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912B41">
        <w:rPr>
          <w:sz w:val="22"/>
          <w:szCs w:val="22"/>
        </w:rPr>
        <w:t>16</w:t>
      </w:r>
      <w:r w:rsidR="000B1DD1">
        <w:rPr>
          <w:sz w:val="22"/>
          <w:szCs w:val="22"/>
        </w:rPr>
        <w:t>3</w:t>
      </w:r>
      <w:r w:rsidR="00806A54">
        <w:rPr>
          <w:sz w:val="22"/>
          <w:szCs w:val="22"/>
        </w:rPr>
        <w:t>8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20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912B41">
      <w:pPr>
        <w:pStyle w:val="rozhodnutia"/>
      </w:pPr>
      <w:r>
        <w:t>20</w:t>
      </w:r>
      <w:r w:rsidR="00806A54">
        <w:t>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12B41">
        <w:rPr>
          <w:rFonts w:ascii="Arial" w:hAnsi="Arial" w:cs="Arial"/>
          <w:sz w:val="22"/>
          <w:szCs w:val="22"/>
        </w:rPr>
        <w:t> 31.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20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8D04A8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F2429D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0B1DD1">
        <w:rPr>
          <w:rFonts w:cs="Arial"/>
          <w:szCs w:val="22"/>
        </w:rPr>
        <w:t xml:space="preserve"> </w:t>
      </w:r>
      <w:r w:rsidR="00806A54">
        <w:rPr>
          <w:rFonts w:cs="Arial"/>
          <w:szCs w:val="22"/>
        </w:rPr>
        <w:t>Jána HERÁKA a Lucie DRÁBIKOVEJ na vydanie zákona, ktorým sa mení a dopĺňa zákon č. 305/2005 Z. z. o sociálnoprávnej ochrane detí a o sociálnej kuratele a o zmene a doplnení niektorých zákonov v znení neskorších predpisov</w:t>
      </w:r>
      <w:r w:rsidR="00F2429D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12B41">
        <w:rPr>
          <w:rFonts w:cs="Arial"/>
          <w:szCs w:val="22"/>
        </w:rPr>
        <w:t>21</w:t>
      </w:r>
      <w:r w:rsidR="00806A54">
        <w:rPr>
          <w:rFonts w:cs="Arial"/>
          <w:szCs w:val="22"/>
        </w:rPr>
        <w:t>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12B41">
        <w:rPr>
          <w:rFonts w:cs="Arial"/>
          <w:szCs w:val="22"/>
        </w:rPr>
        <w:t>28.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20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CF4E61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CF4E61">
        <w:rPr>
          <w:rFonts w:ascii="Arial" w:hAnsi="Arial" w:cs="Arial"/>
          <w:sz w:val="22"/>
          <w:szCs w:val="22"/>
        </w:rPr>
        <w:t>verejnú správu a regionálny</w:t>
      </w:r>
    </w:p>
    <w:p w:rsidR="00CF4E61" w:rsidRDefault="00CF4E61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</w:p>
    <w:p w:rsidR="00CF4E61" w:rsidRDefault="00CF4E61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 a</w:t>
      </w:r>
    </w:p>
    <w:p w:rsidR="00CF4E61" w:rsidRDefault="00CF4E61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RDefault="00CF4E61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menšiny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F4E61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Default="0006305D" w:rsidP="00D04BAB">
      <w:pPr>
        <w:jc w:val="center"/>
        <w:rPr>
          <w:rFonts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  <w:bookmarkStart w:id="0" w:name="_GoBack"/>
      <w:bookmarkEnd w:id="0"/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B1DD1"/>
    <w:rsid w:val="000C251F"/>
    <w:rsid w:val="000C290E"/>
    <w:rsid w:val="000E308C"/>
    <w:rsid w:val="001010A5"/>
    <w:rsid w:val="00106234"/>
    <w:rsid w:val="00112EF5"/>
    <w:rsid w:val="00170CC8"/>
    <w:rsid w:val="00173C80"/>
    <w:rsid w:val="00177F9B"/>
    <w:rsid w:val="00192D80"/>
    <w:rsid w:val="001D3570"/>
    <w:rsid w:val="001D7F32"/>
    <w:rsid w:val="00244D40"/>
    <w:rsid w:val="00274D0D"/>
    <w:rsid w:val="00294C93"/>
    <w:rsid w:val="002B2F61"/>
    <w:rsid w:val="002C7297"/>
    <w:rsid w:val="0033567E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80E19"/>
    <w:rsid w:val="007B2F24"/>
    <w:rsid w:val="00806A54"/>
    <w:rsid w:val="00807C33"/>
    <w:rsid w:val="008A0C9B"/>
    <w:rsid w:val="008B1A45"/>
    <w:rsid w:val="008D04A8"/>
    <w:rsid w:val="00912B41"/>
    <w:rsid w:val="00992885"/>
    <w:rsid w:val="00A953D6"/>
    <w:rsid w:val="00AA3DED"/>
    <w:rsid w:val="00AB4082"/>
    <w:rsid w:val="00B07FCF"/>
    <w:rsid w:val="00B1506F"/>
    <w:rsid w:val="00B20ACA"/>
    <w:rsid w:val="00BE56B2"/>
    <w:rsid w:val="00C11306"/>
    <w:rsid w:val="00C649B2"/>
    <w:rsid w:val="00C87421"/>
    <w:rsid w:val="00C90136"/>
    <w:rsid w:val="00CF4E61"/>
    <w:rsid w:val="00D04BAB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2429D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2020-08-31T06:38:00Z</cp:lastPrinted>
  <dcterms:created xsi:type="dcterms:W3CDTF">2020-08-28T12:51:00Z</dcterms:created>
  <dcterms:modified xsi:type="dcterms:W3CDTF">2020-08-31T06:41:00Z</dcterms:modified>
</cp:coreProperties>
</file>