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F5EA8" w:rsidRDefault="002B1F99">
      <w:pPr>
        <w:pBdr>
          <w:bottom w:val="single" w:sz="12" w:space="1" w:color="000000"/>
        </w:pBdr>
        <w:spacing w:before="120" w:line="276" w:lineRule="auto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NÁRODNÁ  RADA  SLOVENSKEJ  REPUBLIKY</w:t>
      </w:r>
    </w:p>
    <w:p w14:paraId="00000002" w14:textId="77777777" w:rsidR="00CF5EA8" w:rsidRDefault="00CF5EA8">
      <w:pPr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03" w14:textId="77777777" w:rsidR="00CF5EA8" w:rsidRDefault="002B1F99">
      <w:pPr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VIII. volebné obdobie</w:t>
      </w:r>
    </w:p>
    <w:p w14:paraId="00000004" w14:textId="77777777" w:rsidR="00CF5EA8" w:rsidRDefault="00CF5EA8">
      <w:pPr>
        <w:spacing w:before="120" w:line="276" w:lineRule="auto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5" w14:textId="77777777" w:rsidR="00CF5EA8" w:rsidRDefault="002B1F99">
      <w:pPr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Návrh </w:t>
      </w:r>
    </w:p>
    <w:p w14:paraId="00000006" w14:textId="77777777" w:rsidR="00CF5EA8" w:rsidRDefault="002B1F99">
      <w:pPr>
        <w:spacing w:before="120" w:line="276" w:lineRule="auto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ab/>
      </w:r>
    </w:p>
    <w:p w14:paraId="00000007" w14:textId="77777777" w:rsidR="00CF5EA8" w:rsidRDefault="002B1F99">
      <w:pPr>
        <w:spacing w:before="120" w:line="276" w:lineRule="auto"/>
        <w:jc w:val="center"/>
        <w:rPr>
          <w:rFonts w:ascii="Book Antiqua" w:eastAsia="Book Antiqua" w:hAnsi="Book Antiqua" w:cs="Book Antiqua"/>
          <w:b/>
          <w:smallCaps/>
          <w:sz w:val="22"/>
          <w:szCs w:val="22"/>
        </w:rPr>
      </w:pPr>
      <w:r>
        <w:rPr>
          <w:rFonts w:ascii="Book Antiqua" w:eastAsia="Book Antiqua" w:hAnsi="Book Antiqua" w:cs="Book Antiqua"/>
          <w:b/>
          <w:smallCaps/>
          <w:sz w:val="22"/>
          <w:szCs w:val="22"/>
        </w:rPr>
        <w:t>ZÁKON</w:t>
      </w:r>
    </w:p>
    <w:p w14:paraId="00000008" w14:textId="77777777" w:rsidR="00CF5EA8" w:rsidRDefault="00CF5EA8">
      <w:pPr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09" w14:textId="77777777" w:rsidR="00CF5EA8" w:rsidRDefault="002B1F99">
      <w:pPr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z ... 2020,</w:t>
      </w:r>
    </w:p>
    <w:p w14:paraId="0000000A" w14:textId="77777777" w:rsidR="00CF5EA8" w:rsidRDefault="00CF5EA8">
      <w:pPr>
        <w:spacing w:before="120" w:line="276" w:lineRule="auto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0B" w14:textId="77777777" w:rsidR="00CF5EA8" w:rsidRDefault="002B1F99">
      <w:pPr>
        <w:spacing w:before="120" w:line="276" w:lineRule="auto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ktorým sa mení a dopĺňa zákon č. 440/2015 Z. z. o športe a o zmene a doplnení niektorých zákonov v znení neskorších predpisov</w:t>
      </w:r>
    </w:p>
    <w:p w14:paraId="0000000C" w14:textId="77777777" w:rsidR="00CF5EA8" w:rsidRDefault="002B1F99">
      <w:pPr>
        <w:spacing w:before="120" w:line="276" w:lineRule="auto"/>
        <w:ind w:firstLine="36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Národná rada Slovenskej republiky sa uzniesla na tomto zákone: </w:t>
      </w:r>
    </w:p>
    <w:p w14:paraId="0000000D" w14:textId="77777777" w:rsidR="00CF5EA8" w:rsidRDefault="00CF5EA8">
      <w:pPr>
        <w:keepNext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2269" w:hanging="851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14:paraId="0000000E" w14:textId="77777777" w:rsidR="00CF5EA8" w:rsidRDefault="002B1F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73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Čl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. I</w:t>
      </w:r>
    </w:p>
    <w:p w14:paraId="0000000F" w14:textId="77777777" w:rsidR="00CF5EA8" w:rsidRDefault="002B1F99">
      <w:pPr>
        <w:spacing w:before="120" w:line="276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  <w:highlight w:val="white"/>
        </w:rPr>
        <w:t>Zákon č. 440/2015 Z. z. o športe a o zmene a doplnení niektorých zákonov v znení zákona č. 354/2016 Z. z., zákona č. 335/2017 Z. z., zákona č. 177/2018 Z. z., zákona č. 221/2019 Z. z., zákona č. 310/2019 Z. z., zákona č. 6/2020 Z. z. a zákona č. 148/2020 Z</w:t>
      </w:r>
      <w:r>
        <w:rPr>
          <w:rFonts w:ascii="Book Antiqua" w:eastAsia="Book Antiqua" w:hAnsi="Book Antiqua" w:cs="Book Antiqua"/>
          <w:sz w:val="22"/>
          <w:szCs w:val="22"/>
          <w:highlight w:val="white"/>
        </w:rPr>
        <w:t>. z. sa mení a dopĺňa takto:</w:t>
      </w:r>
    </w:p>
    <w:p w14:paraId="00000010" w14:textId="77777777" w:rsidR="00CF5EA8" w:rsidRDefault="00CF5EA8">
      <w:pPr>
        <w:spacing w:before="120"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1" w14:textId="77777777" w:rsidR="00CF5EA8" w:rsidRDefault="002B1F99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993" w:hanging="283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V § 8 odsek 6 znie: </w:t>
      </w:r>
    </w:p>
    <w:p w14:paraId="00000012" w14:textId="77777777" w:rsidR="00CF5EA8" w:rsidRDefault="002B1F99">
      <w:pPr>
        <w:spacing w:before="120" w:line="276" w:lineRule="auto"/>
        <w:ind w:left="709" w:firstLine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„(6) Športová organizácia je povinná</w:t>
      </w:r>
    </w:p>
    <w:p w14:paraId="00000013" w14:textId="77777777" w:rsidR="00CF5EA8" w:rsidRDefault="002B1F99">
      <w:pPr>
        <w:numPr>
          <w:ilvl w:val="0"/>
          <w:numId w:val="16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zabezpečiť vo svojej pôsobnosti dodržiavanie pravidiel Svetového antidopingového programu, </w:t>
      </w:r>
    </w:p>
    <w:p w14:paraId="00000014" w14:textId="77777777" w:rsidR="00CF5EA8" w:rsidRDefault="002B1F99">
      <w:pPr>
        <w:numPr>
          <w:ilvl w:val="0"/>
          <w:numId w:val="16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zabezpečiť vo svojej pôsobnosti dodržiavanie opatrení proti manipulácii priebehu a výsledkov súťaží a iných opatrení proti negatívnym javom v športe vyplývajúcich z medzinárodných predpisov a rozhodnutí a </w:t>
      </w:r>
    </w:p>
    <w:p w14:paraId="00000015" w14:textId="77777777" w:rsidR="00CF5EA8" w:rsidRDefault="002B1F99">
      <w:pPr>
        <w:numPr>
          <w:ilvl w:val="0"/>
          <w:numId w:val="16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upraviť vo svojich predpisoch negatívne javy podľa</w:t>
      </w:r>
      <w:r>
        <w:rPr>
          <w:rFonts w:ascii="Book Antiqua" w:eastAsia="Book Antiqua" w:hAnsi="Book Antiqua" w:cs="Book Antiqua"/>
          <w:sz w:val="22"/>
          <w:szCs w:val="22"/>
        </w:rPr>
        <w:t xml:space="preserve"> písmena b) ako závažné disciplinárne previnenia,</w:t>
      </w:r>
    </w:p>
    <w:p w14:paraId="00000016" w14:textId="77777777" w:rsidR="00CF5EA8" w:rsidRDefault="002B1F99">
      <w:pPr>
        <w:numPr>
          <w:ilvl w:val="0"/>
          <w:numId w:val="16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zabezpečiť vo svojej pôsobnosti vzdelávanie v oblasti boja proti dopingu.”. </w:t>
      </w:r>
    </w:p>
    <w:p w14:paraId="00000017" w14:textId="77777777" w:rsidR="00CF5EA8" w:rsidRDefault="002B1F99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993" w:hanging="283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V § 66 ods. 7 prvej vete sa za slovo „obec” vkladajú slová „a samosprávny kraj” a v druhej vete sa za slovo „obci” vkladajú slová „a samosprávnom kraji”. </w:t>
      </w:r>
    </w:p>
    <w:p w14:paraId="00000018" w14:textId="77777777" w:rsidR="00CF5EA8" w:rsidRDefault="002B1F99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993" w:hanging="283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V § 67 ods. 1 písm. b) sa vypúšťa tretí bod.</w:t>
      </w:r>
    </w:p>
    <w:p w14:paraId="00000019" w14:textId="77777777" w:rsidR="00CF5EA8" w:rsidRDefault="002B1F99">
      <w:pPr>
        <w:spacing w:before="120" w:line="276" w:lineRule="auto"/>
        <w:ind w:left="284" w:firstLine="709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Doterajší štvrtý bod sa označuje ako tretí bod.</w:t>
      </w:r>
    </w:p>
    <w:p w14:paraId="0000001A" w14:textId="77777777" w:rsidR="00CF5EA8" w:rsidRDefault="00CF5EA8">
      <w:pPr>
        <w:spacing w:before="120"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B" w14:textId="77777777" w:rsidR="00CF5EA8" w:rsidRDefault="002B1F99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993" w:hanging="283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lastRenderedPageBreak/>
        <w:t xml:space="preserve">V § 67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ods. 1 písm. c) sa slová „ods. 3” nahrádzajú slovami  „ods. 1”. </w:t>
      </w:r>
    </w:p>
    <w:p w14:paraId="0000001C" w14:textId="09326A6E" w:rsidR="00CF5EA8" w:rsidRDefault="002B1F99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993" w:hanging="283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V § 67 ods. 1 písm. d) sa vypúšťa slovo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„disciplinárna” a slová „ods. 3” sa nahrádzajú slovami „ods. 1”. </w:t>
      </w:r>
    </w:p>
    <w:p w14:paraId="0000001D" w14:textId="77777777" w:rsidR="00CF5EA8" w:rsidRDefault="002B1F99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993" w:hanging="283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V § 70 sa odsek 4 dopĺňa písmenom d), ktoré znie:</w:t>
      </w:r>
    </w:p>
    <w:p w14:paraId="0000001E" w14:textId="22DD69C2" w:rsidR="00CF5EA8" w:rsidRDefault="002B1F99" w:rsidP="004D16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99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„d) samosprávny kraj zapísaný v r</w:t>
      </w:r>
      <w:r>
        <w:rPr>
          <w:rFonts w:ascii="Book Antiqua" w:eastAsia="Book Antiqua" w:hAnsi="Book Antiqua" w:cs="Book Antiqua"/>
          <w:sz w:val="22"/>
          <w:szCs w:val="22"/>
        </w:rPr>
        <w:t>egistri právnických osôb v športe.”.</w:t>
      </w:r>
    </w:p>
    <w:p w14:paraId="0000001F" w14:textId="77777777" w:rsidR="00CF5EA8" w:rsidRDefault="002B1F99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993" w:hanging="283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§ 86 až 93 vrátane nadpisov znejú:</w:t>
      </w:r>
    </w:p>
    <w:p w14:paraId="00000020" w14:textId="77777777" w:rsidR="00CF5EA8" w:rsidRDefault="00CF5EA8">
      <w:pPr>
        <w:spacing w:before="120" w:line="276" w:lineRule="auto"/>
        <w:jc w:val="both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21" w14:textId="77777777" w:rsidR="00CF5EA8" w:rsidRDefault="002B1F99">
      <w:pPr>
        <w:spacing w:line="276" w:lineRule="auto"/>
        <w:ind w:left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„Agentúra</w:t>
      </w:r>
    </w:p>
    <w:p w14:paraId="00000022" w14:textId="77777777" w:rsidR="00CF5EA8" w:rsidRDefault="002B1F99">
      <w:pPr>
        <w:spacing w:line="276" w:lineRule="auto"/>
        <w:ind w:left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§ 86</w:t>
      </w:r>
    </w:p>
    <w:p w14:paraId="00000024" w14:textId="77777777" w:rsidR="00CF5EA8" w:rsidRDefault="002B1F99">
      <w:pPr>
        <w:numPr>
          <w:ilvl w:val="0"/>
          <w:numId w:val="3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Zriaďuje sa agentúra ako nezávislá organizácia, ktorá na území Slovenskej republiky plní úlohy prevencie a vykonáva kontrolu v oblasti dopingu v súlade s medzinárodnými dohovormi, ktorými je Slovenská republika viazaná,</w:t>
      </w:r>
      <w:r>
        <w:rPr>
          <w:rFonts w:ascii="Book Antiqua" w:eastAsia="Book Antiqua" w:hAnsi="Book Antiqua" w:cs="Book Antiqua"/>
          <w:sz w:val="22"/>
          <w:szCs w:val="22"/>
          <w:vertAlign w:val="superscript"/>
        </w:rPr>
        <w:t>34b</w:t>
      </w:r>
      <w:r w:rsidRPr="00255DB8">
        <w:rPr>
          <w:rFonts w:ascii="Book Antiqua" w:eastAsia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eastAsia="Book Antiqua" w:hAnsi="Book Antiqua" w:cs="Book Antiqua"/>
          <w:sz w:val="22"/>
          <w:szCs w:val="22"/>
        </w:rPr>
        <w:t xml:space="preserve"> podľa pravidiel Svetového antido</w:t>
      </w:r>
      <w:r>
        <w:rPr>
          <w:rFonts w:ascii="Book Antiqua" w:eastAsia="Book Antiqua" w:hAnsi="Book Antiqua" w:cs="Book Antiqua"/>
          <w:sz w:val="22"/>
          <w:szCs w:val="22"/>
        </w:rPr>
        <w:t xml:space="preserve">pingového programu. </w:t>
      </w:r>
    </w:p>
    <w:p w14:paraId="00000025" w14:textId="77777777" w:rsidR="00CF5EA8" w:rsidRDefault="002B1F99">
      <w:pPr>
        <w:numPr>
          <w:ilvl w:val="0"/>
          <w:numId w:val="3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Agentúra je štátna príspevková organizácia</w:t>
      </w:r>
      <w:r>
        <w:rPr>
          <w:rFonts w:ascii="Book Antiqua" w:eastAsia="Book Antiqua" w:hAnsi="Book Antiqua" w:cs="Book Antiqua"/>
          <w:sz w:val="22"/>
          <w:szCs w:val="22"/>
          <w:vertAlign w:val="superscript"/>
        </w:rPr>
        <w:t>35</w:t>
      </w:r>
      <w:r w:rsidRPr="00255DB8">
        <w:rPr>
          <w:rFonts w:ascii="Book Antiqua" w:eastAsia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eastAsia="Book Antiqua" w:hAnsi="Book Antiqua" w:cs="Book Antiqua"/>
          <w:sz w:val="22"/>
          <w:szCs w:val="22"/>
        </w:rPr>
        <w:t xml:space="preserve"> zapojená finančnými vzťahmi na rozpočet ministerstva školstva.</w:t>
      </w:r>
      <w:r>
        <w:rPr>
          <w:rFonts w:ascii="Book Antiqua" w:eastAsia="Book Antiqua" w:hAnsi="Book Antiqua" w:cs="Book Antiqua"/>
          <w:sz w:val="22"/>
          <w:szCs w:val="22"/>
          <w:vertAlign w:val="superscript"/>
        </w:rPr>
        <w:t>36</w:t>
      </w:r>
      <w:r w:rsidRPr="00255DB8">
        <w:rPr>
          <w:rFonts w:ascii="Book Antiqua" w:eastAsia="Book Antiqua" w:hAnsi="Book Antiqua" w:cs="Book Antiqua"/>
          <w:sz w:val="22"/>
          <w:szCs w:val="22"/>
          <w:vertAlign w:val="superscript"/>
        </w:rPr>
        <w:t>)</w:t>
      </w:r>
    </w:p>
    <w:p w14:paraId="00000026" w14:textId="77777777" w:rsidR="00CF5EA8" w:rsidRDefault="002B1F99">
      <w:pPr>
        <w:numPr>
          <w:ilvl w:val="0"/>
          <w:numId w:val="3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Štatutárnym orgánom agentúry je riaditeľ, ktorého vymenúva a odvoláva minister školstva na základe výberového konania; výbe</w:t>
      </w:r>
      <w:r>
        <w:rPr>
          <w:rFonts w:ascii="Book Antiqua" w:eastAsia="Book Antiqua" w:hAnsi="Book Antiqua" w:cs="Book Antiqua"/>
          <w:sz w:val="22"/>
          <w:szCs w:val="22"/>
        </w:rPr>
        <w:t>rové konanie sa uskutočňuje za účasti verejnosti okrem hlasovania výberovej komisie. Funkčné obdobie riaditeľa je päť rokov; opätovné vymenovanie je možné.</w:t>
      </w:r>
    </w:p>
    <w:p w14:paraId="00000027" w14:textId="77777777" w:rsidR="00CF5EA8" w:rsidRDefault="002B1F99">
      <w:pPr>
        <w:numPr>
          <w:ilvl w:val="0"/>
          <w:numId w:val="3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Agentúra</w:t>
      </w:r>
    </w:p>
    <w:p w14:paraId="00000028" w14:textId="77777777" w:rsidR="00CF5EA8" w:rsidRDefault="002B1F99">
      <w:pPr>
        <w:numPr>
          <w:ilvl w:val="0"/>
          <w:numId w:val="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plní úlohy Svetového antidopingového programu,</w:t>
      </w:r>
    </w:p>
    <w:p w14:paraId="00000029" w14:textId="77777777" w:rsidR="00CF5EA8" w:rsidRDefault="002B1F99">
      <w:pPr>
        <w:numPr>
          <w:ilvl w:val="0"/>
          <w:numId w:val="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vykonáva, organizuje a riadi dopingové kontroly,</w:t>
      </w:r>
    </w:p>
    <w:p w14:paraId="0000002A" w14:textId="77777777" w:rsidR="00CF5EA8" w:rsidRDefault="002B1F99">
      <w:pPr>
        <w:numPr>
          <w:ilvl w:val="0"/>
          <w:numId w:val="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vypracúva ročný plán dopingových kontrol,</w:t>
      </w:r>
    </w:p>
    <w:p w14:paraId="0000002B" w14:textId="77777777" w:rsidR="00CF5EA8" w:rsidRDefault="002B1F99">
      <w:pPr>
        <w:numPr>
          <w:ilvl w:val="0"/>
          <w:numId w:val="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zadáva vykonanie analýz vzoriek odobratých na účely dopingovej kontroly (ďalej len “odobratá vzorka”),</w:t>
      </w:r>
    </w:p>
    <w:p w14:paraId="0000002C" w14:textId="77777777" w:rsidR="00CF5EA8" w:rsidRDefault="002B1F99">
      <w:pPr>
        <w:numPr>
          <w:ilvl w:val="0"/>
          <w:numId w:val="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poskytuje súčinnosť ministerstvu školstva pri príprave všeobec</w:t>
      </w:r>
      <w:r>
        <w:rPr>
          <w:rFonts w:ascii="Book Antiqua" w:eastAsia="Book Antiqua" w:hAnsi="Book Antiqua" w:cs="Book Antiqua"/>
          <w:sz w:val="22"/>
          <w:szCs w:val="22"/>
        </w:rPr>
        <w:t>ne záväzného právneho predpisu vydávaného podľa § 100 ods. 1 písm. a),</w:t>
      </w:r>
    </w:p>
    <w:p w14:paraId="0000002D" w14:textId="77777777" w:rsidR="00CF5EA8" w:rsidRDefault="002B1F99">
      <w:pPr>
        <w:numPr>
          <w:ilvl w:val="0"/>
          <w:numId w:val="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udeľuje športovcovi, ktorý nie je športovcom na medzinárodnej úrovni, výnimku na terapeutické použitie látky alebo metódy zo zoznamu zakázaných látok a zakázaných metód (ďalej len „tera</w:t>
      </w:r>
      <w:r>
        <w:rPr>
          <w:rFonts w:ascii="Book Antiqua" w:eastAsia="Book Antiqua" w:hAnsi="Book Antiqua" w:cs="Book Antiqua"/>
          <w:sz w:val="22"/>
          <w:szCs w:val="22"/>
        </w:rPr>
        <w:t>peutická výnimka“) podľa pravidiel Svetového antidopingového programu,</w:t>
      </w:r>
    </w:p>
    <w:p w14:paraId="0000002E" w14:textId="77777777" w:rsidR="00CF5EA8" w:rsidRDefault="002B1F99">
      <w:pPr>
        <w:numPr>
          <w:ilvl w:val="0"/>
          <w:numId w:val="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vedie register športovcov pre testovanie, v ktorom o športovcovi spracúva údaje podľa § 80 ods. 2 písm. a), b), g), i), j) a l), údaje podľa § 80 ods. 4 alebo ods. 5, telefónne číslo a </w:t>
      </w:r>
      <w:r>
        <w:rPr>
          <w:rFonts w:ascii="Book Antiqua" w:eastAsia="Book Antiqua" w:hAnsi="Book Antiqua" w:cs="Book Antiqua"/>
          <w:sz w:val="22"/>
          <w:szCs w:val="22"/>
        </w:rPr>
        <w:t>jeho podobizeň,</w:t>
      </w:r>
    </w:p>
    <w:p w14:paraId="0000002F" w14:textId="77777777" w:rsidR="00CF5EA8" w:rsidRDefault="002B1F99">
      <w:pPr>
        <w:numPr>
          <w:ilvl w:val="0"/>
          <w:numId w:val="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oznamuje Svetovej antidopingovej agentúre právoplatné rozhodnutia vo veci dopingu,</w:t>
      </w:r>
    </w:p>
    <w:p w14:paraId="00000030" w14:textId="77777777" w:rsidR="00CF5EA8" w:rsidRDefault="002B1F99">
      <w:pPr>
        <w:numPr>
          <w:ilvl w:val="0"/>
          <w:numId w:val="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lastRenderedPageBreak/>
        <w:t>vypracúva v spolupráci s národnými športovými zväzmi a národnými športovými organizáciami ročný  plán vzdelávania v oblasti boja proti dopingu,</w:t>
      </w:r>
    </w:p>
    <w:p w14:paraId="00000031" w14:textId="77777777" w:rsidR="00CF5EA8" w:rsidRDefault="002B1F99">
      <w:pPr>
        <w:numPr>
          <w:ilvl w:val="0"/>
          <w:numId w:val="4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spolupracuje </w:t>
      </w:r>
      <w:r>
        <w:rPr>
          <w:rFonts w:ascii="Book Antiqua" w:eastAsia="Book Antiqua" w:hAnsi="Book Antiqua" w:cs="Book Antiqua"/>
          <w:sz w:val="22"/>
          <w:szCs w:val="22"/>
        </w:rPr>
        <w:t>v oblasti boja proti dopingu v športe najmä s ministerstvom školstva, so Svetovou antidopingovou agentúrou, antidopingovými agentúrami v iných štátoch, medzinárodnými športovými organizáciami, národnými športovými zväzmi a národnými športovými organizáciam</w:t>
      </w:r>
      <w:r>
        <w:rPr>
          <w:rFonts w:ascii="Book Antiqua" w:eastAsia="Book Antiqua" w:hAnsi="Book Antiqua" w:cs="Book Antiqua"/>
          <w:sz w:val="22"/>
          <w:szCs w:val="22"/>
        </w:rPr>
        <w:t>i,</w:t>
      </w:r>
    </w:p>
    <w:p w14:paraId="00000032" w14:textId="77777777" w:rsidR="00CF5EA8" w:rsidRDefault="002B1F99">
      <w:pPr>
        <w:numPr>
          <w:ilvl w:val="0"/>
          <w:numId w:val="4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poskytuje cezhraničnú súčinnosť pri</w:t>
      </w:r>
    </w:p>
    <w:p w14:paraId="00000033" w14:textId="77777777" w:rsidR="00CF5EA8" w:rsidRDefault="002B1F99">
      <w:pPr>
        <w:numPr>
          <w:ilvl w:val="1"/>
          <w:numId w:val="10"/>
        </w:numPr>
        <w:tabs>
          <w:tab w:val="left" w:pos="1985"/>
        </w:tabs>
        <w:spacing w:before="120" w:line="276" w:lineRule="auto"/>
        <w:ind w:left="1985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pohybe tímu dopingovej kontroly pri výkone jeho činnosti v rámci dopingovej kontroly,</w:t>
      </w:r>
    </w:p>
    <w:p w14:paraId="00000034" w14:textId="77777777" w:rsidR="00CF5EA8" w:rsidRDefault="002B1F99">
      <w:pPr>
        <w:numPr>
          <w:ilvl w:val="1"/>
          <w:numId w:val="10"/>
        </w:numPr>
        <w:tabs>
          <w:tab w:val="left" w:pos="1985"/>
        </w:tabs>
        <w:spacing w:before="120" w:line="276" w:lineRule="auto"/>
        <w:ind w:left="1985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včasnej preprave odobratých vzoriek tak, aby bola zachovaná ich bezpečnosť a neporušenosť,</w:t>
      </w:r>
    </w:p>
    <w:p w14:paraId="00000035" w14:textId="77777777" w:rsidR="00CF5EA8" w:rsidRDefault="002B1F99">
      <w:pPr>
        <w:numPr>
          <w:ilvl w:val="0"/>
          <w:numId w:val="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uzatvára dohody o recipročnom testovaní v súlade so Svetovým antidopingovým programom,</w:t>
      </w:r>
    </w:p>
    <w:p w14:paraId="00000036" w14:textId="77777777" w:rsidR="00CF5EA8" w:rsidRDefault="002B1F99">
      <w:pPr>
        <w:numPr>
          <w:ilvl w:val="0"/>
          <w:numId w:val="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uznáva a zavádza postupy dopingovej kontroly a testov antidopingových organizácií v iných štátoch, ktoré sú v súlade so Svetovým antidopingovým programom, a športových s</w:t>
      </w:r>
      <w:r>
        <w:rPr>
          <w:rFonts w:ascii="Book Antiqua" w:eastAsia="Book Antiqua" w:hAnsi="Book Antiqua" w:cs="Book Antiqua"/>
          <w:sz w:val="22"/>
          <w:szCs w:val="22"/>
        </w:rPr>
        <w:t>ankcií, ktoré z nich vyplývajú,</w:t>
      </w:r>
    </w:p>
    <w:p w14:paraId="00000037" w14:textId="77777777" w:rsidR="00CF5EA8" w:rsidRDefault="002B1F99">
      <w:pPr>
        <w:numPr>
          <w:ilvl w:val="0"/>
          <w:numId w:val="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podporuje výskum a v spolupráci s národnými športovými zväzmi a národnými športovými organizáciami zabezpečuje vzdelávanie v oblasti boja proti dopingu,</w:t>
      </w:r>
    </w:p>
    <w:p w14:paraId="00000038" w14:textId="77777777" w:rsidR="00CF5EA8" w:rsidRDefault="002B1F99">
      <w:pPr>
        <w:numPr>
          <w:ilvl w:val="0"/>
          <w:numId w:val="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vypracúva výročnú správu o činnosti, ktorá obsahuje najmä</w:t>
      </w:r>
    </w:p>
    <w:p w14:paraId="00000039" w14:textId="77777777" w:rsidR="00CF5EA8" w:rsidRDefault="002B1F99">
      <w:pPr>
        <w:numPr>
          <w:ilvl w:val="1"/>
          <w:numId w:val="20"/>
        </w:numPr>
        <w:tabs>
          <w:tab w:val="left" w:pos="1985"/>
        </w:tabs>
        <w:spacing w:before="120" w:line="276" w:lineRule="auto"/>
        <w:ind w:left="1985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informáciu o </w:t>
      </w:r>
      <w:r>
        <w:rPr>
          <w:rFonts w:ascii="Book Antiqua" w:eastAsia="Book Antiqua" w:hAnsi="Book Antiqua" w:cs="Book Antiqua"/>
          <w:sz w:val="22"/>
          <w:szCs w:val="22"/>
        </w:rPr>
        <w:t>zmenách predpisov agentúry,</w:t>
      </w:r>
    </w:p>
    <w:p w14:paraId="0000003A" w14:textId="77777777" w:rsidR="00CF5EA8" w:rsidRDefault="002B1F99">
      <w:pPr>
        <w:numPr>
          <w:ilvl w:val="1"/>
          <w:numId w:val="20"/>
        </w:numPr>
        <w:tabs>
          <w:tab w:val="left" w:pos="1985"/>
        </w:tabs>
        <w:spacing w:before="120" w:line="276" w:lineRule="auto"/>
        <w:ind w:left="1985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informáciu o orgánoch, ich zmenách a o ich činnosti,</w:t>
      </w:r>
    </w:p>
    <w:p w14:paraId="0000003B" w14:textId="77777777" w:rsidR="00CF5EA8" w:rsidRDefault="002B1F99">
      <w:pPr>
        <w:numPr>
          <w:ilvl w:val="1"/>
          <w:numId w:val="20"/>
        </w:numPr>
        <w:tabs>
          <w:tab w:val="left" w:pos="1985"/>
        </w:tabs>
        <w:spacing w:before="120" w:line="276" w:lineRule="auto"/>
        <w:ind w:left="1985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prehľad vykonaných dopingových kontrol a plánu vzdelávania v predchádzajúcom kalendárnom roku,</w:t>
      </w:r>
    </w:p>
    <w:p w14:paraId="0000003C" w14:textId="77777777" w:rsidR="00CF5EA8" w:rsidRDefault="002B1F99">
      <w:pPr>
        <w:numPr>
          <w:ilvl w:val="1"/>
          <w:numId w:val="20"/>
        </w:numPr>
        <w:tabs>
          <w:tab w:val="left" w:pos="1985"/>
        </w:tabs>
        <w:spacing w:before="120" w:line="276" w:lineRule="auto"/>
        <w:ind w:left="1985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vyhodnotenie ročného plánu dopingových kontrol v predchádzajúcom kalendárnom rok</w:t>
      </w:r>
      <w:r>
        <w:rPr>
          <w:rFonts w:ascii="Book Antiqua" w:eastAsia="Book Antiqua" w:hAnsi="Book Antiqua" w:cs="Book Antiqua"/>
          <w:sz w:val="22"/>
          <w:szCs w:val="22"/>
        </w:rPr>
        <w:t>u,</w:t>
      </w:r>
    </w:p>
    <w:p w14:paraId="0000003D" w14:textId="77777777" w:rsidR="00CF5EA8" w:rsidRDefault="002B1F99">
      <w:pPr>
        <w:numPr>
          <w:ilvl w:val="0"/>
          <w:numId w:val="4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oznamuje orgánom činným v trestnom konaní bez zbytočného odkladu po skončení analýzy  odobratých vzoriek športovca zistenie prítomnosti látok s anabolickým a iným hormonálnym účinkom v  odobratej vzorke. </w:t>
      </w:r>
    </w:p>
    <w:p w14:paraId="0000003E" w14:textId="77777777" w:rsidR="00CF5EA8" w:rsidRDefault="002B1F99">
      <w:pPr>
        <w:numPr>
          <w:ilvl w:val="0"/>
          <w:numId w:val="3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Podrobnosti o úlohách a organizácii agentúry upr</w:t>
      </w:r>
      <w:r>
        <w:rPr>
          <w:rFonts w:ascii="Book Antiqua" w:eastAsia="Book Antiqua" w:hAnsi="Book Antiqua" w:cs="Book Antiqua"/>
          <w:sz w:val="22"/>
          <w:szCs w:val="22"/>
        </w:rPr>
        <w:t>aví štatút, ktorý vydá ministerstvo školstva.</w:t>
      </w:r>
    </w:p>
    <w:p w14:paraId="0000003F" w14:textId="77777777" w:rsidR="00CF5EA8" w:rsidRDefault="00CF5EA8">
      <w:pPr>
        <w:spacing w:before="120"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40" w14:textId="77777777" w:rsidR="00CF5EA8" w:rsidRDefault="002B1F99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§ 87</w:t>
      </w:r>
    </w:p>
    <w:p w14:paraId="00000042" w14:textId="77777777" w:rsidR="00CF5EA8" w:rsidRDefault="002B1F99">
      <w:pPr>
        <w:numPr>
          <w:ilvl w:val="0"/>
          <w:numId w:val="17"/>
        </w:numPr>
        <w:spacing w:before="120"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Agentúra je povinná prijať antidopingové pravidlá v súlade so Svetovým antidopingovým programom.</w:t>
      </w:r>
    </w:p>
    <w:p w14:paraId="00000043" w14:textId="77777777" w:rsidR="00CF5EA8" w:rsidRDefault="002B1F99">
      <w:pPr>
        <w:numPr>
          <w:ilvl w:val="0"/>
          <w:numId w:val="17"/>
        </w:num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Pôsobnosť agentúry a jej antidopingových pravidiel sa vzťahuje a uplatňuje</w:t>
      </w:r>
    </w:p>
    <w:p w14:paraId="00000044" w14:textId="77777777" w:rsidR="00CF5EA8" w:rsidRDefault="002B1F99">
      <w:pPr>
        <w:numPr>
          <w:ilvl w:val="0"/>
          <w:numId w:val="2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lastRenderedPageBreak/>
        <w:t>na športovú organizáciu so sídlom na území Slovenskej republiky,</w:t>
      </w:r>
    </w:p>
    <w:p w14:paraId="00000045" w14:textId="77777777" w:rsidR="00CF5EA8" w:rsidRDefault="002B1F99">
      <w:pPr>
        <w:numPr>
          <w:ilvl w:val="0"/>
          <w:numId w:val="2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na organizátora súťaže so sídlom na území Slovenskej republiky,</w:t>
      </w:r>
    </w:p>
    <w:p w14:paraId="00000046" w14:textId="77777777" w:rsidR="00CF5EA8" w:rsidRDefault="002B1F99">
      <w:pPr>
        <w:numPr>
          <w:ilvl w:val="0"/>
          <w:numId w:val="2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na športovca, ktorý je občanom Slovenskej republiky,</w:t>
      </w:r>
    </w:p>
    <w:p w14:paraId="00000047" w14:textId="77777777" w:rsidR="00CF5EA8" w:rsidRDefault="002B1F99">
      <w:pPr>
        <w:numPr>
          <w:ilvl w:val="0"/>
          <w:numId w:val="2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bez ohľadu na štátne občianstvo, na</w:t>
      </w:r>
    </w:p>
    <w:p w14:paraId="00000048" w14:textId="77777777" w:rsidR="00CF5EA8" w:rsidRDefault="002B1F99">
      <w:pPr>
        <w:numPr>
          <w:ilvl w:val="0"/>
          <w:numId w:val="18"/>
        </w:numPr>
        <w:spacing w:before="120" w:line="276" w:lineRule="auto"/>
        <w:ind w:left="1985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športovca a sprievodný personál športo</w:t>
      </w:r>
      <w:r>
        <w:rPr>
          <w:rFonts w:ascii="Book Antiqua" w:eastAsia="Book Antiqua" w:hAnsi="Book Antiqua" w:cs="Book Antiqua"/>
          <w:sz w:val="22"/>
          <w:szCs w:val="22"/>
        </w:rPr>
        <w:t>vca, ktorí sú príslušníkmi národného športového zväzu alebo športového klubu so zväzovou príslušnosťou k národnému športovému zväzu,</w:t>
      </w:r>
    </w:p>
    <w:p w14:paraId="00000049" w14:textId="77777777" w:rsidR="00CF5EA8" w:rsidRDefault="002B1F99">
      <w:pPr>
        <w:numPr>
          <w:ilvl w:val="0"/>
          <w:numId w:val="18"/>
        </w:numPr>
        <w:spacing w:before="120" w:line="276" w:lineRule="auto"/>
        <w:ind w:left="1985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športovca a sprievodný personál športovca, ktorí sa zúčastňujú súťaže, ktorá je organizovaná národným športovým zväzom aleb</w:t>
      </w:r>
      <w:r>
        <w:rPr>
          <w:rFonts w:ascii="Book Antiqua" w:eastAsia="Book Antiqua" w:hAnsi="Book Antiqua" w:cs="Book Antiqua"/>
          <w:sz w:val="22"/>
          <w:szCs w:val="22"/>
        </w:rPr>
        <w:t>o športovým klubom so zväzovou príslušnosťou k národnému športovému zväzu,</w:t>
      </w:r>
    </w:p>
    <w:p w14:paraId="0000004A" w14:textId="77777777" w:rsidR="00CF5EA8" w:rsidRDefault="002B1F99">
      <w:pPr>
        <w:numPr>
          <w:ilvl w:val="0"/>
          <w:numId w:val="18"/>
        </w:numPr>
        <w:spacing w:before="120" w:line="276" w:lineRule="auto"/>
        <w:ind w:left="1985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fyzickú osobu, ktorá je na účely boja proti dopingu v športe príslušná k športovej organizácii,</w:t>
      </w:r>
    </w:p>
    <w:p w14:paraId="0000004B" w14:textId="77777777" w:rsidR="00CF5EA8" w:rsidRDefault="002B1F99">
      <w:pPr>
        <w:numPr>
          <w:ilvl w:val="0"/>
          <w:numId w:val="18"/>
        </w:numPr>
        <w:spacing w:before="120" w:line="276" w:lineRule="auto"/>
        <w:ind w:left="1985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športovca a sprievodný personál športovca, ktorí sa zúčastňujú celoštátnej súťaže, kt</w:t>
      </w:r>
      <w:r>
        <w:rPr>
          <w:rFonts w:ascii="Book Antiqua" w:eastAsia="Book Antiqua" w:hAnsi="Book Antiqua" w:cs="Book Antiqua"/>
          <w:sz w:val="22"/>
          <w:szCs w:val="22"/>
        </w:rPr>
        <w:t>orej organizátorom nie je národný športový zväz alebo športový klub so zväzovou príslušnosťou k národnému športovému zväzu,</w:t>
      </w:r>
    </w:p>
    <w:p w14:paraId="0000004C" w14:textId="77777777" w:rsidR="00CF5EA8" w:rsidRDefault="002B1F99">
      <w:pPr>
        <w:numPr>
          <w:ilvl w:val="0"/>
          <w:numId w:val="18"/>
        </w:numPr>
        <w:spacing w:before="120" w:line="276" w:lineRule="auto"/>
        <w:ind w:left="1985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športovca, ktorý nie je športovcom podľa prvého, druhého alebo štvrtého bodu a má záujem zúčastniť sa medzinárodnej súťaže alebo cel</w:t>
      </w:r>
      <w:r>
        <w:rPr>
          <w:rFonts w:ascii="Book Antiqua" w:eastAsia="Book Antiqua" w:hAnsi="Book Antiqua" w:cs="Book Antiqua"/>
          <w:sz w:val="22"/>
          <w:szCs w:val="22"/>
        </w:rPr>
        <w:t>oštátnej súťaže,</w:t>
      </w:r>
    </w:p>
    <w:p w14:paraId="0000004D" w14:textId="77777777" w:rsidR="00CF5EA8" w:rsidRDefault="002B1F99">
      <w:pPr>
        <w:numPr>
          <w:ilvl w:val="0"/>
          <w:numId w:val="18"/>
        </w:numPr>
        <w:spacing w:before="120" w:line="276" w:lineRule="auto"/>
        <w:ind w:left="1985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športovca, ktorý sa nachádza na území Slovenskej republiky počas súťaže alebo v čase mimo nej,</w:t>
      </w:r>
    </w:p>
    <w:p w14:paraId="0000004E" w14:textId="77777777" w:rsidR="00CF5EA8" w:rsidRDefault="002B1F99">
      <w:pPr>
        <w:numPr>
          <w:ilvl w:val="0"/>
          <w:numId w:val="18"/>
        </w:numPr>
        <w:spacing w:before="120" w:line="276" w:lineRule="auto"/>
        <w:ind w:left="1985" w:hanging="28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športovca, ktorý má na území Slovenskej republiky trvalý pobyt.</w:t>
      </w:r>
    </w:p>
    <w:p w14:paraId="0000004F" w14:textId="77777777" w:rsidR="00CF5EA8" w:rsidRDefault="00CF5EA8">
      <w:pPr>
        <w:spacing w:before="120"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50" w14:textId="77777777" w:rsidR="00CF5EA8" w:rsidRDefault="002B1F99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Doping</w:t>
      </w:r>
    </w:p>
    <w:p w14:paraId="00000051" w14:textId="77777777" w:rsidR="00CF5EA8" w:rsidRDefault="002B1F99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§ 88</w:t>
      </w:r>
    </w:p>
    <w:p w14:paraId="00000053" w14:textId="77777777" w:rsidR="00CF5EA8" w:rsidRDefault="002B1F99">
      <w:pPr>
        <w:numPr>
          <w:ilvl w:val="0"/>
          <w:numId w:val="23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Dopingom  v súlade s pravidlami Svetového antidopingového programu je</w:t>
      </w:r>
    </w:p>
    <w:p w14:paraId="00000054" w14:textId="77777777" w:rsidR="00CF5EA8" w:rsidRDefault="002B1F99">
      <w:pPr>
        <w:numPr>
          <w:ilvl w:val="0"/>
          <w:numId w:val="1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prítomnosť zakázanej látky alebo jej metabolitov, alebo jej markerov v odobratej vzorke,</w:t>
      </w:r>
    </w:p>
    <w:p w14:paraId="00000055" w14:textId="77777777" w:rsidR="00CF5EA8" w:rsidRDefault="002B1F99">
      <w:pPr>
        <w:numPr>
          <w:ilvl w:val="0"/>
          <w:numId w:val="1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použitie alebo pokus o použitie zakázanej látky alebo zakázanej metódy športovcom,</w:t>
      </w:r>
    </w:p>
    <w:p w14:paraId="00000056" w14:textId="77777777" w:rsidR="00CF5EA8" w:rsidRDefault="002B1F99">
      <w:pPr>
        <w:numPr>
          <w:ilvl w:val="0"/>
          <w:numId w:val="1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vyhýbanie sa, </w:t>
      </w:r>
      <w:r>
        <w:rPr>
          <w:rFonts w:ascii="Book Antiqua" w:eastAsia="Book Antiqua" w:hAnsi="Book Antiqua" w:cs="Book Antiqua"/>
          <w:sz w:val="22"/>
          <w:szCs w:val="22"/>
        </w:rPr>
        <w:t>odmietnutie alebo nepodrobenie sa odberu vzorky športovcom,</w:t>
      </w:r>
    </w:p>
    <w:p w14:paraId="00000057" w14:textId="77777777" w:rsidR="00CF5EA8" w:rsidRDefault="002B1F99">
      <w:pPr>
        <w:numPr>
          <w:ilvl w:val="0"/>
          <w:numId w:val="1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neposkytnutie informácie o mieste pobytu športovca,</w:t>
      </w:r>
    </w:p>
    <w:p w14:paraId="00000058" w14:textId="77777777" w:rsidR="00CF5EA8" w:rsidRDefault="002B1F99">
      <w:pPr>
        <w:numPr>
          <w:ilvl w:val="0"/>
          <w:numId w:val="1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falšovanie alebo pokus o falšovanie počas časti dopingovej kontroly športovcom alebo inou osobou,</w:t>
      </w:r>
    </w:p>
    <w:p w14:paraId="00000059" w14:textId="77777777" w:rsidR="00CF5EA8" w:rsidRDefault="002B1F99">
      <w:pPr>
        <w:numPr>
          <w:ilvl w:val="0"/>
          <w:numId w:val="1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držba zakázanej látky alebo použitie zakázanej</w:t>
      </w:r>
      <w:r>
        <w:rPr>
          <w:rFonts w:ascii="Book Antiqua" w:eastAsia="Book Antiqua" w:hAnsi="Book Antiqua" w:cs="Book Antiqua"/>
          <w:sz w:val="22"/>
          <w:szCs w:val="22"/>
        </w:rPr>
        <w:t xml:space="preserve"> metódy športovcom alebo sprievodným personálom športovca,</w:t>
      </w:r>
    </w:p>
    <w:p w14:paraId="0000005A" w14:textId="77777777" w:rsidR="00CF5EA8" w:rsidRDefault="002B1F99">
      <w:pPr>
        <w:numPr>
          <w:ilvl w:val="0"/>
          <w:numId w:val="1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lastRenderedPageBreak/>
        <w:t>obchodovanie alebo pokus o obchodovanie s akoukoľvek zakázanou látkou alebo zakázanou metódou športovcom alebo inou osobou,</w:t>
      </w:r>
    </w:p>
    <w:p w14:paraId="0000005B" w14:textId="77777777" w:rsidR="00CF5EA8" w:rsidRDefault="002B1F99">
      <w:pPr>
        <w:numPr>
          <w:ilvl w:val="0"/>
          <w:numId w:val="1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podanie alebo pokus o podanie zakázanej látky alebo zakázanej metódy špor</w:t>
      </w:r>
      <w:r>
        <w:rPr>
          <w:rFonts w:ascii="Book Antiqua" w:eastAsia="Book Antiqua" w:hAnsi="Book Antiqua" w:cs="Book Antiqua"/>
          <w:sz w:val="22"/>
          <w:szCs w:val="22"/>
        </w:rPr>
        <w:t xml:space="preserve">tovcom alebo inou osobou športovcovi počas súťaže alebo podanie alebo pokus o podanie zakázanej látky alebo zakázanej metódy, ktoré sú zakázané  mimo súťaže, športovcovi v období mimo súťaže. </w:t>
      </w:r>
    </w:p>
    <w:p w14:paraId="0000005C" w14:textId="77777777" w:rsidR="00CF5EA8" w:rsidRDefault="002B1F99">
      <w:pPr>
        <w:numPr>
          <w:ilvl w:val="0"/>
          <w:numId w:val="1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spoluúčasť alebo pokus o spoluúčasť pri dopingu športovcom aleb</w:t>
      </w:r>
      <w:r>
        <w:rPr>
          <w:rFonts w:ascii="Book Antiqua" w:eastAsia="Book Antiqua" w:hAnsi="Book Antiqua" w:cs="Book Antiqua"/>
          <w:sz w:val="22"/>
          <w:szCs w:val="22"/>
        </w:rPr>
        <w:t>o inou osobou,</w:t>
      </w:r>
    </w:p>
    <w:p w14:paraId="0000005D" w14:textId="77777777" w:rsidR="00CF5EA8" w:rsidRDefault="002B1F99">
      <w:pPr>
        <w:numPr>
          <w:ilvl w:val="0"/>
          <w:numId w:val="1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zakázané združovanie športovca alebo inej osoby,</w:t>
      </w:r>
    </w:p>
    <w:p w14:paraId="0000005E" w14:textId="77777777" w:rsidR="00CF5EA8" w:rsidRDefault="002B1F99">
      <w:pPr>
        <w:numPr>
          <w:ilvl w:val="0"/>
          <w:numId w:val="14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odrádzanie od oznámenia dopingu príslušnému orgánu alebo pomsta za  oznámenie dopingu  príslušnému orgánu zo strany športovca alebo inej osoby, ak nejde o konanie podľa písm. e).</w:t>
      </w:r>
    </w:p>
    <w:p w14:paraId="0000005F" w14:textId="77777777" w:rsidR="00CF5EA8" w:rsidRDefault="002B1F99">
      <w:pPr>
        <w:numPr>
          <w:ilvl w:val="0"/>
          <w:numId w:val="23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Doping sa zak</w:t>
      </w:r>
      <w:r>
        <w:rPr>
          <w:rFonts w:ascii="Book Antiqua" w:eastAsia="Book Antiqua" w:hAnsi="Book Antiqua" w:cs="Book Antiqua"/>
          <w:sz w:val="22"/>
          <w:szCs w:val="22"/>
        </w:rPr>
        <w:t>azuje.</w:t>
      </w:r>
    </w:p>
    <w:p w14:paraId="00000060" w14:textId="77777777" w:rsidR="00CF5EA8" w:rsidRDefault="002B1F99">
      <w:pPr>
        <w:numPr>
          <w:ilvl w:val="0"/>
          <w:numId w:val="23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Ak bola športovcovi udelená terapeutická výnimka, dopingom nie je skutočnosť alebo konanie podľa odseku 1 písm. a), b), f) alebo h).</w:t>
      </w:r>
    </w:p>
    <w:p w14:paraId="232EF31F" w14:textId="77777777" w:rsidR="004D16C3" w:rsidRDefault="004D16C3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62" w14:textId="77777777" w:rsidR="00CF5EA8" w:rsidRDefault="002B1F99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Dopingová kontrola </w:t>
      </w:r>
    </w:p>
    <w:p w14:paraId="00000063" w14:textId="77777777" w:rsidR="00CF5EA8" w:rsidRDefault="002B1F99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§ 89</w:t>
      </w:r>
    </w:p>
    <w:p w14:paraId="00000066" w14:textId="77777777" w:rsidR="00CF5EA8" w:rsidRDefault="002B1F99">
      <w:pPr>
        <w:numPr>
          <w:ilvl w:val="0"/>
          <w:numId w:val="13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Doping sa zisťuje prostredníctvom dopingovej kontroly, ktorej súčasťou je najmä</w:t>
      </w:r>
    </w:p>
    <w:p w14:paraId="00000067" w14:textId="77777777" w:rsidR="00CF5EA8" w:rsidRDefault="002B1F99">
      <w:pPr>
        <w:numPr>
          <w:ilvl w:val="0"/>
          <w:numId w:val="7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plánovanie testov,</w:t>
      </w:r>
    </w:p>
    <w:p w14:paraId="00000068" w14:textId="77777777" w:rsidR="00CF5EA8" w:rsidRDefault="002B1F99">
      <w:pPr>
        <w:numPr>
          <w:ilvl w:val="0"/>
          <w:numId w:val="7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vedenie registra športovcov pre testovanie, </w:t>
      </w:r>
    </w:p>
    <w:p w14:paraId="00000069" w14:textId="77777777" w:rsidR="00CF5EA8" w:rsidRDefault="002B1F99">
      <w:pPr>
        <w:numPr>
          <w:ilvl w:val="0"/>
          <w:numId w:val="7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odber vzoriek, nakladanie s nimi a ich analýzy,</w:t>
      </w:r>
    </w:p>
    <w:p w14:paraId="0000006A" w14:textId="77777777" w:rsidR="00CF5EA8" w:rsidRDefault="002B1F99">
      <w:pPr>
        <w:numPr>
          <w:ilvl w:val="0"/>
          <w:numId w:val="7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nakladanie s výsledkami analýz odobratých vzoriek,</w:t>
      </w:r>
    </w:p>
    <w:p w14:paraId="0000006B" w14:textId="77777777" w:rsidR="00CF5EA8" w:rsidRDefault="002B1F99">
      <w:pPr>
        <w:numPr>
          <w:ilvl w:val="0"/>
          <w:numId w:val="7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vyšetrovanie, prejednávanie a rozhodovanie veci.</w:t>
      </w:r>
    </w:p>
    <w:p w14:paraId="0000006C" w14:textId="77777777" w:rsidR="00CF5EA8" w:rsidRDefault="002B1F99">
      <w:pPr>
        <w:numPr>
          <w:ilvl w:val="0"/>
          <w:numId w:val="13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Fyzické osoby v pôsobnosti agentúry sú povin</w:t>
      </w:r>
      <w:r>
        <w:rPr>
          <w:rFonts w:ascii="Book Antiqua" w:eastAsia="Book Antiqua" w:hAnsi="Book Antiqua" w:cs="Book Antiqua"/>
          <w:sz w:val="22"/>
          <w:szCs w:val="22"/>
        </w:rPr>
        <w:t>né podrobiť sa dopingovej kontrole.</w:t>
      </w:r>
    </w:p>
    <w:p w14:paraId="0000006E" w14:textId="77777777" w:rsidR="00CF5EA8" w:rsidRDefault="002B1F99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§ 90</w:t>
      </w:r>
    </w:p>
    <w:p w14:paraId="00000070" w14:textId="77777777" w:rsidR="00CF5EA8" w:rsidRDefault="002B1F99">
      <w:pPr>
        <w:numPr>
          <w:ilvl w:val="0"/>
          <w:numId w:val="8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Agentúra vykonáva dopingovú kontrolu v súlade s medzinárodnými dohovormi, ktorými je Slovenská republika viazaná,</w:t>
      </w:r>
      <w:r>
        <w:rPr>
          <w:rFonts w:ascii="Book Antiqua" w:eastAsia="Book Antiqua" w:hAnsi="Book Antiqua" w:cs="Book Antiqua"/>
          <w:sz w:val="22"/>
          <w:szCs w:val="22"/>
          <w:vertAlign w:val="superscript"/>
        </w:rPr>
        <w:t>34b</w:t>
      </w:r>
      <w:r w:rsidRPr="00255DB8">
        <w:rPr>
          <w:rFonts w:ascii="Book Antiqua" w:eastAsia="Book Antiqua" w:hAnsi="Book Antiqua" w:cs="Book Antiqua"/>
          <w:sz w:val="22"/>
          <w:szCs w:val="22"/>
          <w:vertAlign w:val="superscript"/>
        </w:rPr>
        <w:t>)</w:t>
      </w: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71" w14:textId="77777777" w:rsidR="00CF5EA8" w:rsidRDefault="002B1F99">
      <w:pPr>
        <w:numPr>
          <w:ilvl w:val="0"/>
          <w:numId w:val="5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z vlastného podnetu alebo</w:t>
      </w:r>
    </w:p>
    <w:p w14:paraId="00000072" w14:textId="77777777" w:rsidR="00CF5EA8" w:rsidRDefault="002B1F99">
      <w:pPr>
        <w:numPr>
          <w:ilvl w:val="0"/>
          <w:numId w:val="5"/>
        </w:numPr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na základe podnetu fyzickej osoby alebo právnickej osoby, ktoré majú</w:t>
      </w:r>
      <w:r>
        <w:rPr>
          <w:rFonts w:ascii="Book Antiqua" w:eastAsia="Book Antiqua" w:hAnsi="Book Antiqua" w:cs="Book Antiqua"/>
          <w:sz w:val="22"/>
          <w:szCs w:val="22"/>
        </w:rPr>
        <w:t xml:space="preserve"> príslušnosť k športovej organizácii povinnej zapracovať pravidlá Svetového antidopingového programu.</w:t>
      </w:r>
    </w:p>
    <w:p w14:paraId="00000073" w14:textId="77777777" w:rsidR="00CF5EA8" w:rsidRDefault="002B1F99">
      <w:pPr>
        <w:numPr>
          <w:ilvl w:val="0"/>
          <w:numId w:val="8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Náklady dopingovej kontroly uskutočnenej na základe podnetu podľa odseku 1 písm. b) znáša ten, kto podá podnet na jej vykonanie. </w:t>
      </w:r>
    </w:p>
    <w:p w14:paraId="00000074" w14:textId="77777777" w:rsidR="00CF5EA8" w:rsidRDefault="002B1F99">
      <w:pPr>
        <w:numPr>
          <w:ilvl w:val="0"/>
          <w:numId w:val="8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lastRenderedPageBreak/>
        <w:t>V priestoroch výkonu dopingovej kontroly, ktoré boli na tento účel poskytnuté organizátorom súťaže, sa nesmú vyhotovovať žiadne obrazové záznamy, zvukové záznamy alebo zvukovo-obrazové záznamy.</w:t>
      </w:r>
    </w:p>
    <w:p w14:paraId="00000075" w14:textId="77777777" w:rsidR="00CF5EA8" w:rsidRDefault="00CF5EA8">
      <w:pPr>
        <w:spacing w:before="120" w:line="276" w:lineRule="auto"/>
        <w:jc w:val="both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76" w14:textId="77777777" w:rsidR="00CF5EA8" w:rsidRDefault="002B1F99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§ 91</w:t>
      </w:r>
    </w:p>
    <w:p w14:paraId="00000077" w14:textId="77777777" w:rsidR="00CF5EA8" w:rsidRDefault="002B1F99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Dopingový komisár</w:t>
      </w:r>
    </w:p>
    <w:p w14:paraId="00000079" w14:textId="77777777" w:rsidR="00CF5EA8" w:rsidRDefault="002B1F99">
      <w:pPr>
        <w:numPr>
          <w:ilvl w:val="0"/>
          <w:numId w:val="15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Dopingovú kontrolu vykonáva agentúra prostredníctvom dopingových komisárov, ktorých poveruje riaditeľ agentúry. Dopingový komisár má v súvislosti s výkonom dopingovej kontroly postavenie verejného činiteľa.</w:t>
      </w:r>
    </w:p>
    <w:p w14:paraId="0000007A" w14:textId="77777777" w:rsidR="00CF5EA8" w:rsidRDefault="002B1F99">
      <w:pPr>
        <w:numPr>
          <w:ilvl w:val="0"/>
          <w:numId w:val="15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Na vykonanie dopingovej kontroly možno poveriť do</w:t>
      </w:r>
      <w:r>
        <w:rPr>
          <w:rFonts w:ascii="Book Antiqua" w:eastAsia="Book Antiqua" w:hAnsi="Book Antiqua" w:cs="Book Antiqua"/>
          <w:sz w:val="22"/>
          <w:szCs w:val="22"/>
        </w:rPr>
        <w:t>pingového komisára, ktorý nie je</w:t>
      </w:r>
    </w:p>
    <w:p w14:paraId="0000007B" w14:textId="77777777" w:rsidR="00CF5EA8" w:rsidRDefault="002B1F99">
      <w:pPr>
        <w:numPr>
          <w:ilvl w:val="0"/>
          <w:numId w:val="6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osobou, ktorá má príslušnosť k športovej organizácii, ktorej športovec sa podrobuje dopingovej kontrole,</w:t>
      </w:r>
    </w:p>
    <w:p w14:paraId="0000007C" w14:textId="77777777" w:rsidR="00CF5EA8" w:rsidRDefault="002B1F99">
      <w:pPr>
        <w:numPr>
          <w:ilvl w:val="0"/>
          <w:numId w:val="6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osobou blízkou športovcovi, ktorý sa podrobuje dopingovej kontrole,</w:t>
      </w:r>
    </w:p>
    <w:p w14:paraId="0000007D" w14:textId="77777777" w:rsidR="00CF5EA8" w:rsidRDefault="002B1F99">
      <w:pPr>
        <w:numPr>
          <w:ilvl w:val="0"/>
          <w:numId w:val="6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sprievodným personálom športovca, ktorý sa podrobu</w:t>
      </w:r>
      <w:r>
        <w:rPr>
          <w:rFonts w:ascii="Book Antiqua" w:eastAsia="Book Antiqua" w:hAnsi="Book Antiqua" w:cs="Book Antiqua"/>
          <w:sz w:val="22"/>
          <w:szCs w:val="22"/>
        </w:rPr>
        <w:t>je dopingovej kontrole, alebo blízkou osobou sprievodnému personálu športovca.</w:t>
      </w:r>
    </w:p>
    <w:p w14:paraId="0000007E" w14:textId="77777777" w:rsidR="00CF5EA8" w:rsidRDefault="002B1F99">
      <w:pPr>
        <w:numPr>
          <w:ilvl w:val="0"/>
          <w:numId w:val="15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Dopingový komisár sa pri výkone dopingovej kontroly preukazuje písomným poverením na výkon dopingovej kontroly, ktoré vydáva agentúra a dokladom preukazujúcim jeho totožnosť ale</w:t>
      </w:r>
      <w:r>
        <w:rPr>
          <w:rFonts w:ascii="Book Antiqua" w:eastAsia="Book Antiqua" w:hAnsi="Book Antiqua" w:cs="Book Antiqua"/>
          <w:sz w:val="22"/>
          <w:szCs w:val="22"/>
        </w:rPr>
        <w:t>bo preukazom dopingového komisára. Náležitosti poverenia na výkon dopingovej kontroly a preukazu dopingového komisára určí štatút agentúry podľa § 86 ods. 5.</w:t>
      </w:r>
    </w:p>
    <w:p w14:paraId="0000007F" w14:textId="77777777" w:rsidR="00CF5EA8" w:rsidRDefault="002B1F99">
      <w:pPr>
        <w:numPr>
          <w:ilvl w:val="0"/>
          <w:numId w:val="15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Dopingový komisár je okrem vykonania dopingovej kontroly oprávnený aj</w:t>
      </w:r>
    </w:p>
    <w:p w14:paraId="00000080" w14:textId="77777777" w:rsidR="00CF5EA8" w:rsidRDefault="002B1F99">
      <w:pPr>
        <w:numPr>
          <w:ilvl w:val="0"/>
          <w:numId w:val="11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posudzovať vhodnosť priestorov poskytnutých organizátorom na výkon dopingovej kontroly a</w:t>
      </w:r>
    </w:p>
    <w:p w14:paraId="00000081" w14:textId="77777777" w:rsidR="00CF5EA8" w:rsidRDefault="002B1F99">
      <w:pPr>
        <w:numPr>
          <w:ilvl w:val="0"/>
          <w:numId w:val="11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určovať spôsob výberu športovcov na dopingovú kontrolu v súlade s poverením na vykonanie dopingovej kontroly.</w:t>
      </w:r>
    </w:p>
    <w:p w14:paraId="00000082" w14:textId="77777777" w:rsidR="00CF5EA8" w:rsidRDefault="00CF5EA8">
      <w:pPr>
        <w:spacing w:before="120"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83" w14:textId="77777777" w:rsidR="00CF5EA8" w:rsidRDefault="002B1F99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§ 92</w:t>
      </w:r>
    </w:p>
    <w:p w14:paraId="00000084" w14:textId="77777777" w:rsidR="00CF5EA8" w:rsidRDefault="002B1F99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Komisie pre konanie vo veci dopingu</w:t>
      </w:r>
    </w:p>
    <w:p w14:paraId="00000086" w14:textId="77777777" w:rsidR="00CF5EA8" w:rsidRDefault="002B1F99">
      <w:pPr>
        <w:numPr>
          <w:ilvl w:val="0"/>
          <w:numId w:val="24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Zriaďuje sa Ko</w:t>
      </w:r>
      <w:r>
        <w:rPr>
          <w:rFonts w:ascii="Book Antiqua" w:eastAsia="Book Antiqua" w:hAnsi="Book Antiqua" w:cs="Book Antiqua"/>
          <w:sz w:val="22"/>
          <w:szCs w:val="22"/>
        </w:rPr>
        <w:t xml:space="preserve">misia pre konanie vo veci dopingu na prvom stupni a Komisia pre konanie vo veci dopingu na druhom stupni. </w:t>
      </w:r>
    </w:p>
    <w:p w14:paraId="00000087" w14:textId="77777777" w:rsidR="00CF5EA8" w:rsidRDefault="002B1F99">
      <w:pPr>
        <w:numPr>
          <w:ilvl w:val="0"/>
          <w:numId w:val="24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Každá komisia pre konanie vo veci dopingu má troch členov a dvoch náhradníkov pre prípad konfliktu záujmov podľa § 93 ods. 3, ktorých vymenúva minist</w:t>
      </w:r>
      <w:r>
        <w:rPr>
          <w:rFonts w:ascii="Book Antiqua" w:eastAsia="Book Antiqua" w:hAnsi="Book Antiqua" w:cs="Book Antiqua"/>
          <w:sz w:val="22"/>
          <w:szCs w:val="22"/>
        </w:rPr>
        <w:t>er školstva na základe výberového konania  tak, aby</w:t>
      </w:r>
    </w:p>
    <w:p w14:paraId="00000088" w14:textId="77777777" w:rsidR="00CF5EA8" w:rsidRDefault="002B1F99">
      <w:pPr>
        <w:numPr>
          <w:ilvl w:val="0"/>
          <w:numId w:val="19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výzva na predkladanie návrhov na kandidátov na člena a náhradníka komisie pre konanie vo veci dopingu bola zverejnená najmenej 21 dní pred uskutočnením výberového konania,</w:t>
      </w:r>
    </w:p>
    <w:p w14:paraId="00000089" w14:textId="77777777" w:rsidR="00CF5EA8" w:rsidRDefault="002B1F99">
      <w:pPr>
        <w:numPr>
          <w:ilvl w:val="0"/>
          <w:numId w:val="19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lastRenderedPageBreak/>
        <w:t xml:space="preserve">výberové konanie sa uskutočnilo </w:t>
      </w:r>
      <w:r>
        <w:rPr>
          <w:rFonts w:ascii="Book Antiqua" w:eastAsia="Book Antiqua" w:hAnsi="Book Antiqua" w:cs="Book Antiqua"/>
          <w:sz w:val="22"/>
          <w:szCs w:val="22"/>
        </w:rPr>
        <w:t>za účasti verejnosti okrem hlasovania výberovej komisie,</w:t>
      </w:r>
    </w:p>
    <w:p w14:paraId="0000008A" w14:textId="77777777" w:rsidR="00CF5EA8" w:rsidRDefault="002B1F99">
      <w:pPr>
        <w:numPr>
          <w:ilvl w:val="0"/>
          <w:numId w:val="19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životopisy kandidátov na člena a náhradníka komisie pre konanie vo veci dopingu boli zverejnené najmenej 15 pracovných dní pred dňom uskutočnenia výberového konania na webovom sídle ministerstva škol</w:t>
      </w:r>
      <w:r>
        <w:rPr>
          <w:rFonts w:ascii="Book Antiqua" w:eastAsia="Book Antiqua" w:hAnsi="Book Antiqua" w:cs="Book Antiqua"/>
          <w:sz w:val="22"/>
          <w:szCs w:val="22"/>
        </w:rPr>
        <w:t>stva s uvedením  odbornej praxe v športe a subjektu, ktorý kandidáta navrhol,</w:t>
      </w:r>
    </w:p>
    <w:p w14:paraId="0000008B" w14:textId="77777777" w:rsidR="00CF5EA8" w:rsidRDefault="002B1F99">
      <w:pPr>
        <w:numPr>
          <w:ilvl w:val="0"/>
          <w:numId w:val="19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informácia o členoch a náhradníkoch komisií pre konanie vo veci dopingu bola zverejnená na webovom sídle ministerstva školstva do 3 pracovných dní od ich vymenovania.</w:t>
      </w:r>
    </w:p>
    <w:p w14:paraId="0000008C" w14:textId="77777777" w:rsidR="00CF5EA8" w:rsidRDefault="002B1F99">
      <w:pPr>
        <w:numPr>
          <w:ilvl w:val="0"/>
          <w:numId w:val="24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Za člena a </w:t>
      </w:r>
      <w:r>
        <w:rPr>
          <w:rFonts w:ascii="Book Antiqua" w:eastAsia="Book Antiqua" w:hAnsi="Book Antiqua" w:cs="Book Antiqua"/>
          <w:sz w:val="22"/>
          <w:szCs w:val="22"/>
        </w:rPr>
        <w:t xml:space="preserve">náhradníka komisie pre konanie vo veci dopingu možno vymenovať fyzickú osobu, ktorá </w:t>
      </w:r>
    </w:p>
    <w:p w14:paraId="0000008D" w14:textId="77777777" w:rsidR="00CF5EA8" w:rsidRDefault="002B1F99">
      <w:pPr>
        <w:numPr>
          <w:ilvl w:val="0"/>
          <w:numId w:val="12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má spôsobilosť na právne úkony v plnom rozsahu, </w:t>
      </w:r>
    </w:p>
    <w:p w14:paraId="0000008E" w14:textId="77777777" w:rsidR="00CF5EA8" w:rsidRDefault="002B1F99">
      <w:pPr>
        <w:numPr>
          <w:ilvl w:val="0"/>
          <w:numId w:val="12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je bezúhonná,</w:t>
      </w:r>
    </w:p>
    <w:p w14:paraId="0000008F" w14:textId="77777777" w:rsidR="00CF5EA8" w:rsidRDefault="002B1F99">
      <w:pPr>
        <w:numPr>
          <w:ilvl w:val="0"/>
          <w:numId w:val="12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má vysokoškolské vzdelanie najmenej druhého stupňa v študijnom odbore právo, ak ide o predsedu komisie pre konanie vo veci dopingu, </w:t>
      </w:r>
    </w:p>
    <w:p w14:paraId="00000090" w14:textId="77777777" w:rsidR="00CF5EA8" w:rsidRDefault="002B1F99">
      <w:pPr>
        <w:numPr>
          <w:ilvl w:val="0"/>
          <w:numId w:val="12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má odbornú prax najmenej tri roky v oblasti právnych vied, prírodných vied, lekárskych vied, farmaceutických vied alebo špo</w:t>
      </w:r>
      <w:r>
        <w:rPr>
          <w:rFonts w:ascii="Book Antiqua" w:eastAsia="Book Antiqua" w:hAnsi="Book Antiqua" w:cs="Book Antiqua"/>
          <w:sz w:val="22"/>
          <w:szCs w:val="22"/>
        </w:rPr>
        <w:t>rtových vied,</w:t>
      </w:r>
    </w:p>
    <w:p w14:paraId="00000091" w14:textId="77777777" w:rsidR="00CF5EA8" w:rsidRDefault="002B1F99">
      <w:pPr>
        <w:numPr>
          <w:ilvl w:val="0"/>
          <w:numId w:val="12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nie je v žiadnom právnom vzťahu s agentúrou. </w:t>
      </w:r>
    </w:p>
    <w:p w14:paraId="00000092" w14:textId="77777777" w:rsidR="00CF5EA8" w:rsidRDefault="002B1F99">
      <w:pPr>
        <w:numPr>
          <w:ilvl w:val="0"/>
          <w:numId w:val="24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Funkčné obdobie člena a náhradníka komisie pre konanie vo veci dopingu je štyri roky; opätovné vymenovanie je možné.   </w:t>
      </w:r>
    </w:p>
    <w:p w14:paraId="00000093" w14:textId="77777777" w:rsidR="00CF5EA8" w:rsidRDefault="002B1F99">
      <w:pPr>
        <w:numPr>
          <w:ilvl w:val="0"/>
          <w:numId w:val="24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Výkon funkcie člena a náhradníka komisie pre konanie vo veci dopingu zaniká</w:t>
      </w:r>
    </w:p>
    <w:p w14:paraId="00000094" w14:textId="77777777" w:rsidR="00CF5EA8" w:rsidRDefault="002B1F99">
      <w:pPr>
        <w:numPr>
          <w:ilvl w:val="0"/>
          <w:numId w:val="1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uplynutím funkčného obdobia,</w:t>
      </w:r>
    </w:p>
    <w:p w14:paraId="00000095" w14:textId="77777777" w:rsidR="00CF5EA8" w:rsidRDefault="002B1F99">
      <w:pPr>
        <w:numPr>
          <w:ilvl w:val="0"/>
          <w:numId w:val="1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písomným oznámením o vzdaní sa funkcie doručeným ministrovi školstva alebo dňom uvedeným v tomto oznámení,</w:t>
      </w:r>
    </w:p>
    <w:p w14:paraId="00000096" w14:textId="77777777" w:rsidR="00CF5EA8" w:rsidRDefault="002B1F99">
      <w:pPr>
        <w:numPr>
          <w:ilvl w:val="0"/>
          <w:numId w:val="1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odvolaním,</w:t>
      </w:r>
    </w:p>
    <w:p w14:paraId="00000097" w14:textId="77777777" w:rsidR="00CF5EA8" w:rsidRDefault="002B1F99">
      <w:pPr>
        <w:numPr>
          <w:ilvl w:val="0"/>
          <w:numId w:val="1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nadobudnutím právoplatnosti rozsudku, ktorým bol člen alebo náhradník komisie pre konanie vo veci dopingu ods</w:t>
      </w:r>
      <w:r>
        <w:rPr>
          <w:rFonts w:ascii="Book Antiqua" w:eastAsia="Book Antiqua" w:hAnsi="Book Antiqua" w:cs="Book Antiqua"/>
          <w:sz w:val="22"/>
          <w:szCs w:val="22"/>
        </w:rPr>
        <w:t>údený za úmyselný trestný čin,</w:t>
      </w:r>
    </w:p>
    <w:p w14:paraId="00000098" w14:textId="77777777" w:rsidR="00CF5EA8" w:rsidRDefault="002B1F99">
      <w:pPr>
        <w:numPr>
          <w:ilvl w:val="0"/>
          <w:numId w:val="1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obmedzením spôsobilosti na právne úkony,</w:t>
      </w:r>
    </w:p>
    <w:p w14:paraId="00000099" w14:textId="77777777" w:rsidR="00CF5EA8" w:rsidRDefault="002B1F99">
      <w:pPr>
        <w:numPr>
          <w:ilvl w:val="0"/>
          <w:numId w:val="1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smrťou alebo vyhlásením za mŕtveho, alebo</w:t>
      </w:r>
    </w:p>
    <w:p w14:paraId="0000009A" w14:textId="77777777" w:rsidR="00CF5EA8" w:rsidRDefault="002B1F99">
      <w:pPr>
        <w:numPr>
          <w:ilvl w:val="0"/>
          <w:numId w:val="1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okamihom vzniku právneho vzťahu s agentúrou.</w:t>
      </w:r>
    </w:p>
    <w:p w14:paraId="0000009B" w14:textId="77777777" w:rsidR="00CF5EA8" w:rsidRDefault="002B1F99">
      <w:pPr>
        <w:numPr>
          <w:ilvl w:val="0"/>
          <w:numId w:val="24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Minister školstva odvolá člena alebo náhradníka komisie pre konanie vo veci dopingu, ak  porušil </w:t>
      </w:r>
      <w:r>
        <w:rPr>
          <w:rFonts w:ascii="Book Antiqua" w:eastAsia="Book Antiqua" w:hAnsi="Book Antiqua" w:cs="Book Antiqua"/>
          <w:sz w:val="22"/>
          <w:szCs w:val="22"/>
        </w:rPr>
        <w:t>povinnosť podľa § 93 ods. 3.</w:t>
      </w:r>
    </w:p>
    <w:p w14:paraId="0000009C" w14:textId="77777777" w:rsidR="00CF5EA8" w:rsidRDefault="002B1F99">
      <w:pPr>
        <w:numPr>
          <w:ilvl w:val="0"/>
          <w:numId w:val="24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Minister školstva môže odvolať člena alebo náhradníka komisie pre konanie vo veci dopingu, ak</w:t>
      </w:r>
    </w:p>
    <w:p w14:paraId="0000009D" w14:textId="77777777" w:rsidR="00CF5EA8" w:rsidRDefault="002B1F99">
      <w:pPr>
        <w:numPr>
          <w:ilvl w:val="0"/>
          <w:numId w:val="9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mu zdravotný stav počas najmenej šiestich mesiacov nedovoľuje riadne vykonávať povinnosti vyplývajúce z jeho funkcie alebo</w:t>
      </w:r>
    </w:p>
    <w:p w14:paraId="0000009E" w14:textId="77777777" w:rsidR="00CF5EA8" w:rsidRDefault="002B1F99">
      <w:pPr>
        <w:numPr>
          <w:ilvl w:val="0"/>
          <w:numId w:val="9"/>
        </w:numPr>
        <w:tabs>
          <w:tab w:val="left" w:pos="1701"/>
        </w:tabs>
        <w:spacing w:before="120" w:line="276" w:lineRule="auto"/>
        <w:ind w:left="1701" w:hanging="2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lastRenderedPageBreak/>
        <w:t>hrubo zane</w:t>
      </w:r>
      <w:r>
        <w:rPr>
          <w:rFonts w:ascii="Book Antiqua" w:eastAsia="Book Antiqua" w:hAnsi="Book Antiqua" w:cs="Book Antiqua"/>
          <w:sz w:val="22"/>
          <w:szCs w:val="22"/>
        </w:rPr>
        <w:t>dbal povinnosti uložené týmto zákonom alebo štatútom komisie pre konanie vo veci dopingu a nepreukáže, že zavinenie nespôsobil alebo mu nemohol zabrániť.</w:t>
      </w:r>
    </w:p>
    <w:p w14:paraId="0000009F" w14:textId="77777777" w:rsidR="00CF5EA8" w:rsidRDefault="002B1F99">
      <w:pPr>
        <w:numPr>
          <w:ilvl w:val="0"/>
          <w:numId w:val="24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Ak výkon funkcie člena alebo náhradníka komisie pre konanie vo veci dopingu zanikne uplynutím funkčnéh</w:t>
      </w:r>
      <w:r>
        <w:rPr>
          <w:rFonts w:ascii="Book Antiqua" w:eastAsia="Book Antiqua" w:hAnsi="Book Antiqua" w:cs="Book Antiqua"/>
          <w:sz w:val="22"/>
          <w:szCs w:val="22"/>
        </w:rPr>
        <w:t>o obdobia, minister školstva vymenuje nového člena alebo náhradníka komisie pre konanie vo veci dopingu najneskôr jeden mesiac pred uplynutím funkčného obdobia doterajšieho člena alebo náhradníka komisie pre konanie vo veci dopingu a funkčné obdobie nového</w:t>
      </w:r>
      <w:r>
        <w:rPr>
          <w:rFonts w:ascii="Book Antiqua" w:eastAsia="Book Antiqua" w:hAnsi="Book Antiqua" w:cs="Book Antiqua"/>
          <w:sz w:val="22"/>
          <w:szCs w:val="22"/>
        </w:rPr>
        <w:t xml:space="preserve"> člena alebo náhradníka komisie pre konanie vo veci dopingu začne plynúť v deň nasledujúci po dni uplynutia funkčného obdobia doterajšieho člena alebo náhradníka komisie pre konanie vo veci dopingu.</w:t>
      </w:r>
    </w:p>
    <w:p w14:paraId="000000A0" w14:textId="77777777" w:rsidR="00CF5EA8" w:rsidRDefault="002B1F99">
      <w:pPr>
        <w:numPr>
          <w:ilvl w:val="0"/>
          <w:numId w:val="24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Ak výkon funkcie člena alebo náhradníka komisie pre konan</w:t>
      </w:r>
      <w:r>
        <w:rPr>
          <w:rFonts w:ascii="Book Antiqua" w:eastAsia="Book Antiqua" w:hAnsi="Book Antiqua" w:cs="Book Antiqua"/>
          <w:sz w:val="22"/>
          <w:szCs w:val="22"/>
        </w:rPr>
        <w:t>ie vo veci dopingu zanikne pred uplynutím funkčného obdobia, minister školstva vymenuje nového člena alebo náhradníka komisie pre konanie vo veci dopingu bez zbytočného odkladu a funkčné obdobie nového člena alebo náhradníka komisie pre konanie vo veci dop</w:t>
      </w:r>
      <w:r>
        <w:rPr>
          <w:rFonts w:ascii="Book Antiqua" w:eastAsia="Book Antiqua" w:hAnsi="Book Antiqua" w:cs="Book Antiqua"/>
          <w:sz w:val="22"/>
          <w:szCs w:val="22"/>
        </w:rPr>
        <w:t>ingu trvá do konca funkčného obdobia doterajšieho člena alebo náhradníka komisie pre konanie vo veci dopingu.</w:t>
      </w:r>
    </w:p>
    <w:p w14:paraId="000000A1" w14:textId="77777777" w:rsidR="00CF5EA8" w:rsidRDefault="002B1F99">
      <w:pPr>
        <w:numPr>
          <w:ilvl w:val="0"/>
          <w:numId w:val="24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Členstvo v komisiách pre konanie vo veci dopingu je nezastupiteľné. </w:t>
      </w:r>
    </w:p>
    <w:p w14:paraId="000000A2" w14:textId="77777777" w:rsidR="00CF5EA8" w:rsidRDefault="002B1F99">
      <w:pPr>
        <w:numPr>
          <w:ilvl w:val="0"/>
          <w:numId w:val="24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Člen komisie pre konanie vo veci dopingu má v súvislosti s účasťou na rokovaní komisie pre konanie vo veci dopingu nárok na odmenu a na úhradu preukázaných cestovných výdavkov, stravného a ubytovacích výdavkov.</w:t>
      </w:r>
      <w:r>
        <w:rPr>
          <w:rFonts w:ascii="Book Antiqua" w:eastAsia="Book Antiqua" w:hAnsi="Book Antiqua" w:cs="Book Antiqua"/>
          <w:sz w:val="22"/>
          <w:szCs w:val="22"/>
          <w:vertAlign w:val="superscript"/>
        </w:rPr>
        <w:t>8</w:t>
      </w:r>
      <w:r w:rsidRPr="00255DB8">
        <w:rPr>
          <w:rFonts w:ascii="Book Antiqua" w:eastAsia="Book Antiqua" w:hAnsi="Book Antiqua" w:cs="Book Antiqua"/>
          <w:sz w:val="22"/>
          <w:szCs w:val="22"/>
          <w:vertAlign w:val="superscript"/>
        </w:rPr>
        <w:t>)</w:t>
      </w:r>
    </w:p>
    <w:p w14:paraId="000000A3" w14:textId="77777777" w:rsidR="00CF5EA8" w:rsidRDefault="002B1F99">
      <w:pPr>
        <w:numPr>
          <w:ilvl w:val="0"/>
          <w:numId w:val="24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Činnosť komisií pre konanie vo veci dopingu</w:t>
      </w:r>
      <w:r>
        <w:rPr>
          <w:rFonts w:ascii="Book Antiqua" w:eastAsia="Book Antiqua" w:hAnsi="Book Antiqua" w:cs="Book Antiqua"/>
          <w:sz w:val="22"/>
          <w:szCs w:val="22"/>
        </w:rPr>
        <w:t xml:space="preserve"> organizačne a materiálne zabezpečuje ministerstvo školstva.</w:t>
      </w:r>
    </w:p>
    <w:p w14:paraId="000000A4" w14:textId="77777777" w:rsidR="00CF5EA8" w:rsidRDefault="002B1F99">
      <w:pPr>
        <w:numPr>
          <w:ilvl w:val="0"/>
          <w:numId w:val="24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Podrobnosti o organizácii a činnosti komisií pre konanie vo veci dopingu upravuje štatút príslušnej komisie pre konanie vo veci dopingu, ktorý vydáva ministerstvo školstva.</w:t>
      </w:r>
    </w:p>
    <w:p w14:paraId="000000A5" w14:textId="77777777" w:rsidR="00CF5EA8" w:rsidRDefault="00CF5EA8">
      <w:pPr>
        <w:spacing w:before="120"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A6" w14:textId="77777777" w:rsidR="00CF5EA8" w:rsidRDefault="002B1F99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§ 93</w:t>
      </w:r>
    </w:p>
    <w:p w14:paraId="000000A7" w14:textId="77777777" w:rsidR="00CF5EA8" w:rsidRDefault="002B1F99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Konanie vo veci </w:t>
      </w:r>
      <w:r>
        <w:rPr>
          <w:rFonts w:ascii="Book Antiqua" w:eastAsia="Book Antiqua" w:hAnsi="Book Antiqua" w:cs="Book Antiqua"/>
          <w:b/>
          <w:sz w:val="22"/>
          <w:szCs w:val="22"/>
        </w:rPr>
        <w:t>dopingu</w:t>
      </w:r>
    </w:p>
    <w:p w14:paraId="000000A8" w14:textId="77777777" w:rsidR="00CF5EA8" w:rsidRDefault="002B1F99">
      <w:pPr>
        <w:numPr>
          <w:ilvl w:val="0"/>
          <w:numId w:val="25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Komisie pre konanie vo veci dopingu prejednávajú doping podľa pravidiel Svetového antidopingového programu pri dodržiavaní zásad spravodlivého procesu.</w:t>
      </w:r>
    </w:p>
    <w:p w14:paraId="000000A9" w14:textId="77777777" w:rsidR="00CF5EA8" w:rsidRDefault="002B1F99">
      <w:pPr>
        <w:numPr>
          <w:ilvl w:val="0"/>
          <w:numId w:val="25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Účastníkmi konania vo veci dopingu sú osoby, ktoré sú dôvodne podozrivé z dopingu, a na ktoré sa</w:t>
      </w:r>
      <w:r>
        <w:rPr>
          <w:rFonts w:ascii="Book Antiqua" w:eastAsia="Book Antiqua" w:hAnsi="Book Antiqua" w:cs="Book Antiqua"/>
          <w:sz w:val="22"/>
          <w:szCs w:val="22"/>
        </w:rPr>
        <w:t xml:space="preserve"> vzťahuje povinnosť dodržiavať pravidlá Svetového antidopingového programu a antidopingové pravidlá agentúry.</w:t>
      </w:r>
    </w:p>
    <w:p w14:paraId="000000AA" w14:textId="77777777" w:rsidR="00CF5EA8" w:rsidRDefault="002B1F99">
      <w:pPr>
        <w:numPr>
          <w:ilvl w:val="0"/>
          <w:numId w:val="25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Ak so zreteľom na pomer člena komisie pre konanie vo veci dopingu k veci alebo k osobám zúčastneným na konaní, možno mať odôvodnené pochybnosti o </w:t>
      </w:r>
      <w:r>
        <w:rPr>
          <w:rFonts w:ascii="Book Antiqua" w:eastAsia="Book Antiqua" w:hAnsi="Book Antiqua" w:cs="Book Antiqua"/>
          <w:sz w:val="22"/>
          <w:szCs w:val="22"/>
        </w:rPr>
        <w:t xml:space="preserve">jeho nezaujatosti, alebo ak v konkrétnej veci existuje alebo hrozí konflikt záujmov člena komisie pre konanie vo veci dopingu, tento člen je povinný na </w:t>
      </w:r>
      <w:r>
        <w:rPr>
          <w:rFonts w:ascii="Book Antiqua" w:eastAsia="Book Antiqua" w:hAnsi="Book Antiqua" w:cs="Book Antiqua"/>
          <w:sz w:val="22"/>
          <w:szCs w:val="22"/>
        </w:rPr>
        <w:lastRenderedPageBreak/>
        <w:t>konflikt záujmov upozorniť a  nesmie sa zúčastniť na jej prerokovaní a rozhodovaní. Ak je pochybnosť o e</w:t>
      </w:r>
      <w:r>
        <w:rPr>
          <w:rFonts w:ascii="Book Antiqua" w:eastAsia="Book Antiqua" w:hAnsi="Book Antiqua" w:cs="Book Antiqua"/>
          <w:sz w:val="22"/>
          <w:szCs w:val="22"/>
        </w:rPr>
        <w:t>xistencii alebo o hrozbe konfliktu záujmov, rozhoduje predseda komisie pre konanie vo veci dopingu, o člena ktorej ide; ak ide o predsedu komisie pre konanie vo veci dopingu, o existencii alebo o hrozbe konfliktu záujmov rozhodujú ostatní členovia príslušn</w:t>
      </w:r>
      <w:r>
        <w:rPr>
          <w:rFonts w:ascii="Book Antiqua" w:eastAsia="Book Antiqua" w:hAnsi="Book Antiqua" w:cs="Book Antiqua"/>
          <w:sz w:val="22"/>
          <w:szCs w:val="22"/>
        </w:rPr>
        <w:t>ej komisie pre konanie vo veci dopingu tajným hlasovaním. Vylúčený je aj člen komisie pre konanie vo veci dopingu, ktorý prejednával a rozhodoval tú istú vec na komisii pre konanie vo veci dopingu iného stupňa alebo pred iným orgánom. Vylúčeného člena komi</w:t>
      </w:r>
      <w:r>
        <w:rPr>
          <w:rFonts w:ascii="Book Antiqua" w:eastAsia="Book Antiqua" w:hAnsi="Book Antiqua" w:cs="Book Antiqua"/>
          <w:sz w:val="22"/>
          <w:szCs w:val="22"/>
        </w:rPr>
        <w:t>sie pre konanie vo veci dopingu v predmetnej veci zastúpi náhradník komisie pre konanie vo veci dopingu; pri výbere náhradníka komisie pre konanie vo veci dopingu sa použije postup podľa druhej vety tohto odseku.</w:t>
      </w:r>
    </w:p>
    <w:p w14:paraId="000000AB" w14:textId="77777777" w:rsidR="00CF5EA8" w:rsidRDefault="002B1F99">
      <w:pPr>
        <w:numPr>
          <w:ilvl w:val="0"/>
          <w:numId w:val="25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Na prejednávaní veci komisiou pre konanie v</w:t>
      </w:r>
      <w:r>
        <w:rPr>
          <w:rFonts w:ascii="Book Antiqua" w:eastAsia="Book Antiqua" w:hAnsi="Book Antiqua" w:cs="Book Antiqua"/>
          <w:sz w:val="22"/>
          <w:szCs w:val="22"/>
        </w:rPr>
        <w:t>o veci dopingu má právo byť prítomný zástupca agentúry.</w:t>
      </w:r>
    </w:p>
    <w:p w14:paraId="000000AC" w14:textId="77777777" w:rsidR="00CF5EA8" w:rsidRDefault="002B1F99">
      <w:pPr>
        <w:numPr>
          <w:ilvl w:val="0"/>
          <w:numId w:val="25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Príslušná komisia pre konanie vo veci dopingu je povinná doručiť kópiu spisu prejednávanej veci agentúre bezodkladne po vydaní rozhodnutia.</w:t>
      </w:r>
    </w:p>
    <w:p w14:paraId="000000AD" w14:textId="77777777" w:rsidR="00CF5EA8" w:rsidRDefault="002B1F99">
      <w:pPr>
        <w:numPr>
          <w:ilvl w:val="0"/>
          <w:numId w:val="25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Komisia pre konanie vo veci dopingu rozhoduje hlasovaním. Na</w:t>
      </w:r>
      <w:r>
        <w:rPr>
          <w:rFonts w:ascii="Book Antiqua" w:eastAsia="Book Antiqua" w:hAnsi="Book Antiqua" w:cs="Book Antiqua"/>
          <w:sz w:val="22"/>
          <w:szCs w:val="22"/>
        </w:rPr>
        <w:t xml:space="preserve"> prijatie rozhodnutia komisie pre konanie vo veci dopingu je potrebný súhlas aspoň dvoch členov. </w:t>
      </w:r>
    </w:p>
    <w:p w14:paraId="000000AE" w14:textId="77777777" w:rsidR="00CF5EA8" w:rsidRDefault="002B1F99">
      <w:pPr>
        <w:numPr>
          <w:ilvl w:val="0"/>
          <w:numId w:val="25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Rokovania komisie pre konanie vo veci dopingu sú verejné.</w:t>
      </w:r>
    </w:p>
    <w:p w14:paraId="000000AF" w14:textId="77777777" w:rsidR="00CF5EA8" w:rsidRDefault="002B1F99">
      <w:pPr>
        <w:numPr>
          <w:ilvl w:val="0"/>
          <w:numId w:val="25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Rozhodnutia komisie podpisuje predseda príslušnej komisie pre konanie vo veci dopingu alebo ním pove</w:t>
      </w:r>
      <w:r>
        <w:rPr>
          <w:rFonts w:ascii="Book Antiqua" w:eastAsia="Book Antiqua" w:hAnsi="Book Antiqua" w:cs="Book Antiqua"/>
          <w:sz w:val="22"/>
          <w:szCs w:val="22"/>
        </w:rPr>
        <w:t>rený iný člen príslušnej komisie pre konanie vo veci dopingu. Člen komisie pre konanie vo veci dopingu, ktorý nesúhlasí s rozhodnutím komisie alebo s jeho odôvodnením, môže vypracovať rozdielne stanovisko, ktoré sa pripojí k rozhodnutiu. Rozdielne stanovis</w:t>
      </w:r>
      <w:r>
        <w:rPr>
          <w:rFonts w:ascii="Book Antiqua" w:eastAsia="Book Antiqua" w:hAnsi="Book Antiqua" w:cs="Book Antiqua"/>
          <w:sz w:val="22"/>
          <w:szCs w:val="22"/>
        </w:rPr>
        <w:t>ko člena komisie pre konanie vo veci dopingu sa doručuje a uverejňuje rovnako ako ostatné časti rozhodnutia.</w:t>
      </w:r>
    </w:p>
    <w:p w14:paraId="000000B0" w14:textId="77777777" w:rsidR="00CF5EA8" w:rsidRDefault="002B1F99">
      <w:pPr>
        <w:numPr>
          <w:ilvl w:val="0"/>
          <w:numId w:val="25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Rozhodnutie vo veci dopingu musí obsahovať výrok, odôvodnenie a poučenie a ostatné náležitosti v súlade so Svetovým antidopingovým programom. V odô</w:t>
      </w:r>
      <w:r>
        <w:rPr>
          <w:rFonts w:ascii="Book Antiqua" w:eastAsia="Book Antiqua" w:hAnsi="Book Antiqua" w:cs="Book Antiqua"/>
          <w:sz w:val="22"/>
          <w:szCs w:val="22"/>
        </w:rPr>
        <w:t>vodnení rozhodnutia sa uvádza, ktoré skutočnosti boli podkladom na rozhodnutie, ako boli vyhodnotené dôkazy, ako sa príslušný orgán vyrovnal s návrhmi a námietkami dotknutých osôb a s ich vyjadreniami k podkladom rozhodnutia.</w:t>
      </w:r>
    </w:p>
    <w:p w14:paraId="000000B1" w14:textId="77777777" w:rsidR="00CF5EA8" w:rsidRDefault="002B1F99">
      <w:pPr>
        <w:numPr>
          <w:ilvl w:val="0"/>
          <w:numId w:val="25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Poučenie obsahuje údaj, či mož</w:t>
      </w:r>
      <w:r>
        <w:rPr>
          <w:rFonts w:ascii="Book Antiqua" w:eastAsia="Book Antiqua" w:hAnsi="Book Antiqua" w:cs="Book Antiqua"/>
          <w:sz w:val="22"/>
          <w:szCs w:val="22"/>
        </w:rPr>
        <w:t>no proti rozhodnutiu podať opravný prostriedok, v akej lehote, na ktorý orgán a kde možno opravný prostriedok podať.</w:t>
      </w:r>
    </w:p>
    <w:p w14:paraId="000000B2" w14:textId="77777777" w:rsidR="00CF5EA8" w:rsidRDefault="002B1F99">
      <w:pPr>
        <w:numPr>
          <w:ilvl w:val="0"/>
          <w:numId w:val="25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V písomnom vyhotovení rozhodnutia sa uvedie aj názov orgánu, ktorý rozhodnutie vydal, dátum vydania rozhodnutia a meno a priezvisko fyzicke</w:t>
      </w:r>
      <w:r>
        <w:rPr>
          <w:rFonts w:ascii="Book Antiqua" w:eastAsia="Book Antiqua" w:hAnsi="Book Antiqua" w:cs="Book Antiqua"/>
          <w:sz w:val="22"/>
          <w:szCs w:val="22"/>
        </w:rPr>
        <w:t xml:space="preserve">j osoby alebo názov právnickej osoby, ktorej sa rozhodnutie týka. </w:t>
      </w:r>
    </w:p>
    <w:p w14:paraId="000000B3" w14:textId="77777777" w:rsidR="00CF5EA8" w:rsidRDefault="002B1F99">
      <w:pPr>
        <w:numPr>
          <w:ilvl w:val="0"/>
          <w:numId w:val="25"/>
        </w:numPr>
        <w:tabs>
          <w:tab w:val="left" w:pos="1418"/>
        </w:tabs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Proti rozhodnutiu vo veci dopingu môže podať opravný prostriedok fyzická osoba alebo právnická osoba, ktorej sa rozhodnutie týka, spôsobom,v lehote a </w:t>
      </w:r>
      <w:r>
        <w:rPr>
          <w:rFonts w:ascii="Book Antiqua" w:eastAsia="Book Antiqua" w:hAnsi="Book Antiqua" w:cs="Book Antiqua"/>
          <w:sz w:val="22"/>
          <w:szCs w:val="22"/>
        </w:rPr>
        <w:lastRenderedPageBreak/>
        <w:t xml:space="preserve">postupom určeným v súlade s pravidlami </w:t>
      </w:r>
      <w:r>
        <w:rPr>
          <w:rFonts w:ascii="Book Antiqua" w:eastAsia="Book Antiqua" w:hAnsi="Book Antiqua" w:cs="Book Antiqua"/>
          <w:sz w:val="22"/>
          <w:szCs w:val="22"/>
        </w:rPr>
        <w:t>Svetového antidopingového programu.”.</w:t>
      </w:r>
    </w:p>
    <w:p w14:paraId="000000B5" w14:textId="77777777" w:rsidR="00CF5EA8" w:rsidRDefault="002B1F99">
      <w:pPr>
        <w:spacing w:before="120" w:line="276" w:lineRule="auto"/>
        <w:ind w:left="99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Poznámka pod čiarou k odkazu 34b) znie:</w:t>
      </w:r>
    </w:p>
    <w:p w14:paraId="000000B6" w14:textId="77777777" w:rsidR="00CF5EA8" w:rsidRDefault="002B1F99">
      <w:pPr>
        <w:spacing w:before="120" w:line="276" w:lineRule="auto"/>
        <w:ind w:left="99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„</w:t>
      </w:r>
      <w:r>
        <w:rPr>
          <w:rFonts w:ascii="Book Antiqua" w:eastAsia="Book Antiqua" w:hAnsi="Book Antiqua" w:cs="Book Antiqua"/>
          <w:sz w:val="22"/>
          <w:szCs w:val="22"/>
          <w:vertAlign w:val="superscript"/>
        </w:rPr>
        <w:t>34b)</w:t>
      </w:r>
      <w:r>
        <w:rPr>
          <w:rFonts w:ascii="Book Antiqua" w:eastAsia="Book Antiqua" w:hAnsi="Book Antiqua" w:cs="Book Antiqua"/>
          <w:sz w:val="22"/>
          <w:szCs w:val="22"/>
        </w:rPr>
        <w:t xml:space="preserve"> Čl. 2 bod 17 a čl. 4 bod 3 Medzinárodného dohovoru proti dopingu v športe (oznámenie č. 347/2007 Z. z.).”.</w:t>
      </w:r>
    </w:p>
    <w:p w14:paraId="000000B8" w14:textId="77777777" w:rsidR="00CF5EA8" w:rsidRDefault="002B1F99">
      <w:pPr>
        <w:spacing w:before="120" w:line="276" w:lineRule="auto"/>
        <w:ind w:left="99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Poznámka pod čiarou k odkazu 40) sa vypúšťa.</w:t>
      </w:r>
    </w:p>
    <w:p w14:paraId="000000BA" w14:textId="77777777" w:rsidR="00CF5EA8" w:rsidRDefault="002B1F99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993" w:hanging="283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Za § 93 sa vkladá § 93a, ktorý znie:</w:t>
      </w:r>
    </w:p>
    <w:p w14:paraId="000000BB" w14:textId="77777777" w:rsidR="00CF5EA8" w:rsidRDefault="00CF5EA8">
      <w:pPr>
        <w:spacing w:before="120" w:line="276" w:lineRule="auto"/>
        <w:jc w:val="both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BC" w14:textId="77777777" w:rsidR="00CF5EA8" w:rsidRDefault="002B1F99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„§ 93a</w:t>
      </w:r>
    </w:p>
    <w:p w14:paraId="000000BD" w14:textId="77777777" w:rsidR="00CF5EA8" w:rsidRDefault="002B1F99">
      <w:pPr>
        <w:spacing w:before="120" w:line="276" w:lineRule="auto"/>
        <w:ind w:left="99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Veci týkajúce sa dopingu neupravené týmto zákonom sa riadia Svetovým antidopingovým programom.”. </w:t>
      </w:r>
    </w:p>
    <w:p w14:paraId="000000BF" w14:textId="77777777" w:rsidR="00CF5EA8" w:rsidRDefault="002B1F99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993" w:hanging="283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V § 100 ods. 1 písm. a) sa odkaz 40) nahrádza odkazom 34b).</w:t>
      </w:r>
    </w:p>
    <w:p w14:paraId="000000C0" w14:textId="77777777" w:rsidR="00CF5EA8" w:rsidRDefault="002B1F99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993" w:hanging="283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Za § 106e sa vkladá § 106f, ktorý vrátane nadpisu znie:</w:t>
      </w:r>
    </w:p>
    <w:p w14:paraId="000000C1" w14:textId="77777777" w:rsidR="00CF5EA8" w:rsidRDefault="00CF5EA8">
      <w:pPr>
        <w:spacing w:before="120"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C2" w14:textId="77777777" w:rsidR="00CF5EA8" w:rsidRDefault="002B1F99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„§ 106f</w:t>
      </w:r>
    </w:p>
    <w:p w14:paraId="000000C3" w14:textId="77777777" w:rsidR="00CF5EA8" w:rsidRDefault="002B1F99">
      <w:pPr>
        <w:spacing w:before="120" w:line="276" w:lineRule="auto"/>
        <w:ind w:firstLine="993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Prechodné ustanovenia k úpravám účinným od 1. januára 2021</w:t>
      </w:r>
    </w:p>
    <w:p w14:paraId="000000C5" w14:textId="77777777" w:rsidR="00CF5EA8" w:rsidRDefault="002B1F99">
      <w:pPr>
        <w:numPr>
          <w:ilvl w:val="0"/>
          <w:numId w:val="21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Národný športový zväz je povinný zosúladiť svoje stanovy a predpisy upravujúce disciplinárne konanie a konanie o porušení pravidiel Svetového antidopingového programu najneskôr do 30. júna 2021.</w:t>
      </w:r>
    </w:p>
    <w:p w14:paraId="000000C6" w14:textId="77777777" w:rsidR="00CF5EA8" w:rsidRDefault="002B1F99">
      <w:pPr>
        <w:numPr>
          <w:ilvl w:val="0"/>
          <w:numId w:val="21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Konanie vo veci porušenia antidopingových pravidiel, ktoré sa</w:t>
      </w:r>
      <w:r>
        <w:rPr>
          <w:rFonts w:ascii="Book Antiqua" w:eastAsia="Book Antiqua" w:hAnsi="Book Antiqua" w:cs="Book Antiqua"/>
          <w:sz w:val="22"/>
          <w:szCs w:val="22"/>
        </w:rPr>
        <w:t xml:space="preserve"> začalo pred 1. januárom 2021, sa dokončí pred orgánmi národných športových zväzov podľa predpisov účinných do 31. decembra 2020.</w:t>
      </w:r>
    </w:p>
    <w:p w14:paraId="000000C7" w14:textId="77777777" w:rsidR="00CF5EA8" w:rsidRDefault="002B1F99">
      <w:pPr>
        <w:numPr>
          <w:ilvl w:val="0"/>
          <w:numId w:val="21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Minister školstva vymenuje členov a náhradníkov komisií pre konanie vo veci dopingu najneskôr do 28. februára 2021.</w:t>
      </w:r>
    </w:p>
    <w:p w14:paraId="000000C8" w14:textId="5B31B637" w:rsidR="00CF5EA8" w:rsidRDefault="002B1F99">
      <w:pPr>
        <w:numPr>
          <w:ilvl w:val="0"/>
          <w:numId w:val="21"/>
        </w:numPr>
        <w:spacing w:before="120" w:line="276" w:lineRule="auto"/>
        <w:ind w:left="1418" w:hanging="42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Ministerst</w:t>
      </w:r>
      <w:r>
        <w:rPr>
          <w:rFonts w:ascii="Book Antiqua" w:eastAsia="Book Antiqua" w:hAnsi="Book Antiqua" w:cs="Book Antiqua"/>
          <w:sz w:val="22"/>
          <w:szCs w:val="22"/>
        </w:rPr>
        <w:t>vo školstva vydá štatút prísl</w:t>
      </w:r>
      <w:bookmarkStart w:id="0" w:name="_GoBack"/>
      <w:bookmarkEnd w:id="0"/>
      <w:r>
        <w:rPr>
          <w:rFonts w:ascii="Book Antiqua" w:eastAsia="Book Antiqua" w:hAnsi="Book Antiqua" w:cs="Book Antiqua"/>
          <w:sz w:val="22"/>
          <w:szCs w:val="22"/>
        </w:rPr>
        <w:t xml:space="preserve">ušnej komisie pre konanie vo veci dopingu najneskôr do 31. januára </w:t>
      </w:r>
      <w:r>
        <w:rPr>
          <w:rFonts w:ascii="Book Antiqua" w:eastAsia="Book Antiqua" w:hAnsi="Book Antiqua" w:cs="Book Antiqua"/>
          <w:sz w:val="22"/>
          <w:szCs w:val="22"/>
        </w:rPr>
        <w:t>2021.”.</w:t>
      </w:r>
    </w:p>
    <w:p w14:paraId="000000C9" w14:textId="77777777" w:rsidR="00CF5EA8" w:rsidRDefault="00CF5EA8">
      <w:pPr>
        <w:spacing w:before="120" w:line="276" w:lineRule="auto"/>
        <w:jc w:val="both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CA" w14:textId="77777777" w:rsidR="00CF5EA8" w:rsidRDefault="002B1F99">
      <w:pPr>
        <w:spacing w:before="120" w:line="276" w:lineRule="auto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Čl. II</w:t>
      </w:r>
    </w:p>
    <w:p w14:paraId="000000CB" w14:textId="77777777" w:rsidR="00CF5EA8" w:rsidRDefault="002B1F99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Tento zákon nadobúda účinnosť dňom vyhlásenia okrem bodov </w:t>
      </w:r>
      <w:r>
        <w:rPr>
          <w:rFonts w:ascii="Book Antiqua" w:eastAsia="Book Antiqua" w:hAnsi="Book Antiqua" w:cs="Book Antiqua"/>
          <w:sz w:val="22"/>
          <w:szCs w:val="22"/>
        </w:rPr>
        <w:t>4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 a </w:t>
      </w:r>
      <w:r>
        <w:rPr>
          <w:rFonts w:ascii="Book Antiqua" w:eastAsia="Book Antiqua" w:hAnsi="Book Antiqua" w:cs="Book Antiqua"/>
          <w:sz w:val="22"/>
          <w:szCs w:val="22"/>
        </w:rPr>
        <w:t>5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a § 88 a § 93 v bode </w:t>
      </w:r>
      <w:r>
        <w:rPr>
          <w:rFonts w:ascii="Book Antiqua" w:eastAsia="Book Antiqua" w:hAnsi="Book Antiqua" w:cs="Book Antiqua"/>
          <w:sz w:val="22"/>
          <w:szCs w:val="22"/>
        </w:rPr>
        <w:t>7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., ktoré nadobúdajú účinnosť 1. januára 2021.</w:t>
      </w:r>
    </w:p>
    <w:p w14:paraId="000000CC" w14:textId="77777777" w:rsidR="00CF5EA8" w:rsidRDefault="00CF5EA8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firstLine="708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sectPr w:rsidR="00CF5EA8"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082"/>
    <w:multiLevelType w:val="multilevel"/>
    <w:tmpl w:val="3D322F9C"/>
    <w:lvl w:ilvl="0">
      <w:start w:val="1"/>
      <w:numFmt w:val="lowerLetter"/>
      <w:pStyle w:val="Nadpis1orobas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pStyle w:val="Nadpis2loha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pStyle w:val="Nadpis3Podloha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pStyle w:val="Nadpis4Termn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pStyle w:val="Heading5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pStyle w:val="Heading6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pStyle w:val="Heading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pStyle w:val="Heading8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pStyle w:val="Heading9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18E2CB9"/>
    <w:multiLevelType w:val="multilevel"/>
    <w:tmpl w:val="CBBEF4B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28D6B08"/>
    <w:multiLevelType w:val="multilevel"/>
    <w:tmpl w:val="A83EF0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617132C"/>
    <w:multiLevelType w:val="multilevel"/>
    <w:tmpl w:val="6D1C3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C632E8D"/>
    <w:multiLevelType w:val="multilevel"/>
    <w:tmpl w:val="427E5F1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0BA3DC4"/>
    <w:multiLevelType w:val="multilevel"/>
    <w:tmpl w:val="B0AAD52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1DA60E6"/>
    <w:multiLevelType w:val="multilevel"/>
    <w:tmpl w:val="44AE31D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5586D54"/>
    <w:multiLevelType w:val="multilevel"/>
    <w:tmpl w:val="E9C011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29596E27"/>
    <w:multiLevelType w:val="multilevel"/>
    <w:tmpl w:val="256C14D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6C4D30"/>
    <w:multiLevelType w:val="multilevel"/>
    <w:tmpl w:val="C66A42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3A5B039F"/>
    <w:multiLevelType w:val="multilevel"/>
    <w:tmpl w:val="30AC99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3F12447F"/>
    <w:multiLevelType w:val="multilevel"/>
    <w:tmpl w:val="1E8680C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A5117"/>
    <w:multiLevelType w:val="multilevel"/>
    <w:tmpl w:val="4F4A44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497671D3"/>
    <w:multiLevelType w:val="multilevel"/>
    <w:tmpl w:val="04B264F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F0A7DBA"/>
    <w:multiLevelType w:val="multilevel"/>
    <w:tmpl w:val="4A249C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928095A"/>
    <w:multiLevelType w:val="multilevel"/>
    <w:tmpl w:val="C73619D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9427A63"/>
    <w:multiLevelType w:val="multilevel"/>
    <w:tmpl w:val="E5569C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5B43659F"/>
    <w:multiLevelType w:val="multilevel"/>
    <w:tmpl w:val="9650F9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0B2543B"/>
    <w:multiLevelType w:val="multilevel"/>
    <w:tmpl w:val="4D94796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62BE6C09"/>
    <w:multiLevelType w:val="multilevel"/>
    <w:tmpl w:val="C78CFD3C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A1D3588"/>
    <w:multiLevelType w:val="multilevel"/>
    <w:tmpl w:val="DED080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6F5F4F6E"/>
    <w:multiLevelType w:val="multilevel"/>
    <w:tmpl w:val="0DC0D5EA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>
    <w:nsid w:val="79EA50B2"/>
    <w:multiLevelType w:val="multilevel"/>
    <w:tmpl w:val="1E481E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7CC85749"/>
    <w:multiLevelType w:val="multilevel"/>
    <w:tmpl w:val="B0F4FC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>
    <w:nsid w:val="7FA07FB9"/>
    <w:multiLevelType w:val="multilevel"/>
    <w:tmpl w:val="5954785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2"/>
  </w:num>
  <w:num w:numId="5">
    <w:abstractNumId w:val="18"/>
  </w:num>
  <w:num w:numId="6">
    <w:abstractNumId w:val="16"/>
  </w:num>
  <w:num w:numId="7">
    <w:abstractNumId w:val="3"/>
  </w:num>
  <w:num w:numId="8">
    <w:abstractNumId w:val="19"/>
  </w:num>
  <w:num w:numId="9">
    <w:abstractNumId w:val="10"/>
  </w:num>
  <w:num w:numId="10">
    <w:abstractNumId w:val="17"/>
  </w:num>
  <w:num w:numId="11">
    <w:abstractNumId w:val="12"/>
  </w:num>
  <w:num w:numId="12">
    <w:abstractNumId w:val="9"/>
  </w:num>
  <w:num w:numId="13">
    <w:abstractNumId w:val="4"/>
  </w:num>
  <w:num w:numId="14">
    <w:abstractNumId w:val="7"/>
  </w:num>
  <w:num w:numId="15">
    <w:abstractNumId w:val="15"/>
  </w:num>
  <w:num w:numId="16">
    <w:abstractNumId w:val="2"/>
  </w:num>
  <w:num w:numId="17">
    <w:abstractNumId w:val="21"/>
  </w:num>
  <w:num w:numId="18">
    <w:abstractNumId w:val="24"/>
  </w:num>
  <w:num w:numId="19">
    <w:abstractNumId w:val="23"/>
  </w:num>
  <w:num w:numId="20">
    <w:abstractNumId w:val="14"/>
  </w:num>
  <w:num w:numId="21">
    <w:abstractNumId w:val="5"/>
  </w:num>
  <w:num w:numId="22">
    <w:abstractNumId w:val="8"/>
  </w:num>
  <w:num w:numId="23">
    <w:abstractNumId w:val="6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F5EA8"/>
    <w:rsid w:val="00255DB8"/>
    <w:rsid w:val="002B1F99"/>
    <w:rsid w:val="004D16C3"/>
    <w:rsid w:val="00C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DBF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B4B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7DB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7DB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7DB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7DB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27DBF"/>
    <w:pPr>
      <w:numPr>
        <w:ilvl w:val="8"/>
        <w:numId w:val="1"/>
      </w:numPr>
      <w:spacing w:before="240" w:after="60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27DBF"/>
    <w:rPr>
      <w:rFonts w:ascii="Calibri" w:hAnsi="Calibri" w:cs="Times New Roman"/>
      <w:b/>
      <w:i/>
      <w:sz w:val="26"/>
      <w:lang w:val="x-none" w:eastAsia="sk-SK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27DBF"/>
    <w:rPr>
      <w:rFonts w:ascii="Calibri" w:hAnsi="Calibri" w:cs="Times New Roman"/>
      <w:b/>
      <w:sz w:val="20"/>
      <w:lang w:val="x-none" w:eastAsia="sk-SK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27DBF"/>
    <w:rPr>
      <w:rFonts w:ascii="Calibri" w:hAnsi="Calibri" w:cs="Times New Roman"/>
      <w:sz w:val="24"/>
      <w:lang w:val="x-none" w:eastAsia="sk-SK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27DBF"/>
    <w:rPr>
      <w:rFonts w:ascii="Calibri" w:hAnsi="Calibri" w:cs="Times New Roman"/>
      <w:i/>
      <w:sz w:val="24"/>
      <w:lang w:val="x-none" w:eastAsia="sk-SK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27DBF"/>
    <w:rPr>
      <w:rFonts w:ascii="Calibri" w:hAnsi="Calibri" w:cs="Times New Roman"/>
      <w:sz w:val="20"/>
      <w:lang w:val="x-none" w:eastAsia="sk-SK"/>
    </w:rPr>
  </w:style>
  <w:style w:type="paragraph" w:customStyle="1" w:styleId="Nadpis1orobas">
    <w:name w:val="Nadpis 1.Èo rob’ (as_)"/>
    <w:basedOn w:val="Normal"/>
    <w:next w:val="Normal"/>
    <w:uiPriority w:val="99"/>
    <w:rsid w:val="00C27DBF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FB4B20"/>
    <w:rPr>
      <w:rFonts w:ascii="Cambria" w:hAnsi="Cambria" w:cs="Times New Roman"/>
      <w:b/>
      <w:kern w:val="32"/>
      <w:sz w:val="32"/>
    </w:rPr>
  </w:style>
  <w:style w:type="paragraph" w:customStyle="1" w:styleId="Nadpis2loha">
    <w:name w:val="Nadpis 2.ňloha"/>
    <w:basedOn w:val="Normal"/>
    <w:uiPriority w:val="99"/>
    <w:rsid w:val="00C27DBF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al"/>
    <w:uiPriority w:val="99"/>
    <w:rsid w:val="00C27DBF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’n"/>
    <w:basedOn w:val="Normal"/>
    <w:next w:val="Nadpis2loha"/>
    <w:uiPriority w:val="99"/>
    <w:rsid w:val="00C27DBF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27DBF"/>
    <w:pPr>
      <w:jc w:val="both"/>
    </w:pPr>
  </w:style>
  <w:style w:type="paragraph" w:styleId="ListParagraph">
    <w:name w:val="List Paragraph"/>
    <w:basedOn w:val="Normal"/>
    <w:uiPriority w:val="99"/>
    <w:qFormat/>
    <w:rsid w:val="00754A07"/>
    <w:pPr>
      <w:widowControl w:val="0"/>
      <w:adjustRightInd w:val="0"/>
      <w:ind w:left="720"/>
      <w:contextualSpacing/>
    </w:pPr>
    <w:rPr>
      <w:rFonts w:hAnsi="Liberation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7DBF"/>
    <w:rPr>
      <w:rFonts w:ascii="Times New Roman" w:hAnsi="Times New Roman" w:cs="Times New Roman"/>
      <w:sz w:val="20"/>
      <w:lang w:val="x-none" w:eastAsia="sk-SK"/>
    </w:rPr>
  </w:style>
  <w:style w:type="character" w:styleId="Hyperlink">
    <w:name w:val="Hyperlink"/>
    <w:basedOn w:val="DefaultParagraphFont"/>
    <w:uiPriority w:val="99"/>
    <w:unhideWhenUsed/>
    <w:rsid w:val="00D063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B0D3C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C22F6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C22F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2F63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FB4B20"/>
    <w:pPr>
      <w:autoSpaceDE w:val="0"/>
      <w:autoSpaceDN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2F63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4B20"/>
    <w:rPr>
      <w:rFonts w:cs="Times New Roman"/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FB4B20"/>
    <w:rPr>
      <w:rFonts w:ascii="Cambria" w:hAnsi="Cambria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4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C3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CC3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DBF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B4B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7DB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7DB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7DB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7DB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27DBF"/>
    <w:pPr>
      <w:numPr>
        <w:ilvl w:val="8"/>
        <w:numId w:val="1"/>
      </w:numPr>
      <w:spacing w:before="240" w:after="60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27DBF"/>
    <w:rPr>
      <w:rFonts w:ascii="Calibri" w:hAnsi="Calibri" w:cs="Times New Roman"/>
      <w:b/>
      <w:i/>
      <w:sz w:val="26"/>
      <w:lang w:val="x-none" w:eastAsia="sk-SK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27DBF"/>
    <w:rPr>
      <w:rFonts w:ascii="Calibri" w:hAnsi="Calibri" w:cs="Times New Roman"/>
      <w:b/>
      <w:sz w:val="20"/>
      <w:lang w:val="x-none" w:eastAsia="sk-SK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27DBF"/>
    <w:rPr>
      <w:rFonts w:ascii="Calibri" w:hAnsi="Calibri" w:cs="Times New Roman"/>
      <w:sz w:val="24"/>
      <w:lang w:val="x-none" w:eastAsia="sk-SK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27DBF"/>
    <w:rPr>
      <w:rFonts w:ascii="Calibri" w:hAnsi="Calibri" w:cs="Times New Roman"/>
      <w:i/>
      <w:sz w:val="24"/>
      <w:lang w:val="x-none" w:eastAsia="sk-SK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27DBF"/>
    <w:rPr>
      <w:rFonts w:ascii="Calibri" w:hAnsi="Calibri" w:cs="Times New Roman"/>
      <w:sz w:val="20"/>
      <w:lang w:val="x-none" w:eastAsia="sk-SK"/>
    </w:rPr>
  </w:style>
  <w:style w:type="paragraph" w:customStyle="1" w:styleId="Nadpis1orobas">
    <w:name w:val="Nadpis 1.Èo rob’ (as_)"/>
    <w:basedOn w:val="Normal"/>
    <w:next w:val="Normal"/>
    <w:uiPriority w:val="99"/>
    <w:rsid w:val="00C27DBF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FB4B20"/>
    <w:rPr>
      <w:rFonts w:ascii="Cambria" w:hAnsi="Cambria" w:cs="Times New Roman"/>
      <w:b/>
      <w:kern w:val="32"/>
      <w:sz w:val="32"/>
    </w:rPr>
  </w:style>
  <w:style w:type="paragraph" w:customStyle="1" w:styleId="Nadpis2loha">
    <w:name w:val="Nadpis 2.ňloha"/>
    <w:basedOn w:val="Normal"/>
    <w:uiPriority w:val="99"/>
    <w:rsid w:val="00C27DBF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al"/>
    <w:uiPriority w:val="99"/>
    <w:rsid w:val="00C27DBF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’n"/>
    <w:basedOn w:val="Normal"/>
    <w:next w:val="Nadpis2loha"/>
    <w:uiPriority w:val="99"/>
    <w:rsid w:val="00C27DBF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27DBF"/>
    <w:pPr>
      <w:jc w:val="both"/>
    </w:pPr>
  </w:style>
  <w:style w:type="paragraph" w:styleId="ListParagraph">
    <w:name w:val="List Paragraph"/>
    <w:basedOn w:val="Normal"/>
    <w:uiPriority w:val="99"/>
    <w:qFormat/>
    <w:rsid w:val="00754A07"/>
    <w:pPr>
      <w:widowControl w:val="0"/>
      <w:adjustRightInd w:val="0"/>
      <w:ind w:left="720"/>
      <w:contextualSpacing/>
    </w:pPr>
    <w:rPr>
      <w:rFonts w:hAnsi="Liberation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7DBF"/>
    <w:rPr>
      <w:rFonts w:ascii="Times New Roman" w:hAnsi="Times New Roman" w:cs="Times New Roman"/>
      <w:sz w:val="20"/>
      <w:lang w:val="x-none" w:eastAsia="sk-SK"/>
    </w:rPr>
  </w:style>
  <w:style w:type="character" w:styleId="Hyperlink">
    <w:name w:val="Hyperlink"/>
    <w:basedOn w:val="DefaultParagraphFont"/>
    <w:uiPriority w:val="99"/>
    <w:unhideWhenUsed/>
    <w:rsid w:val="00D063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B0D3C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C22F6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C22F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2F63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FB4B20"/>
    <w:pPr>
      <w:autoSpaceDE w:val="0"/>
      <w:autoSpaceDN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2F63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4B20"/>
    <w:rPr>
      <w:rFonts w:cs="Times New Roman"/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FB4B20"/>
    <w:rPr>
      <w:rFonts w:ascii="Cambria" w:hAnsi="Cambria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4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C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CC3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CC3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wKdVY+yiNaWTqXoYxQ4JC9He3g==">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Janči</dc:creator>
  <cp:lastModifiedBy>Janči</cp:lastModifiedBy>
  <cp:revision>2</cp:revision>
  <dcterms:created xsi:type="dcterms:W3CDTF">2020-08-20T09:39:00Z</dcterms:created>
  <dcterms:modified xsi:type="dcterms:W3CDTF">2020-08-26T15:00:00Z</dcterms:modified>
</cp:coreProperties>
</file>