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0A" w:rsidRPr="00783D3B" w:rsidRDefault="0098650A" w:rsidP="00783D3B">
      <w:pPr>
        <w:widowControl/>
        <w:shd w:val="clear" w:color="auto" w:fill="FFFFFF"/>
        <w:autoSpaceDE/>
        <w:autoSpaceDN/>
        <w:jc w:val="center"/>
        <w:rPr>
          <w:rFonts w:ascii="Times New Roman" w:eastAsia="Times New Roman" w:hAnsi="Times New Roman" w:cs="Times New Roman"/>
          <w:b/>
          <w:sz w:val="36"/>
          <w:szCs w:val="36"/>
          <w:lang w:eastAsia="sk-SK"/>
        </w:rPr>
      </w:pPr>
      <w:r w:rsidRPr="00783D3B">
        <w:rPr>
          <w:rFonts w:ascii="Times New Roman" w:eastAsia="Times New Roman" w:hAnsi="Times New Roman" w:cs="Times New Roman"/>
          <w:b/>
          <w:sz w:val="36"/>
          <w:szCs w:val="36"/>
          <w:lang w:eastAsia="sk-SK"/>
        </w:rPr>
        <w:t>Informatívne konsolidované znenie zákona</w:t>
      </w:r>
    </w:p>
    <w:p w:rsidR="0098650A" w:rsidRPr="00783D3B" w:rsidRDefault="0098650A" w:rsidP="00783D3B">
      <w:pPr>
        <w:widowControl/>
        <w:shd w:val="clear" w:color="auto" w:fill="FFFFFF"/>
        <w:autoSpaceDE/>
        <w:autoSpaceDN/>
        <w:jc w:val="center"/>
        <w:rPr>
          <w:rFonts w:ascii="Times New Roman" w:eastAsia="Times New Roman" w:hAnsi="Times New Roman" w:cs="Times New Roman"/>
          <w:sz w:val="28"/>
          <w:szCs w:val="28"/>
          <w:lang w:eastAsia="sk-SK"/>
        </w:rPr>
      </w:pPr>
    </w:p>
    <w:p w:rsidR="0098650A" w:rsidRPr="00783D3B" w:rsidRDefault="0098650A" w:rsidP="00783D3B">
      <w:pPr>
        <w:widowControl/>
        <w:shd w:val="clear" w:color="auto" w:fill="FFFFFF"/>
        <w:autoSpaceDE/>
        <w:autoSpaceDN/>
        <w:jc w:val="center"/>
        <w:rPr>
          <w:rFonts w:ascii="Times New Roman" w:eastAsia="Times New Roman" w:hAnsi="Times New Roman" w:cs="Times New Roman"/>
          <w:b/>
          <w:sz w:val="28"/>
          <w:szCs w:val="28"/>
          <w:lang w:eastAsia="sk-SK"/>
        </w:rPr>
      </w:pPr>
      <w:r w:rsidRPr="00783D3B">
        <w:rPr>
          <w:rFonts w:ascii="Times New Roman" w:eastAsia="Times New Roman" w:hAnsi="Times New Roman" w:cs="Times New Roman"/>
          <w:b/>
          <w:sz w:val="28"/>
          <w:szCs w:val="28"/>
          <w:lang w:eastAsia="sk-SK"/>
        </w:rPr>
        <w:t>371/2014</w:t>
      </w:r>
      <w:r w:rsidR="00783D3B" w:rsidRPr="00783D3B">
        <w:rPr>
          <w:rFonts w:ascii="Times New Roman" w:eastAsia="Times New Roman" w:hAnsi="Times New Roman" w:cs="Times New Roman"/>
          <w:b/>
          <w:sz w:val="28"/>
          <w:szCs w:val="28"/>
          <w:lang w:eastAsia="sk-SK"/>
        </w:rPr>
        <w:t xml:space="preserve"> Z. z.</w:t>
      </w:r>
    </w:p>
    <w:p w:rsidR="00783D3B" w:rsidRPr="00783D3B" w:rsidRDefault="00783D3B" w:rsidP="00783D3B">
      <w:pPr>
        <w:widowControl/>
        <w:shd w:val="clear" w:color="auto" w:fill="FFFFFF"/>
        <w:autoSpaceDE/>
        <w:autoSpaceDN/>
        <w:jc w:val="center"/>
        <w:rPr>
          <w:rFonts w:ascii="Times New Roman" w:eastAsia="Times New Roman" w:hAnsi="Times New Roman" w:cs="Times New Roman"/>
          <w:sz w:val="28"/>
          <w:szCs w:val="28"/>
          <w:lang w:eastAsia="sk-SK"/>
        </w:rPr>
      </w:pPr>
    </w:p>
    <w:p w:rsidR="0098650A" w:rsidRPr="00783D3B" w:rsidRDefault="0098650A" w:rsidP="00783D3B">
      <w:pPr>
        <w:widowControl/>
        <w:shd w:val="clear" w:color="auto" w:fill="FFFFFF"/>
        <w:autoSpaceDE/>
        <w:autoSpaceDN/>
        <w:jc w:val="center"/>
        <w:rPr>
          <w:rFonts w:ascii="Times New Roman" w:eastAsia="Times New Roman" w:hAnsi="Times New Roman" w:cs="Times New Roman"/>
          <w:b/>
          <w:bCs/>
          <w:sz w:val="28"/>
          <w:szCs w:val="28"/>
          <w:lang w:eastAsia="sk-SK"/>
        </w:rPr>
      </w:pPr>
      <w:r w:rsidRPr="00783D3B">
        <w:rPr>
          <w:rFonts w:ascii="Times New Roman" w:eastAsia="Times New Roman" w:hAnsi="Times New Roman" w:cs="Times New Roman"/>
          <w:b/>
          <w:bCs/>
          <w:sz w:val="28"/>
          <w:szCs w:val="28"/>
          <w:lang w:eastAsia="sk-SK"/>
        </w:rPr>
        <w:t>Zákon</w:t>
      </w:r>
    </w:p>
    <w:p w:rsidR="0098650A" w:rsidRPr="00783D3B" w:rsidRDefault="0098650A" w:rsidP="00783D3B">
      <w:pPr>
        <w:widowControl/>
        <w:shd w:val="clear" w:color="auto" w:fill="FFFFFF"/>
        <w:autoSpaceDE/>
        <w:autoSpaceDN/>
        <w:jc w:val="center"/>
        <w:rPr>
          <w:rFonts w:ascii="Times New Roman" w:eastAsia="Times New Roman" w:hAnsi="Times New Roman" w:cs="Times New Roman"/>
          <w:sz w:val="28"/>
          <w:szCs w:val="28"/>
          <w:lang w:eastAsia="sk-SK"/>
        </w:rPr>
      </w:pPr>
      <w:r w:rsidRPr="00783D3B">
        <w:rPr>
          <w:rFonts w:ascii="Times New Roman" w:eastAsia="Times New Roman" w:hAnsi="Times New Roman" w:cs="Times New Roman"/>
          <w:sz w:val="28"/>
          <w:szCs w:val="28"/>
          <w:lang w:eastAsia="sk-SK"/>
        </w:rPr>
        <w:t>z 26. novembra 2014</w:t>
      </w:r>
    </w:p>
    <w:p w:rsidR="0098650A" w:rsidRPr="00783D3B" w:rsidRDefault="0098650A" w:rsidP="00783D3B">
      <w:pPr>
        <w:widowControl/>
        <w:shd w:val="clear" w:color="auto" w:fill="FFFFFF"/>
        <w:autoSpaceDE/>
        <w:autoSpaceDN/>
        <w:jc w:val="center"/>
        <w:rPr>
          <w:rFonts w:ascii="Times New Roman" w:eastAsia="Times New Roman" w:hAnsi="Times New Roman" w:cs="Times New Roman"/>
          <w:b/>
          <w:bCs/>
          <w:sz w:val="28"/>
          <w:szCs w:val="28"/>
          <w:lang w:eastAsia="sk-SK"/>
        </w:rPr>
      </w:pPr>
      <w:r w:rsidRPr="00783D3B">
        <w:rPr>
          <w:rFonts w:ascii="Times New Roman" w:eastAsia="Times New Roman" w:hAnsi="Times New Roman" w:cs="Times New Roman"/>
          <w:b/>
          <w:bCs/>
          <w:sz w:val="28"/>
          <w:szCs w:val="28"/>
          <w:lang w:eastAsia="sk-SK"/>
        </w:rPr>
        <w:t>o riešení krízových situácií na finančnom trhu a o zmene a doplnení niektorých zákonov</w:t>
      </w:r>
    </w:p>
    <w:p w:rsidR="0098650A" w:rsidRPr="00783D3B" w:rsidRDefault="0098650A" w:rsidP="00783D3B">
      <w:pPr>
        <w:widowControl/>
        <w:shd w:val="clear" w:color="auto" w:fill="FFFFFF"/>
        <w:autoSpaceDE/>
        <w:autoSpaceDN/>
        <w:jc w:val="center"/>
        <w:rPr>
          <w:rFonts w:ascii="Times New Roman" w:eastAsia="Times New Roman" w:hAnsi="Times New Roman" w:cs="Times New Roman"/>
          <w:sz w:val="28"/>
          <w:szCs w:val="28"/>
          <w:lang w:eastAsia="sk-SK"/>
        </w:rPr>
      </w:pPr>
      <w:r w:rsidRPr="00783D3B">
        <w:rPr>
          <w:rFonts w:ascii="Times New Roman" w:eastAsia="Times New Roman" w:hAnsi="Times New Roman" w:cs="Times New Roman"/>
          <w:sz w:val="28"/>
          <w:szCs w:val="28"/>
          <w:lang w:eastAsia="sk-SK"/>
        </w:rPr>
        <w:t>Národná rada Slovenskej republiky sa uzniesla na tomto zákone:</w:t>
      </w:r>
    </w:p>
    <w:p w:rsidR="005874A4" w:rsidRPr="00E869D5" w:rsidRDefault="005874A4" w:rsidP="00E83519">
      <w:pPr>
        <w:pStyle w:val="Zkladntext"/>
        <w:spacing w:before="0"/>
        <w:ind w:left="0" w:right="0" w:firstLine="0"/>
        <w:rPr>
          <w:rFonts w:ascii="Times New Roman" w:hAnsi="Times New Roman" w:cs="Times New Roman"/>
          <w:b/>
          <w:sz w:val="24"/>
          <w:szCs w:val="24"/>
        </w:rPr>
      </w:pPr>
    </w:p>
    <w:p w:rsidR="005874A4" w:rsidRPr="00E83519" w:rsidRDefault="008623B8" w:rsidP="007979F3">
      <w:pPr>
        <w:pStyle w:val="Nadpis1"/>
        <w:spacing w:before="10" w:line="440" w:lineRule="atLeast"/>
        <w:ind w:left="4111" w:right="4334" w:firstLine="425"/>
        <w:rPr>
          <w:rFonts w:ascii="Times New Roman" w:hAnsi="Times New Roman" w:cs="Times New Roman"/>
          <w:b w:val="0"/>
          <w:sz w:val="24"/>
          <w:szCs w:val="24"/>
        </w:rPr>
      </w:pPr>
      <w:r w:rsidRPr="00E83519">
        <w:rPr>
          <w:rFonts w:ascii="Times New Roman" w:hAnsi="Times New Roman" w:cs="Times New Roman"/>
          <w:b w:val="0"/>
          <w:sz w:val="24"/>
          <w:szCs w:val="24"/>
        </w:rPr>
        <w:t>Čl. I PRVÁ ČASŤ</w:t>
      </w:r>
    </w:p>
    <w:p w:rsidR="005874A4" w:rsidRPr="00E83519" w:rsidRDefault="008623B8" w:rsidP="00E83519">
      <w:pPr>
        <w:spacing w:before="35"/>
        <w:ind w:left="105" w:right="105"/>
        <w:jc w:val="center"/>
        <w:rPr>
          <w:rFonts w:ascii="Times New Roman" w:hAnsi="Times New Roman" w:cs="Times New Roman"/>
          <w:sz w:val="24"/>
          <w:szCs w:val="24"/>
        </w:rPr>
      </w:pPr>
      <w:r w:rsidRPr="00E83519">
        <w:rPr>
          <w:rFonts w:ascii="Times New Roman" w:hAnsi="Times New Roman" w:cs="Times New Roman"/>
          <w:sz w:val="24"/>
          <w:szCs w:val="24"/>
        </w:rPr>
        <w:t>Základné ustanovenia</w:t>
      </w:r>
    </w:p>
    <w:p w:rsidR="005874A4" w:rsidRPr="00E83519" w:rsidRDefault="005874A4" w:rsidP="00E83519">
      <w:pPr>
        <w:pStyle w:val="Zkladntext"/>
        <w:spacing w:before="5"/>
        <w:ind w:left="0" w:right="0" w:firstLine="0"/>
        <w:jc w:val="center"/>
        <w:rPr>
          <w:rFonts w:ascii="Times New Roman" w:hAnsi="Times New Roman" w:cs="Times New Roman"/>
          <w:sz w:val="24"/>
          <w:szCs w:val="24"/>
        </w:rPr>
      </w:pPr>
    </w:p>
    <w:p w:rsidR="005874A4" w:rsidRPr="00E83519" w:rsidRDefault="008623B8" w:rsidP="00E83519">
      <w:pPr>
        <w:ind w:left="105" w:right="105"/>
        <w:jc w:val="center"/>
        <w:rPr>
          <w:rFonts w:ascii="Times New Roman" w:hAnsi="Times New Roman" w:cs="Times New Roman"/>
          <w:sz w:val="24"/>
          <w:szCs w:val="24"/>
        </w:rPr>
      </w:pPr>
      <w:r w:rsidRPr="00E83519">
        <w:rPr>
          <w:rFonts w:ascii="Times New Roman" w:hAnsi="Times New Roman" w:cs="Times New Roman"/>
          <w:sz w:val="24"/>
          <w:szCs w:val="24"/>
        </w:rPr>
        <w:t>§ 1</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Predmet úpravy</w:t>
      </w:r>
    </w:p>
    <w:p w:rsidR="005874A4" w:rsidRPr="00E869D5" w:rsidRDefault="008623B8" w:rsidP="00463A50">
      <w:pPr>
        <w:pStyle w:val="Odsekzoznamu"/>
        <w:numPr>
          <w:ilvl w:val="0"/>
          <w:numId w:val="222"/>
        </w:numPr>
        <w:tabs>
          <w:tab w:val="left" w:pos="641"/>
        </w:tabs>
        <w:spacing w:before="219"/>
        <w:ind w:right="0" w:hanging="309"/>
        <w:rPr>
          <w:rFonts w:ascii="Times New Roman" w:hAnsi="Times New Roman" w:cs="Times New Roman"/>
          <w:sz w:val="24"/>
          <w:szCs w:val="24"/>
        </w:rPr>
      </w:pPr>
      <w:r w:rsidRPr="00E869D5">
        <w:rPr>
          <w:rFonts w:ascii="Times New Roman" w:hAnsi="Times New Roman" w:cs="Times New Roman"/>
          <w:sz w:val="24"/>
          <w:szCs w:val="24"/>
        </w:rPr>
        <w:t>Tento zákon upravuje</w:t>
      </w:r>
    </w:p>
    <w:p w:rsidR="005874A4" w:rsidRPr="00E869D5" w:rsidRDefault="008623B8" w:rsidP="00463A50">
      <w:pPr>
        <w:pStyle w:val="Odsekzoznamu"/>
        <w:numPr>
          <w:ilvl w:val="0"/>
          <w:numId w:val="221"/>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postup vybraných inštitúcií a iných osôb podľa odseku 3 písm. b) až d) pri riešení krízových situácií na finančnom trhu v Slovenskej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republike,</w:t>
      </w:r>
    </w:p>
    <w:p w:rsidR="005874A4" w:rsidRPr="00E869D5" w:rsidRDefault="008623B8" w:rsidP="00463A50">
      <w:pPr>
        <w:pStyle w:val="Odsekzoznamu"/>
        <w:numPr>
          <w:ilvl w:val="0"/>
          <w:numId w:val="22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vypracúvanie a schvaľovanie plánov riešenia krízových situácií na finančnom trhu v Slovenskej republike Radou pre riešenie krízových situácií (ďalej len "rada"),</w:t>
      </w:r>
    </w:p>
    <w:p w:rsidR="005874A4" w:rsidRPr="00E869D5" w:rsidRDefault="008623B8" w:rsidP="00463A50">
      <w:pPr>
        <w:pStyle w:val="Odsekzoznamu"/>
        <w:numPr>
          <w:ilvl w:val="0"/>
          <w:numId w:val="22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zriadenie, pôsobnosť, činnosť a opatrenia rady pri riešení krízových situácií na finančnom trhu v Slovenskej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republike,</w:t>
      </w:r>
    </w:p>
    <w:p w:rsidR="005874A4" w:rsidRPr="00E869D5" w:rsidRDefault="008623B8" w:rsidP="00463A50">
      <w:pPr>
        <w:pStyle w:val="Odsekzoznamu"/>
        <w:numPr>
          <w:ilvl w:val="0"/>
          <w:numId w:val="22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zriadenie a fungovanie Národného fondu pre riešenie krízových situácií (ďalej len "národný fond") a vytváranie zdrojov a správu a používanie prostriedkov národného</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fondu.</w:t>
      </w:r>
    </w:p>
    <w:p w:rsidR="005874A4" w:rsidRPr="00E869D5" w:rsidRDefault="008623B8" w:rsidP="00463A50">
      <w:pPr>
        <w:pStyle w:val="Odsekzoznamu"/>
        <w:numPr>
          <w:ilvl w:val="0"/>
          <w:numId w:val="222"/>
        </w:numPr>
        <w:tabs>
          <w:tab w:val="left" w:pos="641"/>
        </w:tabs>
        <w:spacing w:before="201"/>
        <w:ind w:right="0" w:hanging="309"/>
        <w:rPr>
          <w:rFonts w:ascii="Times New Roman" w:hAnsi="Times New Roman" w:cs="Times New Roman"/>
          <w:sz w:val="24"/>
          <w:szCs w:val="24"/>
        </w:rPr>
      </w:pPr>
      <w:r w:rsidRPr="00E869D5">
        <w:rPr>
          <w:rFonts w:ascii="Times New Roman" w:hAnsi="Times New Roman" w:cs="Times New Roman"/>
          <w:sz w:val="24"/>
          <w:szCs w:val="24"/>
        </w:rPr>
        <w:t>Cieľom tohto zákona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je</w:t>
      </w:r>
    </w:p>
    <w:p w:rsidR="005874A4" w:rsidRPr="00E869D5" w:rsidRDefault="008623B8" w:rsidP="00463A50">
      <w:pPr>
        <w:pStyle w:val="Odsekzoznamu"/>
        <w:numPr>
          <w:ilvl w:val="0"/>
          <w:numId w:val="220"/>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zabezpečenie nepretržitého vykonávania kritických funkcií vybranej inštitúcie a iných </w:t>
      </w:r>
      <w:r w:rsidRPr="00E869D5">
        <w:rPr>
          <w:rFonts w:ascii="Times New Roman" w:hAnsi="Times New Roman" w:cs="Times New Roman"/>
          <w:spacing w:val="-3"/>
          <w:sz w:val="24"/>
          <w:szCs w:val="24"/>
        </w:rPr>
        <w:t xml:space="preserve">osôb </w:t>
      </w:r>
      <w:r w:rsidRPr="00E869D5">
        <w:rPr>
          <w:rFonts w:ascii="Times New Roman" w:hAnsi="Times New Roman" w:cs="Times New Roman"/>
          <w:sz w:val="24"/>
          <w:szCs w:val="24"/>
        </w:rPr>
        <w:t>podľa odseku 3 písm. b) až</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e),</w:t>
      </w:r>
    </w:p>
    <w:p w:rsidR="005874A4" w:rsidRPr="00E869D5" w:rsidRDefault="008623B8" w:rsidP="00463A50">
      <w:pPr>
        <w:pStyle w:val="Odsekzoznamu"/>
        <w:numPr>
          <w:ilvl w:val="0"/>
          <w:numId w:val="22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zabránenie významným nepriaznivým vplyvom na finančnú stabilitu Slovenskej republiky najmä zabránením šírenia krízy vrátane jej šírenia na finančných trhoch a zachovaním trhovej disciplíny,</w:t>
      </w:r>
    </w:p>
    <w:p w:rsidR="005874A4" w:rsidRPr="00E869D5" w:rsidRDefault="008623B8" w:rsidP="00463A50">
      <w:pPr>
        <w:pStyle w:val="Odsekzoznamu"/>
        <w:numPr>
          <w:ilvl w:val="0"/>
          <w:numId w:val="220"/>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ochrana verejných financií minimalizáciou závislosti od mimoriadnej verejnej finančnej podpory,</w:t>
      </w:r>
    </w:p>
    <w:p w:rsidR="005874A4" w:rsidRPr="00E869D5" w:rsidRDefault="008623B8" w:rsidP="00463A50">
      <w:pPr>
        <w:pStyle w:val="Odsekzoznamu"/>
        <w:numPr>
          <w:ilvl w:val="0"/>
          <w:numId w:val="220"/>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ochrana vkladateľov, ktorých vklady podliehajú ochrane podľa osobitného 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a klientov obchodníkov s cennými papiermi, ktorým sa poskytujú náhrady za nedostupný klientsky majetok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2</w:t>
      </w:r>
      <w:r w:rsidRPr="00E869D5">
        <w:rPr>
          <w:rFonts w:ascii="Times New Roman" w:hAnsi="Times New Roman" w:cs="Times New Roman"/>
          <w:sz w:val="24"/>
          <w:szCs w:val="24"/>
        </w:rPr>
        <w:t>)</w:t>
      </w:r>
    </w:p>
    <w:p w:rsidR="005874A4" w:rsidRPr="00E869D5" w:rsidRDefault="008623B8" w:rsidP="00463A50">
      <w:pPr>
        <w:pStyle w:val="Odsekzoznamu"/>
        <w:numPr>
          <w:ilvl w:val="0"/>
          <w:numId w:val="220"/>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ochrana finančných prostriedkov a ďalšieho majetku iných klientov ako klientov uvedených </w:t>
      </w:r>
      <w:bookmarkStart w:id="0" w:name="_GoBack"/>
      <w:bookmarkEnd w:id="0"/>
      <w:r w:rsidRPr="00E869D5">
        <w:rPr>
          <w:rFonts w:ascii="Times New Roman" w:hAnsi="Times New Roman" w:cs="Times New Roman"/>
          <w:sz w:val="24"/>
          <w:szCs w:val="24"/>
        </w:rPr>
        <w:t>v písmene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d).</w:t>
      </w:r>
    </w:p>
    <w:p w:rsidR="005874A4" w:rsidRPr="00E869D5" w:rsidRDefault="005874A4" w:rsidP="00E83519">
      <w:pPr>
        <w:spacing w:line="268" w:lineRule="auto"/>
        <w:jc w:val="both"/>
        <w:rPr>
          <w:rFonts w:ascii="Times New Roman" w:hAnsi="Times New Roman" w:cs="Times New Roman"/>
          <w:sz w:val="24"/>
          <w:szCs w:val="24"/>
        </w:rPr>
      </w:pPr>
    </w:p>
    <w:p w:rsidR="005874A4" w:rsidRPr="00E869D5" w:rsidRDefault="008623B8" w:rsidP="00463A50">
      <w:pPr>
        <w:pStyle w:val="Odsekzoznamu"/>
        <w:numPr>
          <w:ilvl w:val="0"/>
          <w:numId w:val="222"/>
        </w:numPr>
        <w:tabs>
          <w:tab w:val="left" w:pos="641"/>
        </w:tabs>
        <w:spacing w:before="127"/>
        <w:ind w:right="0" w:hanging="309"/>
        <w:rPr>
          <w:rFonts w:ascii="Times New Roman" w:hAnsi="Times New Roman" w:cs="Times New Roman"/>
          <w:sz w:val="24"/>
          <w:szCs w:val="24"/>
        </w:rPr>
      </w:pPr>
      <w:r w:rsidRPr="00E869D5">
        <w:rPr>
          <w:rFonts w:ascii="Times New Roman" w:hAnsi="Times New Roman" w:cs="Times New Roman"/>
          <w:sz w:val="24"/>
          <w:szCs w:val="24"/>
        </w:rPr>
        <w:t>Tento zákon sa vzťahuje na</w:t>
      </w:r>
    </w:p>
    <w:p w:rsidR="005874A4" w:rsidRPr="00E869D5" w:rsidRDefault="008623B8" w:rsidP="00463A50">
      <w:pPr>
        <w:pStyle w:val="Odsekzoznamu"/>
        <w:numPr>
          <w:ilvl w:val="0"/>
          <w:numId w:val="219"/>
        </w:numPr>
        <w:spacing w:before="129" w:line="268" w:lineRule="auto"/>
        <w:ind w:left="284"/>
        <w:rPr>
          <w:rFonts w:ascii="Times New Roman" w:hAnsi="Times New Roman" w:cs="Times New Roman"/>
          <w:sz w:val="24"/>
          <w:szCs w:val="24"/>
        </w:rPr>
      </w:pPr>
      <w:r w:rsidRPr="00E869D5">
        <w:rPr>
          <w:rFonts w:ascii="Times New Roman" w:hAnsi="Times New Roman" w:cs="Times New Roman"/>
          <w:sz w:val="24"/>
          <w:szCs w:val="24"/>
        </w:rPr>
        <w:t>vybranú inštitúciu, ktorou je banka</w:t>
      </w:r>
      <w:r w:rsidRPr="00E869D5">
        <w:rPr>
          <w:rFonts w:ascii="Times New Roman" w:hAnsi="Times New Roman" w:cs="Times New Roman"/>
          <w:position w:val="5"/>
          <w:sz w:val="24"/>
          <w:szCs w:val="24"/>
        </w:rPr>
        <w:t>3</w:t>
      </w:r>
      <w:r w:rsidRPr="00E869D5">
        <w:rPr>
          <w:rFonts w:ascii="Times New Roman" w:hAnsi="Times New Roman" w:cs="Times New Roman"/>
          <w:sz w:val="24"/>
          <w:szCs w:val="24"/>
        </w:rPr>
        <w:t>) alebo obchodník s cennými papiermi</w:t>
      </w:r>
      <w:r w:rsidRPr="00E869D5">
        <w:rPr>
          <w:rFonts w:ascii="Times New Roman" w:hAnsi="Times New Roman" w:cs="Times New Roman"/>
          <w:position w:val="5"/>
          <w:sz w:val="24"/>
          <w:szCs w:val="24"/>
        </w:rPr>
        <w:t>4</w:t>
      </w:r>
      <w:r w:rsidRPr="00E869D5">
        <w:rPr>
          <w:rFonts w:ascii="Times New Roman" w:hAnsi="Times New Roman" w:cs="Times New Roman"/>
          <w:sz w:val="24"/>
          <w:szCs w:val="24"/>
        </w:rPr>
        <w:t>) so základným imaním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5</w:t>
      </w:r>
      <w:r w:rsidRPr="00E869D5">
        <w:rPr>
          <w:rFonts w:ascii="Times New Roman" w:hAnsi="Times New Roman" w:cs="Times New Roman"/>
          <w:sz w:val="24"/>
          <w:szCs w:val="24"/>
        </w:rPr>
        <w:t>)</w:t>
      </w:r>
    </w:p>
    <w:p w:rsidR="005874A4" w:rsidRPr="00E869D5" w:rsidRDefault="008623B8" w:rsidP="00463A50">
      <w:pPr>
        <w:pStyle w:val="Odsekzoznamu"/>
        <w:numPr>
          <w:ilvl w:val="0"/>
          <w:numId w:val="219"/>
        </w:numPr>
        <w:tabs>
          <w:tab w:val="left" w:pos="389"/>
        </w:tabs>
        <w:spacing w:line="268" w:lineRule="auto"/>
        <w:ind w:left="284"/>
        <w:rPr>
          <w:rFonts w:ascii="Times New Roman" w:hAnsi="Times New Roman" w:cs="Times New Roman"/>
          <w:sz w:val="24"/>
          <w:szCs w:val="24"/>
        </w:rPr>
      </w:pPr>
      <w:r w:rsidRPr="00E869D5">
        <w:rPr>
          <w:rFonts w:ascii="Times New Roman" w:hAnsi="Times New Roman" w:cs="Times New Roman"/>
          <w:sz w:val="24"/>
          <w:szCs w:val="24"/>
        </w:rPr>
        <w:t>finančnú inštitúciu</w:t>
      </w:r>
      <w:r w:rsidRPr="00E869D5">
        <w:rPr>
          <w:rFonts w:ascii="Times New Roman" w:hAnsi="Times New Roman" w:cs="Times New Roman"/>
          <w:position w:val="5"/>
          <w:sz w:val="24"/>
          <w:szCs w:val="24"/>
        </w:rPr>
        <w:t>6</w:t>
      </w:r>
      <w:r w:rsidRPr="00E869D5">
        <w:rPr>
          <w:rFonts w:ascii="Times New Roman" w:hAnsi="Times New Roman" w:cs="Times New Roman"/>
          <w:sz w:val="24"/>
          <w:szCs w:val="24"/>
        </w:rPr>
        <w:t>) so sídlom v Slovenskej republike, ktorá je dcérskou spoločnosťou vybranej inštitúcie alebo osôb podľa písmena c) alebo písmena d), nad ktorou sa vykonáva dohľad na konsolidovanom základe v súlade s osobitným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predpisom,</w:t>
      </w:r>
      <w:r w:rsidRPr="00E869D5">
        <w:rPr>
          <w:rFonts w:ascii="Times New Roman" w:hAnsi="Times New Roman" w:cs="Times New Roman"/>
          <w:position w:val="5"/>
          <w:sz w:val="24"/>
          <w:szCs w:val="24"/>
        </w:rPr>
        <w:t>7</w:t>
      </w:r>
      <w:r w:rsidRPr="00E869D5">
        <w:rPr>
          <w:rFonts w:ascii="Times New Roman" w:hAnsi="Times New Roman" w:cs="Times New Roman"/>
          <w:sz w:val="24"/>
          <w:szCs w:val="24"/>
        </w:rPr>
        <w:t>)</w:t>
      </w:r>
    </w:p>
    <w:p w:rsidR="005874A4" w:rsidRPr="00E869D5" w:rsidRDefault="008623B8" w:rsidP="00463A50">
      <w:pPr>
        <w:pStyle w:val="Odsekzoznamu"/>
        <w:numPr>
          <w:ilvl w:val="0"/>
          <w:numId w:val="219"/>
        </w:numPr>
        <w:tabs>
          <w:tab w:val="left" w:pos="389"/>
        </w:tabs>
        <w:spacing w:before="102" w:line="268" w:lineRule="auto"/>
        <w:ind w:left="284"/>
        <w:rPr>
          <w:rFonts w:ascii="Times New Roman" w:hAnsi="Times New Roman" w:cs="Times New Roman"/>
          <w:sz w:val="24"/>
          <w:szCs w:val="24"/>
        </w:rPr>
      </w:pPr>
      <w:r w:rsidRPr="00E869D5">
        <w:rPr>
          <w:rFonts w:ascii="Times New Roman" w:hAnsi="Times New Roman" w:cs="Times New Roman"/>
          <w:sz w:val="24"/>
          <w:szCs w:val="24"/>
        </w:rPr>
        <w:lastRenderedPageBreak/>
        <w:t>finančnú holdingovú spoločnosť,</w:t>
      </w:r>
      <w:r w:rsidRPr="00E869D5">
        <w:rPr>
          <w:rFonts w:ascii="Times New Roman" w:hAnsi="Times New Roman" w:cs="Times New Roman"/>
          <w:position w:val="5"/>
          <w:sz w:val="24"/>
          <w:szCs w:val="24"/>
        </w:rPr>
        <w:t>8</w:t>
      </w:r>
      <w:r w:rsidRPr="00E869D5">
        <w:rPr>
          <w:rFonts w:ascii="Times New Roman" w:hAnsi="Times New Roman" w:cs="Times New Roman"/>
          <w:sz w:val="24"/>
          <w:szCs w:val="24"/>
        </w:rPr>
        <w:t>) zmiešanú finančnú holdingovú spoločnosť</w:t>
      </w:r>
      <w:r w:rsidRPr="00E869D5">
        <w:rPr>
          <w:rFonts w:ascii="Times New Roman" w:hAnsi="Times New Roman" w:cs="Times New Roman"/>
          <w:position w:val="5"/>
          <w:sz w:val="24"/>
          <w:szCs w:val="24"/>
        </w:rPr>
        <w:t>9</w:t>
      </w:r>
      <w:r w:rsidRPr="00E869D5">
        <w:rPr>
          <w:rFonts w:ascii="Times New Roman" w:hAnsi="Times New Roman" w:cs="Times New Roman"/>
          <w:sz w:val="24"/>
          <w:szCs w:val="24"/>
        </w:rPr>
        <w:t>) a holdingovú spoločnosť so zmiešanou činnosťou,</w:t>
      </w:r>
      <w:r w:rsidRPr="00E869D5">
        <w:rPr>
          <w:rFonts w:ascii="Times New Roman" w:hAnsi="Times New Roman" w:cs="Times New Roman"/>
          <w:position w:val="5"/>
          <w:sz w:val="24"/>
          <w:szCs w:val="24"/>
        </w:rPr>
        <w:t>10</w:t>
      </w:r>
      <w:r w:rsidRPr="00E869D5">
        <w:rPr>
          <w:rFonts w:ascii="Times New Roman" w:hAnsi="Times New Roman" w:cs="Times New Roman"/>
          <w:sz w:val="24"/>
          <w:szCs w:val="24"/>
        </w:rPr>
        <w:t>) so sídlom v Slovenskej</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republike,</w:t>
      </w:r>
    </w:p>
    <w:p w:rsidR="005874A4" w:rsidRPr="00E869D5" w:rsidRDefault="008623B8" w:rsidP="00463A50">
      <w:pPr>
        <w:pStyle w:val="Odsekzoznamu"/>
        <w:numPr>
          <w:ilvl w:val="0"/>
          <w:numId w:val="219"/>
        </w:numPr>
        <w:tabs>
          <w:tab w:val="left" w:pos="389"/>
        </w:tabs>
        <w:spacing w:line="268" w:lineRule="auto"/>
        <w:ind w:left="284"/>
        <w:rPr>
          <w:rFonts w:ascii="Times New Roman" w:hAnsi="Times New Roman" w:cs="Times New Roman"/>
          <w:sz w:val="24"/>
          <w:szCs w:val="24"/>
        </w:rPr>
      </w:pPr>
      <w:r w:rsidRPr="00E869D5">
        <w:rPr>
          <w:rFonts w:ascii="Times New Roman" w:hAnsi="Times New Roman" w:cs="Times New Roman"/>
          <w:sz w:val="24"/>
          <w:szCs w:val="24"/>
        </w:rPr>
        <w:t>materskú  finančnú  holdingovú  spoločnosť,</w:t>
      </w:r>
      <w:r w:rsidRPr="00E869D5">
        <w:rPr>
          <w:rFonts w:ascii="Times New Roman" w:hAnsi="Times New Roman" w:cs="Times New Roman"/>
          <w:position w:val="5"/>
          <w:sz w:val="24"/>
          <w:szCs w:val="24"/>
        </w:rPr>
        <w:t>11</w:t>
      </w:r>
      <w:r w:rsidRPr="00E869D5">
        <w:rPr>
          <w:rFonts w:ascii="Times New Roman" w:hAnsi="Times New Roman" w:cs="Times New Roman"/>
          <w:sz w:val="24"/>
          <w:szCs w:val="24"/>
        </w:rPr>
        <w:t>)   materskú  finančnú  holdingovú  spoločnosť     v Európskej únii,</w:t>
      </w:r>
      <w:r w:rsidRPr="00E869D5">
        <w:rPr>
          <w:rFonts w:ascii="Times New Roman" w:hAnsi="Times New Roman" w:cs="Times New Roman"/>
          <w:position w:val="5"/>
          <w:sz w:val="24"/>
          <w:szCs w:val="24"/>
        </w:rPr>
        <w:t>12</w:t>
      </w:r>
      <w:r w:rsidRPr="00E869D5">
        <w:rPr>
          <w:rFonts w:ascii="Times New Roman" w:hAnsi="Times New Roman" w:cs="Times New Roman"/>
          <w:sz w:val="24"/>
          <w:szCs w:val="24"/>
        </w:rPr>
        <w:t>) materskú zmiešanú finančnú holdingovú spoločnosť,</w:t>
      </w:r>
      <w:r w:rsidRPr="00E869D5">
        <w:rPr>
          <w:rFonts w:ascii="Times New Roman" w:hAnsi="Times New Roman" w:cs="Times New Roman"/>
          <w:position w:val="5"/>
          <w:sz w:val="24"/>
          <w:szCs w:val="24"/>
        </w:rPr>
        <w:t>13</w:t>
      </w:r>
      <w:r w:rsidRPr="00E869D5">
        <w:rPr>
          <w:rFonts w:ascii="Times New Roman" w:hAnsi="Times New Roman" w:cs="Times New Roman"/>
          <w:sz w:val="24"/>
          <w:szCs w:val="24"/>
        </w:rPr>
        <w:t>) materskú zmiešanú finančnú holdingovú spoločnosť v Európskej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únii,</w:t>
      </w:r>
      <w:r w:rsidRPr="00E869D5">
        <w:rPr>
          <w:rFonts w:ascii="Times New Roman" w:hAnsi="Times New Roman" w:cs="Times New Roman"/>
          <w:position w:val="5"/>
          <w:sz w:val="24"/>
          <w:szCs w:val="24"/>
        </w:rPr>
        <w:t>14</w:t>
      </w:r>
      <w:r w:rsidRPr="00E869D5">
        <w:rPr>
          <w:rFonts w:ascii="Times New Roman" w:hAnsi="Times New Roman" w:cs="Times New Roman"/>
          <w:sz w:val="24"/>
          <w:szCs w:val="24"/>
        </w:rPr>
        <w:t>)</w:t>
      </w:r>
    </w:p>
    <w:p w:rsidR="005874A4" w:rsidRPr="00E869D5" w:rsidRDefault="008623B8" w:rsidP="00463A50">
      <w:pPr>
        <w:pStyle w:val="Odsekzoznamu"/>
        <w:numPr>
          <w:ilvl w:val="0"/>
          <w:numId w:val="219"/>
        </w:numPr>
        <w:tabs>
          <w:tab w:val="left" w:pos="389"/>
        </w:tabs>
        <w:ind w:left="284" w:right="0"/>
        <w:rPr>
          <w:rFonts w:ascii="Times New Roman" w:hAnsi="Times New Roman" w:cs="Times New Roman"/>
          <w:sz w:val="24"/>
          <w:szCs w:val="24"/>
        </w:rPr>
      </w:pPr>
      <w:r w:rsidRPr="00E869D5">
        <w:rPr>
          <w:rFonts w:ascii="Times New Roman" w:hAnsi="Times New Roman" w:cs="Times New Roman"/>
          <w:sz w:val="24"/>
          <w:szCs w:val="24"/>
        </w:rPr>
        <w:t>pobočku vybranej inštitúcie tretej krajiny.</w:t>
      </w:r>
    </w:p>
    <w:p w:rsidR="005874A4" w:rsidRPr="00E869D5" w:rsidRDefault="008623B8" w:rsidP="00463A50">
      <w:pPr>
        <w:pStyle w:val="Odsekzoznamu"/>
        <w:numPr>
          <w:ilvl w:val="0"/>
          <w:numId w:val="222"/>
        </w:numPr>
        <w:tabs>
          <w:tab w:val="left" w:pos="669"/>
        </w:tabs>
        <w:spacing w:before="230"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Ustanovenia tretej časti až trinástej časti tohto zákona sa primerane vzťahujú aj na osoby podľa odseku 3 písm. b) až</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d).</w:t>
      </w:r>
    </w:p>
    <w:p w:rsidR="008623B8" w:rsidRPr="00E869D5" w:rsidRDefault="008623B8" w:rsidP="00E83519">
      <w:pPr>
        <w:pStyle w:val="Zkladntext"/>
        <w:spacing w:before="4"/>
        <w:ind w:left="0" w:right="0" w:firstLine="0"/>
        <w:rPr>
          <w:rFonts w:ascii="Times New Roman" w:hAnsi="Times New Roman" w:cs="Times New Roman"/>
          <w:sz w:val="24"/>
          <w:szCs w:val="24"/>
        </w:rPr>
      </w:pPr>
    </w:p>
    <w:p w:rsidR="005874A4" w:rsidRPr="00E83519" w:rsidRDefault="008623B8" w:rsidP="00E83519">
      <w:pPr>
        <w:pStyle w:val="Nadpis1"/>
        <w:spacing w:before="127"/>
        <w:rPr>
          <w:rFonts w:ascii="Times New Roman" w:hAnsi="Times New Roman" w:cs="Times New Roman"/>
          <w:b w:val="0"/>
          <w:sz w:val="24"/>
          <w:szCs w:val="24"/>
        </w:rPr>
      </w:pPr>
      <w:r w:rsidRPr="00E83519">
        <w:rPr>
          <w:rFonts w:ascii="Times New Roman" w:hAnsi="Times New Roman" w:cs="Times New Roman"/>
          <w:b w:val="0"/>
          <w:sz w:val="24"/>
          <w:szCs w:val="24"/>
        </w:rPr>
        <w:t>§ 2</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Vymedzenie základných pojmov</w:t>
      </w:r>
    </w:p>
    <w:p w:rsidR="005874A4" w:rsidRPr="00E869D5" w:rsidRDefault="008623B8" w:rsidP="00E83519">
      <w:pPr>
        <w:pStyle w:val="Zkladntext"/>
        <w:spacing w:before="220"/>
        <w:ind w:left="332" w:right="0" w:firstLine="0"/>
        <w:rPr>
          <w:rFonts w:ascii="Times New Roman" w:hAnsi="Times New Roman" w:cs="Times New Roman"/>
          <w:sz w:val="24"/>
          <w:szCs w:val="24"/>
        </w:rPr>
      </w:pPr>
      <w:r w:rsidRPr="00E869D5">
        <w:rPr>
          <w:rFonts w:ascii="Times New Roman" w:hAnsi="Times New Roman" w:cs="Times New Roman"/>
          <w:sz w:val="24"/>
          <w:szCs w:val="24"/>
        </w:rPr>
        <w:t>Na účely tohto zákona sa rozumie</w:t>
      </w:r>
    </w:p>
    <w:p w:rsidR="005874A4" w:rsidRPr="00E869D5" w:rsidRDefault="008623B8" w:rsidP="00463A50">
      <w:pPr>
        <w:pStyle w:val="Odsekzoznamu"/>
        <w:numPr>
          <w:ilvl w:val="0"/>
          <w:numId w:val="218"/>
        </w:numPr>
        <w:tabs>
          <w:tab w:val="left" w:pos="503"/>
        </w:tabs>
        <w:spacing w:before="129"/>
        <w:ind w:right="0" w:hanging="398"/>
        <w:rPr>
          <w:rFonts w:ascii="Times New Roman" w:hAnsi="Times New Roman" w:cs="Times New Roman"/>
          <w:sz w:val="24"/>
          <w:szCs w:val="24"/>
        </w:rPr>
      </w:pPr>
      <w:r w:rsidRPr="00E869D5">
        <w:rPr>
          <w:rFonts w:ascii="Times New Roman" w:hAnsi="Times New Roman" w:cs="Times New Roman"/>
          <w:sz w:val="24"/>
          <w:szCs w:val="24"/>
        </w:rPr>
        <w:t>krízovou</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situáciou</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situácia,</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keď</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sú</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splnené</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podmienky</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začatie</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rezolučného</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konania</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podľa</w:t>
      </w:r>
    </w:p>
    <w:p w:rsidR="005874A4" w:rsidRPr="00E869D5" w:rsidRDefault="008623B8" w:rsidP="00E83519">
      <w:pPr>
        <w:pStyle w:val="Zkladntext"/>
        <w:spacing w:before="29"/>
        <w:ind w:left="502" w:right="0" w:firstLine="0"/>
        <w:rPr>
          <w:rFonts w:ascii="Times New Roman" w:hAnsi="Times New Roman" w:cs="Times New Roman"/>
          <w:sz w:val="24"/>
          <w:szCs w:val="24"/>
        </w:rPr>
      </w:pPr>
      <w:r w:rsidRPr="00E869D5">
        <w:rPr>
          <w:rFonts w:ascii="Times New Roman" w:hAnsi="Times New Roman" w:cs="Times New Roman"/>
          <w:sz w:val="24"/>
          <w:szCs w:val="24"/>
        </w:rPr>
        <w:t>§ 34 ods. 1 alebo podľa § 48,</w:t>
      </w:r>
    </w:p>
    <w:p w:rsidR="005874A4" w:rsidRPr="00E869D5" w:rsidRDefault="008623B8" w:rsidP="00463A50">
      <w:pPr>
        <w:pStyle w:val="Odsekzoznamu"/>
        <w:numPr>
          <w:ilvl w:val="0"/>
          <w:numId w:val="218"/>
        </w:numPr>
        <w:tabs>
          <w:tab w:val="left" w:pos="503"/>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riešením krízovej situácie (rezolúcia) uloženie opatrenia alebo uloženie dodatočného opatrenia v záujme dosiahnutia cieľov konania na riešenie krízovej situácie (ďalej len "rezolučné konanie") podľa tohto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zákona,</w:t>
      </w:r>
    </w:p>
    <w:p w:rsidR="005874A4" w:rsidRPr="00E869D5" w:rsidRDefault="008623B8" w:rsidP="00463A50">
      <w:pPr>
        <w:pStyle w:val="Odsekzoznamu"/>
        <w:numPr>
          <w:ilvl w:val="0"/>
          <w:numId w:val="218"/>
        </w:numPr>
        <w:tabs>
          <w:tab w:val="left" w:pos="503"/>
        </w:tabs>
        <w:ind w:right="0" w:hanging="398"/>
        <w:rPr>
          <w:rFonts w:ascii="Times New Roman" w:hAnsi="Times New Roman" w:cs="Times New Roman"/>
          <w:sz w:val="24"/>
          <w:szCs w:val="24"/>
        </w:rPr>
      </w:pPr>
      <w:r w:rsidRPr="00E869D5">
        <w:rPr>
          <w:rFonts w:ascii="Times New Roman" w:hAnsi="Times New Roman" w:cs="Times New Roman"/>
          <w:sz w:val="24"/>
          <w:szCs w:val="24"/>
        </w:rPr>
        <w:t>riešením krízovej situácie na úrovni skupiny</w:t>
      </w:r>
    </w:p>
    <w:p w:rsidR="005874A4" w:rsidRPr="00E869D5" w:rsidRDefault="008623B8" w:rsidP="00463A50">
      <w:pPr>
        <w:pStyle w:val="Odsekzoznamu"/>
        <w:numPr>
          <w:ilvl w:val="1"/>
          <w:numId w:val="218"/>
        </w:numPr>
        <w:tabs>
          <w:tab w:val="left" w:pos="786"/>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koordinácia uloženia opatrení na riešenie krízových situácií a výkonu právomocí </w:t>
      </w:r>
      <w:r w:rsidRPr="00E869D5">
        <w:rPr>
          <w:rFonts w:ascii="Times New Roman" w:hAnsi="Times New Roman" w:cs="Times New Roman"/>
          <w:spacing w:val="-3"/>
          <w:sz w:val="24"/>
          <w:szCs w:val="24"/>
        </w:rPr>
        <w:t xml:space="preserve">riešiť </w:t>
      </w:r>
      <w:r w:rsidRPr="00E869D5">
        <w:rPr>
          <w:rFonts w:ascii="Times New Roman" w:hAnsi="Times New Roman" w:cs="Times New Roman"/>
          <w:sz w:val="24"/>
          <w:szCs w:val="24"/>
        </w:rPr>
        <w:t>krízové situácie rezolučnými orgánmi na úrovni skupiny,</w:t>
      </w:r>
    </w:p>
    <w:p w:rsidR="005874A4" w:rsidRPr="00E869D5" w:rsidRDefault="008623B8" w:rsidP="00463A50">
      <w:pPr>
        <w:pStyle w:val="Odsekzoznamu"/>
        <w:numPr>
          <w:ilvl w:val="1"/>
          <w:numId w:val="218"/>
        </w:numPr>
        <w:tabs>
          <w:tab w:val="left" w:pos="78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uloženie opatrenia na riešenie krízových situácií na úrovni materskej spoločnosti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vybranej inštitúcie, ktorá podlieha dohľadu na konsolidovanom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základe,</w:t>
      </w:r>
    </w:p>
    <w:p w:rsidR="005874A4" w:rsidRPr="00E869D5" w:rsidRDefault="008623B8" w:rsidP="00463A50">
      <w:pPr>
        <w:pStyle w:val="Odsekzoznamu"/>
        <w:numPr>
          <w:ilvl w:val="0"/>
          <w:numId w:val="218"/>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cezhraničnou skupinou skupina, ktorú tvoria materská spoločnosť a dcérske spoločnosti, ktoré sú usadené vo viac ako jednom členskom štáte Európskej únie alebo inom štáte, ktorý </w:t>
      </w:r>
      <w:r w:rsidRPr="00E869D5">
        <w:rPr>
          <w:rFonts w:ascii="Times New Roman" w:hAnsi="Times New Roman" w:cs="Times New Roman"/>
          <w:spacing w:val="-7"/>
          <w:sz w:val="24"/>
          <w:szCs w:val="24"/>
        </w:rPr>
        <w:t xml:space="preserve">je </w:t>
      </w:r>
      <w:r w:rsidRPr="00E869D5">
        <w:rPr>
          <w:rFonts w:ascii="Times New Roman" w:hAnsi="Times New Roman" w:cs="Times New Roman"/>
          <w:sz w:val="24"/>
          <w:szCs w:val="24"/>
        </w:rPr>
        <w:t>zmluvnou stranou Dohody o Európskom hospodárskom priestore (ďalej len "členský</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w:t>
      </w:r>
    </w:p>
    <w:p w:rsidR="005874A4" w:rsidRPr="00E869D5" w:rsidRDefault="008623B8" w:rsidP="00463A50">
      <w:pPr>
        <w:pStyle w:val="Odsekzoznamu"/>
        <w:numPr>
          <w:ilvl w:val="0"/>
          <w:numId w:val="218"/>
        </w:numPr>
        <w:tabs>
          <w:tab w:val="left" w:pos="503"/>
        </w:tabs>
        <w:ind w:right="0" w:hanging="398"/>
        <w:rPr>
          <w:rFonts w:ascii="Times New Roman" w:hAnsi="Times New Roman" w:cs="Times New Roman"/>
          <w:sz w:val="24"/>
          <w:szCs w:val="24"/>
        </w:rPr>
      </w:pPr>
      <w:r w:rsidRPr="00E869D5">
        <w:rPr>
          <w:rFonts w:ascii="Times New Roman" w:hAnsi="Times New Roman" w:cs="Times New Roman"/>
          <w:sz w:val="24"/>
          <w:szCs w:val="24"/>
        </w:rPr>
        <w:t>materskou spoločnosťou spoločnosť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15</w:t>
      </w:r>
      <w:r w:rsidRPr="00E869D5">
        <w:rPr>
          <w:rFonts w:ascii="Times New Roman" w:hAnsi="Times New Roman" w:cs="Times New Roman"/>
          <w:sz w:val="24"/>
          <w:szCs w:val="24"/>
        </w:rPr>
        <w:t>)</w:t>
      </w:r>
    </w:p>
    <w:p w:rsidR="005874A4" w:rsidRPr="00E869D5" w:rsidRDefault="008623B8" w:rsidP="00463A50">
      <w:pPr>
        <w:pStyle w:val="Odsekzoznamu"/>
        <w:numPr>
          <w:ilvl w:val="0"/>
          <w:numId w:val="218"/>
        </w:numPr>
        <w:tabs>
          <w:tab w:val="left" w:pos="503"/>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materskou spoločnosťou v Európskej únii materská vybraná inštitúcia v Európskej únii,</w:t>
      </w:r>
      <w:r w:rsidRPr="00E869D5">
        <w:rPr>
          <w:rFonts w:ascii="Times New Roman" w:hAnsi="Times New Roman" w:cs="Times New Roman"/>
          <w:position w:val="5"/>
          <w:sz w:val="24"/>
          <w:szCs w:val="24"/>
        </w:rPr>
        <w:t>15a</w:t>
      </w:r>
      <w:r w:rsidRPr="00E869D5">
        <w:rPr>
          <w:rFonts w:ascii="Times New Roman" w:hAnsi="Times New Roman" w:cs="Times New Roman"/>
          <w:sz w:val="24"/>
          <w:szCs w:val="24"/>
        </w:rPr>
        <w:t xml:space="preserve">) materská finančná holdingová spoločnosť v Európskej únii alebo materská zmiešaná </w:t>
      </w:r>
      <w:r w:rsidRPr="00E869D5">
        <w:rPr>
          <w:rFonts w:ascii="Times New Roman" w:hAnsi="Times New Roman" w:cs="Times New Roman"/>
          <w:spacing w:val="-3"/>
          <w:sz w:val="24"/>
          <w:szCs w:val="24"/>
        </w:rPr>
        <w:t xml:space="preserve">finančná </w:t>
      </w:r>
      <w:r w:rsidRPr="00E869D5">
        <w:rPr>
          <w:rFonts w:ascii="Times New Roman" w:hAnsi="Times New Roman" w:cs="Times New Roman"/>
          <w:sz w:val="24"/>
          <w:szCs w:val="24"/>
        </w:rPr>
        <w:t>holdingová spoločnosť v Európskej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únii,</w:t>
      </w:r>
    </w:p>
    <w:p w:rsidR="005874A4" w:rsidRPr="00E869D5" w:rsidRDefault="008623B8" w:rsidP="00463A50">
      <w:pPr>
        <w:pStyle w:val="Odsekzoznamu"/>
        <w:numPr>
          <w:ilvl w:val="0"/>
          <w:numId w:val="218"/>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materskou spoločnosťou tretej krajiny materská spoločnosť, materská finančná holdingová spoločnosť alebo materská zmiešaná finančná holdingová spoločnosť usadená v štáte, </w:t>
      </w:r>
      <w:r w:rsidRPr="00E869D5">
        <w:rPr>
          <w:rFonts w:ascii="Times New Roman" w:hAnsi="Times New Roman" w:cs="Times New Roman"/>
          <w:spacing w:val="-3"/>
          <w:sz w:val="24"/>
          <w:szCs w:val="24"/>
        </w:rPr>
        <w:t xml:space="preserve">ktorý </w:t>
      </w:r>
      <w:r w:rsidRPr="00E869D5">
        <w:rPr>
          <w:rFonts w:ascii="Times New Roman" w:hAnsi="Times New Roman" w:cs="Times New Roman"/>
          <w:sz w:val="24"/>
          <w:szCs w:val="24"/>
        </w:rPr>
        <w:t>nie je členským štátom (ďalej len "tretia krajina"),</w:t>
      </w:r>
    </w:p>
    <w:p w:rsidR="00FB58FF" w:rsidRDefault="008623B8" w:rsidP="00463A50">
      <w:pPr>
        <w:pStyle w:val="Odsekzoznamu"/>
        <w:numPr>
          <w:ilvl w:val="0"/>
          <w:numId w:val="218"/>
        </w:numPr>
        <w:tabs>
          <w:tab w:val="left" w:pos="503"/>
        </w:tabs>
        <w:spacing w:before="102"/>
        <w:ind w:right="0" w:hanging="398"/>
        <w:rPr>
          <w:rFonts w:ascii="Times New Roman" w:hAnsi="Times New Roman" w:cs="Times New Roman"/>
          <w:sz w:val="24"/>
          <w:szCs w:val="24"/>
        </w:rPr>
      </w:pPr>
      <w:r w:rsidRPr="00E869D5">
        <w:rPr>
          <w:rFonts w:ascii="Times New Roman" w:hAnsi="Times New Roman" w:cs="Times New Roman"/>
          <w:sz w:val="24"/>
          <w:szCs w:val="24"/>
        </w:rPr>
        <w:t>dcérskou spoločnosťou spoločnosť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16</w:t>
      </w:r>
      <w:r w:rsidRPr="00E869D5">
        <w:rPr>
          <w:rFonts w:ascii="Times New Roman" w:hAnsi="Times New Roman" w:cs="Times New Roman"/>
          <w:sz w:val="24"/>
          <w:szCs w:val="24"/>
        </w:rPr>
        <w:t>)</w:t>
      </w:r>
    </w:p>
    <w:p w:rsidR="005874A4" w:rsidRPr="008A657B" w:rsidRDefault="00FB58FF" w:rsidP="00463A50">
      <w:pPr>
        <w:pStyle w:val="Odsekzoznamu"/>
        <w:numPr>
          <w:ilvl w:val="0"/>
          <w:numId w:val="218"/>
        </w:numPr>
        <w:tabs>
          <w:tab w:val="left" w:pos="503"/>
        </w:tabs>
        <w:spacing w:before="102"/>
        <w:ind w:right="0" w:hanging="398"/>
        <w:rPr>
          <w:rFonts w:ascii="Times New Roman" w:hAnsi="Times New Roman" w:cs="Times New Roman"/>
          <w:b/>
          <w:sz w:val="24"/>
          <w:szCs w:val="24"/>
        </w:rPr>
      </w:pPr>
      <w:r w:rsidRPr="008A657B">
        <w:rPr>
          <w:rFonts w:ascii="Times New Roman" w:hAnsi="Times New Roman" w:cs="Times New Roman"/>
          <w:b/>
          <w:sz w:val="24"/>
          <w:szCs w:val="24"/>
        </w:rPr>
        <w:t>významnou dcérskou spoločnosťou spoločnosť podľa osobitného predpisu,</w:t>
      </w:r>
      <w:r w:rsidRPr="008A657B">
        <w:rPr>
          <w:rFonts w:ascii="Times New Roman" w:hAnsi="Times New Roman" w:cs="Times New Roman"/>
          <w:b/>
          <w:sz w:val="24"/>
          <w:szCs w:val="24"/>
          <w:vertAlign w:val="superscript"/>
        </w:rPr>
        <w:t>16aa</w:t>
      </w:r>
      <w:r w:rsidRPr="008A657B">
        <w:rPr>
          <w:rFonts w:ascii="Times New Roman" w:hAnsi="Times New Roman" w:cs="Times New Roman"/>
          <w:b/>
          <w:sz w:val="24"/>
          <w:szCs w:val="24"/>
        </w:rPr>
        <w:t>)</w:t>
      </w:r>
    </w:p>
    <w:p w:rsidR="005874A4" w:rsidRPr="00E869D5" w:rsidRDefault="008623B8" w:rsidP="00463A50">
      <w:pPr>
        <w:pStyle w:val="Odsekzoznamu"/>
        <w:numPr>
          <w:ilvl w:val="0"/>
          <w:numId w:val="218"/>
        </w:numPr>
        <w:tabs>
          <w:tab w:val="left" w:pos="503"/>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dcérskou spoločnosťou v Európskej únii dcérska spoločnosť, ktorá je usadená v členskom štáte a ktorá je dcérskou spoločnosťou vybranej inštitúcie alebo materskej spoločnosti tretej krajiny,</w:t>
      </w:r>
    </w:p>
    <w:p w:rsidR="005874A4" w:rsidRPr="00E869D5" w:rsidRDefault="008623B8" w:rsidP="00463A50">
      <w:pPr>
        <w:pStyle w:val="Odsekzoznamu"/>
        <w:numPr>
          <w:ilvl w:val="0"/>
          <w:numId w:val="218"/>
        </w:numPr>
        <w:spacing w:before="127" w:line="268" w:lineRule="auto"/>
        <w:ind w:left="567" w:right="0" w:hanging="425"/>
        <w:rPr>
          <w:rFonts w:ascii="Times New Roman" w:hAnsi="Times New Roman" w:cs="Times New Roman"/>
          <w:sz w:val="24"/>
          <w:szCs w:val="24"/>
        </w:rPr>
      </w:pPr>
      <w:r w:rsidRPr="00E869D5">
        <w:rPr>
          <w:rFonts w:ascii="Times New Roman" w:hAnsi="Times New Roman" w:cs="Times New Roman"/>
          <w:sz w:val="24"/>
          <w:szCs w:val="24"/>
        </w:rPr>
        <w:t>rezolučným orgánom iného členského štátu orgán iného členského štátu, ktorý uplatňuje postupy,</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opatrenia</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vykonáva</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právomoci</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pri</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riešení</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krízových</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situácií</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právnych predpisov príslušného členského štátu,</w:t>
      </w:r>
    </w:p>
    <w:p w:rsidR="005874A4" w:rsidRPr="00E869D5" w:rsidRDefault="008623B8" w:rsidP="00463A50">
      <w:pPr>
        <w:pStyle w:val="Odsekzoznamu"/>
        <w:numPr>
          <w:ilvl w:val="0"/>
          <w:numId w:val="218"/>
        </w:numPr>
        <w:tabs>
          <w:tab w:val="left" w:pos="502"/>
          <w:tab w:val="left" w:pos="503"/>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rezolučným orgánom na úrovni skupiny rezolučný orgán v členskom štáte, v ktorom sa nachádza orgán dohľadu na úrovni</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skupiny,</w:t>
      </w:r>
    </w:p>
    <w:p w:rsidR="005874A4" w:rsidRPr="00E869D5" w:rsidRDefault="008623B8" w:rsidP="00463A50">
      <w:pPr>
        <w:pStyle w:val="Odsekzoznamu"/>
        <w:numPr>
          <w:ilvl w:val="0"/>
          <w:numId w:val="218"/>
        </w:numPr>
        <w:tabs>
          <w:tab w:val="left" w:pos="502"/>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rezolučným orgánom tretej krajiny orgán tretej krajiny, ktorý uplatňuje postupy, opatrenia      a vykonáva právomoci pri riešení krízových situácií porovnateľných s právomocami rady,</w:t>
      </w:r>
    </w:p>
    <w:p w:rsidR="005874A4" w:rsidRPr="00E869D5" w:rsidRDefault="008623B8" w:rsidP="00463A50">
      <w:pPr>
        <w:pStyle w:val="Odsekzoznamu"/>
        <w:numPr>
          <w:ilvl w:val="0"/>
          <w:numId w:val="218"/>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lastRenderedPageBreak/>
        <w:t>orgánom dohľadu na úrovni skupiny orgán konsolidovaného dohľadu podľa osobitného predpisu,</w:t>
      </w:r>
      <w:r w:rsidRPr="00E869D5">
        <w:rPr>
          <w:rFonts w:ascii="Times New Roman" w:hAnsi="Times New Roman" w:cs="Times New Roman"/>
          <w:position w:val="5"/>
          <w:sz w:val="24"/>
          <w:szCs w:val="24"/>
        </w:rPr>
        <w:t>16a</w:t>
      </w:r>
      <w:r w:rsidRPr="00E869D5">
        <w:rPr>
          <w:rFonts w:ascii="Times New Roman" w:hAnsi="Times New Roman" w:cs="Times New Roman"/>
          <w:sz w:val="24"/>
          <w:szCs w:val="24"/>
        </w:rPr>
        <w:t>)</w:t>
      </w:r>
    </w:p>
    <w:p w:rsidR="005874A4" w:rsidRPr="00E869D5" w:rsidRDefault="008623B8" w:rsidP="00463A50">
      <w:pPr>
        <w:pStyle w:val="Odsekzoznamu"/>
        <w:numPr>
          <w:ilvl w:val="0"/>
          <w:numId w:val="218"/>
        </w:numPr>
        <w:tabs>
          <w:tab w:val="left" w:pos="502"/>
          <w:tab w:val="left" w:pos="503"/>
        </w:tabs>
        <w:ind w:right="0" w:hanging="398"/>
        <w:rPr>
          <w:rFonts w:ascii="Times New Roman" w:hAnsi="Times New Roman" w:cs="Times New Roman"/>
          <w:sz w:val="24"/>
          <w:szCs w:val="24"/>
        </w:rPr>
      </w:pPr>
      <w:r w:rsidRPr="00E869D5">
        <w:rPr>
          <w:rFonts w:ascii="Times New Roman" w:hAnsi="Times New Roman" w:cs="Times New Roman"/>
          <w:sz w:val="24"/>
          <w:szCs w:val="24"/>
        </w:rPr>
        <w:t>nástrojmi vlastníctva akcie a iné nástroje vlastníctva a podiely na</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nich,</w:t>
      </w:r>
    </w:p>
    <w:p w:rsidR="005874A4" w:rsidRPr="00E869D5" w:rsidRDefault="008623B8" w:rsidP="00463A50">
      <w:pPr>
        <w:pStyle w:val="Odsekzoznamu"/>
        <w:numPr>
          <w:ilvl w:val="0"/>
          <w:numId w:val="218"/>
        </w:numPr>
        <w:tabs>
          <w:tab w:val="left" w:pos="503"/>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mechanizmom financovania systém, ktorý sa skladá z národného fondu, mechanizmov financovania iných členských štátov, možnosti požičiavania finančných prostriedkov </w:t>
      </w:r>
      <w:r w:rsidRPr="00E869D5">
        <w:rPr>
          <w:rFonts w:ascii="Times New Roman" w:hAnsi="Times New Roman" w:cs="Times New Roman"/>
          <w:spacing w:val="-3"/>
          <w:sz w:val="24"/>
          <w:szCs w:val="24"/>
        </w:rPr>
        <w:t xml:space="preserve">medzi </w:t>
      </w:r>
      <w:r w:rsidRPr="00E869D5">
        <w:rPr>
          <w:rFonts w:ascii="Times New Roman" w:hAnsi="Times New Roman" w:cs="Times New Roman"/>
          <w:sz w:val="24"/>
          <w:szCs w:val="24"/>
        </w:rPr>
        <w:t xml:space="preserve">mechanizmami financovania členských štátov a </w:t>
      </w:r>
      <w:proofErr w:type="spellStart"/>
      <w:r w:rsidRPr="00E869D5">
        <w:rPr>
          <w:rFonts w:ascii="Times New Roman" w:hAnsi="Times New Roman" w:cs="Times New Roman"/>
          <w:sz w:val="24"/>
          <w:szCs w:val="24"/>
        </w:rPr>
        <w:t>mutualizácie</w:t>
      </w:r>
      <w:proofErr w:type="spellEnd"/>
      <w:r w:rsidRPr="00E869D5">
        <w:rPr>
          <w:rFonts w:ascii="Times New Roman" w:hAnsi="Times New Roman" w:cs="Times New Roman"/>
          <w:sz w:val="24"/>
          <w:szCs w:val="24"/>
        </w:rPr>
        <w:t xml:space="preserve"> mechanizmov </w:t>
      </w:r>
      <w:r w:rsidRPr="00E869D5">
        <w:rPr>
          <w:rFonts w:ascii="Times New Roman" w:hAnsi="Times New Roman" w:cs="Times New Roman"/>
          <w:spacing w:val="-2"/>
          <w:sz w:val="24"/>
          <w:szCs w:val="24"/>
        </w:rPr>
        <w:t xml:space="preserve">financovania </w:t>
      </w:r>
      <w:r w:rsidRPr="00E869D5">
        <w:rPr>
          <w:rFonts w:ascii="Times New Roman" w:hAnsi="Times New Roman" w:cs="Times New Roman"/>
          <w:sz w:val="24"/>
          <w:szCs w:val="24"/>
        </w:rPr>
        <w:t>členských štátov,</w:t>
      </w:r>
    </w:p>
    <w:p w:rsidR="005874A4" w:rsidRPr="00E869D5" w:rsidRDefault="008623B8" w:rsidP="00463A50">
      <w:pPr>
        <w:pStyle w:val="Odsekzoznamu"/>
        <w:numPr>
          <w:ilvl w:val="0"/>
          <w:numId w:val="218"/>
        </w:numPr>
        <w:tabs>
          <w:tab w:val="left" w:pos="503"/>
        </w:tabs>
        <w:spacing w:before="102"/>
        <w:ind w:right="0" w:hanging="398"/>
        <w:rPr>
          <w:rFonts w:ascii="Times New Roman" w:hAnsi="Times New Roman" w:cs="Times New Roman"/>
          <w:sz w:val="24"/>
          <w:szCs w:val="24"/>
        </w:rPr>
      </w:pPr>
      <w:r w:rsidRPr="00E869D5">
        <w:rPr>
          <w:rFonts w:ascii="Times New Roman" w:hAnsi="Times New Roman" w:cs="Times New Roman"/>
          <w:sz w:val="24"/>
          <w:szCs w:val="24"/>
        </w:rPr>
        <w:t>inými nástrojmi vlastníctva</w:t>
      </w:r>
    </w:p>
    <w:p w:rsidR="005874A4" w:rsidRPr="00E869D5" w:rsidRDefault="008623B8" w:rsidP="00463A50">
      <w:pPr>
        <w:pStyle w:val="Odsekzoznamu"/>
        <w:numPr>
          <w:ilvl w:val="1"/>
          <w:numId w:val="218"/>
        </w:numPr>
        <w:tabs>
          <w:tab w:val="left" w:pos="786"/>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cenné papiere a majetkové hodnoty, s ktorými sú spojené obdobné vlastnícke práva </w:t>
      </w:r>
      <w:r w:rsidRPr="00E869D5">
        <w:rPr>
          <w:rFonts w:ascii="Times New Roman" w:hAnsi="Times New Roman" w:cs="Times New Roman"/>
          <w:spacing w:val="-4"/>
          <w:sz w:val="24"/>
          <w:szCs w:val="24"/>
        </w:rPr>
        <w:t xml:space="preserve">ako </w:t>
      </w:r>
      <w:r w:rsidRPr="00E869D5">
        <w:rPr>
          <w:rFonts w:ascii="Times New Roman" w:hAnsi="Times New Roman" w:cs="Times New Roman"/>
          <w:sz w:val="24"/>
          <w:szCs w:val="24"/>
        </w:rPr>
        <w:t>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akciami,</w:t>
      </w:r>
    </w:p>
    <w:p w:rsidR="005874A4" w:rsidRPr="00E869D5" w:rsidRDefault="008623B8" w:rsidP="00463A50">
      <w:pPr>
        <w:pStyle w:val="Odsekzoznamu"/>
        <w:numPr>
          <w:ilvl w:val="1"/>
          <w:numId w:val="218"/>
        </w:numPr>
        <w:tabs>
          <w:tab w:val="left" w:pos="786"/>
        </w:tabs>
        <w:spacing w:line="268" w:lineRule="auto"/>
        <w:rPr>
          <w:rFonts w:ascii="Times New Roman" w:hAnsi="Times New Roman" w:cs="Times New Roman"/>
          <w:sz w:val="24"/>
          <w:szCs w:val="24"/>
        </w:rPr>
      </w:pPr>
      <w:r w:rsidRPr="00E869D5">
        <w:rPr>
          <w:rFonts w:ascii="Times New Roman" w:hAnsi="Times New Roman" w:cs="Times New Roman"/>
          <w:sz w:val="24"/>
          <w:szCs w:val="24"/>
        </w:rPr>
        <w:t>finančné nástroje podľa osobitného predpisu,</w:t>
      </w:r>
      <w:r w:rsidRPr="00E83519">
        <w:rPr>
          <w:rFonts w:ascii="Times New Roman" w:hAnsi="Times New Roman" w:cs="Times New Roman"/>
          <w:position w:val="5"/>
          <w:sz w:val="24"/>
          <w:szCs w:val="24"/>
          <w:vertAlign w:val="superscript"/>
        </w:rPr>
        <w:t>17</w:t>
      </w:r>
      <w:r w:rsidRPr="00E869D5">
        <w:rPr>
          <w:rFonts w:ascii="Times New Roman" w:hAnsi="Times New Roman" w:cs="Times New Roman"/>
          <w:sz w:val="24"/>
          <w:szCs w:val="24"/>
        </w:rPr>
        <w:t>) s ktorými je spojené právo na nadobudnutie akcií, cenných papierov alebo majetkových hodnôt, s ktorými je spojené obdobné majetkové právo ako s akciami, a to aj formou</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výmeny,</w:t>
      </w:r>
    </w:p>
    <w:p w:rsidR="005874A4" w:rsidRPr="00E869D5" w:rsidRDefault="008623B8" w:rsidP="00463A50">
      <w:pPr>
        <w:pStyle w:val="Odsekzoznamu"/>
        <w:numPr>
          <w:ilvl w:val="0"/>
          <w:numId w:val="218"/>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rámcom Európskej únie pre štátnu pomoc rámec ustanovený medzinárodnou zmluvou, ktorou je Slovenská republika viazaná,</w:t>
      </w:r>
      <w:r w:rsidRPr="00E869D5">
        <w:rPr>
          <w:rFonts w:ascii="Times New Roman" w:hAnsi="Times New Roman" w:cs="Times New Roman"/>
          <w:position w:val="5"/>
          <w:sz w:val="24"/>
          <w:szCs w:val="24"/>
        </w:rPr>
        <w:t>18</w:t>
      </w:r>
      <w:r w:rsidRPr="00E869D5">
        <w:rPr>
          <w:rFonts w:ascii="Times New Roman" w:hAnsi="Times New Roman" w:cs="Times New Roman"/>
          <w:sz w:val="24"/>
          <w:szCs w:val="24"/>
        </w:rPr>
        <w:t xml:space="preserve">) nariadeniami a inými aktmi Európskej únie vrátane usmernení, oznámení a upozornení uskutočnenými alebo prijatými na základe </w:t>
      </w:r>
      <w:r w:rsidRPr="00E869D5">
        <w:rPr>
          <w:rFonts w:ascii="Times New Roman" w:hAnsi="Times New Roman" w:cs="Times New Roman"/>
          <w:spacing w:val="-2"/>
          <w:sz w:val="24"/>
          <w:szCs w:val="24"/>
        </w:rPr>
        <w:t xml:space="preserve">medzinárodnej </w:t>
      </w:r>
      <w:r w:rsidRPr="00E869D5">
        <w:rPr>
          <w:rFonts w:ascii="Times New Roman" w:hAnsi="Times New Roman" w:cs="Times New Roman"/>
          <w:sz w:val="24"/>
          <w:szCs w:val="24"/>
        </w:rPr>
        <w:t>zmluvy, ktorou je Slovenská republika viazaná,</w:t>
      </w:r>
      <w:r w:rsidRPr="00E869D5">
        <w:rPr>
          <w:rFonts w:ascii="Times New Roman" w:hAnsi="Times New Roman" w:cs="Times New Roman"/>
          <w:position w:val="5"/>
          <w:sz w:val="24"/>
          <w:szCs w:val="24"/>
        </w:rPr>
        <w:t>18</w:t>
      </w:r>
      <w:r w:rsidRPr="00E869D5">
        <w:rPr>
          <w:rFonts w:ascii="Times New Roman" w:hAnsi="Times New Roman" w:cs="Times New Roman"/>
          <w:sz w:val="24"/>
          <w:szCs w:val="24"/>
        </w:rPr>
        <w:t>)</w:t>
      </w:r>
    </w:p>
    <w:p w:rsidR="005874A4" w:rsidRPr="00E869D5" w:rsidRDefault="008623B8" w:rsidP="00463A50">
      <w:pPr>
        <w:pStyle w:val="Odsekzoznamu"/>
        <w:numPr>
          <w:ilvl w:val="0"/>
          <w:numId w:val="218"/>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miestom usadenia štát, v ktorom bolo vybranej inštitúcii udelené príslušné povolenie, alebo štát, v ktorom má sídlo, ak jej nebolo udelené príslušné</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povolenie,</w:t>
      </w:r>
    </w:p>
    <w:p w:rsidR="00FB58FF" w:rsidRDefault="008623B8" w:rsidP="00463A50">
      <w:pPr>
        <w:pStyle w:val="Odsekzoznamu"/>
        <w:numPr>
          <w:ilvl w:val="0"/>
          <w:numId w:val="218"/>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príslušným kapitálovým nástrojom nástroj dodatočného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alebo nástroj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2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19</w:t>
      </w:r>
      <w:r w:rsidRPr="00E869D5">
        <w:rPr>
          <w:rFonts w:ascii="Times New Roman" w:hAnsi="Times New Roman" w:cs="Times New Roman"/>
          <w:sz w:val="24"/>
          <w:szCs w:val="24"/>
        </w:rPr>
        <w:t>)</w:t>
      </w:r>
    </w:p>
    <w:p w:rsidR="005874A4" w:rsidRPr="008A657B" w:rsidRDefault="00FB58FF" w:rsidP="00463A50">
      <w:pPr>
        <w:pStyle w:val="Odsekzoznamu"/>
        <w:numPr>
          <w:ilvl w:val="0"/>
          <w:numId w:val="218"/>
        </w:numPr>
        <w:tabs>
          <w:tab w:val="left" w:pos="503"/>
        </w:tabs>
        <w:spacing w:before="102" w:line="268" w:lineRule="auto"/>
        <w:rPr>
          <w:rFonts w:ascii="Times New Roman" w:hAnsi="Times New Roman" w:cs="Times New Roman"/>
          <w:b/>
          <w:sz w:val="24"/>
          <w:szCs w:val="24"/>
        </w:rPr>
      </w:pPr>
      <w:r w:rsidRPr="008A657B">
        <w:rPr>
          <w:rFonts w:ascii="Times New Roman" w:hAnsi="Times New Roman" w:cs="Times New Roman"/>
          <w:b/>
          <w:sz w:val="24"/>
          <w:szCs w:val="24"/>
        </w:rPr>
        <w:t xml:space="preserve">vlastným kapitálom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vlastný kapitál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vypočítaný v súlade s osobitným predpisom,</w:t>
      </w:r>
      <w:r w:rsidRPr="008A657B">
        <w:rPr>
          <w:rFonts w:ascii="Times New Roman" w:hAnsi="Times New Roman" w:cs="Times New Roman"/>
          <w:b/>
          <w:sz w:val="24"/>
          <w:szCs w:val="24"/>
          <w:vertAlign w:val="superscript"/>
        </w:rPr>
        <w:t>19aa</w:t>
      </w:r>
      <w:r w:rsidRPr="008A657B">
        <w:rPr>
          <w:rFonts w:ascii="Times New Roman" w:hAnsi="Times New Roman" w:cs="Times New Roman"/>
          <w:b/>
          <w:sz w:val="24"/>
          <w:szCs w:val="24"/>
        </w:rPr>
        <w:t>)</w:t>
      </w:r>
    </w:p>
    <w:p w:rsidR="005874A4" w:rsidRPr="00E869D5" w:rsidRDefault="008623B8" w:rsidP="00463A50">
      <w:pPr>
        <w:pStyle w:val="Odsekzoznamu"/>
        <w:numPr>
          <w:ilvl w:val="0"/>
          <w:numId w:val="218"/>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prevodom majetku prevod akcií alebo iných nástrojov vlastníctva vydaných vybranou inštitúciou alebo aktív, práv a záväzkov vybranej inštitúcie, ktorej krízová situácia sa rieši, </w:t>
      </w:r>
      <w:r w:rsidRPr="00E869D5">
        <w:rPr>
          <w:rFonts w:ascii="Times New Roman" w:hAnsi="Times New Roman" w:cs="Times New Roman"/>
          <w:spacing w:val="-8"/>
          <w:sz w:val="24"/>
          <w:szCs w:val="24"/>
        </w:rPr>
        <w:t xml:space="preserve">na </w:t>
      </w:r>
      <w:r w:rsidRPr="00E869D5">
        <w:rPr>
          <w:rFonts w:ascii="Times New Roman" w:hAnsi="Times New Roman" w:cs="Times New Roman"/>
          <w:sz w:val="24"/>
          <w:szCs w:val="24"/>
        </w:rPr>
        <w:t>nadobúdateľa, ktorý nie je preklenovacou inštitúciou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55,</w:t>
      </w:r>
    </w:p>
    <w:p w:rsidR="005874A4" w:rsidRPr="00E869D5" w:rsidRDefault="008623B8" w:rsidP="00463A50">
      <w:pPr>
        <w:pStyle w:val="Odsekzoznamu"/>
        <w:numPr>
          <w:ilvl w:val="0"/>
          <w:numId w:val="218"/>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využitím preklenovacej inštitúcie prevod akcií alebo iných nástrojov vlastníctva vydaných vybranou inštitúciou alebo aktív, práv a záväzkov vybranej inštitúcie, ktorej krízová situácia </w:t>
      </w:r>
      <w:r w:rsidRPr="00E869D5">
        <w:rPr>
          <w:rFonts w:ascii="Times New Roman" w:hAnsi="Times New Roman" w:cs="Times New Roman"/>
          <w:spacing w:val="-6"/>
          <w:sz w:val="24"/>
          <w:szCs w:val="24"/>
        </w:rPr>
        <w:t xml:space="preserve">sa </w:t>
      </w:r>
      <w:r w:rsidRPr="00E869D5">
        <w:rPr>
          <w:rFonts w:ascii="Times New Roman" w:hAnsi="Times New Roman" w:cs="Times New Roman"/>
          <w:sz w:val="24"/>
          <w:szCs w:val="24"/>
        </w:rPr>
        <w:t>rieši prostredníctvom preklenovacej inštitúcie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55,</w:t>
      </w:r>
    </w:p>
    <w:p w:rsidR="005874A4" w:rsidRPr="00E869D5" w:rsidRDefault="008623B8" w:rsidP="00463A50">
      <w:pPr>
        <w:pStyle w:val="Odsekzoznamu"/>
        <w:numPr>
          <w:ilvl w:val="0"/>
          <w:numId w:val="218"/>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oddelením aktív prevod aktív vybranej inštitúcie, ktorej krízová situácia sa rieši, na správcu aktív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57,</w:t>
      </w:r>
    </w:p>
    <w:p w:rsidR="005874A4" w:rsidRPr="00E869D5" w:rsidRDefault="008623B8" w:rsidP="00463A50">
      <w:pPr>
        <w:pStyle w:val="Odsekzoznamu"/>
        <w:numPr>
          <w:ilvl w:val="0"/>
          <w:numId w:val="218"/>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kapitalizáciou odpísanie dlhu a konverzia dlhu vybranej inštitúcie, ktorej krízová situácia </w:t>
      </w:r>
      <w:r w:rsidRPr="00E869D5">
        <w:rPr>
          <w:rFonts w:ascii="Times New Roman" w:hAnsi="Times New Roman" w:cs="Times New Roman"/>
          <w:spacing w:val="-8"/>
          <w:sz w:val="24"/>
          <w:szCs w:val="24"/>
        </w:rPr>
        <w:t xml:space="preserve">sa </w:t>
      </w:r>
      <w:r w:rsidRPr="00E869D5">
        <w:rPr>
          <w:rFonts w:ascii="Times New Roman" w:hAnsi="Times New Roman" w:cs="Times New Roman"/>
          <w:sz w:val="24"/>
          <w:szCs w:val="24"/>
        </w:rPr>
        <w:t>rieši,</w:t>
      </w:r>
    </w:p>
    <w:p w:rsidR="005874A4" w:rsidRPr="00E869D5" w:rsidRDefault="008623B8" w:rsidP="00463A50">
      <w:pPr>
        <w:pStyle w:val="Odsekzoznamu"/>
        <w:numPr>
          <w:ilvl w:val="0"/>
          <w:numId w:val="218"/>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kritickou funkciou vybranej inštitúcie činnosť, služba alebo operácia, ktorej prerušenie </w:t>
      </w:r>
      <w:r w:rsidRPr="00E869D5">
        <w:rPr>
          <w:rFonts w:ascii="Times New Roman" w:hAnsi="Times New Roman" w:cs="Times New Roman"/>
          <w:spacing w:val="-7"/>
          <w:sz w:val="24"/>
          <w:szCs w:val="24"/>
        </w:rPr>
        <w:t xml:space="preserve">by </w:t>
      </w:r>
      <w:r w:rsidRPr="00E869D5">
        <w:rPr>
          <w:rFonts w:ascii="Times New Roman" w:hAnsi="Times New Roman" w:cs="Times New Roman"/>
          <w:sz w:val="24"/>
          <w:szCs w:val="24"/>
        </w:rPr>
        <w:t xml:space="preserve">aspoň v jednom členskom štáte mohlo spôsobiť narušenie základných funkcií reálneho hospodárstva alebo narušenie finančnej stability v dôsledku veľkosti vybranej inštitúcie </w:t>
      </w:r>
      <w:r w:rsidRPr="00E869D5">
        <w:rPr>
          <w:rFonts w:ascii="Times New Roman" w:hAnsi="Times New Roman" w:cs="Times New Roman"/>
          <w:spacing w:val="-4"/>
          <w:sz w:val="24"/>
          <w:szCs w:val="24"/>
        </w:rPr>
        <w:t xml:space="preserve">alebo </w:t>
      </w:r>
      <w:r w:rsidRPr="00E869D5">
        <w:rPr>
          <w:rFonts w:ascii="Times New Roman" w:hAnsi="Times New Roman" w:cs="Times New Roman"/>
          <w:sz w:val="24"/>
          <w:szCs w:val="24"/>
        </w:rPr>
        <w:t>skupiny alebo ich podielu na trhu, vonkajšej a vnútornej prepojenosti, zložitosti alebo cezhraničných činností, a to s osobitným zreteľom na nahraditeľnosť týchto činností, služieb alebo operácií,</w:t>
      </w:r>
    </w:p>
    <w:p w:rsidR="005874A4" w:rsidRDefault="00FB58FF" w:rsidP="00463A50">
      <w:pPr>
        <w:pStyle w:val="Odsekzoznamu"/>
        <w:numPr>
          <w:ilvl w:val="0"/>
          <w:numId w:val="218"/>
        </w:numPr>
        <w:tabs>
          <w:tab w:val="left" w:pos="503"/>
        </w:tabs>
        <w:spacing w:before="103" w:line="268" w:lineRule="auto"/>
        <w:rPr>
          <w:rFonts w:ascii="Times New Roman" w:hAnsi="Times New Roman" w:cs="Times New Roman"/>
          <w:sz w:val="24"/>
          <w:szCs w:val="24"/>
        </w:rPr>
      </w:pPr>
      <w:r w:rsidRPr="008A657B">
        <w:rPr>
          <w:rFonts w:ascii="Times New Roman" w:hAnsi="Times New Roman" w:cs="Times New Roman"/>
          <w:b/>
          <w:sz w:val="24"/>
          <w:szCs w:val="24"/>
        </w:rPr>
        <w:t>záväzkom použiteľným pri kapitalizácii</w:t>
      </w:r>
      <w:r w:rsidR="008623B8" w:rsidRPr="00E869D5">
        <w:rPr>
          <w:rFonts w:ascii="Times New Roman" w:hAnsi="Times New Roman" w:cs="Times New Roman"/>
          <w:sz w:val="24"/>
          <w:szCs w:val="24"/>
        </w:rPr>
        <w:t xml:space="preserve"> záväzok alebo kapitálový nástroj, ktorý nie je kvalifikovaný ako nástroj vlastného kapitálu </w:t>
      </w:r>
      <w:proofErr w:type="spellStart"/>
      <w:r w:rsidR="008623B8" w:rsidRPr="00E869D5">
        <w:rPr>
          <w:rFonts w:ascii="Times New Roman" w:hAnsi="Times New Roman" w:cs="Times New Roman"/>
          <w:sz w:val="24"/>
          <w:szCs w:val="24"/>
        </w:rPr>
        <w:t>Tier</w:t>
      </w:r>
      <w:proofErr w:type="spellEnd"/>
      <w:r w:rsidR="008623B8" w:rsidRPr="00E869D5">
        <w:rPr>
          <w:rFonts w:ascii="Times New Roman" w:hAnsi="Times New Roman" w:cs="Times New Roman"/>
          <w:sz w:val="24"/>
          <w:szCs w:val="24"/>
        </w:rPr>
        <w:t xml:space="preserve"> 1</w:t>
      </w:r>
      <w:r w:rsidR="008623B8" w:rsidRPr="00E83519">
        <w:rPr>
          <w:rFonts w:ascii="Times New Roman" w:hAnsi="Times New Roman" w:cs="Times New Roman"/>
          <w:position w:val="5"/>
          <w:sz w:val="24"/>
          <w:szCs w:val="24"/>
          <w:vertAlign w:val="superscript"/>
        </w:rPr>
        <w:t>19a</w:t>
      </w:r>
      <w:r w:rsidR="008623B8" w:rsidRPr="00E869D5">
        <w:rPr>
          <w:rFonts w:ascii="Times New Roman" w:hAnsi="Times New Roman" w:cs="Times New Roman"/>
          <w:sz w:val="24"/>
          <w:szCs w:val="24"/>
        </w:rPr>
        <w:t xml:space="preserve">) alebo nástroj dodatočného kapitálu </w:t>
      </w:r>
      <w:proofErr w:type="spellStart"/>
      <w:r w:rsidR="008623B8" w:rsidRPr="00E869D5">
        <w:rPr>
          <w:rFonts w:ascii="Times New Roman" w:hAnsi="Times New Roman" w:cs="Times New Roman"/>
          <w:sz w:val="24"/>
          <w:szCs w:val="24"/>
        </w:rPr>
        <w:t>Tier</w:t>
      </w:r>
      <w:proofErr w:type="spellEnd"/>
      <w:r w:rsidR="008623B8" w:rsidRPr="00E869D5">
        <w:rPr>
          <w:rFonts w:ascii="Times New Roman" w:hAnsi="Times New Roman" w:cs="Times New Roman"/>
          <w:sz w:val="24"/>
          <w:szCs w:val="24"/>
        </w:rPr>
        <w:t xml:space="preserve"> 1</w:t>
      </w:r>
      <w:r w:rsidR="008623B8" w:rsidRPr="00E869D5">
        <w:rPr>
          <w:rFonts w:ascii="Times New Roman" w:hAnsi="Times New Roman" w:cs="Times New Roman"/>
          <w:position w:val="5"/>
          <w:sz w:val="24"/>
          <w:szCs w:val="24"/>
        </w:rPr>
        <w:t>19b</w:t>
      </w:r>
      <w:r w:rsidR="008623B8" w:rsidRPr="00E869D5">
        <w:rPr>
          <w:rFonts w:ascii="Times New Roman" w:hAnsi="Times New Roman" w:cs="Times New Roman"/>
          <w:sz w:val="24"/>
          <w:szCs w:val="24"/>
        </w:rPr>
        <w:t xml:space="preserve">) alebo nástroj kapitálu </w:t>
      </w:r>
      <w:proofErr w:type="spellStart"/>
      <w:r w:rsidR="008623B8" w:rsidRPr="00E869D5">
        <w:rPr>
          <w:rFonts w:ascii="Times New Roman" w:hAnsi="Times New Roman" w:cs="Times New Roman"/>
          <w:sz w:val="24"/>
          <w:szCs w:val="24"/>
        </w:rPr>
        <w:t>Tier</w:t>
      </w:r>
      <w:proofErr w:type="spellEnd"/>
      <w:r w:rsidR="008623B8" w:rsidRPr="00E869D5">
        <w:rPr>
          <w:rFonts w:ascii="Times New Roman" w:hAnsi="Times New Roman" w:cs="Times New Roman"/>
          <w:sz w:val="24"/>
          <w:szCs w:val="24"/>
        </w:rPr>
        <w:t xml:space="preserve"> 2</w:t>
      </w:r>
      <w:r w:rsidR="008623B8" w:rsidRPr="00E83519">
        <w:rPr>
          <w:rFonts w:ascii="Times New Roman" w:hAnsi="Times New Roman" w:cs="Times New Roman"/>
          <w:position w:val="5"/>
          <w:sz w:val="24"/>
          <w:szCs w:val="24"/>
          <w:vertAlign w:val="superscript"/>
        </w:rPr>
        <w:t>19c</w:t>
      </w:r>
      <w:r w:rsidR="008623B8" w:rsidRPr="00E869D5">
        <w:rPr>
          <w:rFonts w:ascii="Times New Roman" w:hAnsi="Times New Roman" w:cs="Times New Roman"/>
          <w:sz w:val="24"/>
          <w:szCs w:val="24"/>
        </w:rPr>
        <w:t>) vybranej inštitúcie alebo osoby podľa § 1 ods. 3 písm. b) až d), ktoré nie sú vylúčené   z rozsahu pôsobnosti</w:t>
      </w:r>
      <w:r w:rsidR="008623B8" w:rsidRPr="00E869D5">
        <w:rPr>
          <w:rFonts w:ascii="Times New Roman" w:hAnsi="Times New Roman" w:cs="Times New Roman"/>
          <w:spacing w:val="2"/>
          <w:sz w:val="24"/>
          <w:szCs w:val="24"/>
        </w:rPr>
        <w:t xml:space="preserve"> </w:t>
      </w:r>
      <w:r w:rsidR="008623B8" w:rsidRPr="00E869D5">
        <w:rPr>
          <w:rFonts w:ascii="Times New Roman" w:hAnsi="Times New Roman" w:cs="Times New Roman"/>
          <w:sz w:val="24"/>
          <w:szCs w:val="24"/>
        </w:rPr>
        <w:t>kapitalizácie,</w:t>
      </w:r>
    </w:p>
    <w:p w:rsidR="001E31E9" w:rsidRPr="008A657B" w:rsidRDefault="001E31E9" w:rsidP="00E83519">
      <w:pPr>
        <w:ind w:left="426" w:hanging="284"/>
        <w:jc w:val="both"/>
        <w:rPr>
          <w:rFonts w:ascii="Times New Roman" w:hAnsi="Times New Roman" w:cs="Times New Roman"/>
          <w:b/>
          <w:sz w:val="24"/>
          <w:szCs w:val="24"/>
        </w:rPr>
      </w:pPr>
      <w:proofErr w:type="spellStart"/>
      <w:r w:rsidRPr="008A657B">
        <w:rPr>
          <w:rFonts w:ascii="Times New Roman" w:hAnsi="Times New Roman" w:cs="Times New Roman"/>
          <w:b/>
          <w:sz w:val="24"/>
          <w:szCs w:val="24"/>
        </w:rPr>
        <w:t>ab</w:t>
      </w:r>
      <w:proofErr w:type="spellEnd"/>
      <w:r w:rsidRPr="008A657B">
        <w:rPr>
          <w:rFonts w:ascii="Times New Roman" w:hAnsi="Times New Roman" w:cs="Times New Roman"/>
          <w:b/>
          <w:sz w:val="24"/>
          <w:szCs w:val="24"/>
        </w:rPr>
        <w:t xml:space="preserve">) oprávneným záväzkom záväzok použiteľný pri kapitalizácii, ktorý spĺňa podmienky podľa § 31a alebo § 31e ods. 5 písm. a) a nástroj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2, ktorý spĺňa podmienky podľa osobitného predpisu,</w:t>
      </w:r>
      <w:r w:rsidRPr="008A657B">
        <w:rPr>
          <w:rFonts w:ascii="Times New Roman" w:hAnsi="Times New Roman" w:cs="Times New Roman"/>
          <w:b/>
          <w:sz w:val="24"/>
          <w:szCs w:val="24"/>
          <w:vertAlign w:val="superscript"/>
        </w:rPr>
        <w:t>19ca</w:t>
      </w:r>
      <w:r w:rsidRPr="008A657B">
        <w:rPr>
          <w:rFonts w:ascii="Times New Roman" w:hAnsi="Times New Roman" w:cs="Times New Roman"/>
          <w:b/>
          <w:sz w:val="24"/>
          <w:szCs w:val="24"/>
        </w:rPr>
        <w:t>)</w:t>
      </w:r>
    </w:p>
    <w:p w:rsidR="001E31E9" w:rsidRPr="008A657B" w:rsidRDefault="001E31E9" w:rsidP="00E83519">
      <w:pPr>
        <w:pStyle w:val="Odsekzoznamu"/>
        <w:tabs>
          <w:tab w:val="left" w:pos="503"/>
        </w:tabs>
        <w:spacing w:before="103" w:line="268" w:lineRule="auto"/>
        <w:ind w:left="426"/>
        <w:rPr>
          <w:rFonts w:ascii="Times New Roman" w:hAnsi="Times New Roman" w:cs="Times New Roman"/>
          <w:b/>
          <w:sz w:val="24"/>
          <w:szCs w:val="24"/>
        </w:rPr>
      </w:pPr>
      <w:proofErr w:type="spellStart"/>
      <w:r w:rsidRPr="008A657B">
        <w:rPr>
          <w:rFonts w:ascii="Times New Roman" w:hAnsi="Times New Roman" w:cs="Times New Roman"/>
          <w:b/>
          <w:sz w:val="24"/>
          <w:szCs w:val="24"/>
        </w:rPr>
        <w:t>ac</w:t>
      </w:r>
      <w:proofErr w:type="spellEnd"/>
      <w:r w:rsidRPr="008A657B">
        <w:rPr>
          <w:rFonts w:ascii="Times New Roman" w:hAnsi="Times New Roman" w:cs="Times New Roman"/>
          <w:b/>
          <w:sz w:val="24"/>
          <w:szCs w:val="24"/>
        </w:rPr>
        <w:t>) podriadeným oprávneným nástrojom nástroj podľa osobitného predpisu,</w:t>
      </w:r>
      <w:r w:rsidRPr="008A657B">
        <w:rPr>
          <w:rFonts w:ascii="Times New Roman" w:hAnsi="Times New Roman" w:cs="Times New Roman"/>
          <w:b/>
          <w:sz w:val="24"/>
          <w:szCs w:val="24"/>
          <w:vertAlign w:val="superscript"/>
        </w:rPr>
        <w:t>19cb</w:t>
      </w:r>
      <w:r w:rsidRPr="008A657B">
        <w:rPr>
          <w:rFonts w:ascii="Times New Roman" w:hAnsi="Times New Roman" w:cs="Times New Roman"/>
          <w:b/>
          <w:sz w:val="24"/>
          <w:szCs w:val="24"/>
        </w:rPr>
        <w:t>)</w:t>
      </w:r>
    </w:p>
    <w:p w:rsidR="005874A4" w:rsidRPr="00E869D5" w:rsidRDefault="001E31E9" w:rsidP="00E83519">
      <w:pPr>
        <w:pStyle w:val="Odsekzoznamu"/>
        <w:tabs>
          <w:tab w:val="left" w:pos="503"/>
        </w:tabs>
        <w:spacing w:before="127"/>
        <w:ind w:left="142" w:right="0" w:firstLine="0"/>
        <w:rPr>
          <w:rFonts w:ascii="Times New Roman" w:hAnsi="Times New Roman" w:cs="Times New Roman"/>
          <w:sz w:val="24"/>
          <w:szCs w:val="24"/>
        </w:rPr>
      </w:pPr>
      <w:r>
        <w:rPr>
          <w:rFonts w:ascii="Times New Roman" w:hAnsi="Times New Roman" w:cs="Times New Roman"/>
          <w:sz w:val="24"/>
          <w:szCs w:val="24"/>
        </w:rPr>
        <w:lastRenderedPageBreak/>
        <w:t>ad)</w:t>
      </w:r>
      <w:r w:rsidR="008623B8" w:rsidRPr="00E869D5">
        <w:rPr>
          <w:rFonts w:ascii="Times New Roman" w:hAnsi="Times New Roman" w:cs="Times New Roman"/>
          <w:sz w:val="24"/>
          <w:szCs w:val="24"/>
        </w:rPr>
        <w:t>skupinou materská spoločnosť a jej dcérske</w:t>
      </w:r>
      <w:r w:rsidR="008623B8" w:rsidRPr="00E869D5">
        <w:rPr>
          <w:rFonts w:ascii="Times New Roman" w:hAnsi="Times New Roman" w:cs="Times New Roman"/>
          <w:spacing w:val="2"/>
          <w:sz w:val="24"/>
          <w:szCs w:val="24"/>
        </w:rPr>
        <w:t xml:space="preserve"> </w:t>
      </w:r>
      <w:r w:rsidR="008623B8" w:rsidRPr="00E869D5">
        <w:rPr>
          <w:rFonts w:ascii="Times New Roman" w:hAnsi="Times New Roman" w:cs="Times New Roman"/>
          <w:sz w:val="24"/>
          <w:szCs w:val="24"/>
        </w:rPr>
        <w:t>spoločnosti,</w:t>
      </w:r>
    </w:p>
    <w:p w:rsidR="005874A4" w:rsidRPr="00E869D5" w:rsidRDefault="008623B8" w:rsidP="00E83519">
      <w:pPr>
        <w:pStyle w:val="Zkladntext"/>
        <w:spacing w:before="129" w:line="268" w:lineRule="auto"/>
        <w:ind w:left="502" w:hanging="397"/>
        <w:rPr>
          <w:rFonts w:ascii="Times New Roman" w:hAnsi="Times New Roman" w:cs="Times New Roman"/>
          <w:sz w:val="24"/>
          <w:szCs w:val="24"/>
        </w:rPr>
      </w:pPr>
      <w:proofErr w:type="spellStart"/>
      <w:r w:rsidRPr="00E869D5">
        <w:rPr>
          <w:rFonts w:ascii="Times New Roman" w:hAnsi="Times New Roman" w:cs="Times New Roman"/>
          <w:sz w:val="24"/>
          <w:szCs w:val="24"/>
        </w:rPr>
        <w:t>a</w:t>
      </w:r>
      <w:r w:rsidR="001E31E9">
        <w:rPr>
          <w:rFonts w:ascii="Times New Roman" w:hAnsi="Times New Roman" w:cs="Times New Roman"/>
          <w:sz w:val="24"/>
          <w:szCs w:val="24"/>
        </w:rPr>
        <w:t>e</w:t>
      </w:r>
      <w:proofErr w:type="spellEnd"/>
      <w:r w:rsidRPr="00E869D5">
        <w:rPr>
          <w:rFonts w:ascii="Times New Roman" w:hAnsi="Times New Roman" w:cs="Times New Roman"/>
          <w:sz w:val="24"/>
          <w:szCs w:val="24"/>
        </w:rPr>
        <w:t>) nadobúdateľom osoba, na ktorú sa prevádzajú akcie alebo iné nástroje vlastníctva, dlhové nástroje, aktíva, práva alebo záväzky alebo akékoľvek ich kombinácie vybranej inštitúcie alebo osoby podľa § 1 ods. 3 písm. b) až d),</w:t>
      </w:r>
    </w:p>
    <w:p w:rsidR="005874A4" w:rsidRPr="00E869D5" w:rsidRDefault="001E31E9" w:rsidP="00E83519">
      <w:pPr>
        <w:pStyle w:val="Zkladntext"/>
        <w:spacing w:before="102" w:line="268" w:lineRule="auto"/>
        <w:ind w:left="502" w:hanging="397"/>
        <w:rPr>
          <w:rFonts w:ascii="Times New Roman" w:hAnsi="Times New Roman" w:cs="Times New Roman"/>
          <w:sz w:val="24"/>
          <w:szCs w:val="24"/>
        </w:rPr>
      </w:pPr>
      <w:proofErr w:type="spellStart"/>
      <w:r w:rsidRPr="00E869D5">
        <w:rPr>
          <w:rFonts w:ascii="Times New Roman" w:hAnsi="Times New Roman" w:cs="Times New Roman"/>
          <w:sz w:val="24"/>
          <w:szCs w:val="24"/>
        </w:rPr>
        <w:t>a</w:t>
      </w:r>
      <w:r>
        <w:rPr>
          <w:rFonts w:ascii="Times New Roman" w:hAnsi="Times New Roman" w:cs="Times New Roman"/>
          <w:sz w:val="24"/>
          <w:szCs w:val="24"/>
        </w:rPr>
        <w:t>f</w:t>
      </w:r>
      <w:proofErr w:type="spellEnd"/>
      <w:r w:rsidR="008623B8" w:rsidRPr="00E869D5">
        <w:rPr>
          <w:rFonts w:ascii="Times New Roman" w:hAnsi="Times New Roman" w:cs="Times New Roman"/>
          <w:sz w:val="24"/>
          <w:szCs w:val="24"/>
        </w:rPr>
        <w:t>) pobočkou vybranej inštitúcie tretej krajiny pobočka zahraničnej banky</w:t>
      </w:r>
      <w:r w:rsidR="008623B8" w:rsidRPr="00E869D5">
        <w:rPr>
          <w:rFonts w:ascii="Times New Roman" w:hAnsi="Times New Roman" w:cs="Times New Roman"/>
          <w:position w:val="5"/>
          <w:sz w:val="24"/>
          <w:szCs w:val="24"/>
        </w:rPr>
        <w:t>19d</w:t>
      </w:r>
      <w:r w:rsidR="008623B8" w:rsidRPr="00E869D5">
        <w:rPr>
          <w:rFonts w:ascii="Times New Roman" w:hAnsi="Times New Roman" w:cs="Times New Roman"/>
          <w:sz w:val="24"/>
          <w:szCs w:val="24"/>
        </w:rPr>
        <w:t>) alebo pobočka zahraničného obchodníka s cennými papiermi</w:t>
      </w:r>
      <w:r w:rsidR="008623B8" w:rsidRPr="00E869D5">
        <w:rPr>
          <w:rFonts w:ascii="Times New Roman" w:hAnsi="Times New Roman" w:cs="Times New Roman"/>
          <w:position w:val="5"/>
          <w:sz w:val="24"/>
          <w:szCs w:val="24"/>
        </w:rPr>
        <w:t>19e</w:t>
      </w:r>
      <w:r w:rsidR="008623B8" w:rsidRPr="00E869D5">
        <w:rPr>
          <w:rFonts w:ascii="Times New Roman" w:hAnsi="Times New Roman" w:cs="Times New Roman"/>
          <w:sz w:val="24"/>
          <w:szCs w:val="24"/>
        </w:rPr>
        <w:t>) so základným imaním podľa osobitného predpisu</w:t>
      </w:r>
      <w:r w:rsidR="008623B8" w:rsidRPr="00E869D5">
        <w:rPr>
          <w:rFonts w:ascii="Times New Roman" w:hAnsi="Times New Roman" w:cs="Times New Roman"/>
          <w:position w:val="5"/>
          <w:sz w:val="24"/>
          <w:szCs w:val="24"/>
        </w:rPr>
        <w:t>5</w:t>
      </w:r>
      <w:r w:rsidR="008623B8" w:rsidRPr="00E869D5">
        <w:rPr>
          <w:rFonts w:ascii="Times New Roman" w:hAnsi="Times New Roman" w:cs="Times New Roman"/>
          <w:sz w:val="24"/>
          <w:szCs w:val="24"/>
        </w:rPr>
        <w:t>) usadená v tretej krajine, ktorá je umiestnená na území Slovenskej republiky,</w:t>
      </w:r>
    </w:p>
    <w:p w:rsidR="005874A4" w:rsidRPr="00E869D5" w:rsidRDefault="001E31E9" w:rsidP="00E83519">
      <w:pPr>
        <w:pStyle w:val="Zkladntext"/>
        <w:spacing w:before="102"/>
        <w:ind w:right="0" w:firstLine="0"/>
        <w:rPr>
          <w:rFonts w:ascii="Times New Roman" w:hAnsi="Times New Roman" w:cs="Times New Roman"/>
          <w:sz w:val="24"/>
          <w:szCs w:val="24"/>
        </w:rPr>
      </w:pPr>
      <w:proofErr w:type="spellStart"/>
      <w:r w:rsidRPr="00E869D5">
        <w:rPr>
          <w:rFonts w:ascii="Times New Roman" w:hAnsi="Times New Roman" w:cs="Times New Roman"/>
          <w:sz w:val="24"/>
          <w:szCs w:val="24"/>
        </w:rPr>
        <w:t>a</w:t>
      </w:r>
      <w:r>
        <w:rPr>
          <w:rFonts w:ascii="Times New Roman" w:hAnsi="Times New Roman" w:cs="Times New Roman"/>
          <w:sz w:val="24"/>
          <w:szCs w:val="24"/>
        </w:rPr>
        <w:t>g</w:t>
      </w:r>
      <w:proofErr w:type="spellEnd"/>
      <w:r w:rsidR="008623B8" w:rsidRPr="00E869D5">
        <w:rPr>
          <w:rFonts w:ascii="Times New Roman" w:hAnsi="Times New Roman" w:cs="Times New Roman"/>
          <w:sz w:val="24"/>
          <w:szCs w:val="24"/>
        </w:rPr>
        <w:t>) osobou v skupine právnická osoba, ktorá je súčasťou skupiny,</w:t>
      </w:r>
    </w:p>
    <w:p w:rsidR="005874A4" w:rsidRPr="00E869D5" w:rsidRDefault="001E31E9" w:rsidP="00E83519">
      <w:pPr>
        <w:pStyle w:val="Zkladntext"/>
        <w:spacing w:before="129" w:line="268" w:lineRule="auto"/>
        <w:ind w:left="502" w:hanging="397"/>
        <w:rPr>
          <w:rFonts w:ascii="Times New Roman" w:hAnsi="Times New Roman" w:cs="Times New Roman"/>
          <w:sz w:val="24"/>
          <w:szCs w:val="24"/>
        </w:rPr>
      </w:pPr>
      <w:r w:rsidRPr="00E869D5">
        <w:rPr>
          <w:rFonts w:ascii="Times New Roman" w:hAnsi="Times New Roman" w:cs="Times New Roman"/>
          <w:sz w:val="24"/>
          <w:szCs w:val="24"/>
        </w:rPr>
        <w:t>a</w:t>
      </w:r>
      <w:r>
        <w:rPr>
          <w:rFonts w:ascii="Times New Roman" w:hAnsi="Times New Roman" w:cs="Times New Roman"/>
          <w:sz w:val="24"/>
          <w:szCs w:val="24"/>
        </w:rPr>
        <w:t>h</w:t>
      </w:r>
      <w:r w:rsidR="008623B8" w:rsidRPr="00E869D5">
        <w:rPr>
          <w:rFonts w:ascii="Times New Roman" w:hAnsi="Times New Roman" w:cs="Times New Roman"/>
          <w:sz w:val="24"/>
          <w:szCs w:val="24"/>
        </w:rPr>
        <w:t>)  vybranou  inštitúciou  tretej   krajiny   zahraničná   banka</w:t>
      </w:r>
      <w:r w:rsidR="008623B8" w:rsidRPr="00E869D5">
        <w:rPr>
          <w:rFonts w:ascii="Times New Roman" w:hAnsi="Times New Roman" w:cs="Times New Roman"/>
          <w:position w:val="5"/>
          <w:sz w:val="24"/>
          <w:szCs w:val="24"/>
        </w:rPr>
        <w:t>19d</w:t>
      </w:r>
      <w:r w:rsidR="008623B8" w:rsidRPr="00E869D5">
        <w:rPr>
          <w:rFonts w:ascii="Times New Roman" w:hAnsi="Times New Roman" w:cs="Times New Roman"/>
          <w:sz w:val="24"/>
          <w:szCs w:val="24"/>
        </w:rPr>
        <w:t>)   alebo   zahraničný   obchodník s cennými papiermi</w:t>
      </w:r>
      <w:r w:rsidR="008623B8" w:rsidRPr="00E869D5">
        <w:rPr>
          <w:rFonts w:ascii="Times New Roman" w:hAnsi="Times New Roman" w:cs="Times New Roman"/>
          <w:position w:val="5"/>
          <w:sz w:val="24"/>
          <w:szCs w:val="24"/>
        </w:rPr>
        <w:t>19e</w:t>
      </w:r>
      <w:r w:rsidR="008623B8" w:rsidRPr="00E869D5">
        <w:rPr>
          <w:rFonts w:ascii="Times New Roman" w:hAnsi="Times New Roman" w:cs="Times New Roman"/>
          <w:sz w:val="24"/>
          <w:szCs w:val="24"/>
        </w:rPr>
        <w:t>) so základným imaním podľa osobitného predpisu</w:t>
      </w:r>
      <w:r w:rsidR="008623B8" w:rsidRPr="00E869D5">
        <w:rPr>
          <w:rFonts w:ascii="Times New Roman" w:hAnsi="Times New Roman" w:cs="Times New Roman"/>
          <w:position w:val="5"/>
          <w:sz w:val="24"/>
          <w:szCs w:val="24"/>
        </w:rPr>
        <w:t>5</w:t>
      </w:r>
      <w:r w:rsidR="008623B8" w:rsidRPr="00E869D5">
        <w:rPr>
          <w:rFonts w:ascii="Times New Roman" w:hAnsi="Times New Roman" w:cs="Times New Roman"/>
          <w:sz w:val="24"/>
          <w:szCs w:val="24"/>
        </w:rPr>
        <w:t>) usadená v tretej krajine,</w:t>
      </w:r>
    </w:p>
    <w:p w:rsidR="005874A4" w:rsidRPr="00E869D5" w:rsidRDefault="001E31E9" w:rsidP="00E83519">
      <w:pPr>
        <w:pStyle w:val="Zkladntext"/>
        <w:spacing w:before="102" w:line="268" w:lineRule="auto"/>
        <w:ind w:left="502" w:hanging="397"/>
        <w:rPr>
          <w:rFonts w:ascii="Times New Roman" w:hAnsi="Times New Roman" w:cs="Times New Roman"/>
          <w:sz w:val="24"/>
          <w:szCs w:val="24"/>
        </w:rPr>
      </w:pPr>
      <w:proofErr w:type="spellStart"/>
      <w:r w:rsidRPr="00E869D5">
        <w:rPr>
          <w:rFonts w:ascii="Times New Roman" w:hAnsi="Times New Roman" w:cs="Times New Roman"/>
          <w:sz w:val="24"/>
          <w:szCs w:val="24"/>
        </w:rPr>
        <w:t>a</w:t>
      </w:r>
      <w:r>
        <w:rPr>
          <w:rFonts w:ascii="Times New Roman" w:hAnsi="Times New Roman" w:cs="Times New Roman"/>
          <w:sz w:val="24"/>
          <w:szCs w:val="24"/>
        </w:rPr>
        <w:t>i</w:t>
      </w:r>
      <w:proofErr w:type="spellEnd"/>
      <w:r w:rsidR="008623B8" w:rsidRPr="00E869D5">
        <w:rPr>
          <w:rFonts w:ascii="Times New Roman" w:hAnsi="Times New Roman" w:cs="Times New Roman"/>
          <w:sz w:val="24"/>
          <w:szCs w:val="24"/>
        </w:rPr>
        <w:t>) mimoriadnou verejnou finančnou podporou štátna pomoc podľa osobitného predpisu</w:t>
      </w:r>
      <w:r w:rsidR="008623B8" w:rsidRPr="00E869D5">
        <w:rPr>
          <w:rFonts w:ascii="Times New Roman" w:hAnsi="Times New Roman" w:cs="Times New Roman"/>
          <w:position w:val="5"/>
          <w:sz w:val="24"/>
          <w:szCs w:val="24"/>
        </w:rPr>
        <w:t>19f</w:t>
      </w:r>
      <w:r w:rsidR="008623B8" w:rsidRPr="00E869D5">
        <w:rPr>
          <w:rFonts w:ascii="Times New Roman" w:hAnsi="Times New Roman" w:cs="Times New Roman"/>
          <w:sz w:val="24"/>
          <w:szCs w:val="24"/>
        </w:rPr>
        <w:t>) alebo akákoľvek iná verejná finančná podpora na nadnárodnej úrovni, ktorá, ak by sa poskytla na národnej úrovni, by bola štátnou pomocou, ktorá sa poskytuje s cieľom zachovať alebo obnoviť stabilitu, likviditu alebo platobnú schopnosť vybranej inštitúcie podľa § 1 ods. 3 písm. a) alebo osoby podľa § 1 ods. 3 písm. b) až d), alebo skupiny, ktorej súčasťou je vybraná inštitúcia podľa § 1 ods. 3 písm. a) alebo osoba podľa § 1 ods. 3 písm. b) až d),</w:t>
      </w:r>
    </w:p>
    <w:p w:rsidR="005874A4" w:rsidRPr="00E869D5" w:rsidRDefault="001E31E9" w:rsidP="00E83519">
      <w:pPr>
        <w:pStyle w:val="Zkladntext"/>
        <w:spacing w:before="103" w:line="268" w:lineRule="auto"/>
        <w:ind w:left="502" w:hanging="397"/>
        <w:rPr>
          <w:rFonts w:ascii="Times New Roman" w:hAnsi="Times New Roman" w:cs="Times New Roman"/>
          <w:sz w:val="24"/>
          <w:szCs w:val="24"/>
        </w:rPr>
      </w:pPr>
      <w:r w:rsidRPr="00E869D5">
        <w:rPr>
          <w:rFonts w:ascii="Times New Roman" w:hAnsi="Times New Roman" w:cs="Times New Roman"/>
          <w:sz w:val="24"/>
          <w:szCs w:val="24"/>
        </w:rPr>
        <w:t>a</w:t>
      </w:r>
      <w:r>
        <w:rPr>
          <w:rFonts w:ascii="Times New Roman" w:hAnsi="Times New Roman" w:cs="Times New Roman"/>
          <w:sz w:val="24"/>
          <w:szCs w:val="24"/>
        </w:rPr>
        <w:t>j</w:t>
      </w:r>
      <w:r w:rsidR="008623B8" w:rsidRPr="00E869D5">
        <w:rPr>
          <w:rFonts w:ascii="Times New Roman" w:hAnsi="Times New Roman" w:cs="Times New Roman"/>
          <w:sz w:val="24"/>
          <w:szCs w:val="24"/>
        </w:rPr>
        <w:t>) hlavnými oblasťami obchodnej činnosti oblasti obchodnej činnosti, v rámci ktorých  vykonávané služby pre vybranú inštitúciu alebo skupinu, ktorej súčasťou je táto vybraná inštitúcia, predstavujú podstatné zdroje príjmov, zisku alebo ďalšie peniazmi oceniteľné hodnoty,</w:t>
      </w:r>
    </w:p>
    <w:p w:rsidR="005874A4" w:rsidRPr="00E869D5" w:rsidRDefault="001E31E9" w:rsidP="00E83519">
      <w:pPr>
        <w:pStyle w:val="Zkladntext"/>
        <w:spacing w:before="102" w:line="268" w:lineRule="auto"/>
        <w:ind w:left="502" w:hanging="397"/>
        <w:rPr>
          <w:rFonts w:ascii="Times New Roman" w:hAnsi="Times New Roman" w:cs="Times New Roman"/>
          <w:sz w:val="24"/>
          <w:szCs w:val="24"/>
        </w:rPr>
      </w:pPr>
      <w:r w:rsidRPr="00E869D5">
        <w:rPr>
          <w:rFonts w:ascii="Times New Roman" w:hAnsi="Times New Roman" w:cs="Times New Roman"/>
          <w:sz w:val="24"/>
          <w:szCs w:val="24"/>
        </w:rPr>
        <w:t>a</w:t>
      </w:r>
      <w:r>
        <w:rPr>
          <w:rFonts w:ascii="Times New Roman" w:hAnsi="Times New Roman" w:cs="Times New Roman"/>
          <w:sz w:val="24"/>
          <w:szCs w:val="24"/>
        </w:rPr>
        <w:t>k</w:t>
      </w:r>
      <w:r w:rsidR="008623B8" w:rsidRPr="00E869D5">
        <w:rPr>
          <w:rFonts w:ascii="Times New Roman" w:hAnsi="Times New Roman" w:cs="Times New Roman"/>
          <w:sz w:val="24"/>
          <w:szCs w:val="24"/>
        </w:rPr>
        <w:t>) zabezpečeným záväzkom záväzok zabezpečený záložným právom,</w:t>
      </w:r>
      <w:r w:rsidR="008623B8" w:rsidRPr="00E869D5">
        <w:rPr>
          <w:rFonts w:ascii="Times New Roman" w:hAnsi="Times New Roman" w:cs="Times New Roman"/>
          <w:position w:val="5"/>
          <w:sz w:val="24"/>
          <w:szCs w:val="24"/>
        </w:rPr>
        <w:t>19g</w:t>
      </w:r>
      <w:r w:rsidR="008623B8" w:rsidRPr="00E869D5">
        <w:rPr>
          <w:rFonts w:ascii="Times New Roman" w:hAnsi="Times New Roman" w:cs="Times New Roman"/>
          <w:sz w:val="24"/>
          <w:szCs w:val="24"/>
        </w:rPr>
        <w:t>) zádržným právom, zabezpečovacím prevodom práva,</w:t>
      </w:r>
      <w:r w:rsidR="008623B8" w:rsidRPr="00E869D5">
        <w:rPr>
          <w:rFonts w:ascii="Times New Roman" w:hAnsi="Times New Roman" w:cs="Times New Roman"/>
          <w:position w:val="5"/>
          <w:sz w:val="24"/>
          <w:szCs w:val="24"/>
        </w:rPr>
        <w:t>19g</w:t>
      </w:r>
      <w:r w:rsidR="008623B8" w:rsidRPr="00E869D5">
        <w:rPr>
          <w:rFonts w:ascii="Times New Roman" w:hAnsi="Times New Roman" w:cs="Times New Roman"/>
          <w:sz w:val="24"/>
          <w:szCs w:val="24"/>
        </w:rPr>
        <w:t>) zabezpečovacím prevodom pohľadávky, ručením alebo akýmkoľvek iným právom, ktoré má podobný obsah a účinky,</w:t>
      </w:r>
    </w:p>
    <w:p w:rsidR="005874A4" w:rsidRPr="00E869D5" w:rsidRDefault="001E31E9" w:rsidP="00E83519">
      <w:pPr>
        <w:pStyle w:val="Zkladntext"/>
        <w:spacing w:line="268" w:lineRule="auto"/>
        <w:ind w:left="502" w:hanging="397"/>
        <w:rPr>
          <w:rFonts w:ascii="Times New Roman" w:hAnsi="Times New Roman" w:cs="Times New Roman"/>
          <w:sz w:val="24"/>
          <w:szCs w:val="24"/>
        </w:rPr>
      </w:pPr>
      <w:proofErr w:type="spellStart"/>
      <w:r w:rsidRPr="00E869D5">
        <w:rPr>
          <w:rFonts w:ascii="Times New Roman" w:hAnsi="Times New Roman" w:cs="Times New Roman"/>
          <w:sz w:val="24"/>
          <w:szCs w:val="24"/>
        </w:rPr>
        <w:t>a</w:t>
      </w:r>
      <w:r>
        <w:rPr>
          <w:rFonts w:ascii="Times New Roman" w:hAnsi="Times New Roman" w:cs="Times New Roman"/>
          <w:sz w:val="24"/>
          <w:szCs w:val="24"/>
        </w:rPr>
        <w:t>l</w:t>
      </w:r>
      <w:proofErr w:type="spellEnd"/>
      <w:r w:rsidR="008623B8" w:rsidRPr="00E869D5">
        <w:rPr>
          <w:rFonts w:ascii="Times New Roman" w:hAnsi="Times New Roman" w:cs="Times New Roman"/>
          <w:sz w:val="24"/>
          <w:szCs w:val="24"/>
        </w:rPr>
        <w:t xml:space="preserve">) predpokladanou stratou Fondu ochrany vkladov rozdiel medzi predpokladaným </w:t>
      </w:r>
      <w:r w:rsidR="008623B8" w:rsidRPr="00E869D5">
        <w:rPr>
          <w:rFonts w:ascii="Times New Roman" w:hAnsi="Times New Roman" w:cs="Times New Roman"/>
          <w:spacing w:val="-3"/>
          <w:sz w:val="24"/>
          <w:szCs w:val="24"/>
        </w:rPr>
        <w:t xml:space="preserve">úhrnom </w:t>
      </w:r>
      <w:r w:rsidR="008623B8" w:rsidRPr="00E869D5">
        <w:rPr>
          <w:rFonts w:ascii="Times New Roman" w:hAnsi="Times New Roman" w:cs="Times New Roman"/>
          <w:sz w:val="24"/>
          <w:szCs w:val="24"/>
        </w:rPr>
        <w:t xml:space="preserve">náhrad za nedostupné vklady, ktorých vyplatenie je zaručené Fondom ochrany vkladov </w:t>
      </w:r>
      <w:r w:rsidR="008623B8" w:rsidRPr="00E869D5">
        <w:rPr>
          <w:rFonts w:ascii="Times New Roman" w:hAnsi="Times New Roman" w:cs="Times New Roman"/>
          <w:spacing w:val="-3"/>
          <w:sz w:val="24"/>
          <w:szCs w:val="24"/>
        </w:rPr>
        <w:t xml:space="preserve">podľa </w:t>
      </w:r>
      <w:r w:rsidR="008623B8" w:rsidRPr="00E869D5">
        <w:rPr>
          <w:rFonts w:ascii="Times New Roman" w:hAnsi="Times New Roman" w:cs="Times New Roman"/>
          <w:sz w:val="24"/>
          <w:szCs w:val="24"/>
        </w:rPr>
        <w:t>osobitného predpisu,</w:t>
      </w:r>
      <w:r w:rsidR="008623B8" w:rsidRPr="00E869D5">
        <w:rPr>
          <w:rFonts w:ascii="Times New Roman" w:hAnsi="Times New Roman" w:cs="Times New Roman"/>
          <w:position w:val="5"/>
          <w:sz w:val="24"/>
          <w:szCs w:val="24"/>
        </w:rPr>
        <w:t>1</w:t>
      </w:r>
      <w:r w:rsidR="008623B8" w:rsidRPr="00E869D5">
        <w:rPr>
          <w:rFonts w:ascii="Times New Roman" w:hAnsi="Times New Roman" w:cs="Times New Roman"/>
          <w:sz w:val="24"/>
          <w:szCs w:val="24"/>
        </w:rPr>
        <w:t>) a predpokladaným výťažkom Fondu ochrany vkladov z konkurzného konania,</w:t>
      </w:r>
    </w:p>
    <w:p w:rsidR="005874A4" w:rsidRPr="00E869D5" w:rsidRDefault="001E31E9" w:rsidP="00E83519">
      <w:pPr>
        <w:pStyle w:val="Zkladntext"/>
        <w:spacing w:before="103" w:line="268" w:lineRule="auto"/>
        <w:ind w:left="502" w:hanging="397"/>
        <w:rPr>
          <w:rFonts w:ascii="Times New Roman" w:hAnsi="Times New Roman" w:cs="Times New Roman"/>
          <w:sz w:val="24"/>
          <w:szCs w:val="24"/>
        </w:rPr>
      </w:pPr>
      <w:proofErr w:type="spellStart"/>
      <w:r w:rsidRPr="00E869D5">
        <w:rPr>
          <w:rFonts w:ascii="Times New Roman" w:hAnsi="Times New Roman" w:cs="Times New Roman"/>
          <w:sz w:val="24"/>
          <w:szCs w:val="24"/>
        </w:rPr>
        <w:t>a</w:t>
      </w:r>
      <w:r>
        <w:rPr>
          <w:rFonts w:ascii="Times New Roman" w:hAnsi="Times New Roman" w:cs="Times New Roman"/>
          <w:sz w:val="24"/>
          <w:szCs w:val="24"/>
        </w:rPr>
        <w:t>m</w:t>
      </w:r>
      <w:proofErr w:type="spellEnd"/>
      <w:r w:rsidR="008623B8" w:rsidRPr="00E869D5">
        <w:rPr>
          <w:rFonts w:ascii="Times New Roman" w:hAnsi="Times New Roman" w:cs="Times New Roman"/>
          <w:sz w:val="24"/>
          <w:szCs w:val="24"/>
        </w:rPr>
        <w:t>) dlhovými nástrojmi dlhopisy</w:t>
      </w:r>
      <w:r w:rsidR="008623B8" w:rsidRPr="00E869D5">
        <w:rPr>
          <w:rFonts w:ascii="Times New Roman" w:hAnsi="Times New Roman" w:cs="Times New Roman"/>
          <w:position w:val="5"/>
          <w:sz w:val="24"/>
          <w:szCs w:val="24"/>
        </w:rPr>
        <w:t>19h</w:t>
      </w:r>
      <w:r w:rsidR="008623B8" w:rsidRPr="00E869D5">
        <w:rPr>
          <w:rFonts w:ascii="Times New Roman" w:hAnsi="Times New Roman" w:cs="Times New Roman"/>
          <w:sz w:val="24"/>
          <w:szCs w:val="24"/>
        </w:rPr>
        <w:t>) a iné formy prevoditeľného dlhu, ako aj nástroje, ktorými sa vytvára alebo uznáva dlh,</w:t>
      </w:r>
    </w:p>
    <w:p w:rsidR="001E31E9" w:rsidRDefault="001E31E9" w:rsidP="00E83519">
      <w:pPr>
        <w:ind w:left="360" w:hanging="218"/>
        <w:jc w:val="both"/>
        <w:rPr>
          <w:rFonts w:ascii="Times New Roman" w:hAnsi="Times New Roman" w:cs="Times New Roman"/>
          <w:sz w:val="24"/>
          <w:szCs w:val="24"/>
        </w:rPr>
      </w:pPr>
      <w:proofErr w:type="spellStart"/>
      <w:r w:rsidRPr="00E869D5">
        <w:rPr>
          <w:rFonts w:ascii="Times New Roman" w:hAnsi="Times New Roman" w:cs="Times New Roman"/>
          <w:sz w:val="24"/>
          <w:szCs w:val="24"/>
        </w:rPr>
        <w:t>a</w:t>
      </w:r>
      <w:r>
        <w:rPr>
          <w:rFonts w:ascii="Times New Roman" w:hAnsi="Times New Roman" w:cs="Times New Roman"/>
          <w:sz w:val="24"/>
          <w:szCs w:val="24"/>
        </w:rPr>
        <w:t>n</w:t>
      </w:r>
      <w:proofErr w:type="spellEnd"/>
      <w:r w:rsidR="008623B8" w:rsidRPr="00E869D5">
        <w:rPr>
          <w:rFonts w:ascii="Times New Roman" w:hAnsi="Times New Roman" w:cs="Times New Roman"/>
          <w:sz w:val="24"/>
          <w:szCs w:val="24"/>
        </w:rPr>
        <w:t xml:space="preserve">) </w:t>
      </w:r>
      <w:proofErr w:type="spellStart"/>
      <w:r w:rsidR="008623B8" w:rsidRPr="00E869D5">
        <w:rPr>
          <w:rFonts w:ascii="Times New Roman" w:hAnsi="Times New Roman" w:cs="Times New Roman"/>
          <w:sz w:val="24"/>
          <w:szCs w:val="24"/>
        </w:rPr>
        <w:t>mikropodnikmi</w:t>
      </w:r>
      <w:proofErr w:type="spellEnd"/>
      <w:r w:rsidR="008623B8" w:rsidRPr="00E869D5">
        <w:rPr>
          <w:rFonts w:ascii="Times New Roman" w:hAnsi="Times New Roman" w:cs="Times New Roman"/>
          <w:sz w:val="24"/>
          <w:szCs w:val="24"/>
        </w:rPr>
        <w:t xml:space="preserve">, malými a strednými podnikmi </w:t>
      </w:r>
      <w:proofErr w:type="spellStart"/>
      <w:r w:rsidR="008623B8" w:rsidRPr="00E869D5">
        <w:rPr>
          <w:rFonts w:ascii="Times New Roman" w:hAnsi="Times New Roman" w:cs="Times New Roman"/>
          <w:sz w:val="24"/>
          <w:szCs w:val="24"/>
        </w:rPr>
        <w:t>mikropodniky</w:t>
      </w:r>
      <w:proofErr w:type="spellEnd"/>
      <w:r w:rsidR="008623B8" w:rsidRPr="00E869D5">
        <w:rPr>
          <w:rFonts w:ascii="Times New Roman" w:hAnsi="Times New Roman" w:cs="Times New Roman"/>
          <w:sz w:val="24"/>
          <w:szCs w:val="24"/>
        </w:rPr>
        <w:t>, malé a stredné podniky vymedzené s ohľadom na kritérium ročného obratu podľa osobitného predpisu</w:t>
      </w:r>
      <w:r>
        <w:rPr>
          <w:rFonts w:ascii="Times New Roman" w:hAnsi="Times New Roman" w:cs="Times New Roman"/>
          <w:sz w:val="24"/>
          <w:szCs w:val="24"/>
        </w:rPr>
        <w:t>,</w:t>
      </w:r>
      <w:r w:rsidR="008623B8" w:rsidRPr="00E869D5">
        <w:rPr>
          <w:rFonts w:ascii="Times New Roman" w:hAnsi="Times New Roman" w:cs="Times New Roman"/>
          <w:position w:val="5"/>
          <w:sz w:val="24"/>
          <w:szCs w:val="24"/>
        </w:rPr>
        <w:t>19i</w:t>
      </w:r>
      <w:r w:rsidR="008623B8" w:rsidRPr="00E869D5">
        <w:rPr>
          <w:rFonts w:ascii="Times New Roman" w:hAnsi="Times New Roman" w:cs="Times New Roman"/>
          <w:sz w:val="24"/>
          <w:szCs w:val="24"/>
        </w:rPr>
        <w:t>)</w:t>
      </w:r>
    </w:p>
    <w:p w:rsidR="001E31E9" w:rsidRPr="008A657B" w:rsidRDefault="001E31E9" w:rsidP="00E83519">
      <w:pPr>
        <w:ind w:left="426" w:hanging="284"/>
        <w:jc w:val="both"/>
        <w:rPr>
          <w:rFonts w:ascii="Times New Roman" w:hAnsi="Times New Roman" w:cs="Times New Roman"/>
          <w:b/>
          <w:sz w:val="24"/>
          <w:szCs w:val="24"/>
        </w:rPr>
      </w:pPr>
      <w:proofErr w:type="spellStart"/>
      <w:r w:rsidRPr="008A657B">
        <w:rPr>
          <w:rFonts w:ascii="Times New Roman" w:hAnsi="Times New Roman" w:cs="Times New Roman"/>
          <w:b/>
          <w:sz w:val="24"/>
          <w:szCs w:val="24"/>
        </w:rPr>
        <w:t>ao</w:t>
      </w:r>
      <w:proofErr w:type="spellEnd"/>
      <w:r w:rsidRPr="008A657B">
        <w:rPr>
          <w:rFonts w:ascii="Times New Roman" w:hAnsi="Times New Roman" w:cs="Times New Roman"/>
          <w:b/>
          <w:sz w:val="24"/>
          <w:szCs w:val="24"/>
        </w:rPr>
        <w:t>) rezolučným  subjektom</w:t>
      </w:r>
    </w:p>
    <w:p w:rsidR="001E31E9" w:rsidRPr="008A657B" w:rsidRDefault="001E31E9" w:rsidP="00E83519">
      <w:pPr>
        <w:ind w:left="426" w:hanging="284"/>
        <w:jc w:val="both"/>
        <w:rPr>
          <w:rFonts w:ascii="Times New Roman" w:hAnsi="Times New Roman" w:cs="Times New Roman"/>
          <w:b/>
          <w:sz w:val="24"/>
          <w:szCs w:val="24"/>
        </w:rPr>
      </w:pPr>
      <w:r w:rsidRPr="008A657B">
        <w:rPr>
          <w:rFonts w:ascii="Times New Roman" w:hAnsi="Times New Roman" w:cs="Times New Roman"/>
          <w:b/>
          <w:sz w:val="24"/>
          <w:szCs w:val="24"/>
        </w:rPr>
        <w:t>1.</w:t>
      </w:r>
      <w:r w:rsidRPr="008A657B">
        <w:rPr>
          <w:rFonts w:ascii="Times New Roman" w:hAnsi="Times New Roman" w:cs="Times New Roman"/>
          <w:b/>
          <w:sz w:val="24"/>
          <w:szCs w:val="24"/>
        </w:rPr>
        <w:tab/>
        <w:t>právnická osoba so sídlom v Európskej únii, ktorá je identifikovaná príslušným rezolučným orgánom a uvedená v pláne riešenia krízových situácií podľa § 26 ods. 1 a 2 alebo</w:t>
      </w:r>
    </w:p>
    <w:p w:rsidR="001E31E9" w:rsidRPr="008A657B" w:rsidRDefault="001E31E9" w:rsidP="00E83519">
      <w:pPr>
        <w:ind w:left="426" w:hanging="284"/>
        <w:jc w:val="both"/>
        <w:rPr>
          <w:rFonts w:ascii="Times New Roman" w:hAnsi="Times New Roman" w:cs="Times New Roman"/>
          <w:b/>
          <w:sz w:val="24"/>
          <w:szCs w:val="24"/>
        </w:rPr>
      </w:pPr>
      <w:r w:rsidRPr="008A657B">
        <w:rPr>
          <w:rFonts w:ascii="Times New Roman" w:hAnsi="Times New Roman" w:cs="Times New Roman"/>
          <w:b/>
          <w:sz w:val="24"/>
          <w:szCs w:val="24"/>
        </w:rPr>
        <w:t>2.</w:t>
      </w:r>
      <w:r w:rsidRPr="008A657B">
        <w:rPr>
          <w:rFonts w:ascii="Times New Roman" w:hAnsi="Times New Roman" w:cs="Times New Roman"/>
          <w:b/>
          <w:sz w:val="24"/>
          <w:szCs w:val="24"/>
        </w:rPr>
        <w:tab/>
        <w:t>vybraná inštitúcia, ktorá nie je súčasťou skupiny podliehajúcej dohľadu na konsolidovanom základe podľa osobitného predpisu,</w:t>
      </w:r>
      <w:r w:rsidRPr="008A657B">
        <w:rPr>
          <w:rFonts w:ascii="Times New Roman" w:hAnsi="Times New Roman" w:cs="Times New Roman"/>
          <w:b/>
          <w:sz w:val="24"/>
          <w:szCs w:val="24"/>
          <w:vertAlign w:val="superscript"/>
        </w:rPr>
        <w:t>19j</w:t>
      </w:r>
      <w:r w:rsidRPr="008A657B">
        <w:rPr>
          <w:rFonts w:ascii="Times New Roman" w:hAnsi="Times New Roman" w:cs="Times New Roman"/>
          <w:b/>
          <w:sz w:val="24"/>
          <w:szCs w:val="24"/>
        </w:rPr>
        <w:t>) ktorej sa v pláne riešenia krízových situácií vypracovanom podľa § 21 určuje opatrenie na riešenie krízovej situácie,</w:t>
      </w:r>
    </w:p>
    <w:p w:rsidR="001E31E9" w:rsidRPr="008A657B" w:rsidRDefault="001E31E9" w:rsidP="00E83519">
      <w:pPr>
        <w:ind w:left="426" w:hanging="284"/>
        <w:jc w:val="both"/>
        <w:rPr>
          <w:rFonts w:ascii="Times New Roman" w:hAnsi="Times New Roman" w:cs="Times New Roman"/>
          <w:b/>
          <w:sz w:val="24"/>
          <w:szCs w:val="24"/>
        </w:rPr>
      </w:pPr>
      <w:proofErr w:type="spellStart"/>
      <w:r w:rsidRPr="008A657B">
        <w:rPr>
          <w:rFonts w:ascii="Times New Roman" w:hAnsi="Times New Roman" w:cs="Times New Roman"/>
          <w:b/>
          <w:sz w:val="24"/>
          <w:szCs w:val="24"/>
        </w:rPr>
        <w:t>ap</w:t>
      </w:r>
      <w:proofErr w:type="spellEnd"/>
      <w:r w:rsidRPr="008A657B">
        <w:rPr>
          <w:rFonts w:ascii="Times New Roman" w:hAnsi="Times New Roman" w:cs="Times New Roman"/>
          <w:b/>
          <w:sz w:val="24"/>
          <w:szCs w:val="24"/>
        </w:rPr>
        <w:t>) rezolučnou skupinou rezolučný subjekt a jeho dcérska spoločnosť, ktorá nie je</w:t>
      </w:r>
    </w:p>
    <w:p w:rsidR="001E31E9" w:rsidRPr="008A657B" w:rsidRDefault="001E31E9" w:rsidP="00E83519">
      <w:pPr>
        <w:ind w:left="426" w:hanging="284"/>
        <w:jc w:val="both"/>
        <w:rPr>
          <w:rFonts w:ascii="Times New Roman" w:hAnsi="Times New Roman" w:cs="Times New Roman"/>
          <w:b/>
          <w:sz w:val="24"/>
          <w:szCs w:val="24"/>
        </w:rPr>
      </w:pPr>
      <w:r w:rsidRPr="008A657B">
        <w:rPr>
          <w:rFonts w:ascii="Times New Roman" w:hAnsi="Times New Roman" w:cs="Times New Roman"/>
          <w:b/>
          <w:sz w:val="24"/>
          <w:szCs w:val="24"/>
        </w:rPr>
        <w:t>1. rezolučným subjektom,</w:t>
      </w:r>
    </w:p>
    <w:p w:rsidR="001E31E9" w:rsidRPr="008A657B" w:rsidRDefault="001E31E9" w:rsidP="00E83519">
      <w:pPr>
        <w:ind w:left="426" w:hanging="284"/>
        <w:jc w:val="both"/>
        <w:rPr>
          <w:rFonts w:ascii="Times New Roman" w:hAnsi="Times New Roman" w:cs="Times New Roman"/>
          <w:b/>
          <w:sz w:val="24"/>
          <w:szCs w:val="24"/>
        </w:rPr>
      </w:pPr>
      <w:r w:rsidRPr="008A657B">
        <w:rPr>
          <w:rFonts w:ascii="Times New Roman" w:hAnsi="Times New Roman" w:cs="Times New Roman"/>
          <w:b/>
          <w:sz w:val="24"/>
          <w:szCs w:val="24"/>
        </w:rPr>
        <w:t>2.  dcérskou spoločnosťou iného rezolučného subjektu alebo</w:t>
      </w:r>
    </w:p>
    <w:p w:rsidR="001E31E9" w:rsidRPr="008A657B" w:rsidRDefault="001E31E9" w:rsidP="00E83519">
      <w:pPr>
        <w:ind w:left="426" w:hanging="284"/>
        <w:jc w:val="both"/>
        <w:rPr>
          <w:rFonts w:ascii="Times New Roman" w:hAnsi="Times New Roman" w:cs="Times New Roman"/>
          <w:b/>
          <w:sz w:val="24"/>
          <w:szCs w:val="24"/>
        </w:rPr>
      </w:pPr>
      <w:r w:rsidRPr="008A657B">
        <w:rPr>
          <w:rFonts w:ascii="Times New Roman" w:hAnsi="Times New Roman" w:cs="Times New Roman"/>
          <w:b/>
          <w:sz w:val="24"/>
          <w:szCs w:val="24"/>
        </w:rPr>
        <w:t>3.  subjektom so sídlom v tretej krajine, ktorý je súčasťou rezolučnej skupiny, v súlade s plánom riešenia krízových situácií, ani ich dcérskymi spoločnosťami,</w:t>
      </w:r>
    </w:p>
    <w:p w:rsidR="001E31E9" w:rsidRPr="008A657B" w:rsidRDefault="001E31E9" w:rsidP="00E83519">
      <w:pPr>
        <w:ind w:left="426" w:hanging="284"/>
        <w:jc w:val="both"/>
        <w:rPr>
          <w:rFonts w:ascii="Times New Roman" w:hAnsi="Times New Roman" w:cs="Times New Roman"/>
          <w:b/>
          <w:sz w:val="24"/>
          <w:szCs w:val="24"/>
        </w:rPr>
      </w:pPr>
      <w:proofErr w:type="spellStart"/>
      <w:r w:rsidRPr="008A657B">
        <w:rPr>
          <w:rFonts w:ascii="Times New Roman" w:hAnsi="Times New Roman" w:cs="Times New Roman"/>
          <w:b/>
          <w:sz w:val="24"/>
          <w:szCs w:val="24"/>
        </w:rPr>
        <w:t>aq</w:t>
      </w:r>
      <w:proofErr w:type="spellEnd"/>
      <w:r w:rsidRPr="008A657B">
        <w:rPr>
          <w:rFonts w:ascii="Times New Roman" w:hAnsi="Times New Roman" w:cs="Times New Roman"/>
          <w:b/>
          <w:sz w:val="24"/>
          <w:szCs w:val="24"/>
        </w:rPr>
        <w:t>) požiadavkou na kombinovanú tlmiacu rezervu (ďalej len „kombinovaný vankúš“) požiadavka na kombinovaný vankúš podľa osobitného predpisu,</w:t>
      </w:r>
      <w:r w:rsidRPr="008A657B">
        <w:rPr>
          <w:rFonts w:ascii="Times New Roman" w:hAnsi="Times New Roman" w:cs="Times New Roman"/>
          <w:b/>
          <w:sz w:val="24"/>
          <w:szCs w:val="24"/>
          <w:vertAlign w:val="superscript"/>
        </w:rPr>
        <w:t>19k</w:t>
      </w:r>
      <w:r w:rsidRPr="008A657B">
        <w:rPr>
          <w:rFonts w:ascii="Times New Roman" w:hAnsi="Times New Roman" w:cs="Times New Roman"/>
          <w:b/>
          <w:sz w:val="24"/>
          <w:szCs w:val="24"/>
        </w:rPr>
        <w:t>)</w:t>
      </w:r>
    </w:p>
    <w:p w:rsidR="005874A4" w:rsidRPr="008A657B" w:rsidRDefault="001E31E9" w:rsidP="00E83519">
      <w:pPr>
        <w:pStyle w:val="Zkladntext"/>
        <w:spacing w:line="268" w:lineRule="auto"/>
        <w:ind w:left="426"/>
        <w:rPr>
          <w:rFonts w:ascii="Times New Roman" w:hAnsi="Times New Roman" w:cs="Times New Roman"/>
          <w:b/>
          <w:sz w:val="24"/>
          <w:szCs w:val="24"/>
        </w:rPr>
      </w:pPr>
      <w:proofErr w:type="spellStart"/>
      <w:r w:rsidRPr="008A657B">
        <w:rPr>
          <w:rFonts w:ascii="Times New Roman" w:hAnsi="Times New Roman" w:cs="Times New Roman"/>
          <w:b/>
          <w:sz w:val="24"/>
          <w:szCs w:val="24"/>
        </w:rPr>
        <w:t>ar</w:t>
      </w:r>
      <w:proofErr w:type="spellEnd"/>
      <w:r w:rsidRPr="008A657B">
        <w:rPr>
          <w:rFonts w:ascii="Times New Roman" w:hAnsi="Times New Roman" w:cs="Times New Roman"/>
          <w:b/>
          <w:sz w:val="24"/>
          <w:szCs w:val="24"/>
        </w:rPr>
        <w:t>)  G-SII globálna systémovo významná inštitúcia podľa osobitného predpisu.</w:t>
      </w:r>
      <w:r w:rsidRPr="008A657B">
        <w:rPr>
          <w:rFonts w:ascii="Times New Roman" w:hAnsi="Times New Roman" w:cs="Times New Roman"/>
          <w:b/>
          <w:sz w:val="24"/>
          <w:szCs w:val="24"/>
          <w:vertAlign w:val="superscript"/>
        </w:rPr>
        <w:t>19l</w:t>
      </w:r>
      <w:r w:rsidRPr="008A657B">
        <w:rPr>
          <w:rFonts w:ascii="Times New Roman" w:hAnsi="Times New Roman" w:cs="Times New Roman"/>
          <w:b/>
          <w:sz w:val="24"/>
          <w:szCs w:val="24"/>
        </w:rPr>
        <w:t>)</w:t>
      </w:r>
    </w:p>
    <w:p w:rsidR="001E31E9" w:rsidRPr="00E869D5" w:rsidRDefault="001E31E9" w:rsidP="00E83519">
      <w:pPr>
        <w:pStyle w:val="Zkladntext"/>
        <w:spacing w:line="268" w:lineRule="auto"/>
        <w:ind w:left="502" w:hanging="397"/>
        <w:rPr>
          <w:rFonts w:ascii="Times New Roman" w:hAnsi="Times New Roman" w:cs="Times New Roman"/>
          <w:sz w:val="24"/>
          <w:szCs w:val="24"/>
        </w:rPr>
      </w:pPr>
    </w:p>
    <w:p w:rsidR="005874A4" w:rsidRPr="00E83519" w:rsidRDefault="008623B8" w:rsidP="00E83519">
      <w:pPr>
        <w:pStyle w:val="Nadpis1"/>
        <w:spacing w:before="175" w:line="273" w:lineRule="auto"/>
        <w:ind w:left="3996" w:right="3994"/>
        <w:rPr>
          <w:rFonts w:ascii="Times New Roman" w:hAnsi="Times New Roman" w:cs="Times New Roman"/>
          <w:b w:val="0"/>
          <w:sz w:val="24"/>
          <w:szCs w:val="24"/>
        </w:rPr>
      </w:pPr>
      <w:r w:rsidRPr="00E83519">
        <w:rPr>
          <w:rFonts w:ascii="Times New Roman" w:hAnsi="Times New Roman" w:cs="Times New Roman"/>
          <w:b w:val="0"/>
          <w:sz w:val="24"/>
          <w:szCs w:val="24"/>
        </w:rPr>
        <w:t>DRUHÁ ČASŤ RADA</w:t>
      </w:r>
    </w:p>
    <w:p w:rsidR="005874A4" w:rsidRPr="00E83519" w:rsidRDefault="008623B8" w:rsidP="00E83519">
      <w:pPr>
        <w:spacing w:before="241"/>
        <w:ind w:left="105" w:right="105"/>
        <w:jc w:val="center"/>
        <w:rPr>
          <w:rFonts w:ascii="Times New Roman" w:hAnsi="Times New Roman" w:cs="Times New Roman"/>
          <w:sz w:val="24"/>
          <w:szCs w:val="24"/>
        </w:rPr>
      </w:pPr>
      <w:r w:rsidRPr="00E83519">
        <w:rPr>
          <w:rFonts w:ascii="Times New Roman" w:hAnsi="Times New Roman" w:cs="Times New Roman"/>
          <w:sz w:val="24"/>
          <w:szCs w:val="24"/>
        </w:rPr>
        <w:lastRenderedPageBreak/>
        <w:t>§ 3</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Zriadenie rady</w:t>
      </w:r>
    </w:p>
    <w:p w:rsidR="005874A4" w:rsidRPr="00E869D5" w:rsidRDefault="008623B8" w:rsidP="00463A50">
      <w:pPr>
        <w:pStyle w:val="Odsekzoznamu"/>
        <w:numPr>
          <w:ilvl w:val="0"/>
          <w:numId w:val="217"/>
        </w:numPr>
        <w:spacing w:before="220" w:line="268" w:lineRule="auto"/>
        <w:ind w:left="0" w:firstLine="0"/>
        <w:rPr>
          <w:rFonts w:ascii="Times New Roman" w:hAnsi="Times New Roman" w:cs="Times New Roman"/>
          <w:sz w:val="24"/>
          <w:szCs w:val="24"/>
        </w:rPr>
      </w:pPr>
      <w:r w:rsidRPr="00E869D5">
        <w:rPr>
          <w:rFonts w:ascii="Times New Roman" w:hAnsi="Times New Roman" w:cs="Times New Roman"/>
          <w:sz w:val="24"/>
          <w:szCs w:val="24"/>
        </w:rPr>
        <w:t xml:space="preserve">Zriaďuje sa rada ako právnická osoba, ktorá v oblasti verejnej správy ako rezolučný orgán rieši krízové situácie vybraných inštitúcií. Rada sa nezapisuje do obchodného registra a jej </w:t>
      </w:r>
      <w:r w:rsidRPr="00E869D5">
        <w:rPr>
          <w:rFonts w:ascii="Times New Roman" w:hAnsi="Times New Roman" w:cs="Times New Roman"/>
          <w:spacing w:val="-3"/>
          <w:sz w:val="24"/>
          <w:szCs w:val="24"/>
        </w:rPr>
        <w:t xml:space="preserve">sídlom </w:t>
      </w:r>
      <w:r w:rsidRPr="00E869D5">
        <w:rPr>
          <w:rFonts w:ascii="Times New Roman" w:hAnsi="Times New Roman" w:cs="Times New Roman"/>
          <w:sz w:val="24"/>
          <w:szCs w:val="24"/>
        </w:rPr>
        <w:t>je Bratislava.</w:t>
      </w:r>
    </w:p>
    <w:p w:rsidR="005874A4" w:rsidRPr="00E869D5" w:rsidRDefault="008623B8" w:rsidP="00463A50">
      <w:pPr>
        <w:pStyle w:val="Odsekzoznamu"/>
        <w:numPr>
          <w:ilvl w:val="0"/>
          <w:numId w:val="217"/>
        </w:numPr>
        <w:spacing w:before="127" w:line="268" w:lineRule="auto"/>
        <w:ind w:left="0" w:firstLine="0"/>
        <w:rPr>
          <w:rFonts w:ascii="Times New Roman" w:hAnsi="Times New Roman" w:cs="Times New Roman"/>
          <w:sz w:val="24"/>
          <w:szCs w:val="24"/>
        </w:rPr>
      </w:pPr>
      <w:r w:rsidRPr="00E869D5">
        <w:rPr>
          <w:rFonts w:ascii="Times New Roman" w:hAnsi="Times New Roman" w:cs="Times New Roman"/>
          <w:sz w:val="24"/>
          <w:szCs w:val="24"/>
        </w:rPr>
        <w:t>Vykonávanie úloh potrebných na odborné a organizačné zabezpečovanie výkonu pôsobnosti a právomocí rady zabezpečuje Národná banka Slovenska,</w:t>
      </w:r>
      <w:r w:rsidRPr="00E869D5">
        <w:rPr>
          <w:rFonts w:ascii="Times New Roman" w:hAnsi="Times New Roman" w:cs="Times New Roman"/>
          <w:position w:val="5"/>
          <w:sz w:val="24"/>
          <w:szCs w:val="24"/>
        </w:rPr>
        <w:t>20</w:t>
      </w:r>
      <w:r w:rsidRPr="00E869D5">
        <w:rPr>
          <w:rFonts w:ascii="Times New Roman" w:hAnsi="Times New Roman" w:cs="Times New Roman"/>
          <w:sz w:val="24"/>
          <w:szCs w:val="24"/>
        </w:rPr>
        <w:t>) pritom Národná banka Slovenska zabezpečí</w:t>
      </w:r>
      <w:r w:rsidRPr="00E869D5">
        <w:rPr>
          <w:rFonts w:ascii="Times New Roman" w:hAnsi="Times New Roman" w:cs="Times New Roman"/>
          <w:position w:val="5"/>
          <w:sz w:val="24"/>
          <w:szCs w:val="24"/>
        </w:rPr>
        <w:t>21</w:t>
      </w:r>
      <w:r w:rsidRPr="00E869D5">
        <w:rPr>
          <w:rFonts w:ascii="Times New Roman" w:hAnsi="Times New Roman" w:cs="Times New Roman"/>
          <w:sz w:val="24"/>
          <w:szCs w:val="24"/>
        </w:rPr>
        <w:t xml:space="preserve">) zriadenie osobitného organizačného útvaru na vykonávanie týchto úloh s </w:t>
      </w:r>
      <w:r w:rsidRPr="00E869D5">
        <w:rPr>
          <w:rFonts w:ascii="Times New Roman" w:hAnsi="Times New Roman" w:cs="Times New Roman"/>
          <w:spacing w:val="-3"/>
          <w:sz w:val="24"/>
          <w:szCs w:val="24"/>
        </w:rPr>
        <w:t xml:space="preserve">cieľom </w:t>
      </w:r>
      <w:r w:rsidRPr="00E869D5">
        <w:rPr>
          <w:rFonts w:ascii="Times New Roman" w:hAnsi="Times New Roman" w:cs="Times New Roman"/>
          <w:sz w:val="24"/>
          <w:szCs w:val="24"/>
        </w:rPr>
        <w:t xml:space="preserve">predchádzať konfliktu záujmov a zabezpečiť nezávislosť vykonávania týchto úloh od ostatných úloh Národnej banky Slovenska. Zamestnanci Národnej banky Slovenska, ktorí vykonávajú </w:t>
      </w:r>
      <w:r w:rsidRPr="00E869D5">
        <w:rPr>
          <w:rFonts w:ascii="Times New Roman" w:hAnsi="Times New Roman" w:cs="Times New Roman"/>
          <w:spacing w:val="-3"/>
          <w:sz w:val="24"/>
          <w:szCs w:val="24"/>
        </w:rPr>
        <w:t xml:space="preserve">úlohy </w:t>
      </w:r>
      <w:r w:rsidRPr="00E869D5">
        <w:rPr>
          <w:rFonts w:ascii="Times New Roman" w:hAnsi="Times New Roman" w:cs="Times New Roman"/>
          <w:sz w:val="24"/>
          <w:szCs w:val="24"/>
        </w:rPr>
        <w:t>podľa</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prvej</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vety,</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sa</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nesmú</w:t>
      </w:r>
      <w:r w:rsidRPr="00E869D5">
        <w:rPr>
          <w:rFonts w:ascii="Times New Roman" w:hAnsi="Times New Roman" w:cs="Times New Roman"/>
          <w:spacing w:val="30"/>
          <w:sz w:val="24"/>
          <w:szCs w:val="24"/>
        </w:rPr>
        <w:t xml:space="preserve"> </w:t>
      </w:r>
      <w:r w:rsidRPr="00E869D5">
        <w:rPr>
          <w:rFonts w:ascii="Times New Roman" w:hAnsi="Times New Roman" w:cs="Times New Roman"/>
          <w:sz w:val="24"/>
          <w:szCs w:val="24"/>
        </w:rPr>
        <w:t>podieľať</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výkone</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dohľadu</w:t>
      </w:r>
      <w:r w:rsidRPr="00E869D5">
        <w:rPr>
          <w:rFonts w:ascii="Times New Roman" w:hAnsi="Times New Roman" w:cs="Times New Roman"/>
          <w:spacing w:val="30"/>
          <w:sz w:val="24"/>
          <w:szCs w:val="24"/>
        </w:rPr>
        <w:t xml:space="preserve"> </w:t>
      </w:r>
      <w:r w:rsidRPr="00E869D5">
        <w:rPr>
          <w:rFonts w:ascii="Times New Roman" w:hAnsi="Times New Roman" w:cs="Times New Roman"/>
          <w:sz w:val="24"/>
          <w:szCs w:val="24"/>
        </w:rPr>
        <w:t>nad</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vybranými</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inštitúciami</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vo</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 xml:space="preserve">veciach, ktoré nepatria do pôsobnosti rady. Zamestnanci Národnej banky Slovenska, ktorí vykonávajú úlohy podľa prvej vety, sú oprávnení vykonávať dohľad podľa tohto zákona alebo vykonávať </w:t>
      </w:r>
      <w:r w:rsidRPr="00E869D5">
        <w:rPr>
          <w:rFonts w:ascii="Times New Roman" w:hAnsi="Times New Roman" w:cs="Times New Roman"/>
          <w:spacing w:val="-3"/>
          <w:sz w:val="24"/>
          <w:szCs w:val="24"/>
        </w:rPr>
        <w:t xml:space="preserve">úkony </w:t>
      </w:r>
      <w:r w:rsidRPr="00E869D5">
        <w:rPr>
          <w:rFonts w:ascii="Times New Roman" w:hAnsi="Times New Roman" w:cs="Times New Roman"/>
          <w:sz w:val="24"/>
          <w:szCs w:val="24"/>
        </w:rPr>
        <w:t>v konaní vo veciach zverených rade podľa tohto zákona, ak na to sú podľa tohto zákona určení radou alebo členom rady (ďalej len „určený zamestnanec“).</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E83519" w:rsidRDefault="008623B8" w:rsidP="00E83519">
      <w:pPr>
        <w:pStyle w:val="Nadpis1"/>
        <w:spacing w:before="0"/>
        <w:rPr>
          <w:rFonts w:ascii="Times New Roman" w:hAnsi="Times New Roman" w:cs="Times New Roman"/>
          <w:b w:val="0"/>
          <w:sz w:val="24"/>
          <w:szCs w:val="24"/>
        </w:rPr>
      </w:pPr>
      <w:r w:rsidRPr="00E83519">
        <w:rPr>
          <w:rFonts w:ascii="Times New Roman" w:hAnsi="Times New Roman" w:cs="Times New Roman"/>
          <w:b w:val="0"/>
          <w:sz w:val="24"/>
          <w:szCs w:val="24"/>
        </w:rPr>
        <w:t>§ 4</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Zloženie rady</w:t>
      </w:r>
    </w:p>
    <w:p w:rsidR="005874A4" w:rsidRPr="00E869D5" w:rsidRDefault="008623B8" w:rsidP="00463A50">
      <w:pPr>
        <w:pStyle w:val="Odsekzoznamu"/>
        <w:numPr>
          <w:ilvl w:val="0"/>
          <w:numId w:val="216"/>
        </w:numPr>
        <w:tabs>
          <w:tab w:val="left" w:pos="677"/>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má desať členov. Štyria členovia sú vedúci zamestnanci Národnej banky Slovenska, pričom aspoň jeden zástupca Národnej banky Slovenska je vo funkcii člena Bankovej </w:t>
      </w:r>
      <w:r w:rsidRPr="00E869D5">
        <w:rPr>
          <w:rFonts w:ascii="Times New Roman" w:hAnsi="Times New Roman" w:cs="Times New Roman"/>
          <w:spacing w:val="-4"/>
          <w:sz w:val="24"/>
          <w:szCs w:val="24"/>
        </w:rPr>
        <w:t xml:space="preserve">rady </w:t>
      </w:r>
      <w:r w:rsidRPr="00E869D5">
        <w:rPr>
          <w:rFonts w:ascii="Times New Roman" w:hAnsi="Times New Roman" w:cs="Times New Roman"/>
          <w:sz w:val="24"/>
          <w:szCs w:val="24"/>
        </w:rPr>
        <w:t xml:space="preserve">Národnej banky Slovenska, jeden zástupca Národnej banky Slovenska je vedúci zamestnanec, </w:t>
      </w:r>
      <w:r w:rsidRPr="00E869D5">
        <w:rPr>
          <w:rFonts w:ascii="Times New Roman" w:hAnsi="Times New Roman" w:cs="Times New Roman"/>
          <w:spacing w:val="-9"/>
          <w:sz w:val="24"/>
          <w:szCs w:val="24"/>
        </w:rPr>
        <w:t xml:space="preserve">do </w:t>
      </w:r>
      <w:r w:rsidRPr="00E869D5">
        <w:rPr>
          <w:rFonts w:ascii="Times New Roman" w:hAnsi="Times New Roman" w:cs="Times New Roman"/>
          <w:sz w:val="24"/>
          <w:szCs w:val="24"/>
        </w:rPr>
        <w:t xml:space="preserve">ktorého riadiacej pôsobnosti patrí organizačný útvar podľa § 3 ods. 2, a štyria členovia sú </w:t>
      </w:r>
      <w:r w:rsidRPr="00E869D5">
        <w:rPr>
          <w:rFonts w:ascii="Times New Roman" w:hAnsi="Times New Roman" w:cs="Times New Roman"/>
          <w:spacing w:val="-3"/>
          <w:sz w:val="24"/>
          <w:szCs w:val="24"/>
        </w:rPr>
        <w:t xml:space="preserve">vedúci </w:t>
      </w:r>
      <w:r w:rsidRPr="00E869D5">
        <w:rPr>
          <w:rFonts w:ascii="Times New Roman" w:hAnsi="Times New Roman" w:cs="Times New Roman"/>
          <w:sz w:val="24"/>
          <w:szCs w:val="24"/>
        </w:rPr>
        <w:t xml:space="preserve">zamestnanci Ministerstva financií Slovenskej republiky (ďalej len "ministerstvo"), pričom aspoň jeden zástupca ministerstva je vo funkcii štátneho tajomníka. Členov rady za Národnú banku Slovenska vymenováva a odvoláva guvernér Národnej banky Slovenska a členov rady za ministerstvo vymenováva a odvoláva minister financií Slovenskej republiky. Ďalším členom rady </w:t>
      </w:r>
      <w:r w:rsidRPr="00E869D5">
        <w:rPr>
          <w:rFonts w:ascii="Times New Roman" w:hAnsi="Times New Roman" w:cs="Times New Roman"/>
          <w:spacing w:val="-8"/>
          <w:sz w:val="24"/>
          <w:szCs w:val="24"/>
        </w:rPr>
        <w:t xml:space="preserve">je </w:t>
      </w:r>
      <w:r w:rsidRPr="00E869D5">
        <w:rPr>
          <w:rFonts w:ascii="Times New Roman" w:hAnsi="Times New Roman" w:cs="Times New Roman"/>
          <w:sz w:val="24"/>
          <w:szCs w:val="24"/>
        </w:rPr>
        <w:t>riaditeľ Agentúry pre riadenie dlhu a likvidity a riaditeľ Štátnej pokladnice.</w:t>
      </w:r>
    </w:p>
    <w:p w:rsidR="005874A4" w:rsidRPr="00E869D5" w:rsidRDefault="008623B8" w:rsidP="00463A50">
      <w:pPr>
        <w:pStyle w:val="Odsekzoznamu"/>
        <w:numPr>
          <w:ilvl w:val="0"/>
          <w:numId w:val="216"/>
        </w:numPr>
        <w:tabs>
          <w:tab w:val="left" w:pos="685"/>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Členom rady nemôže byť osoba, ktorá priamo rozhoduje o postupe pri výkone dohľadu</w:t>
      </w:r>
      <w:r w:rsidRPr="00E869D5">
        <w:rPr>
          <w:rFonts w:ascii="Times New Roman" w:hAnsi="Times New Roman" w:cs="Times New Roman"/>
          <w:position w:val="5"/>
          <w:sz w:val="24"/>
          <w:szCs w:val="24"/>
        </w:rPr>
        <w:t>22</w:t>
      </w:r>
      <w:r w:rsidRPr="00E869D5">
        <w:rPr>
          <w:rFonts w:ascii="Times New Roman" w:hAnsi="Times New Roman" w:cs="Times New Roman"/>
          <w:sz w:val="24"/>
          <w:szCs w:val="24"/>
        </w:rPr>
        <w:t>) Národnej banky Slovenska.</w:t>
      </w:r>
    </w:p>
    <w:p w:rsidR="005874A4" w:rsidRPr="00E869D5" w:rsidRDefault="008623B8" w:rsidP="00463A50">
      <w:pPr>
        <w:pStyle w:val="Odsekzoznamu"/>
        <w:numPr>
          <w:ilvl w:val="0"/>
          <w:numId w:val="216"/>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Predsedom rady je štátny tajomník ministerstva.</w:t>
      </w:r>
    </w:p>
    <w:p w:rsidR="005874A4" w:rsidRPr="00E869D5" w:rsidRDefault="008623B8" w:rsidP="00463A50">
      <w:pPr>
        <w:pStyle w:val="Odsekzoznamu"/>
        <w:numPr>
          <w:ilvl w:val="0"/>
          <w:numId w:val="216"/>
        </w:numPr>
        <w:tabs>
          <w:tab w:val="left" w:pos="669"/>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Pri výkone pôsobnosti člena rady, ktorý je súčasne členom Bankovej rady Národnej banky Slovenska, nie sú dotknuté ustanovenia osobitného predpisu.</w:t>
      </w:r>
      <w:r w:rsidRPr="00E83519">
        <w:rPr>
          <w:rFonts w:ascii="Times New Roman" w:hAnsi="Times New Roman" w:cs="Times New Roman"/>
          <w:position w:val="5"/>
          <w:sz w:val="24"/>
          <w:szCs w:val="24"/>
          <w:vertAlign w:val="superscript"/>
        </w:rPr>
        <w:t>22a</w:t>
      </w:r>
      <w:r w:rsidRPr="00E869D5">
        <w:rPr>
          <w:rFonts w:ascii="Times New Roman" w:hAnsi="Times New Roman" w:cs="Times New Roman"/>
          <w:sz w:val="24"/>
          <w:szCs w:val="24"/>
        </w:rPr>
        <w:t>)</w:t>
      </w:r>
    </w:p>
    <w:p w:rsidR="005874A4" w:rsidRPr="00E869D5" w:rsidRDefault="008623B8" w:rsidP="00463A50">
      <w:pPr>
        <w:pStyle w:val="Odsekzoznamu"/>
        <w:numPr>
          <w:ilvl w:val="0"/>
          <w:numId w:val="216"/>
        </w:numPr>
        <w:tabs>
          <w:tab w:val="left" w:pos="668"/>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Za člena rady môže byť vymenovaná a takú funkciu môže zastávať len dôveryhodná </w:t>
      </w:r>
      <w:r w:rsidRPr="00E869D5">
        <w:rPr>
          <w:rFonts w:ascii="Times New Roman" w:hAnsi="Times New Roman" w:cs="Times New Roman"/>
          <w:spacing w:val="-3"/>
          <w:sz w:val="24"/>
          <w:szCs w:val="24"/>
        </w:rPr>
        <w:t xml:space="preserve">osoba     </w:t>
      </w:r>
      <w:r w:rsidRPr="00E869D5">
        <w:rPr>
          <w:rFonts w:ascii="Times New Roman" w:hAnsi="Times New Roman" w:cs="Times New Roman"/>
          <w:sz w:val="24"/>
          <w:szCs w:val="24"/>
        </w:rPr>
        <w:t>s náležitou odbornou spôsobilosťou. Za dôveryhodnú osobu na účely tohto zákona sa považuje bezúhonná osoba, ktorá je držiteľom osvedčenia na oboznamovanie sa s utajovanými skutočnosťami najmenej v stupni utajenia Dôverné</w:t>
      </w:r>
      <w:r w:rsidRPr="00E83519">
        <w:rPr>
          <w:rFonts w:ascii="Times New Roman" w:hAnsi="Times New Roman" w:cs="Times New Roman"/>
          <w:sz w:val="24"/>
          <w:szCs w:val="24"/>
        </w:rPr>
        <w:t>.</w:t>
      </w:r>
      <w:r w:rsidRPr="00E83519">
        <w:rPr>
          <w:rFonts w:ascii="Times New Roman" w:hAnsi="Times New Roman" w:cs="Times New Roman"/>
          <w:position w:val="5"/>
          <w:sz w:val="24"/>
          <w:szCs w:val="24"/>
          <w:vertAlign w:val="superscript"/>
        </w:rPr>
        <w:t>22b</w:t>
      </w:r>
      <w:r w:rsidRPr="00E869D5">
        <w:rPr>
          <w:rFonts w:ascii="Times New Roman" w:hAnsi="Times New Roman" w:cs="Times New Roman"/>
          <w:sz w:val="24"/>
          <w:szCs w:val="24"/>
        </w:rPr>
        <w:t xml:space="preserve">) Za bezúhonnú osobu sa považuje </w:t>
      </w:r>
      <w:r w:rsidRPr="00E869D5">
        <w:rPr>
          <w:rFonts w:ascii="Times New Roman" w:hAnsi="Times New Roman" w:cs="Times New Roman"/>
          <w:spacing w:val="-3"/>
          <w:sz w:val="24"/>
          <w:szCs w:val="24"/>
        </w:rPr>
        <w:t xml:space="preserve">osoba, </w:t>
      </w:r>
      <w:r w:rsidRPr="00E869D5">
        <w:rPr>
          <w:rFonts w:ascii="Times New Roman" w:hAnsi="Times New Roman" w:cs="Times New Roman"/>
          <w:sz w:val="24"/>
          <w:szCs w:val="24"/>
        </w:rPr>
        <w:t>ktorá nebola právoplatne odsúdená za trestný čin majetkovej povahy, za trestný čin spáchaný v súvislosti s výkonom funkcie vedúceho zamestnanca</w:t>
      </w:r>
      <w:r w:rsidRPr="00E83519">
        <w:rPr>
          <w:rFonts w:ascii="Times New Roman" w:hAnsi="Times New Roman" w:cs="Times New Roman"/>
          <w:position w:val="5"/>
          <w:sz w:val="24"/>
          <w:szCs w:val="24"/>
          <w:vertAlign w:val="superscript"/>
        </w:rPr>
        <w:t>22c</w:t>
      </w:r>
      <w:r w:rsidRPr="00E869D5">
        <w:rPr>
          <w:rFonts w:ascii="Times New Roman" w:hAnsi="Times New Roman" w:cs="Times New Roman"/>
          <w:sz w:val="24"/>
          <w:szCs w:val="24"/>
        </w:rPr>
        <w:t xml:space="preserve">) alebo za úmyselný trestný čin; </w:t>
      </w:r>
      <w:r w:rsidRPr="00E869D5">
        <w:rPr>
          <w:rFonts w:ascii="Times New Roman" w:hAnsi="Times New Roman" w:cs="Times New Roman"/>
          <w:spacing w:val="-3"/>
          <w:sz w:val="24"/>
          <w:szCs w:val="24"/>
        </w:rPr>
        <w:t xml:space="preserve">tieto </w:t>
      </w:r>
      <w:r w:rsidRPr="00E869D5">
        <w:rPr>
          <w:rFonts w:ascii="Times New Roman" w:hAnsi="Times New Roman" w:cs="Times New Roman"/>
          <w:sz w:val="24"/>
          <w:szCs w:val="24"/>
        </w:rPr>
        <w:t xml:space="preserve">skutočnosti sa preukazujú výpisom z registra trestov. Na účely preukázania a preskúmania bezúhonnosti poskytne fyzická osoba pred jej vymenovaním údaje, ktoré sú potrebné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vyžiadanie výpisu z registra trestov</w:t>
      </w:r>
      <w:r w:rsidRPr="00E83519">
        <w:rPr>
          <w:rFonts w:ascii="Times New Roman" w:hAnsi="Times New Roman" w:cs="Times New Roman"/>
          <w:position w:val="5"/>
          <w:sz w:val="24"/>
          <w:szCs w:val="24"/>
          <w:vertAlign w:val="superscript"/>
        </w:rPr>
        <w:t>22ba</w:t>
      </w:r>
      <w:r w:rsidRPr="00E869D5">
        <w:rPr>
          <w:rFonts w:ascii="Times New Roman" w:hAnsi="Times New Roman" w:cs="Times New Roman"/>
          <w:sz w:val="24"/>
          <w:szCs w:val="24"/>
        </w:rPr>
        <w:t>) o tejto osobe, a kópiu svojho dokladu totožnosti a kópiu svojho rodného listu na účely preverenia jej totožnosti a správnosti poskytnutých údajov; pritom na poskytovanie a preverovanie týchto údajov, na preverovanie totožnosti a na vyžiadanie, vydanie a zaslanie výpisu z registra trestov sa vzťahujú osobitné predpisy</w:t>
      </w:r>
      <w:r w:rsidRPr="00E869D5">
        <w:rPr>
          <w:rFonts w:ascii="Times New Roman" w:hAnsi="Times New Roman" w:cs="Times New Roman"/>
          <w:position w:val="5"/>
          <w:sz w:val="24"/>
          <w:szCs w:val="24"/>
        </w:rPr>
        <w:t>2</w:t>
      </w:r>
      <w:r w:rsidRPr="00E83519">
        <w:rPr>
          <w:rFonts w:ascii="Times New Roman" w:hAnsi="Times New Roman" w:cs="Times New Roman"/>
          <w:position w:val="5"/>
          <w:sz w:val="24"/>
          <w:szCs w:val="24"/>
          <w:vertAlign w:val="superscript"/>
        </w:rPr>
        <w:t>2bb</w:t>
      </w:r>
      <w:r w:rsidRPr="00E869D5">
        <w:rPr>
          <w:rFonts w:ascii="Times New Roman" w:hAnsi="Times New Roman" w:cs="Times New Roman"/>
          <w:sz w:val="24"/>
          <w:szCs w:val="24"/>
        </w:rPr>
        <w:t xml:space="preserve">)  s tým, že žiadosti o </w:t>
      </w:r>
      <w:r w:rsidRPr="00E869D5">
        <w:rPr>
          <w:rFonts w:ascii="Times New Roman" w:hAnsi="Times New Roman" w:cs="Times New Roman"/>
          <w:spacing w:val="-3"/>
          <w:sz w:val="24"/>
          <w:szCs w:val="24"/>
        </w:rPr>
        <w:t xml:space="preserve">výpis  </w:t>
      </w:r>
      <w:r w:rsidRPr="00E869D5">
        <w:rPr>
          <w:rFonts w:ascii="Times New Roman" w:hAnsi="Times New Roman" w:cs="Times New Roman"/>
          <w:sz w:val="24"/>
          <w:szCs w:val="24"/>
        </w:rPr>
        <w:t>z registra trestov je príslušné podávať</w:t>
      </w:r>
      <w:r w:rsidRPr="00E83519">
        <w:rPr>
          <w:rFonts w:ascii="Times New Roman" w:hAnsi="Times New Roman" w:cs="Times New Roman"/>
          <w:position w:val="5"/>
          <w:sz w:val="24"/>
          <w:szCs w:val="24"/>
          <w:vertAlign w:val="superscript"/>
        </w:rPr>
        <w:t>22bb</w:t>
      </w:r>
      <w:r w:rsidRPr="00E869D5">
        <w:rPr>
          <w:rFonts w:ascii="Times New Roman" w:hAnsi="Times New Roman" w:cs="Times New Roman"/>
          <w:sz w:val="24"/>
          <w:szCs w:val="24"/>
        </w:rPr>
        <w:t xml:space="preserve">) ministerstvo, ak ide o osoby, ktoré vymenúva minister financií Slovenskej republiky, a Národná banka Slovenska, ak ide o osoby vymenúvané guvernérom Národnej banky Slovenska. </w:t>
      </w:r>
      <w:r w:rsidRPr="00E869D5">
        <w:rPr>
          <w:rFonts w:ascii="Times New Roman" w:hAnsi="Times New Roman" w:cs="Times New Roman"/>
          <w:sz w:val="24"/>
          <w:szCs w:val="24"/>
        </w:rPr>
        <w:lastRenderedPageBreak/>
        <w:t>Odbornou spôsobilosťou sa na účely tohto zákona rozumie ukončené vysokoškolské vzdelanie a najmenej trojročná prax vo funkcii vedúceho zamestnanca</w:t>
      </w:r>
      <w:r w:rsidRPr="00E83519">
        <w:rPr>
          <w:rFonts w:ascii="Times New Roman" w:hAnsi="Times New Roman" w:cs="Times New Roman"/>
          <w:position w:val="5"/>
          <w:sz w:val="24"/>
          <w:szCs w:val="24"/>
          <w:vertAlign w:val="superscript"/>
        </w:rPr>
        <w:t>22c</w:t>
      </w:r>
      <w:r w:rsidRPr="00E869D5">
        <w:rPr>
          <w:rFonts w:ascii="Times New Roman" w:hAnsi="Times New Roman" w:cs="Times New Roman"/>
          <w:sz w:val="24"/>
          <w:szCs w:val="24"/>
        </w:rPr>
        <w:t>) v oblasti bankovníctva alebo v inej finančnej</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oblasti.</w:t>
      </w:r>
    </w:p>
    <w:p w:rsidR="005874A4" w:rsidRPr="00E869D5" w:rsidRDefault="008623B8" w:rsidP="00463A50">
      <w:pPr>
        <w:pStyle w:val="Odsekzoznamu"/>
        <w:numPr>
          <w:ilvl w:val="0"/>
          <w:numId w:val="216"/>
        </w:numPr>
        <w:tabs>
          <w:tab w:val="left" w:pos="661"/>
        </w:tabs>
        <w:spacing w:before="20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Členovi rady nepatrí za výkon funkcie v rade odmena ani nárok na úhradu iných výdavkov od rady.</w:t>
      </w:r>
    </w:p>
    <w:p w:rsidR="005874A4" w:rsidRPr="00E869D5" w:rsidRDefault="008623B8" w:rsidP="00463A50">
      <w:pPr>
        <w:pStyle w:val="Odsekzoznamu"/>
        <w:numPr>
          <w:ilvl w:val="0"/>
          <w:numId w:val="216"/>
        </w:numPr>
        <w:tabs>
          <w:tab w:val="left" w:pos="657"/>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Člen rady je povinný vykonávať svoju funkciu s náležitou odbornou starostlivosťou v súlade  s týmto zákonom a inými všeobecne záväznými právnymi predpismi, pričom je povinný využívať    a zohľadňovať dostupné informácie týkajúce sa výkonu jeho právomocí a pôsobnosti. Člen </w:t>
      </w:r>
      <w:r w:rsidRPr="00E869D5">
        <w:rPr>
          <w:rFonts w:ascii="Times New Roman" w:hAnsi="Times New Roman" w:cs="Times New Roman"/>
          <w:spacing w:val="-3"/>
          <w:sz w:val="24"/>
          <w:szCs w:val="24"/>
        </w:rPr>
        <w:t xml:space="preserve">rady </w:t>
      </w:r>
      <w:r w:rsidRPr="00E869D5">
        <w:rPr>
          <w:rFonts w:ascii="Times New Roman" w:hAnsi="Times New Roman" w:cs="Times New Roman"/>
          <w:sz w:val="24"/>
          <w:szCs w:val="24"/>
        </w:rPr>
        <w:t>nesmie pri výkone svojej funkcie uprednostniť osobný záujem pred verejným záujmom a musí sa pri výkone svojej funkcie zdržať všetkého, čo môže byť v rozpore s výkonom funkcie člena</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rady.</w:t>
      </w:r>
    </w:p>
    <w:p w:rsidR="005874A4" w:rsidRPr="00E869D5" w:rsidRDefault="008623B8" w:rsidP="00463A50">
      <w:pPr>
        <w:pStyle w:val="Odsekzoznamu"/>
        <w:numPr>
          <w:ilvl w:val="0"/>
          <w:numId w:val="216"/>
        </w:numPr>
        <w:tabs>
          <w:tab w:val="left" w:pos="641"/>
        </w:tabs>
        <w:spacing w:before="203"/>
        <w:ind w:left="640" w:right="0" w:hanging="309"/>
        <w:rPr>
          <w:rFonts w:ascii="Times New Roman" w:hAnsi="Times New Roman" w:cs="Times New Roman"/>
          <w:sz w:val="24"/>
          <w:szCs w:val="24"/>
        </w:rPr>
      </w:pPr>
      <w:r w:rsidRPr="00E869D5">
        <w:rPr>
          <w:rFonts w:ascii="Times New Roman" w:hAnsi="Times New Roman" w:cs="Times New Roman"/>
          <w:sz w:val="24"/>
          <w:szCs w:val="24"/>
        </w:rPr>
        <w:t>Funkcia člena rady zaniká</w:t>
      </w:r>
    </w:p>
    <w:p w:rsidR="005874A4" w:rsidRPr="00E869D5" w:rsidRDefault="005874A4" w:rsidP="00E83519">
      <w:pPr>
        <w:pStyle w:val="Zkladntext"/>
        <w:spacing w:before="9"/>
        <w:ind w:left="0" w:right="0" w:firstLine="0"/>
        <w:rPr>
          <w:rFonts w:ascii="Times New Roman" w:hAnsi="Times New Roman" w:cs="Times New Roman"/>
          <w:sz w:val="24"/>
          <w:szCs w:val="24"/>
        </w:rPr>
      </w:pPr>
    </w:p>
    <w:p w:rsidR="005874A4" w:rsidRPr="00E869D5" w:rsidRDefault="008623B8" w:rsidP="00463A50">
      <w:pPr>
        <w:pStyle w:val="Odsekzoznamu"/>
        <w:numPr>
          <w:ilvl w:val="0"/>
          <w:numId w:val="215"/>
        </w:numPr>
        <w:tabs>
          <w:tab w:val="left" w:pos="389"/>
        </w:tabs>
        <w:spacing w:before="127"/>
        <w:ind w:right="0"/>
        <w:rPr>
          <w:rFonts w:ascii="Times New Roman" w:hAnsi="Times New Roman" w:cs="Times New Roman"/>
          <w:sz w:val="24"/>
          <w:szCs w:val="24"/>
        </w:rPr>
      </w:pPr>
      <w:r w:rsidRPr="00E869D5">
        <w:rPr>
          <w:rFonts w:ascii="Times New Roman" w:hAnsi="Times New Roman" w:cs="Times New Roman"/>
          <w:sz w:val="24"/>
          <w:szCs w:val="24"/>
        </w:rPr>
        <w:t>dňom účinnosti odvolania z</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rady,</w:t>
      </w:r>
    </w:p>
    <w:p w:rsidR="005874A4" w:rsidRPr="00E869D5" w:rsidRDefault="008623B8" w:rsidP="00463A50">
      <w:pPr>
        <w:pStyle w:val="Odsekzoznamu"/>
        <w:numPr>
          <w:ilvl w:val="0"/>
          <w:numId w:val="215"/>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dňom zániku funkcie, s ktorou je spojená funkcia člena rady alebo na základe ktorej bolo vykonané vymenovanie za člena rady,</w:t>
      </w:r>
    </w:p>
    <w:p w:rsidR="005874A4" w:rsidRPr="00E869D5" w:rsidRDefault="008623B8" w:rsidP="00463A50">
      <w:pPr>
        <w:pStyle w:val="Odsekzoznamu"/>
        <w:numPr>
          <w:ilvl w:val="0"/>
          <w:numId w:val="215"/>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dňom</w:t>
      </w:r>
    </w:p>
    <w:p w:rsidR="005874A4" w:rsidRPr="00E869D5" w:rsidRDefault="008623B8" w:rsidP="00463A50">
      <w:pPr>
        <w:pStyle w:val="Odsekzoznamu"/>
        <w:numPr>
          <w:ilvl w:val="1"/>
          <w:numId w:val="215"/>
        </w:numPr>
        <w:tabs>
          <w:tab w:val="left" w:pos="673"/>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nadobudnutia právoplatnosti rozhodnutia o nesplnení predpokladov na vznik oprávnenia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oboznamovanie sa s utajovanými skutočnosťami podľa osobitného predpisu,</w:t>
      </w:r>
      <w:r w:rsidRPr="00E869D5">
        <w:rPr>
          <w:rFonts w:ascii="Times New Roman" w:hAnsi="Times New Roman" w:cs="Times New Roman"/>
          <w:position w:val="5"/>
          <w:sz w:val="24"/>
          <w:szCs w:val="24"/>
        </w:rPr>
        <w:t>22d</w:t>
      </w:r>
      <w:r w:rsidRPr="00E869D5">
        <w:rPr>
          <w:rFonts w:ascii="Times New Roman" w:hAnsi="Times New Roman" w:cs="Times New Roman"/>
          <w:sz w:val="24"/>
          <w:szCs w:val="24"/>
        </w:rPr>
        <w:t>)</w:t>
      </w:r>
    </w:p>
    <w:p w:rsidR="005874A4" w:rsidRPr="00E869D5" w:rsidRDefault="008623B8" w:rsidP="00463A50">
      <w:pPr>
        <w:pStyle w:val="Odsekzoznamu"/>
        <w:numPr>
          <w:ilvl w:val="1"/>
          <w:numId w:val="215"/>
        </w:numPr>
        <w:tabs>
          <w:tab w:val="left" w:pos="673"/>
        </w:tabs>
        <w:spacing w:line="268" w:lineRule="auto"/>
        <w:rPr>
          <w:rFonts w:ascii="Times New Roman" w:hAnsi="Times New Roman" w:cs="Times New Roman"/>
          <w:sz w:val="24"/>
          <w:szCs w:val="24"/>
        </w:rPr>
      </w:pPr>
      <w:r w:rsidRPr="00E869D5">
        <w:rPr>
          <w:rFonts w:ascii="Times New Roman" w:hAnsi="Times New Roman" w:cs="Times New Roman"/>
          <w:sz w:val="24"/>
          <w:szCs w:val="24"/>
        </w:rPr>
        <w:t>nadobudnutia právoplatnosti rozhodnutia, ktorým sa zrušuje platnosť osvedčenia na oboznamovanie sa s utajovanými skutočnosťami podľa osobitného predpisu,</w:t>
      </w:r>
      <w:r w:rsidRPr="00E869D5">
        <w:rPr>
          <w:rFonts w:ascii="Times New Roman" w:hAnsi="Times New Roman" w:cs="Times New Roman"/>
          <w:position w:val="5"/>
          <w:sz w:val="24"/>
          <w:szCs w:val="24"/>
        </w:rPr>
        <w:t>22e</w:t>
      </w:r>
      <w:r w:rsidRPr="00E869D5">
        <w:rPr>
          <w:rFonts w:ascii="Times New Roman" w:hAnsi="Times New Roman" w:cs="Times New Roman"/>
          <w:sz w:val="24"/>
          <w:szCs w:val="24"/>
        </w:rPr>
        <w:t>)</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alebo</w:t>
      </w:r>
    </w:p>
    <w:p w:rsidR="005874A4" w:rsidRPr="00E869D5" w:rsidRDefault="008623B8" w:rsidP="00463A50">
      <w:pPr>
        <w:pStyle w:val="Odsekzoznamu"/>
        <w:numPr>
          <w:ilvl w:val="1"/>
          <w:numId w:val="215"/>
        </w:numPr>
        <w:tabs>
          <w:tab w:val="left" w:pos="67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dňom uplynutia šiestich kalendárnych mesiacov od ukončenia platnosti osvedčenia </w:t>
      </w:r>
      <w:r w:rsidRPr="00E869D5">
        <w:rPr>
          <w:rFonts w:ascii="Times New Roman" w:hAnsi="Times New Roman" w:cs="Times New Roman"/>
          <w:spacing w:val="-7"/>
          <w:sz w:val="24"/>
          <w:szCs w:val="24"/>
        </w:rPr>
        <w:t xml:space="preserve">na </w:t>
      </w:r>
      <w:r w:rsidRPr="00E869D5">
        <w:rPr>
          <w:rFonts w:ascii="Times New Roman" w:hAnsi="Times New Roman" w:cs="Times New Roman"/>
          <w:sz w:val="24"/>
          <w:szCs w:val="24"/>
        </w:rPr>
        <w:t>oboznamovanie sa s utajovanými skutočnosťami podľa osobitného predpisu,</w:t>
      </w:r>
      <w:r w:rsidRPr="00E869D5">
        <w:rPr>
          <w:rFonts w:ascii="Times New Roman" w:hAnsi="Times New Roman" w:cs="Times New Roman"/>
          <w:position w:val="5"/>
          <w:sz w:val="24"/>
          <w:szCs w:val="24"/>
        </w:rPr>
        <w:t>22f</w:t>
      </w:r>
      <w:r w:rsidRPr="00E869D5">
        <w:rPr>
          <w:rFonts w:ascii="Times New Roman" w:hAnsi="Times New Roman" w:cs="Times New Roman"/>
          <w:sz w:val="24"/>
          <w:szCs w:val="24"/>
        </w:rPr>
        <w:t xml:space="preserve">) ak v </w:t>
      </w:r>
      <w:r w:rsidRPr="00E869D5">
        <w:rPr>
          <w:rFonts w:ascii="Times New Roman" w:hAnsi="Times New Roman" w:cs="Times New Roman"/>
          <w:spacing w:val="-3"/>
          <w:sz w:val="24"/>
          <w:szCs w:val="24"/>
        </w:rPr>
        <w:t xml:space="preserve">tejto </w:t>
      </w:r>
      <w:r w:rsidRPr="00E869D5">
        <w:rPr>
          <w:rFonts w:ascii="Times New Roman" w:hAnsi="Times New Roman" w:cs="Times New Roman"/>
          <w:sz w:val="24"/>
          <w:szCs w:val="24"/>
        </w:rPr>
        <w:t>lehote nebolo vydané nové osvedčenie na oboznamovanie sa s utajovanými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skutočnosťami,</w:t>
      </w:r>
    </w:p>
    <w:p w:rsidR="005874A4" w:rsidRPr="00E869D5" w:rsidRDefault="008623B8" w:rsidP="00463A50">
      <w:pPr>
        <w:pStyle w:val="Odsekzoznamu"/>
        <w:numPr>
          <w:ilvl w:val="0"/>
          <w:numId w:val="215"/>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dňom nadobudnutia právoplatnosti rozhodnutia súdu o uznaní viny z trestného </w:t>
      </w:r>
      <w:r w:rsidRPr="00E869D5">
        <w:rPr>
          <w:rFonts w:ascii="Times New Roman" w:hAnsi="Times New Roman" w:cs="Times New Roman"/>
          <w:spacing w:val="-4"/>
          <w:sz w:val="24"/>
          <w:szCs w:val="24"/>
        </w:rPr>
        <w:t xml:space="preserve">činu  </w:t>
      </w:r>
      <w:r w:rsidRPr="00E869D5">
        <w:rPr>
          <w:rFonts w:ascii="Times New Roman" w:hAnsi="Times New Roman" w:cs="Times New Roman"/>
          <w:sz w:val="24"/>
          <w:szCs w:val="24"/>
        </w:rPr>
        <w:t>majetkovej povahy, z trestného činu spáchaného v súvislosti s výkonom funkcie vedúceho zamestnanca</w:t>
      </w:r>
      <w:r w:rsidRPr="00E869D5">
        <w:rPr>
          <w:rFonts w:ascii="Times New Roman" w:hAnsi="Times New Roman" w:cs="Times New Roman"/>
          <w:position w:val="5"/>
          <w:sz w:val="24"/>
          <w:szCs w:val="24"/>
        </w:rPr>
        <w:t>22c</w:t>
      </w:r>
      <w:r w:rsidRPr="00E869D5">
        <w:rPr>
          <w:rFonts w:ascii="Times New Roman" w:hAnsi="Times New Roman" w:cs="Times New Roman"/>
          <w:sz w:val="24"/>
          <w:szCs w:val="24"/>
        </w:rPr>
        <w:t>) alebo z úmyselného trestného</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činu.</w:t>
      </w:r>
    </w:p>
    <w:p w:rsidR="005874A4" w:rsidRPr="00E869D5" w:rsidRDefault="008623B8" w:rsidP="00463A50">
      <w:pPr>
        <w:pStyle w:val="Odsekzoznamu"/>
        <w:numPr>
          <w:ilvl w:val="0"/>
          <w:numId w:val="215"/>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smrťou alebo vyhlásením za mŕtveho.</w:t>
      </w:r>
    </w:p>
    <w:p w:rsidR="005874A4" w:rsidRPr="00E869D5" w:rsidRDefault="005874A4" w:rsidP="00E83519">
      <w:pPr>
        <w:pStyle w:val="Zkladntext"/>
        <w:spacing w:before="9"/>
        <w:ind w:left="0" w:right="0" w:firstLine="0"/>
        <w:rPr>
          <w:rFonts w:ascii="Times New Roman" w:hAnsi="Times New Roman" w:cs="Times New Roman"/>
          <w:sz w:val="24"/>
          <w:szCs w:val="24"/>
        </w:rPr>
      </w:pPr>
    </w:p>
    <w:p w:rsidR="005874A4" w:rsidRPr="00E83519" w:rsidRDefault="008623B8" w:rsidP="00E83519">
      <w:pPr>
        <w:pStyle w:val="Nadpis1"/>
        <w:spacing w:before="127"/>
        <w:rPr>
          <w:rFonts w:ascii="Times New Roman" w:hAnsi="Times New Roman" w:cs="Times New Roman"/>
          <w:b w:val="0"/>
          <w:sz w:val="24"/>
          <w:szCs w:val="24"/>
        </w:rPr>
      </w:pPr>
      <w:r w:rsidRPr="00E83519">
        <w:rPr>
          <w:rFonts w:ascii="Times New Roman" w:hAnsi="Times New Roman" w:cs="Times New Roman"/>
          <w:b w:val="0"/>
          <w:sz w:val="24"/>
          <w:szCs w:val="24"/>
        </w:rPr>
        <w:t>§ 5</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Pôsobnosť rady</w:t>
      </w:r>
    </w:p>
    <w:p w:rsidR="005874A4" w:rsidRPr="00E869D5" w:rsidRDefault="008623B8" w:rsidP="00463A50">
      <w:pPr>
        <w:pStyle w:val="Odsekzoznamu"/>
        <w:numPr>
          <w:ilvl w:val="0"/>
          <w:numId w:val="214"/>
        </w:numPr>
        <w:tabs>
          <w:tab w:val="left" w:pos="641"/>
        </w:tabs>
        <w:spacing w:before="219"/>
        <w:ind w:right="0" w:hanging="309"/>
        <w:rPr>
          <w:rFonts w:ascii="Times New Roman" w:hAnsi="Times New Roman" w:cs="Times New Roman"/>
          <w:sz w:val="24"/>
          <w:szCs w:val="24"/>
        </w:rPr>
      </w:pPr>
      <w:r w:rsidRPr="00E869D5">
        <w:rPr>
          <w:rFonts w:ascii="Times New Roman" w:hAnsi="Times New Roman" w:cs="Times New Roman"/>
          <w:sz w:val="24"/>
          <w:szCs w:val="24"/>
        </w:rPr>
        <w:t>Rada</w:t>
      </w:r>
    </w:p>
    <w:p w:rsidR="005874A4" w:rsidRPr="00E869D5" w:rsidRDefault="008623B8" w:rsidP="00463A50">
      <w:pPr>
        <w:pStyle w:val="Odsekzoznamu"/>
        <w:numPr>
          <w:ilvl w:val="0"/>
          <w:numId w:val="213"/>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spolupracuje s ministerstvom na príprave návrhov všeobecne záväzných právnych predpisov     v oblasti riešenia krízových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situácií,</w:t>
      </w:r>
    </w:p>
    <w:p w:rsidR="005874A4" w:rsidRPr="00E869D5" w:rsidRDefault="008623B8" w:rsidP="00463A50">
      <w:pPr>
        <w:pStyle w:val="Odsekzoznamu"/>
        <w:numPr>
          <w:ilvl w:val="0"/>
          <w:numId w:val="213"/>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vydáva metodické usmernenia 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odporúčania,</w:t>
      </w:r>
    </w:p>
    <w:p w:rsidR="005874A4" w:rsidRPr="00E869D5" w:rsidRDefault="008623B8" w:rsidP="00463A50">
      <w:pPr>
        <w:pStyle w:val="Odsekzoznamu"/>
        <w:numPr>
          <w:ilvl w:val="0"/>
          <w:numId w:val="213"/>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vykonáva dohľad na</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mieste,</w:t>
      </w:r>
    </w:p>
    <w:p w:rsidR="005874A4" w:rsidRPr="00E869D5" w:rsidRDefault="008623B8" w:rsidP="00463A50">
      <w:pPr>
        <w:pStyle w:val="Odsekzoznamu"/>
        <w:numPr>
          <w:ilvl w:val="0"/>
          <w:numId w:val="213"/>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vykonáva dohľad na</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diaľku,</w:t>
      </w:r>
    </w:p>
    <w:p w:rsidR="005874A4" w:rsidRPr="00E869D5" w:rsidRDefault="008623B8" w:rsidP="00463A50">
      <w:pPr>
        <w:pStyle w:val="Odsekzoznamu"/>
        <w:numPr>
          <w:ilvl w:val="0"/>
          <w:numId w:val="213"/>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koná a rozhoduje v rezolučnom konaní podľa tohto zákona, a ak je to účelné na dosiahnutie cieľov podľa § 1 ods. 2, je oprávnená podávať návrhy na vyhlásenie konkurzu na </w:t>
      </w:r>
      <w:r w:rsidRPr="00E869D5">
        <w:rPr>
          <w:rFonts w:ascii="Times New Roman" w:hAnsi="Times New Roman" w:cs="Times New Roman"/>
          <w:spacing w:val="-3"/>
          <w:sz w:val="24"/>
          <w:szCs w:val="24"/>
        </w:rPr>
        <w:t xml:space="preserve">vybrané </w:t>
      </w:r>
      <w:r w:rsidRPr="00E869D5">
        <w:rPr>
          <w:rFonts w:ascii="Times New Roman" w:hAnsi="Times New Roman" w:cs="Times New Roman"/>
          <w:sz w:val="24"/>
          <w:szCs w:val="24"/>
        </w:rPr>
        <w:t>inštitúcie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23a</w:t>
      </w:r>
      <w:r w:rsidRPr="00E869D5">
        <w:rPr>
          <w:rFonts w:ascii="Times New Roman" w:hAnsi="Times New Roman" w:cs="Times New Roman"/>
          <w:sz w:val="24"/>
          <w:szCs w:val="24"/>
        </w:rPr>
        <w:t>)</w:t>
      </w:r>
    </w:p>
    <w:p w:rsidR="005874A4" w:rsidRPr="00E869D5" w:rsidRDefault="008623B8" w:rsidP="00463A50">
      <w:pPr>
        <w:pStyle w:val="Odsekzoznamu"/>
        <w:numPr>
          <w:ilvl w:val="0"/>
          <w:numId w:val="213"/>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spolupracuje a vymieňa si informácie v rozsahu a za podmienok ustanovených týmto zákonom s príslušnými rezolučnými orgánmi, s účastníkmi Európskeho systému finančného dohľadu,</w:t>
      </w:r>
      <w:r w:rsidRPr="00E869D5">
        <w:rPr>
          <w:rFonts w:ascii="Times New Roman" w:hAnsi="Times New Roman" w:cs="Times New Roman"/>
          <w:position w:val="5"/>
          <w:sz w:val="24"/>
          <w:szCs w:val="24"/>
        </w:rPr>
        <w:t>23</w:t>
      </w:r>
      <w:r w:rsidRPr="00E869D5">
        <w:rPr>
          <w:rFonts w:ascii="Times New Roman" w:hAnsi="Times New Roman" w:cs="Times New Roman"/>
          <w:sz w:val="24"/>
          <w:szCs w:val="24"/>
        </w:rPr>
        <w:t xml:space="preserve">)  s ďalšími orgánmi verejnej moci v Slovenskej republike, orgánmi verejnej moci v iných štátoch  a s inými osobami, ktoré majú informácie o vybraných inštitúciách alebo ktorých činnosť súvisí s </w:t>
      </w:r>
      <w:r w:rsidRPr="00E869D5">
        <w:rPr>
          <w:rFonts w:ascii="Times New Roman" w:hAnsi="Times New Roman" w:cs="Times New Roman"/>
          <w:sz w:val="24"/>
          <w:szCs w:val="24"/>
        </w:rPr>
        <w:lastRenderedPageBreak/>
        <w:t>vybranými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inštitúciami,</w:t>
      </w:r>
    </w:p>
    <w:p w:rsidR="005874A4" w:rsidRPr="00E869D5" w:rsidRDefault="008623B8" w:rsidP="00463A50">
      <w:pPr>
        <w:pStyle w:val="Odsekzoznamu"/>
        <w:numPr>
          <w:ilvl w:val="0"/>
          <w:numId w:val="213"/>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zabezpečuje plnenie úloh v oblasti riešenia krízových situácií, ktoré jej vyplývajú z právne záväzných aktov Európskej únie alebo z medzinárodných zmlúv, ktorými je Slovenská republika viazaná,</w:t>
      </w:r>
    </w:p>
    <w:p w:rsidR="005874A4" w:rsidRPr="00E869D5" w:rsidRDefault="008623B8" w:rsidP="00463A50">
      <w:pPr>
        <w:pStyle w:val="Odsekzoznamu"/>
        <w:numPr>
          <w:ilvl w:val="0"/>
          <w:numId w:val="213"/>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schvaľuje štatút rady a rokovací poriadok</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rady,</w:t>
      </w:r>
    </w:p>
    <w:p w:rsidR="005874A4" w:rsidRPr="00E869D5" w:rsidRDefault="008623B8" w:rsidP="00463A50">
      <w:pPr>
        <w:pStyle w:val="Odsekzoznamu"/>
        <w:numPr>
          <w:ilvl w:val="0"/>
          <w:numId w:val="213"/>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preberá    v spolupráci    s ministerstvom    a Národnou    bankou    Slovenska    usmernenia    a odporúčania Európskeho orgánu dohľadu (Európsky orgán pre bankovníctvo) podľa osobitného predpisu</w:t>
      </w:r>
      <w:r w:rsidRPr="00E869D5">
        <w:rPr>
          <w:rFonts w:ascii="Times New Roman" w:hAnsi="Times New Roman" w:cs="Times New Roman"/>
          <w:position w:val="5"/>
          <w:sz w:val="24"/>
          <w:szCs w:val="24"/>
        </w:rPr>
        <w:t>24</w:t>
      </w:r>
      <w:r w:rsidRPr="00E869D5">
        <w:rPr>
          <w:rFonts w:ascii="Times New Roman" w:hAnsi="Times New Roman" w:cs="Times New Roman"/>
          <w:sz w:val="24"/>
          <w:szCs w:val="24"/>
        </w:rPr>
        <w:t xml:space="preserve">) okrem prípadu, ak nedodrží ani nemá v úmysle dodržať usmernenie alebo odporúčanie, a informuje o tom Európsky orgán dohľadu (Európsky orgán </w:t>
      </w:r>
      <w:r w:rsidRPr="00E869D5">
        <w:rPr>
          <w:rFonts w:ascii="Times New Roman" w:hAnsi="Times New Roman" w:cs="Times New Roman"/>
          <w:spacing w:val="-5"/>
          <w:sz w:val="24"/>
          <w:szCs w:val="24"/>
        </w:rPr>
        <w:t xml:space="preserve">pre </w:t>
      </w:r>
      <w:r w:rsidRPr="00E869D5">
        <w:rPr>
          <w:rFonts w:ascii="Times New Roman" w:hAnsi="Times New Roman" w:cs="Times New Roman"/>
          <w:sz w:val="24"/>
          <w:szCs w:val="24"/>
        </w:rPr>
        <w:t>bankovníctvo)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24</w:t>
      </w:r>
      <w:r w:rsidRPr="00E869D5">
        <w:rPr>
          <w:rFonts w:ascii="Times New Roman" w:hAnsi="Times New Roman" w:cs="Times New Roman"/>
          <w:sz w:val="24"/>
          <w:szCs w:val="24"/>
        </w:rPr>
        <w:t>)</w:t>
      </w:r>
    </w:p>
    <w:p w:rsidR="005874A4" w:rsidRPr="00E869D5" w:rsidRDefault="008623B8" w:rsidP="00463A50">
      <w:pPr>
        <w:pStyle w:val="Odsekzoznamu"/>
        <w:numPr>
          <w:ilvl w:val="0"/>
          <w:numId w:val="213"/>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vypracováva a schvaľuje plány na riešenie krízových situácií, hodnotí riešiteľnosť krízových situácií a odstraňuje prekážky riešiteľnosti krízových</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situácií,</w:t>
      </w:r>
    </w:p>
    <w:p w:rsidR="005874A4" w:rsidRPr="00E869D5" w:rsidRDefault="008623B8" w:rsidP="00463A50">
      <w:pPr>
        <w:pStyle w:val="Odsekzoznamu"/>
        <w:numPr>
          <w:ilvl w:val="0"/>
          <w:numId w:val="213"/>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vykonáva ďalšiu pôsobnosť a úlohy, ak tak ustanovuje tento zákon alebo osobitné</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predpisy.</w:t>
      </w:r>
      <w:r w:rsidRPr="00E869D5">
        <w:rPr>
          <w:rFonts w:ascii="Times New Roman" w:hAnsi="Times New Roman" w:cs="Times New Roman"/>
          <w:position w:val="5"/>
          <w:sz w:val="24"/>
          <w:szCs w:val="24"/>
        </w:rPr>
        <w:t>25</w:t>
      </w:r>
      <w:r w:rsidRPr="00E869D5">
        <w:rPr>
          <w:rFonts w:ascii="Times New Roman" w:hAnsi="Times New Roman" w:cs="Times New Roman"/>
          <w:sz w:val="24"/>
          <w:szCs w:val="24"/>
        </w:rPr>
        <w:t>)</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69D5" w:rsidRDefault="008623B8" w:rsidP="00463A50">
      <w:pPr>
        <w:pStyle w:val="Odsekzoznamu"/>
        <w:numPr>
          <w:ilvl w:val="0"/>
          <w:numId w:val="214"/>
        </w:numPr>
        <w:tabs>
          <w:tab w:val="left" w:pos="668"/>
        </w:tabs>
        <w:spacing w:before="127"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Rada vykonáva svoju činnosť nestranne a nezávisle od štátnych orgánov, orgánov územnej samosprávy, iných orgánov verejnej moci a od ďalších právnických osôb alebo fyzických osôb; štátne orgány, orgány územnej samosprávy, iné orgány verejnej moci ani ďalšie právnické </w:t>
      </w:r>
      <w:r w:rsidRPr="00E869D5">
        <w:rPr>
          <w:rFonts w:ascii="Times New Roman" w:hAnsi="Times New Roman" w:cs="Times New Roman"/>
          <w:spacing w:val="-3"/>
          <w:sz w:val="24"/>
          <w:szCs w:val="24"/>
        </w:rPr>
        <w:t xml:space="preserve">osoby </w:t>
      </w:r>
      <w:r w:rsidRPr="00E869D5">
        <w:rPr>
          <w:rFonts w:ascii="Times New Roman" w:hAnsi="Times New Roman" w:cs="Times New Roman"/>
          <w:sz w:val="24"/>
          <w:szCs w:val="24"/>
        </w:rPr>
        <w:t>alebo fyzické osoby nesmú ovplyvňovať radu pri vykonávaní jej činnosti.</w:t>
      </w:r>
    </w:p>
    <w:p w:rsidR="005874A4" w:rsidRPr="00E869D5" w:rsidRDefault="008623B8" w:rsidP="00463A50">
      <w:pPr>
        <w:pStyle w:val="Odsekzoznamu"/>
        <w:numPr>
          <w:ilvl w:val="0"/>
          <w:numId w:val="214"/>
        </w:numPr>
        <w:tabs>
          <w:tab w:val="left" w:pos="681"/>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Na výkon dohľadu rady vrátane konania rady podľa odseku 1 písm. c) až d) sa vzťahuje osobitný predpis.</w:t>
      </w:r>
      <w:r w:rsidRPr="00E869D5">
        <w:rPr>
          <w:rFonts w:ascii="Times New Roman" w:hAnsi="Times New Roman" w:cs="Times New Roman"/>
          <w:position w:val="5"/>
          <w:sz w:val="24"/>
          <w:szCs w:val="24"/>
        </w:rPr>
        <w:t>26</w:t>
      </w:r>
      <w:r w:rsidRPr="00E869D5">
        <w:rPr>
          <w:rFonts w:ascii="Times New Roman" w:hAnsi="Times New Roman" w:cs="Times New Roman"/>
          <w:sz w:val="24"/>
          <w:szCs w:val="24"/>
        </w:rPr>
        <w:t>) Pri výkone dohľadu patria rade a osobám, ktoré v mene rady vykonávajú dohľad, oprávnenia podľa tohto zákona a osobitného zákona.</w:t>
      </w:r>
      <w:r w:rsidRPr="00E869D5">
        <w:rPr>
          <w:rFonts w:ascii="Times New Roman" w:hAnsi="Times New Roman" w:cs="Times New Roman"/>
          <w:position w:val="5"/>
          <w:sz w:val="24"/>
          <w:szCs w:val="24"/>
        </w:rPr>
        <w:t>26</w:t>
      </w:r>
      <w:r w:rsidRPr="00E869D5">
        <w:rPr>
          <w:rFonts w:ascii="Times New Roman" w:hAnsi="Times New Roman" w:cs="Times New Roman"/>
          <w:sz w:val="24"/>
          <w:szCs w:val="24"/>
        </w:rPr>
        <w:t xml:space="preserve">) Za výkon dohľadu zodpovedá </w:t>
      </w:r>
      <w:r w:rsidRPr="00E869D5">
        <w:rPr>
          <w:rFonts w:ascii="Times New Roman" w:hAnsi="Times New Roman" w:cs="Times New Roman"/>
          <w:spacing w:val="-3"/>
          <w:sz w:val="24"/>
          <w:szCs w:val="24"/>
        </w:rPr>
        <w:t xml:space="preserve">rada. </w:t>
      </w:r>
      <w:r w:rsidRPr="00E869D5">
        <w:rPr>
          <w:rFonts w:ascii="Times New Roman" w:hAnsi="Times New Roman" w:cs="Times New Roman"/>
          <w:sz w:val="24"/>
          <w:szCs w:val="24"/>
        </w:rPr>
        <w:t>Osoby, ktoré v mene rady vykonávajú dohľad, nezodpovedajú tretím osobám za dôsledky spôsobené výkonom dohľadu; tým nie je dotknutá ich pracovnoprávna zodpovednosť a ani ich trestnoprávna zodpovednosť.</w:t>
      </w:r>
    </w:p>
    <w:p w:rsidR="005874A4" w:rsidRPr="00E869D5" w:rsidRDefault="008623B8" w:rsidP="00463A50">
      <w:pPr>
        <w:pStyle w:val="Odsekzoznamu"/>
        <w:numPr>
          <w:ilvl w:val="0"/>
          <w:numId w:val="214"/>
        </w:numPr>
        <w:tabs>
          <w:tab w:val="left" w:pos="750"/>
        </w:tabs>
        <w:spacing w:before="203"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Pri prijímaní svojich rozhodnutí je rada povinná zohľadniť možné dôsledky </w:t>
      </w:r>
      <w:r w:rsidRPr="00E869D5">
        <w:rPr>
          <w:rFonts w:ascii="Times New Roman" w:hAnsi="Times New Roman" w:cs="Times New Roman"/>
          <w:spacing w:val="-3"/>
          <w:sz w:val="24"/>
          <w:szCs w:val="24"/>
        </w:rPr>
        <w:t xml:space="preserve">svojho </w:t>
      </w:r>
      <w:r w:rsidRPr="00E869D5">
        <w:rPr>
          <w:rFonts w:ascii="Times New Roman" w:hAnsi="Times New Roman" w:cs="Times New Roman"/>
          <w:sz w:val="24"/>
          <w:szCs w:val="24"/>
        </w:rPr>
        <w:t>rozhodnutia</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ostatných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členských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štátoch,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ktorých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pôsobí</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vybraná</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inštitúcia</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osoba</w:t>
      </w:r>
      <w:r w:rsidRPr="00E869D5">
        <w:rPr>
          <w:rFonts w:ascii="Times New Roman" w:hAnsi="Times New Roman" w:cs="Times New Roman"/>
          <w:spacing w:val="10"/>
          <w:sz w:val="24"/>
          <w:szCs w:val="24"/>
        </w:rPr>
        <w:t xml:space="preserve"> </w:t>
      </w:r>
      <w:r w:rsidRPr="00E869D5">
        <w:rPr>
          <w:rFonts w:ascii="Times New Roman" w:hAnsi="Times New Roman" w:cs="Times New Roman"/>
          <w:spacing w:val="-4"/>
          <w:sz w:val="24"/>
          <w:szCs w:val="24"/>
        </w:rPr>
        <w:t>podľa</w:t>
      </w:r>
    </w:p>
    <w:p w:rsidR="005874A4" w:rsidRPr="00E869D5" w:rsidRDefault="008623B8" w:rsidP="00E83519">
      <w:pPr>
        <w:pStyle w:val="Zkladntext"/>
        <w:spacing w:before="1" w:line="268" w:lineRule="auto"/>
        <w:ind w:firstLine="0"/>
        <w:rPr>
          <w:rFonts w:ascii="Times New Roman" w:hAnsi="Times New Roman" w:cs="Times New Roman"/>
          <w:sz w:val="24"/>
          <w:szCs w:val="24"/>
        </w:rPr>
      </w:pPr>
      <w:r w:rsidRPr="00E869D5">
        <w:rPr>
          <w:rFonts w:ascii="Times New Roman" w:hAnsi="Times New Roman" w:cs="Times New Roman"/>
          <w:sz w:val="24"/>
          <w:szCs w:val="24"/>
        </w:rPr>
        <w:t xml:space="preserve">§ 1 ods. 3 písm. b) až d), ktorej je rozhodnutie určené, alebo v ktorých pôsobia ostatní členovia skupiny, ktorej členom je táto vybraná inštitúcia, a minimalizovať negatívny vplyv </w:t>
      </w:r>
      <w:r w:rsidRPr="00E869D5">
        <w:rPr>
          <w:rFonts w:ascii="Times New Roman" w:hAnsi="Times New Roman" w:cs="Times New Roman"/>
          <w:spacing w:val="-3"/>
          <w:sz w:val="24"/>
          <w:szCs w:val="24"/>
        </w:rPr>
        <w:t xml:space="preserve">svojich </w:t>
      </w:r>
      <w:r w:rsidRPr="00E869D5">
        <w:rPr>
          <w:rFonts w:ascii="Times New Roman" w:hAnsi="Times New Roman" w:cs="Times New Roman"/>
          <w:sz w:val="24"/>
          <w:szCs w:val="24"/>
        </w:rPr>
        <w:t>rozhodnutí na finančnú stabilitu a negatívne hospodárske a sociálne dôsledky svojich rozhodnutí  v týchto členských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štátoch.</w:t>
      </w:r>
    </w:p>
    <w:p w:rsidR="001E31E9" w:rsidRDefault="008623B8" w:rsidP="00463A50">
      <w:pPr>
        <w:pStyle w:val="Odsekzoznamu"/>
        <w:numPr>
          <w:ilvl w:val="0"/>
          <w:numId w:val="214"/>
        </w:numPr>
        <w:tabs>
          <w:tab w:val="left" w:pos="759"/>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Rada  upraví  v štatúte  rady  ďalšie  podrobnosti  týkajúce  sa  vymedzenia  pôsobnosti      a právomocí</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rady.</w:t>
      </w:r>
    </w:p>
    <w:p w:rsidR="005874A4" w:rsidRPr="008A657B" w:rsidRDefault="001E31E9" w:rsidP="00463A50">
      <w:pPr>
        <w:pStyle w:val="Odsekzoznamu"/>
        <w:numPr>
          <w:ilvl w:val="0"/>
          <w:numId w:val="214"/>
        </w:numPr>
        <w:tabs>
          <w:tab w:val="left" w:pos="759"/>
        </w:tabs>
        <w:spacing w:before="202" w:line="268" w:lineRule="auto"/>
        <w:ind w:left="105" w:firstLine="226"/>
        <w:rPr>
          <w:rFonts w:ascii="Times New Roman" w:hAnsi="Times New Roman" w:cs="Times New Roman"/>
          <w:b/>
          <w:sz w:val="24"/>
          <w:szCs w:val="24"/>
        </w:rPr>
      </w:pPr>
      <w:r w:rsidRPr="008A657B">
        <w:rPr>
          <w:rFonts w:ascii="Times New Roman" w:hAnsi="Times New Roman"/>
          <w:b/>
          <w:bCs/>
          <w:sz w:val="24"/>
          <w:szCs w:val="24"/>
        </w:rPr>
        <w:t>Rada rozhoduje o vymenovaní alebo odvolaní člena Jednotnej rady pre riešenie krízových situácií,</w:t>
      </w:r>
      <w:r w:rsidRPr="008A657B">
        <w:rPr>
          <w:rFonts w:ascii="Times New Roman" w:hAnsi="Times New Roman"/>
          <w:b/>
          <w:sz w:val="24"/>
          <w:szCs w:val="24"/>
          <w:vertAlign w:val="superscript"/>
        </w:rPr>
        <w:t>102ab</w:t>
      </w:r>
      <w:r w:rsidRPr="008A657B">
        <w:rPr>
          <w:rFonts w:ascii="Times New Roman" w:hAnsi="Times New Roman"/>
          <w:b/>
          <w:sz w:val="24"/>
          <w:szCs w:val="24"/>
        </w:rPr>
        <w:t>)</w:t>
      </w:r>
      <w:r w:rsidRPr="008A657B">
        <w:rPr>
          <w:rFonts w:ascii="Times New Roman" w:hAnsi="Times New Roman"/>
          <w:b/>
          <w:bCs/>
          <w:sz w:val="24"/>
          <w:szCs w:val="24"/>
        </w:rPr>
        <w:t xml:space="preserve"> ktorý zastupuje radu podľa osobitného predpisu;</w:t>
      </w:r>
      <w:r w:rsidRPr="008A657B">
        <w:rPr>
          <w:rFonts w:ascii="Times New Roman" w:hAnsi="Times New Roman"/>
          <w:b/>
          <w:sz w:val="24"/>
          <w:szCs w:val="24"/>
          <w:vertAlign w:val="superscript"/>
        </w:rPr>
        <w:t>26a</w:t>
      </w:r>
      <w:r w:rsidRPr="008A657B">
        <w:rPr>
          <w:rFonts w:ascii="Times New Roman" w:hAnsi="Times New Roman"/>
          <w:b/>
          <w:sz w:val="24"/>
          <w:szCs w:val="24"/>
        </w:rPr>
        <w:t>)</w:t>
      </w:r>
      <w:r w:rsidRPr="008A657B">
        <w:rPr>
          <w:rFonts w:ascii="Times New Roman" w:hAnsi="Times New Roman"/>
          <w:b/>
          <w:bCs/>
          <w:sz w:val="24"/>
          <w:szCs w:val="24"/>
        </w:rPr>
        <w:t xml:space="preserve"> ak rada rozhodne, že radu bude v Jednotnej rade pre riešenie krízových situácií zastupovať výkonný člen rady, ustanovenie § 6 ods. 2 sa neuplatní.</w:t>
      </w:r>
    </w:p>
    <w:p w:rsidR="005874A4" w:rsidRPr="00E869D5" w:rsidRDefault="008623B8" w:rsidP="00463A50">
      <w:pPr>
        <w:pStyle w:val="Odsekzoznamu"/>
        <w:numPr>
          <w:ilvl w:val="0"/>
          <w:numId w:val="214"/>
        </w:numPr>
        <w:tabs>
          <w:tab w:val="left" w:pos="641"/>
        </w:tabs>
        <w:spacing w:before="201"/>
        <w:ind w:right="0" w:hanging="309"/>
        <w:rPr>
          <w:rFonts w:ascii="Times New Roman" w:hAnsi="Times New Roman" w:cs="Times New Roman"/>
          <w:sz w:val="24"/>
          <w:szCs w:val="24"/>
        </w:rPr>
      </w:pPr>
      <w:r w:rsidRPr="00E869D5">
        <w:rPr>
          <w:rFonts w:ascii="Times New Roman" w:hAnsi="Times New Roman" w:cs="Times New Roman"/>
          <w:sz w:val="24"/>
          <w:szCs w:val="24"/>
        </w:rPr>
        <w:t>Pri riešení krízových situácií je potrebné dodržiavať rámec Európskej únie pre štátnu pomoc.</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E83519" w:rsidRDefault="008623B8" w:rsidP="00E83519">
      <w:pPr>
        <w:pStyle w:val="Nadpis1"/>
        <w:spacing w:before="1"/>
        <w:rPr>
          <w:rFonts w:ascii="Times New Roman" w:hAnsi="Times New Roman" w:cs="Times New Roman"/>
          <w:b w:val="0"/>
          <w:sz w:val="24"/>
          <w:szCs w:val="24"/>
        </w:rPr>
      </w:pPr>
      <w:r w:rsidRPr="00E83519">
        <w:rPr>
          <w:rFonts w:ascii="Times New Roman" w:hAnsi="Times New Roman" w:cs="Times New Roman"/>
          <w:b w:val="0"/>
          <w:sz w:val="24"/>
          <w:szCs w:val="24"/>
        </w:rPr>
        <w:t>§ 6</w:t>
      </w:r>
    </w:p>
    <w:p w:rsidR="005874A4" w:rsidRPr="00E83519" w:rsidRDefault="008623B8" w:rsidP="00E83519">
      <w:pPr>
        <w:spacing w:before="12"/>
        <w:ind w:left="105" w:right="105"/>
        <w:jc w:val="center"/>
        <w:rPr>
          <w:rFonts w:ascii="Times New Roman" w:hAnsi="Times New Roman" w:cs="Times New Roman"/>
          <w:sz w:val="24"/>
          <w:szCs w:val="24"/>
        </w:rPr>
      </w:pPr>
      <w:r w:rsidRPr="00E83519">
        <w:rPr>
          <w:rFonts w:ascii="Times New Roman" w:hAnsi="Times New Roman" w:cs="Times New Roman"/>
          <w:sz w:val="24"/>
          <w:szCs w:val="24"/>
        </w:rPr>
        <w:t>Predseda rady</w:t>
      </w:r>
    </w:p>
    <w:p w:rsidR="005874A4" w:rsidRPr="00E869D5" w:rsidRDefault="008623B8" w:rsidP="00463A50">
      <w:pPr>
        <w:pStyle w:val="Odsekzoznamu"/>
        <w:numPr>
          <w:ilvl w:val="0"/>
          <w:numId w:val="212"/>
        </w:numPr>
        <w:tabs>
          <w:tab w:val="left" w:pos="678"/>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Predseda rady vykonáva činnosť štatutárneho orgánu rady vrátane riadenia činnosti </w:t>
      </w:r>
      <w:r w:rsidRPr="00E869D5">
        <w:rPr>
          <w:rFonts w:ascii="Times New Roman" w:hAnsi="Times New Roman" w:cs="Times New Roman"/>
          <w:spacing w:val="-4"/>
          <w:sz w:val="24"/>
          <w:szCs w:val="24"/>
        </w:rPr>
        <w:t xml:space="preserve">rady     </w:t>
      </w:r>
      <w:r w:rsidRPr="00E869D5">
        <w:rPr>
          <w:rFonts w:ascii="Times New Roman" w:hAnsi="Times New Roman" w:cs="Times New Roman"/>
          <w:sz w:val="24"/>
          <w:szCs w:val="24"/>
        </w:rPr>
        <w:t>a podpisovania rozhodnutí, ktoré rada schválila v pléne, ak § 6a ods. 3 neustanovuje</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inak.</w:t>
      </w:r>
    </w:p>
    <w:p w:rsidR="005874A4" w:rsidRPr="00E869D5" w:rsidRDefault="008623B8" w:rsidP="00463A50">
      <w:pPr>
        <w:pStyle w:val="Odsekzoznamu"/>
        <w:numPr>
          <w:ilvl w:val="0"/>
          <w:numId w:val="212"/>
        </w:numPr>
        <w:tabs>
          <w:tab w:val="left" w:pos="715"/>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Predseda alebo iná osoba, ktorá vykonáva oprávnenia predsedu rady nesmie súčasne vykonávať oprávnenia výkonného člena rady.</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E869D5" w:rsidRPr="00E83519" w:rsidRDefault="008623B8" w:rsidP="00E83519">
      <w:pPr>
        <w:pStyle w:val="Nadpis1"/>
        <w:spacing w:before="126" w:line="252" w:lineRule="auto"/>
        <w:ind w:right="129"/>
        <w:rPr>
          <w:rFonts w:ascii="Times New Roman" w:hAnsi="Times New Roman" w:cs="Times New Roman"/>
          <w:b w:val="0"/>
          <w:sz w:val="24"/>
          <w:szCs w:val="24"/>
        </w:rPr>
      </w:pPr>
      <w:r w:rsidRPr="00E83519">
        <w:rPr>
          <w:rFonts w:ascii="Times New Roman" w:hAnsi="Times New Roman" w:cs="Times New Roman"/>
          <w:b w:val="0"/>
          <w:sz w:val="24"/>
          <w:szCs w:val="24"/>
        </w:rPr>
        <w:t>§ 6a</w:t>
      </w:r>
    </w:p>
    <w:p w:rsidR="005874A4" w:rsidRPr="00E83519" w:rsidRDefault="008623B8" w:rsidP="00E83519">
      <w:pPr>
        <w:pStyle w:val="Nadpis1"/>
        <w:spacing w:before="126" w:line="252" w:lineRule="auto"/>
        <w:ind w:right="-13"/>
        <w:rPr>
          <w:rFonts w:ascii="Times New Roman" w:hAnsi="Times New Roman" w:cs="Times New Roman"/>
          <w:b w:val="0"/>
          <w:sz w:val="24"/>
          <w:szCs w:val="24"/>
        </w:rPr>
      </w:pPr>
      <w:r w:rsidRPr="00E83519">
        <w:rPr>
          <w:rFonts w:ascii="Times New Roman" w:hAnsi="Times New Roman" w:cs="Times New Roman"/>
          <w:b w:val="0"/>
          <w:sz w:val="24"/>
          <w:szCs w:val="24"/>
        </w:rPr>
        <w:t>Podpredseda rady</w:t>
      </w:r>
    </w:p>
    <w:p w:rsidR="005874A4" w:rsidRPr="00E869D5" w:rsidRDefault="008623B8" w:rsidP="00463A50">
      <w:pPr>
        <w:pStyle w:val="Odsekzoznamu"/>
        <w:numPr>
          <w:ilvl w:val="0"/>
          <w:numId w:val="211"/>
        </w:numPr>
        <w:tabs>
          <w:tab w:val="left" w:pos="641"/>
        </w:tabs>
        <w:spacing w:before="207"/>
        <w:ind w:right="0" w:hanging="309"/>
        <w:rPr>
          <w:rFonts w:ascii="Times New Roman" w:hAnsi="Times New Roman" w:cs="Times New Roman"/>
          <w:sz w:val="24"/>
          <w:szCs w:val="24"/>
        </w:rPr>
      </w:pPr>
      <w:r w:rsidRPr="00E869D5">
        <w:rPr>
          <w:rFonts w:ascii="Times New Roman" w:hAnsi="Times New Roman" w:cs="Times New Roman"/>
          <w:sz w:val="24"/>
          <w:szCs w:val="24"/>
        </w:rPr>
        <w:t>Na návrh predsedu rady zvolí rada podpredsedu z členov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rady.</w:t>
      </w:r>
    </w:p>
    <w:p w:rsidR="005874A4" w:rsidRPr="00E869D5" w:rsidRDefault="008623B8" w:rsidP="00463A50">
      <w:pPr>
        <w:pStyle w:val="Odsekzoznamu"/>
        <w:numPr>
          <w:ilvl w:val="0"/>
          <w:numId w:val="211"/>
        </w:numPr>
        <w:tabs>
          <w:tab w:val="left" w:pos="664"/>
        </w:tabs>
        <w:spacing w:before="229"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Podpredsedom rady nemôže byť člen Bankovej rady Národnej banky Slovenska, do ktorého riadiacej pôsobnosti patrí dohľad nad finančným</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trhom.</w:t>
      </w:r>
    </w:p>
    <w:p w:rsidR="005874A4" w:rsidRPr="00E869D5" w:rsidRDefault="008623B8" w:rsidP="00463A50">
      <w:pPr>
        <w:pStyle w:val="Odsekzoznamu"/>
        <w:numPr>
          <w:ilvl w:val="0"/>
          <w:numId w:val="211"/>
        </w:numPr>
        <w:tabs>
          <w:tab w:val="left" w:pos="661"/>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V čase neprítomnosti predsedu rady, alebo ak predsedovi rady zanikla funkcia a ešte nie je vymenovaný nový predseda rady, oprávnenia predsedu rady prechádzajú na podpredsedu rady. Ak nie je na rokovaní rady prítomný podpredseda rady alebo ak nebol podpredseda rady zvolený, tieto oprávnenia prechádzajú na iného člena rady povereného radou.</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E83519" w:rsidRDefault="008623B8" w:rsidP="00E83519">
      <w:pPr>
        <w:pStyle w:val="Nadpis1"/>
        <w:spacing w:before="0" w:line="252" w:lineRule="auto"/>
        <w:ind w:left="3976" w:right="3962" w:firstLine="756"/>
        <w:rPr>
          <w:rFonts w:ascii="Times New Roman" w:hAnsi="Times New Roman" w:cs="Times New Roman"/>
          <w:b w:val="0"/>
          <w:sz w:val="24"/>
          <w:szCs w:val="24"/>
        </w:rPr>
      </w:pPr>
      <w:r w:rsidRPr="00E83519">
        <w:rPr>
          <w:rFonts w:ascii="Times New Roman" w:hAnsi="Times New Roman" w:cs="Times New Roman"/>
          <w:b w:val="0"/>
          <w:sz w:val="24"/>
          <w:szCs w:val="24"/>
        </w:rPr>
        <w:t>§ 6b Výkonný člen rady</w:t>
      </w:r>
    </w:p>
    <w:p w:rsidR="005874A4" w:rsidRPr="00E869D5" w:rsidRDefault="008623B8" w:rsidP="00463A50">
      <w:pPr>
        <w:pStyle w:val="Odsekzoznamu"/>
        <w:numPr>
          <w:ilvl w:val="0"/>
          <w:numId w:val="210"/>
        </w:numPr>
        <w:tabs>
          <w:tab w:val="left" w:pos="655"/>
        </w:tabs>
        <w:spacing w:before="206"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zabezpečenie plnenia úloh podľa § 5 ods. 1 písm. c), d), f), j) a k) rada určí niektorého zo svojich členov za výkonného člena rady.</w:t>
      </w:r>
    </w:p>
    <w:p w:rsidR="005874A4" w:rsidRPr="00E869D5" w:rsidRDefault="008623B8" w:rsidP="00463A50">
      <w:pPr>
        <w:pStyle w:val="Odsekzoznamu"/>
        <w:numPr>
          <w:ilvl w:val="0"/>
          <w:numId w:val="210"/>
        </w:numPr>
        <w:tabs>
          <w:tab w:val="left" w:pos="664"/>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účely plnenia úloh podľa odseku 1 do právomoci výkonného člena rady patrí vydávanie rozhodnutí o</w:t>
      </w:r>
    </w:p>
    <w:p w:rsidR="005874A4" w:rsidRDefault="008623B8" w:rsidP="00463A50">
      <w:pPr>
        <w:pStyle w:val="Odsekzoznamu"/>
        <w:numPr>
          <w:ilvl w:val="0"/>
          <w:numId w:val="209"/>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prijatí náhradných opatrení vybranou inštitúciou podľa § 25 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4,</w:t>
      </w:r>
    </w:p>
    <w:p w:rsidR="00DC0313" w:rsidRDefault="00DC0313" w:rsidP="00463A50">
      <w:pPr>
        <w:pStyle w:val="Bezriadkovania"/>
        <w:widowControl w:val="0"/>
        <w:numPr>
          <w:ilvl w:val="0"/>
          <w:numId w:val="209"/>
        </w:numPr>
        <w:tabs>
          <w:tab w:val="left" w:pos="389"/>
        </w:tabs>
        <w:autoSpaceDE w:val="0"/>
        <w:autoSpaceDN w:val="0"/>
        <w:spacing w:before="101"/>
        <w:jc w:val="both"/>
        <w:rPr>
          <w:rFonts w:ascii="Times New Roman" w:hAnsi="Times New Roman"/>
          <w:b/>
          <w:sz w:val="24"/>
          <w:szCs w:val="24"/>
        </w:rPr>
      </w:pPr>
      <w:r w:rsidRPr="008A657B">
        <w:rPr>
          <w:rFonts w:ascii="Times New Roman" w:hAnsi="Times New Roman"/>
          <w:b/>
          <w:sz w:val="24"/>
          <w:szCs w:val="24"/>
        </w:rPr>
        <w:t xml:space="preserve">výške minimálnej požiadavky na vlastné zdroje a oprávnené záväzky </w:t>
      </w:r>
      <w:r w:rsidRPr="008A657B">
        <w:rPr>
          <w:rFonts w:ascii="Times New Roman" w:hAnsi="Times New Roman"/>
          <w:b/>
          <w:bCs/>
          <w:sz w:val="24"/>
          <w:szCs w:val="24"/>
        </w:rPr>
        <w:t>(ďalej len „minimálna požiadavka“)</w:t>
      </w:r>
      <w:r w:rsidRPr="008A657B">
        <w:rPr>
          <w:rFonts w:ascii="Times New Roman" w:hAnsi="Times New Roman"/>
          <w:b/>
          <w:sz w:val="24"/>
          <w:szCs w:val="24"/>
        </w:rPr>
        <w:t xml:space="preserve"> vybranej inštitúcie podľa § 31b, § 31c, § 31d a § 31e,</w:t>
      </w:r>
    </w:p>
    <w:p w:rsidR="00DC0313" w:rsidRDefault="00DC0313" w:rsidP="00463A50">
      <w:pPr>
        <w:pStyle w:val="Bezriadkovania"/>
        <w:widowControl w:val="0"/>
        <w:numPr>
          <w:ilvl w:val="0"/>
          <w:numId w:val="209"/>
        </w:numPr>
        <w:tabs>
          <w:tab w:val="left" w:pos="389"/>
        </w:tabs>
        <w:autoSpaceDE w:val="0"/>
        <w:autoSpaceDN w:val="0"/>
        <w:spacing w:before="101"/>
        <w:jc w:val="both"/>
        <w:rPr>
          <w:rFonts w:ascii="Times New Roman" w:hAnsi="Times New Roman"/>
          <w:b/>
          <w:sz w:val="24"/>
          <w:szCs w:val="24"/>
        </w:rPr>
      </w:pPr>
      <w:r w:rsidRPr="008A657B">
        <w:rPr>
          <w:rFonts w:ascii="Times New Roman" w:hAnsi="Times New Roman"/>
          <w:b/>
          <w:sz w:val="24"/>
          <w:szCs w:val="24"/>
        </w:rPr>
        <w:t>povinnosti vypočítavať a sústavne dodržiavať minimálnu požiadavku podľa § 31 ods. 1,</w:t>
      </w:r>
    </w:p>
    <w:p w:rsidR="00DC0313" w:rsidRDefault="00DC0313" w:rsidP="00463A50">
      <w:pPr>
        <w:pStyle w:val="Bezriadkovania"/>
        <w:widowControl w:val="0"/>
        <w:numPr>
          <w:ilvl w:val="0"/>
          <w:numId w:val="209"/>
        </w:numPr>
        <w:tabs>
          <w:tab w:val="left" w:pos="389"/>
        </w:tabs>
        <w:autoSpaceDE w:val="0"/>
        <w:autoSpaceDN w:val="0"/>
        <w:spacing w:before="101"/>
        <w:jc w:val="both"/>
        <w:rPr>
          <w:rFonts w:ascii="Times New Roman" w:hAnsi="Times New Roman"/>
          <w:b/>
          <w:sz w:val="24"/>
          <w:szCs w:val="24"/>
        </w:rPr>
      </w:pPr>
      <w:r w:rsidRPr="008A657B">
        <w:rPr>
          <w:rFonts w:ascii="Times New Roman" w:hAnsi="Times New Roman"/>
          <w:b/>
          <w:sz w:val="24"/>
          <w:szCs w:val="24"/>
        </w:rPr>
        <w:t>tom, že dcérska spoločnosť nemusí dodržiavať minimálnu požiadavku na individuálnej úrovni podľa § 31e ods. 6 a 7,</w:t>
      </w:r>
    </w:p>
    <w:p w:rsidR="00DC0313" w:rsidRDefault="00DC0313" w:rsidP="00463A50">
      <w:pPr>
        <w:pStyle w:val="Bezriadkovania"/>
        <w:widowControl w:val="0"/>
        <w:numPr>
          <w:ilvl w:val="0"/>
          <w:numId w:val="209"/>
        </w:numPr>
        <w:tabs>
          <w:tab w:val="left" w:pos="389"/>
        </w:tabs>
        <w:autoSpaceDE w:val="0"/>
        <w:autoSpaceDN w:val="0"/>
        <w:spacing w:before="101"/>
        <w:jc w:val="both"/>
        <w:rPr>
          <w:rFonts w:ascii="Times New Roman" w:hAnsi="Times New Roman"/>
          <w:b/>
          <w:sz w:val="24"/>
          <w:szCs w:val="24"/>
        </w:rPr>
      </w:pPr>
      <w:r w:rsidRPr="00207568">
        <w:rPr>
          <w:rFonts w:ascii="Times New Roman" w:hAnsi="Times New Roman"/>
          <w:b/>
          <w:sz w:val="24"/>
          <w:szCs w:val="24"/>
        </w:rPr>
        <w:t>rozsahu, v akom môže vybraná inštitúcia splniť minimálnu požiadavku spôsobom podľa § 31e ods. 8,</w:t>
      </w:r>
    </w:p>
    <w:p w:rsidR="005874A4" w:rsidRPr="00E869D5" w:rsidRDefault="008623B8" w:rsidP="00463A50">
      <w:pPr>
        <w:pStyle w:val="Odsekzoznamu"/>
        <w:numPr>
          <w:ilvl w:val="0"/>
          <w:numId w:val="209"/>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uložení opatrenia na nápravu alebo pokuty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98,</w:t>
      </w:r>
    </w:p>
    <w:p w:rsidR="005874A4" w:rsidRPr="00E869D5" w:rsidRDefault="008623B8" w:rsidP="00463A50">
      <w:pPr>
        <w:pStyle w:val="Odsekzoznamu"/>
        <w:numPr>
          <w:ilvl w:val="0"/>
          <w:numId w:val="209"/>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námietke   zaujatosti   podanej   proti   určenému   zamestnancovi   vykonávajúcemu   </w:t>
      </w:r>
      <w:r w:rsidRPr="00E869D5">
        <w:rPr>
          <w:rFonts w:ascii="Times New Roman" w:hAnsi="Times New Roman" w:cs="Times New Roman"/>
          <w:spacing w:val="-4"/>
          <w:sz w:val="24"/>
          <w:szCs w:val="24"/>
        </w:rPr>
        <w:t xml:space="preserve">úlohy     </w:t>
      </w:r>
      <w:r w:rsidRPr="00E869D5">
        <w:rPr>
          <w:rFonts w:ascii="Times New Roman" w:hAnsi="Times New Roman" w:cs="Times New Roman"/>
          <w:sz w:val="24"/>
          <w:szCs w:val="24"/>
        </w:rPr>
        <w:t>v prvostupňovom konaní a proti prizvanej osobe podľa osobitného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27</w:t>
      </w:r>
      <w:r w:rsidRPr="00E869D5">
        <w:rPr>
          <w:rFonts w:ascii="Times New Roman" w:hAnsi="Times New Roman" w:cs="Times New Roman"/>
          <w:sz w:val="24"/>
          <w:szCs w:val="24"/>
        </w:rPr>
        <w:t>)</w:t>
      </w:r>
    </w:p>
    <w:p w:rsidR="005874A4" w:rsidRPr="00E869D5" w:rsidRDefault="008623B8" w:rsidP="00463A50">
      <w:pPr>
        <w:pStyle w:val="Odsekzoznamu"/>
        <w:numPr>
          <w:ilvl w:val="0"/>
          <w:numId w:val="209"/>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ďalších veciach zverených radou do pôsobnosti výkonného člena rady.</w:t>
      </w:r>
    </w:p>
    <w:p w:rsidR="005874A4" w:rsidRPr="00E869D5" w:rsidRDefault="008623B8" w:rsidP="00463A50">
      <w:pPr>
        <w:pStyle w:val="Odsekzoznamu"/>
        <w:numPr>
          <w:ilvl w:val="0"/>
          <w:numId w:val="210"/>
        </w:numPr>
        <w:tabs>
          <w:tab w:val="left" w:pos="641"/>
        </w:tabs>
        <w:spacing w:before="230"/>
        <w:ind w:left="640" w:right="0" w:hanging="309"/>
        <w:rPr>
          <w:rFonts w:ascii="Times New Roman" w:hAnsi="Times New Roman" w:cs="Times New Roman"/>
          <w:sz w:val="24"/>
          <w:szCs w:val="24"/>
        </w:rPr>
      </w:pPr>
      <w:r w:rsidRPr="00E869D5">
        <w:rPr>
          <w:rFonts w:ascii="Times New Roman" w:hAnsi="Times New Roman" w:cs="Times New Roman"/>
          <w:sz w:val="24"/>
          <w:szCs w:val="24"/>
        </w:rPr>
        <w:t>Do právomoci výkonného člena rady okrem odseku 2 patrí aj vydávanie poverení pre</w:t>
      </w:r>
    </w:p>
    <w:p w:rsidR="005874A4" w:rsidRPr="00E869D5" w:rsidRDefault="008623B8" w:rsidP="00463A50">
      <w:pPr>
        <w:pStyle w:val="Odsekzoznamu"/>
        <w:numPr>
          <w:ilvl w:val="0"/>
          <w:numId w:val="208"/>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určeného zamestnanca alebo prizvanú osobu</w:t>
      </w:r>
      <w:r w:rsidRPr="00E869D5">
        <w:rPr>
          <w:rFonts w:ascii="Times New Roman" w:hAnsi="Times New Roman" w:cs="Times New Roman"/>
          <w:position w:val="5"/>
          <w:sz w:val="24"/>
          <w:szCs w:val="24"/>
        </w:rPr>
        <w:t>27</w:t>
      </w:r>
      <w:r w:rsidRPr="00E869D5">
        <w:rPr>
          <w:rFonts w:ascii="Times New Roman" w:hAnsi="Times New Roman" w:cs="Times New Roman"/>
          <w:sz w:val="24"/>
          <w:szCs w:val="24"/>
        </w:rPr>
        <w:t>) na výkon dohľadu podľa tohto</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zákona,</w:t>
      </w:r>
    </w:p>
    <w:p w:rsidR="005874A4" w:rsidRPr="00E869D5" w:rsidRDefault="008623B8" w:rsidP="00463A50">
      <w:pPr>
        <w:pStyle w:val="Odsekzoznamu"/>
        <w:numPr>
          <w:ilvl w:val="0"/>
          <w:numId w:val="208"/>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určeného zamestnanca na plnenie ďalších úloh zverených radou do pôsobnosti výkonného člena rady.</w:t>
      </w:r>
    </w:p>
    <w:p w:rsidR="005874A4" w:rsidRPr="00E869D5" w:rsidRDefault="008623B8" w:rsidP="00463A50">
      <w:pPr>
        <w:pStyle w:val="Odsekzoznamu"/>
        <w:numPr>
          <w:ilvl w:val="0"/>
          <w:numId w:val="210"/>
        </w:numPr>
        <w:tabs>
          <w:tab w:val="left" w:pos="701"/>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Výkonným členom rady nemôže byť člen Bankovej rady Národnej banky Slovenska, do ktorého riadiacej pôsobnosti patrí dohľad nad finančným</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trhom.</w:t>
      </w:r>
    </w:p>
    <w:p w:rsidR="005874A4" w:rsidRPr="00E869D5" w:rsidRDefault="008623B8" w:rsidP="00463A50">
      <w:pPr>
        <w:pStyle w:val="Odsekzoznamu"/>
        <w:numPr>
          <w:ilvl w:val="0"/>
          <w:numId w:val="210"/>
        </w:numPr>
        <w:tabs>
          <w:tab w:val="left" w:pos="64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má výkonný člen rady rozhodovať vo veci, v ktorej je vylúčený z konania podľa osobitného predpisu,</w:t>
      </w:r>
      <w:r w:rsidRPr="00E869D5">
        <w:rPr>
          <w:rFonts w:ascii="Times New Roman" w:hAnsi="Times New Roman" w:cs="Times New Roman"/>
          <w:position w:val="5"/>
          <w:sz w:val="24"/>
          <w:szCs w:val="24"/>
        </w:rPr>
        <w:t>28</w:t>
      </w:r>
      <w:r w:rsidRPr="00E869D5">
        <w:rPr>
          <w:rFonts w:ascii="Times New Roman" w:hAnsi="Times New Roman" w:cs="Times New Roman"/>
          <w:sz w:val="24"/>
          <w:szCs w:val="24"/>
        </w:rPr>
        <w:t xml:space="preserve">) alebo ak rada rozhoduje o námietke zaujatosti podanej proti výkonnému členovi rady, oprávnenia výkonného člena rady v príslušnom konaní a rozhodovaní prechádzajú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podpredsedu rady. Ak je podpredseda rady vylúčený z konania podľa osobitného predpisu</w:t>
      </w:r>
      <w:r w:rsidRPr="00E869D5">
        <w:rPr>
          <w:rFonts w:ascii="Times New Roman" w:hAnsi="Times New Roman" w:cs="Times New Roman"/>
          <w:position w:val="5"/>
          <w:sz w:val="24"/>
          <w:szCs w:val="24"/>
        </w:rPr>
        <w:t>28</w:t>
      </w:r>
      <w:r w:rsidRPr="00E869D5">
        <w:rPr>
          <w:rFonts w:ascii="Times New Roman" w:hAnsi="Times New Roman" w:cs="Times New Roman"/>
          <w:sz w:val="24"/>
          <w:szCs w:val="24"/>
        </w:rPr>
        <w:t xml:space="preserve">)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ak rada rozhoduje o námietke zaujatosti podanej proti podpredsedovi, tieto oprávnenia prechádzajú na iného člena rady povereného radou.</w:t>
      </w:r>
    </w:p>
    <w:p w:rsidR="005874A4" w:rsidRPr="00E869D5" w:rsidRDefault="008623B8" w:rsidP="00463A50">
      <w:pPr>
        <w:pStyle w:val="Odsekzoznamu"/>
        <w:numPr>
          <w:ilvl w:val="0"/>
          <w:numId w:val="210"/>
        </w:numPr>
        <w:tabs>
          <w:tab w:val="left" w:pos="665"/>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Pri neprítomnosti výkonného člena rady, alebo ak výkonnému členovi rady zanikla funkcia   a </w:t>
      </w:r>
      <w:r w:rsidRPr="00E869D5">
        <w:rPr>
          <w:rFonts w:ascii="Times New Roman" w:hAnsi="Times New Roman" w:cs="Times New Roman"/>
          <w:sz w:val="24"/>
          <w:szCs w:val="24"/>
        </w:rPr>
        <w:lastRenderedPageBreak/>
        <w:t>ešte nebol určený nový výkonný člen rady, ustanovenie odseku 5 druhá veta platí</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obdobne.</w:t>
      </w: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E83519" w:rsidRDefault="00E83519" w:rsidP="00E83519">
      <w:pPr>
        <w:pStyle w:val="Nadpis1"/>
        <w:spacing w:before="1"/>
        <w:rPr>
          <w:rFonts w:ascii="Times New Roman" w:hAnsi="Times New Roman" w:cs="Times New Roman"/>
          <w:b w:val="0"/>
          <w:sz w:val="24"/>
          <w:szCs w:val="24"/>
        </w:rPr>
      </w:pPr>
    </w:p>
    <w:p w:rsidR="005874A4" w:rsidRPr="00E83519" w:rsidRDefault="008623B8" w:rsidP="00E83519">
      <w:pPr>
        <w:pStyle w:val="Nadpis1"/>
        <w:spacing w:before="1"/>
        <w:rPr>
          <w:rFonts w:ascii="Times New Roman" w:hAnsi="Times New Roman" w:cs="Times New Roman"/>
          <w:b w:val="0"/>
          <w:sz w:val="24"/>
          <w:szCs w:val="24"/>
        </w:rPr>
      </w:pPr>
      <w:r w:rsidRPr="00E83519">
        <w:rPr>
          <w:rFonts w:ascii="Times New Roman" w:hAnsi="Times New Roman" w:cs="Times New Roman"/>
          <w:b w:val="0"/>
          <w:sz w:val="24"/>
          <w:szCs w:val="24"/>
        </w:rPr>
        <w:t>§ 6c</w:t>
      </w:r>
    </w:p>
    <w:p w:rsidR="005874A4" w:rsidRPr="00E83519" w:rsidRDefault="008623B8" w:rsidP="00E83519">
      <w:pPr>
        <w:spacing w:before="12"/>
        <w:ind w:left="105" w:right="105"/>
        <w:jc w:val="center"/>
        <w:rPr>
          <w:rFonts w:ascii="Times New Roman" w:hAnsi="Times New Roman" w:cs="Times New Roman"/>
          <w:sz w:val="24"/>
          <w:szCs w:val="24"/>
        </w:rPr>
      </w:pPr>
      <w:r w:rsidRPr="00E83519">
        <w:rPr>
          <w:rFonts w:ascii="Times New Roman" w:hAnsi="Times New Roman" w:cs="Times New Roman"/>
          <w:sz w:val="24"/>
          <w:szCs w:val="24"/>
        </w:rPr>
        <w:t>Rokovanie a rozhodovanie rady v pléne</w:t>
      </w:r>
    </w:p>
    <w:p w:rsidR="005874A4" w:rsidRPr="00E869D5" w:rsidRDefault="008623B8" w:rsidP="00463A50">
      <w:pPr>
        <w:pStyle w:val="Odsekzoznamu"/>
        <w:numPr>
          <w:ilvl w:val="0"/>
          <w:numId w:val="207"/>
        </w:numPr>
        <w:spacing w:before="220"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Rada v pléne rozhoduje o veciach patriacich do pôsobnosti rady okrem vecí, ktoré patria do pôsobnosti výkonného člena rady podľa § 6b, ak § 6e ods. 6 alebo osobitný predpis</w:t>
      </w:r>
      <w:r w:rsidRPr="00E869D5">
        <w:rPr>
          <w:rFonts w:ascii="Times New Roman" w:hAnsi="Times New Roman" w:cs="Times New Roman"/>
          <w:position w:val="5"/>
          <w:sz w:val="24"/>
          <w:szCs w:val="24"/>
        </w:rPr>
        <w:t>28a</w:t>
      </w:r>
      <w:r w:rsidRPr="00E869D5">
        <w:rPr>
          <w:rFonts w:ascii="Times New Roman" w:hAnsi="Times New Roman" w:cs="Times New Roman"/>
          <w:sz w:val="24"/>
          <w:szCs w:val="24"/>
        </w:rPr>
        <w:t>) neustanovujú inak.</w:t>
      </w:r>
    </w:p>
    <w:p w:rsidR="005874A4" w:rsidRPr="00E869D5" w:rsidRDefault="008623B8" w:rsidP="00463A50">
      <w:pPr>
        <w:pStyle w:val="Odsekzoznamu"/>
        <w:numPr>
          <w:ilvl w:val="0"/>
          <w:numId w:val="207"/>
        </w:numPr>
        <w:tabs>
          <w:tab w:val="left" w:pos="641"/>
        </w:tabs>
        <w:spacing w:before="202"/>
        <w:ind w:left="142" w:right="0" w:firstLine="0"/>
        <w:rPr>
          <w:rFonts w:ascii="Times New Roman" w:hAnsi="Times New Roman" w:cs="Times New Roman"/>
          <w:sz w:val="24"/>
          <w:szCs w:val="24"/>
        </w:rPr>
      </w:pPr>
      <w:r w:rsidRPr="00E869D5">
        <w:rPr>
          <w:rFonts w:ascii="Times New Roman" w:hAnsi="Times New Roman" w:cs="Times New Roman"/>
          <w:sz w:val="24"/>
          <w:szCs w:val="24"/>
        </w:rPr>
        <w:t>Rada rozhoduje hlasovaním v pléne. Plénum tvoria členovia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rady.</w:t>
      </w:r>
    </w:p>
    <w:p w:rsidR="005874A4" w:rsidRPr="00E869D5" w:rsidRDefault="008623B8" w:rsidP="00463A50">
      <w:pPr>
        <w:pStyle w:val="Odsekzoznamu"/>
        <w:numPr>
          <w:ilvl w:val="0"/>
          <w:numId w:val="207"/>
        </w:numPr>
        <w:tabs>
          <w:tab w:val="left" w:pos="663"/>
        </w:tabs>
        <w:spacing w:before="229"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 xml:space="preserve">Rada je uznášaniaschopná rozhodovať v pléne, ak je prítomná nadpolovičná väčšina </w:t>
      </w:r>
      <w:r w:rsidRPr="00E869D5">
        <w:rPr>
          <w:rFonts w:ascii="Times New Roman" w:hAnsi="Times New Roman" w:cs="Times New Roman"/>
          <w:spacing w:val="-3"/>
          <w:sz w:val="24"/>
          <w:szCs w:val="24"/>
        </w:rPr>
        <w:t xml:space="preserve">členov </w:t>
      </w:r>
      <w:r w:rsidRPr="00E869D5">
        <w:rPr>
          <w:rFonts w:ascii="Times New Roman" w:hAnsi="Times New Roman" w:cs="Times New Roman"/>
          <w:sz w:val="24"/>
          <w:szCs w:val="24"/>
        </w:rPr>
        <w:t xml:space="preserve">rady. Rada prijíma rozhodnutia v pléne väčšinou hlasov členov rady vymenovaných do </w:t>
      </w:r>
      <w:r w:rsidRPr="00E869D5">
        <w:rPr>
          <w:rFonts w:ascii="Times New Roman" w:hAnsi="Times New Roman" w:cs="Times New Roman"/>
          <w:spacing w:val="-4"/>
          <w:sz w:val="24"/>
          <w:szCs w:val="24"/>
        </w:rPr>
        <w:t xml:space="preserve">tejto </w:t>
      </w:r>
      <w:r w:rsidRPr="00E869D5">
        <w:rPr>
          <w:rFonts w:ascii="Times New Roman" w:hAnsi="Times New Roman" w:cs="Times New Roman"/>
          <w:sz w:val="24"/>
          <w:szCs w:val="24"/>
        </w:rPr>
        <w:t>funkcie. Pri rovnosti hlasov rozhoduje hlas predsedu rady.</w:t>
      </w:r>
    </w:p>
    <w:p w:rsidR="005874A4" w:rsidRPr="00E869D5" w:rsidRDefault="008623B8" w:rsidP="00463A50">
      <w:pPr>
        <w:pStyle w:val="Odsekzoznamu"/>
        <w:numPr>
          <w:ilvl w:val="0"/>
          <w:numId w:val="207"/>
        </w:numPr>
        <w:tabs>
          <w:tab w:val="left" w:pos="685"/>
        </w:tabs>
        <w:spacing w:before="127"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Ak rada rozhoduje vo veci, v ktorej je niektorý člen rady vylúčený z konania podľa tohto zákona</w:t>
      </w:r>
      <w:r w:rsidRPr="00E869D5">
        <w:rPr>
          <w:rFonts w:ascii="Times New Roman" w:hAnsi="Times New Roman" w:cs="Times New Roman"/>
          <w:spacing w:val="18"/>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18"/>
          <w:sz w:val="24"/>
          <w:szCs w:val="24"/>
        </w:rPr>
        <w:t xml:space="preserve"> </w:t>
      </w:r>
      <w:r w:rsidRPr="00E869D5">
        <w:rPr>
          <w:rFonts w:ascii="Times New Roman" w:hAnsi="Times New Roman" w:cs="Times New Roman"/>
          <w:sz w:val="24"/>
          <w:szCs w:val="24"/>
        </w:rPr>
        <w:t>osobitného</w:t>
      </w:r>
      <w:r w:rsidRPr="00E869D5">
        <w:rPr>
          <w:rFonts w:ascii="Times New Roman" w:hAnsi="Times New Roman" w:cs="Times New Roman"/>
          <w:spacing w:val="18"/>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28</w:t>
      </w:r>
      <w:r w:rsidRPr="00E869D5">
        <w:rPr>
          <w:rFonts w:ascii="Times New Roman" w:hAnsi="Times New Roman" w:cs="Times New Roman"/>
          <w:sz w:val="24"/>
          <w:szCs w:val="24"/>
        </w:rPr>
        <w:t>)</w:t>
      </w:r>
      <w:r w:rsidRPr="00E869D5">
        <w:rPr>
          <w:rFonts w:ascii="Times New Roman" w:hAnsi="Times New Roman" w:cs="Times New Roman"/>
          <w:spacing w:val="18"/>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18"/>
          <w:sz w:val="24"/>
          <w:szCs w:val="24"/>
        </w:rPr>
        <w:t xml:space="preserve"> </w:t>
      </w:r>
      <w:r w:rsidRPr="00E869D5">
        <w:rPr>
          <w:rFonts w:ascii="Times New Roman" w:hAnsi="Times New Roman" w:cs="Times New Roman"/>
          <w:sz w:val="24"/>
          <w:szCs w:val="24"/>
        </w:rPr>
        <w:t>ak</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rada</w:t>
      </w:r>
      <w:r w:rsidRPr="00E869D5">
        <w:rPr>
          <w:rFonts w:ascii="Times New Roman" w:hAnsi="Times New Roman" w:cs="Times New Roman"/>
          <w:spacing w:val="18"/>
          <w:sz w:val="24"/>
          <w:szCs w:val="24"/>
        </w:rPr>
        <w:t xml:space="preserve"> </w:t>
      </w:r>
      <w:r w:rsidRPr="00E869D5">
        <w:rPr>
          <w:rFonts w:ascii="Times New Roman" w:hAnsi="Times New Roman" w:cs="Times New Roman"/>
          <w:sz w:val="24"/>
          <w:szCs w:val="24"/>
        </w:rPr>
        <w:t>rozhoduje</w:t>
      </w:r>
      <w:r w:rsidRPr="00E869D5">
        <w:rPr>
          <w:rFonts w:ascii="Times New Roman" w:hAnsi="Times New Roman" w:cs="Times New Roman"/>
          <w:spacing w:val="18"/>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18"/>
          <w:sz w:val="24"/>
          <w:szCs w:val="24"/>
        </w:rPr>
        <w:t xml:space="preserve"> </w:t>
      </w:r>
      <w:r w:rsidRPr="00E869D5">
        <w:rPr>
          <w:rFonts w:ascii="Times New Roman" w:hAnsi="Times New Roman" w:cs="Times New Roman"/>
          <w:sz w:val="24"/>
          <w:szCs w:val="24"/>
        </w:rPr>
        <w:t>osobitného</w:t>
      </w:r>
      <w:r w:rsidRPr="00E869D5">
        <w:rPr>
          <w:rFonts w:ascii="Times New Roman" w:hAnsi="Times New Roman" w:cs="Times New Roman"/>
          <w:spacing w:val="18"/>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28</w:t>
      </w:r>
      <w:r w:rsidRPr="00E869D5">
        <w:rPr>
          <w:rFonts w:ascii="Times New Roman" w:hAnsi="Times New Roman" w:cs="Times New Roman"/>
          <w:sz w:val="24"/>
          <w:szCs w:val="24"/>
        </w:rPr>
        <w:t>) o námietke zaujatosti podanej proti niektorému členovi rady (ďalej len „vylúčený člen rady“), vylúčený člen rady je vylúčený z príslušného hlasovania rady a nezúčastňuje sa na ňom. Na vylúčeného člena rady sa neprihliada pri posudzovaní schopnosti rady uznášať sa, a ani pri rozhodovaní rady.</w:t>
      </w:r>
    </w:p>
    <w:p w:rsidR="005874A4" w:rsidRPr="00E869D5" w:rsidRDefault="008623B8" w:rsidP="00463A50">
      <w:pPr>
        <w:pStyle w:val="Odsekzoznamu"/>
        <w:numPr>
          <w:ilvl w:val="0"/>
          <w:numId w:val="207"/>
        </w:numPr>
        <w:tabs>
          <w:tab w:val="left" w:pos="684"/>
        </w:tabs>
        <w:spacing w:before="202" w:line="268" w:lineRule="auto"/>
        <w:ind w:left="142" w:firstLine="226"/>
        <w:rPr>
          <w:rFonts w:ascii="Times New Roman" w:hAnsi="Times New Roman" w:cs="Times New Roman"/>
          <w:sz w:val="24"/>
          <w:szCs w:val="24"/>
        </w:rPr>
      </w:pPr>
      <w:r w:rsidRPr="00E869D5">
        <w:rPr>
          <w:rFonts w:ascii="Times New Roman" w:hAnsi="Times New Roman" w:cs="Times New Roman"/>
          <w:sz w:val="24"/>
          <w:szCs w:val="24"/>
        </w:rPr>
        <w:t xml:space="preserve">Hlasovacie právo pri rozhodovaní rady v pléne nemá člen Bankovej rady Národnej </w:t>
      </w:r>
      <w:r w:rsidRPr="00E869D5">
        <w:rPr>
          <w:rFonts w:ascii="Times New Roman" w:hAnsi="Times New Roman" w:cs="Times New Roman"/>
          <w:spacing w:val="-4"/>
          <w:sz w:val="24"/>
          <w:szCs w:val="24"/>
        </w:rPr>
        <w:t xml:space="preserve">banky </w:t>
      </w:r>
      <w:r w:rsidRPr="00E869D5">
        <w:rPr>
          <w:rFonts w:ascii="Times New Roman" w:hAnsi="Times New Roman" w:cs="Times New Roman"/>
          <w:sz w:val="24"/>
          <w:szCs w:val="24"/>
        </w:rPr>
        <w:t>Slovenska, do ktorého riadiacej právomoci patrí dohľad nad finančným trhom; na tohto člena rady sa rovnako vzťahuje ustanovenie odseku 4 druhej vety. Pri rozhodovaní rady v pléne podľa § 6e ods. 9 nemá hlasovacie právo ani osoba, ktorá v tej istej veci konala ako výkonný člen rady, ak nešlo o rozhodnutie rady v pléne podľa § 6e ods.</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6.</w:t>
      </w:r>
    </w:p>
    <w:p w:rsidR="005874A4" w:rsidRPr="00E869D5" w:rsidRDefault="008623B8" w:rsidP="00463A50">
      <w:pPr>
        <w:pStyle w:val="Odsekzoznamu"/>
        <w:numPr>
          <w:ilvl w:val="0"/>
          <w:numId w:val="207"/>
        </w:numPr>
        <w:tabs>
          <w:tab w:val="left" w:pos="664"/>
        </w:tabs>
        <w:spacing w:before="203"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 xml:space="preserve">O hlasovaní rady sa vyhotovuje zápisnica, v ktorej sa uvedie hlasovanie jednotlivých členov rady. Člen rady, ktorý nesúhlasí s rozhodnutím rady alebo s jeho odôvodnením, má právo, aby </w:t>
      </w:r>
      <w:r w:rsidRPr="00E869D5">
        <w:rPr>
          <w:rFonts w:ascii="Times New Roman" w:hAnsi="Times New Roman" w:cs="Times New Roman"/>
          <w:spacing w:val="-8"/>
          <w:sz w:val="24"/>
          <w:szCs w:val="24"/>
        </w:rPr>
        <w:t xml:space="preserve">sa </w:t>
      </w:r>
      <w:r w:rsidRPr="00E869D5">
        <w:rPr>
          <w:rFonts w:ascii="Times New Roman" w:hAnsi="Times New Roman" w:cs="Times New Roman"/>
          <w:sz w:val="24"/>
          <w:szCs w:val="24"/>
        </w:rPr>
        <w:t>jeho odlišné stanovisko pripojilo k</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rozhodnutiu.</w:t>
      </w:r>
    </w:p>
    <w:p w:rsidR="005874A4" w:rsidRPr="00E869D5" w:rsidRDefault="008623B8" w:rsidP="00463A50">
      <w:pPr>
        <w:pStyle w:val="Odsekzoznamu"/>
        <w:numPr>
          <w:ilvl w:val="0"/>
          <w:numId w:val="207"/>
        </w:numPr>
        <w:tabs>
          <w:tab w:val="left" w:pos="641"/>
        </w:tabs>
        <w:spacing w:before="202"/>
        <w:ind w:left="142" w:right="0" w:firstLine="0"/>
        <w:rPr>
          <w:rFonts w:ascii="Times New Roman" w:hAnsi="Times New Roman" w:cs="Times New Roman"/>
          <w:sz w:val="24"/>
          <w:szCs w:val="24"/>
        </w:rPr>
      </w:pPr>
      <w:r w:rsidRPr="00E869D5">
        <w:rPr>
          <w:rFonts w:ascii="Times New Roman" w:hAnsi="Times New Roman" w:cs="Times New Roman"/>
          <w:sz w:val="24"/>
          <w:szCs w:val="24"/>
        </w:rPr>
        <w:t>Rada môže hlasovať v pléne aj prostredníctvom elektronických prostriedkov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komunikácie.</w:t>
      </w:r>
    </w:p>
    <w:p w:rsidR="005874A4" w:rsidRPr="00E869D5" w:rsidRDefault="008623B8" w:rsidP="00463A50">
      <w:pPr>
        <w:pStyle w:val="Odsekzoznamu"/>
        <w:numPr>
          <w:ilvl w:val="0"/>
          <w:numId w:val="207"/>
        </w:numPr>
        <w:tabs>
          <w:tab w:val="left" w:pos="653"/>
        </w:tabs>
        <w:spacing w:before="229"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Člen rady nemôže splnomocniť iného člena rady, aby ho zastupoval na rokovaní a hlasovaní rady.</w:t>
      </w:r>
    </w:p>
    <w:p w:rsidR="005874A4" w:rsidRPr="00E869D5" w:rsidRDefault="008623B8" w:rsidP="00463A50">
      <w:pPr>
        <w:pStyle w:val="Odsekzoznamu"/>
        <w:numPr>
          <w:ilvl w:val="0"/>
          <w:numId w:val="207"/>
        </w:numPr>
        <w:tabs>
          <w:tab w:val="left" w:pos="661"/>
        </w:tabs>
        <w:spacing w:before="201"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Rada upraví v rokovacom poriadku rady ďalšie podrobnosti týkajúce sa priebehu rokovania  a rozhodovania rady. Rokovací poriadok rady môže určiť prípady, v ktorých je na prijatie rozhodnutia potrebný súhlas všetkých jej členov alebo iný kvalifikovaný počet hlasov potrebných na prijatie rozhodnutia.</w:t>
      </w:r>
    </w:p>
    <w:p w:rsidR="005874A4" w:rsidRPr="00E869D5" w:rsidRDefault="008623B8" w:rsidP="00463A50">
      <w:pPr>
        <w:pStyle w:val="Odsekzoznamu"/>
        <w:numPr>
          <w:ilvl w:val="0"/>
          <w:numId w:val="207"/>
        </w:numPr>
        <w:tabs>
          <w:tab w:val="left" w:pos="792"/>
        </w:tabs>
        <w:spacing w:before="202"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 xml:space="preserve">Rokovanie rady je neverejné. Na rokovaní rady sa okrem jej členov môžu zúčastniť </w:t>
      </w:r>
      <w:r w:rsidRPr="00E869D5">
        <w:rPr>
          <w:rFonts w:ascii="Times New Roman" w:hAnsi="Times New Roman" w:cs="Times New Roman"/>
          <w:spacing w:val="-3"/>
          <w:sz w:val="24"/>
          <w:szCs w:val="24"/>
        </w:rPr>
        <w:t xml:space="preserve">osoby </w:t>
      </w:r>
      <w:r w:rsidRPr="00E869D5">
        <w:rPr>
          <w:rFonts w:ascii="Times New Roman" w:hAnsi="Times New Roman" w:cs="Times New Roman"/>
          <w:sz w:val="24"/>
          <w:szCs w:val="24"/>
        </w:rPr>
        <w:t xml:space="preserve">uvedené v rokovacom poriadku rady a ďalšie osoby, ktoré na svoje rokovanie rada prizve. </w:t>
      </w:r>
      <w:r w:rsidRPr="00E869D5">
        <w:rPr>
          <w:rFonts w:ascii="Times New Roman" w:hAnsi="Times New Roman" w:cs="Times New Roman"/>
          <w:spacing w:val="-4"/>
          <w:sz w:val="24"/>
          <w:szCs w:val="24"/>
        </w:rPr>
        <w:t xml:space="preserve">Rada </w:t>
      </w:r>
      <w:r w:rsidRPr="00E869D5">
        <w:rPr>
          <w:rFonts w:ascii="Times New Roman" w:hAnsi="Times New Roman" w:cs="Times New Roman"/>
          <w:sz w:val="24"/>
          <w:szCs w:val="24"/>
        </w:rPr>
        <w:t>môže</w:t>
      </w:r>
      <w:r w:rsidRPr="00E869D5">
        <w:rPr>
          <w:rFonts w:ascii="Times New Roman" w:hAnsi="Times New Roman" w:cs="Times New Roman"/>
          <w:spacing w:val="42"/>
          <w:sz w:val="24"/>
          <w:szCs w:val="24"/>
        </w:rPr>
        <w:t xml:space="preserve"> </w:t>
      </w:r>
      <w:r w:rsidRPr="00E869D5">
        <w:rPr>
          <w:rFonts w:ascii="Times New Roman" w:hAnsi="Times New Roman" w:cs="Times New Roman"/>
          <w:sz w:val="24"/>
          <w:szCs w:val="24"/>
        </w:rPr>
        <w:t>rozhodnúť</w:t>
      </w:r>
      <w:r w:rsidRPr="00E869D5">
        <w:rPr>
          <w:rFonts w:ascii="Times New Roman" w:hAnsi="Times New Roman" w:cs="Times New Roman"/>
          <w:spacing w:val="42"/>
          <w:sz w:val="24"/>
          <w:szCs w:val="24"/>
        </w:rPr>
        <w:t xml:space="preserve"> </w:t>
      </w:r>
      <w:r w:rsidRPr="00E869D5">
        <w:rPr>
          <w:rFonts w:ascii="Times New Roman" w:hAnsi="Times New Roman" w:cs="Times New Roman"/>
          <w:sz w:val="24"/>
          <w:szCs w:val="24"/>
        </w:rPr>
        <w: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zverejnení</w:t>
      </w:r>
      <w:r w:rsidRPr="00E869D5">
        <w:rPr>
          <w:rFonts w:ascii="Times New Roman" w:hAnsi="Times New Roman" w:cs="Times New Roman"/>
          <w:spacing w:val="42"/>
          <w:sz w:val="24"/>
          <w:szCs w:val="24"/>
        </w:rPr>
        <w:t xml:space="preserve"> </w:t>
      </w:r>
      <w:r w:rsidRPr="00E869D5">
        <w:rPr>
          <w:rFonts w:ascii="Times New Roman" w:hAnsi="Times New Roman" w:cs="Times New Roman"/>
          <w:sz w:val="24"/>
          <w:szCs w:val="24"/>
        </w:rPr>
        <w:t>výsledku</w:t>
      </w:r>
      <w:r w:rsidRPr="00E869D5">
        <w:rPr>
          <w:rFonts w:ascii="Times New Roman" w:hAnsi="Times New Roman" w:cs="Times New Roman"/>
          <w:spacing w:val="42"/>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materiálov</w:t>
      </w:r>
      <w:r w:rsidRPr="00E869D5">
        <w:rPr>
          <w:rFonts w:ascii="Times New Roman" w:hAnsi="Times New Roman" w:cs="Times New Roman"/>
          <w:spacing w:val="42"/>
          <w:sz w:val="24"/>
          <w:szCs w:val="24"/>
        </w:rPr>
        <w:t xml:space="preserve"> </w:t>
      </w:r>
      <w:r w:rsidRPr="00E869D5">
        <w:rPr>
          <w:rFonts w:ascii="Times New Roman" w:hAnsi="Times New Roman" w:cs="Times New Roman"/>
          <w:sz w:val="24"/>
          <w:szCs w:val="24"/>
        </w:rPr>
        <w:t>zo</w:t>
      </w:r>
      <w:r w:rsidRPr="00E869D5">
        <w:rPr>
          <w:rFonts w:ascii="Times New Roman" w:hAnsi="Times New Roman" w:cs="Times New Roman"/>
          <w:spacing w:val="42"/>
          <w:sz w:val="24"/>
          <w:szCs w:val="24"/>
        </w:rPr>
        <w:t xml:space="preserve"> </w:t>
      </w:r>
      <w:r w:rsidRPr="00E869D5">
        <w:rPr>
          <w:rFonts w:ascii="Times New Roman" w:hAnsi="Times New Roman" w:cs="Times New Roman"/>
          <w:sz w:val="24"/>
          <w:szCs w:val="24"/>
        </w:rPr>
        <w:t>svojho</w:t>
      </w:r>
      <w:r w:rsidRPr="00E869D5">
        <w:rPr>
          <w:rFonts w:ascii="Times New Roman" w:hAnsi="Times New Roman" w:cs="Times New Roman"/>
          <w:spacing w:val="42"/>
          <w:sz w:val="24"/>
          <w:szCs w:val="24"/>
        </w:rPr>
        <w:t xml:space="preserve"> </w:t>
      </w:r>
      <w:r w:rsidRPr="00E869D5">
        <w:rPr>
          <w:rFonts w:ascii="Times New Roman" w:hAnsi="Times New Roman" w:cs="Times New Roman"/>
          <w:sz w:val="24"/>
          <w:szCs w:val="24"/>
        </w:rPr>
        <w:t>rokovania;</w:t>
      </w:r>
      <w:r w:rsidRPr="00E869D5">
        <w:rPr>
          <w:rFonts w:ascii="Times New Roman" w:hAnsi="Times New Roman" w:cs="Times New Roman"/>
          <w:spacing w:val="42"/>
          <w:sz w:val="24"/>
          <w:szCs w:val="24"/>
        </w:rPr>
        <w:t xml:space="preserve"> </w:t>
      </w:r>
      <w:r w:rsidRPr="00E869D5">
        <w:rPr>
          <w:rFonts w:ascii="Times New Roman" w:hAnsi="Times New Roman" w:cs="Times New Roman"/>
          <w:sz w:val="24"/>
          <w:szCs w:val="24"/>
        </w:rPr>
        <w:t>z</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rokovania</w:t>
      </w:r>
      <w:r w:rsidRPr="00E869D5">
        <w:rPr>
          <w:rFonts w:ascii="Times New Roman" w:hAnsi="Times New Roman" w:cs="Times New Roman"/>
          <w:spacing w:val="42"/>
          <w:sz w:val="24"/>
          <w:szCs w:val="24"/>
        </w:rPr>
        <w:t xml:space="preserve"> </w:t>
      </w:r>
      <w:r w:rsidRPr="00E869D5">
        <w:rPr>
          <w:rFonts w:ascii="Times New Roman" w:hAnsi="Times New Roman" w:cs="Times New Roman"/>
          <w:spacing w:val="-4"/>
          <w:sz w:val="24"/>
          <w:szCs w:val="24"/>
        </w:rPr>
        <w:t>rady</w:t>
      </w:r>
    </w:p>
    <w:p w:rsidR="005874A4" w:rsidRPr="00E869D5" w:rsidRDefault="008623B8" w:rsidP="00E83519">
      <w:pPr>
        <w:pStyle w:val="Zkladntext"/>
        <w:spacing w:before="2"/>
        <w:ind w:left="142" w:right="0" w:firstLine="0"/>
        <w:rPr>
          <w:rFonts w:ascii="Times New Roman" w:hAnsi="Times New Roman" w:cs="Times New Roman"/>
          <w:sz w:val="24"/>
          <w:szCs w:val="24"/>
        </w:rPr>
      </w:pPr>
      <w:r w:rsidRPr="00E869D5">
        <w:rPr>
          <w:rFonts w:ascii="Times New Roman" w:hAnsi="Times New Roman" w:cs="Times New Roman"/>
          <w:sz w:val="24"/>
          <w:szCs w:val="24"/>
        </w:rPr>
        <w:t>o schválených materiáloch sa zverejňujú informácie, o ktorých tak ustanovuje tento zákon.</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E83519" w:rsidRDefault="008623B8" w:rsidP="00E83519">
      <w:pPr>
        <w:pStyle w:val="Nadpis1"/>
        <w:spacing w:before="0"/>
        <w:rPr>
          <w:rFonts w:ascii="Times New Roman" w:hAnsi="Times New Roman" w:cs="Times New Roman"/>
          <w:b w:val="0"/>
          <w:sz w:val="24"/>
          <w:szCs w:val="24"/>
        </w:rPr>
      </w:pPr>
      <w:r w:rsidRPr="00E83519">
        <w:rPr>
          <w:rFonts w:ascii="Times New Roman" w:hAnsi="Times New Roman" w:cs="Times New Roman"/>
          <w:b w:val="0"/>
          <w:sz w:val="24"/>
          <w:szCs w:val="24"/>
        </w:rPr>
        <w:t>§ 6d</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Konanie a rozhodovanie rady</w:t>
      </w:r>
    </w:p>
    <w:p w:rsidR="005874A4" w:rsidRPr="00E869D5" w:rsidRDefault="008623B8" w:rsidP="00463A50">
      <w:pPr>
        <w:pStyle w:val="Odsekzoznamu"/>
        <w:numPr>
          <w:ilvl w:val="0"/>
          <w:numId w:val="206"/>
        </w:numPr>
        <w:tabs>
          <w:tab w:val="left" w:pos="686"/>
        </w:tabs>
        <w:spacing w:before="219"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Na konanie vo veciach zverených rade týmto zákonom, v ktorom sa rozhoduje o právach alebo povinnostiach vybraných inštitúcií alebo iných osôb, sa vzťahuje osobitný predpis,</w:t>
      </w:r>
      <w:r w:rsidRPr="00E869D5">
        <w:rPr>
          <w:rFonts w:ascii="Times New Roman" w:hAnsi="Times New Roman" w:cs="Times New Roman"/>
          <w:position w:val="5"/>
          <w:sz w:val="24"/>
          <w:szCs w:val="24"/>
        </w:rPr>
        <w:t>26</w:t>
      </w:r>
      <w:r w:rsidRPr="00E869D5">
        <w:rPr>
          <w:rFonts w:ascii="Times New Roman" w:hAnsi="Times New Roman" w:cs="Times New Roman"/>
          <w:sz w:val="24"/>
          <w:szCs w:val="24"/>
        </w:rPr>
        <w:t>) ak druhá až ôsma časť a desiata až štrnásta časť tohto zákona neustanovujú</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inak.</w:t>
      </w:r>
    </w:p>
    <w:p w:rsidR="005874A4" w:rsidRPr="00E869D5" w:rsidRDefault="008623B8" w:rsidP="00463A50">
      <w:pPr>
        <w:pStyle w:val="Odsekzoznamu"/>
        <w:numPr>
          <w:ilvl w:val="0"/>
          <w:numId w:val="206"/>
        </w:numPr>
        <w:tabs>
          <w:tab w:val="left" w:pos="656"/>
        </w:tabs>
        <w:spacing w:before="202"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 xml:space="preserve">V konaní podľa odseku 1 má rada rovnaké postavenie, právomoci a povinnosti ako Národná banka Slovenska pri konaní vo veciach dohľadu nad finančným trhom podľa osobitného </w:t>
      </w:r>
      <w:r w:rsidRPr="00E869D5">
        <w:rPr>
          <w:rFonts w:ascii="Times New Roman" w:hAnsi="Times New Roman" w:cs="Times New Roman"/>
          <w:sz w:val="24"/>
          <w:szCs w:val="24"/>
        </w:rPr>
        <w:lastRenderedPageBreak/>
        <w:t>predpisu;</w:t>
      </w:r>
      <w:r w:rsidRPr="00E869D5">
        <w:rPr>
          <w:rFonts w:ascii="Times New Roman" w:hAnsi="Times New Roman" w:cs="Times New Roman"/>
          <w:position w:val="5"/>
          <w:sz w:val="24"/>
          <w:szCs w:val="24"/>
        </w:rPr>
        <w:t>28b</w:t>
      </w:r>
      <w:r w:rsidRPr="00E869D5">
        <w:rPr>
          <w:rFonts w:ascii="Times New Roman" w:hAnsi="Times New Roman" w:cs="Times New Roman"/>
          <w:sz w:val="24"/>
          <w:szCs w:val="24"/>
        </w:rPr>
        <w:t>) dokazovanie a iné úkony v konaní vykoná rada buď sama, alebo prostredníctvom výkonného člena rady, iného určeného člena rady alebo určeného zamestnanca.</w:t>
      </w:r>
    </w:p>
    <w:p w:rsidR="005874A4" w:rsidRPr="00E869D5" w:rsidRDefault="008623B8" w:rsidP="00463A50">
      <w:pPr>
        <w:pStyle w:val="Odsekzoznamu"/>
        <w:numPr>
          <w:ilvl w:val="0"/>
          <w:numId w:val="206"/>
        </w:numPr>
        <w:tabs>
          <w:tab w:val="left" w:pos="719"/>
        </w:tabs>
        <w:spacing w:before="202"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Konanie a rozhodovanie rady je neverejné; tým nie je dotknuté zverejňovanie výrokov právoplatných a vykonateľných rozhodnutí podľa § 39 a 41 a rovnako nie je dotknutá povinnosť zverejňovať iné informácie, o ktorých tak ustanovuje § 98 ods. 7. Rada môže</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rozhodnúť</w:t>
      </w:r>
    </w:p>
    <w:p w:rsidR="005874A4" w:rsidRDefault="008623B8" w:rsidP="00E83519">
      <w:pPr>
        <w:pStyle w:val="Zkladntext"/>
        <w:spacing w:before="2"/>
        <w:ind w:left="142" w:right="0" w:firstLine="0"/>
        <w:rPr>
          <w:rFonts w:ascii="Times New Roman" w:hAnsi="Times New Roman" w:cs="Times New Roman"/>
          <w:sz w:val="24"/>
          <w:szCs w:val="24"/>
        </w:rPr>
      </w:pPr>
      <w:r w:rsidRPr="00E869D5">
        <w:rPr>
          <w:rFonts w:ascii="Times New Roman" w:hAnsi="Times New Roman" w:cs="Times New Roman"/>
          <w:sz w:val="24"/>
          <w:szCs w:val="24"/>
        </w:rPr>
        <w:t>o zverejnení výsledku a materiálov zo svojho rokovania.</w:t>
      </w:r>
    </w:p>
    <w:p w:rsidR="00E83519" w:rsidRPr="00E869D5" w:rsidRDefault="00E83519" w:rsidP="00E83519">
      <w:pPr>
        <w:pStyle w:val="Zkladntext"/>
        <w:spacing w:before="2"/>
        <w:ind w:left="142" w:right="0" w:firstLine="0"/>
        <w:rPr>
          <w:rFonts w:ascii="Times New Roman" w:hAnsi="Times New Roman" w:cs="Times New Roman"/>
          <w:sz w:val="24"/>
          <w:szCs w:val="24"/>
        </w:rPr>
      </w:pPr>
    </w:p>
    <w:p w:rsidR="005874A4" w:rsidRPr="00136EF1" w:rsidRDefault="008623B8" w:rsidP="00463A50">
      <w:pPr>
        <w:pStyle w:val="Odsekzoznamu"/>
        <w:numPr>
          <w:ilvl w:val="0"/>
          <w:numId w:val="206"/>
        </w:numPr>
        <w:tabs>
          <w:tab w:val="left" w:pos="705"/>
        </w:tabs>
        <w:spacing w:before="1" w:line="268" w:lineRule="auto"/>
        <w:ind w:left="142" w:firstLine="0"/>
        <w:rPr>
          <w:rFonts w:ascii="Times New Roman" w:hAnsi="Times New Roman" w:cs="Times New Roman"/>
          <w:sz w:val="24"/>
          <w:szCs w:val="24"/>
        </w:rPr>
      </w:pPr>
      <w:r w:rsidRPr="00136EF1">
        <w:rPr>
          <w:rFonts w:ascii="Times New Roman" w:hAnsi="Times New Roman" w:cs="Times New Roman"/>
          <w:sz w:val="24"/>
          <w:szCs w:val="24"/>
        </w:rPr>
        <w:t>Rozhodnutie rady musí obsahovať rovnaké náležitosti ako rozhodnutie Národnej banky Slovenska</w:t>
      </w:r>
      <w:r w:rsidRPr="00136EF1">
        <w:rPr>
          <w:rFonts w:ascii="Times New Roman" w:hAnsi="Times New Roman" w:cs="Times New Roman"/>
          <w:position w:val="5"/>
          <w:sz w:val="24"/>
          <w:szCs w:val="24"/>
        </w:rPr>
        <w:t>28c</w:t>
      </w:r>
      <w:r w:rsidRPr="00136EF1">
        <w:rPr>
          <w:rFonts w:ascii="Times New Roman" w:hAnsi="Times New Roman" w:cs="Times New Roman"/>
          <w:sz w:val="24"/>
          <w:szCs w:val="24"/>
        </w:rPr>
        <w:t>) v konaní vo veciach dohľadu nad finančným trhom podľa osobitného</w:t>
      </w:r>
      <w:r w:rsidRPr="00136EF1">
        <w:rPr>
          <w:rFonts w:ascii="Times New Roman" w:hAnsi="Times New Roman" w:cs="Times New Roman"/>
          <w:spacing w:val="50"/>
          <w:sz w:val="24"/>
          <w:szCs w:val="24"/>
        </w:rPr>
        <w:t xml:space="preserve"> </w:t>
      </w:r>
      <w:r w:rsidRPr="00136EF1">
        <w:rPr>
          <w:rFonts w:ascii="Times New Roman" w:hAnsi="Times New Roman" w:cs="Times New Roman"/>
          <w:sz w:val="24"/>
          <w:szCs w:val="24"/>
        </w:rPr>
        <w:t>predpisu,</w:t>
      </w:r>
      <w:r w:rsidRPr="00136EF1">
        <w:rPr>
          <w:rFonts w:ascii="Times New Roman" w:hAnsi="Times New Roman" w:cs="Times New Roman"/>
          <w:position w:val="5"/>
          <w:sz w:val="24"/>
          <w:szCs w:val="24"/>
        </w:rPr>
        <w:t>28b</w:t>
      </w:r>
      <w:r w:rsidRPr="00136EF1">
        <w:rPr>
          <w:rFonts w:ascii="Times New Roman" w:hAnsi="Times New Roman" w:cs="Times New Roman"/>
          <w:sz w:val="24"/>
          <w:szCs w:val="24"/>
        </w:rPr>
        <w:t xml:space="preserve">) </w:t>
      </w:r>
      <w:r w:rsidRPr="00136EF1">
        <w:rPr>
          <w:rFonts w:ascii="Times New Roman" w:hAnsi="Times New Roman" w:cs="Times New Roman"/>
          <w:spacing w:val="-8"/>
          <w:sz w:val="24"/>
          <w:szCs w:val="24"/>
        </w:rPr>
        <w:t>ak</w:t>
      </w:r>
      <w:r w:rsidR="00136EF1" w:rsidRPr="00136EF1">
        <w:rPr>
          <w:rFonts w:ascii="Times New Roman" w:hAnsi="Times New Roman" w:cs="Times New Roman"/>
          <w:spacing w:val="-8"/>
          <w:sz w:val="24"/>
          <w:szCs w:val="24"/>
        </w:rPr>
        <w:t xml:space="preserve"> </w:t>
      </w:r>
      <w:r w:rsidRPr="00136EF1">
        <w:rPr>
          <w:rFonts w:ascii="Times New Roman" w:hAnsi="Times New Roman" w:cs="Times New Roman"/>
          <w:sz w:val="24"/>
          <w:szCs w:val="24"/>
        </w:rPr>
        <w:t>§ 6e ods. 15, § 39 až 46, § 78a, § 78b a 89 neustanovujú inak. Rozhodnutie musí obsahovať odtlačok okrúhlej úradnej pečiatky rady so štátnym znakom a podpis s uvedením mena, priezviska a funkcie oprávnenej osoby. Vo výroku prvostupňového rozhodnutia rady, ktoré vydal výkonný člen rady, sa uvedie jeho meno, priezvisko a funkcia; vo výroku druhostupňového rozhodnutia sa uvedie, že rozhodnutie vydala rada v</w:t>
      </w:r>
      <w:r w:rsidRPr="00136EF1">
        <w:rPr>
          <w:rFonts w:ascii="Times New Roman" w:hAnsi="Times New Roman" w:cs="Times New Roman"/>
          <w:spacing w:val="2"/>
          <w:sz w:val="24"/>
          <w:szCs w:val="24"/>
        </w:rPr>
        <w:t xml:space="preserve"> </w:t>
      </w:r>
      <w:r w:rsidRPr="00136EF1">
        <w:rPr>
          <w:rFonts w:ascii="Times New Roman" w:hAnsi="Times New Roman" w:cs="Times New Roman"/>
          <w:sz w:val="24"/>
          <w:szCs w:val="24"/>
        </w:rPr>
        <w:t>pléne.</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69D5" w:rsidRDefault="008623B8" w:rsidP="00463A50">
      <w:pPr>
        <w:pStyle w:val="Odsekzoznamu"/>
        <w:numPr>
          <w:ilvl w:val="0"/>
          <w:numId w:val="206"/>
        </w:numPr>
        <w:tabs>
          <w:tab w:val="left" w:pos="675"/>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Prvostupňové rozhodnutia podľa § 6b ods. 2 podpisuje výkonný člen rady. </w:t>
      </w:r>
      <w:r w:rsidRPr="00E869D5">
        <w:rPr>
          <w:rFonts w:ascii="Times New Roman" w:hAnsi="Times New Roman" w:cs="Times New Roman"/>
          <w:spacing w:val="-2"/>
          <w:sz w:val="24"/>
          <w:szCs w:val="24"/>
        </w:rPr>
        <w:t xml:space="preserve">Druhostupňové </w:t>
      </w:r>
      <w:r w:rsidRPr="00E869D5">
        <w:rPr>
          <w:rFonts w:ascii="Times New Roman" w:hAnsi="Times New Roman" w:cs="Times New Roman"/>
          <w:sz w:val="24"/>
          <w:szCs w:val="24"/>
        </w:rPr>
        <w:t xml:space="preserve">rozhodnutia rady a prvostupňové rozhodnutia vo veciach, ktoré nepatria do pôsobnosti výkonného člena rady podľa § 6b ods. 2 podpisuje predseda rady. Podrobnosti o oprávnených osobách </w:t>
      </w:r>
      <w:r w:rsidRPr="00E869D5">
        <w:rPr>
          <w:rFonts w:ascii="Times New Roman" w:hAnsi="Times New Roman" w:cs="Times New Roman"/>
          <w:spacing w:val="-7"/>
          <w:sz w:val="24"/>
          <w:szCs w:val="24"/>
        </w:rPr>
        <w:t xml:space="preserve">na </w:t>
      </w:r>
      <w:r w:rsidRPr="00E869D5">
        <w:rPr>
          <w:rFonts w:ascii="Times New Roman" w:hAnsi="Times New Roman" w:cs="Times New Roman"/>
          <w:sz w:val="24"/>
          <w:szCs w:val="24"/>
        </w:rPr>
        <w:t>podpisovanie prvostupňových rozhodnutí a druhostupňových rozhodnutí môže určiť</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rada.</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E83519" w:rsidRDefault="008623B8" w:rsidP="00E83519">
      <w:pPr>
        <w:pStyle w:val="Nadpis1"/>
        <w:spacing w:before="0"/>
        <w:rPr>
          <w:rFonts w:ascii="Times New Roman" w:hAnsi="Times New Roman" w:cs="Times New Roman"/>
          <w:b w:val="0"/>
          <w:sz w:val="24"/>
          <w:szCs w:val="24"/>
        </w:rPr>
      </w:pPr>
      <w:r w:rsidRPr="00E83519">
        <w:rPr>
          <w:rFonts w:ascii="Times New Roman" w:hAnsi="Times New Roman" w:cs="Times New Roman"/>
          <w:b w:val="0"/>
          <w:sz w:val="24"/>
          <w:szCs w:val="24"/>
        </w:rPr>
        <w:t>§ 6e</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Orgán príslušný na rozhodovanie</w:t>
      </w:r>
    </w:p>
    <w:p w:rsidR="005874A4" w:rsidRPr="00E869D5" w:rsidRDefault="008623B8" w:rsidP="00463A50">
      <w:pPr>
        <w:pStyle w:val="Odsekzoznamu"/>
        <w:numPr>
          <w:ilvl w:val="0"/>
          <w:numId w:val="205"/>
        </w:numPr>
        <w:tabs>
          <w:tab w:val="left" w:pos="699"/>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konanie a rozhodovanie rady v prvom stupni vo veciach, ktoré patria do pôsobnosti výkonného člena rady podľa § 6b ods. 1 až 3 je príslušný výkonný člen rady, ak odsek 6 neustanovuje inak.</w:t>
      </w:r>
    </w:p>
    <w:p w:rsidR="005874A4" w:rsidRPr="00E869D5" w:rsidRDefault="008623B8" w:rsidP="00463A50">
      <w:pPr>
        <w:pStyle w:val="Odsekzoznamu"/>
        <w:numPr>
          <w:ilvl w:val="0"/>
          <w:numId w:val="205"/>
        </w:numPr>
        <w:tabs>
          <w:tab w:val="left" w:pos="654"/>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 konaní podľa odseku 1 má výkonný člen rady rovnaké postavenie, právomoci a povinnosti ako útvar dohľadu nad finančným trhom</w:t>
      </w:r>
      <w:r w:rsidRPr="00E869D5">
        <w:rPr>
          <w:rFonts w:ascii="Times New Roman" w:hAnsi="Times New Roman" w:cs="Times New Roman"/>
          <w:position w:val="5"/>
          <w:sz w:val="24"/>
          <w:szCs w:val="24"/>
        </w:rPr>
        <w:t>28d</w:t>
      </w:r>
      <w:r w:rsidRPr="00E869D5">
        <w:rPr>
          <w:rFonts w:ascii="Times New Roman" w:hAnsi="Times New Roman" w:cs="Times New Roman"/>
          <w:sz w:val="24"/>
          <w:szCs w:val="24"/>
        </w:rPr>
        <w:t>) a jeho vedúci zamestnanec pri konaní vo veciach dohľadu nad finančným trhom podľa osobitného predpisu,</w:t>
      </w:r>
      <w:r w:rsidRPr="00E869D5">
        <w:rPr>
          <w:rFonts w:ascii="Times New Roman" w:hAnsi="Times New Roman" w:cs="Times New Roman"/>
          <w:position w:val="5"/>
          <w:sz w:val="24"/>
          <w:szCs w:val="24"/>
        </w:rPr>
        <w:t>28b</w:t>
      </w:r>
      <w:r w:rsidRPr="00E869D5">
        <w:rPr>
          <w:rFonts w:ascii="Times New Roman" w:hAnsi="Times New Roman" w:cs="Times New Roman"/>
          <w:sz w:val="24"/>
          <w:szCs w:val="24"/>
        </w:rPr>
        <w:t>) ak druhá, tretia, jedenásta a trinásta časť tohto zákona alebo osobitný predpis</w:t>
      </w:r>
      <w:r w:rsidRPr="00E869D5">
        <w:rPr>
          <w:rFonts w:ascii="Times New Roman" w:hAnsi="Times New Roman" w:cs="Times New Roman"/>
          <w:position w:val="5"/>
          <w:sz w:val="24"/>
          <w:szCs w:val="24"/>
        </w:rPr>
        <w:t>26</w:t>
      </w:r>
      <w:r w:rsidRPr="00E869D5">
        <w:rPr>
          <w:rFonts w:ascii="Times New Roman" w:hAnsi="Times New Roman" w:cs="Times New Roman"/>
          <w:sz w:val="24"/>
          <w:szCs w:val="24"/>
        </w:rPr>
        <w:t>) neustanovujú</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inak.</w:t>
      </w:r>
    </w:p>
    <w:p w:rsidR="005874A4" w:rsidRPr="00E869D5" w:rsidRDefault="008623B8" w:rsidP="00463A50">
      <w:pPr>
        <w:pStyle w:val="Odsekzoznamu"/>
        <w:numPr>
          <w:ilvl w:val="0"/>
          <w:numId w:val="205"/>
        </w:numPr>
        <w:tabs>
          <w:tab w:val="left" w:pos="64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Výkonný člen rady vykoná dokazovanie a iné úkony v konaní podľa odseku 1 buď sám, alebo prostredníctvom určeného zamestnanca.</w:t>
      </w:r>
    </w:p>
    <w:p w:rsidR="005874A4" w:rsidRPr="00E869D5" w:rsidRDefault="008623B8" w:rsidP="00463A50">
      <w:pPr>
        <w:pStyle w:val="Odsekzoznamu"/>
        <w:numPr>
          <w:ilvl w:val="0"/>
          <w:numId w:val="205"/>
        </w:numPr>
        <w:tabs>
          <w:tab w:val="left" w:pos="66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Na konanie a rozhodovanie rady vo veciach, ktoré nepatria do pôsobnosti výkonného </w:t>
      </w:r>
      <w:r w:rsidRPr="00E869D5">
        <w:rPr>
          <w:rFonts w:ascii="Times New Roman" w:hAnsi="Times New Roman" w:cs="Times New Roman"/>
          <w:spacing w:val="-3"/>
          <w:sz w:val="24"/>
          <w:szCs w:val="24"/>
        </w:rPr>
        <w:t xml:space="preserve">člena </w:t>
      </w:r>
      <w:r w:rsidRPr="00E869D5">
        <w:rPr>
          <w:rFonts w:ascii="Times New Roman" w:hAnsi="Times New Roman" w:cs="Times New Roman"/>
          <w:sz w:val="24"/>
          <w:szCs w:val="24"/>
        </w:rPr>
        <w:t xml:space="preserve">rady podľa § 6b ods. 1 až 3, je príslušná konať a rozhodovať rada v pléne; rada je príslušná </w:t>
      </w:r>
      <w:r w:rsidRPr="00E869D5">
        <w:rPr>
          <w:rFonts w:ascii="Times New Roman" w:hAnsi="Times New Roman" w:cs="Times New Roman"/>
          <w:spacing w:val="-3"/>
          <w:sz w:val="24"/>
          <w:szCs w:val="24"/>
        </w:rPr>
        <w:t>konať</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a rozhodovať</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w:t>
      </w:r>
    </w:p>
    <w:p w:rsidR="005874A4" w:rsidRPr="00E869D5" w:rsidRDefault="008623B8" w:rsidP="00463A50">
      <w:pPr>
        <w:pStyle w:val="Odsekzoznamu"/>
        <w:numPr>
          <w:ilvl w:val="0"/>
          <w:numId w:val="20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námietke zaujatosti podanej proti niektorému členovi rady alebo proti určenému zamestnancovi vykonávajúcemu úkony v konaní, ktorého na to určila rada podľa § 6d ods.</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2,</w:t>
      </w:r>
    </w:p>
    <w:p w:rsidR="005874A4" w:rsidRPr="00E869D5" w:rsidRDefault="008623B8" w:rsidP="00463A50">
      <w:pPr>
        <w:pStyle w:val="Odsekzoznamu"/>
        <w:numPr>
          <w:ilvl w:val="0"/>
          <w:numId w:val="204"/>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vymenovaní alebo odvolaní osobitného správcu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12,</w:t>
      </w:r>
    </w:p>
    <w:p w:rsidR="005874A4" w:rsidRPr="00E869D5" w:rsidRDefault="008623B8" w:rsidP="00463A50">
      <w:pPr>
        <w:pStyle w:val="Odsekzoznamu"/>
        <w:numPr>
          <w:ilvl w:val="0"/>
          <w:numId w:val="204"/>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začatí rezolučného konania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39,</w:t>
      </w:r>
    </w:p>
    <w:p w:rsidR="005874A4" w:rsidRPr="00E869D5" w:rsidRDefault="008623B8" w:rsidP="00463A50">
      <w:pPr>
        <w:pStyle w:val="Odsekzoznamu"/>
        <w:numPr>
          <w:ilvl w:val="0"/>
          <w:numId w:val="204"/>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majetku, záväzkoch, právach a povinnostiach účastníkov v rámci rezolučného konania vrátane rozhodnutia o odpísaní a konverzii kapitálových nástrojov podľa § 70 ods. 1 písm.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b),</w:t>
      </w:r>
    </w:p>
    <w:p w:rsidR="005874A4" w:rsidRPr="00E869D5" w:rsidRDefault="008623B8" w:rsidP="00463A50">
      <w:pPr>
        <w:pStyle w:val="Odsekzoznamu"/>
        <w:numPr>
          <w:ilvl w:val="0"/>
          <w:numId w:val="204"/>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odpísaní a konverzii kapitálových nástrojov podľa § 70 ods. 1 písm.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a),</w:t>
      </w:r>
    </w:p>
    <w:p w:rsidR="005874A4" w:rsidRPr="00E869D5" w:rsidRDefault="008623B8" w:rsidP="00463A50">
      <w:pPr>
        <w:pStyle w:val="Odsekzoznamu"/>
        <w:numPr>
          <w:ilvl w:val="0"/>
          <w:numId w:val="204"/>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vymenovaní a odvolaní nezávislej osoby na ocenenie podľa § 51 alebo §</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77,</w:t>
      </w:r>
    </w:p>
    <w:p w:rsidR="005874A4" w:rsidRPr="00E869D5" w:rsidRDefault="008623B8" w:rsidP="00463A50">
      <w:pPr>
        <w:pStyle w:val="Odsekzoznamu"/>
        <w:numPr>
          <w:ilvl w:val="0"/>
          <w:numId w:val="204"/>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financovaní riešenia krízových situácií podľa dvanástej</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časti,</w:t>
      </w:r>
    </w:p>
    <w:p w:rsidR="005874A4" w:rsidRPr="00E869D5" w:rsidRDefault="008623B8" w:rsidP="00463A50">
      <w:pPr>
        <w:pStyle w:val="Odsekzoznamu"/>
        <w:numPr>
          <w:ilvl w:val="0"/>
          <w:numId w:val="204"/>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priznaní náhrad vyplývajúcich z ocenenia rozdielneho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zaobchádzania,</w:t>
      </w:r>
    </w:p>
    <w:p w:rsidR="005874A4" w:rsidRPr="00E869D5" w:rsidRDefault="008623B8" w:rsidP="00463A50">
      <w:pPr>
        <w:pStyle w:val="Odsekzoznamu"/>
        <w:numPr>
          <w:ilvl w:val="0"/>
          <w:numId w:val="204"/>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lastRenderedPageBreak/>
        <w:t>iných veciach, ktoré patria do pôsobnosti rady.</w:t>
      </w:r>
    </w:p>
    <w:p w:rsidR="005874A4" w:rsidRPr="00E869D5" w:rsidRDefault="008623B8" w:rsidP="00463A50">
      <w:pPr>
        <w:pStyle w:val="Odsekzoznamu"/>
        <w:numPr>
          <w:ilvl w:val="0"/>
          <w:numId w:val="205"/>
        </w:numPr>
        <w:tabs>
          <w:tab w:val="left" w:pos="716"/>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 konaní a rozhodovaní  rady  podľa  odseku  4  má  rada  rovnaké  postavenie,  právomoci  a povinnosti ako útvar dohľadu nad finančným trhom</w:t>
      </w:r>
      <w:r w:rsidRPr="00E83519">
        <w:rPr>
          <w:rFonts w:ascii="Times New Roman" w:hAnsi="Times New Roman" w:cs="Times New Roman"/>
          <w:position w:val="5"/>
          <w:sz w:val="24"/>
          <w:szCs w:val="24"/>
          <w:vertAlign w:val="superscript"/>
        </w:rPr>
        <w:t>28d</w:t>
      </w:r>
      <w:r w:rsidRPr="00E869D5">
        <w:rPr>
          <w:rFonts w:ascii="Times New Roman" w:hAnsi="Times New Roman" w:cs="Times New Roman"/>
          <w:sz w:val="24"/>
          <w:szCs w:val="24"/>
        </w:rPr>
        <w:t xml:space="preserve">) a jeho vedúci zamestnanec pri konaní </w:t>
      </w:r>
      <w:r w:rsidRPr="00E869D5">
        <w:rPr>
          <w:rFonts w:ascii="Times New Roman" w:hAnsi="Times New Roman" w:cs="Times New Roman"/>
          <w:spacing w:val="-6"/>
          <w:sz w:val="24"/>
          <w:szCs w:val="24"/>
        </w:rPr>
        <w:t xml:space="preserve">vo </w:t>
      </w:r>
      <w:r w:rsidRPr="00E869D5">
        <w:rPr>
          <w:rFonts w:ascii="Times New Roman" w:hAnsi="Times New Roman" w:cs="Times New Roman"/>
          <w:sz w:val="24"/>
          <w:szCs w:val="24"/>
        </w:rPr>
        <w:t>veciach dohľadu nad finančným trhom podľa osobitného predpisu,</w:t>
      </w:r>
      <w:r w:rsidRPr="00E83519">
        <w:rPr>
          <w:rFonts w:ascii="Times New Roman" w:hAnsi="Times New Roman" w:cs="Times New Roman"/>
          <w:position w:val="5"/>
          <w:sz w:val="24"/>
          <w:szCs w:val="24"/>
          <w:vertAlign w:val="superscript"/>
        </w:rPr>
        <w:t>28b</w:t>
      </w:r>
      <w:r w:rsidRPr="00E869D5">
        <w:rPr>
          <w:rFonts w:ascii="Times New Roman" w:hAnsi="Times New Roman" w:cs="Times New Roman"/>
          <w:sz w:val="24"/>
          <w:szCs w:val="24"/>
        </w:rPr>
        <w:t xml:space="preserve">)  ak druhá, štvrtá až </w:t>
      </w:r>
      <w:r w:rsidRPr="00E869D5">
        <w:rPr>
          <w:rFonts w:ascii="Times New Roman" w:hAnsi="Times New Roman" w:cs="Times New Roman"/>
          <w:spacing w:val="-3"/>
          <w:sz w:val="24"/>
          <w:szCs w:val="24"/>
        </w:rPr>
        <w:t xml:space="preserve">ôsma     </w:t>
      </w:r>
      <w:r w:rsidRPr="00E869D5">
        <w:rPr>
          <w:rFonts w:ascii="Times New Roman" w:hAnsi="Times New Roman" w:cs="Times New Roman"/>
          <w:sz w:val="24"/>
          <w:szCs w:val="24"/>
        </w:rPr>
        <w:t>a desiata až dvanásta časť tohto zákona neustanovujú</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inak.</w:t>
      </w:r>
    </w:p>
    <w:p w:rsidR="005874A4" w:rsidRPr="00E869D5" w:rsidRDefault="008623B8" w:rsidP="00463A50">
      <w:pPr>
        <w:pStyle w:val="Odsekzoznamu"/>
        <w:numPr>
          <w:ilvl w:val="0"/>
          <w:numId w:val="205"/>
        </w:numPr>
        <w:tabs>
          <w:tab w:val="left" w:pos="675"/>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výkonný člen rady v rozpore so zákonom nezačal konanie alebo v konaní </w:t>
      </w:r>
      <w:r w:rsidRPr="00E869D5">
        <w:rPr>
          <w:rFonts w:ascii="Times New Roman" w:hAnsi="Times New Roman" w:cs="Times New Roman"/>
          <w:spacing w:val="-2"/>
          <w:sz w:val="24"/>
          <w:szCs w:val="24"/>
        </w:rPr>
        <w:t xml:space="preserve">nepokračuje, </w:t>
      </w:r>
      <w:r w:rsidRPr="00E869D5">
        <w:rPr>
          <w:rFonts w:ascii="Times New Roman" w:hAnsi="Times New Roman" w:cs="Times New Roman"/>
          <w:sz w:val="24"/>
          <w:szCs w:val="24"/>
        </w:rPr>
        <w:t xml:space="preserve">alebo ak sa vyskytnú iné závažné nedostatky v jeho konaní, pričom nápravu vo veci nemožno dosiahnuť inak, rada vec posúdi a začne konanie alebo pokračuje v konaní a rozhodne v </w:t>
      </w:r>
      <w:r w:rsidRPr="00E869D5">
        <w:rPr>
          <w:rFonts w:ascii="Times New Roman" w:hAnsi="Times New Roman" w:cs="Times New Roman"/>
          <w:spacing w:val="-3"/>
          <w:sz w:val="24"/>
          <w:szCs w:val="24"/>
        </w:rPr>
        <w:t xml:space="preserve">pléne       </w:t>
      </w:r>
      <w:r w:rsidRPr="00E869D5">
        <w:rPr>
          <w:rFonts w:ascii="Times New Roman" w:hAnsi="Times New Roman" w:cs="Times New Roman"/>
          <w:sz w:val="24"/>
          <w:szCs w:val="24"/>
        </w:rPr>
        <w:t>v prvom stupni alebo určí na konanie a rozhodnutie iného člena rady; takto určený člen rady má rovnaké postavenie, právomoci a povinnosti ako výkonný člen</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rady.</w:t>
      </w:r>
    </w:p>
    <w:p w:rsidR="005874A4" w:rsidRPr="00E869D5" w:rsidRDefault="008623B8" w:rsidP="00463A50">
      <w:pPr>
        <w:pStyle w:val="Odsekzoznamu"/>
        <w:numPr>
          <w:ilvl w:val="0"/>
          <w:numId w:val="205"/>
        </w:numPr>
        <w:tabs>
          <w:tab w:val="left" w:pos="711"/>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Účastník konania má právo podať rozklad proti prvostupňovému rozhodnutiu rady </w:t>
      </w:r>
      <w:r w:rsidRPr="00E869D5">
        <w:rPr>
          <w:rFonts w:ascii="Times New Roman" w:hAnsi="Times New Roman" w:cs="Times New Roman"/>
          <w:spacing w:val="-6"/>
          <w:sz w:val="24"/>
          <w:szCs w:val="24"/>
        </w:rPr>
        <w:t xml:space="preserve">vo </w:t>
      </w:r>
      <w:r w:rsidRPr="00E869D5">
        <w:rPr>
          <w:rFonts w:ascii="Times New Roman" w:hAnsi="Times New Roman" w:cs="Times New Roman"/>
          <w:sz w:val="24"/>
          <w:szCs w:val="24"/>
        </w:rPr>
        <w:t xml:space="preserve">veciach zverených do pôsobnosti výkonného člena rady okrem rozhodnutia o vylúčení z konania alebo o zamietnutí námietky zaujatosti proti určenému zamestnancovi a prizvanej osobe </w:t>
      </w:r>
      <w:r w:rsidRPr="00E869D5">
        <w:rPr>
          <w:rFonts w:ascii="Times New Roman" w:hAnsi="Times New Roman" w:cs="Times New Roman"/>
          <w:spacing w:val="-3"/>
          <w:sz w:val="24"/>
          <w:szCs w:val="24"/>
        </w:rPr>
        <w:t xml:space="preserve">podľa </w:t>
      </w:r>
      <w:r w:rsidRPr="00E869D5">
        <w:rPr>
          <w:rFonts w:ascii="Times New Roman" w:hAnsi="Times New Roman" w:cs="Times New Roman"/>
          <w:sz w:val="24"/>
          <w:szCs w:val="24"/>
        </w:rPr>
        <w:t>osobitného predpisu.</w:t>
      </w:r>
      <w:r w:rsidRPr="00E83519">
        <w:rPr>
          <w:rFonts w:ascii="Times New Roman" w:hAnsi="Times New Roman" w:cs="Times New Roman"/>
          <w:position w:val="5"/>
          <w:sz w:val="24"/>
          <w:szCs w:val="24"/>
          <w:vertAlign w:val="superscript"/>
        </w:rPr>
        <w:t>27</w:t>
      </w:r>
      <w:r w:rsidRPr="00E869D5">
        <w:rPr>
          <w:rFonts w:ascii="Times New Roman" w:hAnsi="Times New Roman" w:cs="Times New Roman"/>
          <w:sz w:val="24"/>
          <w:szCs w:val="24"/>
        </w:rPr>
        <w:t>)</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69D5" w:rsidRDefault="008623B8" w:rsidP="00463A50">
      <w:pPr>
        <w:pStyle w:val="Odsekzoznamu"/>
        <w:numPr>
          <w:ilvl w:val="0"/>
          <w:numId w:val="205"/>
        </w:numPr>
        <w:tabs>
          <w:tab w:val="left" w:pos="648"/>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Rozklad proti prvostupňovému rozhodnutiu sa podáva rade do 15 kalendárnych dní odo dňa doručenia tohto rozhodnutia. Rozklad nemá odkladné účinky okrem rozkladu podanému proti prvostupňovému rozhodnutiu o uložení pokuty podľa §</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98.</w:t>
      </w:r>
    </w:p>
    <w:p w:rsidR="005874A4" w:rsidRPr="00E869D5" w:rsidRDefault="008623B8" w:rsidP="00463A50">
      <w:pPr>
        <w:pStyle w:val="Odsekzoznamu"/>
        <w:numPr>
          <w:ilvl w:val="0"/>
          <w:numId w:val="205"/>
        </w:numPr>
        <w:tabs>
          <w:tab w:val="left" w:pos="641"/>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konanie a rozhodovanie v druhom stupni o rozklade proti prvostupňovému rozhodnutiu je príslušná rada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pléne.</w:t>
      </w:r>
    </w:p>
    <w:p w:rsidR="005874A4" w:rsidRPr="00E869D5" w:rsidRDefault="008623B8" w:rsidP="00463A50">
      <w:pPr>
        <w:pStyle w:val="Odsekzoznamu"/>
        <w:numPr>
          <w:ilvl w:val="0"/>
          <w:numId w:val="205"/>
        </w:numPr>
        <w:tabs>
          <w:tab w:val="left" w:pos="885"/>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 konaní  a rozhodovaní  podľa  odseku  9  má  rada  rovnaké  postavenie,  právomoci       a povinnosti ako Banková rada Národnej banky Slovenska</w:t>
      </w:r>
      <w:r w:rsidRPr="00E83519">
        <w:rPr>
          <w:rFonts w:ascii="Times New Roman" w:hAnsi="Times New Roman" w:cs="Times New Roman"/>
          <w:position w:val="5"/>
          <w:sz w:val="24"/>
          <w:szCs w:val="24"/>
          <w:vertAlign w:val="superscript"/>
        </w:rPr>
        <w:t>28e</w:t>
      </w:r>
      <w:r w:rsidRPr="00E869D5">
        <w:rPr>
          <w:rFonts w:ascii="Times New Roman" w:hAnsi="Times New Roman" w:cs="Times New Roman"/>
          <w:sz w:val="24"/>
          <w:szCs w:val="24"/>
        </w:rPr>
        <w:t>) pri konaní vo veciach dohľadu nad finančným trhom podľa osobitného predpisu,</w:t>
      </w:r>
      <w:r w:rsidRPr="00E83519">
        <w:rPr>
          <w:rFonts w:ascii="Times New Roman" w:hAnsi="Times New Roman" w:cs="Times New Roman"/>
          <w:position w:val="5"/>
          <w:sz w:val="24"/>
          <w:szCs w:val="24"/>
          <w:vertAlign w:val="superscript"/>
        </w:rPr>
        <w:t>28b</w:t>
      </w:r>
      <w:r w:rsidRPr="00E869D5">
        <w:rPr>
          <w:rFonts w:ascii="Times New Roman" w:hAnsi="Times New Roman" w:cs="Times New Roman"/>
          <w:sz w:val="24"/>
          <w:szCs w:val="24"/>
        </w:rPr>
        <w:t>) ak druhá, tretia, jedenásta a trinásta časť tohto zákona neustanovujú inak.</w:t>
      </w:r>
    </w:p>
    <w:p w:rsidR="005874A4" w:rsidRPr="00E869D5" w:rsidRDefault="008623B8" w:rsidP="00463A50">
      <w:pPr>
        <w:pStyle w:val="Odsekzoznamu"/>
        <w:numPr>
          <w:ilvl w:val="0"/>
          <w:numId w:val="205"/>
        </w:numPr>
        <w:tabs>
          <w:tab w:val="left" w:pos="765"/>
        </w:tabs>
        <w:spacing w:before="202"/>
        <w:ind w:left="764" w:right="0" w:hanging="433"/>
        <w:rPr>
          <w:rFonts w:ascii="Times New Roman" w:hAnsi="Times New Roman" w:cs="Times New Roman"/>
          <w:sz w:val="24"/>
          <w:szCs w:val="24"/>
        </w:rPr>
      </w:pPr>
      <w:r w:rsidRPr="00E869D5">
        <w:rPr>
          <w:rFonts w:ascii="Times New Roman" w:hAnsi="Times New Roman" w:cs="Times New Roman"/>
          <w:sz w:val="24"/>
          <w:szCs w:val="24"/>
        </w:rPr>
        <w:t>Proti rozhodnutiu rady o rozklade nemožno ďalej podať</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rozklad.</w:t>
      </w:r>
    </w:p>
    <w:p w:rsidR="005874A4" w:rsidRPr="00E869D5" w:rsidRDefault="008623B8" w:rsidP="00463A50">
      <w:pPr>
        <w:pStyle w:val="Odsekzoznamu"/>
        <w:numPr>
          <w:ilvl w:val="0"/>
          <w:numId w:val="205"/>
        </w:numPr>
        <w:tabs>
          <w:tab w:val="left" w:pos="809"/>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Proti rozhodnutiu rady vo veciach, ktoré neboli zverené do pôsobnosti výkonného člena rady, nemožno podať rozklad.</w:t>
      </w:r>
    </w:p>
    <w:p w:rsidR="005874A4" w:rsidRPr="00E869D5" w:rsidRDefault="008623B8" w:rsidP="00463A50">
      <w:pPr>
        <w:pStyle w:val="Odsekzoznamu"/>
        <w:numPr>
          <w:ilvl w:val="0"/>
          <w:numId w:val="205"/>
        </w:numPr>
        <w:tabs>
          <w:tab w:val="left" w:pos="809"/>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Proti rozhodnutiu rady vo veciach, ktoré neboli zverené do pôsobnosti výkonného člena rady, možno podať správnu žalobu podľa osobitného predpisu</w:t>
      </w:r>
      <w:r w:rsidRPr="00E83519">
        <w:rPr>
          <w:rFonts w:ascii="Times New Roman" w:hAnsi="Times New Roman" w:cs="Times New Roman"/>
          <w:position w:val="5"/>
          <w:sz w:val="24"/>
          <w:szCs w:val="24"/>
          <w:vertAlign w:val="superscript"/>
        </w:rPr>
        <w:t>28f</w:t>
      </w:r>
      <w:r w:rsidRPr="00E869D5">
        <w:rPr>
          <w:rFonts w:ascii="Times New Roman" w:hAnsi="Times New Roman" w:cs="Times New Roman"/>
          <w:sz w:val="24"/>
          <w:szCs w:val="24"/>
        </w:rPr>
        <w:t>) na príslušný</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súd.</w:t>
      </w:r>
    </w:p>
    <w:p w:rsidR="005874A4" w:rsidRPr="00E869D5" w:rsidRDefault="008623B8" w:rsidP="00463A50">
      <w:pPr>
        <w:pStyle w:val="Odsekzoznamu"/>
        <w:numPr>
          <w:ilvl w:val="0"/>
          <w:numId w:val="205"/>
        </w:numPr>
        <w:tabs>
          <w:tab w:val="left" w:pos="833"/>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Správnu žalobu podľa osobitného predpisu</w:t>
      </w:r>
      <w:r w:rsidRPr="00E83519">
        <w:rPr>
          <w:rFonts w:ascii="Times New Roman" w:hAnsi="Times New Roman" w:cs="Times New Roman"/>
          <w:position w:val="5"/>
          <w:sz w:val="24"/>
          <w:szCs w:val="24"/>
          <w:vertAlign w:val="superscript"/>
        </w:rPr>
        <w:t>28f</w:t>
      </w:r>
      <w:r w:rsidRPr="00E869D5">
        <w:rPr>
          <w:rFonts w:ascii="Times New Roman" w:hAnsi="Times New Roman" w:cs="Times New Roman"/>
          <w:sz w:val="24"/>
          <w:szCs w:val="24"/>
        </w:rPr>
        <w:t xml:space="preserve">) možno na príslušný súd podať aj </w:t>
      </w:r>
      <w:r w:rsidRPr="00E869D5">
        <w:rPr>
          <w:rFonts w:ascii="Times New Roman" w:hAnsi="Times New Roman" w:cs="Times New Roman"/>
          <w:spacing w:val="-3"/>
          <w:sz w:val="24"/>
          <w:szCs w:val="24"/>
        </w:rPr>
        <w:t xml:space="preserve">proti </w:t>
      </w:r>
      <w:r w:rsidRPr="00E869D5">
        <w:rPr>
          <w:rFonts w:ascii="Times New Roman" w:hAnsi="Times New Roman" w:cs="Times New Roman"/>
          <w:sz w:val="24"/>
          <w:szCs w:val="24"/>
        </w:rPr>
        <w:t>rozhodnutiu rady 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rozklade.</w:t>
      </w:r>
    </w:p>
    <w:p w:rsidR="005874A4" w:rsidRPr="00E869D5" w:rsidRDefault="008623B8" w:rsidP="00463A50">
      <w:pPr>
        <w:pStyle w:val="Odsekzoznamu"/>
        <w:numPr>
          <w:ilvl w:val="0"/>
          <w:numId w:val="205"/>
        </w:numPr>
        <w:tabs>
          <w:tab w:val="left" w:pos="84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Poučenie o možnosti podať správnu žalobu podľa osobitného predpisu</w:t>
      </w:r>
      <w:r w:rsidRPr="00E83519">
        <w:rPr>
          <w:rFonts w:ascii="Times New Roman" w:hAnsi="Times New Roman" w:cs="Times New Roman"/>
          <w:position w:val="5"/>
          <w:sz w:val="24"/>
          <w:szCs w:val="24"/>
          <w:vertAlign w:val="superscript"/>
        </w:rPr>
        <w:t>28f</w:t>
      </w:r>
      <w:r w:rsidRPr="00E869D5">
        <w:rPr>
          <w:rFonts w:ascii="Times New Roman" w:hAnsi="Times New Roman" w:cs="Times New Roman"/>
          <w:sz w:val="24"/>
          <w:szCs w:val="24"/>
        </w:rPr>
        <w:t>) je obsahom rozhodnutia rady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pléne.</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E83519" w:rsidRDefault="008623B8" w:rsidP="00E83519">
      <w:pPr>
        <w:pStyle w:val="Nadpis1"/>
        <w:spacing w:before="126"/>
        <w:rPr>
          <w:rFonts w:ascii="Times New Roman" w:hAnsi="Times New Roman" w:cs="Times New Roman"/>
          <w:b w:val="0"/>
          <w:sz w:val="24"/>
          <w:szCs w:val="24"/>
        </w:rPr>
      </w:pPr>
      <w:r w:rsidRPr="00E83519">
        <w:rPr>
          <w:rFonts w:ascii="Times New Roman" w:hAnsi="Times New Roman" w:cs="Times New Roman"/>
          <w:b w:val="0"/>
          <w:sz w:val="24"/>
          <w:szCs w:val="24"/>
        </w:rPr>
        <w:t>§ 6f</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Ochrana práv tretích osôb</w:t>
      </w:r>
    </w:p>
    <w:p w:rsidR="005874A4" w:rsidRPr="00E869D5" w:rsidRDefault="008623B8" w:rsidP="00E83519">
      <w:pPr>
        <w:pStyle w:val="Zkladntext"/>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Rozhodnutie súdu podľa § 6e ods. 13, ktorým sa zruší alebo zmení rozhodnutie rady, nemá        z dôvodu ochrany práv tretích osôb nadobudnutých v dobrej viere a ich oprávnených záujmov vplyv  na  platnosť  a účinnosť  prevodu  vlastníctva,  ak  tretia  osoba  nadobudla  vlastníctvo       k predmetu prevodu na základe alebo v súvislosti s týmto rozhodnutím. Tým nie je dotknuté právo na náhradu škody spôsobenej nezákonným rozhodnutím alebo nesprávnym úradným postupom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28g</w:t>
      </w:r>
      <w:r w:rsidRPr="00E869D5">
        <w:rPr>
          <w:rFonts w:ascii="Times New Roman" w:hAnsi="Times New Roman" w:cs="Times New Roman"/>
          <w:sz w:val="24"/>
          <w:szCs w:val="24"/>
        </w:rPr>
        <w:t>)</w:t>
      </w:r>
    </w:p>
    <w:p w:rsidR="00E869D5" w:rsidRPr="00E869D5" w:rsidRDefault="00E869D5" w:rsidP="00E83519">
      <w:pPr>
        <w:pStyle w:val="Zkladntext"/>
        <w:spacing w:before="6"/>
        <w:ind w:left="0" w:right="0" w:firstLine="0"/>
        <w:rPr>
          <w:rFonts w:ascii="Times New Roman" w:hAnsi="Times New Roman" w:cs="Times New Roman"/>
          <w:sz w:val="24"/>
          <w:szCs w:val="24"/>
        </w:rPr>
      </w:pPr>
    </w:p>
    <w:p w:rsidR="005874A4" w:rsidRPr="00E83519" w:rsidRDefault="008623B8" w:rsidP="00E83519">
      <w:pPr>
        <w:pStyle w:val="Nadpis1"/>
        <w:spacing w:before="127"/>
        <w:rPr>
          <w:rFonts w:ascii="Times New Roman" w:hAnsi="Times New Roman" w:cs="Times New Roman"/>
          <w:b w:val="0"/>
          <w:sz w:val="24"/>
          <w:szCs w:val="24"/>
        </w:rPr>
      </w:pPr>
      <w:r w:rsidRPr="00E83519">
        <w:rPr>
          <w:rFonts w:ascii="Times New Roman" w:hAnsi="Times New Roman" w:cs="Times New Roman"/>
          <w:b w:val="0"/>
          <w:sz w:val="24"/>
          <w:szCs w:val="24"/>
        </w:rPr>
        <w:t>§ 6g</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Výkon rozhodnutí rady</w:t>
      </w:r>
    </w:p>
    <w:p w:rsidR="005874A4" w:rsidRPr="00E869D5" w:rsidRDefault="008623B8" w:rsidP="00E83519">
      <w:pPr>
        <w:pStyle w:val="Zkladntext"/>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účastník konania nesplní v určenej lehote dobrovoľne povinnosť uloženú vykonateľným rozhodnutím rady, rada zabezpečí výkon rozhodnutia, ak § 92 ods. 2 písm. c) neustanovuje inak; na tento účel je rada oprávnená podať návrh na vykonanie exekúcie podľa osobitného predpisu.</w:t>
      </w:r>
      <w:r w:rsidRPr="00E869D5">
        <w:rPr>
          <w:rFonts w:ascii="Times New Roman" w:hAnsi="Times New Roman" w:cs="Times New Roman"/>
          <w:position w:val="5"/>
          <w:sz w:val="24"/>
          <w:szCs w:val="24"/>
        </w:rPr>
        <w:t>28h</w:t>
      </w:r>
      <w:r w:rsidRPr="00E869D5">
        <w:rPr>
          <w:rFonts w:ascii="Times New Roman" w:hAnsi="Times New Roman" w:cs="Times New Roman"/>
          <w:sz w:val="24"/>
          <w:szCs w:val="24"/>
        </w:rPr>
        <w:t>)</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E869D5" w:rsidRPr="00E83519" w:rsidRDefault="008623B8" w:rsidP="00E83519">
      <w:pPr>
        <w:pStyle w:val="Nadpis1"/>
        <w:spacing w:before="0" w:line="252" w:lineRule="auto"/>
        <w:ind w:left="0" w:right="-13"/>
        <w:rPr>
          <w:rFonts w:ascii="Times New Roman" w:hAnsi="Times New Roman" w:cs="Times New Roman"/>
          <w:b w:val="0"/>
          <w:sz w:val="24"/>
          <w:szCs w:val="24"/>
        </w:rPr>
      </w:pPr>
      <w:r w:rsidRPr="00E83519">
        <w:rPr>
          <w:rFonts w:ascii="Times New Roman" w:hAnsi="Times New Roman" w:cs="Times New Roman"/>
          <w:b w:val="0"/>
          <w:sz w:val="24"/>
          <w:szCs w:val="24"/>
        </w:rPr>
        <w:t>§ 6h</w:t>
      </w:r>
    </w:p>
    <w:p w:rsidR="005874A4" w:rsidRPr="00E83519" w:rsidRDefault="008623B8" w:rsidP="00E83519">
      <w:pPr>
        <w:pStyle w:val="Nadpis1"/>
        <w:spacing w:before="0" w:line="252" w:lineRule="auto"/>
        <w:ind w:left="0" w:right="-13"/>
        <w:rPr>
          <w:rFonts w:ascii="Times New Roman" w:hAnsi="Times New Roman" w:cs="Times New Roman"/>
          <w:b w:val="0"/>
          <w:sz w:val="24"/>
          <w:szCs w:val="24"/>
        </w:rPr>
      </w:pPr>
      <w:r w:rsidRPr="00E83519">
        <w:rPr>
          <w:rFonts w:ascii="Times New Roman" w:hAnsi="Times New Roman" w:cs="Times New Roman"/>
          <w:b w:val="0"/>
          <w:sz w:val="24"/>
          <w:szCs w:val="24"/>
        </w:rPr>
        <w:t>Protest</w:t>
      </w:r>
      <w:r w:rsidRPr="00E83519">
        <w:rPr>
          <w:rFonts w:ascii="Times New Roman" w:hAnsi="Times New Roman" w:cs="Times New Roman"/>
          <w:b w:val="0"/>
          <w:spacing w:val="-13"/>
          <w:sz w:val="24"/>
          <w:szCs w:val="24"/>
        </w:rPr>
        <w:t xml:space="preserve"> </w:t>
      </w:r>
      <w:r w:rsidRPr="00E83519">
        <w:rPr>
          <w:rFonts w:ascii="Times New Roman" w:hAnsi="Times New Roman" w:cs="Times New Roman"/>
          <w:b w:val="0"/>
          <w:sz w:val="24"/>
          <w:szCs w:val="24"/>
        </w:rPr>
        <w:t>prokurátora</w:t>
      </w:r>
    </w:p>
    <w:p w:rsidR="005874A4" w:rsidRPr="00E869D5" w:rsidRDefault="008623B8" w:rsidP="00E83519">
      <w:pPr>
        <w:pStyle w:val="Zkladntext"/>
        <w:spacing w:before="206"/>
        <w:ind w:left="332" w:right="0" w:firstLine="0"/>
        <w:rPr>
          <w:rFonts w:ascii="Times New Roman" w:hAnsi="Times New Roman" w:cs="Times New Roman"/>
          <w:sz w:val="24"/>
          <w:szCs w:val="24"/>
        </w:rPr>
      </w:pPr>
      <w:r w:rsidRPr="00E869D5">
        <w:rPr>
          <w:rFonts w:ascii="Times New Roman" w:hAnsi="Times New Roman" w:cs="Times New Roman"/>
          <w:sz w:val="24"/>
          <w:szCs w:val="24"/>
        </w:rPr>
        <w:t>O proteste prokurátora</w:t>
      </w:r>
      <w:r w:rsidRPr="00E869D5">
        <w:rPr>
          <w:rFonts w:ascii="Times New Roman" w:hAnsi="Times New Roman" w:cs="Times New Roman"/>
          <w:position w:val="5"/>
          <w:sz w:val="24"/>
          <w:szCs w:val="24"/>
        </w:rPr>
        <w:t>28i</w:t>
      </w:r>
      <w:r w:rsidRPr="00E869D5">
        <w:rPr>
          <w:rFonts w:ascii="Times New Roman" w:hAnsi="Times New Roman" w:cs="Times New Roman"/>
          <w:sz w:val="24"/>
          <w:szCs w:val="24"/>
        </w:rPr>
        <w:t>) proti rozhodnutiu rady rozhoduje rada v pléne.</w:t>
      </w:r>
    </w:p>
    <w:p w:rsidR="00E869D5" w:rsidRDefault="00E869D5" w:rsidP="00E83519">
      <w:pPr>
        <w:pStyle w:val="Nadpis1"/>
        <w:spacing w:before="1" w:line="252" w:lineRule="auto"/>
        <w:ind w:left="0" w:right="3894"/>
        <w:jc w:val="both"/>
        <w:rPr>
          <w:rFonts w:ascii="Times New Roman" w:hAnsi="Times New Roman" w:cs="Times New Roman"/>
          <w:sz w:val="24"/>
          <w:szCs w:val="24"/>
        </w:rPr>
      </w:pPr>
    </w:p>
    <w:p w:rsidR="00E869D5" w:rsidRPr="00E83519" w:rsidRDefault="008623B8" w:rsidP="00E83519">
      <w:pPr>
        <w:pStyle w:val="Nadpis1"/>
        <w:spacing w:before="1" w:line="252" w:lineRule="auto"/>
        <w:ind w:left="0" w:right="-13"/>
        <w:rPr>
          <w:rFonts w:ascii="Times New Roman" w:hAnsi="Times New Roman" w:cs="Times New Roman"/>
          <w:b w:val="0"/>
          <w:sz w:val="24"/>
          <w:szCs w:val="24"/>
        </w:rPr>
      </w:pPr>
      <w:r w:rsidRPr="00E83519">
        <w:rPr>
          <w:rFonts w:ascii="Times New Roman" w:hAnsi="Times New Roman" w:cs="Times New Roman"/>
          <w:b w:val="0"/>
          <w:sz w:val="24"/>
          <w:szCs w:val="24"/>
        </w:rPr>
        <w:t>§ 6i</w:t>
      </w:r>
    </w:p>
    <w:p w:rsidR="005874A4" w:rsidRPr="00E83519" w:rsidRDefault="008623B8" w:rsidP="00E83519">
      <w:pPr>
        <w:pStyle w:val="Nadpis1"/>
        <w:spacing w:before="1" w:line="252" w:lineRule="auto"/>
        <w:ind w:left="3600" w:right="3894"/>
        <w:rPr>
          <w:rFonts w:ascii="Times New Roman" w:hAnsi="Times New Roman" w:cs="Times New Roman"/>
          <w:b w:val="0"/>
          <w:sz w:val="24"/>
          <w:szCs w:val="24"/>
        </w:rPr>
      </w:pPr>
      <w:r w:rsidRPr="00E83519">
        <w:rPr>
          <w:rFonts w:ascii="Times New Roman" w:hAnsi="Times New Roman" w:cs="Times New Roman"/>
          <w:b w:val="0"/>
          <w:sz w:val="24"/>
          <w:szCs w:val="24"/>
        </w:rPr>
        <w:t>Námietka zaujatosti</w:t>
      </w:r>
    </w:p>
    <w:p w:rsidR="005874A4" w:rsidRPr="00E869D5" w:rsidRDefault="008623B8" w:rsidP="00E83519">
      <w:pPr>
        <w:pStyle w:val="Zkladntext"/>
        <w:spacing w:before="206"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rozhodovanie o námietke zaujatosti podľa tohto zákona sa nevzťahuje lehota ustanovená podľa osobitného predpisu;</w:t>
      </w:r>
      <w:r w:rsidRPr="00E869D5">
        <w:rPr>
          <w:rFonts w:ascii="Times New Roman" w:hAnsi="Times New Roman" w:cs="Times New Roman"/>
          <w:position w:val="5"/>
          <w:sz w:val="24"/>
          <w:szCs w:val="24"/>
        </w:rPr>
        <w:t>28j</w:t>
      </w:r>
      <w:r w:rsidRPr="00E869D5">
        <w:rPr>
          <w:rFonts w:ascii="Times New Roman" w:hAnsi="Times New Roman" w:cs="Times New Roman"/>
          <w:sz w:val="24"/>
          <w:szCs w:val="24"/>
        </w:rPr>
        <w:t>) o námietke zaujatosti sa podľa tohto zákona rozhodne bezodkladne po jej podaní.</w:t>
      </w: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E83519" w:rsidRDefault="008623B8" w:rsidP="00E83519">
      <w:pPr>
        <w:pStyle w:val="Nadpis1"/>
        <w:spacing w:before="0"/>
        <w:rPr>
          <w:rFonts w:ascii="Times New Roman" w:hAnsi="Times New Roman" w:cs="Times New Roman"/>
          <w:b w:val="0"/>
          <w:sz w:val="24"/>
          <w:szCs w:val="24"/>
        </w:rPr>
      </w:pPr>
      <w:r w:rsidRPr="00E83519">
        <w:rPr>
          <w:rFonts w:ascii="Times New Roman" w:hAnsi="Times New Roman" w:cs="Times New Roman"/>
          <w:b w:val="0"/>
          <w:sz w:val="24"/>
          <w:szCs w:val="24"/>
        </w:rPr>
        <w:t>§ 7</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Súčinnosť pri výkone pôsobnosti rady</w:t>
      </w:r>
    </w:p>
    <w:p w:rsidR="005874A4" w:rsidRPr="00E869D5" w:rsidRDefault="008623B8" w:rsidP="00463A50">
      <w:pPr>
        <w:pStyle w:val="Odsekzoznamu"/>
        <w:numPr>
          <w:ilvl w:val="0"/>
          <w:numId w:val="203"/>
        </w:numPr>
        <w:tabs>
          <w:tab w:val="left" w:pos="653"/>
        </w:tabs>
        <w:spacing w:before="219" w:line="268" w:lineRule="auto"/>
        <w:ind w:left="0" w:firstLine="0"/>
        <w:rPr>
          <w:rFonts w:ascii="Times New Roman" w:hAnsi="Times New Roman" w:cs="Times New Roman"/>
          <w:sz w:val="24"/>
          <w:szCs w:val="24"/>
        </w:rPr>
      </w:pPr>
      <w:r w:rsidRPr="00E869D5">
        <w:rPr>
          <w:rFonts w:ascii="Times New Roman" w:hAnsi="Times New Roman" w:cs="Times New Roman"/>
          <w:sz w:val="24"/>
          <w:szCs w:val="24"/>
        </w:rPr>
        <w:t>Národná banka Slovenska, štátne orgány, orgány územnej samosprávy a iné orgány verejnej moci, Notárska komora Slovenskej republiky</w:t>
      </w:r>
      <w:r w:rsidRPr="00E83519">
        <w:rPr>
          <w:rFonts w:ascii="Times New Roman" w:hAnsi="Times New Roman" w:cs="Times New Roman"/>
          <w:position w:val="5"/>
          <w:sz w:val="24"/>
          <w:szCs w:val="24"/>
          <w:vertAlign w:val="superscript"/>
        </w:rPr>
        <w:t>29</w:t>
      </w:r>
      <w:r w:rsidRPr="00E869D5">
        <w:rPr>
          <w:rFonts w:ascii="Times New Roman" w:hAnsi="Times New Roman" w:cs="Times New Roman"/>
          <w:sz w:val="24"/>
          <w:szCs w:val="24"/>
        </w:rPr>
        <w:t>) a Slovenská komora audítorov,</w:t>
      </w:r>
      <w:r w:rsidRPr="00E83519">
        <w:rPr>
          <w:rFonts w:ascii="Times New Roman" w:hAnsi="Times New Roman" w:cs="Times New Roman"/>
          <w:position w:val="5"/>
          <w:sz w:val="24"/>
          <w:szCs w:val="24"/>
          <w:vertAlign w:val="superscript"/>
        </w:rPr>
        <w:t>30</w:t>
      </w:r>
      <w:r w:rsidRPr="00E869D5">
        <w:rPr>
          <w:rFonts w:ascii="Times New Roman" w:hAnsi="Times New Roman" w:cs="Times New Roman"/>
          <w:sz w:val="24"/>
          <w:szCs w:val="24"/>
        </w:rPr>
        <w:t xml:space="preserve">) </w:t>
      </w:r>
      <w:r w:rsidRPr="00E869D5">
        <w:rPr>
          <w:rFonts w:ascii="Times New Roman" w:hAnsi="Times New Roman" w:cs="Times New Roman"/>
          <w:spacing w:val="-2"/>
          <w:sz w:val="24"/>
          <w:szCs w:val="24"/>
        </w:rPr>
        <w:t>notári,</w:t>
      </w:r>
      <w:r w:rsidRPr="00E83519">
        <w:rPr>
          <w:rFonts w:ascii="Times New Roman" w:hAnsi="Times New Roman" w:cs="Times New Roman"/>
          <w:spacing w:val="-2"/>
          <w:position w:val="5"/>
          <w:sz w:val="24"/>
          <w:szCs w:val="24"/>
          <w:vertAlign w:val="superscript"/>
        </w:rPr>
        <w:t>29</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audítori,</w:t>
      </w:r>
      <w:r w:rsidRPr="00E83519">
        <w:rPr>
          <w:rFonts w:ascii="Times New Roman" w:hAnsi="Times New Roman" w:cs="Times New Roman"/>
          <w:position w:val="5"/>
          <w:sz w:val="24"/>
          <w:szCs w:val="24"/>
          <w:vertAlign w:val="superscript"/>
        </w:rPr>
        <w:t>31</w:t>
      </w:r>
      <w:r w:rsidRPr="00E869D5">
        <w:rPr>
          <w:rFonts w:ascii="Times New Roman" w:hAnsi="Times New Roman" w:cs="Times New Roman"/>
          <w:sz w:val="24"/>
          <w:szCs w:val="24"/>
        </w:rPr>
        <w:t>) audítorské spoločnosti,</w:t>
      </w:r>
      <w:r w:rsidRPr="00E83519">
        <w:rPr>
          <w:rFonts w:ascii="Times New Roman" w:hAnsi="Times New Roman" w:cs="Times New Roman"/>
          <w:position w:val="5"/>
          <w:sz w:val="24"/>
          <w:szCs w:val="24"/>
          <w:vertAlign w:val="superscript"/>
        </w:rPr>
        <w:t>32</w:t>
      </w:r>
      <w:r w:rsidRPr="00E869D5">
        <w:rPr>
          <w:rFonts w:ascii="Times New Roman" w:hAnsi="Times New Roman" w:cs="Times New Roman"/>
          <w:sz w:val="24"/>
          <w:szCs w:val="24"/>
        </w:rPr>
        <w:t>) centrálny depozitár cenných papierov,</w:t>
      </w:r>
      <w:r w:rsidRPr="00E83519">
        <w:rPr>
          <w:rFonts w:ascii="Times New Roman" w:hAnsi="Times New Roman" w:cs="Times New Roman"/>
          <w:position w:val="5"/>
          <w:sz w:val="24"/>
          <w:szCs w:val="24"/>
          <w:vertAlign w:val="superscript"/>
        </w:rPr>
        <w:t>33</w:t>
      </w:r>
      <w:r w:rsidRPr="00E869D5">
        <w:rPr>
          <w:rFonts w:ascii="Times New Roman" w:hAnsi="Times New Roman" w:cs="Times New Roman"/>
          <w:sz w:val="24"/>
          <w:szCs w:val="24"/>
        </w:rPr>
        <w:t>) členovia centrálneho depozitára cenných papierov,</w:t>
      </w:r>
      <w:r w:rsidRPr="00E83519">
        <w:rPr>
          <w:rFonts w:ascii="Times New Roman" w:hAnsi="Times New Roman" w:cs="Times New Roman"/>
          <w:position w:val="5"/>
          <w:sz w:val="24"/>
          <w:szCs w:val="24"/>
          <w:vertAlign w:val="superscript"/>
        </w:rPr>
        <w:t>33</w:t>
      </w:r>
      <w:r w:rsidRPr="00E869D5">
        <w:rPr>
          <w:rFonts w:ascii="Times New Roman" w:hAnsi="Times New Roman" w:cs="Times New Roman"/>
          <w:sz w:val="24"/>
          <w:szCs w:val="24"/>
        </w:rPr>
        <w:t>)  burza cenných papierov</w:t>
      </w:r>
      <w:r w:rsidRPr="00E83519">
        <w:rPr>
          <w:rFonts w:ascii="Times New Roman" w:hAnsi="Times New Roman" w:cs="Times New Roman"/>
          <w:position w:val="5"/>
          <w:sz w:val="24"/>
          <w:szCs w:val="24"/>
          <w:vertAlign w:val="superscript"/>
        </w:rPr>
        <w:t>34</w:t>
      </w:r>
      <w:r w:rsidRPr="00E869D5">
        <w:rPr>
          <w:rFonts w:ascii="Times New Roman" w:hAnsi="Times New Roman" w:cs="Times New Roman"/>
          <w:sz w:val="24"/>
          <w:szCs w:val="24"/>
        </w:rPr>
        <w:t>)  a iné osoby,</w:t>
      </w:r>
      <w:r w:rsidRPr="00E83519">
        <w:rPr>
          <w:rFonts w:ascii="Times New Roman" w:hAnsi="Times New Roman" w:cs="Times New Roman"/>
          <w:position w:val="5"/>
          <w:sz w:val="24"/>
          <w:szCs w:val="24"/>
          <w:vertAlign w:val="superscript"/>
        </w:rPr>
        <w:t>35</w:t>
      </w:r>
      <w:r w:rsidRPr="00E869D5">
        <w:rPr>
          <w:rFonts w:ascii="Times New Roman" w:hAnsi="Times New Roman" w:cs="Times New Roman"/>
          <w:sz w:val="24"/>
          <w:szCs w:val="24"/>
        </w:rPr>
        <w:t xml:space="preserve">)  ktorých činnosť súvisí    s vybranými inštitúciami, nad ktorými rada vykonáva pôsobnosť, sú povinné poskytovať rade </w:t>
      </w:r>
      <w:r w:rsidRPr="00E869D5">
        <w:rPr>
          <w:rFonts w:ascii="Times New Roman" w:hAnsi="Times New Roman" w:cs="Times New Roman"/>
          <w:spacing w:val="-4"/>
          <w:sz w:val="24"/>
          <w:szCs w:val="24"/>
        </w:rPr>
        <w:t xml:space="preserve">ňou </w:t>
      </w:r>
      <w:r w:rsidRPr="00E869D5">
        <w:rPr>
          <w:rFonts w:ascii="Times New Roman" w:hAnsi="Times New Roman" w:cs="Times New Roman"/>
          <w:sz w:val="24"/>
          <w:szCs w:val="24"/>
        </w:rPr>
        <w:t>požadovanú súčinnosť na účely výkonu jej pôsobnosti podľa tohto zákona a osobitných predpisov.</w:t>
      </w:r>
      <w:r w:rsidRPr="00E83519">
        <w:rPr>
          <w:rFonts w:ascii="Times New Roman" w:hAnsi="Times New Roman" w:cs="Times New Roman"/>
          <w:position w:val="5"/>
          <w:sz w:val="24"/>
          <w:szCs w:val="24"/>
          <w:vertAlign w:val="superscript"/>
        </w:rPr>
        <w:t>25</w:t>
      </w:r>
      <w:r w:rsidRPr="00E869D5">
        <w:rPr>
          <w:rFonts w:ascii="Times New Roman" w:hAnsi="Times New Roman" w:cs="Times New Roman"/>
          <w:sz w:val="24"/>
          <w:szCs w:val="24"/>
        </w:rPr>
        <w:t xml:space="preserve">) Pritom sú povinní bezplatne sprístupniť a poskytovať rade ňou požadované vyjadrenia, vysvetlenia a iné informácie a podklady, ktoré získali pri svojej činnosti, informácie      z nimi vedených evidencií a registrov. Dožiadaný orgán alebo dožiadaná osoba má právo odoprieť sprístupnenie a poskytnutie požadovaných informácií, len ak by tým došlo k porušeniu povinnosti mlčanlivosti alebo k sprístupneniu alebo k poskytnutiu informácií v rozpore so zákonom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 xml:space="preserve">s medzinárodnou zmluvou, ktorou je Slovenská republika viazaná a ktorá má prednosť </w:t>
      </w:r>
      <w:r w:rsidRPr="00E869D5">
        <w:rPr>
          <w:rFonts w:ascii="Times New Roman" w:hAnsi="Times New Roman" w:cs="Times New Roman"/>
          <w:spacing w:val="-4"/>
          <w:sz w:val="24"/>
          <w:szCs w:val="24"/>
        </w:rPr>
        <w:t xml:space="preserve">pred </w:t>
      </w:r>
      <w:r w:rsidRPr="00E869D5">
        <w:rPr>
          <w:rFonts w:ascii="Times New Roman" w:hAnsi="Times New Roman" w:cs="Times New Roman"/>
          <w:sz w:val="24"/>
          <w:szCs w:val="24"/>
        </w:rPr>
        <w:t xml:space="preserve">zákonmi Slovenskej republiky. Rada je oprávnená v rozsahu potrebnom na </w:t>
      </w:r>
      <w:r w:rsidRPr="00E869D5">
        <w:rPr>
          <w:rFonts w:ascii="Times New Roman" w:hAnsi="Times New Roman" w:cs="Times New Roman"/>
          <w:spacing w:val="-2"/>
          <w:sz w:val="24"/>
          <w:szCs w:val="24"/>
        </w:rPr>
        <w:t xml:space="preserve">zabezpečenie </w:t>
      </w:r>
      <w:r w:rsidRPr="00E869D5">
        <w:rPr>
          <w:rFonts w:ascii="Times New Roman" w:hAnsi="Times New Roman" w:cs="Times New Roman"/>
          <w:sz w:val="24"/>
          <w:szCs w:val="24"/>
        </w:rPr>
        <w:t>vykonávania svojich úloh podľa tohto zákona a osobitných predpisov</w:t>
      </w:r>
      <w:r w:rsidRPr="00E83519">
        <w:rPr>
          <w:rFonts w:ascii="Times New Roman" w:hAnsi="Times New Roman" w:cs="Times New Roman"/>
          <w:position w:val="5"/>
          <w:sz w:val="24"/>
          <w:szCs w:val="24"/>
          <w:vertAlign w:val="superscript"/>
        </w:rPr>
        <w:t>36</w:t>
      </w:r>
      <w:r w:rsidRPr="00E869D5">
        <w:rPr>
          <w:rFonts w:ascii="Times New Roman" w:hAnsi="Times New Roman" w:cs="Times New Roman"/>
          <w:sz w:val="24"/>
          <w:szCs w:val="24"/>
        </w:rPr>
        <w:t>) spolupracovať a vymieňať  si informácie s orgánmi verejnej moci v Slovenskej republike a v iných štátoch, s Fondom ochrany vkladov, s Garančným fondom investícií a s medzinárodnými</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organizáciami.</w:t>
      </w:r>
    </w:p>
    <w:p w:rsidR="005874A4" w:rsidRPr="00E869D5" w:rsidRDefault="008623B8" w:rsidP="00463A50">
      <w:pPr>
        <w:pStyle w:val="Odsekzoznamu"/>
        <w:numPr>
          <w:ilvl w:val="0"/>
          <w:numId w:val="203"/>
        </w:numPr>
        <w:tabs>
          <w:tab w:val="left" w:pos="651"/>
        </w:tabs>
        <w:spacing w:before="209" w:line="268" w:lineRule="auto"/>
        <w:ind w:left="0" w:firstLine="0"/>
        <w:rPr>
          <w:rFonts w:ascii="Times New Roman" w:hAnsi="Times New Roman" w:cs="Times New Roman"/>
          <w:sz w:val="24"/>
          <w:szCs w:val="24"/>
        </w:rPr>
      </w:pPr>
      <w:r w:rsidRPr="00E869D5">
        <w:rPr>
          <w:rFonts w:ascii="Times New Roman" w:hAnsi="Times New Roman" w:cs="Times New Roman"/>
          <w:sz w:val="24"/>
          <w:szCs w:val="24"/>
        </w:rPr>
        <w:t xml:space="preserve">Právnické osoby a fyzické osoby, na ktoré sa nevzťahuje odsek 1 a ktoré majú doklady alebo informácie súvisiace s vybranými inštitúciami, nad ktorými rada vykonáva pôsobnosť, alebo s </w:t>
      </w:r>
      <w:r w:rsidRPr="00E869D5">
        <w:rPr>
          <w:rFonts w:ascii="Times New Roman" w:hAnsi="Times New Roman" w:cs="Times New Roman"/>
          <w:spacing w:val="-4"/>
          <w:sz w:val="24"/>
          <w:szCs w:val="24"/>
        </w:rPr>
        <w:t xml:space="preserve">ich </w:t>
      </w:r>
      <w:r w:rsidRPr="00E869D5">
        <w:rPr>
          <w:rFonts w:ascii="Times New Roman" w:hAnsi="Times New Roman" w:cs="Times New Roman"/>
          <w:sz w:val="24"/>
          <w:szCs w:val="24"/>
        </w:rPr>
        <w:t xml:space="preserve">činnosťou, sú povinné sprístupniť a poskytnúť ich rade na jej žiadosť písomne alebo ústne </w:t>
      </w:r>
      <w:r w:rsidRPr="00E869D5">
        <w:rPr>
          <w:rFonts w:ascii="Times New Roman" w:hAnsi="Times New Roman" w:cs="Times New Roman"/>
          <w:spacing w:val="-8"/>
          <w:sz w:val="24"/>
          <w:szCs w:val="24"/>
        </w:rPr>
        <w:t xml:space="preserve">do </w:t>
      </w:r>
      <w:r w:rsidRPr="00E869D5">
        <w:rPr>
          <w:rFonts w:ascii="Times New Roman" w:hAnsi="Times New Roman" w:cs="Times New Roman"/>
          <w:sz w:val="24"/>
          <w:szCs w:val="24"/>
        </w:rPr>
        <w:t>zápisnice. Ak na žiadosť rady poskytnú informácie ústne do zápisnice, na vyhotovenie a náležitosti zápisnice sa vzťahuje osobitný predpis.</w:t>
      </w:r>
      <w:r w:rsidRPr="00E83519">
        <w:rPr>
          <w:rFonts w:ascii="Times New Roman" w:hAnsi="Times New Roman" w:cs="Times New Roman"/>
          <w:position w:val="5"/>
          <w:sz w:val="24"/>
          <w:szCs w:val="24"/>
          <w:vertAlign w:val="superscript"/>
        </w:rPr>
        <w:t>37</w:t>
      </w:r>
      <w:r w:rsidRPr="00E869D5">
        <w:rPr>
          <w:rFonts w:ascii="Times New Roman" w:hAnsi="Times New Roman" w:cs="Times New Roman"/>
          <w:sz w:val="24"/>
          <w:szCs w:val="24"/>
        </w:rPr>
        <w:t>)</w:t>
      </w:r>
    </w:p>
    <w:p w:rsidR="005874A4" w:rsidRPr="00E869D5" w:rsidRDefault="008623B8" w:rsidP="00463A50">
      <w:pPr>
        <w:pStyle w:val="Odsekzoznamu"/>
        <w:numPr>
          <w:ilvl w:val="0"/>
          <w:numId w:val="203"/>
        </w:numPr>
        <w:tabs>
          <w:tab w:val="left" w:pos="690"/>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Rada v rámci výkonu svojej pôsobnosti je oprávnená sprístupniť a poskytovať informácie účastníkom Európskeho systému finančného dohľadu,</w:t>
      </w:r>
      <w:r w:rsidRPr="00E83519">
        <w:rPr>
          <w:rFonts w:ascii="Times New Roman" w:hAnsi="Times New Roman" w:cs="Times New Roman"/>
          <w:position w:val="5"/>
          <w:sz w:val="24"/>
          <w:szCs w:val="24"/>
          <w:vertAlign w:val="superscript"/>
        </w:rPr>
        <w:t>38</w:t>
      </w:r>
      <w:r w:rsidRPr="00E869D5">
        <w:rPr>
          <w:rFonts w:ascii="Times New Roman" w:hAnsi="Times New Roman" w:cs="Times New Roman"/>
          <w:sz w:val="24"/>
          <w:szCs w:val="24"/>
        </w:rPr>
        <w:t xml:space="preserve">) iným rezolučným orgánom, zahraničným orgánom dohľadu, audítorom, audítorským spoločnostiam, Fondu ochrany vkladov, zahraničným systémom ochrany  vkladov,  potenciálnemu  nadobúdateľovi,  ktorého  oslovila  rada  v súvislosti s prevodom akcií alebo iných nástrojov vlastníctva alebo aktív, práv a záväzkov vybranej inštitúcie, a tiež ďalším orgánom verejnej moci a osobám, ktorých činnosť súvisí s riešením krízových situácií vybraných </w:t>
      </w:r>
      <w:r w:rsidRPr="00E869D5">
        <w:rPr>
          <w:rFonts w:ascii="Times New Roman" w:hAnsi="Times New Roman" w:cs="Times New Roman"/>
          <w:sz w:val="24"/>
          <w:szCs w:val="24"/>
        </w:rPr>
        <w:lastRenderedPageBreak/>
        <w:t>inštitúcií alebo osôb podľa § 1 ods. 3 písm. b) až d), ako aj upozorniť ich na také nedostatky zistené pri vykonávaní svojej pôsobnosti, na ktorých riešenie alebo odborné posudzovanie sú príslušné. Ak sa na takéto sprístupnenie a poskytovanie informácií vyžaduje zbavenie povinnosti mlčanlivosti podľa osobitného zákona,</w:t>
      </w:r>
      <w:r w:rsidRPr="00E83519">
        <w:rPr>
          <w:rFonts w:ascii="Times New Roman" w:hAnsi="Times New Roman" w:cs="Times New Roman"/>
          <w:position w:val="5"/>
          <w:sz w:val="24"/>
          <w:szCs w:val="24"/>
          <w:vertAlign w:val="superscript"/>
        </w:rPr>
        <w:t>39</w:t>
      </w:r>
      <w:r w:rsidRPr="00E869D5">
        <w:rPr>
          <w:rFonts w:ascii="Times New Roman" w:hAnsi="Times New Roman" w:cs="Times New Roman"/>
          <w:sz w:val="24"/>
          <w:szCs w:val="24"/>
        </w:rPr>
        <w:t>) za toto zbavenie povinnosti mlčanlivosti   sa   považuje   aj   radou   schválená   písomná   dohoda   o vzájomnej   spolupráci   a poskytovaní informácií medzi radou a príslušným orgánom alebo osobou. Informácie sprístupnené alebo poskytnuté radou podľa tohto odseku možno použiť len na účely vykonávania riešenia krízových situácií vybranej inštitúcie, dohľadu nad dohliadanými subjektmi a na plnenie iných zákonom ustanovených úloh</w:t>
      </w:r>
      <w:r w:rsidRPr="00E83519">
        <w:rPr>
          <w:rFonts w:ascii="Times New Roman" w:hAnsi="Times New Roman" w:cs="Times New Roman"/>
          <w:position w:val="5"/>
          <w:sz w:val="24"/>
          <w:szCs w:val="24"/>
          <w:vertAlign w:val="superscript"/>
        </w:rPr>
        <w:t>40</w:t>
      </w:r>
      <w:r w:rsidRPr="00E869D5">
        <w:rPr>
          <w:rFonts w:ascii="Times New Roman" w:hAnsi="Times New Roman" w:cs="Times New Roman"/>
          <w:sz w:val="24"/>
          <w:szCs w:val="24"/>
        </w:rPr>
        <w:t xml:space="preserve">) orgánov a osôb, ktorých činnosti súvisia s riešením krízových situácií. Orgány a osoby, ktorým rada sprístupnila alebo poskytla informácie, sú povinné </w:t>
      </w:r>
      <w:r w:rsidRPr="00E869D5">
        <w:rPr>
          <w:rFonts w:ascii="Times New Roman" w:hAnsi="Times New Roman" w:cs="Times New Roman"/>
          <w:spacing w:val="-3"/>
          <w:sz w:val="24"/>
          <w:szCs w:val="24"/>
        </w:rPr>
        <w:t xml:space="preserve">tieto </w:t>
      </w:r>
      <w:r w:rsidRPr="00E869D5">
        <w:rPr>
          <w:rFonts w:ascii="Times New Roman" w:hAnsi="Times New Roman" w:cs="Times New Roman"/>
          <w:sz w:val="24"/>
          <w:szCs w:val="24"/>
        </w:rPr>
        <w:t>informácie utajovať, chrániť pred neoprávneným prístupom, vyzradením, zneužitím, pozmenením, poškodením, zničením, stratou, odcudzením a zachovávať o nich mlčanlivosť.</w:t>
      </w:r>
      <w:r w:rsidRPr="00E83519">
        <w:rPr>
          <w:rFonts w:ascii="Times New Roman" w:hAnsi="Times New Roman" w:cs="Times New Roman"/>
          <w:position w:val="5"/>
          <w:sz w:val="24"/>
          <w:szCs w:val="24"/>
          <w:vertAlign w:val="superscript"/>
        </w:rPr>
        <w:t>41</w:t>
      </w:r>
      <w:r w:rsidRPr="00E869D5">
        <w:rPr>
          <w:rFonts w:ascii="Times New Roman" w:hAnsi="Times New Roman" w:cs="Times New Roman"/>
          <w:sz w:val="24"/>
          <w:szCs w:val="24"/>
        </w:rPr>
        <w:t xml:space="preserve">) Tieto informácie </w:t>
      </w:r>
      <w:r w:rsidRPr="00E869D5">
        <w:rPr>
          <w:rFonts w:ascii="Times New Roman" w:hAnsi="Times New Roman" w:cs="Times New Roman"/>
          <w:spacing w:val="-6"/>
          <w:sz w:val="24"/>
          <w:szCs w:val="24"/>
        </w:rPr>
        <w:t xml:space="preserve">si </w:t>
      </w:r>
      <w:r w:rsidRPr="00E869D5">
        <w:rPr>
          <w:rFonts w:ascii="Times New Roman" w:hAnsi="Times New Roman" w:cs="Times New Roman"/>
          <w:sz w:val="24"/>
          <w:szCs w:val="24"/>
        </w:rPr>
        <w:t xml:space="preserve">orgány a osoby môžu poskytnúť navzájom výlučne na ten istý účel alebo konanie, na ktoré boli sprístupnené alebo poskytnuté radou, inak si ich môžu sprístupniť, poskytnúť alebo zverejniť </w:t>
      </w:r>
      <w:r w:rsidRPr="00E869D5">
        <w:rPr>
          <w:rFonts w:ascii="Times New Roman" w:hAnsi="Times New Roman" w:cs="Times New Roman"/>
          <w:spacing w:val="-4"/>
          <w:sz w:val="24"/>
          <w:szCs w:val="24"/>
        </w:rPr>
        <w:t xml:space="preserve">len  </w:t>
      </w:r>
      <w:r w:rsidRPr="00E869D5">
        <w:rPr>
          <w:rFonts w:ascii="Times New Roman" w:hAnsi="Times New Roman" w:cs="Times New Roman"/>
          <w:sz w:val="24"/>
          <w:szCs w:val="24"/>
        </w:rPr>
        <w:t>s predchádzajúcim písomným súhlasom rady. Ak podľa osobitného predpisu</w:t>
      </w:r>
      <w:r w:rsidRPr="00E83519">
        <w:rPr>
          <w:rFonts w:ascii="Times New Roman" w:hAnsi="Times New Roman" w:cs="Times New Roman"/>
          <w:position w:val="5"/>
          <w:sz w:val="24"/>
          <w:szCs w:val="24"/>
          <w:vertAlign w:val="superscript"/>
        </w:rPr>
        <w:t>41</w:t>
      </w:r>
      <w:r w:rsidRPr="00E869D5">
        <w:rPr>
          <w:rFonts w:ascii="Times New Roman" w:hAnsi="Times New Roman" w:cs="Times New Roman"/>
          <w:sz w:val="24"/>
          <w:szCs w:val="24"/>
        </w:rPr>
        <w:t>) požadovaná informácia súvisí s výkonom pôsobnosti rady nad vybranými inštitúciami alebo ich činnosťou, povinná osoba ju nesprístupní a neposkytne.</w:t>
      </w:r>
      <w:r w:rsidRPr="00E83519">
        <w:rPr>
          <w:rFonts w:ascii="Times New Roman" w:hAnsi="Times New Roman" w:cs="Times New Roman"/>
          <w:position w:val="5"/>
          <w:sz w:val="24"/>
          <w:szCs w:val="24"/>
          <w:vertAlign w:val="superscript"/>
        </w:rPr>
        <w:t>42</w:t>
      </w:r>
      <w:r w:rsidRPr="00E869D5">
        <w:rPr>
          <w:rFonts w:ascii="Times New Roman" w:hAnsi="Times New Roman" w:cs="Times New Roman"/>
          <w:sz w:val="24"/>
          <w:szCs w:val="24"/>
        </w:rPr>
        <w:t xml:space="preserve">) Informácie, ktoré získa rada od iných rezolučných orgánov alebo zahraničných orgánov dohľadu, sa môžu využiť len na účely výkonu pôsobnosti </w:t>
      </w:r>
      <w:r w:rsidRPr="00E869D5">
        <w:rPr>
          <w:rFonts w:ascii="Times New Roman" w:hAnsi="Times New Roman" w:cs="Times New Roman"/>
          <w:spacing w:val="-5"/>
          <w:sz w:val="24"/>
          <w:szCs w:val="24"/>
        </w:rPr>
        <w:t xml:space="preserve">rady </w:t>
      </w:r>
      <w:r w:rsidRPr="00E869D5">
        <w:rPr>
          <w:rFonts w:ascii="Times New Roman" w:hAnsi="Times New Roman" w:cs="Times New Roman"/>
          <w:sz w:val="24"/>
          <w:szCs w:val="24"/>
        </w:rPr>
        <w:t>a na účely súdnych konaní o preskúmavaní zákonnosti rozhodnutí alebo postupu rady alebo na účely</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trestného</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stíhania.</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Tieto</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informácie</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môže</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rada</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sprístupniť</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poskytnúť</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iným</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orgánom alebo osobám alebo zverejniť len so súhlasom zahraničného orgánu dohľadu, ktorý tieto informácie poskytol, alebo v súhrnnej podobe spôsobom, pri ktorom nie je možné identifikovať, o ktorú konkrétnu inštitúciu či osobu ide, alebo so súhlasom osoby, ktorá tieto informácie poskytla. Rada prijme a zverejní na svojom webovom sídle potrebné pravidlá vrátane pravidiel týkajúcich sa povinnosti mlčanlivosti a výmeny informácií.</w:t>
      </w:r>
    </w:p>
    <w:p w:rsidR="005874A4" w:rsidRPr="00E869D5" w:rsidRDefault="008623B8" w:rsidP="00463A50">
      <w:pPr>
        <w:pStyle w:val="Odsekzoznamu"/>
        <w:numPr>
          <w:ilvl w:val="0"/>
          <w:numId w:val="203"/>
        </w:numPr>
        <w:tabs>
          <w:tab w:val="left" w:pos="721"/>
        </w:tabs>
        <w:spacing w:before="203" w:line="268" w:lineRule="auto"/>
        <w:ind w:left="0" w:firstLine="0"/>
        <w:rPr>
          <w:rFonts w:ascii="Times New Roman" w:hAnsi="Times New Roman" w:cs="Times New Roman"/>
          <w:sz w:val="24"/>
          <w:szCs w:val="24"/>
        </w:rPr>
      </w:pPr>
      <w:r w:rsidRPr="00E869D5">
        <w:rPr>
          <w:rFonts w:ascii="Times New Roman" w:hAnsi="Times New Roman" w:cs="Times New Roman"/>
          <w:sz w:val="24"/>
          <w:szCs w:val="24"/>
        </w:rPr>
        <w:t>Podrobnosti o poskytovaní súčinnosti podľa odsekov 1 až 3 možno upraviť písomnou dohodou o vzájomnej spolupráci a poskytovaní informácií medzi radou a príslušným orgánom alebo osobou.</w:t>
      </w:r>
    </w:p>
    <w:p w:rsidR="005874A4" w:rsidRPr="00E869D5" w:rsidRDefault="008623B8" w:rsidP="00463A50">
      <w:pPr>
        <w:pStyle w:val="Odsekzoznamu"/>
        <w:numPr>
          <w:ilvl w:val="0"/>
          <w:numId w:val="203"/>
        </w:numPr>
        <w:tabs>
          <w:tab w:val="left" w:pos="692"/>
        </w:tabs>
        <w:spacing w:before="201" w:line="268" w:lineRule="auto"/>
        <w:ind w:left="0" w:firstLine="0"/>
        <w:rPr>
          <w:rFonts w:ascii="Times New Roman" w:hAnsi="Times New Roman" w:cs="Times New Roman"/>
          <w:sz w:val="24"/>
          <w:szCs w:val="24"/>
        </w:rPr>
      </w:pPr>
      <w:r w:rsidRPr="00E869D5">
        <w:rPr>
          <w:rFonts w:ascii="Times New Roman" w:hAnsi="Times New Roman" w:cs="Times New Roman"/>
          <w:sz w:val="24"/>
          <w:szCs w:val="24"/>
        </w:rPr>
        <w:t>Vybraná inštitúcia, členovia jej orgánov, jej zamestnanci a ďalšie osoby, ktorých činnosť súvisí s vybranou inštitúciou, sú povinní umožniť výkon pôsobnosti rady, zdržať sa konania, ktoré by mohlo mariť výkon pôsobnosti rady, a poskytnúť všetky informácie, dokumentáciu, súčinnosť  a pomoc požadované radou alebo osobami poverenými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radou.</w:t>
      </w:r>
    </w:p>
    <w:p w:rsidR="005874A4" w:rsidRPr="00E869D5" w:rsidRDefault="008623B8" w:rsidP="00463A50">
      <w:pPr>
        <w:pStyle w:val="Odsekzoznamu"/>
        <w:numPr>
          <w:ilvl w:val="0"/>
          <w:numId w:val="203"/>
        </w:numPr>
        <w:tabs>
          <w:tab w:val="left" w:pos="655"/>
        </w:tabs>
        <w:spacing w:before="203" w:line="268" w:lineRule="auto"/>
        <w:ind w:left="0" w:firstLine="0"/>
        <w:rPr>
          <w:rFonts w:ascii="Times New Roman" w:hAnsi="Times New Roman" w:cs="Times New Roman"/>
          <w:sz w:val="24"/>
          <w:szCs w:val="24"/>
        </w:rPr>
      </w:pPr>
      <w:r w:rsidRPr="00E869D5">
        <w:rPr>
          <w:rFonts w:ascii="Times New Roman" w:hAnsi="Times New Roman" w:cs="Times New Roman"/>
          <w:sz w:val="24"/>
          <w:szCs w:val="24"/>
        </w:rPr>
        <w:t xml:space="preserve">Vybraná inštitúcia je povinná na účely výkonu pôsobnosti rady bezplatne a včas vypracúvať a predkladať rade zrozumiteľné a prehľadné výkazy, hlásenia, správy a iné informácie, podklady    a doklady o skutočnostiach, ktoré sa týkajú vybranej inštitúcie a jej akcionárov alebo </w:t>
      </w:r>
      <w:r w:rsidRPr="00E869D5">
        <w:rPr>
          <w:rFonts w:ascii="Times New Roman" w:hAnsi="Times New Roman" w:cs="Times New Roman"/>
          <w:spacing w:val="-4"/>
          <w:sz w:val="24"/>
          <w:szCs w:val="24"/>
        </w:rPr>
        <w:t xml:space="preserve">iných </w:t>
      </w:r>
      <w:r w:rsidRPr="00E869D5">
        <w:rPr>
          <w:rFonts w:ascii="Times New Roman" w:hAnsi="Times New Roman" w:cs="Times New Roman"/>
          <w:sz w:val="24"/>
          <w:szCs w:val="24"/>
        </w:rPr>
        <w:t xml:space="preserve">spoločníkov, najmä ekonomickej a finančnej situácie, majetkových pomerov, obchodov alebo </w:t>
      </w:r>
      <w:r w:rsidRPr="00E869D5">
        <w:rPr>
          <w:rFonts w:ascii="Times New Roman" w:hAnsi="Times New Roman" w:cs="Times New Roman"/>
          <w:spacing w:val="-3"/>
          <w:sz w:val="24"/>
          <w:szCs w:val="24"/>
        </w:rPr>
        <w:t xml:space="preserve">inej </w:t>
      </w:r>
      <w:r w:rsidRPr="00E869D5">
        <w:rPr>
          <w:rFonts w:ascii="Times New Roman" w:hAnsi="Times New Roman" w:cs="Times New Roman"/>
          <w:sz w:val="24"/>
          <w:szCs w:val="24"/>
        </w:rPr>
        <w:t xml:space="preserve">činnosti vybranej inštitúcie, ako aj organizácie, riadenia, štruktúry, kontroly alebo ovládania vybranej inštitúcie vrátane podielov na vybranej inštitúcii a ich majiteľov, a to na požiadanie rady.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rady predložiť podklady a podať vysvetlenie v lehote určenej radou. Také poskytovanie údajov </w:t>
      </w:r>
      <w:r w:rsidRPr="00E869D5">
        <w:rPr>
          <w:rFonts w:ascii="Times New Roman" w:hAnsi="Times New Roman" w:cs="Times New Roman"/>
          <w:spacing w:val="-6"/>
          <w:sz w:val="24"/>
          <w:szCs w:val="24"/>
        </w:rPr>
        <w:t xml:space="preserve">sa </w:t>
      </w:r>
      <w:r w:rsidRPr="00E869D5">
        <w:rPr>
          <w:rFonts w:ascii="Times New Roman" w:hAnsi="Times New Roman" w:cs="Times New Roman"/>
          <w:sz w:val="24"/>
          <w:szCs w:val="24"/>
        </w:rPr>
        <w:t>nepovažuje za porušenie bankového tajomstva podľa osobitného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predpisu.</w:t>
      </w:r>
      <w:r w:rsidRPr="00E83519">
        <w:rPr>
          <w:rFonts w:ascii="Times New Roman" w:hAnsi="Times New Roman" w:cs="Times New Roman"/>
          <w:position w:val="5"/>
          <w:sz w:val="24"/>
          <w:szCs w:val="24"/>
          <w:vertAlign w:val="superscript"/>
        </w:rPr>
        <w:t>43</w:t>
      </w:r>
      <w:r w:rsidRPr="00E869D5">
        <w:rPr>
          <w:rFonts w:ascii="Times New Roman" w:hAnsi="Times New Roman" w:cs="Times New Roman"/>
          <w:sz w:val="24"/>
          <w:szCs w:val="24"/>
        </w:rPr>
        <w:t>)</w:t>
      </w:r>
    </w:p>
    <w:p w:rsidR="005874A4" w:rsidRPr="00E869D5" w:rsidRDefault="008623B8" w:rsidP="00463A50">
      <w:pPr>
        <w:pStyle w:val="Odsekzoznamu"/>
        <w:numPr>
          <w:ilvl w:val="0"/>
          <w:numId w:val="203"/>
        </w:numPr>
        <w:tabs>
          <w:tab w:val="left" w:pos="661"/>
        </w:tabs>
        <w:spacing w:before="206" w:line="268" w:lineRule="auto"/>
        <w:ind w:left="0" w:firstLine="0"/>
        <w:rPr>
          <w:rFonts w:ascii="Times New Roman" w:hAnsi="Times New Roman" w:cs="Times New Roman"/>
          <w:sz w:val="24"/>
          <w:szCs w:val="24"/>
        </w:rPr>
      </w:pPr>
      <w:r w:rsidRPr="00E869D5">
        <w:rPr>
          <w:rFonts w:ascii="Times New Roman" w:hAnsi="Times New Roman" w:cs="Times New Roman"/>
          <w:sz w:val="24"/>
          <w:szCs w:val="24"/>
        </w:rPr>
        <w:t xml:space="preserve">Opatrenie, ktoré vydá Národná banka Slovenska po prerokovaní s ministerstvom a ktoré sa vyhlasuje v Zbierke zákonov Slovenskej republiky, ustanoví štruktúru výkazov, hlásení, </w:t>
      </w:r>
      <w:r w:rsidRPr="00E869D5">
        <w:rPr>
          <w:rFonts w:ascii="Times New Roman" w:hAnsi="Times New Roman" w:cs="Times New Roman"/>
          <w:spacing w:val="-3"/>
          <w:sz w:val="24"/>
          <w:szCs w:val="24"/>
        </w:rPr>
        <w:t xml:space="preserve">správ </w:t>
      </w:r>
      <w:r w:rsidRPr="00E869D5">
        <w:rPr>
          <w:rFonts w:ascii="Times New Roman" w:hAnsi="Times New Roman" w:cs="Times New Roman"/>
          <w:sz w:val="24"/>
          <w:szCs w:val="24"/>
        </w:rPr>
        <w:t xml:space="preserve">a iných informácií, ktoré sú vybrané inštitúcie povinné vypracúvať a predkladať rade, rozsah, obsah, členenie, termíny, formu, podobu, spôsob, postup a miesto predkladania takých výkazov, hlásení, správ a iných </w:t>
      </w:r>
      <w:r w:rsidRPr="00E869D5">
        <w:rPr>
          <w:rFonts w:ascii="Times New Roman" w:hAnsi="Times New Roman" w:cs="Times New Roman"/>
          <w:sz w:val="24"/>
          <w:szCs w:val="24"/>
        </w:rPr>
        <w:lastRenderedPageBreak/>
        <w:t>informácií vrátane metodiky na ich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vypracúvanie.</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3519" w:rsidRDefault="008623B8" w:rsidP="00E83519">
      <w:pPr>
        <w:pStyle w:val="Nadpis1"/>
        <w:spacing w:before="0"/>
        <w:rPr>
          <w:rFonts w:ascii="Times New Roman" w:hAnsi="Times New Roman" w:cs="Times New Roman"/>
          <w:b w:val="0"/>
          <w:sz w:val="24"/>
          <w:szCs w:val="24"/>
        </w:rPr>
      </w:pPr>
      <w:r w:rsidRPr="00E83519">
        <w:rPr>
          <w:rFonts w:ascii="Times New Roman" w:hAnsi="Times New Roman" w:cs="Times New Roman"/>
          <w:b w:val="0"/>
          <w:sz w:val="24"/>
          <w:szCs w:val="24"/>
        </w:rPr>
        <w:t>§ 8</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Povinnosť mlčanlivosti</w:t>
      </w:r>
    </w:p>
    <w:p w:rsidR="005874A4" w:rsidRPr="00E869D5" w:rsidRDefault="008623B8" w:rsidP="00463A50">
      <w:pPr>
        <w:pStyle w:val="Odsekzoznamu"/>
        <w:numPr>
          <w:ilvl w:val="0"/>
          <w:numId w:val="202"/>
        </w:numPr>
        <w:tabs>
          <w:tab w:val="left" w:pos="643"/>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Členovia rady, prizvané osoby, zamestnanci organizačného útvaru Národnej banky Slovenska podľa § 3 ods. 2 sú povinní zachovávať mlčanlivosť o skutočnostiach, ktorých prezradenie </w:t>
      </w:r>
      <w:r w:rsidRPr="00E869D5">
        <w:rPr>
          <w:rFonts w:ascii="Times New Roman" w:hAnsi="Times New Roman" w:cs="Times New Roman"/>
          <w:spacing w:val="-7"/>
          <w:sz w:val="24"/>
          <w:szCs w:val="24"/>
        </w:rPr>
        <w:t xml:space="preserve">by </w:t>
      </w:r>
      <w:r w:rsidRPr="00E869D5">
        <w:rPr>
          <w:rFonts w:ascii="Times New Roman" w:hAnsi="Times New Roman" w:cs="Times New Roman"/>
          <w:sz w:val="24"/>
          <w:szCs w:val="24"/>
        </w:rPr>
        <w:t>mohlo ohroziť</w:t>
      </w:r>
    </w:p>
    <w:p w:rsidR="005874A4" w:rsidRPr="00E869D5" w:rsidRDefault="008623B8" w:rsidP="00463A50">
      <w:pPr>
        <w:pStyle w:val="Odsekzoznamu"/>
        <w:numPr>
          <w:ilvl w:val="0"/>
          <w:numId w:val="201"/>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riadny a efektívny výkon činnosti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rady,</w:t>
      </w:r>
    </w:p>
    <w:p w:rsidR="005874A4" w:rsidRPr="00E869D5" w:rsidRDefault="008623B8" w:rsidP="00463A50">
      <w:pPr>
        <w:pStyle w:val="Odsekzoznamu"/>
        <w:numPr>
          <w:ilvl w:val="0"/>
          <w:numId w:val="201"/>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záujmy Slovenskej republiky alebo iného členského štátu v oblasti finančnej, </w:t>
      </w:r>
      <w:r w:rsidRPr="00E869D5">
        <w:rPr>
          <w:rFonts w:ascii="Times New Roman" w:hAnsi="Times New Roman" w:cs="Times New Roman"/>
          <w:spacing w:val="-2"/>
          <w:sz w:val="24"/>
          <w:szCs w:val="24"/>
        </w:rPr>
        <w:t xml:space="preserve">hospodárskej </w:t>
      </w:r>
      <w:r w:rsidRPr="00E869D5">
        <w:rPr>
          <w:rFonts w:ascii="Times New Roman" w:hAnsi="Times New Roman" w:cs="Times New Roman"/>
          <w:sz w:val="24"/>
          <w:szCs w:val="24"/>
        </w:rPr>
        <w:t>alebo menovej politiky,</w:t>
      </w:r>
    </w:p>
    <w:p w:rsidR="005874A4" w:rsidRPr="00E869D5" w:rsidRDefault="008623B8" w:rsidP="00463A50">
      <w:pPr>
        <w:pStyle w:val="Odsekzoznamu"/>
        <w:numPr>
          <w:ilvl w:val="0"/>
          <w:numId w:val="201"/>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obchodné tajomstvo a bankové</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tajomstvo,</w:t>
      </w:r>
    </w:p>
    <w:p w:rsidR="005874A4" w:rsidRPr="00E869D5" w:rsidRDefault="008623B8" w:rsidP="00463A50">
      <w:pPr>
        <w:pStyle w:val="Odsekzoznamu"/>
        <w:numPr>
          <w:ilvl w:val="0"/>
          <w:numId w:val="201"/>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dohľad a konanie vykonávané radou a Národnou bankou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Slovenska,</w:t>
      </w:r>
    </w:p>
    <w:p w:rsidR="005874A4" w:rsidRPr="00E869D5" w:rsidRDefault="008623B8" w:rsidP="00463A50">
      <w:pPr>
        <w:pStyle w:val="Odsekzoznamu"/>
        <w:numPr>
          <w:ilvl w:val="0"/>
          <w:numId w:val="201"/>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rezolučné konanie.</w:t>
      </w:r>
    </w:p>
    <w:p w:rsidR="005874A4" w:rsidRPr="00E869D5" w:rsidRDefault="008623B8" w:rsidP="00463A50">
      <w:pPr>
        <w:pStyle w:val="Odsekzoznamu"/>
        <w:numPr>
          <w:ilvl w:val="0"/>
          <w:numId w:val="202"/>
        </w:numPr>
        <w:tabs>
          <w:tab w:val="left" w:pos="682"/>
        </w:tabs>
        <w:spacing w:before="127" w:line="268" w:lineRule="auto"/>
        <w:ind w:firstLine="0"/>
        <w:rPr>
          <w:rFonts w:ascii="Times New Roman" w:hAnsi="Times New Roman" w:cs="Times New Roman"/>
          <w:sz w:val="24"/>
          <w:szCs w:val="24"/>
        </w:rPr>
      </w:pPr>
      <w:r w:rsidRPr="00E869D5">
        <w:rPr>
          <w:rFonts w:ascii="Times New Roman" w:hAnsi="Times New Roman" w:cs="Times New Roman"/>
          <w:sz w:val="24"/>
          <w:szCs w:val="24"/>
        </w:rPr>
        <w:t>Povinnosť podľa odseku 1 trvá aj po skončení členstva v rade alebo pracovného pomeru. Rada môže  z dôvodov  verejného  záujmu  zbaviť  tejto  povinnosti  členov  rady,  prizvané  osoby  a zamestnancov organizačného útvaru Národnej banky Slovenska podľa § 3 ods. 2. Na zbavenie povinnosti</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mlčanlivosti</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poskytovanie</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informácií</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záležitostiach</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súvisiacich</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s</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účasťou</w:t>
      </w:r>
      <w:r w:rsidRPr="00E869D5">
        <w:rPr>
          <w:rFonts w:ascii="Times New Roman" w:hAnsi="Times New Roman" w:cs="Times New Roman"/>
          <w:spacing w:val="27"/>
          <w:sz w:val="24"/>
          <w:szCs w:val="24"/>
        </w:rPr>
        <w:t xml:space="preserve"> </w:t>
      </w:r>
      <w:r w:rsidRPr="00E869D5">
        <w:rPr>
          <w:rFonts w:ascii="Times New Roman" w:hAnsi="Times New Roman" w:cs="Times New Roman"/>
          <w:sz w:val="24"/>
          <w:szCs w:val="24"/>
        </w:rPr>
        <w:t>Národnej banky Slovenska v Európskom systéme centrálnych bánk sa rovnako vzťahujú osobitné</w:t>
      </w:r>
      <w:r w:rsidRPr="00E869D5">
        <w:rPr>
          <w:rFonts w:ascii="Times New Roman" w:hAnsi="Times New Roman" w:cs="Times New Roman"/>
          <w:spacing w:val="-38"/>
          <w:sz w:val="24"/>
          <w:szCs w:val="24"/>
        </w:rPr>
        <w:t xml:space="preserve"> </w:t>
      </w:r>
      <w:r w:rsidRPr="00E869D5">
        <w:rPr>
          <w:rFonts w:ascii="Times New Roman" w:hAnsi="Times New Roman" w:cs="Times New Roman"/>
          <w:spacing w:val="-2"/>
          <w:sz w:val="24"/>
          <w:szCs w:val="24"/>
        </w:rPr>
        <w:t>predpisy.</w:t>
      </w:r>
      <w:r w:rsidRPr="00E83519">
        <w:rPr>
          <w:rFonts w:ascii="Times New Roman" w:hAnsi="Times New Roman" w:cs="Times New Roman"/>
          <w:spacing w:val="-2"/>
          <w:position w:val="5"/>
          <w:sz w:val="24"/>
          <w:szCs w:val="24"/>
          <w:vertAlign w:val="superscript"/>
        </w:rPr>
        <w:t>44</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 xml:space="preserve">Za porušenie povinnosti mlčanlivosti sa nepovažuje výmena, sprístupnenie a </w:t>
      </w:r>
      <w:r w:rsidRPr="00E869D5">
        <w:rPr>
          <w:rFonts w:ascii="Times New Roman" w:hAnsi="Times New Roman" w:cs="Times New Roman"/>
          <w:spacing w:val="-2"/>
          <w:sz w:val="24"/>
          <w:szCs w:val="24"/>
        </w:rPr>
        <w:t xml:space="preserve">poskytovanie </w:t>
      </w:r>
      <w:r w:rsidRPr="00E869D5">
        <w:rPr>
          <w:rFonts w:ascii="Times New Roman" w:hAnsi="Times New Roman" w:cs="Times New Roman"/>
          <w:sz w:val="24"/>
          <w:szCs w:val="24"/>
        </w:rPr>
        <w:t>informácií podľa § 7 ods. 1 až</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5.</w:t>
      </w:r>
    </w:p>
    <w:p w:rsidR="005874A4" w:rsidRPr="00E869D5" w:rsidRDefault="008623B8" w:rsidP="00463A50">
      <w:pPr>
        <w:pStyle w:val="Odsekzoznamu"/>
        <w:numPr>
          <w:ilvl w:val="0"/>
          <w:numId w:val="202"/>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Povinnosť mlčanlivosti podľa odseku 1 sa rovnako vzťahuje aj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na</w:t>
      </w:r>
    </w:p>
    <w:p w:rsidR="005874A4" w:rsidRPr="00E869D5" w:rsidRDefault="008623B8" w:rsidP="00463A50">
      <w:pPr>
        <w:pStyle w:val="Odsekzoznamu"/>
        <w:numPr>
          <w:ilvl w:val="0"/>
          <w:numId w:val="200"/>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zamestnancov ministerstva,</w:t>
      </w:r>
    </w:p>
    <w:p w:rsidR="005874A4" w:rsidRPr="00E869D5" w:rsidRDefault="008623B8" w:rsidP="00463A50">
      <w:pPr>
        <w:pStyle w:val="Odsekzoznamu"/>
        <w:numPr>
          <w:ilvl w:val="0"/>
          <w:numId w:val="200"/>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osobitného správcu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12,</w:t>
      </w:r>
    </w:p>
    <w:p w:rsidR="005874A4" w:rsidRPr="00E869D5" w:rsidRDefault="008623B8" w:rsidP="00463A50">
      <w:pPr>
        <w:pStyle w:val="Odsekzoznamu"/>
        <w:numPr>
          <w:ilvl w:val="0"/>
          <w:numId w:val="200"/>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iné osoby, ktoré sa oboznámili s informáciami v súvislosti s výkonom právomoci</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rady,</w:t>
      </w:r>
    </w:p>
    <w:p w:rsidR="005874A4" w:rsidRPr="00E869D5" w:rsidRDefault="008623B8" w:rsidP="00463A50">
      <w:pPr>
        <w:pStyle w:val="Odsekzoznamu"/>
        <w:numPr>
          <w:ilvl w:val="0"/>
          <w:numId w:val="200"/>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audítorov, účtovníkov, právnych a odborných poradcov, znalcov a ostatných odborníkov, ktorí sa o skutočnostiach podľa odseku 1 dozvedeli v súvislosti s výkonom ich funkcie, povolania alebo zamestnania pre radu, ministerstvo alebo potenciálneho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nadobúdateľa,</w:t>
      </w:r>
    </w:p>
    <w:p w:rsidR="005874A4" w:rsidRPr="00E869D5" w:rsidRDefault="008623B8" w:rsidP="00463A50">
      <w:pPr>
        <w:pStyle w:val="Odsekzoznamu"/>
        <w:numPr>
          <w:ilvl w:val="0"/>
          <w:numId w:val="200"/>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zamestnancov Fondu ochrany vkladov a zamestnancov Garančného fondu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investícií,</w:t>
      </w:r>
    </w:p>
    <w:p w:rsidR="005874A4" w:rsidRPr="00E869D5" w:rsidRDefault="008623B8" w:rsidP="00463A50">
      <w:pPr>
        <w:pStyle w:val="Odsekzoznamu"/>
        <w:numPr>
          <w:ilvl w:val="0"/>
          <w:numId w:val="200"/>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zamestnancov Národnej banky Slovenska a zamestnancov ďalších orgánov verejnej správy zapojených do procesu riešenia krízových situácií,</w:t>
      </w:r>
    </w:p>
    <w:p w:rsidR="005874A4" w:rsidRPr="00E869D5" w:rsidRDefault="008623B8" w:rsidP="00463A50">
      <w:pPr>
        <w:pStyle w:val="Odsekzoznamu"/>
        <w:numPr>
          <w:ilvl w:val="0"/>
          <w:numId w:val="200"/>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zamestnancov preklenovacej inštitúcie podľa § 55 a zamestnancov správcu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aktív,</w:t>
      </w:r>
    </w:p>
    <w:p w:rsidR="005874A4" w:rsidRPr="00E869D5" w:rsidRDefault="008623B8" w:rsidP="00463A50">
      <w:pPr>
        <w:pStyle w:val="Odsekzoznamu"/>
        <w:numPr>
          <w:ilvl w:val="0"/>
          <w:numId w:val="200"/>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potenciálnych nadobúdateľov, ktorí boli oslovení radou, a to bez ohľadu na to, či sa toto oslovenie vykonalo v rámci prípravy na použitie nástroja odpredaja obchodnej činnosti alebo </w:t>
      </w:r>
      <w:r w:rsidRPr="00E869D5">
        <w:rPr>
          <w:rFonts w:ascii="Times New Roman" w:hAnsi="Times New Roman" w:cs="Times New Roman"/>
          <w:spacing w:val="-8"/>
          <w:sz w:val="24"/>
          <w:szCs w:val="24"/>
        </w:rPr>
        <w:t xml:space="preserve">či </w:t>
      </w:r>
      <w:r w:rsidRPr="00E869D5">
        <w:rPr>
          <w:rFonts w:ascii="Times New Roman" w:hAnsi="Times New Roman" w:cs="Times New Roman"/>
          <w:sz w:val="24"/>
          <w:szCs w:val="24"/>
        </w:rPr>
        <w:t>toto oslovenie viedlo k</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nadobudnutiu,</w:t>
      </w:r>
    </w:p>
    <w:p w:rsidR="005874A4" w:rsidRPr="00E869D5" w:rsidRDefault="008623B8" w:rsidP="00463A50">
      <w:pPr>
        <w:pStyle w:val="Odsekzoznamu"/>
        <w:numPr>
          <w:ilvl w:val="0"/>
          <w:numId w:val="20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ďalšie osoby, ktoré poskytujú alebo poskytli služby priamo alebo nepriamo, pravidelne alebo príležitostne osobám uvedeným v písmenách a) až</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h),</w:t>
      </w:r>
    </w:p>
    <w:p w:rsidR="005874A4" w:rsidRPr="00E869D5" w:rsidRDefault="008623B8" w:rsidP="00463A50">
      <w:pPr>
        <w:pStyle w:val="Odsekzoznamu"/>
        <w:numPr>
          <w:ilvl w:val="0"/>
          <w:numId w:val="200"/>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členov štatutárneho orgánu, dozornej rady, vedúcich zamestnancov a zamestnancov </w:t>
      </w:r>
      <w:r w:rsidRPr="00E869D5">
        <w:rPr>
          <w:rFonts w:ascii="Times New Roman" w:hAnsi="Times New Roman" w:cs="Times New Roman"/>
          <w:spacing w:val="-3"/>
          <w:sz w:val="24"/>
          <w:szCs w:val="24"/>
        </w:rPr>
        <w:t xml:space="preserve">osôb </w:t>
      </w:r>
      <w:r w:rsidRPr="00E869D5">
        <w:rPr>
          <w:rFonts w:ascii="Times New Roman" w:hAnsi="Times New Roman" w:cs="Times New Roman"/>
          <w:sz w:val="24"/>
          <w:szCs w:val="24"/>
        </w:rPr>
        <w:t>uvedených v písmenách b), c), d), h) a i), a to i po skončení výkonu</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funkcie.</w:t>
      </w:r>
    </w:p>
    <w:p w:rsidR="005874A4" w:rsidRPr="00E869D5" w:rsidRDefault="008623B8" w:rsidP="00463A50">
      <w:pPr>
        <w:pStyle w:val="Odsekzoznamu"/>
        <w:numPr>
          <w:ilvl w:val="0"/>
          <w:numId w:val="202"/>
        </w:numPr>
        <w:tabs>
          <w:tab w:val="left" w:pos="695"/>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Orgány, osoby a inštitúcie uvedené v odseku 3 písm. a), e) až g) sú povinné zabezpečiť ochranu služobného tajomstva a upraviť vo svojich vnútorných predpisoch  </w:t>
      </w:r>
      <w:r w:rsidRPr="00E869D5">
        <w:rPr>
          <w:rFonts w:ascii="Times New Roman" w:hAnsi="Times New Roman" w:cs="Times New Roman"/>
          <w:spacing w:val="-2"/>
          <w:sz w:val="24"/>
          <w:szCs w:val="24"/>
        </w:rPr>
        <w:t xml:space="preserve">zabezpečenie </w:t>
      </w:r>
      <w:r w:rsidRPr="00E869D5">
        <w:rPr>
          <w:rFonts w:ascii="Times New Roman" w:hAnsi="Times New Roman" w:cs="Times New Roman"/>
          <w:sz w:val="24"/>
          <w:szCs w:val="24"/>
        </w:rPr>
        <w:t xml:space="preserve">povinnosti mlčanlivosti vrátane pravidiel na zabezpečenie odovzdávania informácií medzi </w:t>
      </w:r>
      <w:r w:rsidRPr="00E869D5">
        <w:rPr>
          <w:rFonts w:ascii="Times New Roman" w:hAnsi="Times New Roman" w:cs="Times New Roman"/>
          <w:spacing w:val="-3"/>
          <w:sz w:val="24"/>
          <w:szCs w:val="24"/>
        </w:rPr>
        <w:t xml:space="preserve">osobami </w:t>
      </w:r>
      <w:r w:rsidRPr="00E869D5">
        <w:rPr>
          <w:rFonts w:ascii="Times New Roman" w:hAnsi="Times New Roman" w:cs="Times New Roman"/>
          <w:sz w:val="24"/>
          <w:szCs w:val="24"/>
        </w:rPr>
        <w:t>priamo zapojenými do riešenia krízových situácií.</w:t>
      </w:r>
    </w:p>
    <w:p w:rsidR="005874A4" w:rsidRPr="00E869D5" w:rsidRDefault="008623B8" w:rsidP="00463A50">
      <w:pPr>
        <w:pStyle w:val="Odsekzoznamu"/>
        <w:numPr>
          <w:ilvl w:val="0"/>
          <w:numId w:val="202"/>
        </w:numPr>
        <w:tabs>
          <w:tab w:val="left" w:pos="68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Pred sprístupnením informácií, najmä údajov z plánov riešenia krízových situácií, plánov </w:t>
      </w:r>
      <w:r w:rsidRPr="00E869D5">
        <w:rPr>
          <w:rFonts w:ascii="Times New Roman" w:hAnsi="Times New Roman" w:cs="Times New Roman"/>
          <w:sz w:val="24"/>
          <w:szCs w:val="24"/>
        </w:rPr>
        <w:lastRenderedPageBreak/>
        <w:t>riešenia krízových situácií na úrovni skupiny, záverov posúdenia riešiteľnosti krízových situácií, sú osoby uvedené v odsekoch 1 až 3 povinné uistiť sa, že poskytované informácie neobsahujú skutočnosti, na ktoré sa vzťahuje povinnosť mlčanlivosti.</w:t>
      </w:r>
    </w:p>
    <w:p w:rsidR="005874A4" w:rsidRPr="00E869D5" w:rsidRDefault="008623B8" w:rsidP="00463A50">
      <w:pPr>
        <w:pStyle w:val="Odsekzoznamu"/>
        <w:numPr>
          <w:ilvl w:val="0"/>
          <w:numId w:val="202"/>
        </w:numPr>
        <w:tabs>
          <w:tab w:val="left" w:pos="67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Za porušenie povinnosti mlčanlivosti sa nepovažuje, ak rada a osoby podľa odsekov 3 a 4 poskytnú informácie</w:t>
      </w:r>
    </w:p>
    <w:p w:rsidR="005874A4" w:rsidRPr="00E869D5" w:rsidRDefault="008623B8" w:rsidP="00463A50">
      <w:pPr>
        <w:pStyle w:val="Odsekzoznamu"/>
        <w:numPr>
          <w:ilvl w:val="0"/>
          <w:numId w:val="19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 súhrnnej podobe spôsobom, pri ktorom nie je možné identifikovať, o ktorú konkrétnu inštitúciu či osobu ide,</w:t>
      </w:r>
    </w:p>
    <w:p w:rsidR="005874A4" w:rsidRPr="00E869D5" w:rsidRDefault="008623B8" w:rsidP="00463A50">
      <w:pPr>
        <w:pStyle w:val="Odsekzoznamu"/>
        <w:numPr>
          <w:ilvl w:val="0"/>
          <w:numId w:val="199"/>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s predchádzajúcim súhlasom osoby, ktorá tieto informácie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poskytla.</w:t>
      </w:r>
    </w:p>
    <w:p w:rsidR="005874A4" w:rsidRPr="00E869D5" w:rsidRDefault="008623B8" w:rsidP="00463A50">
      <w:pPr>
        <w:pStyle w:val="Odsekzoznamu"/>
        <w:numPr>
          <w:ilvl w:val="0"/>
          <w:numId w:val="202"/>
        </w:numPr>
        <w:tabs>
          <w:tab w:val="left" w:pos="687"/>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posúdi možné účinky zverejnenia informácií na verejný záujem, ak ide o finančnú, menovú alebo hospodársku politiku a obchodné záujmy fyzických osôb a právnických osôb </w:t>
      </w:r>
      <w:r w:rsidRPr="00E869D5">
        <w:rPr>
          <w:rFonts w:ascii="Times New Roman" w:hAnsi="Times New Roman" w:cs="Times New Roman"/>
          <w:spacing w:val="-7"/>
          <w:sz w:val="24"/>
          <w:szCs w:val="24"/>
        </w:rPr>
        <w:t xml:space="preserve">na </w:t>
      </w:r>
      <w:r w:rsidRPr="00E869D5">
        <w:rPr>
          <w:rFonts w:ascii="Times New Roman" w:hAnsi="Times New Roman" w:cs="Times New Roman"/>
          <w:sz w:val="24"/>
          <w:szCs w:val="24"/>
        </w:rPr>
        <w:t>účely kontrol, skúmaní 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auditov.</w:t>
      </w:r>
    </w:p>
    <w:p w:rsidR="005874A4" w:rsidRPr="00E869D5" w:rsidRDefault="008623B8" w:rsidP="00463A50">
      <w:pPr>
        <w:pStyle w:val="Odsekzoznamu"/>
        <w:numPr>
          <w:ilvl w:val="0"/>
          <w:numId w:val="202"/>
        </w:numPr>
        <w:tabs>
          <w:tab w:val="left" w:pos="726"/>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Za porušenie povinnosti mlčanlivosti sa nepovažuje ani poskytnutie informácií </w:t>
      </w:r>
      <w:r w:rsidRPr="00E869D5">
        <w:rPr>
          <w:rFonts w:ascii="Times New Roman" w:hAnsi="Times New Roman" w:cs="Times New Roman"/>
          <w:spacing w:val="-3"/>
          <w:sz w:val="24"/>
          <w:szCs w:val="24"/>
        </w:rPr>
        <w:t xml:space="preserve">medzi </w:t>
      </w:r>
      <w:r w:rsidRPr="00E869D5">
        <w:rPr>
          <w:rFonts w:ascii="Times New Roman" w:hAnsi="Times New Roman" w:cs="Times New Roman"/>
          <w:sz w:val="24"/>
          <w:szCs w:val="24"/>
        </w:rPr>
        <w:t>orgánom dohľadu</w:t>
      </w:r>
      <w:r w:rsidRPr="00E83519">
        <w:rPr>
          <w:rFonts w:ascii="Times New Roman" w:hAnsi="Times New Roman" w:cs="Times New Roman"/>
          <w:position w:val="5"/>
          <w:sz w:val="24"/>
          <w:szCs w:val="24"/>
          <w:vertAlign w:val="superscript"/>
        </w:rPr>
        <w:t>26</w:t>
      </w:r>
      <w:r w:rsidRPr="00E869D5">
        <w:rPr>
          <w:rFonts w:ascii="Times New Roman" w:hAnsi="Times New Roman" w:cs="Times New Roman"/>
          <w:sz w:val="24"/>
          <w:szCs w:val="24"/>
        </w:rPr>
        <w:t xml:space="preserve">) a radou v súvislosti s plnením ich úloh. Za porušenie povinnosti mlčanlivosti sa nepovažuje ani poskytnutie informácií príslušným rezolučným orgánom tretích krajín radou, ministerstvom alebo Národnou bankou Slovenska, ak rada, ministerstvo a Národná </w:t>
      </w:r>
      <w:r w:rsidRPr="00E869D5">
        <w:rPr>
          <w:rFonts w:ascii="Times New Roman" w:hAnsi="Times New Roman" w:cs="Times New Roman"/>
          <w:spacing w:val="-4"/>
          <w:sz w:val="24"/>
          <w:szCs w:val="24"/>
        </w:rPr>
        <w:t xml:space="preserve">banka </w:t>
      </w:r>
      <w:r w:rsidRPr="00E869D5">
        <w:rPr>
          <w:rFonts w:ascii="Times New Roman" w:hAnsi="Times New Roman" w:cs="Times New Roman"/>
          <w:sz w:val="24"/>
          <w:szCs w:val="24"/>
        </w:rPr>
        <w:t>Slovenska vyhodnotia, že</w:t>
      </w:r>
    </w:p>
    <w:p w:rsidR="005874A4" w:rsidRPr="00E869D5" w:rsidRDefault="008623B8" w:rsidP="00463A50">
      <w:pPr>
        <w:pStyle w:val="Odsekzoznamu"/>
        <w:numPr>
          <w:ilvl w:val="0"/>
          <w:numId w:val="198"/>
        </w:numPr>
        <w:spacing w:before="127"/>
        <w:ind w:left="142" w:right="0" w:firstLine="0"/>
        <w:rPr>
          <w:rFonts w:ascii="Times New Roman" w:hAnsi="Times New Roman" w:cs="Times New Roman"/>
          <w:sz w:val="24"/>
          <w:szCs w:val="24"/>
        </w:rPr>
      </w:pPr>
      <w:r w:rsidRPr="00E869D5">
        <w:rPr>
          <w:rFonts w:ascii="Times New Roman" w:hAnsi="Times New Roman" w:cs="Times New Roman"/>
          <w:sz w:val="24"/>
          <w:szCs w:val="24"/>
        </w:rPr>
        <w:t>na</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príslušný</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rezolučný</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orgán</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tretej</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krajiny</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sa</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vzťahujú</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požiadavky</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mlčanlivosti</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obdobné</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tým, ktoré ustanovuje tento zákon, a</w:t>
      </w:r>
    </w:p>
    <w:p w:rsidR="005874A4" w:rsidRPr="00E869D5" w:rsidRDefault="008623B8" w:rsidP="00463A50">
      <w:pPr>
        <w:pStyle w:val="Odsekzoznamu"/>
        <w:numPr>
          <w:ilvl w:val="0"/>
          <w:numId w:val="198"/>
        </w:numPr>
        <w:spacing w:before="130" w:line="268" w:lineRule="auto"/>
        <w:ind w:left="142" w:firstLine="0"/>
        <w:rPr>
          <w:rFonts w:ascii="Times New Roman" w:hAnsi="Times New Roman" w:cs="Times New Roman"/>
          <w:sz w:val="24"/>
          <w:szCs w:val="24"/>
        </w:rPr>
      </w:pPr>
      <w:r w:rsidRPr="00E869D5">
        <w:rPr>
          <w:rFonts w:ascii="Times New Roman" w:hAnsi="Times New Roman" w:cs="Times New Roman"/>
          <w:sz w:val="24"/>
          <w:szCs w:val="24"/>
        </w:rPr>
        <w:t xml:space="preserve">poskytnutie informácií je nevyhnutné na výkon právomocí príslušného rezolučného </w:t>
      </w:r>
      <w:r w:rsidRPr="00E869D5">
        <w:rPr>
          <w:rFonts w:ascii="Times New Roman" w:hAnsi="Times New Roman" w:cs="Times New Roman"/>
          <w:spacing w:val="-3"/>
          <w:sz w:val="24"/>
          <w:szCs w:val="24"/>
        </w:rPr>
        <w:t xml:space="preserve">orgánu </w:t>
      </w:r>
      <w:r w:rsidRPr="00E869D5">
        <w:rPr>
          <w:rFonts w:ascii="Times New Roman" w:hAnsi="Times New Roman" w:cs="Times New Roman"/>
          <w:sz w:val="24"/>
          <w:szCs w:val="24"/>
        </w:rPr>
        <w:t>tretej krajiny a informácie majú byť použité len na tento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účel.</w:t>
      </w:r>
    </w:p>
    <w:p w:rsidR="005874A4" w:rsidRDefault="008623B8" w:rsidP="00463A50">
      <w:pPr>
        <w:pStyle w:val="Odsekzoznamu"/>
        <w:numPr>
          <w:ilvl w:val="0"/>
          <w:numId w:val="202"/>
        </w:numPr>
        <w:tabs>
          <w:tab w:val="left" w:pos="68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Informácie, ktoré rada získa od príslušných rezolučných orgánov iných členských </w:t>
      </w:r>
      <w:r w:rsidRPr="00E869D5">
        <w:rPr>
          <w:rFonts w:ascii="Times New Roman" w:hAnsi="Times New Roman" w:cs="Times New Roman"/>
          <w:spacing w:val="-3"/>
          <w:sz w:val="24"/>
          <w:szCs w:val="24"/>
        </w:rPr>
        <w:t xml:space="preserve">štátov, </w:t>
      </w:r>
      <w:r w:rsidRPr="00E869D5">
        <w:rPr>
          <w:rFonts w:ascii="Times New Roman" w:hAnsi="Times New Roman" w:cs="Times New Roman"/>
          <w:sz w:val="24"/>
          <w:szCs w:val="24"/>
        </w:rPr>
        <w:t xml:space="preserve">môže poskytnúť príslušným rezolučným orgánom tretích krajín len so súhlasom rezolučného orgánu iného členského štátu, ktorý informácie rade poskytol, a na účely, ktoré vo svojom </w:t>
      </w:r>
      <w:r w:rsidRPr="00E869D5">
        <w:rPr>
          <w:rFonts w:ascii="Times New Roman" w:hAnsi="Times New Roman" w:cs="Times New Roman"/>
          <w:spacing w:val="-3"/>
          <w:sz w:val="24"/>
          <w:szCs w:val="24"/>
        </w:rPr>
        <w:t xml:space="preserve">súhlase </w:t>
      </w:r>
      <w:r w:rsidRPr="00E869D5">
        <w:rPr>
          <w:rFonts w:ascii="Times New Roman" w:hAnsi="Times New Roman" w:cs="Times New Roman"/>
          <w:sz w:val="24"/>
          <w:szCs w:val="24"/>
        </w:rPr>
        <w:t>vymedzil.</w:t>
      </w:r>
    </w:p>
    <w:p w:rsidR="00DC0313" w:rsidRPr="00E869D5" w:rsidRDefault="00DC0313" w:rsidP="00E83519">
      <w:pPr>
        <w:pStyle w:val="Odsekzoznamu"/>
        <w:tabs>
          <w:tab w:val="left" w:pos="684"/>
        </w:tabs>
        <w:spacing w:before="201" w:line="268" w:lineRule="auto"/>
        <w:ind w:left="331" w:firstLine="0"/>
        <w:rPr>
          <w:rFonts w:ascii="Times New Roman" w:hAnsi="Times New Roman" w:cs="Times New Roman"/>
          <w:sz w:val="24"/>
          <w:szCs w:val="24"/>
        </w:rPr>
      </w:pPr>
    </w:p>
    <w:p w:rsidR="00DC0313" w:rsidRPr="00231D2F" w:rsidRDefault="00DC0313" w:rsidP="00E83519">
      <w:pPr>
        <w:jc w:val="center"/>
        <w:rPr>
          <w:rFonts w:ascii="Times New Roman" w:hAnsi="Times New Roman"/>
          <w:b/>
          <w:bCs/>
          <w:sz w:val="24"/>
          <w:szCs w:val="24"/>
        </w:rPr>
      </w:pPr>
      <w:r w:rsidRPr="00231D2F">
        <w:rPr>
          <w:rFonts w:ascii="Times New Roman" w:hAnsi="Times New Roman"/>
          <w:b/>
          <w:bCs/>
          <w:sz w:val="24"/>
          <w:szCs w:val="24"/>
        </w:rPr>
        <w:t>Právomoc pozastaviť plnenie niektorých povinností</w:t>
      </w:r>
    </w:p>
    <w:p w:rsidR="00DC0313" w:rsidRPr="00231D2F" w:rsidRDefault="00DC0313" w:rsidP="00E83519">
      <w:pPr>
        <w:jc w:val="center"/>
        <w:rPr>
          <w:rFonts w:ascii="Times New Roman" w:hAnsi="Times New Roman"/>
          <w:b/>
          <w:bCs/>
          <w:sz w:val="24"/>
          <w:szCs w:val="24"/>
        </w:rPr>
      </w:pPr>
      <w:r w:rsidRPr="00231D2F">
        <w:rPr>
          <w:rFonts w:ascii="Times New Roman" w:hAnsi="Times New Roman"/>
          <w:b/>
          <w:bCs/>
          <w:sz w:val="24"/>
          <w:szCs w:val="24"/>
        </w:rPr>
        <w:t>§ 8a</w:t>
      </w:r>
    </w:p>
    <w:p w:rsidR="00DC0313" w:rsidRPr="00B8655F" w:rsidRDefault="00DC0313" w:rsidP="00E83519">
      <w:pPr>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(1)</w:t>
      </w:r>
      <w:r w:rsidRPr="008A657B">
        <w:rPr>
          <w:rFonts w:ascii="Times New Roman" w:hAnsi="Times New Roman"/>
          <w:b/>
          <w:bCs/>
          <w:sz w:val="24"/>
          <w:szCs w:val="24"/>
        </w:rPr>
        <w:tab/>
        <w:t xml:space="preserve"> Rada je oprávnená po prerokovaní s Národnou bankou Slovenska  pozastaviť plnenie povinnosti týkajúcej sa úhrady platieb alebo dodávok plnení podľa zmluvy, ktorej zmluvnou stranou je vybraná inštitúcia alebo osoba podľa § 1 ods. 3 písm. b) až  d), ak</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a)</w:t>
      </w:r>
      <w:r w:rsidRPr="008A657B">
        <w:rPr>
          <w:rFonts w:ascii="Times New Roman" w:hAnsi="Times New Roman"/>
          <w:b/>
          <w:bCs/>
          <w:sz w:val="24"/>
          <w:szCs w:val="24"/>
        </w:rPr>
        <w:tab/>
        <w:t>bolo príslušným orgánom dohľadu, radou alebo Jednotnou radou pre riešenie krízových situácií konštatované, že vybraná inštitúcia alebo osoba podľa § 1 ods. 3 písm. b) až d) zlyháva alebo sa javí, že zlyhá podľa osobitného predpisu,</w:t>
      </w:r>
      <w:r w:rsidRPr="008A657B">
        <w:rPr>
          <w:rFonts w:ascii="Times New Roman" w:hAnsi="Times New Roman"/>
          <w:b/>
          <w:bCs/>
          <w:sz w:val="24"/>
          <w:szCs w:val="24"/>
          <w:vertAlign w:val="superscript"/>
        </w:rPr>
        <w:t>44a</w:t>
      </w:r>
      <w:r w:rsidRPr="008A657B">
        <w:rPr>
          <w:rFonts w:ascii="Times New Roman" w:hAnsi="Times New Roman"/>
          <w:b/>
          <w:bCs/>
          <w:sz w:val="24"/>
          <w:szCs w:val="24"/>
        </w:rPr>
        <w:t>)</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b)</w:t>
      </w:r>
      <w:r w:rsidRPr="008A657B">
        <w:rPr>
          <w:rFonts w:ascii="Times New Roman" w:hAnsi="Times New Roman"/>
          <w:b/>
          <w:bCs/>
          <w:sz w:val="24"/>
          <w:szCs w:val="24"/>
        </w:rPr>
        <w:tab/>
        <w:t>nie je dostupné opatrenie súkromného sektora podľa § 34 ods. 1 písm. c), ktoré by v primeranom čase zabránilo zlyhaniu vybranej inštitúcie alebo osoby podľa § 1 ods. 3 písm. b) až d),</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c)</w:t>
      </w:r>
      <w:r w:rsidRPr="008A657B">
        <w:rPr>
          <w:rFonts w:ascii="Times New Roman" w:hAnsi="Times New Roman"/>
          <w:b/>
          <w:bCs/>
          <w:sz w:val="24"/>
          <w:szCs w:val="24"/>
        </w:rPr>
        <w:tab/>
        <w:t>pozastavenie plnenia povinnosti týkajúcej sa úhrady platieb alebo dodávok plnení zabráni ďalšiemu zhoršeniu finančnej situácie vybranej inštitúcie alebo osoby podľa § 1 ods. 3 písm. b) až  d),</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d)</w:t>
      </w:r>
      <w:r w:rsidRPr="008A657B">
        <w:rPr>
          <w:rFonts w:ascii="Times New Roman" w:hAnsi="Times New Roman"/>
          <w:b/>
          <w:bCs/>
          <w:sz w:val="24"/>
          <w:szCs w:val="24"/>
        </w:rPr>
        <w:tab/>
        <w:t>pozastavenie plnenia povinnosti týkajúcej sa úhrady platieb alebo dodávok plnení je nevyhnutné na</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1. posúdenie podmienky podľa § 34 ods. 1 písm. b),</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2. vydanie rozhodnutia o uložení opatrenia na riešenie krízovej situácie podľa § 41 alebo</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3. výkon právomocí rady v rezolučnom konaní, pred vydaním rozhodnutia o uložení opatrenia na riešenie krízovej situácie podľa § 41.</w:t>
      </w:r>
    </w:p>
    <w:p w:rsidR="00DC0313" w:rsidRPr="008A657B" w:rsidRDefault="00DC0313" w:rsidP="00E83519">
      <w:pPr>
        <w:ind w:firstLine="284"/>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(2) Pozastavenie plnenia  povinnosti podľa odseku 1  sa nevzťahuje na povinnosti týkajúce sa úhrady platieb alebo dodávok plnení podľa zmluvy, ktoré má  vybraná inštitúcia alebo osoba podľa §  1 ods. 3 písm. b) až d) voči</w:t>
      </w:r>
    </w:p>
    <w:p w:rsidR="00DC0313" w:rsidRPr="008A657B" w:rsidRDefault="00DC0313" w:rsidP="00E83519">
      <w:pPr>
        <w:ind w:firstLine="284"/>
        <w:jc w:val="both"/>
        <w:rPr>
          <w:rFonts w:ascii="Times New Roman" w:hAnsi="Times New Roman" w:cs="Times New Roman"/>
          <w:b/>
          <w:bCs/>
          <w:sz w:val="24"/>
          <w:szCs w:val="24"/>
        </w:rPr>
      </w:pPr>
      <w:r w:rsidRPr="008A657B">
        <w:rPr>
          <w:rFonts w:ascii="Times New Roman" w:hAnsi="Times New Roman"/>
          <w:b/>
          <w:bCs/>
          <w:sz w:val="24"/>
          <w:szCs w:val="24"/>
        </w:rPr>
        <w:t>a)</w:t>
      </w:r>
      <w:r w:rsidRPr="008A657B">
        <w:rPr>
          <w:rFonts w:ascii="Times New Roman" w:hAnsi="Times New Roman"/>
          <w:b/>
          <w:bCs/>
          <w:sz w:val="24"/>
          <w:szCs w:val="24"/>
        </w:rPr>
        <w:tab/>
      </w:r>
      <w:r w:rsidRPr="008A657B">
        <w:rPr>
          <w:rFonts w:ascii="Times New Roman" w:hAnsi="Times New Roman" w:cs="Times New Roman"/>
          <w:b/>
          <w:sz w:val="24"/>
          <w:szCs w:val="24"/>
        </w:rPr>
        <w:t xml:space="preserve">platobným systémom a systémom zúčtovania a vyrovnania obchodov s finančnými </w:t>
      </w:r>
      <w:r w:rsidRPr="008A657B">
        <w:rPr>
          <w:rFonts w:ascii="Times New Roman" w:hAnsi="Times New Roman" w:cs="Times New Roman"/>
          <w:b/>
          <w:sz w:val="24"/>
          <w:szCs w:val="24"/>
        </w:rPr>
        <w:lastRenderedPageBreak/>
        <w:t>nástrojmi podľa osobitných predpisov,</w:t>
      </w:r>
      <w:r w:rsidRPr="008A657B">
        <w:rPr>
          <w:rFonts w:ascii="Times New Roman" w:hAnsi="Times New Roman" w:cs="Times New Roman"/>
          <w:b/>
          <w:sz w:val="24"/>
          <w:szCs w:val="24"/>
          <w:vertAlign w:val="superscript"/>
        </w:rPr>
        <w:t>44b</w:t>
      </w:r>
      <w:r w:rsidRPr="008A657B">
        <w:rPr>
          <w:rFonts w:ascii="Times New Roman" w:hAnsi="Times New Roman" w:cs="Times New Roman"/>
          <w:b/>
          <w:sz w:val="24"/>
          <w:szCs w:val="24"/>
        </w:rPr>
        <w:t>)</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b)</w:t>
      </w:r>
      <w:r w:rsidRPr="008A657B">
        <w:rPr>
          <w:rFonts w:ascii="Times New Roman" w:hAnsi="Times New Roman"/>
          <w:b/>
          <w:bCs/>
          <w:sz w:val="24"/>
          <w:szCs w:val="24"/>
        </w:rPr>
        <w:tab/>
        <w:t>centrálnym protistranám, ktorým bolo udelené povolenie v Európskej únii podľa osobitného predpisu</w:t>
      </w:r>
      <w:r w:rsidRPr="008A657B">
        <w:rPr>
          <w:rFonts w:ascii="Times New Roman" w:hAnsi="Times New Roman"/>
          <w:b/>
          <w:bCs/>
          <w:sz w:val="24"/>
          <w:szCs w:val="24"/>
          <w:vertAlign w:val="superscript"/>
        </w:rPr>
        <w:t>44c</w:t>
      </w:r>
      <w:r w:rsidRPr="008A657B">
        <w:rPr>
          <w:rFonts w:ascii="Times New Roman" w:hAnsi="Times New Roman"/>
          <w:b/>
          <w:bCs/>
          <w:sz w:val="24"/>
          <w:szCs w:val="24"/>
        </w:rPr>
        <w:t>)  a centrálnym protistranám z tretích krajín uznaným podľa osobitného predpisu,</w:t>
      </w:r>
      <w:r w:rsidRPr="008A657B">
        <w:rPr>
          <w:rFonts w:ascii="Times New Roman" w:hAnsi="Times New Roman"/>
          <w:b/>
          <w:bCs/>
          <w:sz w:val="24"/>
          <w:szCs w:val="24"/>
          <w:vertAlign w:val="superscript"/>
        </w:rPr>
        <w:t>44d</w:t>
      </w:r>
      <w:r w:rsidRPr="008A657B">
        <w:rPr>
          <w:rFonts w:ascii="Times New Roman" w:hAnsi="Times New Roman"/>
          <w:b/>
          <w:bCs/>
          <w:sz w:val="24"/>
          <w:szCs w:val="24"/>
        </w:rPr>
        <w:t>)</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c)</w:t>
      </w:r>
      <w:r w:rsidRPr="008A657B">
        <w:rPr>
          <w:rFonts w:ascii="Times New Roman" w:hAnsi="Times New Roman"/>
          <w:b/>
          <w:bCs/>
          <w:sz w:val="24"/>
          <w:szCs w:val="24"/>
        </w:rPr>
        <w:tab/>
        <w:t>centrálnym  bankám.</w:t>
      </w:r>
    </w:p>
    <w:p w:rsidR="00DC0313" w:rsidRPr="008A657B" w:rsidRDefault="00DC0313" w:rsidP="00E83519">
      <w:pPr>
        <w:ind w:firstLine="284"/>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(3)</w:t>
      </w:r>
      <w:r w:rsidRPr="008A657B">
        <w:rPr>
          <w:rFonts w:ascii="Times New Roman" w:hAnsi="Times New Roman"/>
          <w:b/>
          <w:bCs/>
          <w:sz w:val="24"/>
          <w:szCs w:val="24"/>
        </w:rPr>
        <w:tab/>
        <w:t xml:space="preserve"> Ak sa pozastavenie plnenia povinnosti podľa odseku 1 vykonáva vo vzťahu k chráneným vkladom,</w:t>
      </w:r>
      <w:r w:rsidRPr="008A657B">
        <w:rPr>
          <w:rFonts w:ascii="Times New Roman" w:hAnsi="Times New Roman"/>
          <w:b/>
          <w:bCs/>
          <w:sz w:val="24"/>
          <w:szCs w:val="24"/>
          <w:vertAlign w:val="superscript"/>
        </w:rPr>
        <w:t>44e</w:t>
      </w:r>
      <w:r w:rsidRPr="008A657B">
        <w:rPr>
          <w:rFonts w:ascii="Times New Roman" w:hAnsi="Times New Roman"/>
          <w:b/>
          <w:bCs/>
          <w:sz w:val="24"/>
          <w:szCs w:val="24"/>
        </w:rPr>
        <w:t>) rada rozhodne aj o výške primeranej dennej sumy, ktorá sa poskytne osobe oprávnenej s chráneným vkladom nakladať. Rada je oprávnená predĺžiť pozastavenie plnenia povinností podľa odseku 1 vo vzťahu k chráneným vkladom.</w:t>
      </w:r>
    </w:p>
    <w:p w:rsidR="00DC0313" w:rsidRPr="008A657B" w:rsidRDefault="00DC0313" w:rsidP="00E83519">
      <w:pPr>
        <w:ind w:firstLine="284"/>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(4) Súčasne s  oprávnením pozastaviť plnenie povinnosti podľa odseku 1 na obdobie určené v rozhodnutí podľa § 8b ods. 3 je rada oprávnená</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a)</w:t>
      </w:r>
      <w:r w:rsidRPr="008A657B">
        <w:rPr>
          <w:rFonts w:ascii="Times New Roman" w:hAnsi="Times New Roman"/>
          <w:b/>
          <w:bCs/>
          <w:sz w:val="24"/>
          <w:szCs w:val="24"/>
        </w:rPr>
        <w:tab/>
        <w:t>obmedziť zabezpečeným veriteľom vybranej inštitúcie alebo osoby podľa § 1 ods. 3 písm. b) až d) výkon záložného práva v súvislosti s aktívami vybranej inštitúcie alebo osoby podľa § 1 ods. 3 písm. b) až d); ustanovenia § 15 ods. 2 a 3 týmto nie sú dotknuté,</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b)</w:t>
      </w:r>
      <w:r w:rsidRPr="008A657B">
        <w:rPr>
          <w:rFonts w:ascii="Times New Roman" w:hAnsi="Times New Roman"/>
          <w:b/>
          <w:bCs/>
          <w:sz w:val="24"/>
          <w:szCs w:val="24"/>
        </w:rPr>
        <w:tab/>
        <w:t>dočasne pozastaviť práva na ukončenie zmluvy  ktorejkoľvek zmluvnej strany zmluvy uzatvorenej s vybranou inštitúciou alebo osobou podľa § 1 ods. 3 písm. b) až d); ustanovenia § 17 ods. 3 až 7 týmto nie sú dotknuté.</w:t>
      </w:r>
    </w:p>
    <w:p w:rsidR="00DC0313" w:rsidRPr="008A657B" w:rsidRDefault="00DC0313" w:rsidP="00E83519">
      <w:pPr>
        <w:ind w:firstLine="284"/>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p>
    <w:p w:rsidR="00DC0313" w:rsidRPr="00231D2F" w:rsidRDefault="00DC0313" w:rsidP="00E83519">
      <w:pPr>
        <w:ind w:firstLine="284"/>
        <w:jc w:val="center"/>
        <w:rPr>
          <w:rFonts w:ascii="Times New Roman" w:hAnsi="Times New Roman"/>
          <w:b/>
          <w:bCs/>
          <w:sz w:val="24"/>
          <w:szCs w:val="24"/>
        </w:rPr>
      </w:pPr>
      <w:r w:rsidRPr="00231D2F">
        <w:rPr>
          <w:rFonts w:ascii="Times New Roman" w:hAnsi="Times New Roman"/>
          <w:b/>
          <w:bCs/>
          <w:sz w:val="24"/>
          <w:szCs w:val="24"/>
        </w:rPr>
        <w:t>§ 8b</w:t>
      </w:r>
    </w:p>
    <w:p w:rsidR="00DC0313" w:rsidRPr="008A657B" w:rsidRDefault="00DC0313" w:rsidP="00463A50">
      <w:pPr>
        <w:pStyle w:val="Odsekzoznamu"/>
        <w:widowControl/>
        <w:numPr>
          <w:ilvl w:val="0"/>
          <w:numId w:val="223"/>
        </w:numPr>
        <w:suppressAutoHyphens/>
        <w:autoSpaceDE/>
        <w:spacing w:before="0" w:line="276" w:lineRule="auto"/>
        <w:ind w:left="0" w:right="0" w:firstLine="284"/>
        <w:contextualSpacing/>
        <w:textAlignment w:val="baseline"/>
        <w:rPr>
          <w:rFonts w:ascii="Times New Roman" w:hAnsi="Times New Roman"/>
          <w:b/>
          <w:bCs/>
          <w:sz w:val="24"/>
          <w:szCs w:val="24"/>
        </w:rPr>
      </w:pPr>
      <w:r w:rsidRPr="008A657B">
        <w:rPr>
          <w:rFonts w:ascii="Times New Roman" w:hAnsi="Times New Roman"/>
          <w:b/>
          <w:bCs/>
          <w:sz w:val="24"/>
          <w:szCs w:val="24"/>
        </w:rPr>
        <w:t>Rada pozastaví plnenie povinností podľa § 8a s odbornou starostlivosťou v nevyhnutnom rozsahu a so zreteľom na okolnosti každého prípadu.</w:t>
      </w:r>
    </w:p>
    <w:p w:rsidR="00DC0313" w:rsidRPr="008A657B" w:rsidRDefault="00DC0313" w:rsidP="00E83519">
      <w:pPr>
        <w:pStyle w:val="Odsekzoznamu"/>
        <w:ind w:left="0" w:firstLine="284"/>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(2) Rada pri pozastavení plnenia povinností podľa § 8a  zohľadňuje</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a)</w:t>
      </w:r>
      <w:r w:rsidRPr="008A657B">
        <w:rPr>
          <w:rFonts w:ascii="Times New Roman" w:hAnsi="Times New Roman"/>
          <w:b/>
          <w:bCs/>
          <w:sz w:val="24"/>
          <w:szCs w:val="24"/>
        </w:rPr>
        <w:tab/>
        <w:t>dôsledky  výkonu činností na riadne fungovanie finančných trhov,</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b)</w:t>
      </w:r>
      <w:r w:rsidRPr="008A657B">
        <w:rPr>
          <w:rFonts w:ascii="Times New Roman" w:hAnsi="Times New Roman"/>
          <w:b/>
          <w:bCs/>
          <w:sz w:val="24"/>
          <w:szCs w:val="24"/>
        </w:rPr>
        <w:tab/>
        <w:t>práva veriteľov podľa osobitného predpisu,</w:t>
      </w:r>
      <w:r w:rsidRPr="008A657B">
        <w:rPr>
          <w:rFonts w:ascii="Times New Roman" w:hAnsi="Times New Roman"/>
          <w:b/>
          <w:bCs/>
          <w:sz w:val="24"/>
          <w:szCs w:val="24"/>
          <w:vertAlign w:val="superscript"/>
        </w:rPr>
        <w:t>62</w:t>
      </w:r>
      <w:r w:rsidRPr="008A657B">
        <w:rPr>
          <w:rFonts w:ascii="Times New Roman" w:hAnsi="Times New Roman"/>
          <w:b/>
          <w:bCs/>
          <w:sz w:val="24"/>
          <w:szCs w:val="24"/>
        </w:rPr>
        <w:t>)</w:t>
      </w: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c)</w:t>
      </w:r>
      <w:r w:rsidRPr="008A657B">
        <w:rPr>
          <w:rFonts w:ascii="Times New Roman" w:hAnsi="Times New Roman"/>
          <w:b/>
          <w:bCs/>
          <w:sz w:val="24"/>
          <w:szCs w:val="24"/>
        </w:rPr>
        <w:tab/>
        <w:t>dôsledky konania podľa osobitného predpisu</w:t>
      </w:r>
      <w:r w:rsidRPr="008A657B">
        <w:rPr>
          <w:rFonts w:ascii="Times New Roman" w:hAnsi="Times New Roman" w:cs="Times New Roman"/>
          <w:b/>
          <w:sz w:val="24"/>
          <w:szCs w:val="24"/>
          <w:vertAlign w:val="superscript"/>
        </w:rPr>
        <w:t>62</w:t>
      </w:r>
      <w:r w:rsidRPr="008A657B">
        <w:rPr>
          <w:rFonts w:ascii="Times New Roman" w:hAnsi="Times New Roman" w:cs="Times New Roman"/>
          <w:b/>
          <w:sz w:val="24"/>
          <w:szCs w:val="24"/>
        </w:rPr>
        <w:t xml:space="preserve">) </w:t>
      </w:r>
      <w:r w:rsidRPr="008A657B">
        <w:rPr>
          <w:rFonts w:ascii="Times New Roman" w:hAnsi="Times New Roman"/>
          <w:b/>
          <w:bCs/>
          <w:sz w:val="24"/>
          <w:szCs w:val="24"/>
        </w:rPr>
        <w:t xml:space="preserve"> na vybranú inštitúciu alebo osobu podľa § 1 ods. 3 písm. b) až d) nasledujúceho po rozhodnutí rady o zamietnutí rezolučného konania podľa § 38 ods. 5 z dôvodu, že nie je splnená podmienka podľa § 34 ods. 1 písm. b) a nasledujúceho po podaní návrhu na vyhlásenie konkurzu na vybranú inštitúciu podľa osobitného predpisu</w:t>
      </w:r>
      <w:r w:rsidRPr="008A657B">
        <w:rPr>
          <w:rFonts w:ascii="Times New Roman" w:hAnsi="Times New Roman" w:cs="Times New Roman"/>
          <w:b/>
          <w:sz w:val="24"/>
          <w:szCs w:val="24"/>
          <w:vertAlign w:val="superscript"/>
        </w:rPr>
        <w:t>23a</w:t>
      </w:r>
      <w:r w:rsidRPr="008A657B">
        <w:rPr>
          <w:rFonts w:ascii="Times New Roman" w:hAnsi="Times New Roman" w:cs="Times New Roman"/>
          <w:b/>
          <w:sz w:val="24"/>
          <w:szCs w:val="24"/>
        </w:rPr>
        <w:t xml:space="preserve">) </w:t>
      </w:r>
      <w:r w:rsidRPr="008A657B">
        <w:rPr>
          <w:rFonts w:ascii="Times New Roman" w:hAnsi="Times New Roman"/>
          <w:b/>
          <w:bCs/>
          <w:sz w:val="24"/>
          <w:szCs w:val="24"/>
        </w:rPr>
        <w:t xml:space="preserve"> alebo po podaní návrhu na zrušenie vybranej inštitúcie podľa osobitného predpisu</w:t>
      </w:r>
      <w:r w:rsidRPr="008A657B">
        <w:rPr>
          <w:rFonts w:ascii="Times New Roman" w:hAnsi="Times New Roman" w:cs="Times New Roman"/>
          <w:b/>
          <w:sz w:val="24"/>
          <w:szCs w:val="24"/>
        </w:rPr>
        <w:t>.</w:t>
      </w:r>
      <w:r w:rsidRPr="008A657B">
        <w:rPr>
          <w:rFonts w:ascii="Times New Roman" w:hAnsi="Times New Roman" w:cs="Times New Roman"/>
          <w:b/>
          <w:sz w:val="24"/>
          <w:szCs w:val="24"/>
          <w:vertAlign w:val="superscript"/>
        </w:rPr>
        <w:t>26</w:t>
      </w:r>
      <w:r w:rsidRPr="008A657B">
        <w:rPr>
          <w:rFonts w:ascii="Times New Roman" w:hAnsi="Times New Roman" w:cs="Times New Roman"/>
          <w:b/>
          <w:sz w:val="24"/>
          <w:szCs w:val="24"/>
        </w:rPr>
        <w:t>)</w:t>
      </w:r>
    </w:p>
    <w:p w:rsidR="00DC0313" w:rsidRPr="008A657B" w:rsidRDefault="00DC0313" w:rsidP="00E83519">
      <w:pPr>
        <w:ind w:firstLine="284"/>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(3) Rada pozastaví plnenie povinnosti podľa § 8a rozhodnutím. Rozhodnutie sa vyhotovuje písomne, obsahuje výrok o pozastavení  plnenia povinnosti podľa § 8a vrátane ďalších oprávnení rady podľa § 8a vo vzťahu k dotknutej vybranej inštitúcii alebo osobe podľa § 1 ods. 3 písm. b) až  d) a obdobie nevyhnutne potrebné na účely podľa § 8a ods. 1 písm. c) a d), ktoré  nesmie presiahnuť obdobie od zverejnenia rozhodnutia, ktorým rada pozastaví plnenie povinnosti podľa § 8a ods. 1, do polnoci nasledujúceho pracovného dňa po jeho zverejnení. Rozhodnutie musí obsahovať aj odôvodnenie s uvedením rozhodujúcich skutočností pre  pozastavenie plnenia povinnosti podľa § 8a a poučenie o opravných prostriedkoch.  Doručením je rozhodnutie právoplatné a vykonateľné. Proti rozhodnutiu nie je prípustný opravný prostriedok. Uplynutím nevyhnutne potrebnej doby uvedenej v rozhodnutí stráca toto pozastavenie plnenia povinnosti účinnosť.</w:t>
      </w:r>
    </w:p>
    <w:p w:rsidR="00DC0313" w:rsidRPr="008A657B" w:rsidRDefault="00DC0313" w:rsidP="00E83519">
      <w:pPr>
        <w:ind w:firstLine="284"/>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cs="Times New Roman"/>
          <w:b/>
          <w:sz w:val="24"/>
          <w:szCs w:val="24"/>
        </w:rPr>
      </w:pPr>
      <w:r w:rsidRPr="008A657B">
        <w:rPr>
          <w:rFonts w:ascii="Times New Roman" w:hAnsi="Times New Roman"/>
          <w:b/>
          <w:bCs/>
          <w:sz w:val="24"/>
          <w:szCs w:val="24"/>
        </w:rPr>
        <w:t>(4) Na konanie, ktorým sa pozastaví plnenie povinnosti podľa § 8a  sa nevzťahuje osobitný predpis.</w:t>
      </w:r>
      <w:r w:rsidRPr="008A657B">
        <w:rPr>
          <w:rFonts w:ascii="Times New Roman" w:hAnsi="Times New Roman" w:cs="Times New Roman"/>
          <w:b/>
          <w:sz w:val="24"/>
          <w:szCs w:val="24"/>
          <w:vertAlign w:val="superscript"/>
        </w:rPr>
        <w:t>26</w:t>
      </w:r>
      <w:r w:rsidRPr="008A657B">
        <w:rPr>
          <w:rFonts w:ascii="Times New Roman" w:hAnsi="Times New Roman" w:cs="Times New Roman"/>
          <w:b/>
          <w:sz w:val="24"/>
          <w:szCs w:val="24"/>
        </w:rPr>
        <w:t>)</w:t>
      </w:r>
    </w:p>
    <w:p w:rsidR="00DC0313" w:rsidRPr="008A657B" w:rsidRDefault="00DC0313" w:rsidP="00E83519">
      <w:pPr>
        <w:ind w:firstLine="284"/>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(5) Bezodkladne, najneskôr však pred vydaním rozhodnutia o uložení opatrenia na riešenie krízovej situácie podľa § 41, rada doručí rozhodnutie o pozastavení plnenia povinností  podľa odseku 3 vybranej inštitúcii alebo osobe podľa § 1 ods. 3 písm. b) až d) a bezodkladne  oznámi vydanie tohto rozhodnutia  osobám podľa § 47 ods. 1.</w:t>
      </w:r>
    </w:p>
    <w:p w:rsidR="00DC0313" w:rsidRPr="008A657B" w:rsidRDefault="00DC0313" w:rsidP="00E83519">
      <w:pPr>
        <w:ind w:firstLine="284"/>
        <w:jc w:val="both"/>
        <w:rPr>
          <w:rFonts w:ascii="Times New Roman" w:hAnsi="Times New Roman"/>
          <w:b/>
          <w:bCs/>
          <w:sz w:val="24"/>
          <w:szCs w:val="24"/>
        </w:rPr>
      </w:pPr>
    </w:p>
    <w:p w:rsidR="00DC0313" w:rsidRPr="008A657B" w:rsidRDefault="00DC0313" w:rsidP="00E83519">
      <w:pPr>
        <w:ind w:firstLine="284"/>
        <w:jc w:val="both"/>
        <w:rPr>
          <w:rFonts w:ascii="Times New Roman" w:hAnsi="Times New Roman"/>
          <w:b/>
          <w:bCs/>
          <w:sz w:val="24"/>
          <w:szCs w:val="24"/>
        </w:rPr>
      </w:pPr>
      <w:r w:rsidRPr="008A657B">
        <w:rPr>
          <w:rFonts w:ascii="Times New Roman" w:hAnsi="Times New Roman"/>
          <w:b/>
          <w:bCs/>
          <w:sz w:val="24"/>
          <w:szCs w:val="24"/>
        </w:rPr>
        <w:t xml:space="preserve">(6) Rozhodnutie  podľa odseku 3 sa zverejní na webovom sídle vybranej inštitúcie alebo osoby </w:t>
      </w:r>
      <w:r w:rsidRPr="008A657B">
        <w:rPr>
          <w:rFonts w:ascii="Times New Roman" w:hAnsi="Times New Roman"/>
          <w:b/>
          <w:bCs/>
          <w:sz w:val="24"/>
          <w:szCs w:val="24"/>
        </w:rPr>
        <w:lastRenderedPageBreak/>
        <w:t>podľa § 1 ods. 3 písm. b) až d), webovom sídle rady, webovom sídle Národnej banky Slovenska a, ak sa týka chránených vkladov podľa osobitného predpisu,</w:t>
      </w:r>
      <w:r w:rsidRPr="008A657B">
        <w:rPr>
          <w:rFonts w:ascii="Times New Roman" w:hAnsi="Times New Roman"/>
          <w:b/>
          <w:bCs/>
          <w:sz w:val="24"/>
          <w:szCs w:val="24"/>
          <w:vertAlign w:val="superscript"/>
        </w:rPr>
        <w:t>1</w:t>
      </w:r>
      <w:r w:rsidRPr="008A657B">
        <w:rPr>
          <w:rFonts w:ascii="Times New Roman" w:hAnsi="Times New Roman"/>
          <w:b/>
          <w:bCs/>
          <w:sz w:val="24"/>
          <w:szCs w:val="24"/>
        </w:rPr>
        <w:t>) aj na webovom sídle Fondu ochrany vkladov.</w:t>
      </w:r>
    </w:p>
    <w:p w:rsidR="00DC0313" w:rsidRPr="008A657B" w:rsidRDefault="00DC0313" w:rsidP="00E83519">
      <w:pPr>
        <w:ind w:firstLine="284"/>
        <w:jc w:val="both"/>
        <w:rPr>
          <w:rFonts w:ascii="Times New Roman" w:hAnsi="Times New Roman"/>
          <w:b/>
          <w:bCs/>
          <w:sz w:val="24"/>
          <w:szCs w:val="24"/>
        </w:rPr>
      </w:pPr>
    </w:p>
    <w:p w:rsidR="005874A4" w:rsidRPr="008A657B" w:rsidRDefault="00DC0313" w:rsidP="00E83519">
      <w:pPr>
        <w:pStyle w:val="Zkladntext"/>
        <w:spacing w:before="5"/>
        <w:ind w:left="0" w:right="0" w:firstLine="284"/>
        <w:rPr>
          <w:rFonts w:ascii="Times New Roman" w:hAnsi="Times New Roman" w:cs="Times New Roman"/>
          <w:b/>
          <w:sz w:val="24"/>
          <w:szCs w:val="24"/>
        </w:rPr>
      </w:pPr>
      <w:r w:rsidRPr="008A657B">
        <w:rPr>
          <w:rFonts w:ascii="Times New Roman" w:hAnsi="Times New Roman"/>
          <w:b/>
          <w:bCs/>
          <w:sz w:val="24"/>
          <w:szCs w:val="24"/>
        </w:rPr>
        <w:t>(7) Ak pred vydaním rozhodnutia o uložení opatrenia na riešenie krízovej situácie podľa § 41, rada rozhodla o pozastavení plnenia povinností podľa § 8a,  nerozhoduje o vykonaní právomoci podľa  § 14 ods. 1, § 15 ods. 1 alebo § 17 ods. 1.</w:t>
      </w:r>
    </w:p>
    <w:p w:rsidR="005874A4" w:rsidRPr="00E83519" w:rsidRDefault="008623B8" w:rsidP="00E83519">
      <w:pPr>
        <w:pStyle w:val="Nadpis1"/>
        <w:spacing w:before="127"/>
        <w:rPr>
          <w:rFonts w:ascii="Times New Roman" w:hAnsi="Times New Roman" w:cs="Times New Roman"/>
          <w:b w:val="0"/>
          <w:sz w:val="24"/>
          <w:szCs w:val="24"/>
        </w:rPr>
      </w:pPr>
      <w:r w:rsidRPr="00E83519">
        <w:rPr>
          <w:rFonts w:ascii="Times New Roman" w:hAnsi="Times New Roman" w:cs="Times New Roman"/>
          <w:b w:val="0"/>
          <w:sz w:val="24"/>
          <w:szCs w:val="24"/>
        </w:rPr>
        <w:t>§ 9</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Právomoci rady v rezolučnom konaní</w:t>
      </w:r>
    </w:p>
    <w:p w:rsidR="005874A4" w:rsidRPr="00E869D5" w:rsidRDefault="008623B8" w:rsidP="00463A50">
      <w:pPr>
        <w:pStyle w:val="Odsekzoznamu"/>
        <w:numPr>
          <w:ilvl w:val="0"/>
          <w:numId w:val="197"/>
        </w:numPr>
        <w:tabs>
          <w:tab w:val="left" w:pos="641"/>
        </w:tabs>
        <w:spacing w:before="219"/>
        <w:ind w:right="0" w:hanging="309"/>
        <w:rPr>
          <w:rFonts w:ascii="Times New Roman" w:hAnsi="Times New Roman" w:cs="Times New Roman"/>
          <w:sz w:val="24"/>
          <w:szCs w:val="24"/>
        </w:rPr>
      </w:pPr>
      <w:r w:rsidRPr="00E869D5">
        <w:rPr>
          <w:rFonts w:ascii="Times New Roman" w:hAnsi="Times New Roman" w:cs="Times New Roman"/>
          <w:sz w:val="24"/>
          <w:szCs w:val="24"/>
        </w:rPr>
        <w:t>Rada môže v rezolučnom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konaní</w:t>
      </w:r>
    </w:p>
    <w:p w:rsidR="005874A4" w:rsidRPr="00E869D5" w:rsidRDefault="008623B8" w:rsidP="00463A50">
      <w:pPr>
        <w:pStyle w:val="Odsekzoznamu"/>
        <w:numPr>
          <w:ilvl w:val="0"/>
          <w:numId w:val="196"/>
        </w:numPr>
        <w:tabs>
          <w:tab w:val="left" w:pos="446"/>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vykonávať všetky rozhodovacie právomoci, akcionárske práva, práva iných vlastníkov </w:t>
      </w:r>
      <w:r w:rsidRPr="00E869D5">
        <w:rPr>
          <w:rFonts w:ascii="Times New Roman" w:hAnsi="Times New Roman" w:cs="Times New Roman"/>
          <w:spacing w:val="-4"/>
          <w:sz w:val="24"/>
          <w:szCs w:val="24"/>
        </w:rPr>
        <w:t xml:space="preserve">alebo </w:t>
      </w:r>
      <w:r w:rsidRPr="00E869D5">
        <w:rPr>
          <w:rFonts w:ascii="Times New Roman" w:hAnsi="Times New Roman" w:cs="Times New Roman"/>
          <w:sz w:val="24"/>
          <w:szCs w:val="24"/>
        </w:rPr>
        <w:t>práva štatutárneho orgánu a dozornej rady vybranej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196"/>
        </w:numPr>
        <w:tabs>
          <w:tab w:val="left" w:pos="446"/>
        </w:tabs>
        <w:ind w:right="0"/>
        <w:rPr>
          <w:rFonts w:ascii="Times New Roman" w:hAnsi="Times New Roman" w:cs="Times New Roman"/>
          <w:sz w:val="24"/>
          <w:szCs w:val="24"/>
        </w:rPr>
      </w:pPr>
      <w:r w:rsidRPr="00E869D5">
        <w:rPr>
          <w:rFonts w:ascii="Times New Roman" w:hAnsi="Times New Roman" w:cs="Times New Roman"/>
          <w:sz w:val="24"/>
          <w:szCs w:val="24"/>
        </w:rPr>
        <w:t>prevádzať akcie alebo iné nástroje vlastníctva vydané vybranou inštitúciou,</w:t>
      </w:r>
    </w:p>
    <w:p w:rsidR="005874A4" w:rsidRPr="00E869D5" w:rsidRDefault="008623B8" w:rsidP="00463A50">
      <w:pPr>
        <w:pStyle w:val="Odsekzoznamu"/>
        <w:numPr>
          <w:ilvl w:val="0"/>
          <w:numId w:val="196"/>
        </w:numPr>
        <w:tabs>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previesť na tretiu osobu s jej súhlasom práva, aktíva alebo záväzky vybranej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196"/>
        </w:numPr>
        <w:tabs>
          <w:tab w:val="left" w:pos="446"/>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znížiť, prípadne odpustiť istinu alebo splatný zostatok oprávnených záväzkov vybranej inštitúcie,</w:t>
      </w:r>
    </w:p>
    <w:p w:rsidR="005874A4" w:rsidRPr="00E869D5" w:rsidRDefault="008623B8" w:rsidP="00463A50">
      <w:pPr>
        <w:pStyle w:val="Odsekzoznamu"/>
        <w:numPr>
          <w:ilvl w:val="0"/>
          <w:numId w:val="196"/>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vykonať konverziu </w:t>
      </w:r>
      <w:r w:rsidR="00DC0313" w:rsidRPr="008A657B">
        <w:rPr>
          <w:rFonts w:ascii="Times New Roman" w:hAnsi="Times New Roman" w:cs="Times New Roman"/>
          <w:b/>
          <w:sz w:val="24"/>
          <w:szCs w:val="24"/>
        </w:rPr>
        <w:t>záväzkov použiteľných pri kapitalizácii vybranej inštitúcie</w:t>
      </w:r>
      <w:r w:rsidR="00DC0313" w:rsidRPr="002558A7">
        <w:rPr>
          <w:rFonts w:ascii="Times New Roman" w:hAnsi="Times New Roman" w:cs="Times New Roman"/>
          <w:sz w:val="24"/>
          <w:szCs w:val="24"/>
        </w:rPr>
        <w:t xml:space="preserve"> za</w:t>
      </w:r>
      <w:r w:rsidRPr="00E869D5">
        <w:rPr>
          <w:rFonts w:ascii="Times New Roman" w:hAnsi="Times New Roman" w:cs="Times New Roman"/>
          <w:sz w:val="24"/>
          <w:szCs w:val="24"/>
        </w:rPr>
        <w:t xml:space="preserve"> kmeňové akcie alebo iné nástroje vlastníctva tejto vybranej inštitúcie, príslušnej materskej spoločnosti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preklenovacej inštitúcie podľa § 55, na ktorú sa aktíva, práva alebo záväzky danej vybranej inštitúcie prevádzajú,</w:t>
      </w:r>
    </w:p>
    <w:p w:rsidR="005874A4" w:rsidRPr="00E869D5" w:rsidRDefault="008623B8" w:rsidP="00463A50">
      <w:pPr>
        <w:pStyle w:val="Odsekzoznamu"/>
        <w:numPr>
          <w:ilvl w:val="0"/>
          <w:numId w:val="196"/>
        </w:numPr>
        <w:tabs>
          <w:tab w:val="left" w:pos="446"/>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zrušiť dlhový nástroj vydaný vybranou inštitúciou, ako aj nástroj, ktorý poskytuje </w:t>
      </w:r>
      <w:r w:rsidRPr="00E869D5">
        <w:rPr>
          <w:rFonts w:ascii="Times New Roman" w:hAnsi="Times New Roman" w:cs="Times New Roman"/>
          <w:spacing w:val="-3"/>
          <w:sz w:val="24"/>
          <w:szCs w:val="24"/>
        </w:rPr>
        <w:t xml:space="preserve">právo </w:t>
      </w:r>
      <w:r w:rsidRPr="00E869D5">
        <w:rPr>
          <w:rFonts w:ascii="Times New Roman" w:hAnsi="Times New Roman" w:cs="Times New Roman"/>
          <w:sz w:val="24"/>
          <w:szCs w:val="24"/>
        </w:rPr>
        <w:t>nadobudnúť dlhové nástroje, okrem zabezpečených záväzkov podľa § 59 ods. 1 písm. b),</w:t>
      </w:r>
    </w:p>
    <w:p w:rsidR="005874A4" w:rsidRPr="008A657B" w:rsidRDefault="00DC0313" w:rsidP="00463A50">
      <w:pPr>
        <w:pStyle w:val="Odsekzoznamu"/>
        <w:numPr>
          <w:ilvl w:val="0"/>
          <w:numId w:val="196"/>
        </w:numPr>
        <w:tabs>
          <w:tab w:val="left" w:pos="446"/>
        </w:tabs>
        <w:spacing w:line="268" w:lineRule="auto"/>
        <w:rPr>
          <w:rFonts w:ascii="Times New Roman" w:hAnsi="Times New Roman" w:cs="Times New Roman"/>
          <w:b/>
          <w:sz w:val="24"/>
          <w:szCs w:val="24"/>
        </w:rPr>
      </w:pPr>
      <w:r w:rsidRPr="008A657B">
        <w:rPr>
          <w:rFonts w:ascii="Times New Roman" w:hAnsi="Times New Roman" w:cs="Times New Roman"/>
          <w:b/>
          <w:sz w:val="24"/>
          <w:szCs w:val="24"/>
        </w:rPr>
        <w:t>znížiť menovitú hodnotu akcií,  iných nástrojov vlastníctva alebo záväzkov použiteľných pri kapitalizácii vybranej inštitúcie až na nulu, a zrušiť</w:t>
      </w:r>
      <w:r w:rsidRPr="008A657B">
        <w:rPr>
          <w:rFonts w:ascii="Times New Roman" w:hAnsi="Times New Roman" w:cs="Times New Roman"/>
          <w:b/>
          <w:sz w:val="24"/>
          <w:szCs w:val="24"/>
          <w:vertAlign w:val="superscript"/>
        </w:rPr>
        <w:t>45</w:t>
      </w:r>
      <w:r w:rsidRPr="008A657B">
        <w:rPr>
          <w:rFonts w:ascii="Times New Roman" w:hAnsi="Times New Roman" w:cs="Times New Roman"/>
          <w:b/>
          <w:sz w:val="24"/>
          <w:szCs w:val="24"/>
        </w:rPr>
        <w:t>) akcie alebo iné nástroje vlastníctva,</w:t>
      </w:r>
      <w:r w:rsidR="008623B8" w:rsidRPr="008A657B">
        <w:rPr>
          <w:rFonts w:ascii="Times New Roman" w:hAnsi="Times New Roman" w:cs="Times New Roman"/>
          <w:b/>
          <w:sz w:val="24"/>
          <w:szCs w:val="24"/>
        </w:rPr>
        <w:t>,</w:t>
      </w:r>
    </w:p>
    <w:p w:rsidR="005874A4" w:rsidRPr="00E869D5" w:rsidRDefault="008623B8" w:rsidP="00463A50">
      <w:pPr>
        <w:pStyle w:val="Odsekzoznamu"/>
        <w:numPr>
          <w:ilvl w:val="0"/>
          <w:numId w:val="196"/>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uložiť vybranej inštitúcii alebo príslušnej materskej spoločnosti vybranej inštitúcie povinnosť vydať nové akcie alebo iné nástroje vlastníctva alebo iné kapitálové nástroje vrátane prioritných akcií a podmienene vymeniteľných</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nástrojov,</w:t>
      </w:r>
    </w:p>
    <w:p w:rsidR="005874A4" w:rsidRPr="00E869D5" w:rsidRDefault="00231D2F" w:rsidP="00463A50">
      <w:pPr>
        <w:pStyle w:val="Odsekzoznamu"/>
        <w:numPr>
          <w:ilvl w:val="0"/>
          <w:numId w:val="196"/>
        </w:numPr>
        <w:tabs>
          <w:tab w:val="left" w:pos="446"/>
        </w:tabs>
        <w:spacing w:before="102" w:line="268" w:lineRule="auto"/>
        <w:rPr>
          <w:rFonts w:ascii="Times New Roman" w:hAnsi="Times New Roman" w:cs="Times New Roman"/>
          <w:sz w:val="24"/>
          <w:szCs w:val="24"/>
        </w:rPr>
      </w:pPr>
      <w:r w:rsidRPr="008A657B">
        <w:rPr>
          <w:rFonts w:ascii="Times New Roman" w:hAnsi="Times New Roman" w:cs="Times New Roman"/>
          <w:b/>
          <w:sz w:val="24"/>
          <w:szCs w:val="24"/>
        </w:rPr>
        <w:t>zmeniť alebo upraviť splatnosť dlhových nástrojov a záväzkov použiteľných pri kapitalizácii vydaných vybranou inštitúciou alebo zmeniť výšku splatných úrokov na základe týchto nástrojov a iných záväzkov použiteľných pri kapitalizácii alebo dátum splatnosti výnosu, a to aj prostredníctvom dočasného pozastavenia platby, okrem zabezpečených záväzkov podľa § 59 ods. 1,</w:t>
      </w:r>
      <w:r w:rsidR="008623B8" w:rsidRPr="00E869D5">
        <w:rPr>
          <w:rFonts w:ascii="Times New Roman" w:hAnsi="Times New Roman" w:cs="Times New Roman"/>
          <w:sz w:val="24"/>
          <w:szCs w:val="24"/>
        </w:rPr>
        <w:t xml:space="preserve">vykonať opatrenia na to, aby zo zmlúv o derivátoch nevyplývali vybranej inštitúcii </w:t>
      </w:r>
      <w:r w:rsidR="008623B8" w:rsidRPr="00E869D5">
        <w:rPr>
          <w:rFonts w:ascii="Times New Roman" w:hAnsi="Times New Roman" w:cs="Times New Roman"/>
          <w:spacing w:val="-3"/>
          <w:sz w:val="24"/>
          <w:szCs w:val="24"/>
        </w:rPr>
        <w:t xml:space="preserve">ďalšie </w:t>
      </w:r>
      <w:r w:rsidR="008623B8" w:rsidRPr="00E869D5">
        <w:rPr>
          <w:rFonts w:ascii="Times New Roman" w:hAnsi="Times New Roman" w:cs="Times New Roman"/>
          <w:sz w:val="24"/>
          <w:szCs w:val="24"/>
        </w:rPr>
        <w:t xml:space="preserve">záväzky alebo aby tieto záväzky boli kompenzované, a ukončiť finančné zmluvy alebo </w:t>
      </w:r>
      <w:r w:rsidR="008623B8" w:rsidRPr="00E869D5">
        <w:rPr>
          <w:rFonts w:ascii="Times New Roman" w:hAnsi="Times New Roman" w:cs="Times New Roman"/>
          <w:spacing w:val="-3"/>
          <w:sz w:val="24"/>
          <w:szCs w:val="24"/>
        </w:rPr>
        <w:t xml:space="preserve">zmluvy    </w:t>
      </w:r>
      <w:r w:rsidR="008623B8" w:rsidRPr="00E869D5">
        <w:rPr>
          <w:rFonts w:ascii="Times New Roman" w:hAnsi="Times New Roman" w:cs="Times New Roman"/>
          <w:sz w:val="24"/>
          <w:szCs w:val="24"/>
        </w:rPr>
        <w:t>o derivátoch na účely §</w:t>
      </w:r>
      <w:r w:rsidR="008623B8" w:rsidRPr="00E869D5">
        <w:rPr>
          <w:rFonts w:ascii="Times New Roman" w:hAnsi="Times New Roman" w:cs="Times New Roman"/>
          <w:spacing w:val="4"/>
          <w:sz w:val="24"/>
          <w:szCs w:val="24"/>
        </w:rPr>
        <w:t xml:space="preserve"> </w:t>
      </w:r>
      <w:r w:rsidR="008623B8" w:rsidRPr="00E869D5">
        <w:rPr>
          <w:rFonts w:ascii="Times New Roman" w:hAnsi="Times New Roman" w:cs="Times New Roman"/>
          <w:sz w:val="24"/>
          <w:szCs w:val="24"/>
        </w:rPr>
        <w:t>63,</w:t>
      </w:r>
    </w:p>
    <w:p w:rsidR="005874A4" w:rsidRPr="00E869D5" w:rsidRDefault="008623B8" w:rsidP="00463A50">
      <w:pPr>
        <w:pStyle w:val="Odsekzoznamu"/>
        <w:numPr>
          <w:ilvl w:val="0"/>
          <w:numId w:val="196"/>
        </w:numPr>
        <w:tabs>
          <w:tab w:val="left" w:pos="446"/>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odvolať alebo vymenovať štatutárny orgán, dozornú radu a vedúcich zamestnancov vybranej inštitúcie,</w:t>
      </w:r>
    </w:p>
    <w:p w:rsidR="005874A4" w:rsidRPr="00E869D5" w:rsidRDefault="008623B8" w:rsidP="00463A50">
      <w:pPr>
        <w:pStyle w:val="Odsekzoznamu"/>
        <w:numPr>
          <w:ilvl w:val="0"/>
          <w:numId w:val="196"/>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vyžadovať od Národnej banky Slovenska, aby posúdila nadobudnutie kvalifikovanej </w:t>
      </w:r>
      <w:r w:rsidRPr="00E869D5">
        <w:rPr>
          <w:rFonts w:ascii="Times New Roman" w:hAnsi="Times New Roman" w:cs="Times New Roman"/>
          <w:spacing w:val="-3"/>
          <w:sz w:val="24"/>
          <w:szCs w:val="24"/>
        </w:rPr>
        <w:t xml:space="preserve">účasti        </w:t>
      </w:r>
      <w:r w:rsidRPr="00E869D5">
        <w:rPr>
          <w:rFonts w:ascii="Times New Roman" w:hAnsi="Times New Roman" w:cs="Times New Roman"/>
          <w:sz w:val="24"/>
          <w:szCs w:val="24"/>
        </w:rPr>
        <w:t>v určenej kratšej lehote podľa osobitných</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predpisov,</w:t>
      </w:r>
      <w:r w:rsidRPr="00E83519">
        <w:rPr>
          <w:rFonts w:ascii="Times New Roman" w:hAnsi="Times New Roman" w:cs="Times New Roman"/>
          <w:position w:val="5"/>
          <w:sz w:val="24"/>
          <w:szCs w:val="24"/>
          <w:vertAlign w:val="superscript"/>
        </w:rPr>
        <w:t>46</w:t>
      </w:r>
      <w:r w:rsidRPr="00E869D5">
        <w:rPr>
          <w:rFonts w:ascii="Times New Roman" w:hAnsi="Times New Roman" w:cs="Times New Roman"/>
          <w:sz w:val="24"/>
          <w:szCs w:val="24"/>
        </w:rPr>
        <w:t>)</w:t>
      </w:r>
    </w:p>
    <w:p w:rsidR="005874A4" w:rsidRPr="00E869D5" w:rsidRDefault="008623B8" w:rsidP="00463A50">
      <w:pPr>
        <w:pStyle w:val="Odsekzoznamu"/>
        <w:numPr>
          <w:ilvl w:val="0"/>
          <w:numId w:val="196"/>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požadovať od akejkoľvek osoby, aby poskytla informácie, ktoré rada vyžaduje na rozhodnutie   o opatrení na riešenie krízových situácií a jeho prípravu vrátane aktualizácie a doplnenia informácií poskytnutých v plánoch riešenia krízových situácií a vrátane vyžadovania toho, </w:t>
      </w:r>
      <w:r w:rsidRPr="00E869D5">
        <w:rPr>
          <w:rFonts w:ascii="Times New Roman" w:hAnsi="Times New Roman" w:cs="Times New Roman"/>
          <w:spacing w:val="-6"/>
          <w:sz w:val="24"/>
          <w:szCs w:val="24"/>
        </w:rPr>
        <w:t xml:space="preserve">aby </w:t>
      </w:r>
      <w:r w:rsidRPr="00E869D5">
        <w:rPr>
          <w:rFonts w:ascii="Times New Roman" w:hAnsi="Times New Roman" w:cs="Times New Roman"/>
          <w:sz w:val="24"/>
          <w:szCs w:val="24"/>
        </w:rPr>
        <w:t>sa informácie poskytovali prostredníctvom kontrol na mieste.</w:t>
      </w:r>
    </w:p>
    <w:p w:rsidR="005874A4" w:rsidRPr="00E869D5" w:rsidRDefault="008623B8" w:rsidP="00463A50">
      <w:pPr>
        <w:pStyle w:val="Odsekzoznamu"/>
        <w:numPr>
          <w:ilvl w:val="0"/>
          <w:numId w:val="197"/>
        </w:numPr>
        <w:tabs>
          <w:tab w:val="left" w:pos="692"/>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Na</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radu</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sa</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pri</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výkone</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jej</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právomocí</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rezolučnom</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konaní</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nevzťahuje</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požiadavka</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 xml:space="preserve">získať povolenie alebo súhlas od štátneho orgánu podľa osobitného predpisu, verejnej osoby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súkromnej osoby vrátane akcionárov alebo veriteľov vybranej inštitúcie okrem povinnosti získať povolenie od Národnej banky Slovenska podľa § 56 ods. 3. Rada nemá povinnosť vopred oznámiť, zverejniť oznámenie alebo prospekt</w:t>
      </w:r>
      <w:r w:rsidRPr="00E83519">
        <w:rPr>
          <w:rFonts w:ascii="Times New Roman" w:hAnsi="Times New Roman" w:cs="Times New Roman"/>
          <w:position w:val="5"/>
          <w:sz w:val="24"/>
          <w:szCs w:val="24"/>
          <w:vertAlign w:val="superscript"/>
        </w:rPr>
        <w:t>47</w:t>
      </w:r>
      <w:r w:rsidRPr="00E869D5">
        <w:rPr>
          <w:rFonts w:ascii="Times New Roman" w:hAnsi="Times New Roman" w:cs="Times New Roman"/>
          <w:sz w:val="24"/>
          <w:szCs w:val="24"/>
        </w:rPr>
        <w:t xml:space="preserve">) alebo predložiť akýkoľvek dokument inému orgánu alebo </w:t>
      </w:r>
      <w:r w:rsidRPr="00E869D5">
        <w:rPr>
          <w:rFonts w:ascii="Times New Roman" w:hAnsi="Times New Roman" w:cs="Times New Roman"/>
          <w:spacing w:val="-7"/>
          <w:sz w:val="24"/>
          <w:szCs w:val="24"/>
        </w:rPr>
        <w:t xml:space="preserve">ho </w:t>
      </w:r>
      <w:r w:rsidRPr="00E869D5">
        <w:rPr>
          <w:rFonts w:ascii="Times New Roman" w:hAnsi="Times New Roman" w:cs="Times New Roman"/>
          <w:sz w:val="24"/>
          <w:szCs w:val="24"/>
        </w:rPr>
        <w:t xml:space="preserve">registrovať </w:t>
      </w:r>
      <w:r w:rsidRPr="00E869D5">
        <w:rPr>
          <w:rFonts w:ascii="Times New Roman" w:hAnsi="Times New Roman" w:cs="Times New Roman"/>
          <w:sz w:val="24"/>
          <w:szCs w:val="24"/>
        </w:rPr>
        <w:lastRenderedPageBreak/>
        <w:t>podľa osobitných predpisov.</w:t>
      </w:r>
      <w:r w:rsidRPr="00E83519">
        <w:rPr>
          <w:rFonts w:ascii="Times New Roman" w:hAnsi="Times New Roman" w:cs="Times New Roman"/>
          <w:position w:val="5"/>
          <w:sz w:val="24"/>
          <w:szCs w:val="24"/>
          <w:vertAlign w:val="superscript"/>
        </w:rPr>
        <w:t>48</w:t>
      </w:r>
      <w:r w:rsidRPr="00E869D5">
        <w:rPr>
          <w:rFonts w:ascii="Times New Roman" w:hAnsi="Times New Roman" w:cs="Times New Roman"/>
          <w:sz w:val="24"/>
          <w:szCs w:val="24"/>
        </w:rPr>
        <w:t xml:space="preserve">) Tým nie sú dotknuté požiadavky na oznamovanie ustanovené rámcom Európskej únie pre štátnu pomoc. Rada nie je viazaná obmedzeniami, </w:t>
      </w:r>
      <w:r w:rsidRPr="00E869D5">
        <w:rPr>
          <w:rFonts w:ascii="Times New Roman" w:hAnsi="Times New Roman" w:cs="Times New Roman"/>
          <w:spacing w:val="-3"/>
          <w:sz w:val="24"/>
          <w:szCs w:val="24"/>
        </w:rPr>
        <w:t xml:space="preserve">ktoré </w:t>
      </w:r>
      <w:r w:rsidRPr="00E869D5">
        <w:rPr>
          <w:rFonts w:ascii="Times New Roman" w:hAnsi="Times New Roman" w:cs="Times New Roman"/>
          <w:sz w:val="24"/>
          <w:szCs w:val="24"/>
        </w:rPr>
        <w:t>sa týkajú prevodu finančných nástrojov, aktív, práv alebo záväzkov, a nepotrebuje súhlas na takýto prevod.</w:t>
      </w:r>
    </w:p>
    <w:p w:rsidR="005874A4" w:rsidRPr="00E869D5" w:rsidRDefault="008623B8" w:rsidP="00463A50">
      <w:pPr>
        <w:pStyle w:val="Odsekzoznamu"/>
        <w:numPr>
          <w:ilvl w:val="0"/>
          <w:numId w:val="197"/>
        </w:numPr>
        <w:tabs>
          <w:tab w:val="left" w:pos="683"/>
        </w:tabs>
        <w:spacing w:before="204"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Pri výkone právomoci odpísania alebo konverzie kapitálových nástrojov podľa ôsmej </w:t>
      </w:r>
      <w:r w:rsidRPr="00E869D5">
        <w:rPr>
          <w:rFonts w:ascii="Times New Roman" w:hAnsi="Times New Roman" w:cs="Times New Roman"/>
          <w:spacing w:val="-4"/>
          <w:sz w:val="24"/>
          <w:szCs w:val="24"/>
        </w:rPr>
        <w:t xml:space="preserve">časti </w:t>
      </w:r>
      <w:r w:rsidRPr="00E869D5">
        <w:rPr>
          <w:rFonts w:ascii="Times New Roman" w:hAnsi="Times New Roman" w:cs="Times New Roman"/>
          <w:sz w:val="24"/>
          <w:szCs w:val="24"/>
        </w:rPr>
        <w:t>tohto zákona je rada oprávnená vykonávať právomoci podľa odseku 1 písm. a) až j), l) a m) primerane.</w:t>
      </w:r>
    </w:p>
    <w:p w:rsidR="005874A4" w:rsidRPr="00E869D5" w:rsidRDefault="005874A4" w:rsidP="00E83519">
      <w:pPr>
        <w:pStyle w:val="Zkladntext"/>
        <w:spacing w:before="6"/>
        <w:ind w:left="0" w:right="0" w:firstLine="0"/>
        <w:rPr>
          <w:rFonts w:ascii="Times New Roman" w:hAnsi="Times New Roman" w:cs="Times New Roman"/>
          <w:sz w:val="24"/>
          <w:szCs w:val="24"/>
        </w:rPr>
      </w:pPr>
    </w:p>
    <w:p w:rsidR="005874A4" w:rsidRPr="00E83519" w:rsidRDefault="008623B8" w:rsidP="00E83519">
      <w:pPr>
        <w:pStyle w:val="Nadpis1"/>
        <w:spacing w:before="126"/>
        <w:rPr>
          <w:rFonts w:ascii="Times New Roman" w:hAnsi="Times New Roman" w:cs="Times New Roman"/>
          <w:b w:val="0"/>
          <w:sz w:val="24"/>
          <w:szCs w:val="24"/>
        </w:rPr>
      </w:pPr>
      <w:r w:rsidRPr="00E83519">
        <w:rPr>
          <w:rFonts w:ascii="Times New Roman" w:hAnsi="Times New Roman" w:cs="Times New Roman"/>
          <w:b w:val="0"/>
          <w:sz w:val="24"/>
          <w:szCs w:val="24"/>
        </w:rPr>
        <w:t>§ 10</w:t>
      </w:r>
    </w:p>
    <w:p w:rsidR="005874A4" w:rsidRPr="00E83519" w:rsidRDefault="008623B8" w:rsidP="00E83519">
      <w:pPr>
        <w:spacing w:before="13"/>
        <w:ind w:left="105" w:right="105"/>
        <w:jc w:val="center"/>
        <w:rPr>
          <w:rFonts w:ascii="Times New Roman" w:hAnsi="Times New Roman" w:cs="Times New Roman"/>
          <w:sz w:val="24"/>
          <w:szCs w:val="24"/>
        </w:rPr>
      </w:pPr>
      <w:r w:rsidRPr="00E83519">
        <w:rPr>
          <w:rFonts w:ascii="Times New Roman" w:hAnsi="Times New Roman" w:cs="Times New Roman"/>
          <w:sz w:val="24"/>
          <w:szCs w:val="24"/>
        </w:rPr>
        <w:t>Vylúčenie účinkov niektorých zmluvných ustanovení v rezolučnom konaní</w:t>
      </w:r>
    </w:p>
    <w:p w:rsidR="005874A4" w:rsidRPr="00E869D5" w:rsidRDefault="008623B8" w:rsidP="00463A50">
      <w:pPr>
        <w:pStyle w:val="Odsekzoznamu"/>
        <w:numPr>
          <w:ilvl w:val="0"/>
          <w:numId w:val="195"/>
        </w:numPr>
        <w:tabs>
          <w:tab w:val="left" w:pos="656"/>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uzatvorenej</w:t>
      </w:r>
    </w:p>
    <w:p w:rsidR="005874A4" w:rsidRPr="00E869D5" w:rsidRDefault="008623B8" w:rsidP="00463A50">
      <w:pPr>
        <w:pStyle w:val="Odsekzoznamu"/>
        <w:numPr>
          <w:ilvl w:val="0"/>
          <w:numId w:val="194"/>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dcérskou spoločnosťou, ak je plnenie záväzkov zabezpečené materskou spoločnosťou alebo </w:t>
      </w:r>
      <w:r w:rsidRPr="00E869D5">
        <w:rPr>
          <w:rFonts w:ascii="Times New Roman" w:hAnsi="Times New Roman" w:cs="Times New Roman"/>
          <w:spacing w:val="-3"/>
          <w:sz w:val="24"/>
          <w:szCs w:val="24"/>
        </w:rPr>
        <w:t xml:space="preserve">inou </w:t>
      </w:r>
      <w:r w:rsidRPr="00E869D5">
        <w:rPr>
          <w:rFonts w:ascii="Times New Roman" w:hAnsi="Times New Roman" w:cs="Times New Roman"/>
          <w:sz w:val="24"/>
          <w:szCs w:val="24"/>
        </w:rPr>
        <w:t>osobou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0"/>
          <w:numId w:val="19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inou osobou v skupine, ak táto zmluva obsahuje ustanovenia o okamžitej splatnosti celého dlhu.</w:t>
      </w:r>
    </w:p>
    <w:p w:rsidR="005874A4" w:rsidRPr="00E869D5" w:rsidRDefault="008623B8" w:rsidP="00463A50">
      <w:pPr>
        <w:pStyle w:val="Odsekzoznamu"/>
        <w:numPr>
          <w:ilvl w:val="0"/>
          <w:numId w:val="195"/>
        </w:numPr>
        <w:tabs>
          <w:tab w:val="left" w:pos="66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Opatrením na predchádzanie krízovej situácie sa rozumie výkon právomocí s cieľom </w:t>
      </w:r>
      <w:r w:rsidRPr="00E869D5">
        <w:rPr>
          <w:rFonts w:ascii="Times New Roman" w:hAnsi="Times New Roman" w:cs="Times New Roman"/>
          <w:spacing w:val="-3"/>
          <w:sz w:val="24"/>
          <w:szCs w:val="24"/>
        </w:rPr>
        <w:t xml:space="preserve">priamo </w:t>
      </w:r>
      <w:r w:rsidRPr="00E869D5">
        <w:rPr>
          <w:rFonts w:ascii="Times New Roman" w:hAnsi="Times New Roman" w:cs="Times New Roman"/>
          <w:sz w:val="24"/>
          <w:szCs w:val="24"/>
        </w:rPr>
        <w:t xml:space="preserve">odstrániť nedostatky alebo prekážky v súvislosti s ozdravným plánom podľa osobitného </w:t>
      </w:r>
      <w:r w:rsidRPr="00E869D5">
        <w:rPr>
          <w:rFonts w:ascii="Times New Roman" w:hAnsi="Times New Roman" w:cs="Times New Roman"/>
          <w:spacing w:val="-2"/>
          <w:sz w:val="24"/>
          <w:szCs w:val="24"/>
        </w:rPr>
        <w:t>predpisu,</w:t>
      </w:r>
      <w:r w:rsidRPr="00E83519">
        <w:rPr>
          <w:rFonts w:ascii="Times New Roman" w:hAnsi="Times New Roman" w:cs="Times New Roman"/>
          <w:spacing w:val="-2"/>
          <w:position w:val="5"/>
          <w:sz w:val="24"/>
          <w:szCs w:val="24"/>
          <w:vertAlign w:val="superscript"/>
        </w:rPr>
        <w:t>49</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výkon právomocí s cieľom riešiť alebo odstrániť prekážky brániace riešiteľnosti krízovej situácie podľa § 25 alebo § 29, uloženie akéhokoľvek opatrenia včasnej intervencie podľa osobitného predpisu,</w:t>
      </w:r>
      <w:r w:rsidRPr="00E83519">
        <w:rPr>
          <w:rFonts w:ascii="Times New Roman" w:hAnsi="Times New Roman" w:cs="Times New Roman"/>
          <w:position w:val="5"/>
          <w:sz w:val="24"/>
          <w:szCs w:val="24"/>
          <w:vertAlign w:val="superscript"/>
        </w:rPr>
        <w:t>50</w:t>
      </w:r>
      <w:r w:rsidRPr="00E869D5">
        <w:rPr>
          <w:rFonts w:ascii="Times New Roman" w:hAnsi="Times New Roman" w:cs="Times New Roman"/>
          <w:sz w:val="24"/>
          <w:szCs w:val="24"/>
        </w:rPr>
        <w:t>) vymenovanie núteného správcu podľa osobitného predpisu</w:t>
      </w:r>
      <w:r w:rsidRPr="00E83519">
        <w:rPr>
          <w:rFonts w:ascii="Times New Roman" w:hAnsi="Times New Roman" w:cs="Times New Roman"/>
          <w:position w:val="5"/>
          <w:sz w:val="24"/>
          <w:szCs w:val="24"/>
          <w:vertAlign w:val="superscript"/>
        </w:rPr>
        <w:t>51</w:t>
      </w:r>
      <w:r w:rsidRPr="00E869D5">
        <w:rPr>
          <w:rFonts w:ascii="Times New Roman" w:hAnsi="Times New Roman" w:cs="Times New Roman"/>
          <w:sz w:val="24"/>
          <w:szCs w:val="24"/>
        </w:rPr>
        <w:t>) alebo výkon právomoci odpísania a konverzie podľa § 70. Opatrením riadenia krízovej situácie sa rozumie opatrenie na riešenie krízovej situácie podľa siedmej časti tohto zákona alebo vymenovanie osobitného správcu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12.</w:t>
      </w:r>
    </w:p>
    <w:p w:rsidR="005874A4" w:rsidRPr="00E869D5" w:rsidRDefault="008623B8" w:rsidP="00463A50">
      <w:pPr>
        <w:pStyle w:val="Odsekzoznamu"/>
        <w:numPr>
          <w:ilvl w:val="0"/>
          <w:numId w:val="195"/>
        </w:numPr>
        <w:tabs>
          <w:tab w:val="left" w:pos="665"/>
        </w:tabs>
        <w:spacing w:before="205"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začalo rezolučné konanie v tretej krajine alebo ak také konanie rada rozhodnutím </w:t>
      </w:r>
      <w:r w:rsidRPr="00E869D5">
        <w:rPr>
          <w:rFonts w:ascii="Times New Roman" w:hAnsi="Times New Roman" w:cs="Times New Roman"/>
          <w:spacing w:val="-4"/>
          <w:sz w:val="24"/>
          <w:szCs w:val="24"/>
        </w:rPr>
        <w:t xml:space="preserve">uzná </w:t>
      </w:r>
      <w:r w:rsidRPr="00E869D5">
        <w:rPr>
          <w:rFonts w:ascii="Times New Roman" w:hAnsi="Times New Roman" w:cs="Times New Roman"/>
          <w:sz w:val="24"/>
          <w:szCs w:val="24"/>
        </w:rPr>
        <w:t>ako rezolučné konanie, považuje sa také konanie za opatrenie na riešenie krízovej situácie.</w:t>
      </w:r>
    </w:p>
    <w:p w:rsidR="00231D2F" w:rsidRPr="009B25D6" w:rsidRDefault="00231D2F" w:rsidP="00463A50">
      <w:pPr>
        <w:pStyle w:val="Odsekzoznamu"/>
        <w:numPr>
          <w:ilvl w:val="0"/>
          <w:numId w:val="195"/>
        </w:numPr>
        <w:tabs>
          <w:tab w:val="left" w:pos="720"/>
        </w:tabs>
        <w:spacing w:before="201" w:line="268" w:lineRule="auto"/>
        <w:ind w:left="0" w:firstLine="226"/>
        <w:rPr>
          <w:rFonts w:ascii="Times New Roman" w:hAnsi="Times New Roman" w:cs="Times New Roman"/>
          <w:b/>
          <w:sz w:val="24"/>
          <w:szCs w:val="24"/>
        </w:rPr>
      </w:pPr>
      <w:r w:rsidRPr="009B25D6">
        <w:rPr>
          <w:rFonts w:ascii="Times New Roman" w:hAnsi="Times New Roman" w:cs="Times New Roman"/>
          <w:b/>
          <w:sz w:val="24"/>
          <w:szCs w:val="24"/>
        </w:rPr>
        <w:t>Za podmienky riadneho plnenia zmluvných záväzkov, vrátane povinností týkajúcich sa úhrad platieb a dodávok plnení, trvania poskytnutého zabezpečenia, výlučne prijatím opatrení na predchádzanie krízovej situácie, opatrení krízového riadenia a pozastavením plnenia povinností podľa § 8a, nevzniká žiadnej zmluvnej strane osobitné právo</w:t>
      </w:r>
    </w:p>
    <w:p w:rsidR="00231D2F" w:rsidRPr="00231D2F" w:rsidRDefault="00231D2F" w:rsidP="009B25D6">
      <w:pPr>
        <w:ind w:firstLine="226"/>
        <w:jc w:val="both"/>
        <w:rPr>
          <w:rFonts w:ascii="Times New Roman" w:hAnsi="Times New Roman" w:cs="Times New Roman"/>
          <w:b/>
          <w:sz w:val="24"/>
          <w:szCs w:val="24"/>
        </w:rPr>
      </w:pPr>
      <w:r w:rsidRPr="00231D2F">
        <w:rPr>
          <w:rFonts w:ascii="Times New Roman" w:hAnsi="Times New Roman" w:cs="Times New Roman"/>
          <w:b/>
          <w:sz w:val="24"/>
          <w:szCs w:val="24"/>
        </w:rPr>
        <w:t>a) ukončiť plnenie povinností, pozastaviť plnenie povinností, zmeniť zmluvu alebo započítať práva, ani ak ide o zmluvné vzťahy dcérskej spoločnosti alebo poskytnuté zabezpečenia osobou v skupine,</w:t>
      </w:r>
    </w:p>
    <w:p w:rsidR="008D01F7" w:rsidRPr="008D01F7" w:rsidRDefault="00231D2F" w:rsidP="009B25D6">
      <w:pPr>
        <w:ind w:firstLine="226"/>
        <w:jc w:val="both"/>
        <w:rPr>
          <w:rFonts w:ascii="Times New Roman" w:hAnsi="Times New Roman" w:cs="Times New Roman"/>
          <w:b/>
          <w:sz w:val="24"/>
          <w:szCs w:val="24"/>
        </w:rPr>
      </w:pPr>
      <w:r w:rsidRPr="008D01F7">
        <w:rPr>
          <w:rFonts w:ascii="Times New Roman" w:hAnsi="Times New Roman" w:cs="Times New Roman"/>
          <w:b/>
          <w:sz w:val="24"/>
          <w:szCs w:val="24"/>
        </w:rPr>
        <w:t>b) nadobudnúť držbu alebo vlastnícke právo k zábezpeke poskytnutej vybranou  inštitúciou,</w:t>
      </w:r>
      <w:r w:rsidR="008D01F7" w:rsidRPr="008D01F7">
        <w:rPr>
          <w:rFonts w:ascii="Times New Roman" w:hAnsi="Times New Roman" w:cs="Times New Roman"/>
          <w:b/>
          <w:sz w:val="24"/>
          <w:szCs w:val="24"/>
        </w:rPr>
        <w:t xml:space="preserve"> </w:t>
      </w:r>
    </w:p>
    <w:p w:rsidR="00231D2F" w:rsidRPr="00231D2F" w:rsidRDefault="008D01F7" w:rsidP="009B25D6">
      <w:pPr>
        <w:ind w:firstLine="226"/>
        <w:jc w:val="both"/>
        <w:rPr>
          <w:rFonts w:ascii="Times New Roman" w:hAnsi="Times New Roman" w:cs="Times New Roman"/>
          <w:b/>
          <w:sz w:val="24"/>
          <w:szCs w:val="24"/>
        </w:rPr>
      </w:pPr>
      <w:r w:rsidRPr="008D01F7">
        <w:rPr>
          <w:rFonts w:ascii="Times New Roman" w:hAnsi="Times New Roman" w:cs="Times New Roman"/>
          <w:b/>
          <w:sz w:val="24"/>
          <w:szCs w:val="24"/>
        </w:rPr>
        <w:t>c) iným spôsobom meniť zmluvné práva vo vzťahu k vybranej  inštitúcii</w:t>
      </w:r>
      <w:r w:rsidRPr="002558A7">
        <w:rPr>
          <w:rFonts w:ascii="Times New Roman" w:hAnsi="Times New Roman" w:cs="Times New Roman"/>
          <w:sz w:val="24"/>
          <w:szCs w:val="24"/>
        </w:rPr>
        <w:t>.</w:t>
      </w:r>
    </w:p>
    <w:p w:rsidR="005874A4" w:rsidRPr="00E869D5" w:rsidRDefault="008623B8" w:rsidP="00463A50">
      <w:pPr>
        <w:pStyle w:val="Odsekzoznamu"/>
        <w:numPr>
          <w:ilvl w:val="0"/>
          <w:numId w:val="195"/>
        </w:numPr>
        <w:tabs>
          <w:tab w:val="left" w:pos="651"/>
        </w:tabs>
        <w:spacing w:before="127" w:line="268" w:lineRule="auto"/>
        <w:ind w:left="0" w:right="0" w:firstLine="226"/>
        <w:rPr>
          <w:rFonts w:ascii="Times New Roman" w:hAnsi="Times New Roman" w:cs="Times New Roman"/>
          <w:sz w:val="24"/>
          <w:szCs w:val="24"/>
        </w:rPr>
      </w:pPr>
      <w:r w:rsidRPr="00E869D5">
        <w:rPr>
          <w:rFonts w:ascii="Times New Roman" w:hAnsi="Times New Roman" w:cs="Times New Roman"/>
          <w:sz w:val="24"/>
          <w:szCs w:val="24"/>
        </w:rPr>
        <w:t>Ustanovenia</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odsekov</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1,</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3,</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6</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7</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nie</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sú</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prekážkou</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pre</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výkon</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práv</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uvedených</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odseku</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4,</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ak sa práva vykonávajú v dôsledku inej skutočnosti, ako je prijatie opatrenia na predchádzanie krízovej situácie alebo opatrenia riadenia krízovej situácie, alebo skutočnosti s nimi bezprostredne súvisiacej.</w:t>
      </w:r>
    </w:p>
    <w:p w:rsidR="005874A4" w:rsidRPr="00E869D5" w:rsidRDefault="00231D2F" w:rsidP="00463A50">
      <w:pPr>
        <w:pStyle w:val="Odsekzoznamu"/>
        <w:numPr>
          <w:ilvl w:val="0"/>
          <w:numId w:val="195"/>
        </w:numPr>
        <w:tabs>
          <w:tab w:val="left" w:pos="645"/>
        </w:tabs>
        <w:spacing w:before="202" w:line="268" w:lineRule="auto"/>
        <w:ind w:left="0" w:firstLine="226"/>
        <w:rPr>
          <w:rFonts w:ascii="Times New Roman" w:hAnsi="Times New Roman" w:cs="Times New Roman"/>
          <w:sz w:val="24"/>
          <w:szCs w:val="24"/>
        </w:rPr>
      </w:pPr>
      <w:r w:rsidRPr="008A657B">
        <w:rPr>
          <w:rFonts w:ascii="Times New Roman" w:hAnsi="Times New Roman" w:cs="Times New Roman"/>
          <w:b/>
          <w:sz w:val="24"/>
          <w:szCs w:val="24"/>
        </w:rPr>
        <w:t>Obmedzenie alebo pozastavenie práv podľa štvrtej časti sa nepovažuje za neplnenie zmluvných povinností na účely odsekov 1 a 4 a § 70 ods. 4.</w:t>
      </w:r>
    </w:p>
    <w:p w:rsidR="005874A4" w:rsidRPr="00E869D5" w:rsidRDefault="008623B8" w:rsidP="00463A50">
      <w:pPr>
        <w:pStyle w:val="Odsekzoznamu"/>
        <w:numPr>
          <w:ilvl w:val="0"/>
          <w:numId w:val="195"/>
        </w:numPr>
        <w:tabs>
          <w:tab w:val="left" w:pos="641"/>
        </w:tabs>
        <w:spacing w:before="201"/>
        <w:ind w:left="0" w:right="0" w:firstLine="226"/>
        <w:rPr>
          <w:rFonts w:ascii="Times New Roman" w:hAnsi="Times New Roman" w:cs="Times New Roman"/>
          <w:sz w:val="24"/>
          <w:szCs w:val="24"/>
        </w:rPr>
      </w:pPr>
      <w:r w:rsidRPr="00E869D5">
        <w:rPr>
          <w:rFonts w:ascii="Times New Roman" w:hAnsi="Times New Roman" w:cs="Times New Roman"/>
          <w:sz w:val="24"/>
          <w:szCs w:val="24"/>
        </w:rPr>
        <w:t>Na ustanovenia odsekov 1 až 5 sa vzťahuje osobitný predpis.</w:t>
      </w:r>
      <w:r w:rsidRPr="009B25D6">
        <w:rPr>
          <w:rFonts w:ascii="Times New Roman" w:hAnsi="Times New Roman" w:cs="Times New Roman"/>
          <w:position w:val="5"/>
          <w:sz w:val="24"/>
          <w:szCs w:val="24"/>
          <w:vertAlign w:val="superscript"/>
        </w:rPr>
        <w:t>52</w:t>
      </w:r>
      <w:r w:rsidRPr="00E869D5">
        <w:rPr>
          <w:rFonts w:ascii="Times New Roman" w:hAnsi="Times New Roman" w:cs="Times New Roman"/>
          <w:sz w:val="24"/>
          <w:szCs w:val="24"/>
        </w:rPr>
        <w:t>)</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9B25D6" w:rsidRDefault="008623B8" w:rsidP="009B25D6">
      <w:pPr>
        <w:pStyle w:val="Nadpis1"/>
        <w:spacing w:before="0"/>
        <w:rPr>
          <w:rFonts w:ascii="Times New Roman" w:hAnsi="Times New Roman" w:cs="Times New Roman"/>
          <w:b w:val="0"/>
          <w:sz w:val="24"/>
          <w:szCs w:val="24"/>
        </w:rPr>
      </w:pPr>
      <w:r w:rsidRPr="009B25D6">
        <w:rPr>
          <w:rFonts w:ascii="Times New Roman" w:hAnsi="Times New Roman" w:cs="Times New Roman"/>
          <w:b w:val="0"/>
          <w:sz w:val="24"/>
          <w:szCs w:val="24"/>
        </w:rPr>
        <w:t>§ 11</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Výkon právomocí rady v rezolučnom konaní</w:t>
      </w:r>
    </w:p>
    <w:p w:rsidR="005874A4" w:rsidRPr="009B25D6" w:rsidRDefault="008623B8" w:rsidP="00463A50">
      <w:pPr>
        <w:pStyle w:val="Odsekzoznamu"/>
        <w:numPr>
          <w:ilvl w:val="0"/>
          <w:numId w:val="193"/>
        </w:numPr>
        <w:tabs>
          <w:tab w:val="left" w:pos="641"/>
        </w:tabs>
        <w:spacing w:before="220"/>
        <w:ind w:right="0" w:hanging="309"/>
        <w:jc w:val="left"/>
        <w:rPr>
          <w:rFonts w:ascii="Times New Roman" w:hAnsi="Times New Roman" w:cs="Times New Roman"/>
          <w:sz w:val="24"/>
          <w:szCs w:val="24"/>
        </w:rPr>
      </w:pPr>
      <w:r w:rsidRPr="009B25D6">
        <w:rPr>
          <w:rFonts w:ascii="Times New Roman" w:hAnsi="Times New Roman" w:cs="Times New Roman"/>
          <w:sz w:val="24"/>
          <w:szCs w:val="24"/>
        </w:rPr>
        <w:t>Začatím rezolučného konania sa pozastavuje výkon</w:t>
      </w:r>
    </w:p>
    <w:p w:rsidR="005874A4" w:rsidRPr="00E869D5" w:rsidRDefault="008623B8" w:rsidP="00463A50">
      <w:pPr>
        <w:pStyle w:val="Odsekzoznamu"/>
        <w:numPr>
          <w:ilvl w:val="0"/>
          <w:numId w:val="192"/>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lastRenderedPageBreak/>
        <w:t>právomocí štatutárneho orgánu a dozornej rady vybranej inštitúcie, ktorej krízová situácia sa rieši, ak rada nerozhodne inak,</w:t>
      </w:r>
    </w:p>
    <w:p w:rsidR="005874A4" w:rsidRPr="00E869D5" w:rsidRDefault="008623B8" w:rsidP="00463A50">
      <w:pPr>
        <w:pStyle w:val="Odsekzoznamu"/>
        <w:numPr>
          <w:ilvl w:val="0"/>
          <w:numId w:val="192"/>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hlasovacích práv akcionárov a vlastníkov iných nástrojov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vlastníctva.</w:t>
      </w:r>
    </w:p>
    <w:p w:rsidR="005874A4" w:rsidRPr="00E869D5" w:rsidRDefault="008623B8" w:rsidP="00463A50">
      <w:pPr>
        <w:pStyle w:val="Odsekzoznamu"/>
        <w:numPr>
          <w:ilvl w:val="0"/>
          <w:numId w:val="193"/>
        </w:numPr>
        <w:tabs>
          <w:tab w:val="left" w:pos="693"/>
        </w:tabs>
        <w:spacing w:before="229"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Právomoci podľa odseku 1 písm. a) môže vykonávať rada priamo alebo prostredníctvom osobitného správcu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12.</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9B25D6" w:rsidRDefault="008623B8" w:rsidP="009B25D6">
      <w:pPr>
        <w:pStyle w:val="Nadpis1"/>
        <w:spacing w:before="127"/>
        <w:rPr>
          <w:rFonts w:ascii="Times New Roman" w:hAnsi="Times New Roman" w:cs="Times New Roman"/>
          <w:b w:val="0"/>
          <w:sz w:val="24"/>
          <w:szCs w:val="24"/>
        </w:rPr>
      </w:pPr>
      <w:r w:rsidRPr="009B25D6">
        <w:rPr>
          <w:rFonts w:ascii="Times New Roman" w:hAnsi="Times New Roman" w:cs="Times New Roman"/>
          <w:b w:val="0"/>
          <w:sz w:val="24"/>
          <w:szCs w:val="24"/>
        </w:rPr>
        <w:t>§ 12</w:t>
      </w:r>
    </w:p>
    <w:p w:rsidR="005874A4" w:rsidRPr="009B25D6" w:rsidRDefault="008623B8" w:rsidP="009B25D6">
      <w:pPr>
        <w:spacing w:before="12"/>
        <w:ind w:left="105" w:right="105"/>
        <w:jc w:val="center"/>
        <w:rPr>
          <w:rFonts w:ascii="Times New Roman" w:hAnsi="Times New Roman" w:cs="Times New Roman"/>
          <w:sz w:val="24"/>
          <w:szCs w:val="24"/>
        </w:rPr>
      </w:pPr>
      <w:r w:rsidRPr="009B25D6">
        <w:rPr>
          <w:rFonts w:ascii="Times New Roman" w:hAnsi="Times New Roman" w:cs="Times New Roman"/>
          <w:sz w:val="24"/>
          <w:szCs w:val="24"/>
        </w:rPr>
        <w:t>Osobitný správca</w:t>
      </w:r>
    </w:p>
    <w:p w:rsidR="005874A4" w:rsidRPr="00E869D5" w:rsidRDefault="008623B8" w:rsidP="00463A50">
      <w:pPr>
        <w:pStyle w:val="Odsekzoznamu"/>
        <w:numPr>
          <w:ilvl w:val="0"/>
          <w:numId w:val="191"/>
        </w:numPr>
        <w:tabs>
          <w:tab w:val="left" w:pos="643"/>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na účely výkonu jej právomocí v rezolučnom konaní, ako aj mimo rezolučného konania, najmä v rámci pôsobnosti rady podľa § 5 ods. 1 písm. g) a k) a § 70 ods. 1, môže vymenovať osobitného správcu. Rada o vymenovaní osobitného správcu vydá osvedčenie o vymenovaní osobitného správcu.</w:t>
      </w:r>
    </w:p>
    <w:p w:rsidR="005874A4" w:rsidRPr="00E869D5" w:rsidRDefault="008623B8" w:rsidP="00463A50">
      <w:pPr>
        <w:pStyle w:val="Odsekzoznamu"/>
        <w:numPr>
          <w:ilvl w:val="0"/>
          <w:numId w:val="191"/>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Rada pri vymenovaní osobitného správcu vymedzí najmä</w:t>
      </w:r>
    </w:p>
    <w:p w:rsidR="005874A4" w:rsidRPr="00E869D5" w:rsidRDefault="008623B8" w:rsidP="00463A50">
      <w:pPr>
        <w:pStyle w:val="Odsekzoznamu"/>
        <w:numPr>
          <w:ilvl w:val="0"/>
          <w:numId w:val="190"/>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rozsah právomocí, ktoré prechádzajú na osobitného správcu v dôsledku pozastavenia výkonu funkcií štatutárneho orgánu a dozornej rady vybranej inštitúcie a rozsah práv akcionárov alebo vlastníkov iných nástrojov vlastníctva vybranej inštitúcie,</w:t>
      </w:r>
    </w:p>
    <w:p w:rsidR="005874A4" w:rsidRPr="00E869D5" w:rsidRDefault="008623B8" w:rsidP="00463A50">
      <w:pPr>
        <w:pStyle w:val="Odsekzoznamu"/>
        <w:numPr>
          <w:ilvl w:val="0"/>
          <w:numId w:val="190"/>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úkony osobitného správcu, ktoré podliehajú predchádzajúcemu súhlasu rady.</w:t>
      </w:r>
    </w:p>
    <w:p w:rsidR="005874A4" w:rsidRPr="00E869D5" w:rsidRDefault="008623B8" w:rsidP="00463A50">
      <w:pPr>
        <w:pStyle w:val="Odsekzoznamu"/>
        <w:numPr>
          <w:ilvl w:val="0"/>
          <w:numId w:val="191"/>
        </w:numPr>
        <w:tabs>
          <w:tab w:val="left" w:pos="679"/>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uzatvorí s osobitným správcom zmluvu o výkone činnosti osobitného správcu, </w:t>
      </w:r>
      <w:r w:rsidRPr="00E869D5">
        <w:rPr>
          <w:rFonts w:ascii="Times New Roman" w:hAnsi="Times New Roman" w:cs="Times New Roman"/>
          <w:spacing w:val="-3"/>
          <w:sz w:val="24"/>
          <w:szCs w:val="24"/>
        </w:rPr>
        <w:t xml:space="preserve">ktorá </w:t>
      </w:r>
      <w:r w:rsidRPr="00E869D5">
        <w:rPr>
          <w:rFonts w:ascii="Times New Roman" w:hAnsi="Times New Roman" w:cs="Times New Roman"/>
          <w:sz w:val="24"/>
          <w:szCs w:val="24"/>
        </w:rPr>
        <w:t>podrobnejšie vymedzí jeho práva a povinnosti a upraví jeho zodpovednosť za škodu spôsobenú      v súvislosti s výkonom jeho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funkcie.</w:t>
      </w:r>
    </w:p>
    <w:p w:rsidR="005874A4" w:rsidRPr="00E869D5" w:rsidRDefault="008623B8" w:rsidP="00463A50">
      <w:pPr>
        <w:pStyle w:val="Odsekzoznamu"/>
        <w:numPr>
          <w:ilvl w:val="0"/>
          <w:numId w:val="191"/>
        </w:numPr>
        <w:tabs>
          <w:tab w:val="left" w:pos="653"/>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Osobitný správca je povinný vykonávať všetky úkony potrebné na riešenie krízových situácií na účel výkonu právomocí rady podľa odseku 1 v súlade s odsekmi 2 a</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3.</w:t>
      </w:r>
    </w:p>
    <w:p w:rsidR="005874A4" w:rsidRPr="00E869D5" w:rsidRDefault="008623B8" w:rsidP="00463A50">
      <w:pPr>
        <w:pStyle w:val="Odsekzoznamu"/>
        <w:numPr>
          <w:ilvl w:val="0"/>
          <w:numId w:val="191"/>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Rada môže osobitného správcu kedykoľvek a z akýchkoľvek dôvodov odvolať.</w:t>
      </w:r>
    </w:p>
    <w:p w:rsidR="005874A4" w:rsidRPr="00E869D5" w:rsidRDefault="008623B8" w:rsidP="00463A50">
      <w:pPr>
        <w:pStyle w:val="Odsekzoznamu"/>
        <w:numPr>
          <w:ilvl w:val="0"/>
          <w:numId w:val="191"/>
        </w:numPr>
        <w:tabs>
          <w:tab w:val="left" w:pos="666"/>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Osvedčením o vymenovaní osobitného správcu a osôb vykonávajúcich zahraničné opatrenie porovnateľné s úkonmi osobitného správcu podľa tohto zákona je originál dokladu o vymenovaní osobitného správcu alebo osvedčenie o vymenovaní osobitného správcu príslušným rezolučným orgánom iného členského štátu. Preklad tohto osvedčenia do úradného jazyka členského štátu nevyžaduje úradné overenie ani iný podobný postup.</w:t>
      </w:r>
    </w:p>
    <w:p w:rsidR="005874A4" w:rsidRPr="00E869D5" w:rsidRDefault="008623B8" w:rsidP="00463A50">
      <w:pPr>
        <w:pStyle w:val="Odsekzoznamu"/>
        <w:numPr>
          <w:ilvl w:val="0"/>
          <w:numId w:val="191"/>
        </w:numPr>
        <w:tabs>
          <w:tab w:val="left" w:pos="650"/>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Osobitným správcom môže byť fyzická osoba alebo právnická osoba. Osobitný správca, ak </w:t>
      </w:r>
      <w:r w:rsidRPr="00E869D5">
        <w:rPr>
          <w:rFonts w:ascii="Times New Roman" w:hAnsi="Times New Roman" w:cs="Times New Roman"/>
          <w:spacing w:val="-6"/>
          <w:sz w:val="24"/>
          <w:szCs w:val="24"/>
        </w:rPr>
        <w:t xml:space="preserve">je </w:t>
      </w:r>
      <w:r w:rsidRPr="00E869D5">
        <w:rPr>
          <w:rFonts w:ascii="Times New Roman" w:hAnsi="Times New Roman" w:cs="Times New Roman"/>
          <w:sz w:val="24"/>
          <w:szCs w:val="24"/>
        </w:rPr>
        <w:t>ním fyzická osoba, musí byť odborne spôsobilý podľa osobitného predpisu.</w:t>
      </w:r>
      <w:r w:rsidRPr="009B25D6">
        <w:rPr>
          <w:rFonts w:ascii="Times New Roman" w:hAnsi="Times New Roman" w:cs="Times New Roman"/>
          <w:position w:val="5"/>
          <w:sz w:val="24"/>
          <w:szCs w:val="24"/>
          <w:vertAlign w:val="superscript"/>
        </w:rPr>
        <w:t>55</w:t>
      </w:r>
      <w:r w:rsidRPr="00E869D5">
        <w:rPr>
          <w:rFonts w:ascii="Times New Roman" w:hAnsi="Times New Roman" w:cs="Times New Roman"/>
          <w:sz w:val="24"/>
          <w:szCs w:val="24"/>
        </w:rPr>
        <w:t>) Osobitným správcom nemôže byť osoba, ktorá</w:t>
      </w:r>
    </w:p>
    <w:p w:rsidR="005874A4" w:rsidRPr="00E869D5" w:rsidRDefault="008623B8" w:rsidP="00463A50">
      <w:pPr>
        <w:pStyle w:val="Odsekzoznamu"/>
        <w:numPr>
          <w:ilvl w:val="0"/>
          <w:numId w:val="189"/>
        </w:numPr>
        <w:tabs>
          <w:tab w:val="left" w:pos="389"/>
        </w:tabs>
        <w:spacing w:before="127" w:line="268" w:lineRule="auto"/>
        <w:ind w:right="0" w:firstLine="0"/>
        <w:rPr>
          <w:rFonts w:ascii="Times New Roman" w:hAnsi="Times New Roman" w:cs="Times New Roman"/>
          <w:sz w:val="24"/>
          <w:szCs w:val="24"/>
        </w:rPr>
      </w:pPr>
      <w:r w:rsidRPr="00E869D5">
        <w:rPr>
          <w:rFonts w:ascii="Times New Roman" w:hAnsi="Times New Roman" w:cs="Times New Roman"/>
          <w:sz w:val="24"/>
          <w:szCs w:val="24"/>
        </w:rPr>
        <w:t>je zamestnancom Národnej banky Slovenska, členom rady alebo ktorá bola</w:t>
      </w:r>
      <w:r w:rsidRPr="00E869D5">
        <w:rPr>
          <w:rFonts w:ascii="Times New Roman" w:hAnsi="Times New Roman" w:cs="Times New Roman"/>
          <w:spacing w:val="-26"/>
          <w:sz w:val="24"/>
          <w:szCs w:val="24"/>
        </w:rPr>
        <w:t xml:space="preserve"> </w:t>
      </w:r>
      <w:r w:rsidRPr="00E869D5">
        <w:rPr>
          <w:rFonts w:ascii="Times New Roman" w:hAnsi="Times New Roman" w:cs="Times New Roman"/>
          <w:sz w:val="24"/>
          <w:szCs w:val="24"/>
        </w:rPr>
        <w:t>zamestnancom Národnej banky Slovenska alebo členom rady kedykoľvek v období posledných dvoch rokov pred vymenovaním za osobitného správcu,</w:t>
      </w:r>
    </w:p>
    <w:p w:rsidR="005874A4" w:rsidRPr="00E869D5" w:rsidRDefault="008623B8" w:rsidP="00463A50">
      <w:pPr>
        <w:pStyle w:val="Odsekzoznamu"/>
        <w:numPr>
          <w:ilvl w:val="0"/>
          <w:numId w:val="18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bola právoplatne odsúdená za trestný čin spáchaný pri výkone riadiacej funkcie alebo za úmyselný trestný čin,</w:t>
      </w:r>
    </w:p>
    <w:p w:rsidR="005874A4" w:rsidRPr="00E869D5" w:rsidRDefault="008623B8" w:rsidP="00463A50">
      <w:pPr>
        <w:pStyle w:val="Odsekzoznamu"/>
        <w:numPr>
          <w:ilvl w:val="0"/>
          <w:numId w:val="18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kedykoľvek v období posledných troch rokov vykonávala vo vybranej inštitúcii, nad ktorou bola zavedená nútená správa alebo osobitná správa, funkciu člena dozornej rady, člena štatutárneho orgánu, prokuristu alebo vedúceho zamestnanca, ak sa výkonu tejto funkcie sama dobrovoľne nevzdala,</w:t>
      </w:r>
    </w:p>
    <w:p w:rsidR="005874A4" w:rsidRPr="00E869D5" w:rsidRDefault="008623B8" w:rsidP="00463A50">
      <w:pPr>
        <w:pStyle w:val="Odsekzoznamu"/>
        <w:numPr>
          <w:ilvl w:val="0"/>
          <w:numId w:val="189"/>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má k vybranej inštitúcii, v ktorej vykonáva činnosť osobitného správcu podľa odseku 4, osobitný vzťah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9B25D6">
        <w:rPr>
          <w:rFonts w:ascii="Times New Roman" w:hAnsi="Times New Roman" w:cs="Times New Roman"/>
          <w:position w:val="5"/>
          <w:sz w:val="24"/>
          <w:szCs w:val="24"/>
          <w:vertAlign w:val="superscript"/>
        </w:rPr>
        <w:t>56</w:t>
      </w:r>
      <w:r w:rsidRPr="00E869D5">
        <w:rPr>
          <w:rFonts w:ascii="Times New Roman" w:hAnsi="Times New Roman" w:cs="Times New Roman"/>
          <w:sz w:val="24"/>
          <w:szCs w:val="24"/>
        </w:rPr>
        <w:t>)</w:t>
      </w:r>
    </w:p>
    <w:p w:rsidR="005874A4" w:rsidRPr="00E869D5" w:rsidRDefault="008623B8" w:rsidP="00463A50">
      <w:pPr>
        <w:pStyle w:val="Odsekzoznamu"/>
        <w:numPr>
          <w:ilvl w:val="0"/>
          <w:numId w:val="189"/>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je dlžníkom alebo veriteľom vybranej inštitúcie, v ktorej vykonáva činnosť osobitného správcu </w:t>
      </w:r>
      <w:r w:rsidRPr="00E869D5">
        <w:rPr>
          <w:rFonts w:ascii="Times New Roman" w:hAnsi="Times New Roman" w:cs="Times New Roman"/>
          <w:sz w:val="24"/>
          <w:szCs w:val="24"/>
        </w:rPr>
        <w:lastRenderedPageBreak/>
        <w:t>podľa odseku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4,</w:t>
      </w:r>
    </w:p>
    <w:p w:rsidR="005874A4" w:rsidRPr="00E869D5" w:rsidRDefault="008623B8" w:rsidP="00463A50">
      <w:pPr>
        <w:pStyle w:val="Odsekzoznamu"/>
        <w:numPr>
          <w:ilvl w:val="0"/>
          <w:numId w:val="189"/>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je zamestnancom osobitného správcu, prostredníctvom ktorého sa výkon činnosti podľa</w:t>
      </w:r>
      <w:r w:rsidRPr="00E869D5">
        <w:rPr>
          <w:rFonts w:ascii="Times New Roman" w:hAnsi="Times New Roman" w:cs="Times New Roman"/>
          <w:spacing w:val="53"/>
          <w:sz w:val="24"/>
          <w:szCs w:val="24"/>
        </w:rPr>
        <w:t xml:space="preserve"> </w:t>
      </w:r>
      <w:r w:rsidRPr="00E869D5">
        <w:rPr>
          <w:rFonts w:ascii="Times New Roman" w:hAnsi="Times New Roman" w:cs="Times New Roman"/>
          <w:sz w:val="24"/>
          <w:szCs w:val="24"/>
        </w:rPr>
        <w:t>odseku</w:t>
      </w:r>
    </w:p>
    <w:p w:rsidR="005874A4" w:rsidRPr="00E869D5" w:rsidRDefault="008623B8" w:rsidP="00E83519">
      <w:pPr>
        <w:pStyle w:val="Zkladntext"/>
        <w:spacing w:before="29" w:line="268" w:lineRule="auto"/>
        <w:ind w:left="388" w:firstLine="0"/>
        <w:rPr>
          <w:rFonts w:ascii="Times New Roman" w:hAnsi="Times New Roman" w:cs="Times New Roman"/>
          <w:sz w:val="24"/>
          <w:szCs w:val="24"/>
        </w:rPr>
      </w:pPr>
      <w:r w:rsidRPr="00E869D5">
        <w:rPr>
          <w:rFonts w:ascii="Times New Roman" w:hAnsi="Times New Roman" w:cs="Times New Roman"/>
          <w:sz w:val="24"/>
          <w:szCs w:val="24"/>
        </w:rPr>
        <w:t>4 vykonáva, alebo členom štatutárneho orgánu alebo členom dozorného orgánu právnickej osoby, ktorá je dlžníkom alebo veriteľom vybranej inštitúcie, ktorej výkon činnosti podľa odseku 4 sa týka,</w:t>
      </w:r>
    </w:p>
    <w:p w:rsidR="005874A4" w:rsidRPr="00E869D5" w:rsidRDefault="008623B8" w:rsidP="00463A50">
      <w:pPr>
        <w:pStyle w:val="Odsekzoznamu"/>
        <w:numPr>
          <w:ilvl w:val="0"/>
          <w:numId w:val="189"/>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je členom štatutárneho orgánu alebo dozorného orgánu inej vybranej inštitúcie alebo vedúcim alebo zástupcom vedúceho inej pobočky zahraničnej vybranej inštitúcie,</w:t>
      </w:r>
    </w:p>
    <w:p w:rsidR="005874A4" w:rsidRPr="00E869D5" w:rsidRDefault="008623B8" w:rsidP="00463A50">
      <w:pPr>
        <w:pStyle w:val="Odsekzoznamu"/>
        <w:numPr>
          <w:ilvl w:val="0"/>
          <w:numId w:val="18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kedykoľvek v období posledného roka poskytovala vybranej inštitúcii, nad ktorou bola zavedená nútená správa alebo ktorej sa výkon činnosti podľa odseku 4 týka, audítorské služby bez vyslovenia výhrad k činnosti tejto vybranej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191"/>
        </w:numPr>
        <w:tabs>
          <w:tab w:val="left" w:pos="67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Osobitným správcom, ak je ním právnická osoba, môže byť len právnická osoba, ktorá </w:t>
      </w:r>
      <w:r w:rsidRPr="00E869D5">
        <w:rPr>
          <w:rFonts w:ascii="Times New Roman" w:hAnsi="Times New Roman" w:cs="Times New Roman"/>
          <w:spacing w:val="-8"/>
          <w:sz w:val="24"/>
          <w:szCs w:val="24"/>
        </w:rPr>
        <w:t xml:space="preserve">je </w:t>
      </w:r>
      <w:r w:rsidRPr="00E869D5">
        <w:rPr>
          <w:rFonts w:ascii="Times New Roman" w:hAnsi="Times New Roman" w:cs="Times New Roman"/>
          <w:sz w:val="24"/>
          <w:szCs w:val="24"/>
        </w:rPr>
        <w:t>zriadená na spoločný výkon advokácie alebo je audítorskou spoločnosťou podľa osobitných predpisov,</w:t>
      </w:r>
      <w:r w:rsidRPr="009B25D6">
        <w:rPr>
          <w:rFonts w:ascii="Times New Roman" w:hAnsi="Times New Roman" w:cs="Times New Roman"/>
          <w:position w:val="5"/>
          <w:sz w:val="24"/>
          <w:szCs w:val="24"/>
          <w:vertAlign w:val="superscript"/>
        </w:rPr>
        <w:t>57</w:t>
      </w:r>
      <w:r w:rsidRPr="00E869D5">
        <w:rPr>
          <w:rFonts w:ascii="Times New Roman" w:hAnsi="Times New Roman" w:cs="Times New Roman"/>
          <w:sz w:val="24"/>
          <w:szCs w:val="24"/>
        </w:rPr>
        <w:t>) ak táto právnická osoba má poistenie zodpovednosti za škodu spôsobenú v súvislosti s jej činnosťou</w:t>
      </w:r>
      <w:r w:rsidRPr="009B25D6">
        <w:rPr>
          <w:rFonts w:ascii="Times New Roman" w:hAnsi="Times New Roman" w:cs="Times New Roman"/>
          <w:position w:val="5"/>
          <w:sz w:val="24"/>
          <w:szCs w:val="24"/>
          <w:vertAlign w:val="superscript"/>
        </w:rPr>
        <w:t>57</w:t>
      </w:r>
      <w:r w:rsidRPr="00E869D5">
        <w:rPr>
          <w:rFonts w:ascii="Times New Roman" w:hAnsi="Times New Roman" w:cs="Times New Roman"/>
          <w:sz w:val="24"/>
          <w:szCs w:val="24"/>
        </w:rPr>
        <w:t xml:space="preserve">) pri výkone osobitnej správy a s výkonom funkcie osobitného správcu alebo </w:t>
      </w:r>
      <w:r w:rsidRPr="00E869D5">
        <w:rPr>
          <w:rFonts w:ascii="Times New Roman" w:hAnsi="Times New Roman" w:cs="Times New Roman"/>
          <w:spacing w:val="-7"/>
          <w:sz w:val="24"/>
          <w:szCs w:val="24"/>
        </w:rPr>
        <w:t xml:space="preserve">má </w:t>
      </w:r>
      <w:r w:rsidRPr="00E869D5">
        <w:rPr>
          <w:rFonts w:ascii="Times New Roman" w:hAnsi="Times New Roman" w:cs="Times New Roman"/>
          <w:sz w:val="24"/>
          <w:szCs w:val="24"/>
        </w:rPr>
        <w:t xml:space="preserve">dostatočnú výšku vlastných zdrojov financovania a spoločníkmi tejto právnickej </w:t>
      </w:r>
      <w:r w:rsidRPr="00E869D5">
        <w:rPr>
          <w:rFonts w:ascii="Times New Roman" w:hAnsi="Times New Roman" w:cs="Times New Roman"/>
          <w:spacing w:val="-3"/>
          <w:sz w:val="24"/>
          <w:szCs w:val="24"/>
        </w:rPr>
        <w:t xml:space="preserve">osoby, </w:t>
      </w:r>
      <w:r w:rsidRPr="00E869D5">
        <w:rPr>
          <w:rFonts w:ascii="Times New Roman" w:hAnsi="Times New Roman" w:cs="Times New Roman"/>
          <w:sz w:val="24"/>
          <w:szCs w:val="24"/>
        </w:rPr>
        <w:t>štatutárnym orgánom, členmi štatutárneho orgánu, členmi dozorného orgánu tejto právnickej osoby ani zamestnancami tejto právnickej osoby nie je ani jedna fyzická osoba uvedená v odseku 7.</w:t>
      </w:r>
    </w:p>
    <w:p w:rsidR="005874A4" w:rsidRPr="00E869D5" w:rsidRDefault="008623B8" w:rsidP="00463A50">
      <w:pPr>
        <w:pStyle w:val="Odsekzoznamu"/>
        <w:numPr>
          <w:ilvl w:val="0"/>
          <w:numId w:val="191"/>
        </w:numPr>
        <w:tabs>
          <w:tab w:val="left" w:pos="673"/>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Vymenovanie, zmena a skončenie činnosti osobitného správcu sa zapisujú do obchodného registra. Návrh na zápis osobitného správcu podáva rada; pri podaní tohto návrhu sa nepoužijú ustanovenia osobitného predpisu.</w:t>
      </w:r>
      <w:r w:rsidRPr="009B25D6">
        <w:rPr>
          <w:rFonts w:ascii="Times New Roman" w:hAnsi="Times New Roman" w:cs="Times New Roman"/>
          <w:position w:val="5"/>
          <w:sz w:val="24"/>
          <w:szCs w:val="24"/>
          <w:vertAlign w:val="superscript"/>
        </w:rPr>
        <w:t>58</w:t>
      </w:r>
      <w:r w:rsidRPr="00E869D5">
        <w:rPr>
          <w:rFonts w:ascii="Times New Roman" w:hAnsi="Times New Roman" w:cs="Times New Roman"/>
          <w:sz w:val="24"/>
          <w:szCs w:val="24"/>
        </w:rPr>
        <w:t>)</w:t>
      </w:r>
    </w:p>
    <w:p w:rsidR="005874A4" w:rsidRPr="00E869D5" w:rsidRDefault="008623B8" w:rsidP="00463A50">
      <w:pPr>
        <w:pStyle w:val="Odsekzoznamu"/>
        <w:numPr>
          <w:ilvl w:val="0"/>
          <w:numId w:val="191"/>
        </w:numPr>
        <w:tabs>
          <w:tab w:val="left" w:pos="765"/>
        </w:tabs>
        <w:spacing w:before="202"/>
        <w:ind w:left="764" w:right="0" w:hanging="433"/>
        <w:rPr>
          <w:rFonts w:ascii="Times New Roman" w:hAnsi="Times New Roman" w:cs="Times New Roman"/>
          <w:sz w:val="24"/>
          <w:szCs w:val="24"/>
        </w:rPr>
      </w:pPr>
      <w:r w:rsidRPr="00E869D5">
        <w:rPr>
          <w:rFonts w:ascii="Times New Roman" w:hAnsi="Times New Roman" w:cs="Times New Roman"/>
          <w:sz w:val="24"/>
          <w:szCs w:val="24"/>
        </w:rPr>
        <w:t>Do obchodného registra sa zapisuje</w:t>
      </w:r>
    </w:p>
    <w:p w:rsidR="005874A4" w:rsidRPr="00E869D5" w:rsidRDefault="008623B8" w:rsidP="00463A50">
      <w:pPr>
        <w:pStyle w:val="Odsekzoznamu"/>
        <w:numPr>
          <w:ilvl w:val="0"/>
          <w:numId w:val="188"/>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meno, priezvisko, adresa trvalého pobytu a rodné číslo osobitného správcu, ak ide o fyzickú osobu,</w:t>
      </w:r>
    </w:p>
    <w:p w:rsidR="005874A4" w:rsidRPr="00E869D5" w:rsidRDefault="008623B8" w:rsidP="00463A50">
      <w:pPr>
        <w:pStyle w:val="Odsekzoznamu"/>
        <w:numPr>
          <w:ilvl w:val="0"/>
          <w:numId w:val="188"/>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obchodné meno, sídlo a identifikačné číslo osobitného správcu, ak ide o právnickú</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osobu.</w:t>
      </w:r>
    </w:p>
    <w:p w:rsidR="005874A4" w:rsidRPr="00E869D5" w:rsidRDefault="008623B8" w:rsidP="00463A50">
      <w:pPr>
        <w:pStyle w:val="Odsekzoznamu"/>
        <w:numPr>
          <w:ilvl w:val="0"/>
          <w:numId w:val="191"/>
        </w:numPr>
        <w:tabs>
          <w:tab w:val="left" w:pos="805"/>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Osobitný správca môže navrhnúť, aby výkon jeho činnosti podľa odseku 4 bol zapísaný      v obchodnom registri alebo obdobnom verejnom registri vedenom v inom členskom štáte,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ktorého území je umiestnená pobočka vybranej inštitúcie, ktorej sa výkon činnosti osobitného správcu podľa odseku 4 týka, ak takýto zápis umožňuje právny poriadok príslušného členského štátu.</w:t>
      </w:r>
    </w:p>
    <w:p w:rsidR="005874A4" w:rsidRPr="00E869D5" w:rsidRDefault="008623B8" w:rsidP="00463A50">
      <w:pPr>
        <w:pStyle w:val="Odsekzoznamu"/>
        <w:numPr>
          <w:ilvl w:val="0"/>
          <w:numId w:val="191"/>
        </w:numPr>
        <w:tabs>
          <w:tab w:val="left" w:pos="882"/>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Osobitný  správca  je  povinný  vypracovať  pre  radu,  ktorá  ho  vymenovala,  </w:t>
      </w:r>
      <w:r w:rsidRPr="00E869D5">
        <w:rPr>
          <w:rFonts w:ascii="Times New Roman" w:hAnsi="Times New Roman" w:cs="Times New Roman"/>
          <w:spacing w:val="-3"/>
          <w:sz w:val="24"/>
          <w:szCs w:val="24"/>
        </w:rPr>
        <w:t xml:space="preserve">správu        </w:t>
      </w:r>
      <w:r w:rsidRPr="00E869D5">
        <w:rPr>
          <w:rFonts w:ascii="Times New Roman" w:hAnsi="Times New Roman" w:cs="Times New Roman"/>
          <w:sz w:val="24"/>
          <w:szCs w:val="24"/>
        </w:rPr>
        <w:t xml:space="preserve">o hospodárskej a finančnej situácii vybranej inštitúcie a správu o postupe pri plnení </w:t>
      </w:r>
      <w:r w:rsidRPr="00E869D5">
        <w:rPr>
          <w:rFonts w:ascii="Times New Roman" w:hAnsi="Times New Roman" w:cs="Times New Roman"/>
          <w:spacing w:val="-3"/>
          <w:sz w:val="24"/>
          <w:szCs w:val="24"/>
        </w:rPr>
        <w:t xml:space="preserve">svojich </w:t>
      </w:r>
      <w:r w:rsidRPr="00E869D5">
        <w:rPr>
          <w:rFonts w:ascii="Times New Roman" w:hAnsi="Times New Roman" w:cs="Times New Roman"/>
          <w:sz w:val="24"/>
          <w:szCs w:val="24"/>
        </w:rPr>
        <w:t xml:space="preserve">povinností. Osobitný správca tieto správy predkladá v pravidelných intervaloch, ktoré určí </w:t>
      </w:r>
      <w:r w:rsidRPr="00E869D5">
        <w:rPr>
          <w:rFonts w:ascii="Times New Roman" w:hAnsi="Times New Roman" w:cs="Times New Roman"/>
          <w:spacing w:val="-4"/>
          <w:sz w:val="24"/>
          <w:szCs w:val="24"/>
        </w:rPr>
        <w:t xml:space="preserve">rada,    </w:t>
      </w:r>
      <w:r w:rsidRPr="00E869D5">
        <w:rPr>
          <w:rFonts w:ascii="Times New Roman" w:hAnsi="Times New Roman" w:cs="Times New Roman"/>
          <w:sz w:val="24"/>
          <w:szCs w:val="24"/>
        </w:rPr>
        <w:t>a na začiatku a na konci výkonu svojej</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funkcie.</w:t>
      </w:r>
    </w:p>
    <w:p w:rsidR="005874A4" w:rsidRPr="00E869D5" w:rsidRDefault="005874A4" w:rsidP="00E83519">
      <w:pPr>
        <w:spacing w:line="268" w:lineRule="auto"/>
        <w:jc w:val="both"/>
        <w:rPr>
          <w:rFonts w:ascii="Times New Roman" w:hAnsi="Times New Roman" w:cs="Times New Roman"/>
          <w:sz w:val="24"/>
          <w:szCs w:val="24"/>
        </w:rPr>
      </w:pPr>
    </w:p>
    <w:p w:rsidR="005874A4" w:rsidRPr="00E869D5" w:rsidRDefault="008623B8" w:rsidP="00463A50">
      <w:pPr>
        <w:pStyle w:val="Odsekzoznamu"/>
        <w:numPr>
          <w:ilvl w:val="0"/>
          <w:numId w:val="191"/>
        </w:numPr>
        <w:tabs>
          <w:tab w:val="left" w:pos="825"/>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Osobitný správca sa vymenúva na jeden rok. Toto obdobie je možné vo výnimočných prípadoch predĺžiť, ak rada vydá rozhodnutie, že podmienky na vymenovanie osobitného správcu sú aj naďalej splnené.</w:t>
      </w:r>
    </w:p>
    <w:p w:rsidR="005874A4" w:rsidRPr="00E869D5" w:rsidRDefault="008623B8" w:rsidP="00463A50">
      <w:pPr>
        <w:pStyle w:val="Odsekzoznamu"/>
        <w:numPr>
          <w:ilvl w:val="0"/>
          <w:numId w:val="191"/>
        </w:numPr>
        <w:tabs>
          <w:tab w:val="left" w:pos="782"/>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rada plánuje vymenovať osobitného správcu pre vybranú inštitúciu na úrovni skupiny, zváži, či je vhodnejšie vymenovať rovnakého osobitného správcu pre všetky dotknuté vybrané inštitúcie v záujme účelnosti a uľahčenia riešenia krízových situácií dotknutých vybraných inštitúcií.</w:t>
      </w:r>
    </w:p>
    <w:p w:rsidR="005874A4" w:rsidRPr="00E869D5" w:rsidRDefault="008623B8" w:rsidP="00463A50">
      <w:pPr>
        <w:pStyle w:val="Odsekzoznamu"/>
        <w:numPr>
          <w:ilvl w:val="0"/>
          <w:numId w:val="191"/>
        </w:numPr>
        <w:spacing w:before="202"/>
        <w:ind w:left="0" w:right="4778" w:hanging="1"/>
        <w:rPr>
          <w:rFonts w:ascii="Times New Roman" w:hAnsi="Times New Roman" w:cs="Times New Roman"/>
          <w:sz w:val="24"/>
          <w:szCs w:val="24"/>
        </w:rPr>
      </w:pPr>
      <w:r w:rsidRPr="00E869D5">
        <w:rPr>
          <w:rFonts w:ascii="Times New Roman" w:hAnsi="Times New Roman" w:cs="Times New Roman"/>
          <w:sz w:val="24"/>
          <w:szCs w:val="24"/>
        </w:rPr>
        <w:t>Výkon funkcie osobitného správcu sa skončí</w:t>
      </w:r>
    </w:p>
    <w:p w:rsidR="005874A4" w:rsidRPr="00E869D5" w:rsidRDefault="008623B8" w:rsidP="00463A50">
      <w:pPr>
        <w:pStyle w:val="Odsekzoznamu"/>
        <w:numPr>
          <w:ilvl w:val="0"/>
          <w:numId w:val="187"/>
        </w:numPr>
        <w:tabs>
          <w:tab w:val="left" w:pos="284"/>
        </w:tabs>
        <w:spacing w:before="130"/>
        <w:ind w:right="4709" w:hanging="389"/>
        <w:rPr>
          <w:rFonts w:ascii="Times New Roman" w:hAnsi="Times New Roman" w:cs="Times New Roman"/>
          <w:sz w:val="24"/>
          <w:szCs w:val="24"/>
        </w:rPr>
      </w:pPr>
      <w:r w:rsidRPr="00E869D5">
        <w:rPr>
          <w:rFonts w:ascii="Times New Roman" w:hAnsi="Times New Roman" w:cs="Times New Roman"/>
          <w:sz w:val="24"/>
          <w:szCs w:val="24"/>
        </w:rPr>
        <w:t>uplynutím doby, na ktorú bol vymenovaný, alebo</w:t>
      </w:r>
    </w:p>
    <w:p w:rsidR="005874A4" w:rsidRPr="00E869D5" w:rsidRDefault="008623B8" w:rsidP="00463A50">
      <w:pPr>
        <w:pStyle w:val="Odsekzoznamu"/>
        <w:numPr>
          <w:ilvl w:val="0"/>
          <w:numId w:val="187"/>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dňom jeho odvolania z</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funkcie.</w:t>
      </w:r>
    </w:p>
    <w:p w:rsidR="005874A4" w:rsidRPr="00E869D5" w:rsidRDefault="008623B8" w:rsidP="00463A50">
      <w:pPr>
        <w:pStyle w:val="Odsekzoznamu"/>
        <w:numPr>
          <w:ilvl w:val="0"/>
          <w:numId w:val="191"/>
        </w:numPr>
        <w:tabs>
          <w:tab w:val="left" w:pos="791"/>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Náklady spojené s výkonom funkcie osobitného správcu vrátane odmien správcu uhrádza vybraná inštitúcia, ktorej sa výkon činnosti osobitného správcu podľa odseku 4</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týka.</w:t>
      </w:r>
    </w:p>
    <w:p w:rsidR="005874A4" w:rsidRPr="00E869D5" w:rsidRDefault="008623B8" w:rsidP="00463A50">
      <w:pPr>
        <w:pStyle w:val="Odsekzoznamu"/>
        <w:numPr>
          <w:ilvl w:val="0"/>
          <w:numId w:val="191"/>
        </w:numPr>
        <w:tabs>
          <w:tab w:val="left" w:pos="80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Valné zhromaždenie vybranej inštitúcie môže dvojtretinovou väčšinou hlasov prítomných akcionárov rozhodnúť alebo navrhnúť rade, aby sa v stanovách určilo, že oznámenie o zvolaní valného zhromaždenia na účel prijatia rozhodnutia o zvýšení základného imania sa vydá v kratšom čase, ako ustanovuje § 184 ods. 3 Obchodného zákonníka, ak sa valné zhromaždenie neuskutoční skôr ako o 10 kalendárnych dní od jeho zvolania a sú splnené podmienky na použitie opatrení podľa osobitného predpisu alebo sú splnené podmienky na vymenovanie dočasného správcu vybranej inštitúcie podľa osobitného predpisu a zvýšenie kapitálu je potrebné na odvrátenie splnenia podmienok na začatie rezolučného konania podľa § 34 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1.</w:t>
      </w:r>
    </w:p>
    <w:p w:rsidR="005874A4" w:rsidRPr="00E869D5" w:rsidRDefault="005874A4" w:rsidP="00E83519">
      <w:pPr>
        <w:pStyle w:val="Zkladntext"/>
        <w:spacing w:before="2"/>
        <w:ind w:left="0" w:right="0" w:firstLine="0"/>
        <w:rPr>
          <w:rFonts w:ascii="Times New Roman" w:hAnsi="Times New Roman" w:cs="Times New Roman"/>
          <w:sz w:val="24"/>
          <w:szCs w:val="24"/>
        </w:rPr>
      </w:pPr>
    </w:p>
    <w:p w:rsidR="005874A4" w:rsidRPr="009B25D6" w:rsidRDefault="008623B8" w:rsidP="009B25D6">
      <w:pPr>
        <w:pStyle w:val="Nadpis1"/>
        <w:spacing w:before="0"/>
        <w:rPr>
          <w:rFonts w:ascii="Times New Roman" w:hAnsi="Times New Roman" w:cs="Times New Roman"/>
          <w:b w:val="0"/>
          <w:sz w:val="24"/>
          <w:szCs w:val="24"/>
        </w:rPr>
      </w:pPr>
      <w:r w:rsidRPr="009B25D6">
        <w:rPr>
          <w:rFonts w:ascii="Times New Roman" w:hAnsi="Times New Roman" w:cs="Times New Roman"/>
          <w:b w:val="0"/>
          <w:sz w:val="24"/>
          <w:szCs w:val="24"/>
        </w:rPr>
        <w:t>§ 13</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Doplnkové právomoci rady</w:t>
      </w:r>
    </w:p>
    <w:p w:rsidR="005874A4" w:rsidRPr="00E869D5" w:rsidRDefault="008623B8" w:rsidP="00463A50">
      <w:pPr>
        <w:pStyle w:val="Odsekzoznamu"/>
        <w:numPr>
          <w:ilvl w:val="0"/>
          <w:numId w:val="186"/>
        </w:numPr>
        <w:tabs>
          <w:tab w:val="left" w:pos="641"/>
        </w:tabs>
        <w:spacing w:before="219"/>
        <w:ind w:right="0" w:hanging="309"/>
        <w:rPr>
          <w:rFonts w:ascii="Times New Roman" w:hAnsi="Times New Roman" w:cs="Times New Roman"/>
          <w:sz w:val="24"/>
          <w:szCs w:val="24"/>
        </w:rPr>
      </w:pPr>
      <w:r w:rsidRPr="00E869D5">
        <w:rPr>
          <w:rFonts w:ascii="Times New Roman" w:hAnsi="Times New Roman" w:cs="Times New Roman"/>
          <w:sz w:val="24"/>
          <w:szCs w:val="24"/>
        </w:rPr>
        <w:t>Rada môže v rámci svojich doplnkových právomocí</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aj</w:t>
      </w:r>
    </w:p>
    <w:p w:rsidR="005874A4" w:rsidRPr="00E869D5" w:rsidRDefault="008623B8" w:rsidP="00463A50">
      <w:pPr>
        <w:pStyle w:val="Odsekzoznamu"/>
        <w:numPr>
          <w:ilvl w:val="0"/>
          <w:numId w:val="185"/>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previesť bez záväzkov alebo vecných bremien aktíva, práva a záväzky okrem ochranných opatrení podľa § 81; akýkoľvek nárok na kompenzáciu podľa tohto zákona sa nepovažuje </w:t>
      </w:r>
      <w:r w:rsidRPr="00E869D5">
        <w:rPr>
          <w:rFonts w:ascii="Times New Roman" w:hAnsi="Times New Roman" w:cs="Times New Roman"/>
          <w:spacing w:val="-7"/>
          <w:sz w:val="24"/>
          <w:szCs w:val="24"/>
        </w:rPr>
        <w:t xml:space="preserve">za </w:t>
      </w:r>
      <w:r w:rsidRPr="00E869D5">
        <w:rPr>
          <w:rFonts w:ascii="Times New Roman" w:hAnsi="Times New Roman" w:cs="Times New Roman"/>
          <w:sz w:val="24"/>
          <w:szCs w:val="24"/>
        </w:rPr>
        <w:t>záväzok ani vecné bremeno,</w:t>
      </w:r>
    </w:p>
    <w:p w:rsidR="005874A4" w:rsidRPr="00E869D5" w:rsidRDefault="008623B8" w:rsidP="00463A50">
      <w:pPr>
        <w:pStyle w:val="Odsekzoznamu"/>
        <w:numPr>
          <w:ilvl w:val="0"/>
          <w:numId w:val="185"/>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 xml:space="preserve">zrušiť </w:t>
      </w:r>
      <w:r w:rsidR="00231D2F" w:rsidRPr="008A657B">
        <w:rPr>
          <w:rFonts w:ascii="Times New Roman" w:hAnsi="Times New Roman"/>
          <w:b/>
          <w:sz w:val="24"/>
          <w:szCs w:val="24"/>
        </w:rPr>
        <w:t>práva na nadobúdanie ďalších</w:t>
      </w:r>
      <w:r w:rsidRPr="00E869D5">
        <w:rPr>
          <w:rFonts w:ascii="Times New Roman" w:hAnsi="Times New Roman" w:cs="Times New Roman"/>
          <w:sz w:val="24"/>
          <w:szCs w:val="24"/>
        </w:rPr>
        <w:t xml:space="preserve"> práva na nadobúdanie akcií alebo iných nástrojov vlastníctva,</w:t>
      </w:r>
    </w:p>
    <w:p w:rsidR="005874A4" w:rsidRPr="00E869D5" w:rsidRDefault="00231D2F" w:rsidP="00463A50">
      <w:pPr>
        <w:pStyle w:val="Odsekzoznamu"/>
        <w:numPr>
          <w:ilvl w:val="0"/>
          <w:numId w:val="185"/>
        </w:numPr>
        <w:tabs>
          <w:tab w:val="left" w:pos="389"/>
        </w:tabs>
        <w:spacing w:before="130" w:line="268" w:lineRule="auto"/>
        <w:rPr>
          <w:rFonts w:ascii="Times New Roman" w:hAnsi="Times New Roman" w:cs="Times New Roman"/>
          <w:sz w:val="24"/>
          <w:szCs w:val="24"/>
        </w:rPr>
      </w:pPr>
      <w:r w:rsidRPr="008A657B">
        <w:rPr>
          <w:rFonts w:ascii="Times New Roman" w:hAnsi="Times New Roman"/>
          <w:b/>
          <w:sz w:val="24"/>
          <w:szCs w:val="24"/>
        </w:rPr>
        <w:t>vyžadovať od Národnej banky Slovenska alebo burzy cenných papierov, aby pozastavila obchodovanie s finančnými nástrojmi na regulovanom trhu alebo vylúčila finančný nástroj z obchodovania podľa osobitného predpisu,</w:t>
      </w:r>
      <w:hyperlink r:id="rId7" w:anchor="f4271104" w:history="1">
        <w:r w:rsidRPr="008A657B">
          <w:rPr>
            <w:rStyle w:val="Hypertextovprepojenie"/>
            <w:rFonts w:ascii="Times New Roman" w:hAnsi="Times New Roman"/>
            <w:b/>
            <w:bCs/>
            <w:sz w:val="24"/>
            <w:szCs w:val="24"/>
            <w:vertAlign w:val="superscript"/>
          </w:rPr>
          <w:t>59</w:t>
        </w:r>
        <w:r w:rsidRPr="008A657B">
          <w:rPr>
            <w:rStyle w:val="Hypertextovprepojenie"/>
            <w:rFonts w:ascii="Times New Roman" w:hAnsi="Times New Roman"/>
            <w:b/>
            <w:bCs/>
            <w:sz w:val="24"/>
            <w:szCs w:val="24"/>
          </w:rPr>
          <w:t>)</w:t>
        </w:r>
      </w:hyperlink>
    </w:p>
    <w:p w:rsidR="005874A4" w:rsidRPr="00E869D5" w:rsidRDefault="008623B8" w:rsidP="00463A50">
      <w:pPr>
        <w:pStyle w:val="Odsekzoznamu"/>
        <w:numPr>
          <w:ilvl w:val="0"/>
          <w:numId w:val="185"/>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vyžadovať, aby mal nadobúdateľ na účely práv alebo povinností postavenie vybranej inštitúcie,  a to  vrátane  všetkých  práv  alebo  povinností  týkajúcich  sa  účasti  na  regulovanom  </w:t>
      </w:r>
      <w:r w:rsidRPr="00E869D5">
        <w:rPr>
          <w:rFonts w:ascii="Times New Roman" w:hAnsi="Times New Roman" w:cs="Times New Roman"/>
          <w:spacing w:val="-4"/>
          <w:sz w:val="24"/>
          <w:szCs w:val="24"/>
        </w:rPr>
        <w:t xml:space="preserve">trhu    </w:t>
      </w:r>
      <w:r w:rsidRPr="00E869D5">
        <w:rPr>
          <w:rFonts w:ascii="Times New Roman" w:hAnsi="Times New Roman" w:cs="Times New Roman"/>
          <w:sz w:val="24"/>
          <w:szCs w:val="24"/>
        </w:rPr>
        <w:t>a systéme zúčtovania a vyrovnania obchodov, ak § 53 a 55 neustanovujú</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inak,</w:t>
      </w:r>
    </w:p>
    <w:p w:rsidR="005874A4" w:rsidRPr="00E869D5" w:rsidRDefault="008623B8" w:rsidP="00463A50">
      <w:pPr>
        <w:pStyle w:val="Odsekzoznamu"/>
        <w:numPr>
          <w:ilvl w:val="0"/>
          <w:numId w:val="185"/>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vyžadovať od vybranej inštitúcie a nadobúdateľa poskytnutie informácií 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súčinnosti,</w:t>
      </w:r>
    </w:p>
    <w:p w:rsidR="00231D2F" w:rsidRPr="00231D2F" w:rsidRDefault="008623B8" w:rsidP="00463A50">
      <w:pPr>
        <w:pStyle w:val="Odsekzoznamu"/>
        <w:numPr>
          <w:ilvl w:val="0"/>
          <w:numId w:val="185"/>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meniť alebo zrušiť akékoľvek zmluvné podmienky, ktorej zmluvnou stranou je vybraná inštitúcia alebo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nadobúdateľ</w:t>
      </w:r>
      <w:r w:rsidR="00231D2F">
        <w:rPr>
          <w:rFonts w:ascii="Times New Roman" w:hAnsi="Times New Roman" w:cs="Times New Roman"/>
          <w:sz w:val="24"/>
          <w:szCs w:val="24"/>
        </w:rPr>
        <w:t>,</w:t>
      </w:r>
    </w:p>
    <w:p w:rsidR="005874A4" w:rsidRPr="008A657B" w:rsidRDefault="00231D2F" w:rsidP="00463A50">
      <w:pPr>
        <w:pStyle w:val="Odsekzoznamu"/>
        <w:numPr>
          <w:ilvl w:val="0"/>
          <w:numId w:val="185"/>
        </w:numPr>
        <w:tabs>
          <w:tab w:val="left" w:pos="389"/>
        </w:tabs>
        <w:spacing w:before="129" w:line="268" w:lineRule="auto"/>
        <w:rPr>
          <w:rFonts w:ascii="Times New Roman" w:hAnsi="Times New Roman" w:cs="Times New Roman"/>
          <w:b/>
          <w:sz w:val="24"/>
          <w:szCs w:val="24"/>
        </w:rPr>
      </w:pPr>
      <w:r w:rsidRPr="008A657B">
        <w:rPr>
          <w:rFonts w:ascii="Times New Roman" w:hAnsi="Times New Roman"/>
          <w:b/>
          <w:sz w:val="24"/>
          <w:szCs w:val="24"/>
        </w:rPr>
        <w:t>ukladať pokyny centrálnemu depozitáru cenných papierov a burze cenných papierov</w:t>
      </w:r>
      <w:r w:rsidRPr="008A657B">
        <w:rPr>
          <w:rFonts w:ascii="Times New Roman" w:hAnsi="Times New Roman"/>
          <w:b/>
          <w:sz w:val="24"/>
          <w:szCs w:val="24"/>
          <w:vertAlign w:val="superscript"/>
        </w:rPr>
        <w:t>34</w:t>
      </w:r>
      <w:r w:rsidRPr="008A657B">
        <w:rPr>
          <w:rFonts w:ascii="Times New Roman" w:hAnsi="Times New Roman"/>
          <w:b/>
          <w:sz w:val="24"/>
          <w:szCs w:val="24"/>
        </w:rPr>
        <w:t>) na účely vykonania rezolučných opatrení a právomocí podľa § 70 ods. 1.</w:t>
      </w:r>
    </w:p>
    <w:p w:rsidR="005874A4" w:rsidRPr="00E869D5" w:rsidRDefault="008623B8" w:rsidP="00463A50">
      <w:pPr>
        <w:pStyle w:val="Odsekzoznamu"/>
        <w:numPr>
          <w:ilvl w:val="0"/>
          <w:numId w:val="186"/>
        </w:numPr>
        <w:tabs>
          <w:tab w:val="left" w:pos="681"/>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Rada vykonáva právomoci podľa odseku 1 len v miere nevyhnutnej na dosiahnutie cieľov podľa § 1 ods.</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2.</w:t>
      </w:r>
    </w:p>
    <w:p w:rsidR="005874A4" w:rsidRPr="00E869D5" w:rsidRDefault="008623B8" w:rsidP="00463A50">
      <w:pPr>
        <w:pStyle w:val="Odsekzoznamu"/>
        <w:numPr>
          <w:ilvl w:val="0"/>
          <w:numId w:val="186"/>
        </w:numPr>
        <w:tabs>
          <w:tab w:val="left" w:pos="665"/>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Rada je oprávnená na účely zachovania nepretržitej činnosti zveriť nadobúdateľovi riadenie obchodných činností vybranej inštitúcie, čo zahŕňa</w:t>
      </w:r>
    </w:p>
    <w:p w:rsidR="005874A4" w:rsidRPr="00E869D5" w:rsidRDefault="008623B8" w:rsidP="00463A50">
      <w:pPr>
        <w:pStyle w:val="Odsekzoznamu"/>
        <w:numPr>
          <w:ilvl w:val="0"/>
          <w:numId w:val="18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z hľadiska zachovania zmluvných vzťahov vstup nadobúdateľa do práv a záväzkov vybranej inštitúcie,</w:t>
      </w:r>
    </w:p>
    <w:p w:rsidR="005874A4" w:rsidRPr="00E869D5" w:rsidRDefault="008623B8" w:rsidP="00463A50">
      <w:pPr>
        <w:pStyle w:val="Odsekzoznamu"/>
        <w:numPr>
          <w:ilvl w:val="0"/>
          <w:numId w:val="184"/>
        </w:numPr>
        <w:tabs>
          <w:tab w:val="left" w:pos="389"/>
        </w:tabs>
        <w:spacing w:before="127" w:line="268" w:lineRule="auto"/>
        <w:rPr>
          <w:rFonts w:ascii="Times New Roman" w:hAnsi="Times New Roman" w:cs="Times New Roman"/>
          <w:sz w:val="24"/>
          <w:szCs w:val="24"/>
        </w:rPr>
      </w:pPr>
      <w:r w:rsidRPr="00E869D5">
        <w:rPr>
          <w:rFonts w:ascii="Times New Roman" w:hAnsi="Times New Roman" w:cs="Times New Roman"/>
          <w:sz w:val="24"/>
          <w:szCs w:val="24"/>
        </w:rPr>
        <w:t>právne nástupníctvo nadobúdateľa namiesto vybranej inštitúcie v konaniach týkajúcich sa finančných nástrojov, práv, aktív a záväzkov, ktoré boli predmetom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prevodu.</w:t>
      </w:r>
    </w:p>
    <w:p w:rsidR="005874A4" w:rsidRPr="00E869D5" w:rsidRDefault="008623B8" w:rsidP="00463A50">
      <w:pPr>
        <w:pStyle w:val="Odsekzoznamu"/>
        <w:numPr>
          <w:ilvl w:val="0"/>
          <w:numId w:val="186"/>
        </w:numPr>
        <w:tabs>
          <w:tab w:val="left" w:pos="641"/>
        </w:tabs>
        <w:spacing w:before="201"/>
        <w:ind w:right="0" w:hanging="309"/>
        <w:rPr>
          <w:rFonts w:ascii="Times New Roman" w:hAnsi="Times New Roman" w:cs="Times New Roman"/>
          <w:sz w:val="24"/>
          <w:szCs w:val="24"/>
        </w:rPr>
      </w:pPr>
      <w:r w:rsidRPr="00E869D5">
        <w:rPr>
          <w:rFonts w:ascii="Times New Roman" w:hAnsi="Times New Roman" w:cs="Times New Roman"/>
          <w:sz w:val="24"/>
          <w:szCs w:val="24"/>
        </w:rPr>
        <w:t>Právomoc podľa odseku 1 písm. d) a odseku 3 písm. b) sa nevzťahuje na</w:t>
      </w:r>
    </w:p>
    <w:p w:rsidR="005874A4" w:rsidRPr="00E869D5" w:rsidRDefault="008623B8" w:rsidP="00463A50">
      <w:pPr>
        <w:pStyle w:val="Odsekzoznamu"/>
        <w:numPr>
          <w:ilvl w:val="0"/>
          <w:numId w:val="183"/>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práva zamestnancov vybranej inštitúcie v prípade ukončenia pracovného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pomeru,</w:t>
      </w:r>
    </w:p>
    <w:p w:rsidR="005874A4" w:rsidRPr="00E869D5" w:rsidRDefault="008623B8" w:rsidP="00463A50">
      <w:pPr>
        <w:pStyle w:val="Odsekzoznamu"/>
        <w:numPr>
          <w:ilvl w:val="0"/>
          <w:numId w:val="183"/>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práva zmluvnej strany vykonávať práva zo zmluvy vrátane práva ukončiť zmluvu v </w:t>
      </w:r>
      <w:r w:rsidRPr="00E869D5">
        <w:rPr>
          <w:rFonts w:ascii="Times New Roman" w:hAnsi="Times New Roman" w:cs="Times New Roman"/>
          <w:spacing w:val="-3"/>
          <w:sz w:val="24"/>
          <w:szCs w:val="24"/>
        </w:rPr>
        <w:t xml:space="preserve">súlade </w:t>
      </w:r>
      <w:r w:rsidRPr="00E869D5">
        <w:rPr>
          <w:rFonts w:ascii="Times New Roman" w:hAnsi="Times New Roman" w:cs="Times New Roman"/>
          <w:sz w:val="24"/>
          <w:szCs w:val="24"/>
        </w:rPr>
        <w:t>s podmienkami zmluvy, v dôsledku konania alebo opomenutia zo strany vybranej inštitúcie, pred prevodom alebo zo strany nadobúdateľa po prevode, ak § 14 až 17 neustanovujú</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inak.</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9B25D6" w:rsidRDefault="008623B8" w:rsidP="009B25D6">
      <w:pPr>
        <w:pStyle w:val="Nadpis1"/>
        <w:spacing w:before="0"/>
        <w:rPr>
          <w:rFonts w:ascii="Times New Roman" w:hAnsi="Times New Roman" w:cs="Times New Roman"/>
          <w:b w:val="0"/>
          <w:sz w:val="24"/>
          <w:szCs w:val="24"/>
        </w:rPr>
      </w:pPr>
      <w:r w:rsidRPr="009B25D6">
        <w:rPr>
          <w:rFonts w:ascii="Times New Roman" w:hAnsi="Times New Roman" w:cs="Times New Roman"/>
          <w:b w:val="0"/>
          <w:sz w:val="24"/>
          <w:szCs w:val="24"/>
        </w:rPr>
        <w:t>§ 14</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Právomoc rady odložiť plnenie niektorých záväzkov</w:t>
      </w:r>
    </w:p>
    <w:p w:rsidR="005874A4" w:rsidRPr="00E869D5" w:rsidRDefault="008623B8" w:rsidP="00463A50">
      <w:pPr>
        <w:pStyle w:val="Odsekzoznamu"/>
        <w:numPr>
          <w:ilvl w:val="1"/>
          <w:numId w:val="183"/>
        </w:numPr>
        <w:tabs>
          <w:tab w:val="left" w:pos="682"/>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je oprávnená rozhodnúť o odklade plnenia záväzku vybranej inštitúcie odo dňa </w:t>
      </w:r>
      <w:r w:rsidRPr="00E869D5">
        <w:rPr>
          <w:rFonts w:ascii="Times New Roman" w:hAnsi="Times New Roman" w:cs="Times New Roman"/>
          <w:sz w:val="24"/>
          <w:szCs w:val="24"/>
        </w:rPr>
        <w:lastRenderedPageBreak/>
        <w:t xml:space="preserve">uverejnenia oznámenia o </w:t>
      </w:r>
      <w:r w:rsidR="00B8655F" w:rsidRPr="008A657B">
        <w:rPr>
          <w:rFonts w:ascii="Times New Roman" w:hAnsi="Times New Roman" w:cs="Times New Roman"/>
          <w:b/>
          <w:sz w:val="24"/>
          <w:szCs w:val="24"/>
        </w:rPr>
        <w:t>odklade</w:t>
      </w:r>
      <w:r w:rsidR="00B8655F" w:rsidRPr="00E869D5">
        <w:rPr>
          <w:rFonts w:ascii="Times New Roman" w:hAnsi="Times New Roman" w:cs="Times New Roman"/>
          <w:sz w:val="24"/>
          <w:szCs w:val="24"/>
        </w:rPr>
        <w:t xml:space="preserve"> </w:t>
      </w:r>
      <w:r w:rsidRPr="00E869D5">
        <w:rPr>
          <w:rFonts w:ascii="Times New Roman" w:hAnsi="Times New Roman" w:cs="Times New Roman"/>
          <w:sz w:val="24"/>
          <w:szCs w:val="24"/>
        </w:rPr>
        <w:t>do polnoci pracovného dňa nasledujúceho po uverejnení oznámenia.</w:t>
      </w:r>
    </w:p>
    <w:p w:rsidR="005874A4" w:rsidRPr="00E869D5" w:rsidRDefault="008623B8" w:rsidP="00463A50">
      <w:pPr>
        <w:pStyle w:val="Odsekzoznamu"/>
        <w:numPr>
          <w:ilvl w:val="1"/>
          <w:numId w:val="183"/>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Uplynutím doby pozastavenia podľa odseku 1 sa obnovuje splatnosť</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záväzku.</w:t>
      </w:r>
    </w:p>
    <w:p w:rsidR="005874A4" w:rsidRDefault="008623B8" w:rsidP="00463A50">
      <w:pPr>
        <w:pStyle w:val="Odsekzoznamu"/>
        <w:numPr>
          <w:ilvl w:val="1"/>
          <w:numId w:val="183"/>
        </w:numPr>
        <w:tabs>
          <w:tab w:val="left" w:pos="657"/>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Počas odloženej alebo pozastavenej splatnosti záväzku vybranej inštitúcie podľa odseku 1 je pozastavená splatnosť záväzku druhej zmluvnej strany.</w:t>
      </w:r>
    </w:p>
    <w:p w:rsidR="009B25D6" w:rsidRPr="00E869D5" w:rsidRDefault="009B25D6" w:rsidP="009B25D6">
      <w:pPr>
        <w:pStyle w:val="Odsekzoznamu"/>
        <w:tabs>
          <w:tab w:val="left" w:pos="657"/>
        </w:tabs>
        <w:spacing w:before="230" w:line="268" w:lineRule="auto"/>
        <w:ind w:left="331" w:firstLine="0"/>
        <w:rPr>
          <w:rFonts w:ascii="Times New Roman" w:hAnsi="Times New Roman" w:cs="Times New Roman"/>
          <w:sz w:val="24"/>
          <w:szCs w:val="24"/>
        </w:rPr>
      </w:pPr>
    </w:p>
    <w:p w:rsidR="00B8655F" w:rsidRPr="008A657B" w:rsidRDefault="00B8655F"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(4) Ustanovenie odseku 1 sa nevzťahuje na povinnosti týkajúce sa úhrady platieb a dodávok plnení voči</w:t>
      </w:r>
    </w:p>
    <w:p w:rsidR="00B8655F" w:rsidRPr="008A657B" w:rsidRDefault="00B8655F"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a) platobným systémom a systémom zúčtovania a vyrovnania obchodov s finančnými nástrojmi podľa osobitných predpisov,</w:t>
      </w:r>
      <w:r w:rsidRPr="008A657B">
        <w:rPr>
          <w:rFonts w:ascii="Times New Roman" w:hAnsi="Times New Roman" w:cs="Times New Roman"/>
          <w:b/>
          <w:sz w:val="24"/>
          <w:szCs w:val="24"/>
          <w:vertAlign w:val="superscript"/>
        </w:rPr>
        <w:t>44b</w:t>
      </w:r>
      <w:r w:rsidRPr="008A657B">
        <w:rPr>
          <w:rFonts w:ascii="Times New Roman" w:hAnsi="Times New Roman" w:cs="Times New Roman"/>
          <w:b/>
          <w:sz w:val="24"/>
          <w:szCs w:val="24"/>
        </w:rPr>
        <w:t>)</w:t>
      </w:r>
    </w:p>
    <w:p w:rsidR="00B8655F" w:rsidRPr="008A657B" w:rsidRDefault="00B8655F"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b) centrálnym protistranám, ktorým bolo udelené povolenie v Európskej únii podľa osobitného predpisu</w:t>
      </w:r>
      <w:r w:rsidRPr="008A657B">
        <w:rPr>
          <w:rFonts w:ascii="Times New Roman" w:hAnsi="Times New Roman" w:cs="Times New Roman"/>
          <w:b/>
          <w:sz w:val="24"/>
          <w:szCs w:val="24"/>
          <w:vertAlign w:val="superscript"/>
        </w:rPr>
        <w:t>44c</w:t>
      </w:r>
      <w:r w:rsidRPr="008A657B">
        <w:rPr>
          <w:rFonts w:ascii="Times New Roman" w:hAnsi="Times New Roman" w:cs="Times New Roman"/>
          <w:b/>
          <w:sz w:val="24"/>
          <w:szCs w:val="24"/>
        </w:rPr>
        <w:t>) a centrálnym protistranám z tretích krajín uznaných podľa osobitného predpisu,</w:t>
      </w:r>
      <w:r w:rsidRPr="008A657B">
        <w:rPr>
          <w:rFonts w:ascii="Times New Roman" w:hAnsi="Times New Roman" w:cs="Times New Roman"/>
          <w:b/>
          <w:sz w:val="24"/>
          <w:szCs w:val="24"/>
          <w:vertAlign w:val="superscript"/>
        </w:rPr>
        <w:t>44d</w:t>
      </w:r>
      <w:r w:rsidRPr="008A657B">
        <w:rPr>
          <w:rFonts w:ascii="Times New Roman" w:hAnsi="Times New Roman" w:cs="Times New Roman"/>
          <w:b/>
          <w:sz w:val="24"/>
          <w:szCs w:val="24"/>
        </w:rPr>
        <w:t>)</w:t>
      </w:r>
    </w:p>
    <w:p w:rsidR="00B8655F" w:rsidRPr="008A657B" w:rsidRDefault="00B8655F"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c) centrálnym bankám.</w:t>
      </w:r>
    </w:p>
    <w:p w:rsidR="00B8655F" w:rsidRPr="008A657B" w:rsidRDefault="00B8655F" w:rsidP="009B25D6">
      <w:pPr>
        <w:widowControl/>
        <w:autoSpaceDE/>
        <w:autoSpaceDN/>
        <w:spacing w:after="160" w:line="259" w:lineRule="auto"/>
        <w:ind w:firstLine="284"/>
        <w:jc w:val="both"/>
        <w:rPr>
          <w:rFonts w:ascii="Times New Roman" w:hAnsi="Times New Roman" w:cs="Times New Roman"/>
          <w:b/>
          <w:sz w:val="24"/>
          <w:szCs w:val="24"/>
        </w:rPr>
      </w:pPr>
    </w:p>
    <w:p w:rsidR="00B8655F" w:rsidRPr="008A657B" w:rsidRDefault="00B8655F" w:rsidP="00463A50">
      <w:pPr>
        <w:pStyle w:val="Odsekzoznamu"/>
        <w:widowControl/>
        <w:numPr>
          <w:ilvl w:val="0"/>
          <w:numId w:val="186"/>
        </w:numPr>
        <w:autoSpaceDE/>
        <w:autoSpaceDN/>
        <w:spacing w:after="160" w:line="259" w:lineRule="auto"/>
        <w:ind w:left="0" w:firstLine="284"/>
        <w:rPr>
          <w:rFonts w:ascii="Times New Roman" w:hAnsi="Times New Roman" w:cs="Times New Roman"/>
          <w:b/>
          <w:sz w:val="24"/>
          <w:szCs w:val="24"/>
        </w:rPr>
      </w:pPr>
      <w:r w:rsidRPr="008A657B">
        <w:rPr>
          <w:rFonts w:ascii="Times New Roman" w:hAnsi="Times New Roman" w:cs="Times New Roman"/>
          <w:b/>
          <w:sz w:val="24"/>
          <w:szCs w:val="24"/>
        </w:rPr>
        <w:t>Rada pri výkone svojich právomocí zohľadňuje riadne fungovanie finančného trhu, pričom rozsah odkladu plnenia určí osobitne so zreteľom na okol</w:t>
      </w:r>
      <w:r w:rsidR="009B25D6">
        <w:rPr>
          <w:rFonts w:ascii="Times New Roman" w:hAnsi="Times New Roman" w:cs="Times New Roman"/>
          <w:b/>
          <w:sz w:val="24"/>
          <w:szCs w:val="24"/>
        </w:rPr>
        <w:t>nosti každého odkladu plnenia.</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9B25D6" w:rsidRDefault="008623B8" w:rsidP="009B25D6">
      <w:pPr>
        <w:pStyle w:val="Nadpis1"/>
        <w:spacing w:before="0"/>
        <w:rPr>
          <w:rFonts w:ascii="Times New Roman" w:hAnsi="Times New Roman" w:cs="Times New Roman"/>
          <w:b w:val="0"/>
          <w:sz w:val="24"/>
          <w:szCs w:val="24"/>
        </w:rPr>
      </w:pPr>
      <w:r w:rsidRPr="009B25D6">
        <w:rPr>
          <w:rFonts w:ascii="Times New Roman" w:hAnsi="Times New Roman" w:cs="Times New Roman"/>
          <w:b w:val="0"/>
          <w:sz w:val="24"/>
          <w:szCs w:val="24"/>
        </w:rPr>
        <w:t>§ 15</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Právomoc rady obmedziť výkon zabezpečovacích práv</w:t>
      </w:r>
    </w:p>
    <w:p w:rsidR="005874A4" w:rsidRPr="00E869D5" w:rsidRDefault="008623B8" w:rsidP="00463A50">
      <w:pPr>
        <w:pStyle w:val="Odsekzoznamu"/>
        <w:numPr>
          <w:ilvl w:val="0"/>
          <w:numId w:val="182"/>
        </w:numPr>
        <w:tabs>
          <w:tab w:val="left" w:pos="642"/>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je oprávnená obmedziť záložných veriteľov vybranej inštitúcie pri výkone záložných práv vo vzťahu k aktívam vybranej inštitúcie odo dňa uverejnenia oznámenia o obmedzení záložných veriteľov do polnoci pracovného dňa nasledujúceho po uverejnení tohto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oznámenia.</w:t>
      </w:r>
    </w:p>
    <w:p w:rsidR="00C5425B" w:rsidRDefault="00C5425B" w:rsidP="00E83519">
      <w:pPr>
        <w:jc w:val="both"/>
        <w:rPr>
          <w:rFonts w:ascii="Times New Roman" w:hAnsi="Times New Roman" w:cs="Times New Roman"/>
          <w:sz w:val="24"/>
          <w:szCs w:val="24"/>
        </w:rPr>
      </w:pPr>
    </w:p>
    <w:p w:rsidR="00C5425B" w:rsidRPr="008A657B" w:rsidRDefault="00C5425B" w:rsidP="00E83519">
      <w:pPr>
        <w:jc w:val="both"/>
        <w:rPr>
          <w:rFonts w:ascii="Times New Roman" w:hAnsi="Times New Roman" w:cs="Times New Roman"/>
          <w:b/>
          <w:sz w:val="24"/>
          <w:szCs w:val="24"/>
        </w:rPr>
      </w:pPr>
      <w:r w:rsidRPr="008A657B">
        <w:rPr>
          <w:rFonts w:ascii="Times New Roman" w:hAnsi="Times New Roman" w:cs="Times New Roman"/>
          <w:b/>
          <w:sz w:val="24"/>
          <w:szCs w:val="24"/>
        </w:rPr>
        <w:t>(2) Obmedzenie podľa odseku 1 sa nevzťahuje na</w:t>
      </w:r>
    </w:p>
    <w:p w:rsidR="00C5425B" w:rsidRPr="008A657B" w:rsidRDefault="00C5425B" w:rsidP="00E83519">
      <w:pPr>
        <w:ind w:left="360" w:firstLine="66"/>
        <w:jc w:val="both"/>
        <w:rPr>
          <w:rFonts w:ascii="Times New Roman" w:hAnsi="Times New Roman" w:cs="Times New Roman"/>
          <w:b/>
          <w:sz w:val="24"/>
          <w:szCs w:val="24"/>
        </w:rPr>
      </w:pPr>
      <w:r w:rsidRPr="008A657B">
        <w:rPr>
          <w:rFonts w:ascii="Times New Roman" w:hAnsi="Times New Roman" w:cs="Times New Roman"/>
          <w:b/>
          <w:sz w:val="24"/>
          <w:szCs w:val="24"/>
        </w:rPr>
        <w:t>a) záložné práva platobných systémov a systémov zúčtovania a vyrovnania obchodov s finančnými nástrojmi podľa osobitných predpisov,</w:t>
      </w:r>
      <w:r w:rsidRPr="008A657B">
        <w:rPr>
          <w:rFonts w:ascii="Times New Roman" w:hAnsi="Times New Roman" w:cs="Times New Roman"/>
          <w:b/>
          <w:sz w:val="24"/>
          <w:szCs w:val="24"/>
          <w:vertAlign w:val="superscript"/>
        </w:rPr>
        <w:t>44b</w:t>
      </w:r>
      <w:r w:rsidRPr="008A657B">
        <w:rPr>
          <w:rFonts w:ascii="Times New Roman" w:hAnsi="Times New Roman" w:cs="Times New Roman"/>
          <w:b/>
          <w:sz w:val="24"/>
          <w:szCs w:val="24"/>
        </w:rPr>
        <w:t>)</w:t>
      </w:r>
    </w:p>
    <w:p w:rsidR="00C5425B" w:rsidRPr="008A657B" w:rsidRDefault="00C5425B" w:rsidP="00E83519">
      <w:pPr>
        <w:ind w:left="360" w:firstLine="66"/>
        <w:jc w:val="both"/>
        <w:rPr>
          <w:rFonts w:ascii="Times New Roman" w:hAnsi="Times New Roman" w:cs="Times New Roman"/>
          <w:b/>
          <w:sz w:val="24"/>
          <w:szCs w:val="24"/>
        </w:rPr>
      </w:pPr>
      <w:r w:rsidRPr="008A657B">
        <w:rPr>
          <w:rFonts w:ascii="Times New Roman" w:hAnsi="Times New Roman" w:cs="Times New Roman"/>
          <w:b/>
          <w:sz w:val="24"/>
          <w:szCs w:val="24"/>
        </w:rPr>
        <w:t>b) centrálne protistrany, ktorým bolo udelené povolenie v Európskej únii podľa osobitného predpisu</w:t>
      </w:r>
      <w:r w:rsidRPr="008A657B">
        <w:rPr>
          <w:rFonts w:ascii="Times New Roman" w:hAnsi="Times New Roman" w:cs="Times New Roman"/>
          <w:b/>
          <w:sz w:val="24"/>
          <w:szCs w:val="24"/>
          <w:vertAlign w:val="superscript"/>
        </w:rPr>
        <w:t>44c</w:t>
      </w:r>
      <w:r w:rsidRPr="008A657B">
        <w:rPr>
          <w:rFonts w:ascii="Times New Roman" w:hAnsi="Times New Roman" w:cs="Times New Roman"/>
          <w:b/>
          <w:sz w:val="24"/>
          <w:szCs w:val="24"/>
        </w:rPr>
        <w:t>) a centrálne protistrany z tretích krajín uznané podľa osobitného predpisu</w:t>
      </w:r>
      <w:r w:rsidRPr="008A657B">
        <w:rPr>
          <w:rFonts w:ascii="Times New Roman" w:hAnsi="Times New Roman" w:cs="Times New Roman"/>
          <w:b/>
          <w:sz w:val="24"/>
          <w:szCs w:val="24"/>
          <w:vertAlign w:val="superscript"/>
        </w:rPr>
        <w:t>44d</w:t>
      </w:r>
      <w:r w:rsidRPr="008A657B">
        <w:rPr>
          <w:rFonts w:ascii="Times New Roman" w:hAnsi="Times New Roman" w:cs="Times New Roman"/>
          <w:b/>
          <w:sz w:val="24"/>
          <w:szCs w:val="24"/>
        </w:rPr>
        <w:t>) a</w:t>
      </w:r>
    </w:p>
    <w:p w:rsidR="009B25D6" w:rsidRDefault="00C5425B" w:rsidP="00E83519">
      <w:pPr>
        <w:pStyle w:val="Odsekzoznamu"/>
        <w:tabs>
          <w:tab w:val="left" w:pos="686"/>
        </w:tabs>
        <w:spacing w:before="202" w:line="268" w:lineRule="auto"/>
        <w:ind w:left="331" w:firstLine="0"/>
        <w:rPr>
          <w:rFonts w:ascii="Times New Roman" w:hAnsi="Times New Roman" w:cs="Times New Roman"/>
          <w:sz w:val="24"/>
          <w:szCs w:val="24"/>
        </w:rPr>
      </w:pPr>
      <w:r w:rsidRPr="008A657B">
        <w:rPr>
          <w:rFonts w:ascii="Times New Roman" w:hAnsi="Times New Roman" w:cs="Times New Roman"/>
          <w:b/>
          <w:sz w:val="24"/>
          <w:szCs w:val="24"/>
        </w:rPr>
        <w:t>c) centrálne banky, ak ide o aktíva, ktoré inštitúcia, ktorej krízová situácia sa rieši, založila alebo poskytla ako maržu alebo zábezpeku</w:t>
      </w:r>
      <w:r w:rsidRPr="002558A7">
        <w:rPr>
          <w:rFonts w:ascii="Times New Roman" w:hAnsi="Times New Roman" w:cs="Times New Roman"/>
          <w:sz w:val="24"/>
          <w:szCs w:val="24"/>
        </w:rPr>
        <w:t>.</w:t>
      </w:r>
    </w:p>
    <w:p w:rsidR="005874A4" w:rsidRPr="00E869D5" w:rsidRDefault="00C5425B" w:rsidP="00E83519">
      <w:pPr>
        <w:pStyle w:val="Odsekzoznamu"/>
        <w:tabs>
          <w:tab w:val="left" w:pos="686"/>
        </w:tabs>
        <w:spacing w:before="202" w:line="268" w:lineRule="auto"/>
        <w:ind w:left="331" w:firstLine="0"/>
        <w:rPr>
          <w:rFonts w:ascii="Times New Roman" w:hAnsi="Times New Roman" w:cs="Times New Roman"/>
          <w:sz w:val="24"/>
          <w:szCs w:val="24"/>
        </w:rPr>
      </w:pPr>
      <w:r>
        <w:rPr>
          <w:rFonts w:ascii="Times New Roman" w:hAnsi="Times New Roman" w:cs="Times New Roman"/>
          <w:sz w:val="24"/>
          <w:szCs w:val="24"/>
        </w:rPr>
        <w:t xml:space="preserve">(3) </w:t>
      </w:r>
      <w:r w:rsidR="008623B8" w:rsidRPr="00E869D5">
        <w:rPr>
          <w:rFonts w:ascii="Times New Roman" w:hAnsi="Times New Roman" w:cs="Times New Roman"/>
          <w:sz w:val="24"/>
          <w:szCs w:val="24"/>
        </w:rPr>
        <w:t xml:space="preserve">Rada dbá, aby obmedzenia boli uplatňované rovnako voči všetkým členom skupiny, </w:t>
      </w:r>
      <w:r w:rsidR="008623B8" w:rsidRPr="00E869D5">
        <w:rPr>
          <w:rFonts w:ascii="Times New Roman" w:hAnsi="Times New Roman" w:cs="Times New Roman"/>
          <w:spacing w:val="-4"/>
          <w:sz w:val="24"/>
          <w:szCs w:val="24"/>
        </w:rPr>
        <w:t xml:space="preserve">voči </w:t>
      </w:r>
      <w:r w:rsidR="008623B8" w:rsidRPr="00E869D5">
        <w:rPr>
          <w:rFonts w:ascii="Times New Roman" w:hAnsi="Times New Roman" w:cs="Times New Roman"/>
          <w:sz w:val="24"/>
          <w:szCs w:val="24"/>
        </w:rPr>
        <w:t>ktorým sa obmedzenie uplatňuje.</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9B25D6" w:rsidRDefault="008623B8" w:rsidP="009B25D6">
      <w:pPr>
        <w:pStyle w:val="Nadpis1"/>
        <w:spacing w:before="126"/>
        <w:rPr>
          <w:rFonts w:ascii="Times New Roman" w:hAnsi="Times New Roman" w:cs="Times New Roman"/>
          <w:b w:val="0"/>
          <w:sz w:val="24"/>
          <w:szCs w:val="24"/>
        </w:rPr>
      </w:pPr>
      <w:r w:rsidRPr="009B25D6">
        <w:rPr>
          <w:rFonts w:ascii="Times New Roman" w:hAnsi="Times New Roman" w:cs="Times New Roman"/>
          <w:b w:val="0"/>
          <w:sz w:val="24"/>
          <w:szCs w:val="24"/>
        </w:rPr>
        <w:t>§ 16</w:t>
      </w:r>
    </w:p>
    <w:p w:rsidR="005874A4" w:rsidRPr="009B25D6" w:rsidRDefault="008623B8" w:rsidP="009B25D6">
      <w:pPr>
        <w:spacing w:before="29" w:line="220" w:lineRule="auto"/>
        <w:ind w:left="105" w:right="103"/>
        <w:jc w:val="center"/>
        <w:rPr>
          <w:rFonts w:ascii="Times New Roman" w:hAnsi="Times New Roman" w:cs="Times New Roman"/>
          <w:sz w:val="24"/>
          <w:szCs w:val="24"/>
        </w:rPr>
      </w:pPr>
      <w:r w:rsidRPr="009B25D6">
        <w:rPr>
          <w:rFonts w:ascii="Times New Roman" w:hAnsi="Times New Roman" w:cs="Times New Roman"/>
          <w:sz w:val="24"/>
          <w:szCs w:val="24"/>
        </w:rPr>
        <w:t>Právomoci rady vo vzťahu k aktívam, právam, záväzkom, akciám a iným nástrojom vlastníctva umiestneným v tretej krajine</w:t>
      </w:r>
    </w:p>
    <w:p w:rsidR="005874A4" w:rsidRPr="00E869D5" w:rsidRDefault="008623B8" w:rsidP="00463A50">
      <w:pPr>
        <w:pStyle w:val="Odsekzoznamu"/>
        <w:numPr>
          <w:ilvl w:val="0"/>
          <w:numId w:val="181"/>
        </w:numPr>
        <w:tabs>
          <w:tab w:val="left" w:pos="665"/>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Rada</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je</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oprávnená</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pri</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nakladaní</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aktívami,</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ktoré</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sa</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nachádzajú</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tretej</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krajine,</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právami, záväzkami, akciami alebo inými nástrojmi vlastníctva, ktoré sa riadia právnym poriadkom tretej krajiny, uložiť povinnosť</w:t>
      </w:r>
    </w:p>
    <w:p w:rsidR="005874A4" w:rsidRPr="00E869D5" w:rsidRDefault="008623B8" w:rsidP="00463A50">
      <w:pPr>
        <w:pStyle w:val="Odsekzoznamu"/>
        <w:numPr>
          <w:ilvl w:val="0"/>
          <w:numId w:val="18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osobitnému správcovi vybranej inštitúcie alebo osobe, ktorá ju ovláda alebo kontroluje, ako aj nadobúdateľovi konať tak, aby prevod, odpísanie, konverzia alebo iný úkon v rámci rezolučného konania nadobudol účinnosť,</w:t>
      </w:r>
    </w:p>
    <w:p w:rsidR="005874A4" w:rsidRPr="00E869D5" w:rsidRDefault="008623B8" w:rsidP="00463A50">
      <w:pPr>
        <w:pStyle w:val="Odsekzoznamu"/>
        <w:numPr>
          <w:ilvl w:val="0"/>
          <w:numId w:val="180"/>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osobitnému správcovi vybranej inštitúcie alebo osobe, ktorá ju ovláda alebo kontroluje vykonávať držbu aktív, práv, akcií a iných nástrojov vlastníctva alebo uhradiť záväzok v </w:t>
      </w:r>
      <w:r w:rsidRPr="00E869D5">
        <w:rPr>
          <w:rFonts w:ascii="Times New Roman" w:hAnsi="Times New Roman" w:cs="Times New Roman"/>
          <w:spacing w:val="-3"/>
          <w:sz w:val="24"/>
          <w:szCs w:val="24"/>
        </w:rPr>
        <w:t xml:space="preserve">mene </w:t>
      </w:r>
      <w:r w:rsidRPr="00E869D5">
        <w:rPr>
          <w:rFonts w:ascii="Times New Roman" w:hAnsi="Times New Roman" w:cs="Times New Roman"/>
          <w:sz w:val="24"/>
          <w:szCs w:val="24"/>
        </w:rPr>
        <w:t xml:space="preserve">nadobúdateľa do momentu, kým sa prevod, odpísanie, konverzia alebo iný úkon </w:t>
      </w:r>
      <w:r w:rsidRPr="00E869D5">
        <w:rPr>
          <w:rFonts w:ascii="Times New Roman" w:hAnsi="Times New Roman" w:cs="Times New Roman"/>
          <w:spacing w:val="-3"/>
          <w:sz w:val="24"/>
          <w:szCs w:val="24"/>
        </w:rPr>
        <w:t xml:space="preserve">stanú </w:t>
      </w:r>
      <w:r w:rsidRPr="00E869D5">
        <w:rPr>
          <w:rFonts w:ascii="Times New Roman" w:hAnsi="Times New Roman" w:cs="Times New Roman"/>
          <w:sz w:val="24"/>
          <w:szCs w:val="24"/>
        </w:rPr>
        <w:t>účinnými.</w:t>
      </w:r>
    </w:p>
    <w:p w:rsidR="005874A4" w:rsidRPr="00E869D5" w:rsidRDefault="008623B8" w:rsidP="00463A50">
      <w:pPr>
        <w:pStyle w:val="Odsekzoznamu"/>
        <w:numPr>
          <w:ilvl w:val="0"/>
          <w:numId w:val="181"/>
        </w:numPr>
        <w:tabs>
          <w:tab w:val="left" w:pos="646"/>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Účelne vynaložené výdavky nadobúdateľa v súvislosti s úkonmi podľa odseku 1 sa uhrádzajú </w:t>
      </w:r>
      <w:r w:rsidRPr="00E869D5">
        <w:rPr>
          <w:rFonts w:ascii="Times New Roman" w:hAnsi="Times New Roman" w:cs="Times New Roman"/>
          <w:sz w:val="24"/>
          <w:szCs w:val="24"/>
        </w:rPr>
        <w:lastRenderedPageBreak/>
        <w:t>podľa § 52 ods.</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6.</w:t>
      </w:r>
    </w:p>
    <w:p w:rsidR="005874A4" w:rsidRPr="00E869D5" w:rsidRDefault="008623B8" w:rsidP="00463A50">
      <w:pPr>
        <w:pStyle w:val="Odsekzoznamu"/>
        <w:numPr>
          <w:ilvl w:val="0"/>
          <w:numId w:val="181"/>
        </w:numPr>
        <w:tabs>
          <w:tab w:val="left" w:pos="662"/>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upustiť od úkonov podľa odseku 1, ak je vysoko nepravdepodobné, že sa stanú účinnými vo vzťahu k príslušným aktívam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 takéto rozhodnutie sa považuje za neplatné vo vzťahu k príslušným aktívam, akciám, nástrojom vlastníctva, </w:t>
      </w:r>
      <w:r w:rsidRPr="00E869D5">
        <w:rPr>
          <w:rFonts w:ascii="Times New Roman" w:hAnsi="Times New Roman" w:cs="Times New Roman"/>
          <w:spacing w:val="-3"/>
          <w:sz w:val="24"/>
          <w:szCs w:val="24"/>
        </w:rPr>
        <w:t xml:space="preserve">právam </w:t>
      </w:r>
      <w:r w:rsidRPr="00E869D5">
        <w:rPr>
          <w:rFonts w:ascii="Times New Roman" w:hAnsi="Times New Roman" w:cs="Times New Roman"/>
          <w:sz w:val="24"/>
          <w:szCs w:val="24"/>
        </w:rPr>
        <w:t>alebo záväzkom.</w:t>
      </w:r>
    </w:p>
    <w:p w:rsidR="005874A4" w:rsidRPr="00E869D5" w:rsidRDefault="005874A4" w:rsidP="00E83519">
      <w:pPr>
        <w:pStyle w:val="Zkladntext"/>
        <w:spacing w:before="7"/>
        <w:ind w:left="0" w:right="0" w:firstLine="0"/>
        <w:rPr>
          <w:rFonts w:ascii="Times New Roman" w:hAnsi="Times New Roman" w:cs="Times New Roman"/>
          <w:sz w:val="24"/>
          <w:szCs w:val="24"/>
        </w:rPr>
      </w:pPr>
    </w:p>
    <w:p w:rsidR="005874A4" w:rsidRPr="009B25D6" w:rsidRDefault="008623B8" w:rsidP="009B25D6">
      <w:pPr>
        <w:pStyle w:val="Nadpis1"/>
        <w:spacing w:before="127"/>
        <w:rPr>
          <w:rFonts w:ascii="Times New Roman" w:hAnsi="Times New Roman" w:cs="Times New Roman"/>
          <w:b w:val="0"/>
          <w:sz w:val="24"/>
          <w:szCs w:val="24"/>
        </w:rPr>
      </w:pPr>
      <w:r w:rsidRPr="009B25D6">
        <w:rPr>
          <w:rFonts w:ascii="Times New Roman" w:hAnsi="Times New Roman" w:cs="Times New Roman"/>
          <w:b w:val="0"/>
          <w:sz w:val="24"/>
          <w:szCs w:val="24"/>
        </w:rPr>
        <w:t>§ 17</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Právomoc rady dočasne pozastaviť právo ukončiť zmluvu</w:t>
      </w:r>
    </w:p>
    <w:p w:rsidR="005874A4" w:rsidRPr="00E869D5" w:rsidRDefault="008623B8" w:rsidP="00463A50">
      <w:pPr>
        <w:pStyle w:val="Odsekzoznamu"/>
        <w:numPr>
          <w:ilvl w:val="0"/>
          <w:numId w:val="179"/>
        </w:numPr>
        <w:tabs>
          <w:tab w:val="left" w:pos="658"/>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je oprávnená obmedziť práva osôb, ktoré sú zmluvnou stranou vybranej inštitúcie, </w:t>
      </w:r>
      <w:r w:rsidRPr="00E869D5">
        <w:rPr>
          <w:rFonts w:ascii="Times New Roman" w:hAnsi="Times New Roman" w:cs="Times New Roman"/>
          <w:spacing w:val="-6"/>
          <w:sz w:val="24"/>
          <w:szCs w:val="24"/>
        </w:rPr>
        <w:t xml:space="preserve">ak </w:t>
      </w:r>
      <w:r w:rsidRPr="00E869D5">
        <w:rPr>
          <w:rFonts w:ascii="Times New Roman" w:hAnsi="Times New Roman" w:cs="Times New Roman"/>
          <w:sz w:val="24"/>
          <w:szCs w:val="24"/>
        </w:rPr>
        <w:t>by výkon práv týchto osôb smeroval k zrušeniu zmluvy alebo k inej forme ukončenia zmluvného vzťahu.</w:t>
      </w:r>
    </w:p>
    <w:p w:rsidR="005874A4" w:rsidRPr="00E869D5" w:rsidRDefault="008623B8" w:rsidP="00463A50">
      <w:pPr>
        <w:pStyle w:val="Odsekzoznamu"/>
        <w:numPr>
          <w:ilvl w:val="0"/>
          <w:numId w:val="179"/>
        </w:numPr>
        <w:tabs>
          <w:tab w:val="left" w:pos="68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Rovnaké právo ako podľa odseku 1 má rada aj pre zmluvné vzťahy dcérskej spoločnosti vybranej inštitúcie,</w:t>
      </w:r>
    </w:p>
    <w:p w:rsidR="005874A4" w:rsidRPr="00E869D5" w:rsidRDefault="008623B8" w:rsidP="00463A50">
      <w:pPr>
        <w:pStyle w:val="Odsekzoznamu"/>
        <w:numPr>
          <w:ilvl w:val="0"/>
          <w:numId w:val="178"/>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ak záväzky z takýchto zmlúv sú zabezpečené vybranou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inštitúciou,</w:t>
      </w:r>
    </w:p>
    <w:p w:rsidR="005874A4" w:rsidRPr="00E869D5" w:rsidRDefault="008623B8" w:rsidP="00463A50">
      <w:pPr>
        <w:pStyle w:val="Odsekzoznamu"/>
        <w:numPr>
          <w:ilvl w:val="0"/>
          <w:numId w:val="178"/>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ak sú práva ukončiť zmluvu podmienené výlučne finančným stavom alebo platobnou neschopnosťou vybranej inštitúcie,</w:t>
      </w:r>
    </w:p>
    <w:p w:rsidR="005874A4" w:rsidRPr="00E869D5" w:rsidRDefault="008623B8" w:rsidP="00463A50">
      <w:pPr>
        <w:pStyle w:val="Odsekzoznamu"/>
        <w:numPr>
          <w:ilvl w:val="0"/>
          <w:numId w:val="178"/>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pri výkone právomoci prevodu v súlade s § 9 ods. 1 písm. c) vo vzťahu k vybranej</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inštitúcii</w:t>
      </w:r>
    </w:p>
    <w:p w:rsidR="005874A4" w:rsidRPr="00E869D5" w:rsidRDefault="008623B8" w:rsidP="00463A50">
      <w:pPr>
        <w:pStyle w:val="Odsekzoznamu"/>
        <w:numPr>
          <w:ilvl w:val="1"/>
          <w:numId w:val="178"/>
        </w:numPr>
        <w:tabs>
          <w:tab w:val="left" w:pos="673"/>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pri všetkých aktívach alebo záväzkoch dcérskej spoločnosti, ktoré sa previedli alebo môžu  byť prevedené na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nadobúdateľa,</w:t>
      </w:r>
    </w:p>
    <w:p w:rsidR="005874A4" w:rsidRPr="00E869D5" w:rsidRDefault="008623B8" w:rsidP="00463A50">
      <w:pPr>
        <w:pStyle w:val="Odsekzoznamu"/>
        <w:numPr>
          <w:ilvl w:val="1"/>
          <w:numId w:val="178"/>
        </w:numPr>
        <w:tabs>
          <w:tab w:val="left" w:pos="673"/>
        </w:tabs>
        <w:ind w:right="0" w:hanging="285"/>
        <w:rPr>
          <w:rFonts w:ascii="Times New Roman" w:hAnsi="Times New Roman" w:cs="Times New Roman"/>
          <w:sz w:val="24"/>
          <w:szCs w:val="24"/>
        </w:rPr>
      </w:pPr>
      <w:r w:rsidRPr="00E869D5">
        <w:rPr>
          <w:rFonts w:ascii="Times New Roman" w:hAnsi="Times New Roman" w:cs="Times New Roman"/>
          <w:sz w:val="24"/>
          <w:szCs w:val="24"/>
        </w:rPr>
        <w:t>ak rada poskytne zabezpečenie alebo inú primeranú ochranu plnenia záväzkov.</w:t>
      </w:r>
    </w:p>
    <w:p w:rsidR="005874A4" w:rsidRDefault="008623B8" w:rsidP="00463A50">
      <w:pPr>
        <w:pStyle w:val="Odsekzoznamu"/>
        <w:numPr>
          <w:ilvl w:val="0"/>
          <w:numId w:val="179"/>
        </w:numPr>
        <w:tabs>
          <w:tab w:val="left" w:pos="648"/>
        </w:tabs>
        <w:spacing w:before="229" w:line="268" w:lineRule="auto"/>
        <w:ind w:left="0" w:firstLine="0"/>
        <w:rPr>
          <w:rFonts w:ascii="Times New Roman" w:hAnsi="Times New Roman" w:cs="Times New Roman"/>
          <w:sz w:val="24"/>
          <w:szCs w:val="24"/>
        </w:rPr>
      </w:pPr>
      <w:r w:rsidRPr="00E869D5">
        <w:rPr>
          <w:rFonts w:ascii="Times New Roman" w:hAnsi="Times New Roman" w:cs="Times New Roman"/>
          <w:sz w:val="24"/>
          <w:szCs w:val="24"/>
        </w:rPr>
        <w:t xml:space="preserve">Obmedzenia podľa odsekov 1 a 2 platia od okamihu uverejnenia oznámenia o pozastavení </w:t>
      </w:r>
      <w:r w:rsidRPr="00E869D5">
        <w:rPr>
          <w:rFonts w:ascii="Times New Roman" w:hAnsi="Times New Roman" w:cs="Times New Roman"/>
          <w:spacing w:val="-7"/>
          <w:sz w:val="24"/>
          <w:szCs w:val="24"/>
        </w:rPr>
        <w:t xml:space="preserve">do </w:t>
      </w:r>
      <w:r w:rsidRPr="00E869D5">
        <w:rPr>
          <w:rFonts w:ascii="Times New Roman" w:hAnsi="Times New Roman" w:cs="Times New Roman"/>
          <w:sz w:val="24"/>
          <w:szCs w:val="24"/>
        </w:rPr>
        <w:t>polnoci pracovného dňa nasledujúceho po dni uverejnenia podľa § 41 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4.</w:t>
      </w:r>
    </w:p>
    <w:p w:rsidR="009B25D6" w:rsidRPr="00E869D5" w:rsidRDefault="009B25D6" w:rsidP="009B25D6">
      <w:pPr>
        <w:pStyle w:val="Odsekzoznamu"/>
        <w:tabs>
          <w:tab w:val="left" w:pos="648"/>
        </w:tabs>
        <w:spacing w:before="229" w:line="268" w:lineRule="auto"/>
        <w:ind w:left="426" w:hanging="426"/>
        <w:rPr>
          <w:rFonts w:ascii="Times New Roman" w:hAnsi="Times New Roman" w:cs="Times New Roman"/>
          <w:sz w:val="24"/>
          <w:szCs w:val="24"/>
        </w:rPr>
      </w:pPr>
    </w:p>
    <w:p w:rsidR="00C5425B" w:rsidRPr="008A657B" w:rsidRDefault="00C5425B" w:rsidP="009B25D6">
      <w:pPr>
        <w:ind w:left="426" w:hanging="426"/>
        <w:jc w:val="both"/>
        <w:rPr>
          <w:rFonts w:ascii="Times New Roman" w:hAnsi="Times New Roman" w:cs="Times New Roman"/>
          <w:b/>
          <w:sz w:val="24"/>
          <w:szCs w:val="24"/>
        </w:rPr>
      </w:pPr>
      <w:r w:rsidRPr="008A657B">
        <w:rPr>
          <w:rFonts w:ascii="Times New Roman" w:hAnsi="Times New Roman" w:cs="Times New Roman"/>
          <w:b/>
          <w:sz w:val="24"/>
          <w:szCs w:val="24"/>
        </w:rPr>
        <w:t>(4) Ustanovenie odseku 1 sa nevzťahuje na povinnosti týkajúce sa platieb a dodania voči</w:t>
      </w:r>
    </w:p>
    <w:p w:rsidR="00C5425B" w:rsidRPr="008A657B" w:rsidRDefault="00C5425B" w:rsidP="009B25D6">
      <w:pPr>
        <w:ind w:left="426" w:hanging="426"/>
        <w:jc w:val="both"/>
        <w:rPr>
          <w:rFonts w:ascii="Times New Roman" w:hAnsi="Times New Roman" w:cs="Times New Roman"/>
          <w:b/>
          <w:color w:val="000000" w:themeColor="text1"/>
          <w:sz w:val="24"/>
          <w:szCs w:val="24"/>
        </w:rPr>
      </w:pPr>
      <w:r w:rsidRPr="008A657B">
        <w:rPr>
          <w:rFonts w:ascii="Times New Roman" w:hAnsi="Times New Roman" w:cs="Times New Roman"/>
          <w:b/>
          <w:color w:val="000000" w:themeColor="text1"/>
          <w:sz w:val="24"/>
          <w:szCs w:val="24"/>
        </w:rPr>
        <w:t xml:space="preserve">a) </w:t>
      </w:r>
      <w:r w:rsidRPr="008A657B">
        <w:rPr>
          <w:rFonts w:ascii="Times New Roman" w:hAnsi="Times New Roman" w:cs="Times New Roman"/>
          <w:b/>
          <w:sz w:val="24"/>
          <w:szCs w:val="24"/>
        </w:rPr>
        <w:t>platobným systémom a systémom zúčtovania a vyrovnania obchodov s finančnými nástrojmi podľa osobitných predpisov,</w:t>
      </w:r>
      <w:r w:rsidRPr="008A657B">
        <w:rPr>
          <w:rFonts w:ascii="Times New Roman" w:hAnsi="Times New Roman" w:cs="Times New Roman"/>
          <w:b/>
          <w:sz w:val="24"/>
          <w:szCs w:val="24"/>
          <w:vertAlign w:val="superscript"/>
        </w:rPr>
        <w:t>44b</w:t>
      </w:r>
      <w:r w:rsidRPr="008A657B">
        <w:rPr>
          <w:rFonts w:ascii="Times New Roman" w:hAnsi="Times New Roman" w:cs="Times New Roman"/>
          <w:b/>
          <w:sz w:val="24"/>
          <w:szCs w:val="24"/>
        </w:rPr>
        <w:t>)</w:t>
      </w:r>
    </w:p>
    <w:p w:rsidR="00C5425B" w:rsidRPr="008A657B" w:rsidRDefault="00C5425B" w:rsidP="009B25D6">
      <w:pPr>
        <w:ind w:left="426" w:hanging="426"/>
        <w:jc w:val="both"/>
        <w:rPr>
          <w:rFonts w:ascii="Times New Roman" w:hAnsi="Times New Roman" w:cs="Times New Roman"/>
          <w:b/>
          <w:color w:val="000000" w:themeColor="text1"/>
          <w:sz w:val="24"/>
          <w:szCs w:val="24"/>
        </w:rPr>
      </w:pPr>
      <w:r w:rsidRPr="008A657B">
        <w:rPr>
          <w:rFonts w:ascii="Times New Roman" w:hAnsi="Times New Roman" w:cs="Times New Roman"/>
          <w:b/>
          <w:color w:val="000000" w:themeColor="text1"/>
          <w:sz w:val="24"/>
          <w:szCs w:val="24"/>
        </w:rPr>
        <w:t>b) centrálnym protistranám, ktorým bolo udelené povolenie v Európskej únii podľa osobitného predpisu,</w:t>
      </w:r>
      <w:r w:rsidRPr="008A657B">
        <w:rPr>
          <w:rFonts w:ascii="Times New Roman" w:hAnsi="Times New Roman" w:cs="Times New Roman"/>
          <w:b/>
          <w:color w:val="000000" w:themeColor="text1"/>
          <w:sz w:val="24"/>
          <w:szCs w:val="24"/>
          <w:vertAlign w:val="superscript"/>
        </w:rPr>
        <w:t>44c</w:t>
      </w:r>
      <w:r w:rsidRPr="008A657B">
        <w:rPr>
          <w:rFonts w:ascii="Times New Roman" w:hAnsi="Times New Roman" w:cs="Times New Roman"/>
          <w:b/>
          <w:color w:val="000000" w:themeColor="text1"/>
          <w:sz w:val="24"/>
          <w:szCs w:val="24"/>
        </w:rPr>
        <w:t>) a centrálnym protistranám z tretej krajiny uznaných podľa osobitného predpisu,</w:t>
      </w:r>
      <w:r w:rsidRPr="008A657B">
        <w:rPr>
          <w:rFonts w:ascii="Times New Roman" w:hAnsi="Times New Roman" w:cs="Times New Roman"/>
          <w:b/>
          <w:color w:val="000000" w:themeColor="text1"/>
          <w:sz w:val="24"/>
          <w:szCs w:val="24"/>
          <w:vertAlign w:val="superscript"/>
        </w:rPr>
        <w:t>44d</w:t>
      </w:r>
      <w:r w:rsidRPr="008A657B">
        <w:rPr>
          <w:rFonts w:ascii="Times New Roman" w:hAnsi="Times New Roman" w:cs="Times New Roman"/>
          <w:b/>
          <w:color w:val="000000" w:themeColor="text1"/>
          <w:sz w:val="24"/>
          <w:szCs w:val="24"/>
        </w:rPr>
        <w:t>)</w:t>
      </w:r>
    </w:p>
    <w:p w:rsidR="009B25D6" w:rsidRDefault="00C5425B" w:rsidP="009B25D6">
      <w:pPr>
        <w:pStyle w:val="Odsekzoznamu"/>
        <w:tabs>
          <w:tab w:val="left" w:pos="657"/>
        </w:tabs>
        <w:spacing w:before="202" w:line="268" w:lineRule="auto"/>
        <w:ind w:left="426" w:hanging="426"/>
        <w:rPr>
          <w:rFonts w:ascii="Times New Roman" w:hAnsi="Times New Roman" w:cs="Times New Roman"/>
          <w:b/>
          <w:color w:val="000000" w:themeColor="text1"/>
          <w:sz w:val="24"/>
          <w:szCs w:val="24"/>
        </w:rPr>
      </w:pPr>
      <w:r w:rsidRPr="008A657B">
        <w:rPr>
          <w:rFonts w:ascii="Times New Roman" w:hAnsi="Times New Roman" w:cs="Times New Roman"/>
          <w:b/>
          <w:color w:val="000000" w:themeColor="text1"/>
          <w:sz w:val="24"/>
          <w:szCs w:val="24"/>
        </w:rPr>
        <w:t>c) centrálnym bankám.</w:t>
      </w:r>
    </w:p>
    <w:p w:rsidR="005874A4" w:rsidRPr="00E869D5" w:rsidRDefault="00C5425B" w:rsidP="00E83519">
      <w:pPr>
        <w:pStyle w:val="Odsekzoznamu"/>
        <w:tabs>
          <w:tab w:val="left" w:pos="657"/>
        </w:tabs>
        <w:spacing w:before="202" w:line="268" w:lineRule="auto"/>
        <w:ind w:left="0" w:firstLine="0"/>
        <w:rPr>
          <w:rFonts w:ascii="Times New Roman" w:hAnsi="Times New Roman" w:cs="Times New Roman"/>
          <w:sz w:val="24"/>
          <w:szCs w:val="24"/>
        </w:rPr>
      </w:pPr>
      <w:r>
        <w:rPr>
          <w:rFonts w:ascii="Times New Roman" w:hAnsi="Times New Roman" w:cs="Times New Roman"/>
          <w:sz w:val="24"/>
          <w:szCs w:val="24"/>
        </w:rPr>
        <w:t>(5)</w:t>
      </w:r>
      <w:r w:rsidR="008623B8" w:rsidRPr="00E869D5">
        <w:rPr>
          <w:rFonts w:ascii="Times New Roman" w:hAnsi="Times New Roman" w:cs="Times New Roman"/>
          <w:sz w:val="24"/>
          <w:szCs w:val="24"/>
        </w:rPr>
        <w:t>Ukončenie zmlúv sa môže vykonať pred uplynutím lehoty podľa odseku 3, ak rada písomne potvrdí, že práva a záväzky zo zmluvy nie sú</w:t>
      </w:r>
      <w:r w:rsidR="008623B8" w:rsidRPr="00E869D5">
        <w:rPr>
          <w:rFonts w:ascii="Times New Roman" w:hAnsi="Times New Roman" w:cs="Times New Roman"/>
          <w:spacing w:val="2"/>
          <w:sz w:val="24"/>
          <w:szCs w:val="24"/>
        </w:rPr>
        <w:t xml:space="preserve"> </w:t>
      </w:r>
      <w:r w:rsidR="008623B8" w:rsidRPr="00E869D5">
        <w:rPr>
          <w:rFonts w:ascii="Times New Roman" w:hAnsi="Times New Roman" w:cs="Times New Roman"/>
          <w:sz w:val="24"/>
          <w:szCs w:val="24"/>
        </w:rPr>
        <w:t>predmetom</w:t>
      </w:r>
    </w:p>
    <w:p w:rsidR="005874A4" w:rsidRPr="00E869D5" w:rsidRDefault="008623B8" w:rsidP="00463A50">
      <w:pPr>
        <w:pStyle w:val="Odsekzoznamu"/>
        <w:numPr>
          <w:ilvl w:val="0"/>
          <w:numId w:val="177"/>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prevodu na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nadobúdateľa,</w:t>
      </w:r>
    </w:p>
    <w:p w:rsidR="005874A4" w:rsidRPr="00E869D5" w:rsidRDefault="008623B8" w:rsidP="00463A50">
      <w:pPr>
        <w:pStyle w:val="Odsekzoznamu"/>
        <w:numPr>
          <w:ilvl w:val="0"/>
          <w:numId w:val="177"/>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odpísania alebo konverzie pri kapitalizácii podľa § 58 ods. 1 písm.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w:t>
      </w:r>
    </w:p>
    <w:p w:rsidR="005874A4" w:rsidRPr="00E869D5" w:rsidRDefault="00C5425B" w:rsidP="00E83519">
      <w:pPr>
        <w:pStyle w:val="Odsekzoznamu"/>
        <w:tabs>
          <w:tab w:val="left" w:pos="646"/>
        </w:tabs>
        <w:spacing w:before="127" w:line="268"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(6) </w:t>
      </w:r>
      <w:r w:rsidR="008623B8" w:rsidRPr="00E869D5">
        <w:rPr>
          <w:rFonts w:ascii="Times New Roman" w:hAnsi="Times New Roman" w:cs="Times New Roman"/>
          <w:sz w:val="24"/>
          <w:szCs w:val="24"/>
        </w:rPr>
        <w:t>Ak rada pozastaví výkon práv podľa odsekov 1 a 2 a nedôjde k postupu podľa odseku 5,</w:t>
      </w:r>
      <w:r w:rsidR="008623B8" w:rsidRPr="00E869D5">
        <w:rPr>
          <w:rFonts w:ascii="Times New Roman" w:hAnsi="Times New Roman" w:cs="Times New Roman"/>
          <w:spacing w:val="63"/>
          <w:sz w:val="24"/>
          <w:szCs w:val="24"/>
        </w:rPr>
        <w:t xml:space="preserve"> </w:t>
      </w:r>
      <w:r w:rsidR="008623B8" w:rsidRPr="00E869D5">
        <w:rPr>
          <w:rFonts w:ascii="Times New Roman" w:hAnsi="Times New Roman" w:cs="Times New Roman"/>
          <w:sz w:val="24"/>
          <w:szCs w:val="24"/>
        </w:rPr>
        <w:t>tieto práva môžu byť v súlade s § 10 opätovne vykonané po uplynutí doby, počas ktorej bol ich výkon pozastavený, ak</w:t>
      </w:r>
    </w:p>
    <w:p w:rsidR="005874A4" w:rsidRPr="00E869D5" w:rsidRDefault="008623B8" w:rsidP="00463A50">
      <w:pPr>
        <w:pStyle w:val="Odsekzoznamu"/>
        <w:numPr>
          <w:ilvl w:val="0"/>
          <w:numId w:val="17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boli práva a záväzky prevedené na inú osobu, druhá zmluvná strana je oprávnená ukončiť zmluvu len ak vznikne dôvod alebo trvá dôvod ukončenia zmluvy podľa pôvodných podmienok zmluvy aj po prevode na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nadobúdateľa,</w:t>
      </w:r>
    </w:p>
    <w:p w:rsidR="005874A4" w:rsidRPr="00E869D5" w:rsidRDefault="008623B8" w:rsidP="00463A50">
      <w:pPr>
        <w:pStyle w:val="Odsekzoznamu"/>
        <w:numPr>
          <w:ilvl w:val="0"/>
          <w:numId w:val="17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nedošlo k prevodu práv a záväzkov a rada nevykonala kapitalizáciu podľa § 58 ods. 1 písm. a); druhá zmluvná strana je oprávnená ukončiť zmluvu podľa pôvodných podmienok </w:t>
      </w:r>
      <w:r w:rsidRPr="00E869D5">
        <w:rPr>
          <w:rFonts w:ascii="Times New Roman" w:hAnsi="Times New Roman" w:cs="Times New Roman"/>
          <w:spacing w:val="-3"/>
          <w:sz w:val="24"/>
          <w:szCs w:val="24"/>
        </w:rPr>
        <w:t xml:space="preserve">zmluvy </w:t>
      </w:r>
      <w:r w:rsidRPr="00E869D5">
        <w:rPr>
          <w:rFonts w:ascii="Times New Roman" w:hAnsi="Times New Roman" w:cs="Times New Roman"/>
          <w:sz w:val="24"/>
          <w:szCs w:val="24"/>
        </w:rPr>
        <w:t>uplynutím lehoty podľa odseku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3.</w:t>
      </w:r>
    </w:p>
    <w:p w:rsidR="005874A4" w:rsidRPr="00E869D5" w:rsidRDefault="00C5425B" w:rsidP="00E83519">
      <w:pPr>
        <w:pStyle w:val="Odsekzoznamu"/>
        <w:tabs>
          <w:tab w:val="left" w:pos="670"/>
        </w:tabs>
        <w:spacing w:before="201" w:line="268" w:lineRule="auto"/>
        <w:ind w:left="331" w:firstLine="0"/>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8623B8" w:rsidRPr="00E869D5">
        <w:rPr>
          <w:rFonts w:ascii="Times New Roman" w:hAnsi="Times New Roman" w:cs="Times New Roman"/>
          <w:sz w:val="24"/>
          <w:szCs w:val="24"/>
        </w:rPr>
        <w:t>Rada alebo Národná banka Slovenska je oprávnená vyžadovať od vybranej inštitúcie alebo osôb podľa § 1 ods. 3 písm. b) až d), aby uchovávala podrobné záznamy týkajúce sa finančných zmlúv. Rada alebo Národná banka Slovenska má právo vyžadovať potrebnú súčinnosť od archívu obchodných údajov</w:t>
      </w:r>
      <w:r w:rsidR="008623B8" w:rsidRPr="00E869D5">
        <w:rPr>
          <w:rFonts w:ascii="Times New Roman" w:hAnsi="Times New Roman" w:cs="Times New Roman"/>
          <w:position w:val="5"/>
          <w:sz w:val="24"/>
          <w:szCs w:val="24"/>
        </w:rPr>
        <w:t>60a</w:t>
      </w:r>
      <w:r w:rsidR="008623B8" w:rsidRPr="00E869D5">
        <w:rPr>
          <w:rFonts w:ascii="Times New Roman" w:hAnsi="Times New Roman" w:cs="Times New Roman"/>
          <w:sz w:val="24"/>
          <w:szCs w:val="24"/>
        </w:rPr>
        <w:t xml:space="preserve">) pri poskytovaní archívnych informácií pre plnenie záväzkov </w:t>
      </w:r>
      <w:r w:rsidR="008623B8" w:rsidRPr="00E869D5">
        <w:rPr>
          <w:rFonts w:ascii="Times New Roman" w:hAnsi="Times New Roman" w:cs="Times New Roman"/>
          <w:spacing w:val="-3"/>
          <w:sz w:val="24"/>
          <w:szCs w:val="24"/>
        </w:rPr>
        <w:t xml:space="preserve">podľa </w:t>
      </w:r>
      <w:r w:rsidR="008623B8" w:rsidRPr="00E869D5">
        <w:rPr>
          <w:rFonts w:ascii="Times New Roman" w:hAnsi="Times New Roman" w:cs="Times New Roman"/>
          <w:sz w:val="24"/>
          <w:szCs w:val="24"/>
        </w:rPr>
        <w:t>osobitného predpisu.</w:t>
      </w:r>
      <w:r w:rsidR="008623B8" w:rsidRPr="00E869D5">
        <w:rPr>
          <w:rFonts w:ascii="Times New Roman" w:hAnsi="Times New Roman" w:cs="Times New Roman"/>
          <w:position w:val="5"/>
          <w:sz w:val="24"/>
          <w:szCs w:val="24"/>
        </w:rPr>
        <w:t>61</w:t>
      </w:r>
      <w:r w:rsidR="008623B8" w:rsidRPr="00E869D5">
        <w:rPr>
          <w:rFonts w:ascii="Times New Roman" w:hAnsi="Times New Roman" w:cs="Times New Roman"/>
          <w:sz w:val="24"/>
          <w:szCs w:val="24"/>
        </w:rPr>
        <w:t>)</w:t>
      </w:r>
    </w:p>
    <w:p w:rsidR="005874A4" w:rsidRDefault="005874A4" w:rsidP="00E83519">
      <w:pPr>
        <w:pStyle w:val="Zkladntext"/>
        <w:spacing w:before="7"/>
        <w:ind w:left="0" w:right="0" w:firstLine="0"/>
        <w:rPr>
          <w:rFonts w:ascii="Times New Roman" w:hAnsi="Times New Roman" w:cs="Times New Roman"/>
          <w:sz w:val="24"/>
          <w:szCs w:val="24"/>
        </w:rPr>
      </w:pPr>
    </w:p>
    <w:p w:rsidR="00FE5074" w:rsidRPr="00FE5074" w:rsidRDefault="00FE5074" w:rsidP="009B25D6">
      <w:pPr>
        <w:jc w:val="center"/>
        <w:rPr>
          <w:rFonts w:ascii="Times New Roman" w:hAnsi="Times New Roman" w:cs="Times New Roman"/>
          <w:b/>
          <w:bCs/>
          <w:sz w:val="24"/>
          <w:szCs w:val="24"/>
        </w:rPr>
      </w:pPr>
      <w:r w:rsidRPr="00FE5074">
        <w:rPr>
          <w:rFonts w:ascii="Times New Roman" w:hAnsi="Times New Roman" w:cs="Times New Roman"/>
          <w:b/>
          <w:bCs/>
          <w:sz w:val="24"/>
          <w:szCs w:val="24"/>
        </w:rPr>
        <w:t>§ 17a</w:t>
      </w:r>
    </w:p>
    <w:p w:rsidR="00FE5074" w:rsidRDefault="00FE5074" w:rsidP="009B25D6">
      <w:pPr>
        <w:jc w:val="center"/>
        <w:rPr>
          <w:rFonts w:ascii="Times New Roman" w:hAnsi="Times New Roman" w:cs="Times New Roman"/>
          <w:b/>
          <w:bCs/>
          <w:sz w:val="24"/>
          <w:szCs w:val="24"/>
        </w:rPr>
      </w:pPr>
      <w:r w:rsidRPr="004213BD">
        <w:rPr>
          <w:rFonts w:ascii="Times New Roman" w:hAnsi="Times New Roman" w:cs="Times New Roman"/>
          <w:b/>
          <w:bCs/>
          <w:sz w:val="24"/>
          <w:szCs w:val="24"/>
        </w:rPr>
        <w:t xml:space="preserve">Právomoc rady </w:t>
      </w:r>
      <w:r w:rsidRPr="002A51CA">
        <w:rPr>
          <w:rFonts w:ascii="Times New Roman" w:hAnsi="Times New Roman" w:cs="Times New Roman"/>
          <w:b/>
          <w:bCs/>
          <w:sz w:val="24"/>
          <w:szCs w:val="24"/>
        </w:rPr>
        <w:t>zakázať rozdeľovanie výnosov</w:t>
      </w:r>
    </w:p>
    <w:p w:rsidR="009B25D6" w:rsidRPr="002A51CA" w:rsidRDefault="009B25D6" w:rsidP="009B25D6">
      <w:pPr>
        <w:jc w:val="center"/>
        <w:rPr>
          <w:rFonts w:ascii="Times New Roman" w:hAnsi="Times New Roman" w:cs="Times New Roman"/>
          <w:b/>
          <w:bCs/>
          <w:sz w:val="24"/>
          <w:szCs w:val="24"/>
        </w:rPr>
      </w:pPr>
    </w:p>
    <w:p w:rsidR="00FE5074" w:rsidRPr="008A657B" w:rsidRDefault="00FE5074" w:rsidP="00463A50">
      <w:pPr>
        <w:widowControl/>
        <w:numPr>
          <w:ilvl w:val="0"/>
          <w:numId w:val="224"/>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Ak osoba </w:t>
      </w:r>
      <w:bookmarkStart w:id="1" w:name="_Hlk31019734"/>
      <w:r w:rsidRPr="008A657B">
        <w:rPr>
          <w:rFonts w:ascii="Times New Roman" w:hAnsi="Times New Roman" w:cs="Times New Roman"/>
          <w:b/>
          <w:sz w:val="24"/>
          <w:szCs w:val="24"/>
        </w:rPr>
        <w:t xml:space="preserve">podľa  § 1 ods. 3 </w:t>
      </w:r>
      <w:bookmarkEnd w:id="1"/>
      <w:r w:rsidRPr="008A657B">
        <w:rPr>
          <w:rFonts w:ascii="Times New Roman" w:hAnsi="Times New Roman" w:cs="Times New Roman"/>
          <w:b/>
          <w:sz w:val="24"/>
          <w:szCs w:val="24"/>
        </w:rPr>
        <w:t>spĺňa požiadavku na kombinovaný vankúš, ak sa posudzuje dodatočne ku každej z požiadaviek podľa osobitného predpisu,</w:t>
      </w:r>
      <w:r w:rsidRPr="008A657B">
        <w:rPr>
          <w:rFonts w:ascii="Times New Roman" w:hAnsi="Times New Roman" w:cs="Times New Roman"/>
          <w:b/>
          <w:sz w:val="24"/>
          <w:szCs w:val="24"/>
          <w:vertAlign w:val="superscript"/>
        </w:rPr>
        <w:t>61a</w:t>
      </w:r>
      <w:r w:rsidRPr="008A657B">
        <w:rPr>
          <w:rFonts w:ascii="Times New Roman" w:hAnsi="Times New Roman" w:cs="Times New Roman"/>
          <w:b/>
          <w:sz w:val="24"/>
          <w:szCs w:val="24"/>
        </w:rPr>
        <w:t xml:space="preserve">) </w:t>
      </w:r>
      <w:bookmarkStart w:id="2" w:name="_Hlk31019961"/>
      <w:r w:rsidRPr="008A657B">
        <w:rPr>
          <w:rFonts w:ascii="Times New Roman" w:hAnsi="Times New Roman" w:cs="Times New Roman"/>
          <w:b/>
          <w:sz w:val="24"/>
          <w:szCs w:val="24"/>
        </w:rPr>
        <w:t xml:space="preserve">ale nespĺňa požiadavku na kombinovaný vankúš, ak sa posudzuje dodatočne k požiadavkám </w:t>
      </w:r>
      <w:bookmarkEnd w:id="2"/>
      <w:r w:rsidRPr="008A657B">
        <w:rPr>
          <w:rFonts w:ascii="Times New Roman" w:hAnsi="Times New Roman" w:cs="Times New Roman"/>
          <w:b/>
          <w:sz w:val="24"/>
          <w:szCs w:val="24"/>
        </w:rPr>
        <w:t>podľa § 31b a 31c, ak sú vypočítané podľa § 31 ods. 2 písm. a), je rada v súlade s odsekmi 2 až 7 oprávnená zakázať osobe podľa § 1 ods. 3 rozdeľovanie výnosov nad maximálnu rozdeliteľnú sumu súvisiacu s minimálnou požiadavkou (ďalej len „maximálna rozdeliteľná suma“), vypočítanú v súlade s odsekom 7, prostredníctvom niektorého z týchto úkonov:</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a) vykonať rozdeľovanie výnosov v súvislosti s vlastným kapitálom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zaviesť povinnosť uhradiť variabilnú zložku odmeňovania alebo dobrovoľné platby dôchodkového zabezpečenia alebo uhradiť variabilnú zložku odmeňovania, ak povinnosť úhrady vznikla v čase, keď osoba podľa § 1 ods. 3 nespĺňala požiadavku na kombinovaný vankúš alebo</w:t>
      </w:r>
    </w:p>
    <w:p w:rsidR="00FE5074"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c) uskutočniť platbu v súvislosti s nástrojmi dodatočného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w:t>
      </w:r>
    </w:p>
    <w:p w:rsidR="009B25D6" w:rsidRPr="008A657B" w:rsidRDefault="009B25D6" w:rsidP="009B25D6">
      <w:pPr>
        <w:ind w:left="142" w:firstLine="284"/>
        <w:jc w:val="both"/>
        <w:rPr>
          <w:rFonts w:ascii="Times New Roman" w:hAnsi="Times New Roman" w:cs="Times New Roman"/>
          <w:b/>
          <w:sz w:val="24"/>
          <w:szCs w:val="24"/>
        </w:rPr>
      </w:pPr>
    </w:p>
    <w:p w:rsidR="00FE5074" w:rsidRPr="008A657B" w:rsidRDefault="00FE5074" w:rsidP="00463A50">
      <w:pPr>
        <w:widowControl/>
        <w:numPr>
          <w:ilvl w:val="0"/>
          <w:numId w:val="224"/>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Predstavenstvo osoby podľa § 1 ods. 3 je povinné sledovať s odbornou starostlivosťou, či sú splnené podmienky v odseku 1 a bezodkladne po tom, ako sa dozvie a s odbornou starostlivosťou vyhodnotí, že osoba podľa § 1 ods. 3 sa nachádza v situácii uvedenej v odseku 1, túto skutočnosť oznámiť rade.</w:t>
      </w:r>
    </w:p>
    <w:p w:rsidR="00FE5074" w:rsidRPr="008A657B" w:rsidRDefault="00FE5074" w:rsidP="00463A50">
      <w:pPr>
        <w:widowControl/>
        <w:numPr>
          <w:ilvl w:val="0"/>
          <w:numId w:val="224"/>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Ak sa osoba podľa § 1 ods. 3 nachádza v situácii uvedenej v odseku 1, rada po prerokovaní s Národnou bankou Slovenska bezodkladne posúdi, či má využiť právomoc zakázať rozdeľovanie výnosov nad maximálnu rozdeliteľnú sumu, pričom</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zohľadní dôvod, trvanie a závažnosť situácie uvedenej v odseku 1 a jej vplyv na riešiteľnosť krízovej situácie,</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zohľadní vývoj finančnej situácie osoby podľa § 1 ods. 3 a pravdepodobnosť, že v blízkej budúcnosti, môže splniť podmienku na začatie rezolučného konania podľa § 34 ods. 1 písm. a),</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zohľadní predpoklad, že osoba podľa § 1 ods. 3 začne  opäť dodržiavať požiadavky podľa odseku 1 v primeranom čase,</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d) posúdi či neschopnosť nahradiť záväzky vyplýva z narušenia samotnej inštitúcie alebo je  dôsledkom narušenia celého trhu, ak osoba podľa § 1 ods. 3 nedokáže nahradiť záväzky, ktoré prestali plniť kritériá oprávnenosti alebo splatnosti podľa osobitného predpisu,</w:t>
      </w:r>
      <w:r w:rsidRPr="008A657B">
        <w:rPr>
          <w:rFonts w:ascii="Times New Roman" w:hAnsi="Times New Roman" w:cs="Times New Roman"/>
          <w:b/>
          <w:sz w:val="24"/>
          <w:szCs w:val="24"/>
          <w:vertAlign w:val="superscript"/>
        </w:rPr>
        <w:t>61b</w:t>
      </w:r>
      <w:r w:rsidRPr="008A657B">
        <w:rPr>
          <w:rFonts w:ascii="Times New Roman" w:hAnsi="Times New Roman" w:cs="Times New Roman"/>
          <w:b/>
          <w:sz w:val="24"/>
          <w:szCs w:val="24"/>
        </w:rPr>
        <w:t>) alebo podľa § 31a alebo § 31e ods. 6 a</w:t>
      </w:r>
    </w:p>
    <w:p w:rsidR="00FE5074"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e) zohľadní, či je tento výkon právomoci najvhodnejším a najprimeranejším prostriedkom na nápravu situácie podľa odseku 1, zohľadňujúc potenciálny vplyv na podmienky financovania a riešiteľnosť krízovej situácie osoby podľa § 1 ods. 3.</w:t>
      </w:r>
    </w:p>
    <w:p w:rsidR="009B25D6" w:rsidRPr="008A657B" w:rsidRDefault="009B25D6" w:rsidP="009B25D6">
      <w:pPr>
        <w:ind w:left="142" w:firstLine="284"/>
        <w:jc w:val="both"/>
        <w:rPr>
          <w:rFonts w:ascii="Times New Roman" w:hAnsi="Times New Roman" w:cs="Times New Roman"/>
          <w:b/>
          <w:sz w:val="24"/>
          <w:szCs w:val="24"/>
        </w:rPr>
      </w:pPr>
    </w:p>
    <w:p w:rsidR="00FE5074" w:rsidRPr="008A657B" w:rsidRDefault="00FE5074" w:rsidP="00463A50">
      <w:pPr>
        <w:widowControl/>
        <w:numPr>
          <w:ilvl w:val="0"/>
          <w:numId w:val="224"/>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Rada s mesačnou periodicitou prehodnotí potrebu výkonu právomoci podľa odseku 1 počas celého obdobia, keď sa osoba podľa § 1 ods. 3 nachádza v situácii uvedenej v odseku 1.</w:t>
      </w:r>
    </w:p>
    <w:p w:rsidR="00FE5074" w:rsidRPr="008A657B" w:rsidRDefault="00FE5074" w:rsidP="00463A50">
      <w:pPr>
        <w:widowControl/>
        <w:numPr>
          <w:ilvl w:val="0"/>
          <w:numId w:val="224"/>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Ak rada zistí, že osoba podľa § 1 ods. 3 sa nachádza v situácii uvedenej v odseku 1 aj deväť mesiacov po tom, ako takúto situáciu oznámila, rada zakáže po prerokovaní s Národnou bankou Slovenska rozdeľovanie výnosov nad maximálnu rozdeliteľnú sumu  okrem situácie, ak vyhodnotí, že sú splnené najmenej dve z týchto podmienok:</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k situácii podľa odseku 1 došlo z dôvodu vážneho narušenia fungovania finančných trhov, čo viedlo k nestabilite vo viacerých segmentoch finančných trhov,</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lastRenderedPageBreak/>
        <w:t xml:space="preserve">b) narušenie fungovania finančných trhov podľa písmena a) vedie nielen k zvýšenej cenovej </w:t>
      </w:r>
      <w:proofErr w:type="spellStart"/>
      <w:r w:rsidRPr="008A657B">
        <w:rPr>
          <w:rFonts w:ascii="Times New Roman" w:hAnsi="Times New Roman" w:cs="Times New Roman"/>
          <w:b/>
          <w:sz w:val="24"/>
          <w:szCs w:val="24"/>
        </w:rPr>
        <w:t>volatilite</w:t>
      </w:r>
      <w:proofErr w:type="spellEnd"/>
      <w:r w:rsidRPr="008A657B">
        <w:rPr>
          <w:rFonts w:ascii="Times New Roman" w:hAnsi="Times New Roman" w:cs="Times New Roman"/>
          <w:b/>
          <w:sz w:val="24"/>
          <w:szCs w:val="24"/>
        </w:rPr>
        <w:t xml:space="preserve"> nástrojov vlastných zdrojov a nástrojov oprávnených záväzkov osoby podľa § 1 ods. 3 alebo k zvýšeným nákladom pre osobu podľa § 1 ods. 3, ale má za následok úplné alebo čiastočné uzavretie trhov, čo znemožňuje osobe podľa § 1 ods. 3 vydať nástroje vlastných zdrojov a nástroje oprávnených záväzkov na týchto trhoch,</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uzavretie trhu sa týka nielen dotknutej osoby podľa § 1 ods. 3, ale aj ďalších osôb podľa § 1 ods. 3,</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d) narušenie podľa písmena a) znemožňuje osobe podľa § 1 ods. 3 vydať nástroje vlastných zdrojov a nástroje oprávnených záväzkov v objeme dostatočnom na odstránenie situácie podľa odseku 1 alebo</w:t>
      </w:r>
    </w:p>
    <w:p w:rsidR="00FE5074"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e) zákaz podľa odseku 1 by viedol k neželaným dôsledkom v bankovom sektore, čo by mohlo potenciálne ohroziť jeho finančnú stabilitu.</w:t>
      </w:r>
    </w:p>
    <w:p w:rsidR="009B25D6" w:rsidRPr="008A657B" w:rsidRDefault="009B25D6" w:rsidP="009B25D6">
      <w:pPr>
        <w:ind w:left="142" w:firstLine="284"/>
        <w:jc w:val="both"/>
        <w:rPr>
          <w:rFonts w:ascii="Times New Roman" w:hAnsi="Times New Roman" w:cs="Times New Roman"/>
          <w:b/>
          <w:sz w:val="24"/>
          <w:szCs w:val="24"/>
        </w:rPr>
      </w:pPr>
    </w:p>
    <w:p w:rsidR="00FE5074" w:rsidRPr="008A657B" w:rsidRDefault="00FE5074" w:rsidP="00463A50">
      <w:pPr>
        <w:widowControl/>
        <w:numPr>
          <w:ilvl w:val="0"/>
          <w:numId w:val="224"/>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Ak rada pristúpi k uplatneniu výnimky rozdeľovania výnosov podľa odseku 5, informuje o tejto skutočnosti Národnú banku Slovenska a písomne vysvetlí dôvody svojho rozhodnutia. Rada s mesačnou periodicitou prehodnotí, či je naďalej možné uplatňovať výnimku podľa odseku 5.</w:t>
      </w:r>
    </w:p>
    <w:p w:rsidR="00FE5074" w:rsidRPr="008A657B" w:rsidRDefault="00FE5074" w:rsidP="00463A50">
      <w:pPr>
        <w:widowControl/>
        <w:numPr>
          <w:ilvl w:val="0"/>
          <w:numId w:val="224"/>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Hodnota maximálnej rozdeliteľnej sumy sa vypočíta ako súčin sumy vypočítanej podľa odseku 8 a koeficientu určeného podľa odseku 9. Hodnota maximálnej rozdeliteľnej sumy sa zníži o sumu vyplývajúcu z úkonov uvedených v odseku 1.</w:t>
      </w:r>
    </w:p>
    <w:p w:rsidR="00FE5074" w:rsidRPr="008A657B" w:rsidRDefault="00FE5074" w:rsidP="00463A50">
      <w:pPr>
        <w:widowControl/>
        <w:numPr>
          <w:ilvl w:val="0"/>
          <w:numId w:val="224"/>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Suma, ktorá sa vynásobí podľa odseku 7 je súčtom predbežného zisku nezahrnutého do vlastného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podľa osobitného predpisu,</w:t>
      </w:r>
      <w:r w:rsidRPr="008A657B">
        <w:rPr>
          <w:rFonts w:ascii="Times New Roman" w:hAnsi="Times New Roman" w:cs="Times New Roman"/>
          <w:b/>
          <w:sz w:val="24"/>
          <w:szCs w:val="24"/>
          <w:vertAlign w:val="superscript"/>
        </w:rPr>
        <w:t>61c</w:t>
      </w:r>
      <w:r w:rsidRPr="008A657B">
        <w:rPr>
          <w:rFonts w:ascii="Times New Roman" w:hAnsi="Times New Roman" w:cs="Times New Roman"/>
          <w:b/>
          <w:sz w:val="24"/>
          <w:szCs w:val="24"/>
        </w:rPr>
        <w:t xml:space="preserve">) po odpočítaní rozdelenia ziskov alebo platby vyplývajúcej z úkonov podľa odseku 1 a koncoročného zisku nezahrnutého do vlastného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podľa osobitného predpisu,</w:t>
      </w:r>
      <w:r w:rsidRPr="008A657B">
        <w:rPr>
          <w:rFonts w:ascii="Times New Roman" w:hAnsi="Times New Roman" w:cs="Times New Roman"/>
          <w:b/>
          <w:sz w:val="24"/>
          <w:szCs w:val="24"/>
          <w:vertAlign w:val="superscript"/>
        </w:rPr>
        <w:t>61c</w:t>
      </w:r>
      <w:r w:rsidRPr="008A657B">
        <w:rPr>
          <w:rFonts w:ascii="Times New Roman" w:hAnsi="Times New Roman" w:cs="Times New Roman"/>
          <w:b/>
          <w:sz w:val="24"/>
          <w:szCs w:val="24"/>
        </w:rPr>
        <w:t>) po odpočítaní rozdelenia ziskov alebo platby vyplývajúcej z úkonov podľa odseku 1, zníženého o sumu, ktorá by bola splatnou daňou, ak by predbežný zisk a koncoročný zisk neboli rozdelené.</w:t>
      </w:r>
    </w:p>
    <w:p w:rsidR="00FE5074" w:rsidRPr="008A657B" w:rsidRDefault="00FE5074" w:rsidP="00463A50">
      <w:pPr>
        <w:widowControl/>
        <w:numPr>
          <w:ilvl w:val="0"/>
          <w:numId w:val="224"/>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Koeficient podľa odseku 7 sa rovná</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a) 0, ak vlastný kapitál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držaný osobou podľa § 1 ods. 3, ktorý sa nepoužije na splnenie ktorejkoľvek z požiadaviek podľa osobitného predpisu</w:t>
      </w:r>
      <w:r w:rsidRPr="008A657B">
        <w:rPr>
          <w:rFonts w:ascii="Times New Roman" w:hAnsi="Times New Roman" w:cs="Times New Roman"/>
          <w:b/>
          <w:sz w:val="24"/>
          <w:szCs w:val="24"/>
          <w:vertAlign w:val="superscript"/>
        </w:rPr>
        <w:t>61d</w:t>
      </w:r>
      <w:r w:rsidRPr="008A657B">
        <w:rPr>
          <w:rFonts w:ascii="Times New Roman" w:hAnsi="Times New Roman" w:cs="Times New Roman"/>
          <w:b/>
          <w:sz w:val="24"/>
          <w:szCs w:val="24"/>
        </w:rPr>
        <w:t>) a § 31b a 31c, vyjadrený ako percentuálny podiel z celkovej rizikovej expozície vypočítanej podľa osobitného predpisu,</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xml:space="preserve">) je v prvom </w:t>
      </w:r>
      <w:proofErr w:type="spellStart"/>
      <w:r w:rsidRPr="008A657B">
        <w:rPr>
          <w:rFonts w:ascii="Times New Roman" w:hAnsi="Times New Roman" w:cs="Times New Roman"/>
          <w:b/>
          <w:sz w:val="24"/>
          <w:szCs w:val="24"/>
        </w:rPr>
        <w:t>kvartile</w:t>
      </w:r>
      <w:proofErr w:type="spellEnd"/>
      <w:r w:rsidRPr="008A657B">
        <w:rPr>
          <w:rFonts w:ascii="Times New Roman" w:hAnsi="Times New Roman" w:cs="Times New Roman"/>
          <w:b/>
          <w:sz w:val="24"/>
          <w:szCs w:val="24"/>
        </w:rPr>
        <w:t xml:space="preserve"> požiadavky na kombinovaný vankúš,</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b) 0,2, ak vlastný kapitál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držaný osobou podľa § 1 ods. 3, ktorý sa nepoužije na splnenie ktorejkoľvek z požiadaviek podľa osobitného predpisu</w:t>
      </w:r>
      <w:r w:rsidRPr="008A657B">
        <w:rPr>
          <w:rFonts w:ascii="Times New Roman" w:hAnsi="Times New Roman" w:cs="Times New Roman"/>
          <w:b/>
          <w:sz w:val="24"/>
          <w:szCs w:val="24"/>
          <w:vertAlign w:val="superscript"/>
        </w:rPr>
        <w:t>61d</w:t>
      </w:r>
      <w:r w:rsidRPr="008A657B">
        <w:rPr>
          <w:rFonts w:ascii="Times New Roman" w:hAnsi="Times New Roman" w:cs="Times New Roman"/>
          <w:b/>
          <w:sz w:val="24"/>
          <w:szCs w:val="24"/>
        </w:rPr>
        <w:t>) a § 31b a 31c, vyjadrený ako percentuálny podiel z celkovej rizikovej expozície vypočítanej podľa osobitného predpisu,</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xml:space="preserve">) je v druhom </w:t>
      </w:r>
      <w:proofErr w:type="spellStart"/>
      <w:r w:rsidRPr="008A657B">
        <w:rPr>
          <w:rFonts w:ascii="Times New Roman" w:hAnsi="Times New Roman" w:cs="Times New Roman"/>
          <w:b/>
          <w:sz w:val="24"/>
          <w:szCs w:val="24"/>
        </w:rPr>
        <w:t>kvartile</w:t>
      </w:r>
      <w:proofErr w:type="spellEnd"/>
      <w:r w:rsidRPr="008A657B">
        <w:rPr>
          <w:rFonts w:ascii="Times New Roman" w:hAnsi="Times New Roman" w:cs="Times New Roman"/>
          <w:b/>
          <w:sz w:val="24"/>
          <w:szCs w:val="24"/>
        </w:rPr>
        <w:t xml:space="preserve"> požiadavky na kombinovaný vankúš,</w:t>
      </w:r>
    </w:p>
    <w:p w:rsidR="00FE5074" w:rsidRPr="008A657B"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c) 0,4, ak vlastný kapitál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držaný osobou podľa § 1 ods. 3, ktorý sa nepoužije na splnenie ktorejkoľvek z požiadaviek podľa osobitného predpisu</w:t>
      </w:r>
      <w:r w:rsidRPr="008A657B">
        <w:rPr>
          <w:rFonts w:ascii="Times New Roman" w:hAnsi="Times New Roman" w:cs="Times New Roman"/>
          <w:b/>
          <w:sz w:val="24"/>
          <w:szCs w:val="24"/>
          <w:vertAlign w:val="superscript"/>
        </w:rPr>
        <w:t>61d</w:t>
      </w:r>
      <w:r w:rsidRPr="008A657B">
        <w:rPr>
          <w:rFonts w:ascii="Times New Roman" w:hAnsi="Times New Roman" w:cs="Times New Roman"/>
          <w:b/>
          <w:sz w:val="24"/>
          <w:szCs w:val="24"/>
        </w:rPr>
        <w:t>) a § 31b a 31c, vyjadrený ako percentuálny podiel z celkovej rizikovej expozície vypočítanej podľa osobitného predpisu,</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xml:space="preserve">) je v treťom </w:t>
      </w:r>
      <w:proofErr w:type="spellStart"/>
      <w:r w:rsidRPr="008A657B">
        <w:rPr>
          <w:rFonts w:ascii="Times New Roman" w:hAnsi="Times New Roman" w:cs="Times New Roman"/>
          <w:b/>
          <w:sz w:val="24"/>
          <w:szCs w:val="24"/>
        </w:rPr>
        <w:t>kvartile</w:t>
      </w:r>
      <w:proofErr w:type="spellEnd"/>
      <w:r w:rsidRPr="008A657B">
        <w:rPr>
          <w:rFonts w:ascii="Times New Roman" w:hAnsi="Times New Roman" w:cs="Times New Roman"/>
          <w:b/>
          <w:sz w:val="24"/>
          <w:szCs w:val="24"/>
        </w:rPr>
        <w:t xml:space="preserve"> požiadavky na kombinovaný vankúš,</w:t>
      </w:r>
    </w:p>
    <w:p w:rsidR="00FE5074" w:rsidRDefault="00FE5074"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d) 0,6, ak vlastný kapitál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držaný osobou podľa § 1 ods. 3, ktorý sa nepoužije na splnenie ktorejkoľvek z požiadaviek podľa osobitného predpisu</w:t>
      </w:r>
      <w:r w:rsidRPr="008A657B">
        <w:rPr>
          <w:rFonts w:ascii="Times New Roman" w:hAnsi="Times New Roman" w:cs="Times New Roman"/>
          <w:b/>
          <w:sz w:val="24"/>
          <w:szCs w:val="24"/>
          <w:vertAlign w:val="superscript"/>
        </w:rPr>
        <w:t>61d</w:t>
      </w:r>
      <w:r w:rsidRPr="008A657B">
        <w:rPr>
          <w:rFonts w:ascii="Times New Roman" w:hAnsi="Times New Roman" w:cs="Times New Roman"/>
          <w:b/>
          <w:sz w:val="24"/>
          <w:szCs w:val="24"/>
        </w:rPr>
        <w:t>) a § 31b a 31c, vyjadrený ako percentuálny podiel z celkovej rizikovej expozície vypočítanej podľa osobitného predpisu,</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xml:space="preserve">) je vo štvrtom </w:t>
      </w:r>
      <w:proofErr w:type="spellStart"/>
      <w:r w:rsidRPr="008A657B">
        <w:rPr>
          <w:rFonts w:ascii="Times New Roman" w:hAnsi="Times New Roman" w:cs="Times New Roman"/>
          <w:b/>
          <w:sz w:val="24"/>
          <w:szCs w:val="24"/>
        </w:rPr>
        <w:t>kvartile</w:t>
      </w:r>
      <w:proofErr w:type="spellEnd"/>
      <w:r w:rsidRPr="008A657B">
        <w:rPr>
          <w:rFonts w:ascii="Times New Roman" w:hAnsi="Times New Roman" w:cs="Times New Roman"/>
          <w:b/>
          <w:sz w:val="24"/>
          <w:szCs w:val="24"/>
        </w:rPr>
        <w:t xml:space="preserve"> požiadavky na kombinovaný vankúš.</w:t>
      </w:r>
    </w:p>
    <w:p w:rsidR="009B25D6" w:rsidRPr="008A657B" w:rsidRDefault="009B25D6" w:rsidP="009B25D6">
      <w:pPr>
        <w:ind w:left="142" w:firstLine="284"/>
        <w:jc w:val="both"/>
        <w:rPr>
          <w:rFonts w:ascii="Times New Roman" w:hAnsi="Times New Roman" w:cs="Times New Roman"/>
          <w:b/>
          <w:sz w:val="24"/>
          <w:szCs w:val="24"/>
        </w:rPr>
      </w:pPr>
    </w:p>
    <w:p w:rsidR="00FE5074" w:rsidRPr="008A657B" w:rsidRDefault="00FE5074" w:rsidP="00463A50">
      <w:pPr>
        <w:widowControl/>
        <w:numPr>
          <w:ilvl w:val="0"/>
          <w:numId w:val="224"/>
        </w:numPr>
        <w:autoSpaceDE/>
        <w:autoSpaceDN/>
        <w:spacing w:after="160" w:line="259" w:lineRule="auto"/>
        <w:ind w:left="284"/>
        <w:jc w:val="both"/>
        <w:rPr>
          <w:rFonts w:ascii="Times New Roman" w:hAnsi="Times New Roman" w:cs="Times New Roman"/>
          <w:b/>
          <w:sz w:val="24"/>
          <w:szCs w:val="24"/>
        </w:rPr>
      </w:pPr>
      <w:r w:rsidRPr="008A657B">
        <w:rPr>
          <w:rFonts w:ascii="Times New Roman" w:hAnsi="Times New Roman" w:cs="Times New Roman"/>
          <w:b/>
          <w:sz w:val="24"/>
          <w:szCs w:val="24"/>
        </w:rPr>
        <w:t xml:space="preserve">Na výpočet dolnej hranice </w:t>
      </w:r>
      <w:proofErr w:type="spellStart"/>
      <w:r w:rsidRPr="008A657B">
        <w:rPr>
          <w:rFonts w:ascii="Times New Roman" w:hAnsi="Times New Roman" w:cs="Times New Roman"/>
          <w:b/>
          <w:sz w:val="24"/>
          <w:szCs w:val="24"/>
        </w:rPr>
        <w:t>kvartilu</w:t>
      </w:r>
      <w:proofErr w:type="spellEnd"/>
      <w:r w:rsidRPr="008A657B">
        <w:rPr>
          <w:rFonts w:ascii="Times New Roman" w:hAnsi="Times New Roman" w:cs="Times New Roman"/>
          <w:b/>
          <w:sz w:val="24"/>
          <w:szCs w:val="24"/>
        </w:rPr>
        <w:t xml:space="preserve"> požiadavky na kombinovaný vankúš sa použije tento vzorec:</w:t>
      </w:r>
    </w:p>
    <w:p w:rsidR="00FE5074" w:rsidRPr="008A657B" w:rsidRDefault="00FE5074" w:rsidP="00E83519">
      <w:pPr>
        <w:ind w:left="284"/>
        <w:jc w:val="both"/>
        <w:rPr>
          <w:rFonts w:ascii="Times New Roman" w:hAnsi="Times New Roman" w:cs="Times New Roman"/>
          <w:b/>
          <w:sz w:val="24"/>
          <w:szCs w:val="24"/>
        </w:rPr>
      </w:pPr>
      <m:oMath>
        <m:r>
          <m:rPr>
            <m:sty m:val="bi"/>
          </m:rPr>
          <w:rPr>
            <w:rFonts w:ascii="Cambria Math" w:hAnsi="Cambria Math" w:cs="Times New Roman"/>
            <w:sz w:val="24"/>
            <w:szCs w:val="24"/>
          </w:rPr>
          <m:t>Dolná hranica kvartilu=</m:t>
        </m:r>
        <m:f>
          <m:fPr>
            <m:ctrlPr>
              <w:rPr>
                <w:rFonts w:ascii="Cambria Math" w:hAnsi="Cambria Math" w:cs="Times New Roman"/>
                <w:b/>
                <w:sz w:val="24"/>
                <w:szCs w:val="24"/>
              </w:rPr>
            </m:ctrlPr>
          </m:fPr>
          <m:num>
            <m:r>
              <m:rPr>
                <m:sty m:val="bi"/>
              </m:rPr>
              <w:rPr>
                <w:rFonts w:ascii="Cambria Math" w:hAnsi="Cambria Math" w:cs="Times New Roman"/>
                <w:sz w:val="24"/>
                <w:szCs w:val="24"/>
              </w:rPr>
              <m:t xml:space="preserve">požiadavka na kombinovaný vankúš </m:t>
            </m:r>
          </m:num>
          <m:den>
            <m:r>
              <m:rPr>
                <m:sty m:val="bi"/>
              </m:rPr>
              <w:rPr>
                <w:rFonts w:ascii="Cambria Math" w:hAnsi="Cambria Math" w:cs="Times New Roman"/>
                <w:sz w:val="24"/>
                <w:szCs w:val="24"/>
              </w:rPr>
              <m:t>4</m:t>
            </m:r>
          </m:den>
        </m:f>
        <m:r>
          <m:rPr>
            <m:sty m:val="bi"/>
          </m:rPr>
          <w:rPr>
            <w:rFonts w:ascii="Cambria Math" w:hAnsi="Cambria Math" w:cs="Times New Roman"/>
            <w:sz w:val="24"/>
            <w:szCs w:val="24"/>
          </w:rPr>
          <m:t xml:space="preserve"> x </m:t>
        </m:r>
        <m:d>
          <m:dPr>
            <m:ctrlPr>
              <w:rPr>
                <w:rFonts w:ascii="Cambria Math" w:hAnsi="Cambria Math" w:cs="Times New Roman"/>
                <w:b/>
                <w:sz w:val="24"/>
                <w:szCs w:val="24"/>
              </w:rPr>
            </m:ctrlPr>
          </m:dPr>
          <m:e>
            <m:r>
              <m:rPr>
                <m:sty m:val="bi"/>
              </m:rPr>
              <w:rPr>
                <w:rFonts w:ascii="Cambria Math" w:hAnsi="Cambria Math" w:cs="Times New Roman"/>
                <w:sz w:val="24"/>
                <w:szCs w:val="24"/>
              </w:rPr>
              <m:t>Qn-1</m:t>
            </m:r>
          </m:e>
        </m:d>
      </m:oMath>
      <w:r w:rsidRPr="008A657B">
        <w:rPr>
          <w:rFonts w:ascii="Times New Roman" w:eastAsiaTheme="minorEastAsia" w:hAnsi="Times New Roman" w:cs="Times New Roman"/>
          <w:b/>
          <w:sz w:val="24"/>
          <w:szCs w:val="24"/>
        </w:rPr>
        <w:t>,</w:t>
      </w:r>
    </w:p>
    <w:p w:rsidR="00FE5074" w:rsidRPr="008A657B" w:rsidRDefault="00FE5074" w:rsidP="00E83519">
      <w:pPr>
        <w:ind w:left="284"/>
        <w:jc w:val="both"/>
        <w:rPr>
          <w:rFonts w:ascii="Times New Roman" w:hAnsi="Times New Roman" w:cs="Times New Roman"/>
          <w:b/>
          <w:sz w:val="24"/>
          <w:szCs w:val="24"/>
        </w:rPr>
      </w:pPr>
      <w:r w:rsidRPr="008A657B">
        <w:rPr>
          <w:rFonts w:ascii="Times New Roman" w:hAnsi="Times New Roman" w:cs="Times New Roman"/>
          <w:b/>
          <w:sz w:val="24"/>
          <w:szCs w:val="24"/>
        </w:rPr>
        <w:t xml:space="preserve">kde </w:t>
      </w:r>
      <w:proofErr w:type="spellStart"/>
      <w:r w:rsidRPr="008A657B">
        <w:rPr>
          <w:rFonts w:ascii="Times New Roman" w:hAnsi="Times New Roman" w:cs="Times New Roman"/>
          <w:b/>
          <w:sz w:val="24"/>
          <w:szCs w:val="24"/>
        </w:rPr>
        <w:t>Qn</w:t>
      </w:r>
      <w:proofErr w:type="spellEnd"/>
      <w:r w:rsidRPr="008A657B">
        <w:rPr>
          <w:rFonts w:ascii="Times New Roman" w:hAnsi="Times New Roman" w:cs="Times New Roman"/>
          <w:b/>
          <w:sz w:val="24"/>
          <w:szCs w:val="24"/>
        </w:rPr>
        <w:t xml:space="preserve"> je radová číslovka príslušného </w:t>
      </w:r>
      <w:proofErr w:type="spellStart"/>
      <w:r w:rsidRPr="008A657B">
        <w:rPr>
          <w:rFonts w:ascii="Times New Roman" w:hAnsi="Times New Roman" w:cs="Times New Roman"/>
          <w:b/>
          <w:sz w:val="24"/>
          <w:szCs w:val="24"/>
        </w:rPr>
        <w:t>kvartilu</w:t>
      </w:r>
      <w:proofErr w:type="spellEnd"/>
      <w:r w:rsidRPr="008A657B">
        <w:rPr>
          <w:rFonts w:ascii="Times New Roman" w:hAnsi="Times New Roman" w:cs="Times New Roman"/>
          <w:b/>
          <w:sz w:val="24"/>
          <w:szCs w:val="24"/>
        </w:rPr>
        <w:t>.</w:t>
      </w:r>
    </w:p>
    <w:p w:rsidR="00FE5074" w:rsidRPr="008A657B" w:rsidRDefault="00FE5074" w:rsidP="00E83519">
      <w:pPr>
        <w:ind w:left="284"/>
        <w:jc w:val="both"/>
        <w:rPr>
          <w:rFonts w:ascii="Times New Roman" w:hAnsi="Times New Roman" w:cs="Times New Roman"/>
          <w:b/>
          <w:sz w:val="24"/>
          <w:szCs w:val="24"/>
        </w:rPr>
      </w:pPr>
    </w:p>
    <w:p w:rsidR="00FE5074" w:rsidRPr="008A657B" w:rsidRDefault="00FE5074" w:rsidP="00463A50">
      <w:pPr>
        <w:widowControl/>
        <w:numPr>
          <w:ilvl w:val="0"/>
          <w:numId w:val="224"/>
        </w:numPr>
        <w:autoSpaceDE/>
        <w:autoSpaceDN/>
        <w:spacing w:after="160" w:line="259" w:lineRule="auto"/>
        <w:ind w:left="284"/>
        <w:jc w:val="both"/>
        <w:rPr>
          <w:rFonts w:ascii="Times New Roman" w:hAnsi="Times New Roman" w:cs="Times New Roman"/>
          <w:b/>
          <w:sz w:val="24"/>
          <w:szCs w:val="24"/>
        </w:rPr>
      </w:pPr>
      <w:r w:rsidRPr="008A657B">
        <w:rPr>
          <w:rFonts w:ascii="Times New Roman" w:hAnsi="Times New Roman" w:cs="Times New Roman"/>
          <w:b/>
          <w:sz w:val="24"/>
          <w:szCs w:val="24"/>
        </w:rPr>
        <w:t xml:space="preserve">Na výpočet hornej hranice </w:t>
      </w:r>
      <w:proofErr w:type="spellStart"/>
      <w:r w:rsidRPr="008A657B">
        <w:rPr>
          <w:rFonts w:ascii="Times New Roman" w:hAnsi="Times New Roman" w:cs="Times New Roman"/>
          <w:b/>
          <w:sz w:val="24"/>
          <w:szCs w:val="24"/>
        </w:rPr>
        <w:t>kvartilu</w:t>
      </w:r>
      <w:proofErr w:type="spellEnd"/>
      <w:r w:rsidRPr="008A657B">
        <w:rPr>
          <w:rFonts w:ascii="Times New Roman" w:hAnsi="Times New Roman" w:cs="Times New Roman"/>
          <w:b/>
          <w:sz w:val="24"/>
          <w:szCs w:val="24"/>
        </w:rPr>
        <w:t xml:space="preserve"> požiadavky na kombinovaný vankúš sa použije tento vzorec:</w:t>
      </w:r>
    </w:p>
    <w:p w:rsidR="00FE5074" w:rsidRPr="008A657B" w:rsidRDefault="00FE5074" w:rsidP="00E83519">
      <w:pPr>
        <w:ind w:left="284"/>
        <w:jc w:val="both"/>
        <w:rPr>
          <w:rFonts w:ascii="Times New Roman" w:hAnsi="Times New Roman" w:cs="Times New Roman"/>
          <w:b/>
          <w:sz w:val="24"/>
          <w:szCs w:val="24"/>
        </w:rPr>
      </w:pPr>
    </w:p>
    <w:p w:rsidR="00FE5074" w:rsidRPr="008A657B" w:rsidRDefault="00FE5074" w:rsidP="00E83519">
      <w:pPr>
        <w:ind w:left="284"/>
        <w:jc w:val="both"/>
        <w:rPr>
          <w:rFonts w:ascii="Times New Roman" w:hAnsi="Times New Roman" w:cs="Times New Roman"/>
          <w:b/>
          <w:sz w:val="24"/>
          <w:szCs w:val="24"/>
        </w:rPr>
      </w:pPr>
      <m:oMath>
        <m:r>
          <m:rPr>
            <m:sty m:val="bi"/>
          </m:rPr>
          <w:rPr>
            <w:rFonts w:ascii="Cambria Math" w:hAnsi="Cambria Math" w:cs="Times New Roman"/>
            <w:sz w:val="24"/>
            <w:szCs w:val="24"/>
          </w:rPr>
          <w:lastRenderedPageBreak/>
          <m:t>Horná hranica kvartilu=</m:t>
        </m:r>
        <m:f>
          <m:fPr>
            <m:ctrlPr>
              <w:rPr>
                <w:rFonts w:ascii="Cambria Math" w:hAnsi="Cambria Math" w:cs="Times New Roman"/>
                <w:b/>
                <w:sz w:val="24"/>
                <w:szCs w:val="24"/>
              </w:rPr>
            </m:ctrlPr>
          </m:fPr>
          <m:num>
            <m:r>
              <m:rPr>
                <m:sty m:val="bi"/>
              </m:rPr>
              <w:rPr>
                <w:rFonts w:ascii="Cambria Math" w:hAnsi="Cambria Math" w:cs="Times New Roman"/>
                <w:sz w:val="24"/>
                <w:szCs w:val="24"/>
              </w:rPr>
              <m:t xml:space="preserve">požiadavka na kombinovaný vankúš </m:t>
            </m:r>
          </m:num>
          <m:den>
            <m:r>
              <m:rPr>
                <m:sty m:val="bi"/>
              </m:rPr>
              <w:rPr>
                <w:rFonts w:ascii="Cambria Math" w:hAnsi="Cambria Math" w:cs="Times New Roman"/>
                <w:sz w:val="24"/>
                <w:szCs w:val="24"/>
              </w:rPr>
              <m:t>4</m:t>
            </m:r>
          </m:den>
        </m:f>
        <m:r>
          <m:rPr>
            <m:sty m:val="bi"/>
          </m:rPr>
          <w:rPr>
            <w:rFonts w:ascii="Cambria Math" w:hAnsi="Cambria Math" w:cs="Times New Roman"/>
            <w:sz w:val="24"/>
            <w:szCs w:val="24"/>
          </w:rPr>
          <m:t xml:space="preserve"> x</m:t>
        </m:r>
        <m:d>
          <m:dPr>
            <m:ctrlPr>
              <w:rPr>
                <w:rFonts w:ascii="Cambria Math" w:hAnsi="Cambria Math" w:cs="Times New Roman"/>
                <w:b/>
                <w:sz w:val="24"/>
                <w:szCs w:val="24"/>
              </w:rPr>
            </m:ctrlPr>
          </m:dPr>
          <m:e>
            <m:r>
              <m:rPr>
                <m:sty m:val="bi"/>
              </m:rPr>
              <w:rPr>
                <w:rFonts w:ascii="Cambria Math" w:hAnsi="Cambria Math" w:cs="Times New Roman"/>
                <w:sz w:val="24"/>
                <w:szCs w:val="24"/>
              </w:rPr>
              <m:t>Qn</m:t>
            </m:r>
          </m:e>
        </m:d>
      </m:oMath>
      <w:r w:rsidRPr="008A657B">
        <w:rPr>
          <w:rFonts w:ascii="Times New Roman" w:eastAsiaTheme="minorEastAsia" w:hAnsi="Times New Roman" w:cs="Times New Roman"/>
          <w:b/>
          <w:sz w:val="24"/>
          <w:szCs w:val="24"/>
        </w:rPr>
        <w:t>,</w:t>
      </w:r>
    </w:p>
    <w:p w:rsidR="00FE5074" w:rsidRPr="008A657B" w:rsidRDefault="00FE5074" w:rsidP="00E83519">
      <w:pPr>
        <w:ind w:left="284"/>
        <w:jc w:val="both"/>
        <w:rPr>
          <w:rFonts w:ascii="Times New Roman" w:hAnsi="Times New Roman" w:cs="Times New Roman"/>
          <w:b/>
          <w:sz w:val="24"/>
          <w:szCs w:val="24"/>
        </w:rPr>
      </w:pPr>
      <w:r w:rsidRPr="008A657B">
        <w:rPr>
          <w:rFonts w:ascii="Times New Roman" w:hAnsi="Times New Roman" w:cs="Times New Roman"/>
          <w:b/>
          <w:sz w:val="24"/>
          <w:szCs w:val="24"/>
        </w:rPr>
        <w:t xml:space="preserve">kde </w:t>
      </w:r>
      <w:proofErr w:type="spellStart"/>
      <w:r w:rsidRPr="008A657B">
        <w:rPr>
          <w:rFonts w:ascii="Times New Roman" w:hAnsi="Times New Roman" w:cs="Times New Roman"/>
          <w:b/>
          <w:sz w:val="24"/>
          <w:szCs w:val="24"/>
        </w:rPr>
        <w:t>Qn</w:t>
      </w:r>
      <w:proofErr w:type="spellEnd"/>
      <w:r w:rsidRPr="008A657B">
        <w:rPr>
          <w:rFonts w:ascii="Times New Roman" w:hAnsi="Times New Roman" w:cs="Times New Roman"/>
          <w:b/>
          <w:sz w:val="24"/>
          <w:szCs w:val="24"/>
        </w:rPr>
        <w:t xml:space="preserve"> je radová číslovka príslušného </w:t>
      </w:r>
      <w:proofErr w:type="spellStart"/>
      <w:r w:rsidRPr="008A657B">
        <w:rPr>
          <w:rFonts w:ascii="Times New Roman" w:hAnsi="Times New Roman" w:cs="Times New Roman"/>
          <w:b/>
          <w:sz w:val="24"/>
          <w:szCs w:val="24"/>
        </w:rPr>
        <w:t>kvartilu</w:t>
      </w:r>
      <w:proofErr w:type="spellEnd"/>
      <w:r w:rsidRPr="008A657B">
        <w:rPr>
          <w:rFonts w:ascii="Times New Roman" w:hAnsi="Times New Roman" w:cs="Times New Roman"/>
          <w:b/>
          <w:sz w:val="24"/>
          <w:szCs w:val="24"/>
        </w:rPr>
        <w:t>.</w:t>
      </w:r>
    </w:p>
    <w:p w:rsidR="00FE5074" w:rsidRPr="008A657B" w:rsidRDefault="00FE5074" w:rsidP="00E83519">
      <w:pPr>
        <w:ind w:left="284"/>
        <w:jc w:val="both"/>
        <w:rPr>
          <w:rFonts w:ascii="Times New Roman" w:hAnsi="Times New Roman" w:cs="Times New Roman"/>
          <w:b/>
          <w:sz w:val="24"/>
          <w:szCs w:val="24"/>
        </w:rPr>
      </w:pPr>
    </w:p>
    <w:p w:rsidR="00FE5074" w:rsidRPr="00FE5074" w:rsidRDefault="00FE5074" w:rsidP="009B25D6">
      <w:pPr>
        <w:jc w:val="center"/>
        <w:rPr>
          <w:rFonts w:ascii="Times New Roman" w:hAnsi="Times New Roman"/>
          <w:b/>
          <w:bCs/>
          <w:sz w:val="24"/>
          <w:szCs w:val="24"/>
        </w:rPr>
      </w:pPr>
      <w:r w:rsidRPr="00FE5074">
        <w:rPr>
          <w:rFonts w:ascii="Times New Roman" w:hAnsi="Times New Roman"/>
          <w:b/>
          <w:bCs/>
          <w:sz w:val="24"/>
          <w:szCs w:val="24"/>
        </w:rPr>
        <w:t>§ 17b</w:t>
      </w:r>
    </w:p>
    <w:p w:rsidR="00FE5074" w:rsidRDefault="00FE5074" w:rsidP="009B25D6">
      <w:pPr>
        <w:jc w:val="center"/>
        <w:rPr>
          <w:rFonts w:ascii="Times New Roman" w:hAnsi="Times New Roman" w:cs="Times New Roman"/>
          <w:b/>
          <w:bCs/>
          <w:sz w:val="24"/>
          <w:szCs w:val="24"/>
        </w:rPr>
      </w:pPr>
      <w:r w:rsidRPr="004213BD">
        <w:rPr>
          <w:rFonts w:ascii="Times New Roman" w:hAnsi="Times New Roman" w:cs="Times New Roman"/>
          <w:b/>
          <w:bCs/>
          <w:sz w:val="24"/>
          <w:szCs w:val="24"/>
        </w:rPr>
        <w:t>Zmluvné uznávanie právomoci prerušiť proces riešenia krízovej situácie</w:t>
      </w:r>
    </w:p>
    <w:p w:rsidR="009B25D6" w:rsidRPr="004213BD" w:rsidRDefault="009B25D6" w:rsidP="009B25D6">
      <w:pPr>
        <w:jc w:val="center"/>
        <w:rPr>
          <w:rFonts w:ascii="Times New Roman" w:hAnsi="Times New Roman" w:cs="Times New Roman"/>
          <w:b/>
          <w:bCs/>
          <w:sz w:val="24"/>
          <w:szCs w:val="24"/>
        </w:rPr>
      </w:pPr>
    </w:p>
    <w:p w:rsidR="00FE5074" w:rsidRPr="008A657B" w:rsidRDefault="00FE5074" w:rsidP="00463A50">
      <w:pPr>
        <w:widowControl/>
        <w:numPr>
          <w:ilvl w:val="0"/>
          <w:numId w:val="225"/>
        </w:numPr>
        <w:autoSpaceDE/>
        <w:autoSpaceDN/>
        <w:spacing w:after="160" w:line="259" w:lineRule="auto"/>
        <w:ind w:left="0" w:firstLine="284"/>
        <w:jc w:val="both"/>
        <w:rPr>
          <w:rFonts w:ascii="Times New Roman" w:hAnsi="Times New Roman" w:cs="Times New Roman"/>
          <w:b/>
          <w:sz w:val="24"/>
          <w:szCs w:val="24"/>
        </w:rPr>
      </w:pPr>
      <w:r w:rsidRPr="008A657B">
        <w:rPr>
          <w:rFonts w:ascii="Times New Roman" w:hAnsi="Times New Roman" w:cs="Times New Roman"/>
          <w:b/>
          <w:sz w:val="24"/>
          <w:szCs w:val="24"/>
        </w:rPr>
        <w:t>Osoba podľa § 1 ods. 3 písm. b) až d) v každej finančnej zmluve podľa § 21 ods. 12, ktorú uzavrela, a ktorá sa spravuje právnym poriadkom tretej krajiny, je povinná zahrnúť podmienku, na základe ktorej zmluvné strany uznávajú, že finančná zmluva podľa § 21 ods. 12 môže podliehať uplatneniu právomoci orgánu pre riešenie krízových situácií pozastaviť alebo obmedziť práva a povinnosti podľa § 8a, § 10, § 14 a 15 a uznávajú, že sú viazané požiadavkami uvedenými v § 10.</w:t>
      </w:r>
    </w:p>
    <w:p w:rsidR="00FE5074" w:rsidRPr="008A657B" w:rsidRDefault="00FE5074" w:rsidP="00463A50">
      <w:pPr>
        <w:widowControl/>
        <w:numPr>
          <w:ilvl w:val="0"/>
          <w:numId w:val="225"/>
        </w:numPr>
        <w:autoSpaceDE/>
        <w:autoSpaceDN/>
        <w:spacing w:after="160" w:line="259" w:lineRule="auto"/>
        <w:ind w:left="0" w:firstLine="284"/>
        <w:jc w:val="both"/>
        <w:rPr>
          <w:rFonts w:ascii="Times New Roman" w:hAnsi="Times New Roman" w:cs="Times New Roman"/>
          <w:b/>
          <w:sz w:val="24"/>
          <w:szCs w:val="24"/>
        </w:rPr>
      </w:pPr>
      <w:r w:rsidRPr="008A657B">
        <w:rPr>
          <w:rFonts w:ascii="Times New Roman" w:hAnsi="Times New Roman" w:cs="Times New Roman"/>
          <w:b/>
          <w:sz w:val="24"/>
          <w:szCs w:val="24"/>
        </w:rPr>
        <w:t>Materská spoločnosť so sídlom v Slovenskej republike zabezpečí, aby jej dcérske spoločnosti z tretích krajín zahrnuli vo finančných zmluvách podľa § 21 ods. 12 uvedených v odseku 1 podmienky, ktorými sa vylúči, aby uplatnenie právomoci orgánu pre riešenie krízových situácií pozastaviť alebo obmedziť práva a povinnosti materskej spoločnosti v súlade s odsekom 1 predstavovalo dôvod na ukončenie, pozastavenie, zmenu, čisté zúčtovanie, vzájomné započítanie práv alebo vymáhanie záložného práva týkajúce sa týchto zmlúv.</w:t>
      </w:r>
    </w:p>
    <w:p w:rsidR="00FE5074" w:rsidRPr="008A657B" w:rsidRDefault="00FE5074"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(3) Podmienka podľa odseku 1 sa môže uplatňovať v súvislosti s dcérskymi spoločnosťami z tretích krajín, ktorými sú</w:t>
      </w:r>
    </w:p>
    <w:p w:rsidR="00FE5074" w:rsidRPr="008A657B" w:rsidRDefault="00FE5074"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a) úverové inštitúcie,</w:t>
      </w:r>
    </w:p>
    <w:p w:rsidR="00FE5074" w:rsidRPr="008A657B" w:rsidRDefault="00FE5074"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b) investičné spoločnosti,</w:t>
      </w:r>
    </w:p>
    <w:p w:rsidR="00FE5074" w:rsidRDefault="00FE5074"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c) iné finančné inštitúcie.</w:t>
      </w:r>
    </w:p>
    <w:p w:rsidR="009B25D6" w:rsidRPr="008A657B" w:rsidRDefault="009B25D6" w:rsidP="009B25D6">
      <w:pPr>
        <w:ind w:firstLine="284"/>
        <w:jc w:val="both"/>
        <w:rPr>
          <w:rFonts w:ascii="Times New Roman" w:hAnsi="Times New Roman" w:cs="Times New Roman"/>
          <w:b/>
          <w:sz w:val="24"/>
          <w:szCs w:val="24"/>
        </w:rPr>
      </w:pPr>
    </w:p>
    <w:p w:rsidR="00FE5074" w:rsidRPr="008A657B" w:rsidRDefault="00FE5074"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(4) Ustanovenie odseku 1 sa vzťahuje na finančnú zmluvu podľa § 21 ods. 12, ktorou sa</w:t>
      </w:r>
    </w:p>
    <w:p w:rsidR="00FE5074" w:rsidRPr="008A657B" w:rsidRDefault="00FE5074"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a) vytvára nová povinnosť alebo podstatne mení existujúca povinnosť,</w:t>
      </w:r>
    </w:p>
    <w:p w:rsidR="00FE5074" w:rsidRDefault="00FE5074" w:rsidP="009B25D6">
      <w:pPr>
        <w:ind w:firstLine="284"/>
        <w:jc w:val="both"/>
        <w:rPr>
          <w:rFonts w:ascii="Times New Roman" w:hAnsi="Times New Roman" w:cs="Times New Roman"/>
          <w:b/>
          <w:sz w:val="24"/>
          <w:szCs w:val="24"/>
        </w:rPr>
      </w:pPr>
      <w:r w:rsidRPr="008A657B">
        <w:rPr>
          <w:rFonts w:ascii="Times New Roman" w:hAnsi="Times New Roman" w:cs="Times New Roman"/>
          <w:b/>
          <w:sz w:val="24"/>
          <w:szCs w:val="24"/>
        </w:rPr>
        <w:t>b) zakladá právo ukončiť takúto zmluvu alebo vykonať záložné právo, na ktoré by sa uplatnili § 8a, § 10, § 14 a 15, ak by sa finančná zmluva podľa § 21 ods. 12 spravovala právom iného členského štátu.</w:t>
      </w:r>
    </w:p>
    <w:p w:rsidR="009B25D6" w:rsidRPr="008A657B" w:rsidRDefault="009B25D6" w:rsidP="009B25D6">
      <w:pPr>
        <w:ind w:firstLine="284"/>
        <w:jc w:val="both"/>
        <w:rPr>
          <w:rFonts w:ascii="Times New Roman" w:hAnsi="Times New Roman" w:cs="Times New Roman"/>
          <w:b/>
          <w:sz w:val="24"/>
          <w:szCs w:val="24"/>
        </w:rPr>
      </w:pPr>
    </w:p>
    <w:p w:rsidR="00FE5074" w:rsidRDefault="00FE5074" w:rsidP="009B25D6">
      <w:pPr>
        <w:pStyle w:val="Zkladntext"/>
        <w:spacing w:before="7"/>
        <w:ind w:left="0" w:right="0" w:firstLine="284"/>
        <w:rPr>
          <w:rFonts w:ascii="Times New Roman" w:hAnsi="Times New Roman" w:cs="Times New Roman"/>
          <w:b/>
          <w:sz w:val="24"/>
          <w:szCs w:val="24"/>
        </w:rPr>
      </w:pPr>
      <w:r w:rsidRPr="008A657B">
        <w:rPr>
          <w:rFonts w:ascii="Times New Roman" w:hAnsi="Times New Roman" w:cs="Times New Roman"/>
          <w:b/>
          <w:sz w:val="24"/>
          <w:szCs w:val="24"/>
        </w:rPr>
        <w:t>(5) Ak vybraná inštitúcia alebo osoba podľa § 1 ods. 3 písm. b) až d) neuvedie zmluvnú podmienku vyžadovanú v súlade s odsekom 1, táto skutočnosť nebráni rade uplatniť právomoci uvedené v § 8a, § 10, § 14 a  15 vo vzťahu k tejto finančnej zmluve podľa § 21 ods. 12.</w:t>
      </w:r>
    </w:p>
    <w:p w:rsidR="009B25D6" w:rsidRPr="008A657B" w:rsidRDefault="009B25D6" w:rsidP="009B25D6">
      <w:pPr>
        <w:pStyle w:val="Zkladntext"/>
        <w:spacing w:before="7"/>
        <w:ind w:left="0" w:right="0" w:firstLine="284"/>
        <w:rPr>
          <w:rFonts w:ascii="Times New Roman" w:hAnsi="Times New Roman" w:cs="Times New Roman"/>
          <w:b/>
          <w:sz w:val="24"/>
          <w:szCs w:val="24"/>
        </w:rPr>
      </w:pPr>
    </w:p>
    <w:p w:rsidR="005874A4" w:rsidRPr="009B25D6" w:rsidRDefault="008623B8" w:rsidP="009B25D6">
      <w:pPr>
        <w:pStyle w:val="Nadpis1"/>
        <w:spacing w:before="126"/>
        <w:rPr>
          <w:rFonts w:ascii="Times New Roman" w:hAnsi="Times New Roman" w:cs="Times New Roman"/>
          <w:b w:val="0"/>
          <w:sz w:val="24"/>
          <w:szCs w:val="24"/>
        </w:rPr>
      </w:pPr>
      <w:r w:rsidRPr="009B25D6">
        <w:rPr>
          <w:rFonts w:ascii="Times New Roman" w:hAnsi="Times New Roman" w:cs="Times New Roman"/>
          <w:b w:val="0"/>
          <w:sz w:val="24"/>
          <w:szCs w:val="24"/>
        </w:rPr>
        <w:t>§ 18</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Súčinnosť v rezolučnom konaní</w:t>
      </w:r>
    </w:p>
    <w:p w:rsidR="005874A4" w:rsidRPr="00E869D5" w:rsidRDefault="008623B8" w:rsidP="00463A50">
      <w:pPr>
        <w:pStyle w:val="Odsekzoznamu"/>
        <w:numPr>
          <w:ilvl w:val="0"/>
          <w:numId w:val="175"/>
        </w:numPr>
        <w:tabs>
          <w:tab w:val="left" w:pos="660"/>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je oprávnená vyžadovať od vybranej inštitúcie a od osôb v skupine, ktorej súčasťou je vybraná inštitúcia, súčinnosť v podobe poskytnutia služieb a materiálneho vybavenia na </w:t>
      </w:r>
      <w:r w:rsidRPr="00E869D5">
        <w:rPr>
          <w:rFonts w:ascii="Times New Roman" w:hAnsi="Times New Roman" w:cs="Times New Roman"/>
          <w:spacing w:val="-4"/>
          <w:sz w:val="24"/>
          <w:szCs w:val="24"/>
        </w:rPr>
        <w:t xml:space="preserve">účel </w:t>
      </w:r>
      <w:r w:rsidRPr="00E869D5">
        <w:rPr>
          <w:rFonts w:ascii="Times New Roman" w:hAnsi="Times New Roman" w:cs="Times New Roman"/>
          <w:sz w:val="24"/>
          <w:szCs w:val="24"/>
        </w:rPr>
        <w:t xml:space="preserve">efektívneho riadenia obchodných činností, ktoré boli prevedené na nadobúdateľa. To platí aj, ak </w:t>
      </w:r>
      <w:r w:rsidRPr="00E869D5">
        <w:rPr>
          <w:rFonts w:ascii="Times New Roman" w:hAnsi="Times New Roman" w:cs="Times New Roman"/>
          <w:spacing w:val="-6"/>
          <w:sz w:val="24"/>
          <w:szCs w:val="24"/>
        </w:rPr>
        <w:t xml:space="preserve">sa </w:t>
      </w:r>
      <w:r w:rsidRPr="00E869D5">
        <w:rPr>
          <w:rFonts w:ascii="Times New Roman" w:hAnsi="Times New Roman" w:cs="Times New Roman"/>
          <w:sz w:val="24"/>
          <w:szCs w:val="24"/>
        </w:rPr>
        <w:t>vybraná inštitúcia alebo osoba v skupine nachádza v konkurznom konaní podľa 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 správca má podľa 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 rovnakú povinnosť ako vybraná inštitúcia podľa prvej</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vety.</w:t>
      </w:r>
    </w:p>
    <w:p w:rsidR="005874A4" w:rsidRPr="00E869D5" w:rsidRDefault="008623B8" w:rsidP="00463A50">
      <w:pPr>
        <w:pStyle w:val="Odsekzoznamu"/>
        <w:numPr>
          <w:ilvl w:val="0"/>
          <w:numId w:val="175"/>
        </w:numPr>
        <w:tabs>
          <w:tab w:val="left" w:pos="668"/>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Osoba so sídlom v Slovenskej republike patriaca do skupiny vybranej inštitúcie je povinná poskytnúť rovnakú súčinnosť podľa odseku 1, ak vybraná inštitúcia, ktorej krízová situácia </w:t>
      </w:r>
      <w:r w:rsidRPr="00E869D5">
        <w:rPr>
          <w:rFonts w:ascii="Times New Roman" w:hAnsi="Times New Roman" w:cs="Times New Roman"/>
          <w:spacing w:val="-6"/>
          <w:sz w:val="24"/>
          <w:szCs w:val="24"/>
        </w:rPr>
        <w:t xml:space="preserve">sa </w:t>
      </w:r>
      <w:r w:rsidRPr="00E869D5">
        <w:rPr>
          <w:rFonts w:ascii="Times New Roman" w:hAnsi="Times New Roman" w:cs="Times New Roman"/>
          <w:sz w:val="24"/>
          <w:szCs w:val="24"/>
        </w:rPr>
        <w:t>rieši, podlieha právomoci rezolučného orgánu iného členského štátu.</w:t>
      </w:r>
    </w:p>
    <w:p w:rsidR="005874A4" w:rsidRPr="00E869D5" w:rsidRDefault="008623B8" w:rsidP="00463A50">
      <w:pPr>
        <w:pStyle w:val="Odsekzoznamu"/>
        <w:numPr>
          <w:ilvl w:val="0"/>
          <w:numId w:val="175"/>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Súčinnosťou nie je poskytovanie finančných prostriedkov.</w:t>
      </w:r>
    </w:p>
    <w:p w:rsidR="005874A4" w:rsidRPr="00E869D5" w:rsidRDefault="008623B8" w:rsidP="00463A50">
      <w:pPr>
        <w:pStyle w:val="Odsekzoznamu"/>
        <w:numPr>
          <w:ilvl w:val="0"/>
          <w:numId w:val="175"/>
        </w:numPr>
        <w:tabs>
          <w:tab w:val="left" w:pos="647"/>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Poskytovanie súčinnosti sa riadi podmienkami, ktoré platili pred vstupom vybranej inštitúcie do rezolučného konania, inak obvyklými podmienkami.</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9B25D6" w:rsidRDefault="008623B8" w:rsidP="009B25D6">
      <w:pPr>
        <w:pStyle w:val="Nadpis1"/>
        <w:spacing w:before="0"/>
        <w:rPr>
          <w:rFonts w:ascii="Times New Roman" w:hAnsi="Times New Roman" w:cs="Times New Roman"/>
          <w:b w:val="0"/>
          <w:sz w:val="24"/>
          <w:szCs w:val="24"/>
        </w:rPr>
      </w:pPr>
      <w:r w:rsidRPr="009B25D6">
        <w:rPr>
          <w:rFonts w:ascii="Times New Roman" w:hAnsi="Times New Roman" w:cs="Times New Roman"/>
          <w:b w:val="0"/>
          <w:sz w:val="24"/>
          <w:szCs w:val="24"/>
        </w:rPr>
        <w:t>§</w:t>
      </w:r>
      <w:r w:rsidRPr="009B25D6">
        <w:rPr>
          <w:rFonts w:ascii="Times New Roman" w:hAnsi="Times New Roman" w:cs="Times New Roman"/>
          <w:b w:val="0"/>
          <w:spacing w:val="-2"/>
          <w:sz w:val="24"/>
          <w:szCs w:val="24"/>
        </w:rPr>
        <w:t xml:space="preserve"> </w:t>
      </w:r>
      <w:r w:rsidRPr="009B25D6">
        <w:rPr>
          <w:rFonts w:ascii="Times New Roman" w:hAnsi="Times New Roman" w:cs="Times New Roman"/>
          <w:b w:val="0"/>
          <w:sz w:val="24"/>
          <w:szCs w:val="24"/>
        </w:rPr>
        <w:t>19</w:t>
      </w:r>
    </w:p>
    <w:p w:rsidR="005874A4" w:rsidRPr="009B25D6" w:rsidRDefault="008623B8" w:rsidP="009B25D6">
      <w:pPr>
        <w:spacing w:before="13"/>
        <w:ind w:left="103" w:right="103"/>
        <w:jc w:val="center"/>
        <w:rPr>
          <w:rFonts w:ascii="Times New Roman" w:hAnsi="Times New Roman" w:cs="Times New Roman"/>
          <w:sz w:val="24"/>
          <w:szCs w:val="24"/>
        </w:rPr>
      </w:pPr>
      <w:r w:rsidRPr="009B25D6">
        <w:rPr>
          <w:rFonts w:ascii="Times New Roman" w:hAnsi="Times New Roman" w:cs="Times New Roman"/>
          <w:sz w:val="24"/>
          <w:szCs w:val="24"/>
        </w:rPr>
        <w:lastRenderedPageBreak/>
        <w:t>Právomoc rady vyžadovať súčinnosť príslušných orgánov iných členských štátov</w:t>
      </w:r>
    </w:p>
    <w:p w:rsidR="005874A4" w:rsidRPr="00E869D5" w:rsidRDefault="008623B8" w:rsidP="00463A50">
      <w:pPr>
        <w:pStyle w:val="Odsekzoznamu"/>
        <w:numPr>
          <w:ilvl w:val="0"/>
          <w:numId w:val="174"/>
        </w:numPr>
        <w:tabs>
          <w:tab w:val="left" w:pos="661"/>
        </w:tabs>
        <w:spacing w:before="219" w:line="268" w:lineRule="auto"/>
        <w:ind w:firstLine="37"/>
        <w:rPr>
          <w:rFonts w:ascii="Times New Roman" w:hAnsi="Times New Roman" w:cs="Times New Roman"/>
          <w:sz w:val="24"/>
          <w:szCs w:val="24"/>
        </w:rPr>
      </w:pPr>
      <w:r w:rsidRPr="00E869D5">
        <w:rPr>
          <w:rFonts w:ascii="Times New Roman" w:hAnsi="Times New Roman" w:cs="Times New Roman"/>
          <w:sz w:val="24"/>
          <w:szCs w:val="24"/>
        </w:rPr>
        <w:t xml:space="preserve">Na účely prevodu akcií alebo iných nástrojov vlastníctva, aktív, práv alebo záväzkov v </w:t>
      </w:r>
      <w:r w:rsidRPr="00E869D5">
        <w:rPr>
          <w:rFonts w:ascii="Times New Roman" w:hAnsi="Times New Roman" w:cs="Times New Roman"/>
          <w:spacing w:val="-3"/>
          <w:sz w:val="24"/>
          <w:szCs w:val="24"/>
        </w:rPr>
        <w:t xml:space="preserve">inom </w:t>
      </w:r>
      <w:r w:rsidRPr="00E869D5">
        <w:rPr>
          <w:rFonts w:ascii="Times New Roman" w:hAnsi="Times New Roman" w:cs="Times New Roman"/>
          <w:sz w:val="24"/>
          <w:szCs w:val="24"/>
        </w:rPr>
        <w:t>členskom štáte alebo práv alebo záväzkov spravujúcich sa právnym poriadkom iného členského štátu je rada oprávnená požadovať súčinnosť príslušných orgánov v tomto členskom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štáte.</w:t>
      </w:r>
    </w:p>
    <w:p w:rsidR="005874A4" w:rsidRPr="00E869D5" w:rsidRDefault="008623B8" w:rsidP="00463A50">
      <w:pPr>
        <w:pStyle w:val="Odsekzoznamu"/>
        <w:numPr>
          <w:ilvl w:val="0"/>
          <w:numId w:val="174"/>
        </w:numPr>
        <w:tabs>
          <w:tab w:val="left" w:pos="642"/>
        </w:tabs>
        <w:spacing w:before="202" w:line="268" w:lineRule="auto"/>
        <w:ind w:firstLine="37"/>
        <w:rPr>
          <w:rFonts w:ascii="Times New Roman" w:hAnsi="Times New Roman" w:cs="Times New Roman"/>
          <w:sz w:val="24"/>
          <w:szCs w:val="24"/>
        </w:rPr>
      </w:pPr>
      <w:r w:rsidRPr="00E869D5">
        <w:rPr>
          <w:rFonts w:ascii="Times New Roman" w:hAnsi="Times New Roman" w:cs="Times New Roman"/>
          <w:sz w:val="24"/>
          <w:szCs w:val="24"/>
        </w:rPr>
        <w:t>Právny úkon akcionára, veriteľa alebo inej osoby týkajúci sa akcií, iných nástrojov vlastníctva aktív, práv alebo záväzkov, ktorý smeruje k sťaženiu alebo mareniu výkonu právomoci rady alebo príslušného rezolučného orgánu, sa považuje za neplatný od počiatku.</w:t>
      </w:r>
    </w:p>
    <w:p w:rsidR="005874A4" w:rsidRPr="00E869D5" w:rsidRDefault="004213BD" w:rsidP="00463A50">
      <w:pPr>
        <w:pStyle w:val="Odsekzoznamu"/>
        <w:numPr>
          <w:ilvl w:val="0"/>
          <w:numId w:val="174"/>
        </w:numPr>
        <w:spacing w:before="201" w:line="268" w:lineRule="auto"/>
        <w:ind w:left="142" w:firstLine="0"/>
        <w:rPr>
          <w:rFonts w:ascii="Times New Roman" w:hAnsi="Times New Roman" w:cs="Times New Roman"/>
          <w:sz w:val="24"/>
          <w:szCs w:val="24"/>
        </w:rPr>
      </w:pPr>
      <w:r w:rsidRPr="008A657B">
        <w:rPr>
          <w:rFonts w:ascii="Times New Roman" w:hAnsi="Times New Roman" w:cs="Times New Roman"/>
          <w:b/>
          <w:sz w:val="24"/>
          <w:szCs w:val="24"/>
        </w:rPr>
        <w:t>Ak rada vykonáva právomoc odpísať dlh alebo právomoc vykonať jeho konverziu v súlade s § 70, a to aj vo vzťahu ku kapitálovým nástrojom, medzi záväzky použiteľné pri kapitalizácii alebo medzi príslušné kapitálové nástroje vybranej  inštitúcie, patria aj</w:t>
      </w:r>
    </w:p>
    <w:p w:rsidR="005874A4" w:rsidRPr="00E869D5" w:rsidRDefault="008623B8" w:rsidP="00463A50">
      <w:pPr>
        <w:pStyle w:val="Odsekzoznamu"/>
        <w:numPr>
          <w:ilvl w:val="0"/>
          <w:numId w:val="173"/>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nástroje alebo záväzky, ktoré sa riadia právnym poriadkom iného členského štátu,</w:t>
      </w:r>
    </w:p>
    <w:p w:rsidR="005874A4" w:rsidRPr="00E869D5" w:rsidRDefault="008623B8" w:rsidP="00463A50">
      <w:pPr>
        <w:pStyle w:val="Odsekzoznamu"/>
        <w:numPr>
          <w:ilvl w:val="0"/>
          <w:numId w:val="173"/>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záväzky voči veriteľom z iného členského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štátu.</w:t>
      </w:r>
    </w:p>
    <w:p w:rsidR="005874A4" w:rsidRPr="00E869D5" w:rsidRDefault="008623B8" w:rsidP="00463A50">
      <w:pPr>
        <w:pStyle w:val="Odsekzoznamu"/>
        <w:numPr>
          <w:ilvl w:val="0"/>
          <w:numId w:val="174"/>
        </w:numPr>
        <w:tabs>
          <w:tab w:val="left" w:pos="734"/>
        </w:tabs>
        <w:spacing w:before="127" w:line="268" w:lineRule="auto"/>
        <w:ind w:left="142" w:right="0" w:firstLine="0"/>
        <w:rPr>
          <w:rFonts w:ascii="Times New Roman" w:hAnsi="Times New Roman" w:cs="Times New Roman"/>
          <w:sz w:val="24"/>
          <w:szCs w:val="24"/>
        </w:rPr>
      </w:pPr>
      <w:r w:rsidRPr="00E869D5">
        <w:rPr>
          <w:rFonts w:ascii="Times New Roman" w:hAnsi="Times New Roman" w:cs="Times New Roman"/>
          <w:sz w:val="24"/>
          <w:szCs w:val="24"/>
        </w:rPr>
        <w:t xml:space="preserve">Rada je povinná poskytnúť príslušnému rezolučnému orgánu iného členského </w:t>
      </w:r>
      <w:r w:rsidRPr="00E869D5">
        <w:rPr>
          <w:rFonts w:ascii="Times New Roman" w:hAnsi="Times New Roman" w:cs="Times New Roman"/>
          <w:spacing w:val="-3"/>
          <w:sz w:val="24"/>
          <w:szCs w:val="24"/>
        </w:rPr>
        <w:t xml:space="preserve">štátu </w:t>
      </w:r>
      <w:r w:rsidRPr="00E869D5">
        <w:rPr>
          <w:rFonts w:ascii="Times New Roman" w:hAnsi="Times New Roman" w:cs="Times New Roman"/>
          <w:sz w:val="24"/>
          <w:szCs w:val="24"/>
        </w:rPr>
        <w:t>potrebnú</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súčinnosť</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pre</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zníženie</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odpísanie</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sumy</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istiny</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nástrojov</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záväzkov,</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21"/>
          <w:sz w:val="24"/>
          <w:szCs w:val="24"/>
        </w:rPr>
        <w:t xml:space="preserve"> </w:t>
      </w:r>
      <w:r w:rsidRPr="00E869D5">
        <w:rPr>
          <w:rFonts w:ascii="Times New Roman" w:hAnsi="Times New Roman" w:cs="Times New Roman"/>
          <w:spacing w:val="-4"/>
          <w:sz w:val="24"/>
          <w:szCs w:val="24"/>
        </w:rPr>
        <w:t xml:space="preserve">pre </w:t>
      </w:r>
      <w:r w:rsidRPr="00E869D5">
        <w:rPr>
          <w:rFonts w:ascii="Times New Roman" w:hAnsi="Times New Roman" w:cs="Times New Roman"/>
          <w:sz w:val="24"/>
          <w:szCs w:val="24"/>
        </w:rPr>
        <w:t>odpísanie alebo konverziu nástrojov alebo záväzkov vybranej inštitúcie so sídlom v Slovenskej republike.</w:t>
      </w:r>
    </w:p>
    <w:p w:rsidR="005874A4" w:rsidRPr="00E869D5" w:rsidRDefault="008623B8" w:rsidP="00463A50">
      <w:pPr>
        <w:pStyle w:val="Odsekzoznamu"/>
        <w:numPr>
          <w:ilvl w:val="0"/>
          <w:numId w:val="174"/>
        </w:numPr>
        <w:tabs>
          <w:tab w:val="left" w:pos="658"/>
        </w:tabs>
        <w:spacing w:before="201" w:line="268" w:lineRule="auto"/>
        <w:ind w:firstLine="37"/>
        <w:rPr>
          <w:rFonts w:ascii="Times New Roman" w:hAnsi="Times New Roman" w:cs="Times New Roman"/>
          <w:sz w:val="24"/>
          <w:szCs w:val="24"/>
        </w:rPr>
      </w:pPr>
      <w:r w:rsidRPr="00E869D5">
        <w:rPr>
          <w:rFonts w:ascii="Times New Roman" w:hAnsi="Times New Roman" w:cs="Times New Roman"/>
          <w:sz w:val="24"/>
          <w:szCs w:val="24"/>
        </w:rPr>
        <w:t>Veritelia dotknutí výkonom právomoci odpísania alebo konverzie podľa odseku 3 sú povinní strpieť výkon právomoci príslušného rezolučného orgánu iného členského štátu. K výkonu svojej právomoci odpísania alebo konverzie je rada oprávnená požadovať všetku potrebnú súčinnosť príslušného rezolučného orgánu iného členského štátu, ktorého veritelia sú dotknutí výkonom tejto právomoci.</w:t>
      </w:r>
    </w:p>
    <w:p w:rsidR="005874A4" w:rsidRPr="00E869D5" w:rsidRDefault="005874A4" w:rsidP="00E83519">
      <w:pPr>
        <w:pStyle w:val="Zkladntext"/>
        <w:spacing w:before="6"/>
        <w:ind w:left="0" w:right="0" w:firstLine="0"/>
        <w:rPr>
          <w:rFonts w:ascii="Times New Roman" w:hAnsi="Times New Roman" w:cs="Times New Roman"/>
          <w:sz w:val="24"/>
          <w:szCs w:val="24"/>
        </w:rPr>
      </w:pPr>
    </w:p>
    <w:p w:rsidR="005874A4" w:rsidRPr="009B25D6" w:rsidRDefault="008623B8" w:rsidP="009B25D6">
      <w:pPr>
        <w:pStyle w:val="Nadpis1"/>
        <w:spacing w:before="127"/>
        <w:rPr>
          <w:rFonts w:ascii="Times New Roman" w:hAnsi="Times New Roman" w:cs="Times New Roman"/>
          <w:b w:val="0"/>
          <w:sz w:val="24"/>
          <w:szCs w:val="24"/>
        </w:rPr>
      </w:pPr>
      <w:r w:rsidRPr="009B25D6">
        <w:rPr>
          <w:rFonts w:ascii="Times New Roman" w:hAnsi="Times New Roman" w:cs="Times New Roman"/>
          <w:b w:val="0"/>
          <w:sz w:val="24"/>
          <w:szCs w:val="24"/>
        </w:rPr>
        <w:t>§ 20</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Medzinárodná spolupráca pri riešení krízových situácií</w:t>
      </w:r>
    </w:p>
    <w:p w:rsidR="005874A4" w:rsidRPr="00E869D5" w:rsidRDefault="008623B8" w:rsidP="00463A50">
      <w:pPr>
        <w:pStyle w:val="Odsekzoznamu"/>
        <w:numPr>
          <w:ilvl w:val="0"/>
          <w:numId w:val="172"/>
        </w:numPr>
        <w:tabs>
          <w:tab w:val="left" w:pos="700"/>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Rezolučný orgán iného členského štátu môže na území Slovenskej republiky vykonávať pôsobnosť v oblasti riešenia krízových situácií vo vzťahu k pobočke zahraničnej vybranej inštitúcie alebo dcérskej spoločnosti zahraničnej vybranej inštitúcie, pričom táto zahraničná </w:t>
      </w:r>
      <w:r w:rsidRPr="00E869D5">
        <w:rPr>
          <w:rFonts w:ascii="Times New Roman" w:hAnsi="Times New Roman" w:cs="Times New Roman"/>
          <w:spacing w:val="-3"/>
          <w:sz w:val="24"/>
          <w:szCs w:val="24"/>
        </w:rPr>
        <w:t xml:space="preserve">vybraná </w:t>
      </w:r>
      <w:r w:rsidRPr="00E869D5">
        <w:rPr>
          <w:rFonts w:ascii="Times New Roman" w:hAnsi="Times New Roman" w:cs="Times New Roman"/>
          <w:sz w:val="24"/>
          <w:szCs w:val="24"/>
        </w:rPr>
        <w:t>inštitúcia podlieha dohľadu príslušného zahraničného orgánu dohľadu. Rezolučný orgán tretej krajiny môže vykonávať pôsobnosť v oblasti riešenia krízových situácií na území Slovenskej republiky nad činnosťou vybranej inštitúcie, ktorá je pobočkou zahraničnej vybranej inštitúcie alebo dcérskou spoločnosťou zahraničnej vybranej inštitúcie, len na základe dohody uzavretej medzi radou a príslušným rezolučným orgánom tretej krajiny; takú dohodu môže rada uzavrieť len na základe vzájomnosti. Rada o uzavretí takej dohody informuje Európsky orgán dohľadu (Európsky orgán pre bankovníctvo).</w:t>
      </w:r>
    </w:p>
    <w:p w:rsidR="005874A4" w:rsidRPr="00E869D5" w:rsidRDefault="008623B8" w:rsidP="00463A50">
      <w:pPr>
        <w:pStyle w:val="Odsekzoznamu"/>
        <w:numPr>
          <w:ilvl w:val="0"/>
          <w:numId w:val="172"/>
        </w:numPr>
        <w:tabs>
          <w:tab w:val="left" w:pos="671"/>
        </w:tabs>
        <w:spacing w:before="205"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Vykonanie dohľadu na mieste na území Slovenskej republiky je príslušný rezolučný orgán povinný vopred oznámiť rade a Národnej banke Slovenska. Poverené osoby príslušného rezolučného orgánu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w:t>
      </w:r>
      <w:r w:rsidRPr="00E869D5">
        <w:rPr>
          <w:rFonts w:ascii="Times New Roman" w:hAnsi="Times New Roman" w:cs="Times New Roman"/>
          <w:spacing w:val="-8"/>
          <w:sz w:val="24"/>
          <w:szCs w:val="24"/>
        </w:rPr>
        <w:t xml:space="preserve">na </w:t>
      </w:r>
      <w:r w:rsidRPr="00E869D5">
        <w:rPr>
          <w:rFonts w:ascii="Times New Roman" w:hAnsi="Times New Roman" w:cs="Times New Roman"/>
          <w:sz w:val="24"/>
          <w:szCs w:val="24"/>
        </w:rPr>
        <w:t>mieste.</w:t>
      </w:r>
    </w:p>
    <w:p w:rsidR="005874A4" w:rsidRPr="00E869D5" w:rsidRDefault="008623B8" w:rsidP="00463A50">
      <w:pPr>
        <w:pStyle w:val="Odsekzoznamu"/>
        <w:numPr>
          <w:ilvl w:val="0"/>
          <w:numId w:val="172"/>
        </w:numPr>
        <w:tabs>
          <w:tab w:val="left" w:pos="660"/>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na území Slovenskej republiky vykonávať pôsobnosť v oblasti riešenia krízových situácií vo vzťahu k pobočke vybranej inštitúcie tretej krajiny, ak rada dospela k záveru, že </w:t>
      </w:r>
      <w:r w:rsidRPr="00E869D5">
        <w:rPr>
          <w:rFonts w:ascii="Times New Roman" w:hAnsi="Times New Roman" w:cs="Times New Roman"/>
          <w:spacing w:val="-6"/>
          <w:sz w:val="24"/>
          <w:szCs w:val="24"/>
        </w:rPr>
        <w:t xml:space="preserve">je </w:t>
      </w:r>
      <w:r w:rsidRPr="00E869D5">
        <w:rPr>
          <w:rFonts w:ascii="Times New Roman" w:hAnsi="Times New Roman" w:cs="Times New Roman"/>
          <w:sz w:val="24"/>
          <w:szCs w:val="24"/>
        </w:rPr>
        <w:t>splnená niektorá z podmienok podľa § 85 ods. 7 alebo k vybranej inštitúcii tretej krajiny, o ktorej pobočku ide, nezačal rezolučné konanie rezolučný orgán tretej krajiny.</w:t>
      </w:r>
    </w:p>
    <w:p w:rsidR="005874A4" w:rsidRPr="00E869D5" w:rsidRDefault="008623B8" w:rsidP="00463A50">
      <w:pPr>
        <w:pStyle w:val="Odsekzoznamu"/>
        <w:numPr>
          <w:ilvl w:val="0"/>
          <w:numId w:val="172"/>
        </w:numPr>
        <w:tabs>
          <w:tab w:val="left" w:pos="690"/>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Opatrenia rady pri vykonávaní pôsobnosti vo vzťahu k pobočke vybranej inštitúcie </w:t>
      </w:r>
      <w:r w:rsidRPr="00E869D5">
        <w:rPr>
          <w:rFonts w:ascii="Times New Roman" w:hAnsi="Times New Roman" w:cs="Times New Roman"/>
          <w:spacing w:val="-3"/>
          <w:sz w:val="24"/>
          <w:szCs w:val="24"/>
        </w:rPr>
        <w:t xml:space="preserve">tretej </w:t>
      </w:r>
      <w:r w:rsidRPr="00E869D5">
        <w:rPr>
          <w:rFonts w:ascii="Times New Roman" w:hAnsi="Times New Roman" w:cs="Times New Roman"/>
          <w:sz w:val="24"/>
          <w:szCs w:val="24"/>
        </w:rPr>
        <w:t xml:space="preserve">krajiny </w:t>
      </w:r>
      <w:r w:rsidRPr="00E869D5">
        <w:rPr>
          <w:rFonts w:ascii="Times New Roman" w:hAnsi="Times New Roman" w:cs="Times New Roman"/>
          <w:sz w:val="24"/>
          <w:szCs w:val="24"/>
        </w:rPr>
        <w:lastRenderedPageBreak/>
        <w:t>musia byť v súlade s cieľmi tohto zákona podľa § 1 ods. 2, základnými zásadami rezolučného konania podľa § 33 a všeobecnými zásadami, ktorými sa riadia opatrenia na riešenie krízových situácií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52.</w:t>
      </w:r>
    </w:p>
    <w:p w:rsidR="005874A4" w:rsidRPr="00E869D5" w:rsidRDefault="008623B8" w:rsidP="00463A50">
      <w:pPr>
        <w:pStyle w:val="Odsekzoznamu"/>
        <w:numPr>
          <w:ilvl w:val="0"/>
          <w:numId w:val="172"/>
        </w:numPr>
        <w:tabs>
          <w:tab w:val="left" w:pos="712"/>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vykonávať právomoci a rozhodnúť o uložení opatrenia vo vzťahu k pobočke vybranej inštitúcie tretej krajiny, ak je ich výkon nevyhnutný vo verejnom záujme a ak je splnená jedna z týchto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podmienok:</w:t>
      </w:r>
    </w:p>
    <w:p w:rsidR="005874A4" w:rsidRPr="00E869D5" w:rsidRDefault="008623B8" w:rsidP="00463A50">
      <w:pPr>
        <w:pStyle w:val="Odsekzoznamu"/>
        <w:numPr>
          <w:ilvl w:val="0"/>
          <w:numId w:val="171"/>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pobočka vybranej inštitúcie tretej krajiny už viac nespĺňa alebo pravdepodobne nebude spĺňať podmienky na udelenie povolenia a požiadavky na podnikanie podľa osobitného predpisu</w:t>
      </w:r>
      <w:r w:rsidRPr="00E869D5">
        <w:rPr>
          <w:rFonts w:ascii="Times New Roman" w:hAnsi="Times New Roman" w:cs="Times New Roman"/>
          <w:position w:val="5"/>
          <w:sz w:val="24"/>
          <w:szCs w:val="24"/>
        </w:rPr>
        <w:t>93</w:t>
      </w:r>
      <w:r w:rsidRPr="00E869D5">
        <w:rPr>
          <w:rFonts w:ascii="Times New Roman" w:hAnsi="Times New Roman" w:cs="Times New Roman"/>
          <w:sz w:val="24"/>
          <w:szCs w:val="24"/>
        </w:rPr>
        <w:t xml:space="preserve">)       a nedá sa predpokladať, že akýmkoľvek opatrením súkromného sektora, zahraničného </w:t>
      </w:r>
      <w:r w:rsidRPr="00E869D5">
        <w:rPr>
          <w:rFonts w:ascii="Times New Roman" w:hAnsi="Times New Roman" w:cs="Times New Roman"/>
          <w:spacing w:val="-3"/>
          <w:sz w:val="24"/>
          <w:szCs w:val="24"/>
        </w:rPr>
        <w:t xml:space="preserve">orgánu </w:t>
      </w:r>
      <w:r w:rsidRPr="00E869D5">
        <w:rPr>
          <w:rFonts w:ascii="Times New Roman" w:hAnsi="Times New Roman" w:cs="Times New Roman"/>
          <w:sz w:val="24"/>
          <w:szCs w:val="24"/>
        </w:rPr>
        <w:t xml:space="preserve">dohľadu alebo iného orgánu tretej krajiny by sa obnovil súlad pobočky vybranej inštitúcie tretej krajiny s týmito podmienkami a požiadavkami alebo že akýmkoľvek takýmto opatrením by </w:t>
      </w:r>
      <w:r w:rsidRPr="00E869D5">
        <w:rPr>
          <w:rFonts w:ascii="Times New Roman" w:hAnsi="Times New Roman" w:cs="Times New Roman"/>
          <w:spacing w:val="-6"/>
          <w:sz w:val="24"/>
          <w:szCs w:val="24"/>
        </w:rPr>
        <w:t xml:space="preserve">sa    </w:t>
      </w:r>
      <w:r w:rsidRPr="00E869D5">
        <w:rPr>
          <w:rFonts w:ascii="Times New Roman" w:hAnsi="Times New Roman" w:cs="Times New Roman"/>
          <w:sz w:val="24"/>
          <w:szCs w:val="24"/>
        </w:rPr>
        <w:t>v primeranom čase zabránilo zlyhaniu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pobočky,</w:t>
      </w:r>
    </w:p>
    <w:p w:rsidR="005874A4" w:rsidRPr="00E869D5" w:rsidRDefault="008623B8" w:rsidP="00463A50">
      <w:pPr>
        <w:pStyle w:val="Odsekzoznamu"/>
        <w:numPr>
          <w:ilvl w:val="0"/>
          <w:numId w:val="171"/>
        </w:numPr>
        <w:tabs>
          <w:tab w:val="left" w:pos="389"/>
        </w:tabs>
        <w:spacing w:before="127" w:line="268" w:lineRule="auto"/>
        <w:ind w:right="0" w:firstLine="0"/>
        <w:rPr>
          <w:rFonts w:ascii="Times New Roman" w:hAnsi="Times New Roman" w:cs="Times New Roman"/>
          <w:sz w:val="24"/>
          <w:szCs w:val="24"/>
        </w:rPr>
      </w:pPr>
      <w:r w:rsidRPr="00E869D5">
        <w:rPr>
          <w:rFonts w:ascii="Times New Roman" w:hAnsi="Times New Roman" w:cs="Times New Roman"/>
          <w:sz w:val="24"/>
          <w:szCs w:val="24"/>
        </w:rPr>
        <w:t>vybraná inštitúcia z tretej krajiny nespláca alebo sa javí, že v blízkej dobe prestane splácať splatné</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záväzky</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záväzky</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uzavreté</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prostredníctvom</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jej</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pobočky</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príslušný</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orgán</w:t>
      </w:r>
      <w:r w:rsidRPr="00E869D5">
        <w:rPr>
          <w:rFonts w:ascii="Times New Roman" w:hAnsi="Times New Roman" w:cs="Times New Roman"/>
          <w:spacing w:val="40"/>
          <w:sz w:val="24"/>
          <w:szCs w:val="24"/>
        </w:rPr>
        <w:t xml:space="preserve"> </w:t>
      </w:r>
      <w:r w:rsidRPr="00E869D5">
        <w:rPr>
          <w:rFonts w:ascii="Times New Roman" w:hAnsi="Times New Roman" w:cs="Times New Roman"/>
          <w:spacing w:val="-3"/>
          <w:sz w:val="24"/>
          <w:szCs w:val="24"/>
        </w:rPr>
        <w:t xml:space="preserve">tretej </w:t>
      </w:r>
      <w:r w:rsidRPr="00E869D5">
        <w:rPr>
          <w:rFonts w:ascii="Times New Roman" w:hAnsi="Times New Roman" w:cs="Times New Roman"/>
          <w:sz w:val="24"/>
          <w:szCs w:val="24"/>
        </w:rPr>
        <w:t>krajiny voči tejto vybranej inštitúcii tretej krajiny nezačal alebo v blízkej dobe pravdepodobne nezačne rezolučné konanie alebo iné obdobné konanie alebo</w:t>
      </w:r>
    </w:p>
    <w:p w:rsidR="005874A4" w:rsidRPr="00E869D5" w:rsidRDefault="008623B8" w:rsidP="00463A50">
      <w:pPr>
        <w:pStyle w:val="Odsekzoznamu"/>
        <w:numPr>
          <w:ilvl w:val="0"/>
          <w:numId w:val="17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príslušný orgán tretej krajiny začal alebo oznámil rade, že v blízkej dobe začne rezolučné konanie alebo iné obdobné konanie voči vybranej inštitúcii z tretej krajiny, ktorej je pobočka členom.</w:t>
      </w:r>
    </w:p>
    <w:p w:rsidR="005874A4" w:rsidRPr="00E869D5" w:rsidRDefault="008623B8" w:rsidP="00463A50">
      <w:pPr>
        <w:pStyle w:val="Odsekzoznamu"/>
        <w:numPr>
          <w:ilvl w:val="0"/>
          <w:numId w:val="172"/>
        </w:numPr>
        <w:tabs>
          <w:tab w:val="left" w:pos="671"/>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je účastníkom Jednotného mechanizmu riešenia krízových situácií.</w:t>
      </w:r>
      <w:r w:rsidRPr="00E869D5">
        <w:rPr>
          <w:rFonts w:ascii="Times New Roman" w:hAnsi="Times New Roman" w:cs="Times New Roman"/>
          <w:position w:val="5"/>
          <w:sz w:val="24"/>
          <w:szCs w:val="24"/>
        </w:rPr>
        <w:t>63</w:t>
      </w:r>
      <w:r w:rsidRPr="00E869D5">
        <w:rPr>
          <w:rFonts w:ascii="Times New Roman" w:hAnsi="Times New Roman" w:cs="Times New Roman"/>
          <w:sz w:val="24"/>
          <w:szCs w:val="24"/>
        </w:rPr>
        <w:t xml:space="preserve">) Rada môže byť členom medzinárodných organizácií v oblasti riešenia krízových situácií a zabezpečovať </w:t>
      </w:r>
      <w:r w:rsidRPr="00E869D5">
        <w:rPr>
          <w:rFonts w:ascii="Times New Roman" w:hAnsi="Times New Roman" w:cs="Times New Roman"/>
          <w:spacing w:val="-3"/>
          <w:sz w:val="24"/>
          <w:szCs w:val="24"/>
        </w:rPr>
        <w:t xml:space="preserve">plnenie </w:t>
      </w:r>
      <w:r w:rsidRPr="00E869D5">
        <w:rPr>
          <w:rFonts w:ascii="Times New Roman" w:hAnsi="Times New Roman" w:cs="Times New Roman"/>
          <w:sz w:val="24"/>
          <w:szCs w:val="24"/>
        </w:rPr>
        <w:t>úloh vyplývajúcich z členstva v týchto organizáciách. Rada zabezpečuje plnenie úloh, ktoré pre radu vyplývajú z právne záväzných aktov Európskej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únie.</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9B25D6" w:rsidRDefault="008623B8" w:rsidP="009B25D6">
      <w:pPr>
        <w:pStyle w:val="Nadpis1"/>
        <w:spacing w:before="0"/>
        <w:rPr>
          <w:rFonts w:ascii="Times New Roman" w:hAnsi="Times New Roman" w:cs="Times New Roman"/>
          <w:b w:val="0"/>
          <w:sz w:val="24"/>
          <w:szCs w:val="24"/>
        </w:rPr>
      </w:pPr>
      <w:r w:rsidRPr="009B25D6">
        <w:rPr>
          <w:rFonts w:ascii="Times New Roman" w:hAnsi="Times New Roman" w:cs="Times New Roman"/>
          <w:b w:val="0"/>
          <w:sz w:val="24"/>
          <w:szCs w:val="24"/>
        </w:rPr>
        <w:t>§</w:t>
      </w:r>
      <w:r w:rsidRPr="009B25D6">
        <w:rPr>
          <w:rFonts w:ascii="Times New Roman" w:hAnsi="Times New Roman" w:cs="Times New Roman"/>
          <w:b w:val="0"/>
          <w:spacing w:val="-2"/>
          <w:sz w:val="24"/>
          <w:szCs w:val="24"/>
        </w:rPr>
        <w:t xml:space="preserve"> </w:t>
      </w:r>
      <w:r w:rsidRPr="009B25D6">
        <w:rPr>
          <w:rFonts w:ascii="Times New Roman" w:hAnsi="Times New Roman" w:cs="Times New Roman"/>
          <w:b w:val="0"/>
          <w:sz w:val="24"/>
          <w:szCs w:val="24"/>
        </w:rPr>
        <w:t>20a</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Dohody s tretími krajinami</w:t>
      </w:r>
    </w:p>
    <w:p w:rsidR="005874A4" w:rsidRPr="00E869D5" w:rsidRDefault="008623B8" w:rsidP="00463A50">
      <w:pPr>
        <w:pStyle w:val="Odsekzoznamu"/>
        <w:numPr>
          <w:ilvl w:val="0"/>
          <w:numId w:val="170"/>
        </w:numPr>
        <w:tabs>
          <w:tab w:val="left" w:pos="725"/>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Slovenská republika môže uzatvoriť dvojstrannú dohodu s treťou krajinou vo </w:t>
      </w:r>
      <w:r w:rsidRPr="00E869D5">
        <w:rPr>
          <w:rFonts w:ascii="Times New Roman" w:hAnsi="Times New Roman" w:cs="Times New Roman"/>
          <w:spacing w:val="-3"/>
          <w:sz w:val="24"/>
          <w:szCs w:val="24"/>
        </w:rPr>
        <w:t xml:space="preserve">veciach </w:t>
      </w:r>
      <w:r w:rsidRPr="00E869D5">
        <w:rPr>
          <w:rFonts w:ascii="Times New Roman" w:hAnsi="Times New Roman" w:cs="Times New Roman"/>
          <w:sz w:val="24"/>
          <w:szCs w:val="24"/>
        </w:rPr>
        <w:t>spolupráce rady s príslušnými orgánmi tretej krajiny na účely riešenia krízových situácií,</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w:t>
      </w:r>
    </w:p>
    <w:p w:rsidR="005874A4" w:rsidRPr="00E869D5" w:rsidRDefault="008623B8" w:rsidP="00463A50">
      <w:pPr>
        <w:pStyle w:val="Odsekzoznamu"/>
        <w:numPr>
          <w:ilvl w:val="0"/>
          <w:numId w:val="16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má materská spoločnosť z tretej krajiny dcérsku spoločnosť alebo významnú pobočku zriadenú na území Slovenskej republiky a aspoň v jednom inom členskom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štáte,</w:t>
      </w:r>
    </w:p>
    <w:p w:rsidR="005874A4" w:rsidRPr="00E869D5" w:rsidRDefault="008623B8" w:rsidP="00463A50">
      <w:pPr>
        <w:pStyle w:val="Odsekzoznamu"/>
        <w:numPr>
          <w:ilvl w:val="0"/>
          <w:numId w:val="16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materská spoločnosť so sídlom v Slovenskej republike, ktorá má dcérsku spoločnosť alebo významnú pobočku aspoň v jednom inom členskom štáte, má jednu alebo viaceré dcérske spoločnosti v tretej krajine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alebo</w:t>
      </w:r>
    </w:p>
    <w:p w:rsidR="005874A4" w:rsidRPr="00E869D5" w:rsidRDefault="008623B8" w:rsidP="00463A50">
      <w:pPr>
        <w:pStyle w:val="Odsekzoznamu"/>
        <w:numPr>
          <w:ilvl w:val="0"/>
          <w:numId w:val="169"/>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vybraná inštitúcia so sídlom v Slovenskej republike, ktorá má materskú spoločnosť, dcérsku spoločnosť alebo významnú pobočku aspoň v jednom inom členskom štáte, má jednu pobočku alebo viaceré pobočky v jednej tretej krajine alebo vo viacerých tretích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krajinách.</w:t>
      </w:r>
    </w:p>
    <w:p w:rsidR="005874A4" w:rsidRPr="00E869D5" w:rsidRDefault="008623B8" w:rsidP="00463A50">
      <w:pPr>
        <w:pStyle w:val="Odsekzoznamu"/>
        <w:numPr>
          <w:ilvl w:val="0"/>
          <w:numId w:val="170"/>
        </w:numPr>
        <w:tabs>
          <w:tab w:val="left" w:pos="699"/>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Dohoda podľa odseku 1 sa uplatňuje len, ak nie je platná dohoda s príslušnou treťou krajinou vo veciach spolupráce s príslušnými orgánmi tretej krajiny na účely riešenia krízových situácií vymedzených v odseku 1 a podľa medzinárodnej zmluvy, ktorou je Slovenská republika viazaná.</w:t>
      </w:r>
      <w:r w:rsidRPr="00E869D5">
        <w:rPr>
          <w:rFonts w:ascii="Times New Roman" w:hAnsi="Times New Roman" w:cs="Times New Roman"/>
          <w:position w:val="5"/>
          <w:sz w:val="24"/>
          <w:szCs w:val="24"/>
        </w:rPr>
        <w:t>63a</w:t>
      </w:r>
      <w:r w:rsidRPr="00E869D5">
        <w:rPr>
          <w:rFonts w:ascii="Times New Roman" w:hAnsi="Times New Roman" w:cs="Times New Roman"/>
          <w:sz w:val="24"/>
          <w:szCs w:val="24"/>
        </w:rPr>
        <w:t>)</w:t>
      </w:r>
    </w:p>
    <w:p w:rsidR="005874A4" w:rsidRPr="00E869D5" w:rsidRDefault="008623B8" w:rsidP="00463A50">
      <w:pPr>
        <w:pStyle w:val="Odsekzoznamu"/>
        <w:numPr>
          <w:ilvl w:val="0"/>
          <w:numId w:val="170"/>
        </w:numPr>
        <w:tabs>
          <w:tab w:val="left" w:pos="699"/>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vyvinie úsilie na uzatvorenie nezáväznej dohody o spolupráci v súlade s rámcovou dohodou  o spolupráci   Európskeho   orgánu   dohľadu   (Európsky   orgán   pre   bankovníctvo)   s rezolučným orgánom tretej krajiny, v</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ktorej</w:t>
      </w:r>
    </w:p>
    <w:p w:rsidR="005874A4" w:rsidRPr="00E869D5" w:rsidRDefault="008623B8" w:rsidP="00463A50">
      <w:pPr>
        <w:pStyle w:val="Odsekzoznamu"/>
        <w:numPr>
          <w:ilvl w:val="0"/>
          <w:numId w:val="168"/>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sídli materská spoločnosť alebo osoba podľa § 1 ods. 3 písm. c) a d) a jej dcérska spoločnosť </w:t>
      </w:r>
      <w:r w:rsidRPr="00E869D5">
        <w:rPr>
          <w:rFonts w:ascii="Times New Roman" w:hAnsi="Times New Roman" w:cs="Times New Roman"/>
          <w:spacing w:val="-7"/>
          <w:sz w:val="24"/>
          <w:szCs w:val="24"/>
        </w:rPr>
        <w:t xml:space="preserve">je </w:t>
      </w:r>
      <w:r w:rsidRPr="00E869D5">
        <w:rPr>
          <w:rFonts w:ascii="Times New Roman" w:hAnsi="Times New Roman" w:cs="Times New Roman"/>
          <w:sz w:val="24"/>
          <w:szCs w:val="24"/>
        </w:rPr>
        <w:t>zriadená na území Slovenskej republiky a v aspoň jednom inom členskom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štáte,</w:t>
      </w:r>
    </w:p>
    <w:p w:rsidR="005874A4" w:rsidRPr="00E869D5" w:rsidRDefault="008623B8" w:rsidP="00463A50">
      <w:pPr>
        <w:pStyle w:val="Odsekzoznamu"/>
        <w:numPr>
          <w:ilvl w:val="0"/>
          <w:numId w:val="168"/>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sídli vybraná inštitúcia, ktorá má zriadenú pobočku na území Slovenskej republiky a </w:t>
      </w:r>
      <w:r w:rsidRPr="00E869D5">
        <w:rPr>
          <w:rFonts w:ascii="Times New Roman" w:hAnsi="Times New Roman" w:cs="Times New Roman"/>
          <w:spacing w:val="-3"/>
          <w:sz w:val="24"/>
          <w:szCs w:val="24"/>
        </w:rPr>
        <w:t xml:space="preserve">aspoň       </w:t>
      </w:r>
      <w:r w:rsidRPr="00E869D5">
        <w:rPr>
          <w:rFonts w:ascii="Times New Roman" w:hAnsi="Times New Roman" w:cs="Times New Roman"/>
          <w:sz w:val="24"/>
          <w:szCs w:val="24"/>
        </w:rPr>
        <w:t>v jednom inom členskom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štáte,</w:t>
      </w:r>
    </w:p>
    <w:p w:rsidR="005874A4" w:rsidRPr="00E869D5" w:rsidRDefault="008623B8" w:rsidP="00463A50">
      <w:pPr>
        <w:pStyle w:val="Odsekzoznamu"/>
        <w:numPr>
          <w:ilvl w:val="0"/>
          <w:numId w:val="168"/>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lastRenderedPageBreak/>
        <w:t xml:space="preserve">je zriadená aspoň jedna dcérska spoločnosť materskej spoločnosti alebo osoby podľa § 1 ods. 3 písm. c) a d) so sídlom v Slovenskej republike, ktorá má zriadenú dcérsku spoločnosť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významnú pobočku aspoň v jednom inom členskom štáte,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alebo</w:t>
      </w:r>
    </w:p>
    <w:p w:rsidR="005874A4" w:rsidRPr="00E869D5" w:rsidRDefault="008623B8" w:rsidP="00463A50">
      <w:pPr>
        <w:pStyle w:val="Odsekzoznamu"/>
        <w:numPr>
          <w:ilvl w:val="0"/>
          <w:numId w:val="168"/>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je zriadená aspoň jedna pobočka vybranej inštitúcie so sídlom v Slovenskej republike, ktorá </w:t>
      </w:r>
      <w:r w:rsidRPr="00E869D5">
        <w:rPr>
          <w:rFonts w:ascii="Times New Roman" w:hAnsi="Times New Roman" w:cs="Times New Roman"/>
          <w:spacing w:val="-6"/>
          <w:sz w:val="24"/>
          <w:szCs w:val="24"/>
        </w:rPr>
        <w:t xml:space="preserve">má </w:t>
      </w:r>
      <w:r w:rsidRPr="00E869D5">
        <w:rPr>
          <w:rFonts w:ascii="Times New Roman" w:hAnsi="Times New Roman" w:cs="Times New Roman"/>
          <w:sz w:val="24"/>
          <w:szCs w:val="24"/>
        </w:rPr>
        <w:t>zriadenú dcérsku spoločnosť alebo významnú pobočku aspoň v jednom inom členskom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štáte.</w:t>
      </w:r>
    </w:p>
    <w:p w:rsidR="005874A4" w:rsidRPr="00E869D5" w:rsidRDefault="008623B8" w:rsidP="00463A50">
      <w:pPr>
        <w:pStyle w:val="Odsekzoznamu"/>
        <w:numPr>
          <w:ilvl w:val="0"/>
          <w:numId w:val="170"/>
        </w:numPr>
        <w:tabs>
          <w:tab w:val="left" w:pos="66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Dohoda podľa odseku 3 sa uplatňuje len, ak nie je platná dohoda podľa odseku 2 alebo </w:t>
      </w:r>
      <w:r w:rsidRPr="00E869D5">
        <w:rPr>
          <w:rFonts w:ascii="Times New Roman" w:hAnsi="Times New Roman" w:cs="Times New Roman"/>
          <w:spacing w:val="-7"/>
          <w:sz w:val="24"/>
          <w:szCs w:val="24"/>
        </w:rPr>
        <w:t xml:space="preserve">ak </w:t>
      </w:r>
      <w:r w:rsidRPr="00E869D5">
        <w:rPr>
          <w:rFonts w:ascii="Times New Roman" w:hAnsi="Times New Roman" w:cs="Times New Roman"/>
          <w:sz w:val="24"/>
          <w:szCs w:val="24"/>
        </w:rPr>
        <w:t>predmetom dohody podľa odseku 2 nie je postup</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na</w:t>
      </w:r>
    </w:p>
    <w:p w:rsidR="005874A4" w:rsidRPr="00E869D5" w:rsidRDefault="008623B8" w:rsidP="00463A50">
      <w:pPr>
        <w:pStyle w:val="Odsekzoznamu"/>
        <w:numPr>
          <w:ilvl w:val="0"/>
          <w:numId w:val="167"/>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výmenu informácií potrebných na prípravu plánov riešenia krízových situácií, vykonávanie právomocí a rozhodovanie o uložení opatrení na riešenie krízových situácií, ako aj obdobných právomocí podľa právneho poriadku príslušnej tretej</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krajiny,</w:t>
      </w:r>
    </w:p>
    <w:p w:rsidR="005874A4" w:rsidRPr="001C1BDB" w:rsidRDefault="008623B8" w:rsidP="00463A50">
      <w:pPr>
        <w:pStyle w:val="Odsekzoznamu"/>
        <w:numPr>
          <w:ilvl w:val="0"/>
          <w:numId w:val="167"/>
        </w:numPr>
        <w:tabs>
          <w:tab w:val="left" w:pos="389"/>
        </w:tabs>
        <w:spacing w:before="127" w:line="268" w:lineRule="auto"/>
        <w:ind w:right="0" w:firstLine="0"/>
        <w:rPr>
          <w:rFonts w:ascii="Times New Roman" w:hAnsi="Times New Roman" w:cs="Times New Roman"/>
          <w:sz w:val="24"/>
          <w:szCs w:val="24"/>
        </w:rPr>
      </w:pPr>
      <w:r w:rsidRPr="001C1BDB">
        <w:rPr>
          <w:rFonts w:ascii="Times New Roman" w:hAnsi="Times New Roman" w:cs="Times New Roman"/>
          <w:sz w:val="24"/>
          <w:szCs w:val="24"/>
        </w:rPr>
        <w:t>konzultáciu a spoluprácu pri vypracúvaní plánov riešenia krízových situácií vrátane zásad pre výkon</w:t>
      </w:r>
      <w:r w:rsidRPr="001C1BDB">
        <w:rPr>
          <w:rFonts w:ascii="Times New Roman" w:hAnsi="Times New Roman" w:cs="Times New Roman"/>
          <w:spacing w:val="20"/>
          <w:sz w:val="24"/>
          <w:szCs w:val="24"/>
        </w:rPr>
        <w:t xml:space="preserve"> </w:t>
      </w:r>
      <w:r w:rsidRPr="001C1BDB">
        <w:rPr>
          <w:rFonts w:ascii="Times New Roman" w:hAnsi="Times New Roman" w:cs="Times New Roman"/>
          <w:sz w:val="24"/>
          <w:szCs w:val="24"/>
        </w:rPr>
        <w:t>právomocí</w:t>
      </w:r>
      <w:r w:rsidRPr="001C1BDB">
        <w:rPr>
          <w:rFonts w:ascii="Times New Roman" w:hAnsi="Times New Roman" w:cs="Times New Roman"/>
          <w:spacing w:val="21"/>
          <w:sz w:val="24"/>
          <w:szCs w:val="24"/>
        </w:rPr>
        <w:t xml:space="preserve"> </w:t>
      </w:r>
      <w:r w:rsidRPr="001C1BDB">
        <w:rPr>
          <w:rFonts w:ascii="Times New Roman" w:hAnsi="Times New Roman" w:cs="Times New Roman"/>
          <w:sz w:val="24"/>
          <w:szCs w:val="24"/>
        </w:rPr>
        <w:t>podľa</w:t>
      </w:r>
      <w:r w:rsidRPr="001C1BDB">
        <w:rPr>
          <w:rFonts w:ascii="Times New Roman" w:hAnsi="Times New Roman" w:cs="Times New Roman"/>
          <w:spacing w:val="21"/>
          <w:sz w:val="24"/>
          <w:szCs w:val="24"/>
        </w:rPr>
        <w:t xml:space="preserve"> </w:t>
      </w:r>
      <w:r w:rsidRPr="001C1BDB">
        <w:rPr>
          <w:rFonts w:ascii="Times New Roman" w:hAnsi="Times New Roman" w:cs="Times New Roman"/>
          <w:sz w:val="24"/>
          <w:szCs w:val="24"/>
        </w:rPr>
        <w:t>§ 20</w:t>
      </w:r>
      <w:r w:rsidRPr="001C1BDB">
        <w:rPr>
          <w:rFonts w:ascii="Times New Roman" w:hAnsi="Times New Roman" w:cs="Times New Roman"/>
          <w:spacing w:val="21"/>
          <w:sz w:val="24"/>
          <w:szCs w:val="24"/>
        </w:rPr>
        <w:t xml:space="preserve"> </w:t>
      </w:r>
      <w:r w:rsidRPr="001C1BDB">
        <w:rPr>
          <w:rFonts w:ascii="Times New Roman" w:hAnsi="Times New Roman" w:cs="Times New Roman"/>
          <w:sz w:val="24"/>
          <w:szCs w:val="24"/>
        </w:rPr>
        <w:t>a 85</w:t>
      </w:r>
      <w:r w:rsidRPr="001C1BDB">
        <w:rPr>
          <w:rFonts w:ascii="Times New Roman" w:hAnsi="Times New Roman" w:cs="Times New Roman"/>
          <w:spacing w:val="21"/>
          <w:sz w:val="24"/>
          <w:szCs w:val="24"/>
        </w:rPr>
        <w:t xml:space="preserve"> </w:t>
      </w:r>
      <w:r w:rsidRPr="001C1BDB">
        <w:rPr>
          <w:rFonts w:ascii="Times New Roman" w:hAnsi="Times New Roman" w:cs="Times New Roman"/>
          <w:sz w:val="24"/>
          <w:szCs w:val="24"/>
        </w:rPr>
        <w:t>a podobných</w:t>
      </w:r>
      <w:r w:rsidRPr="001C1BDB">
        <w:rPr>
          <w:rFonts w:ascii="Times New Roman" w:hAnsi="Times New Roman" w:cs="Times New Roman"/>
          <w:spacing w:val="21"/>
          <w:sz w:val="24"/>
          <w:szCs w:val="24"/>
        </w:rPr>
        <w:t xml:space="preserve"> </w:t>
      </w:r>
      <w:r w:rsidRPr="001C1BDB">
        <w:rPr>
          <w:rFonts w:ascii="Times New Roman" w:hAnsi="Times New Roman" w:cs="Times New Roman"/>
          <w:sz w:val="24"/>
          <w:szCs w:val="24"/>
        </w:rPr>
        <w:t>právomocí</w:t>
      </w:r>
      <w:r w:rsidRPr="001C1BDB">
        <w:rPr>
          <w:rFonts w:ascii="Times New Roman" w:hAnsi="Times New Roman" w:cs="Times New Roman"/>
          <w:spacing w:val="20"/>
          <w:sz w:val="24"/>
          <w:szCs w:val="24"/>
        </w:rPr>
        <w:t xml:space="preserve"> </w:t>
      </w:r>
      <w:r w:rsidRPr="001C1BDB">
        <w:rPr>
          <w:rFonts w:ascii="Times New Roman" w:hAnsi="Times New Roman" w:cs="Times New Roman"/>
          <w:sz w:val="24"/>
          <w:szCs w:val="24"/>
        </w:rPr>
        <w:t>podľa</w:t>
      </w:r>
      <w:r w:rsidRPr="001C1BDB">
        <w:rPr>
          <w:rFonts w:ascii="Times New Roman" w:hAnsi="Times New Roman" w:cs="Times New Roman"/>
          <w:spacing w:val="21"/>
          <w:sz w:val="24"/>
          <w:szCs w:val="24"/>
        </w:rPr>
        <w:t xml:space="preserve"> </w:t>
      </w:r>
      <w:r w:rsidRPr="001C1BDB">
        <w:rPr>
          <w:rFonts w:ascii="Times New Roman" w:hAnsi="Times New Roman" w:cs="Times New Roman"/>
          <w:sz w:val="24"/>
          <w:szCs w:val="24"/>
        </w:rPr>
        <w:t>právneho</w:t>
      </w:r>
      <w:r w:rsidRPr="001C1BDB">
        <w:rPr>
          <w:rFonts w:ascii="Times New Roman" w:hAnsi="Times New Roman" w:cs="Times New Roman"/>
          <w:spacing w:val="21"/>
          <w:sz w:val="24"/>
          <w:szCs w:val="24"/>
        </w:rPr>
        <w:t xml:space="preserve"> </w:t>
      </w:r>
      <w:r w:rsidRPr="001C1BDB">
        <w:rPr>
          <w:rFonts w:ascii="Times New Roman" w:hAnsi="Times New Roman" w:cs="Times New Roman"/>
          <w:sz w:val="24"/>
          <w:szCs w:val="24"/>
        </w:rPr>
        <w:t>poriadku</w:t>
      </w:r>
      <w:r w:rsidRPr="001C1BDB">
        <w:rPr>
          <w:rFonts w:ascii="Times New Roman" w:hAnsi="Times New Roman" w:cs="Times New Roman"/>
          <w:spacing w:val="21"/>
          <w:sz w:val="24"/>
          <w:szCs w:val="24"/>
        </w:rPr>
        <w:t xml:space="preserve"> </w:t>
      </w:r>
      <w:r w:rsidRPr="001C1BDB">
        <w:rPr>
          <w:rFonts w:ascii="Times New Roman" w:hAnsi="Times New Roman" w:cs="Times New Roman"/>
          <w:sz w:val="24"/>
          <w:szCs w:val="24"/>
        </w:rPr>
        <w:t>príslušnej</w:t>
      </w:r>
      <w:r w:rsidR="001C1BDB" w:rsidRPr="001C1BDB">
        <w:rPr>
          <w:rFonts w:ascii="Times New Roman" w:hAnsi="Times New Roman" w:cs="Times New Roman"/>
          <w:sz w:val="24"/>
          <w:szCs w:val="24"/>
        </w:rPr>
        <w:t xml:space="preserve"> </w:t>
      </w:r>
      <w:r w:rsidRPr="001C1BDB">
        <w:rPr>
          <w:rFonts w:ascii="Times New Roman" w:hAnsi="Times New Roman" w:cs="Times New Roman"/>
          <w:sz w:val="24"/>
          <w:szCs w:val="24"/>
        </w:rPr>
        <w:t>tretej krajiny,</w:t>
      </w:r>
    </w:p>
    <w:p w:rsidR="005874A4" w:rsidRPr="00E869D5" w:rsidRDefault="008623B8" w:rsidP="00463A50">
      <w:pPr>
        <w:pStyle w:val="Odsekzoznamu"/>
        <w:numPr>
          <w:ilvl w:val="0"/>
          <w:numId w:val="167"/>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včasné upozornenie alebo konzultáciu o spolupráci pred vykonaním každého významného úkonu v rámci rezolučného konania, ktoré môže mať vplyv na dotknutú vybranú inštitúciu alebo skupinu,</w:t>
      </w:r>
    </w:p>
    <w:p w:rsidR="005874A4" w:rsidRPr="00E869D5" w:rsidRDefault="008623B8" w:rsidP="00463A50">
      <w:pPr>
        <w:pStyle w:val="Odsekzoznamu"/>
        <w:numPr>
          <w:ilvl w:val="0"/>
          <w:numId w:val="167"/>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koordináciu zverejňovania pri spoločných úkonoch v rámci rezolučného konania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alebo</w:t>
      </w:r>
    </w:p>
    <w:p w:rsidR="005874A4" w:rsidRPr="00E869D5" w:rsidRDefault="008623B8" w:rsidP="00463A50">
      <w:pPr>
        <w:pStyle w:val="Odsekzoznamu"/>
        <w:numPr>
          <w:ilvl w:val="0"/>
          <w:numId w:val="167"/>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výmenu informácií a spoluprácu podľa písmen a) až d), ak je to potrebné aj prostredníctvom ustanovenia a fungovania skupín pre krízové</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riadenie.</w:t>
      </w:r>
    </w:p>
    <w:p w:rsidR="005874A4" w:rsidRPr="00E869D5" w:rsidRDefault="008623B8" w:rsidP="00463A50">
      <w:pPr>
        <w:pStyle w:val="Odsekzoznamu"/>
        <w:numPr>
          <w:ilvl w:val="0"/>
          <w:numId w:val="170"/>
        </w:numPr>
        <w:tabs>
          <w:tab w:val="left" w:pos="64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informuje Európsky orgán dohľadu (Európsky orgán pre bankovníctvo) o každej dohode uzavretej podľa odseku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3.</w:t>
      </w:r>
    </w:p>
    <w:p w:rsidR="005874A4" w:rsidRPr="009B25D6" w:rsidRDefault="008623B8" w:rsidP="009B25D6">
      <w:pPr>
        <w:pStyle w:val="Nadpis1"/>
        <w:spacing w:before="175"/>
        <w:rPr>
          <w:rFonts w:ascii="Times New Roman" w:hAnsi="Times New Roman" w:cs="Times New Roman"/>
          <w:b w:val="0"/>
          <w:sz w:val="24"/>
          <w:szCs w:val="24"/>
        </w:rPr>
      </w:pPr>
      <w:r w:rsidRPr="009B25D6">
        <w:rPr>
          <w:rFonts w:ascii="Times New Roman" w:hAnsi="Times New Roman" w:cs="Times New Roman"/>
          <w:b w:val="0"/>
          <w:sz w:val="24"/>
          <w:szCs w:val="24"/>
        </w:rPr>
        <w:t>TRETIA ČASŤ</w:t>
      </w:r>
    </w:p>
    <w:p w:rsidR="005874A4" w:rsidRPr="009B25D6" w:rsidRDefault="008623B8" w:rsidP="009B25D6">
      <w:pPr>
        <w:spacing w:before="52" w:line="220" w:lineRule="auto"/>
        <w:ind w:left="207" w:right="205"/>
        <w:jc w:val="center"/>
        <w:rPr>
          <w:rFonts w:ascii="Times New Roman" w:hAnsi="Times New Roman" w:cs="Times New Roman"/>
          <w:sz w:val="24"/>
          <w:szCs w:val="24"/>
        </w:rPr>
      </w:pPr>
      <w:r w:rsidRPr="009B25D6">
        <w:rPr>
          <w:rFonts w:ascii="Times New Roman" w:hAnsi="Times New Roman" w:cs="Times New Roman"/>
          <w:sz w:val="24"/>
          <w:szCs w:val="24"/>
        </w:rPr>
        <w:t>PLÁNY RIEŠENIA KRÍZOVÝCH SITUÁCIÍ A MINIMÁLNA POŽIADAVKA NA VLASTNÉ ZDROJE A OPRÁVNENÉ ZÁVÄZKY</w:t>
      </w:r>
    </w:p>
    <w:p w:rsidR="005874A4" w:rsidRPr="009B25D6" w:rsidRDefault="005874A4" w:rsidP="009B25D6">
      <w:pPr>
        <w:pStyle w:val="Zkladntext"/>
        <w:spacing w:before="9"/>
        <w:ind w:left="0" w:right="0" w:firstLine="0"/>
        <w:jc w:val="center"/>
        <w:rPr>
          <w:rFonts w:ascii="Times New Roman" w:hAnsi="Times New Roman" w:cs="Times New Roman"/>
          <w:sz w:val="24"/>
          <w:szCs w:val="24"/>
        </w:rPr>
      </w:pPr>
    </w:p>
    <w:p w:rsidR="005874A4" w:rsidRPr="009B25D6" w:rsidRDefault="008623B8" w:rsidP="009B25D6">
      <w:pPr>
        <w:ind w:left="105" w:right="105"/>
        <w:jc w:val="center"/>
        <w:rPr>
          <w:rFonts w:ascii="Times New Roman" w:hAnsi="Times New Roman" w:cs="Times New Roman"/>
          <w:sz w:val="24"/>
          <w:szCs w:val="24"/>
        </w:rPr>
      </w:pPr>
      <w:r w:rsidRPr="009B25D6">
        <w:rPr>
          <w:rFonts w:ascii="Times New Roman" w:hAnsi="Times New Roman" w:cs="Times New Roman"/>
          <w:sz w:val="24"/>
          <w:szCs w:val="24"/>
        </w:rPr>
        <w:t>§ 21</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Plány riešenia krízových situácií vybranej inštitúcie</w:t>
      </w:r>
    </w:p>
    <w:p w:rsidR="005874A4" w:rsidRPr="00E869D5" w:rsidRDefault="008623B8" w:rsidP="00463A50">
      <w:pPr>
        <w:pStyle w:val="Odsekzoznamu"/>
        <w:numPr>
          <w:ilvl w:val="0"/>
          <w:numId w:val="166"/>
        </w:numPr>
        <w:tabs>
          <w:tab w:val="left" w:pos="752"/>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po prerokovaní s Národnou bankou Slovenska a s rezolučným orgánom </w:t>
      </w:r>
      <w:r w:rsidRPr="00E869D5">
        <w:rPr>
          <w:rFonts w:ascii="Times New Roman" w:hAnsi="Times New Roman" w:cs="Times New Roman"/>
          <w:spacing w:val="-3"/>
          <w:sz w:val="24"/>
          <w:szCs w:val="24"/>
        </w:rPr>
        <w:t xml:space="preserve">iného </w:t>
      </w:r>
      <w:r w:rsidRPr="00E869D5">
        <w:rPr>
          <w:rFonts w:ascii="Times New Roman" w:hAnsi="Times New Roman" w:cs="Times New Roman"/>
          <w:sz w:val="24"/>
          <w:szCs w:val="24"/>
        </w:rPr>
        <w:t xml:space="preserve">členského štátu, v ktorom sídli významná pobočka64) vybranej inštitúcie, v rozsahu, v akom </w:t>
      </w:r>
      <w:r w:rsidRPr="00E869D5">
        <w:rPr>
          <w:rFonts w:ascii="Times New Roman" w:hAnsi="Times New Roman" w:cs="Times New Roman"/>
          <w:spacing w:val="-8"/>
          <w:sz w:val="24"/>
          <w:szCs w:val="24"/>
        </w:rPr>
        <w:t xml:space="preserve">sa </w:t>
      </w:r>
      <w:r w:rsidRPr="00E869D5">
        <w:rPr>
          <w:rFonts w:ascii="Times New Roman" w:hAnsi="Times New Roman" w:cs="Times New Roman"/>
          <w:sz w:val="24"/>
          <w:szCs w:val="24"/>
        </w:rPr>
        <w:t xml:space="preserve">plán riešenia krízových situácií vybranej inštitúcie má vzťahovať na významnú pobočku vybranej inštitúcie, vypracuje plán riešenia krízových situácií vybranej inštitúcie, ktorá nie je súčasťou konsolidovaného celku, nad ktorým vykonáva dohľad orgán dohľadu členského štátu alebo </w:t>
      </w:r>
      <w:r w:rsidRPr="00E869D5">
        <w:rPr>
          <w:rFonts w:ascii="Times New Roman" w:hAnsi="Times New Roman" w:cs="Times New Roman"/>
          <w:spacing w:val="-3"/>
          <w:sz w:val="24"/>
          <w:szCs w:val="24"/>
        </w:rPr>
        <w:t xml:space="preserve">orgán </w:t>
      </w:r>
      <w:r w:rsidRPr="00E869D5">
        <w:rPr>
          <w:rFonts w:ascii="Times New Roman" w:hAnsi="Times New Roman" w:cs="Times New Roman"/>
          <w:sz w:val="24"/>
          <w:szCs w:val="24"/>
        </w:rPr>
        <w:t>dohľadu tretej</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krajiny.</w:t>
      </w:r>
    </w:p>
    <w:p w:rsidR="005874A4" w:rsidRPr="00E869D5" w:rsidRDefault="008623B8" w:rsidP="00463A50">
      <w:pPr>
        <w:pStyle w:val="Odsekzoznamu"/>
        <w:numPr>
          <w:ilvl w:val="0"/>
          <w:numId w:val="166"/>
        </w:numPr>
        <w:tabs>
          <w:tab w:val="left" w:pos="686"/>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 pláne riešenia krízových situácií vybranej inštitúcie rada upr</w:t>
      </w:r>
      <w:r w:rsidR="001C1BDB">
        <w:rPr>
          <w:rFonts w:ascii="Times New Roman" w:hAnsi="Times New Roman" w:cs="Times New Roman"/>
          <w:sz w:val="24"/>
          <w:szCs w:val="24"/>
        </w:rPr>
        <w:t xml:space="preserve">aví svoj postup vo vzťahu </w:t>
      </w:r>
      <w:r w:rsidRPr="00E869D5">
        <w:rPr>
          <w:rFonts w:ascii="Times New Roman" w:hAnsi="Times New Roman" w:cs="Times New Roman"/>
          <w:sz w:val="24"/>
          <w:szCs w:val="24"/>
        </w:rPr>
        <w:t>k vybranej inštitúcii pri riešení krízových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situácií.</w:t>
      </w:r>
    </w:p>
    <w:p w:rsidR="005874A4" w:rsidRPr="00E869D5" w:rsidRDefault="008623B8" w:rsidP="00463A50">
      <w:pPr>
        <w:pStyle w:val="Odsekzoznamu"/>
        <w:numPr>
          <w:ilvl w:val="0"/>
          <w:numId w:val="166"/>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Náležitosťami plánu riešenia krízových situácií vybranej inštitúcie sú najmä:</w:t>
      </w:r>
    </w:p>
    <w:p w:rsidR="005874A4" w:rsidRPr="00E869D5" w:rsidRDefault="008623B8" w:rsidP="00463A50">
      <w:pPr>
        <w:pStyle w:val="Odsekzoznamu"/>
        <w:numPr>
          <w:ilvl w:val="0"/>
          <w:numId w:val="165"/>
        </w:numPr>
        <w:tabs>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zhrnutie kľúčových prvkov plánu riešenia krízových situácií vybranej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165"/>
        </w:numPr>
        <w:tabs>
          <w:tab w:val="left" w:pos="446"/>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zhrnutie všetkých podstatných zmien vo vybranej inštitúcii, ku ktorým došlo od posledného predloženia informácií týkajúcich sa riešenia krízových situácií,</w:t>
      </w:r>
    </w:p>
    <w:p w:rsidR="005874A4" w:rsidRPr="00E869D5" w:rsidRDefault="008623B8" w:rsidP="00463A50">
      <w:pPr>
        <w:pStyle w:val="Odsekzoznamu"/>
        <w:numPr>
          <w:ilvl w:val="0"/>
          <w:numId w:val="165"/>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opis spôsobu právneho a ekonomického oddelenia kritických funkcií a hlavných oblastí obchodnej činnosti vybranej inštitúcie tak, aby boli pri jej zlyhaní zachované,</w:t>
      </w:r>
    </w:p>
    <w:p w:rsidR="005874A4" w:rsidRPr="00E869D5" w:rsidRDefault="008623B8" w:rsidP="00463A50">
      <w:pPr>
        <w:pStyle w:val="Odsekzoznamu"/>
        <w:numPr>
          <w:ilvl w:val="0"/>
          <w:numId w:val="165"/>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odhad doby na realizáciu jednotlivých častí plánu riešenia krízových situácií vybranej inštitúcie,</w:t>
      </w:r>
    </w:p>
    <w:p w:rsidR="005874A4" w:rsidRPr="00E869D5" w:rsidRDefault="008623B8" w:rsidP="00463A50">
      <w:pPr>
        <w:pStyle w:val="Odsekzoznamu"/>
        <w:numPr>
          <w:ilvl w:val="0"/>
          <w:numId w:val="165"/>
        </w:numPr>
        <w:tabs>
          <w:tab w:val="left" w:pos="446"/>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podrobné  posúdenie  riešiteľnosti  krízovej  situácie  vybranej  inštitúcie  vykonané  v </w:t>
      </w:r>
      <w:r w:rsidRPr="00E869D5">
        <w:rPr>
          <w:rFonts w:ascii="Times New Roman" w:hAnsi="Times New Roman" w:cs="Times New Roman"/>
          <w:spacing w:val="-3"/>
          <w:sz w:val="24"/>
          <w:szCs w:val="24"/>
        </w:rPr>
        <w:t xml:space="preserve">súlade    </w:t>
      </w:r>
      <w:r w:rsidRPr="00E869D5">
        <w:rPr>
          <w:rFonts w:ascii="Times New Roman" w:hAnsi="Times New Roman" w:cs="Times New Roman"/>
          <w:sz w:val="24"/>
          <w:szCs w:val="24"/>
        </w:rPr>
        <w:t>s odsekom 5 a §</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24,</w:t>
      </w:r>
    </w:p>
    <w:p w:rsidR="005874A4" w:rsidRPr="00E869D5" w:rsidRDefault="008623B8" w:rsidP="00463A50">
      <w:pPr>
        <w:pStyle w:val="Odsekzoznamu"/>
        <w:numPr>
          <w:ilvl w:val="0"/>
          <w:numId w:val="165"/>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opis všetkých opatrení na riešenie alebo odstránenie prekážok brániacich riešiteľnosti krízovej situácie vybranej inštitúcie podľa § 25 na základe posúdenia vykonaného podľa §</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24,</w:t>
      </w:r>
    </w:p>
    <w:p w:rsidR="005874A4" w:rsidRPr="00E869D5" w:rsidRDefault="008623B8" w:rsidP="00463A50">
      <w:pPr>
        <w:pStyle w:val="Odsekzoznamu"/>
        <w:numPr>
          <w:ilvl w:val="0"/>
          <w:numId w:val="165"/>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lastRenderedPageBreak/>
        <w:t>určenie postupov ocenenia a spôsobu predaja podniku, časti podniku alebo aktív vybranej inštitúcie, ktoré súvisia s kritickými funkciami alebo hlavnými oblasťami obchodnej činnosti vybranej inštitúcie v súlade s Obchodným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zákonníkom,</w:t>
      </w:r>
    </w:p>
    <w:p w:rsidR="005874A4" w:rsidRPr="00E869D5" w:rsidRDefault="008623B8" w:rsidP="00463A50">
      <w:pPr>
        <w:pStyle w:val="Odsekzoznamu"/>
        <w:numPr>
          <w:ilvl w:val="0"/>
          <w:numId w:val="165"/>
        </w:numPr>
        <w:tabs>
          <w:tab w:val="left" w:pos="446"/>
        </w:tabs>
        <w:ind w:right="0"/>
        <w:rPr>
          <w:rFonts w:ascii="Times New Roman" w:hAnsi="Times New Roman" w:cs="Times New Roman"/>
          <w:sz w:val="24"/>
          <w:szCs w:val="24"/>
        </w:rPr>
      </w:pPr>
      <w:r w:rsidRPr="00E869D5">
        <w:rPr>
          <w:rFonts w:ascii="Times New Roman" w:hAnsi="Times New Roman" w:cs="Times New Roman"/>
          <w:sz w:val="24"/>
          <w:szCs w:val="24"/>
        </w:rPr>
        <w:t>spôsob zabezpečenia aktuálnosti a dostupnosti informácií vyžadovaných podľa tohto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paragrafu,</w:t>
      </w:r>
    </w:p>
    <w:p w:rsidR="005874A4" w:rsidRPr="00E869D5" w:rsidRDefault="008623B8" w:rsidP="00463A50">
      <w:pPr>
        <w:pStyle w:val="Odsekzoznamu"/>
        <w:numPr>
          <w:ilvl w:val="0"/>
          <w:numId w:val="165"/>
        </w:numPr>
        <w:tabs>
          <w:tab w:val="left" w:pos="445"/>
          <w:tab w:val="left" w:pos="446"/>
        </w:tabs>
        <w:spacing w:before="130"/>
        <w:ind w:right="0"/>
        <w:rPr>
          <w:rFonts w:ascii="Times New Roman" w:hAnsi="Times New Roman" w:cs="Times New Roman"/>
          <w:sz w:val="24"/>
          <w:szCs w:val="24"/>
        </w:rPr>
      </w:pPr>
      <w:r w:rsidRPr="00E869D5">
        <w:rPr>
          <w:rFonts w:ascii="Times New Roman" w:hAnsi="Times New Roman" w:cs="Times New Roman"/>
          <w:sz w:val="24"/>
          <w:szCs w:val="24"/>
        </w:rPr>
        <w:t>spôsob financovania riešenia krízovej situácie vybranej inštitúcie bez poskytnutia</w:t>
      </w:r>
    </w:p>
    <w:p w:rsidR="005874A4" w:rsidRPr="00E869D5" w:rsidRDefault="008623B8" w:rsidP="00463A50">
      <w:pPr>
        <w:pStyle w:val="Odsekzoznamu"/>
        <w:numPr>
          <w:ilvl w:val="1"/>
          <w:numId w:val="165"/>
        </w:numPr>
        <w:tabs>
          <w:tab w:val="left" w:pos="72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mimoriadnej verejnej finančnej podpory okrem použitia financovania podľa dvanástej </w:t>
      </w:r>
      <w:r w:rsidRPr="00E869D5">
        <w:rPr>
          <w:rFonts w:ascii="Times New Roman" w:hAnsi="Times New Roman" w:cs="Times New Roman"/>
          <w:spacing w:val="-4"/>
          <w:sz w:val="24"/>
          <w:szCs w:val="24"/>
        </w:rPr>
        <w:t xml:space="preserve">časti </w:t>
      </w:r>
      <w:r w:rsidRPr="00E869D5">
        <w:rPr>
          <w:rFonts w:ascii="Times New Roman" w:hAnsi="Times New Roman" w:cs="Times New Roman"/>
          <w:sz w:val="24"/>
          <w:szCs w:val="24"/>
        </w:rPr>
        <w:t>tohto zákona,</w:t>
      </w:r>
    </w:p>
    <w:p w:rsidR="005874A4" w:rsidRPr="00E869D5" w:rsidRDefault="008623B8" w:rsidP="00463A50">
      <w:pPr>
        <w:pStyle w:val="Odsekzoznamu"/>
        <w:numPr>
          <w:ilvl w:val="1"/>
          <w:numId w:val="165"/>
        </w:numPr>
        <w:tabs>
          <w:tab w:val="left" w:pos="729"/>
        </w:tabs>
        <w:ind w:right="0"/>
        <w:rPr>
          <w:rFonts w:ascii="Times New Roman" w:hAnsi="Times New Roman" w:cs="Times New Roman"/>
          <w:sz w:val="24"/>
          <w:szCs w:val="24"/>
        </w:rPr>
      </w:pPr>
      <w:r w:rsidRPr="00E869D5">
        <w:rPr>
          <w:rFonts w:ascii="Times New Roman" w:hAnsi="Times New Roman" w:cs="Times New Roman"/>
          <w:sz w:val="24"/>
          <w:szCs w:val="24"/>
        </w:rPr>
        <w:t>krátkodobého úveru Národnej banky Slovenska na dočasnú podporu likvidity,</w:t>
      </w:r>
      <w:r w:rsidRPr="00E869D5">
        <w:rPr>
          <w:rFonts w:ascii="Times New Roman" w:hAnsi="Times New Roman" w:cs="Times New Roman"/>
          <w:position w:val="5"/>
          <w:sz w:val="24"/>
          <w:szCs w:val="24"/>
        </w:rPr>
        <w:t>65</w:t>
      </w:r>
      <w:r w:rsidRPr="00E869D5">
        <w:rPr>
          <w:rFonts w:ascii="Times New Roman" w:hAnsi="Times New Roman" w:cs="Times New Roman"/>
          <w:sz w:val="24"/>
          <w:szCs w:val="24"/>
        </w:rPr>
        <w:t>)</w:t>
      </w:r>
    </w:p>
    <w:p w:rsidR="005874A4" w:rsidRPr="00E869D5" w:rsidRDefault="005874A4" w:rsidP="00E83519">
      <w:pPr>
        <w:pStyle w:val="Zkladntext"/>
        <w:spacing w:before="9"/>
        <w:ind w:left="0" w:right="0" w:firstLine="0"/>
        <w:rPr>
          <w:rFonts w:ascii="Times New Roman" w:hAnsi="Times New Roman" w:cs="Times New Roman"/>
          <w:sz w:val="24"/>
          <w:szCs w:val="24"/>
        </w:rPr>
      </w:pPr>
    </w:p>
    <w:p w:rsidR="005874A4" w:rsidRPr="00E869D5" w:rsidRDefault="008623B8" w:rsidP="00463A50">
      <w:pPr>
        <w:pStyle w:val="Odsekzoznamu"/>
        <w:numPr>
          <w:ilvl w:val="1"/>
          <w:numId w:val="165"/>
        </w:numPr>
        <w:tabs>
          <w:tab w:val="left" w:pos="729"/>
        </w:tabs>
        <w:spacing w:before="127" w:line="268" w:lineRule="auto"/>
        <w:rPr>
          <w:rFonts w:ascii="Times New Roman" w:hAnsi="Times New Roman" w:cs="Times New Roman"/>
          <w:sz w:val="24"/>
          <w:szCs w:val="24"/>
        </w:rPr>
      </w:pPr>
      <w:r w:rsidRPr="00E869D5">
        <w:rPr>
          <w:rFonts w:ascii="Times New Roman" w:hAnsi="Times New Roman" w:cs="Times New Roman"/>
          <w:sz w:val="24"/>
          <w:szCs w:val="24"/>
        </w:rPr>
        <w:t>inej finančnej pomoci Národnej banky Slovenska na odstránenie dočasného nedostatku likvidity zabezpečenej neštandardnou zábezpekou alebo poskytnutej s mimoriadnym termínom splatnosti alebo za mimoriadnu úrokovú mieru,</w:t>
      </w:r>
    </w:p>
    <w:p w:rsidR="005874A4" w:rsidRPr="00E869D5" w:rsidRDefault="008623B8" w:rsidP="00463A50">
      <w:pPr>
        <w:pStyle w:val="Odsekzoznamu"/>
        <w:numPr>
          <w:ilvl w:val="0"/>
          <w:numId w:val="165"/>
        </w:numPr>
        <w:tabs>
          <w:tab w:val="left" w:pos="446"/>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podrobný opis rôznych stratégií riešenia krízových situácií vybranej inštitúcie, ktoré by sa mohli uplatniť v rôznych možných scenároch a</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lehotách,</w:t>
      </w:r>
    </w:p>
    <w:p w:rsidR="005874A4" w:rsidRPr="00E869D5" w:rsidRDefault="008623B8" w:rsidP="00463A50">
      <w:pPr>
        <w:pStyle w:val="Odsekzoznamu"/>
        <w:numPr>
          <w:ilvl w:val="0"/>
          <w:numId w:val="165"/>
        </w:numPr>
        <w:tabs>
          <w:tab w:val="left" w:pos="446"/>
        </w:tabs>
        <w:ind w:right="0"/>
        <w:rPr>
          <w:rFonts w:ascii="Times New Roman" w:hAnsi="Times New Roman" w:cs="Times New Roman"/>
          <w:sz w:val="24"/>
          <w:szCs w:val="24"/>
        </w:rPr>
      </w:pPr>
      <w:r w:rsidRPr="00E869D5">
        <w:rPr>
          <w:rFonts w:ascii="Times New Roman" w:hAnsi="Times New Roman" w:cs="Times New Roman"/>
          <w:sz w:val="24"/>
          <w:szCs w:val="24"/>
        </w:rPr>
        <w:t>opis kritických vzájomných prepojení,</w:t>
      </w:r>
    </w:p>
    <w:p w:rsidR="005874A4" w:rsidRPr="00E869D5" w:rsidRDefault="008623B8" w:rsidP="00463A50">
      <w:pPr>
        <w:pStyle w:val="Odsekzoznamu"/>
        <w:numPr>
          <w:ilvl w:val="0"/>
          <w:numId w:val="165"/>
        </w:numPr>
        <w:tabs>
          <w:tab w:val="left" w:pos="446"/>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opis možností  zachovania  prístupu  k systémom  platobných  služieb  a službám  zúčtovania  a vyrovnania obchodov a iným infraštruktúram a posúdenie možnosti prevodov pozícií</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klientov,</w:t>
      </w:r>
    </w:p>
    <w:p w:rsidR="005874A4" w:rsidRPr="00E869D5" w:rsidRDefault="008623B8" w:rsidP="00463A50">
      <w:pPr>
        <w:pStyle w:val="Odsekzoznamu"/>
        <w:numPr>
          <w:ilvl w:val="0"/>
          <w:numId w:val="165"/>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analýza vplyvu plánu riešenia krízových situácií vybranej inštitúcie na zamestnancov vybranej inštitúcie vrátane posúdenia nákladov, ktoré s tým súvisia, a popis plánovaných postupov konzultácií so zamestnancami v rámci procesu riešenia krízových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situácií,</w:t>
      </w:r>
    </w:p>
    <w:p w:rsidR="005874A4" w:rsidRPr="00E869D5" w:rsidRDefault="008623B8" w:rsidP="00463A50">
      <w:pPr>
        <w:pStyle w:val="Odsekzoznamu"/>
        <w:numPr>
          <w:ilvl w:val="0"/>
          <w:numId w:val="165"/>
        </w:numPr>
        <w:tabs>
          <w:tab w:val="left" w:pos="446"/>
        </w:tabs>
        <w:spacing w:before="102"/>
        <w:ind w:right="0"/>
        <w:rPr>
          <w:rFonts w:ascii="Times New Roman" w:hAnsi="Times New Roman" w:cs="Times New Roman"/>
          <w:sz w:val="24"/>
          <w:szCs w:val="24"/>
        </w:rPr>
      </w:pPr>
      <w:r w:rsidRPr="00E869D5">
        <w:rPr>
          <w:rFonts w:ascii="Times New Roman" w:hAnsi="Times New Roman" w:cs="Times New Roman"/>
          <w:sz w:val="24"/>
          <w:szCs w:val="24"/>
        </w:rPr>
        <w:t>plán komunikácie s médiami a</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verejnosťou,</w:t>
      </w:r>
    </w:p>
    <w:p w:rsidR="004213BD" w:rsidRPr="008A657B" w:rsidRDefault="004213BD" w:rsidP="00463A50">
      <w:pPr>
        <w:pStyle w:val="Odsekzoznamu"/>
        <w:numPr>
          <w:ilvl w:val="0"/>
          <w:numId w:val="165"/>
        </w:numPr>
        <w:tabs>
          <w:tab w:val="left" w:pos="446"/>
        </w:tabs>
        <w:spacing w:before="129" w:line="268" w:lineRule="auto"/>
        <w:rPr>
          <w:rFonts w:ascii="Times New Roman" w:hAnsi="Times New Roman" w:cs="Times New Roman"/>
          <w:b/>
          <w:sz w:val="24"/>
          <w:szCs w:val="24"/>
        </w:rPr>
      </w:pPr>
      <w:r w:rsidRPr="008A657B">
        <w:rPr>
          <w:rFonts w:ascii="Times New Roman" w:hAnsi="Times New Roman" w:cs="Times New Roman"/>
          <w:b/>
          <w:sz w:val="24"/>
          <w:szCs w:val="24"/>
        </w:rPr>
        <w:t>požiadavky uvedené v § 31d a 31e a lehotu na dosiahnutie úrovne požiadavky podľa § 99b,</w:t>
      </w:r>
    </w:p>
    <w:p w:rsidR="005874A4" w:rsidRPr="008D01F7" w:rsidRDefault="004213BD" w:rsidP="008D01F7">
      <w:pPr>
        <w:pStyle w:val="Odsekzoznamu"/>
        <w:numPr>
          <w:ilvl w:val="0"/>
          <w:numId w:val="165"/>
        </w:numPr>
        <w:tabs>
          <w:tab w:val="left" w:pos="446"/>
        </w:tabs>
        <w:spacing w:before="129" w:line="268" w:lineRule="auto"/>
        <w:rPr>
          <w:rFonts w:ascii="Times New Roman" w:hAnsi="Times New Roman" w:cs="Times New Roman"/>
          <w:b/>
          <w:sz w:val="24"/>
          <w:szCs w:val="24"/>
        </w:rPr>
      </w:pPr>
      <w:r w:rsidRPr="008A657B">
        <w:rPr>
          <w:rFonts w:ascii="Times New Roman" w:hAnsi="Times New Roman" w:cs="Times New Roman"/>
          <w:b/>
          <w:sz w:val="24"/>
          <w:szCs w:val="24"/>
        </w:rPr>
        <w:t>lehota na dosiahnutie súladu rezolučným subjektom podľa § 99b, ak rada postupuje podľa § 31a ods. 4 a 5 alebo ods. 7,</w:t>
      </w:r>
    </w:p>
    <w:p w:rsidR="005874A4" w:rsidRPr="00E869D5" w:rsidRDefault="008623B8" w:rsidP="00463A50">
      <w:pPr>
        <w:pStyle w:val="Odsekzoznamu"/>
        <w:numPr>
          <w:ilvl w:val="0"/>
          <w:numId w:val="165"/>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opis základných činností a systémov potrebných na zachovanie nepretržitého fungovania prevádzkových procesov vybranej inštitúcie,</w:t>
      </w:r>
    </w:p>
    <w:p w:rsidR="005874A4" w:rsidRPr="00E869D5" w:rsidRDefault="008623B8" w:rsidP="00463A50">
      <w:pPr>
        <w:pStyle w:val="Odsekzoznamu"/>
        <w:numPr>
          <w:ilvl w:val="0"/>
          <w:numId w:val="165"/>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stanovisko vybranej inštitúcie k zhrnutiu kľúčových prvkov plánu riešenia krízových situácií vybranej inštitúcie, ak vybraná inštitúcia stanovisko zaslala rade.</w:t>
      </w:r>
    </w:p>
    <w:p w:rsidR="005874A4" w:rsidRPr="00E869D5" w:rsidRDefault="008623B8" w:rsidP="00463A50">
      <w:pPr>
        <w:pStyle w:val="Odsekzoznamu"/>
        <w:numPr>
          <w:ilvl w:val="0"/>
          <w:numId w:val="166"/>
        </w:numPr>
        <w:tabs>
          <w:tab w:val="left" w:pos="689"/>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zašle vybranej inštitúcii zhrnutie kľúčových prvkov plánu riešenia krízovej situácie vybranej inštitúcie.</w:t>
      </w:r>
    </w:p>
    <w:p w:rsidR="005874A4" w:rsidRPr="00E869D5" w:rsidRDefault="008623B8" w:rsidP="00463A50">
      <w:pPr>
        <w:pStyle w:val="Odsekzoznamu"/>
        <w:numPr>
          <w:ilvl w:val="0"/>
          <w:numId w:val="166"/>
        </w:numPr>
        <w:tabs>
          <w:tab w:val="left" w:pos="719"/>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Pri vypracovávaní plánu riešenia krízovej situácie vybranej inštitúcie rada </w:t>
      </w:r>
      <w:r w:rsidRPr="00E869D5">
        <w:rPr>
          <w:rFonts w:ascii="Times New Roman" w:hAnsi="Times New Roman" w:cs="Times New Roman"/>
          <w:spacing w:val="-2"/>
          <w:sz w:val="24"/>
          <w:szCs w:val="24"/>
        </w:rPr>
        <w:t xml:space="preserve">identifikuje </w:t>
      </w:r>
      <w:r w:rsidRPr="00E869D5">
        <w:rPr>
          <w:rFonts w:ascii="Times New Roman" w:hAnsi="Times New Roman" w:cs="Times New Roman"/>
          <w:sz w:val="24"/>
          <w:szCs w:val="24"/>
        </w:rPr>
        <w:t>prekážky riešenia krízovej situácie a navrhne spôsob ich odstránenia v súlade s týmto</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zákonom.</w:t>
      </w:r>
    </w:p>
    <w:p w:rsidR="005874A4" w:rsidRPr="00E869D5" w:rsidRDefault="008623B8" w:rsidP="00463A50">
      <w:pPr>
        <w:pStyle w:val="Odsekzoznamu"/>
        <w:numPr>
          <w:ilvl w:val="0"/>
          <w:numId w:val="166"/>
        </w:numPr>
        <w:tabs>
          <w:tab w:val="left" w:pos="691"/>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Pri vypracovávaní plánu riešenia krízových situácií vybranej inštitúcie rada prihliada na všetky relevantné možnosti vývoja krízovej situácie, a to najmä na možnosť jednotlivého zlyhania vybranej  inštitúcie,  možnosť  vzniku  krízovej  situácie  v čase  všeobecnej  finančnej  nestability  a možnosť vzniku krízovej situácie v dôsledku všeobecného zlyhania finančného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systému.</w:t>
      </w:r>
    </w:p>
    <w:p w:rsidR="005874A4" w:rsidRPr="00E869D5" w:rsidRDefault="008623B8" w:rsidP="00463A50">
      <w:pPr>
        <w:pStyle w:val="Odsekzoznamu"/>
        <w:numPr>
          <w:ilvl w:val="0"/>
          <w:numId w:val="166"/>
        </w:numPr>
        <w:tabs>
          <w:tab w:val="left" w:pos="738"/>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Plán  riešenia  krízových  situácií  vybranej  inštitúcie  neobsahuje  opatrenia  spočívajúce   v poskytnutí podpory podľa odseku 3 písm. i) prvého až tretieho bodu.</w:t>
      </w:r>
    </w:p>
    <w:p w:rsidR="005874A4" w:rsidRPr="00E869D5" w:rsidRDefault="008623B8" w:rsidP="00463A50">
      <w:pPr>
        <w:pStyle w:val="Odsekzoznamu"/>
        <w:numPr>
          <w:ilvl w:val="0"/>
          <w:numId w:val="166"/>
        </w:numPr>
        <w:tabs>
          <w:tab w:val="left" w:pos="71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Plán riešenia krízových situácií vybranej inštitúcie obsahuje analýzu postupu vybranej inštitúcie na získanie prístupu k likviditným operáciám Národnej banky Slovenska a určenie </w:t>
      </w:r>
      <w:r w:rsidRPr="00E869D5">
        <w:rPr>
          <w:rFonts w:ascii="Times New Roman" w:hAnsi="Times New Roman" w:cs="Times New Roman"/>
          <w:spacing w:val="-3"/>
          <w:sz w:val="24"/>
          <w:szCs w:val="24"/>
        </w:rPr>
        <w:t xml:space="preserve">aktív </w:t>
      </w:r>
      <w:r w:rsidRPr="00E869D5">
        <w:rPr>
          <w:rFonts w:ascii="Times New Roman" w:hAnsi="Times New Roman" w:cs="Times New Roman"/>
          <w:sz w:val="24"/>
          <w:szCs w:val="24"/>
        </w:rPr>
        <w:t>vybranej inštitúcie, ktoré by mohli, ak je to potrebné, byť využité ako zábezpeka za ich poskytnutie.</w:t>
      </w:r>
    </w:p>
    <w:p w:rsidR="005874A4" w:rsidRPr="00E869D5" w:rsidRDefault="008623B8" w:rsidP="00463A50">
      <w:pPr>
        <w:pStyle w:val="Odsekzoznamu"/>
        <w:numPr>
          <w:ilvl w:val="0"/>
          <w:numId w:val="166"/>
        </w:numPr>
        <w:tabs>
          <w:tab w:val="left" w:pos="653"/>
        </w:tabs>
        <w:spacing w:before="2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Rada raz ročne preskúmava aktuálnosť plánu riešenia krízových situácií vybranej inštitúcie, a ak je to </w:t>
      </w:r>
      <w:r w:rsidRPr="00E869D5">
        <w:rPr>
          <w:rFonts w:ascii="Times New Roman" w:hAnsi="Times New Roman" w:cs="Times New Roman"/>
          <w:sz w:val="24"/>
          <w:szCs w:val="24"/>
        </w:rPr>
        <w:lastRenderedPageBreak/>
        <w:t>potrebné, vykoná jeho aktualizáciu. Rada aktualizuje tento plán vždy, ak nastane podstatná zmena v organizačnej štruktúre vybranej inštitúcie, jej obchodnej alebo finančnej situácii</w:t>
      </w:r>
      <w:r w:rsidR="004213BD" w:rsidRPr="008A657B">
        <w:rPr>
          <w:rFonts w:ascii="Times New Roman" w:hAnsi="Times New Roman" w:cs="Times New Roman"/>
          <w:b/>
          <w:sz w:val="24"/>
          <w:szCs w:val="24"/>
        </w:rPr>
        <w:t>; rada aktualizuje plán riešenia krízových situácií vybranej inštitúcie vždy po vykonaní opatrení na riešenie krízových situácií, ako aj po vykonaní odpísania a konverzii kapitálových nástrojov a oprávnených záväzkov podľa § 70 ods. 1 písm. a).</w:t>
      </w:r>
    </w:p>
    <w:p w:rsidR="005874A4" w:rsidRPr="00E869D5" w:rsidRDefault="008623B8" w:rsidP="00463A50">
      <w:pPr>
        <w:pStyle w:val="Odsekzoznamu"/>
        <w:numPr>
          <w:ilvl w:val="0"/>
          <w:numId w:val="166"/>
        </w:numPr>
        <w:tabs>
          <w:tab w:val="left" w:pos="78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Národná banka Slovenska a vybraná inštitúcia sú povinné oznámiť rade každú podstatnú zmenu organizačnej štruktúry obchodnej alebo finančnej situácie vybranej inštitúcie, </w:t>
      </w:r>
      <w:r w:rsidRPr="00E869D5">
        <w:rPr>
          <w:rFonts w:ascii="Times New Roman" w:hAnsi="Times New Roman" w:cs="Times New Roman"/>
          <w:spacing w:val="-3"/>
          <w:sz w:val="24"/>
          <w:szCs w:val="24"/>
        </w:rPr>
        <w:t xml:space="preserve">ktoré </w:t>
      </w:r>
      <w:r w:rsidRPr="00E869D5">
        <w:rPr>
          <w:rFonts w:ascii="Times New Roman" w:hAnsi="Times New Roman" w:cs="Times New Roman"/>
          <w:sz w:val="24"/>
          <w:szCs w:val="24"/>
        </w:rPr>
        <w:t>vyžadujú preskúmanie aktuálnosti alebo aktualizáciu plánu riešenia krízových situácií vybranej inštitúcie.</w:t>
      </w:r>
    </w:p>
    <w:p w:rsidR="005874A4" w:rsidRPr="00E869D5" w:rsidRDefault="008623B8" w:rsidP="00463A50">
      <w:pPr>
        <w:pStyle w:val="Odsekzoznamu"/>
        <w:numPr>
          <w:ilvl w:val="0"/>
          <w:numId w:val="166"/>
        </w:numPr>
        <w:tabs>
          <w:tab w:val="left" w:pos="849"/>
        </w:tabs>
        <w:spacing w:before="127"/>
        <w:ind w:left="848" w:right="0" w:firstLine="0"/>
        <w:rPr>
          <w:rFonts w:ascii="Times New Roman" w:hAnsi="Times New Roman" w:cs="Times New Roman"/>
          <w:sz w:val="24"/>
          <w:szCs w:val="24"/>
        </w:rPr>
      </w:pPr>
      <w:r w:rsidRPr="00E869D5">
        <w:rPr>
          <w:rFonts w:ascii="Times New Roman" w:hAnsi="Times New Roman" w:cs="Times New Roman"/>
          <w:sz w:val="24"/>
          <w:szCs w:val="24"/>
        </w:rPr>
        <w:t>Rada</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môže</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uložiť</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povinnosť</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inštitúcii</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viesť</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záznamy</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všetkých</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finančných zmluvách, ktorých je zmluvnou stranou, a určiť lehotu na ich predloženie rade.</w:t>
      </w:r>
    </w:p>
    <w:p w:rsidR="005874A4" w:rsidRPr="00E869D5" w:rsidRDefault="008623B8" w:rsidP="00463A50">
      <w:pPr>
        <w:pStyle w:val="Odsekzoznamu"/>
        <w:numPr>
          <w:ilvl w:val="0"/>
          <w:numId w:val="166"/>
        </w:numPr>
        <w:tabs>
          <w:tab w:val="left" w:pos="765"/>
        </w:tabs>
        <w:spacing w:before="230"/>
        <w:ind w:left="764" w:right="0" w:hanging="433"/>
        <w:rPr>
          <w:rFonts w:ascii="Times New Roman" w:hAnsi="Times New Roman" w:cs="Times New Roman"/>
          <w:sz w:val="24"/>
          <w:szCs w:val="24"/>
        </w:rPr>
      </w:pPr>
      <w:r w:rsidRPr="00E869D5">
        <w:rPr>
          <w:rFonts w:ascii="Times New Roman" w:hAnsi="Times New Roman" w:cs="Times New Roman"/>
          <w:sz w:val="24"/>
          <w:szCs w:val="24"/>
        </w:rPr>
        <w:t>Na účely odseku 11 sa finančnou zmluvou rozumie</w:t>
      </w:r>
    </w:p>
    <w:p w:rsidR="005874A4" w:rsidRPr="00E869D5" w:rsidRDefault="008623B8" w:rsidP="00463A50">
      <w:pPr>
        <w:pStyle w:val="Odsekzoznamu"/>
        <w:numPr>
          <w:ilvl w:val="0"/>
          <w:numId w:val="164"/>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zmluva o cenných papieroch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vrátane</w:t>
      </w:r>
    </w:p>
    <w:p w:rsidR="005874A4" w:rsidRPr="00E869D5" w:rsidRDefault="008623B8" w:rsidP="00463A50">
      <w:pPr>
        <w:pStyle w:val="Odsekzoznamu"/>
        <w:numPr>
          <w:ilvl w:val="1"/>
          <w:numId w:val="164"/>
        </w:numPr>
        <w:tabs>
          <w:tab w:val="left" w:pos="673"/>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zmluvy o kúpe, predaji alebo pôžičke cenného papiera, skupiny alebo indexu cenných papierov,</w:t>
      </w:r>
    </w:p>
    <w:p w:rsidR="005874A4" w:rsidRPr="00E869D5" w:rsidRDefault="008623B8" w:rsidP="00463A50">
      <w:pPr>
        <w:pStyle w:val="Odsekzoznamu"/>
        <w:numPr>
          <w:ilvl w:val="1"/>
          <w:numId w:val="164"/>
        </w:numPr>
        <w:tabs>
          <w:tab w:val="left" w:pos="673"/>
        </w:tabs>
        <w:spacing w:before="102"/>
        <w:ind w:right="0" w:hanging="285"/>
        <w:rPr>
          <w:rFonts w:ascii="Times New Roman" w:hAnsi="Times New Roman" w:cs="Times New Roman"/>
          <w:sz w:val="24"/>
          <w:szCs w:val="24"/>
        </w:rPr>
      </w:pPr>
      <w:r w:rsidRPr="00E869D5">
        <w:rPr>
          <w:rFonts w:ascii="Times New Roman" w:hAnsi="Times New Roman" w:cs="Times New Roman"/>
          <w:sz w:val="24"/>
          <w:szCs w:val="24"/>
        </w:rPr>
        <w:t>opcie na cenný papier alebo skupinu alebo index cenných papierov,</w:t>
      </w:r>
    </w:p>
    <w:p w:rsidR="005874A4" w:rsidRPr="00E869D5" w:rsidRDefault="008623B8" w:rsidP="00463A50">
      <w:pPr>
        <w:pStyle w:val="Odsekzoznamu"/>
        <w:numPr>
          <w:ilvl w:val="1"/>
          <w:numId w:val="164"/>
        </w:numPr>
        <w:tabs>
          <w:tab w:val="left" w:pos="673"/>
        </w:tabs>
        <w:spacing w:before="129" w:line="268" w:lineRule="auto"/>
        <w:rPr>
          <w:rFonts w:ascii="Times New Roman" w:hAnsi="Times New Roman" w:cs="Times New Roman"/>
          <w:sz w:val="24"/>
          <w:szCs w:val="24"/>
        </w:rPr>
      </w:pPr>
      <w:proofErr w:type="spellStart"/>
      <w:r w:rsidRPr="00E869D5">
        <w:rPr>
          <w:rFonts w:ascii="Times New Roman" w:hAnsi="Times New Roman" w:cs="Times New Roman"/>
          <w:sz w:val="24"/>
          <w:szCs w:val="24"/>
        </w:rPr>
        <w:t>repo</w:t>
      </w:r>
      <w:proofErr w:type="spellEnd"/>
      <w:r w:rsidRPr="00E869D5">
        <w:rPr>
          <w:rFonts w:ascii="Times New Roman" w:hAnsi="Times New Roman" w:cs="Times New Roman"/>
          <w:sz w:val="24"/>
          <w:szCs w:val="24"/>
        </w:rPr>
        <w:t xml:space="preserve"> transakcie alebo obrátenej </w:t>
      </w:r>
      <w:proofErr w:type="spellStart"/>
      <w:r w:rsidRPr="00E869D5">
        <w:rPr>
          <w:rFonts w:ascii="Times New Roman" w:hAnsi="Times New Roman" w:cs="Times New Roman"/>
          <w:sz w:val="24"/>
          <w:szCs w:val="24"/>
        </w:rPr>
        <w:t>repo</w:t>
      </w:r>
      <w:proofErr w:type="spellEnd"/>
      <w:r w:rsidRPr="00E869D5">
        <w:rPr>
          <w:rFonts w:ascii="Times New Roman" w:hAnsi="Times New Roman" w:cs="Times New Roman"/>
          <w:sz w:val="24"/>
          <w:szCs w:val="24"/>
        </w:rPr>
        <w:t xml:space="preserve"> transakcie na akýkoľvek takýto cenný papier, skupinu alebo index,</w:t>
      </w:r>
    </w:p>
    <w:p w:rsidR="005874A4" w:rsidRPr="00E869D5" w:rsidRDefault="008623B8" w:rsidP="00463A50">
      <w:pPr>
        <w:pStyle w:val="Odsekzoznamu"/>
        <w:numPr>
          <w:ilvl w:val="0"/>
          <w:numId w:val="164"/>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zmluva o komoditách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vrátane</w:t>
      </w:r>
    </w:p>
    <w:p w:rsidR="005874A4" w:rsidRPr="00E869D5" w:rsidRDefault="008623B8" w:rsidP="00463A50">
      <w:pPr>
        <w:pStyle w:val="Odsekzoznamu"/>
        <w:numPr>
          <w:ilvl w:val="1"/>
          <w:numId w:val="164"/>
        </w:numPr>
        <w:tabs>
          <w:tab w:val="left" w:pos="673"/>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zmluvy  o kúpe,  predaji  alebo  požičaní  komodity  alebo  skupiny  alebo  indexu  </w:t>
      </w:r>
      <w:r w:rsidRPr="00E869D5">
        <w:rPr>
          <w:rFonts w:ascii="Times New Roman" w:hAnsi="Times New Roman" w:cs="Times New Roman"/>
          <w:spacing w:val="-3"/>
          <w:sz w:val="24"/>
          <w:szCs w:val="24"/>
        </w:rPr>
        <w:t xml:space="preserve">komodít   </w:t>
      </w:r>
      <w:r w:rsidRPr="00E869D5">
        <w:rPr>
          <w:rFonts w:ascii="Times New Roman" w:hAnsi="Times New Roman" w:cs="Times New Roman"/>
          <w:sz w:val="24"/>
          <w:szCs w:val="24"/>
        </w:rPr>
        <w:t>s vysporiadaním v</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budúcnosti,</w:t>
      </w:r>
    </w:p>
    <w:p w:rsidR="005874A4" w:rsidRPr="00E869D5" w:rsidRDefault="008623B8" w:rsidP="00463A50">
      <w:pPr>
        <w:pStyle w:val="Odsekzoznamu"/>
        <w:numPr>
          <w:ilvl w:val="1"/>
          <w:numId w:val="164"/>
        </w:numPr>
        <w:tabs>
          <w:tab w:val="left" w:pos="673"/>
        </w:tabs>
        <w:ind w:right="0" w:hanging="285"/>
        <w:rPr>
          <w:rFonts w:ascii="Times New Roman" w:hAnsi="Times New Roman" w:cs="Times New Roman"/>
          <w:sz w:val="24"/>
          <w:szCs w:val="24"/>
        </w:rPr>
      </w:pPr>
      <w:r w:rsidRPr="00E869D5">
        <w:rPr>
          <w:rFonts w:ascii="Times New Roman" w:hAnsi="Times New Roman" w:cs="Times New Roman"/>
          <w:sz w:val="24"/>
          <w:szCs w:val="24"/>
        </w:rPr>
        <w:t>opcie na komoditu alebo skupinu alebo index komodít,</w:t>
      </w:r>
    </w:p>
    <w:p w:rsidR="005874A4" w:rsidRPr="00E869D5" w:rsidRDefault="008623B8" w:rsidP="00463A50">
      <w:pPr>
        <w:pStyle w:val="Odsekzoznamu"/>
        <w:numPr>
          <w:ilvl w:val="1"/>
          <w:numId w:val="164"/>
        </w:numPr>
        <w:tabs>
          <w:tab w:val="left" w:pos="673"/>
        </w:tabs>
        <w:spacing w:before="130" w:line="268" w:lineRule="auto"/>
        <w:rPr>
          <w:rFonts w:ascii="Times New Roman" w:hAnsi="Times New Roman" w:cs="Times New Roman"/>
          <w:sz w:val="24"/>
          <w:szCs w:val="24"/>
        </w:rPr>
      </w:pPr>
      <w:proofErr w:type="spellStart"/>
      <w:r w:rsidRPr="00E869D5">
        <w:rPr>
          <w:rFonts w:ascii="Times New Roman" w:hAnsi="Times New Roman" w:cs="Times New Roman"/>
          <w:sz w:val="24"/>
          <w:szCs w:val="24"/>
        </w:rPr>
        <w:t>repo</w:t>
      </w:r>
      <w:proofErr w:type="spellEnd"/>
      <w:r w:rsidRPr="00E869D5">
        <w:rPr>
          <w:rFonts w:ascii="Times New Roman" w:hAnsi="Times New Roman" w:cs="Times New Roman"/>
          <w:sz w:val="24"/>
          <w:szCs w:val="24"/>
        </w:rPr>
        <w:t xml:space="preserve"> transakcie alebo obrátenej </w:t>
      </w:r>
      <w:proofErr w:type="spellStart"/>
      <w:r w:rsidRPr="00E869D5">
        <w:rPr>
          <w:rFonts w:ascii="Times New Roman" w:hAnsi="Times New Roman" w:cs="Times New Roman"/>
          <w:sz w:val="24"/>
          <w:szCs w:val="24"/>
        </w:rPr>
        <w:t>repo</w:t>
      </w:r>
      <w:proofErr w:type="spellEnd"/>
      <w:r w:rsidRPr="00E869D5">
        <w:rPr>
          <w:rFonts w:ascii="Times New Roman" w:hAnsi="Times New Roman" w:cs="Times New Roman"/>
          <w:sz w:val="24"/>
          <w:szCs w:val="24"/>
        </w:rPr>
        <w:t xml:space="preserve"> transakcie na akúkoľvek takúto komoditu, skupinu alebo index,</w:t>
      </w:r>
    </w:p>
    <w:p w:rsidR="005874A4" w:rsidRPr="00E869D5" w:rsidRDefault="008623B8" w:rsidP="00463A50">
      <w:pPr>
        <w:pStyle w:val="Odsekzoznamu"/>
        <w:numPr>
          <w:ilvl w:val="0"/>
          <w:numId w:val="164"/>
        </w:numPr>
        <w:tabs>
          <w:tab w:val="left" w:pos="389"/>
        </w:tabs>
        <w:spacing w:line="268" w:lineRule="auto"/>
        <w:rPr>
          <w:rFonts w:ascii="Times New Roman" w:hAnsi="Times New Roman" w:cs="Times New Roman"/>
          <w:sz w:val="24"/>
          <w:szCs w:val="24"/>
        </w:rPr>
      </w:pPr>
      <w:proofErr w:type="spellStart"/>
      <w:r w:rsidRPr="00E869D5">
        <w:rPr>
          <w:rFonts w:ascii="Times New Roman" w:hAnsi="Times New Roman" w:cs="Times New Roman"/>
          <w:sz w:val="24"/>
          <w:szCs w:val="24"/>
        </w:rPr>
        <w:t>futures</w:t>
      </w:r>
      <w:proofErr w:type="spellEnd"/>
      <w:r w:rsidRPr="00E869D5">
        <w:rPr>
          <w:rFonts w:ascii="Times New Roman" w:hAnsi="Times New Roman" w:cs="Times New Roman"/>
          <w:sz w:val="24"/>
          <w:szCs w:val="24"/>
        </w:rPr>
        <w:t xml:space="preserve"> a forwardy na kúpu, predaj alebo prevod komodity alebo majetku akéhokoľvek iného druhu, služby, práva alebo podielu za bližšie určenú cenu k určenému dátumu okrem zmluvy podľa písmena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b),</w:t>
      </w:r>
    </w:p>
    <w:p w:rsidR="005874A4" w:rsidRPr="00E869D5" w:rsidRDefault="008623B8" w:rsidP="00463A50">
      <w:pPr>
        <w:pStyle w:val="Odsekzoznamu"/>
        <w:numPr>
          <w:ilvl w:val="0"/>
          <w:numId w:val="164"/>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swap vrátane</w:t>
      </w:r>
    </w:p>
    <w:p w:rsidR="005874A4" w:rsidRPr="00E869D5" w:rsidRDefault="008623B8" w:rsidP="00463A50">
      <w:pPr>
        <w:pStyle w:val="Odsekzoznamu"/>
        <w:numPr>
          <w:ilvl w:val="1"/>
          <w:numId w:val="164"/>
        </w:numPr>
        <w:tabs>
          <w:tab w:val="left" w:pos="673"/>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swapu a opcie týkajúcej sa úrokových sadzieb spotovej alebo inej dohody o devízových transakciách, menovej dohody, kapitálového indexu alebo kapitálu, dlhového indexu </w:t>
      </w:r>
      <w:r w:rsidRPr="00E869D5">
        <w:rPr>
          <w:rFonts w:ascii="Times New Roman" w:hAnsi="Times New Roman" w:cs="Times New Roman"/>
          <w:spacing w:val="-4"/>
          <w:sz w:val="24"/>
          <w:szCs w:val="24"/>
        </w:rPr>
        <w:t xml:space="preserve">alebo </w:t>
      </w:r>
      <w:r w:rsidRPr="00E869D5">
        <w:rPr>
          <w:rFonts w:ascii="Times New Roman" w:hAnsi="Times New Roman" w:cs="Times New Roman"/>
          <w:sz w:val="24"/>
          <w:szCs w:val="24"/>
        </w:rPr>
        <w:t>dlhu, komoditných indexov alebo komodít, počasia, emisií alebo inflácie,</w:t>
      </w:r>
    </w:p>
    <w:p w:rsidR="005874A4" w:rsidRPr="00E869D5" w:rsidRDefault="008623B8" w:rsidP="00463A50">
      <w:pPr>
        <w:pStyle w:val="Odsekzoznamu"/>
        <w:numPr>
          <w:ilvl w:val="1"/>
          <w:numId w:val="164"/>
        </w:numPr>
        <w:tabs>
          <w:tab w:val="left" w:pos="673"/>
        </w:tabs>
        <w:ind w:right="0" w:hanging="285"/>
        <w:rPr>
          <w:rFonts w:ascii="Times New Roman" w:hAnsi="Times New Roman" w:cs="Times New Roman"/>
          <w:sz w:val="24"/>
          <w:szCs w:val="24"/>
        </w:rPr>
      </w:pPr>
      <w:r w:rsidRPr="00E869D5">
        <w:rPr>
          <w:rFonts w:ascii="Times New Roman" w:hAnsi="Times New Roman" w:cs="Times New Roman"/>
          <w:sz w:val="24"/>
          <w:szCs w:val="24"/>
        </w:rPr>
        <w:t>swapu celkového výnosu, swapu úverového rozpätia alebo úverového swapu,</w:t>
      </w:r>
    </w:p>
    <w:p w:rsidR="005874A4" w:rsidRPr="00E869D5" w:rsidRDefault="008623B8" w:rsidP="00463A50">
      <w:pPr>
        <w:pStyle w:val="Odsekzoznamu"/>
        <w:numPr>
          <w:ilvl w:val="1"/>
          <w:numId w:val="164"/>
        </w:numPr>
        <w:tabs>
          <w:tab w:val="left" w:pos="673"/>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akejkoľvek dohody alebo transakcie, ktorá je podobná dohode uvedenej v prvom bode alebo druhom bode, ktorá je predmetom opakovaného obchodovania na trhu so swapmi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derivátmi,</w:t>
      </w:r>
    </w:p>
    <w:p w:rsidR="005874A4" w:rsidRPr="00E869D5" w:rsidRDefault="008623B8" w:rsidP="00463A50">
      <w:pPr>
        <w:pStyle w:val="Odsekzoznamu"/>
        <w:numPr>
          <w:ilvl w:val="0"/>
          <w:numId w:val="16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zmluva o pôžičke medzi vybranými inštitúciami, ak splatnosť takejto pôžičky nepresahuje </w:t>
      </w:r>
      <w:r w:rsidRPr="00E869D5">
        <w:rPr>
          <w:rFonts w:ascii="Times New Roman" w:hAnsi="Times New Roman" w:cs="Times New Roman"/>
          <w:spacing w:val="-4"/>
          <w:sz w:val="24"/>
          <w:szCs w:val="24"/>
        </w:rPr>
        <w:t xml:space="preserve">tri </w:t>
      </w:r>
      <w:r w:rsidRPr="00E869D5">
        <w:rPr>
          <w:rFonts w:ascii="Times New Roman" w:hAnsi="Times New Roman" w:cs="Times New Roman"/>
          <w:sz w:val="24"/>
          <w:szCs w:val="24"/>
        </w:rPr>
        <w:t>mesiace,</w:t>
      </w:r>
    </w:p>
    <w:p w:rsidR="005874A4" w:rsidRDefault="008623B8" w:rsidP="00463A50">
      <w:pPr>
        <w:pStyle w:val="Odsekzoznamu"/>
        <w:numPr>
          <w:ilvl w:val="0"/>
          <w:numId w:val="164"/>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rámcová dohoda pre ktorúkoľvek zmluvu alebo dohodu uvedenú v písmenách a) až</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e).</w:t>
      </w:r>
    </w:p>
    <w:p w:rsidR="004213BD" w:rsidRPr="008A657B" w:rsidRDefault="004213BD" w:rsidP="00E83519">
      <w:pPr>
        <w:pStyle w:val="Odsekzoznamu"/>
        <w:tabs>
          <w:tab w:val="left" w:pos="389"/>
        </w:tabs>
        <w:ind w:right="0" w:firstLine="0"/>
        <w:rPr>
          <w:rFonts w:ascii="Times New Roman" w:hAnsi="Times New Roman" w:cs="Times New Roman"/>
          <w:b/>
          <w:sz w:val="24"/>
          <w:szCs w:val="24"/>
        </w:rPr>
      </w:pPr>
      <w:r w:rsidRPr="008A657B">
        <w:rPr>
          <w:rFonts w:ascii="Times New Roman" w:hAnsi="Times New Roman" w:cs="Times New Roman"/>
          <w:b/>
          <w:bCs/>
          <w:sz w:val="24"/>
          <w:szCs w:val="24"/>
        </w:rPr>
        <w:t>(13) Pri určovaní lehôt podľa § 21 ods. 3 písm. o) a p), za okolností podľa § 21 ods. 9 posledná veta, rada zohľadní lehotu na splnenie požiadavky podľa osobitného predpisu.</w:t>
      </w:r>
      <w:r w:rsidRPr="008A657B">
        <w:rPr>
          <w:rFonts w:ascii="Times New Roman" w:hAnsi="Times New Roman" w:cs="Times New Roman"/>
          <w:b/>
          <w:bCs/>
          <w:sz w:val="24"/>
          <w:szCs w:val="24"/>
          <w:vertAlign w:val="superscript"/>
        </w:rPr>
        <w:t>65a</w:t>
      </w:r>
      <w:r w:rsidRPr="008A657B">
        <w:rPr>
          <w:rFonts w:ascii="Times New Roman" w:hAnsi="Times New Roman" w:cs="Times New Roman"/>
          <w:b/>
          <w:bCs/>
          <w:sz w:val="24"/>
          <w:szCs w:val="24"/>
        </w:rPr>
        <w:t>)</w:t>
      </w:r>
    </w:p>
    <w:p w:rsidR="005874A4" w:rsidRPr="00E869D5" w:rsidRDefault="005874A4" w:rsidP="00E83519">
      <w:pPr>
        <w:pStyle w:val="Zkladntext"/>
        <w:spacing w:before="4"/>
        <w:ind w:left="0" w:right="0" w:firstLine="0"/>
        <w:rPr>
          <w:rFonts w:ascii="Times New Roman" w:hAnsi="Times New Roman" w:cs="Times New Roman"/>
          <w:sz w:val="24"/>
          <w:szCs w:val="24"/>
        </w:rPr>
      </w:pPr>
    </w:p>
    <w:p w:rsidR="005874A4" w:rsidRPr="009B25D6" w:rsidRDefault="008623B8" w:rsidP="009B25D6">
      <w:pPr>
        <w:pStyle w:val="Nadpis1"/>
        <w:spacing w:before="0"/>
        <w:rPr>
          <w:rFonts w:ascii="Times New Roman" w:hAnsi="Times New Roman" w:cs="Times New Roman"/>
          <w:b w:val="0"/>
          <w:sz w:val="24"/>
          <w:szCs w:val="24"/>
        </w:rPr>
      </w:pPr>
      <w:r w:rsidRPr="009B25D6">
        <w:rPr>
          <w:rFonts w:ascii="Times New Roman" w:hAnsi="Times New Roman" w:cs="Times New Roman"/>
          <w:b w:val="0"/>
          <w:sz w:val="24"/>
          <w:szCs w:val="24"/>
        </w:rPr>
        <w:t>§ 22</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Informácie na účely plánov riešenia krízových situácií vybranej inštitúcie</w:t>
      </w:r>
    </w:p>
    <w:p w:rsidR="005874A4" w:rsidRPr="00E869D5" w:rsidRDefault="008623B8" w:rsidP="00463A50">
      <w:pPr>
        <w:pStyle w:val="Odsekzoznamu"/>
        <w:numPr>
          <w:ilvl w:val="0"/>
          <w:numId w:val="163"/>
        </w:numPr>
        <w:tabs>
          <w:tab w:val="left" w:pos="672"/>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Vybraná inštitúcia je povinná poskytnúť rade súčinnosť a všetky informácie, ktoré si </w:t>
      </w:r>
      <w:r w:rsidRPr="00E869D5">
        <w:rPr>
          <w:rFonts w:ascii="Times New Roman" w:hAnsi="Times New Roman" w:cs="Times New Roman"/>
          <w:spacing w:val="-4"/>
          <w:sz w:val="24"/>
          <w:szCs w:val="24"/>
        </w:rPr>
        <w:t xml:space="preserve">rada </w:t>
      </w:r>
      <w:r w:rsidRPr="00E869D5">
        <w:rPr>
          <w:rFonts w:ascii="Times New Roman" w:hAnsi="Times New Roman" w:cs="Times New Roman"/>
          <w:sz w:val="24"/>
          <w:szCs w:val="24"/>
        </w:rPr>
        <w:t>vyžiada na vypracovanie, aktualizáciu a vykonanie plánu riešenia krízových situácií vybranej inštitúcie.</w:t>
      </w:r>
    </w:p>
    <w:p w:rsidR="005874A4" w:rsidRPr="00E869D5" w:rsidRDefault="008623B8" w:rsidP="00463A50">
      <w:pPr>
        <w:pStyle w:val="Odsekzoznamu"/>
        <w:numPr>
          <w:ilvl w:val="0"/>
          <w:numId w:val="163"/>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lastRenderedPageBreak/>
        <w:t>Na účely odseku 1 môže rada požadovať najmä</w:t>
      </w:r>
    </w:p>
    <w:p w:rsidR="005874A4" w:rsidRPr="00E869D5" w:rsidRDefault="008623B8" w:rsidP="00463A50">
      <w:pPr>
        <w:pStyle w:val="Odsekzoznamu"/>
        <w:numPr>
          <w:ilvl w:val="0"/>
          <w:numId w:val="162"/>
        </w:numPr>
        <w:tabs>
          <w:tab w:val="left" w:pos="446"/>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podrobný opis organizačnej štruktúry vybranej inštitúcie vrátane zoznamu všetkých právnických osôb, v ktorých má vybraná inštitúcia podiel na základnom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imaní,</w:t>
      </w:r>
    </w:p>
    <w:p w:rsidR="005874A4" w:rsidRPr="00E869D5" w:rsidRDefault="008623B8" w:rsidP="00463A50">
      <w:pPr>
        <w:pStyle w:val="Odsekzoznamu"/>
        <w:numPr>
          <w:ilvl w:val="0"/>
          <w:numId w:val="162"/>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informáciu o výške podielu na základnom imaní a podielu na hlasovacích a iných právach každej právnickej osoby vo vybranej inštitúcii, informácie o sídle, štáte usadenia, udelení príslušného povolenia a o členoch predstavenstva a vedúcich zamestnancoch každej takejto právnickej osoby,</w:t>
      </w:r>
    </w:p>
    <w:p w:rsidR="005874A4" w:rsidRPr="00E869D5" w:rsidRDefault="008623B8" w:rsidP="00463A50">
      <w:pPr>
        <w:pStyle w:val="Odsekzoznamu"/>
        <w:numPr>
          <w:ilvl w:val="0"/>
          <w:numId w:val="162"/>
        </w:numPr>
        <w:tabs>
          <w:tab w:val="left" w:pos="446"/>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identifikáciu priradenia najdôležitejších operácií vybranej inštitúcie a hlavných </w:t>
      </w:r>
      <w:r w:rsidRPr="00E869D5">
        <w:rPr>
          <w:rFonts w:ascii="Times New Roman" w:hAnsi="Times New Roman" w:cs="Times New Roman"/>
          <w:spacing w:val="-3"/>
          <w:sz w:val="24"/>
          <w:szCs w:val="24"/>
        </w:rPr>
        <w:t xml:space="preserve">oblastí </w:t>
      </w:r>
      <w:r w:rsidRPr="00E869D5">
        <w:rPr>
          <w:rFonts w:ascii="Times New Roman" w:hAnsi="Times New Roman" w:cs="Times New Roman"/>
          <w:sz w:val="24"/>
          <w:szCs w:val="24"/>
        </w:rPr>
        <w:t>obchodnej  činnosti  vrátane  podstatných  aktív  a záväzkov  spojených  s takými  operáciami  a oblasťami obchodnej činnosti k jednotlivým právnickým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osobám,</w:t>
      </w:r>
    </w:p>
    <w:p w:rsidR="005874A4" w:rsidRPr="00E869D5" w:rsidRDefault="008623B8" w:rsidP="00463A50">
      <w:pPr>
        <w:pStyle w:val="Odsekzoznamu"/>
        <w:numPr>
          <w:ilvl w:val="0"/>
          <w:numId w:val="162"/>
        </w:numPr>
        <w:tabs>
          <w:tab w:val="left" w:pos="446"/>
        </w:tabs>
        <w:spacing w:before="127"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podrobný opis záväzkov vybranej inštitúcie voči všetkým právnickým osobám, pričom sa </w:t>
      </w:r>
      <w:r w:rsidRPr="00E869D5">
        <w:rPr>
          <w:rFonts w:ascii="Times New Roman" w:hAnsi="Times New Roman" w:cs="Times New Roman"/>
          <w:spacing w:val="-3"/>
          <w:sz w:val="24"/>
          <w:szCs w:val="24"/>
        </w:rPr>
        <w:t xml:space="preserve">uvedie </w:t>
      </w:r>
      <w:r w:rsidRPr="00E869D5">
        <w:rPr>
          <w:rFonts w:ascii="Times New Roman" w:hAnsi="Times New Roman" w:cs="Times New Roman"/>
          <w:sz w:val="24"/>
          <w:szCs w:val="24"/>
        </w:rPr>
        <w:t>rozdelenie minimálne podľa druhov a výšky krátkodobých záväzkov a dlhodobých záväzkov vrátane zabezpečených, nezabezpečených alebo podriadených záväzkov,</w:t>
      </w:r>
    </w:p>
    <w:p w:rsidR="005874A4" w:rsidRPr="00E869D5" w:rsidRDefault="008623B8" w:rsidP="00463A50">
      <w:pPr>
        <w:pStyle w:val="Odsekzoznamu"/>
        <w:numPr>
          <w:ilvl w:val="0"/>
          <w:numId w:val="162"/>
        </w:numPr>
        <w:tabs>
          <w:tab w:val="left" w:pos="446"/>
        </w:tabs>
        <w:spacing w:before="102"/>
        <w:ind w:right="0"/>
        <w:rPr>
          <w:rFonts w:ascii="Times New Roman" w:hAnsi="Times New Roman" w:cs="Times New Roman"/>
          <w:sz w:val="24"/>
          <w:szCs w:val="24"/>
        </w:rPr>
      </w:pPr>
      <w:r w:rsidRPr="00E869D5">
        <w:rPr>
          <w:rFonts w:ascii="Times New Roman" w:hAnsi="Times New Roman" w:cs="Times New Roman"/>
          <w:sz w:val="24"/>
          <w:szCs w:val="24"/>
        </w:rPr>
        <w:t xml:space="preserve">podrobnosti o tých záväzkoch vybranej inštitúcie, ktoré sú </w:t>
      </w:r>
      <w:r w:rsidR="004213BD" w:rsidRPr="008A657B">
        <w:rPr>
          <w:rFonts w:ascii="Times New Roman" w:hAnsi="Times New Roman" w:cs="Times New Roman"/>
          <w:b/>
          <w:sz w:val="24"/>
          <w:szCs w:val="24"/>
        </w:rPr>
        <w:t>záväzkami použiteľnými pri kapitalizácii</w:t>
      </w:r>
      <w:r w:rsidRPr="00E869D5">
        <w:rPr>
          <w:rFonts w:ascii="Times New Roman" w:hAnsi="Times New Roman" w:cs="Times New Roman"/>
          <w:sz w:val="24"/>
          <w:szCs w:val="24"/>
        </w:rPr>
        <w:t>,</w:t>
      </w:r>
    </w:p>
    <w:p w:rsidR="005874A4" w:rsidRPr="00E869D5" w:rsidRDefault="008623B8" w:rsidP="00463A50">
      <w:pPr>
        <w:pStyle w:val="Odsekzoznamu"/>
        <w:numPr>
          <w:ilvl w:val="0"/>
          <w:numId w:val="162"/>
        </w:numPr>
        <w:tabs>
          <w:tab w:val="left" w:pos="446"/>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identifikáciu postupov potrebných na určenie toho, komu vybraná inštitúcia poskytla zábezpeku, v koho vlastníctve sa predmet zabezpečenia nachádza, a právneho poriadku, </w:t>
      </w:r>
      <w:r w:rsidRPr="00E869D5">
        <w:rPr>
          <w:rFonts w:ascii="Times New Roman" w:hAnsi="Times New Roman" w:cs="Times New Roman"/>
          <w:spacing w:val="-3"/>
          <w:sz w:val="24"/>
          <w:szCs w:val="24"/>
        </w:rPr>
        <w:t xml:space="preserve">ktorý </w:t>
      </w:r>
      <w:r w:rsidRPr="00E869D5">
        <w:rPr>
          <w:rFonts w:ascii="Times New Roman" w:hAnsi="Times New Roman" w:cs="Times New Roman"/>
          <w:sz w:val="24"/>
          <w:szCs w:val="24"/>
        </w:rPr>
        <w:t>sa na zábezpeku vzťahuje,</w:t>
      </w:r>
    </w:p>
    <w:p w:rsidR="005874A4" w:rsidRPr="00E869D5" w:rsidRDefault="008623B8" w:rsidP="00463A50">
      <w:pPr>
        <w:pStyle w:val="Odsekzoznamu"/>
        <w:numPr>
          <w:ilvl w:val="0"/>
          <w:numId w:val="162"/>
        </w:numPr>
        <w:tabs>
          <w:tab w:val="left" w:pos="446"/>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opis podsúvahových expozícií vybranej inštitúcie voči právnickým osobám vrátane ich priradenia k najdôležitejším operáciám a hlavným oblastiam obchodnej</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činnosti,</w:t>
      </w:r>
    </w:p>
    <w:p w:rsidR="005874A4" w:rsidRPr="00E869D5" w:rsidRDefault="008623B8" w:rsidP="00463A50">
      <w:pPr>
        <w:pStyle w:val="Odsekzoznamu"/>
        <w:numPr>
          <w:ilvl w:val="0"/>
          <w:numId w:val="162"/>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informácie o podstatných zabezpečovacích obchodoch vybranej inštitúcie vrátane </w:t>
      </w:r>
      <w:r w:rsidRPr="00E869D5">
        <w:rPr>
          <w:rFonts w:ascii="Times New Roman" w:hAnsi="Times New Roman" w:cs="Times New Roman"/>
          <w:spacing w:val="-4"/>
          <w:sz w:val="24"/>
          <w:szCs w:val="24"/>
        </w:rPr>
        <w:t xml:space="preserve">ich  </w:t>
      </w:r>
      <w:r w:rsidRPr="00E869D5">
        <w:rPr>
          <w:rFonts w:ascii="Times New Roman" w:hAnsi="Times New Roman" w:cs="Times New Roman"/>
          <w:sz w:val="24"/>
          <w:szCs w:val="24"/>
        </w:rPr>
        <w:t>priradenia k príslušnej právnickej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osobe,</w:t>
      </w:r>
    </w:p>
    <w:p w:rsidR="005874A4" w:rsidRPr="00E869D5" w:rsidRDefault="008623B8" w:rsidP="00463A50">
      <w:pPr>
        <w:pStyle w:val="Odsekzoznamu"/>
        <w:numPr>
          <w:ilvl w:val="0"/>
          <w:numId w:val="162"/>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identifikáciu hlavných alebo najdôležitejších zmluvných strán vybranej inštitúcie, ako </w:t>
      </w:r>
      <w:r w:rsidRPr="00E869D5">
        <w:rPr>
          <w:rFonts w:ascii="Times New Roman" w:hAnsi="Times New Roman" w:cs="Times New Roman"/>
          <w:spacing w:val="-6"/>
          <w:sz w:val="24"/>
          <w:szCs w:val="24"/>
        </w:rPr>
        <w:t xml:space="preserve">aj </w:t>
      </w:r>
      <w:r w:rsidRPr="00E869D5">
        <w:rPr>
          <w:rFonts w:ascii="Times New Roman" w:hAnsi="Times New Roman" w:cs="Times New Roman"/>
          <w:sz w:val="24"/>
          <w:szCs w:val="24"/>
        </w:rPr>
        <w:t>analýzu vplyvu zlyhania hlavných zmluvných strán na finančnú situáciu vybranej inštitúcie,</w:t>
      </w:r>
    </w:p>
    <w:p w:rsidR="005874A4" w:rsidRPr="00E869D5" w:rsidRDefault="008623B8" w:rsidP="00463A50">
      <w:pPr>
        <w:pStyle w:val="Odsekzoznamu"/>
        <w:numPr>
          <w:ilvl w:val="0"/>
          <w:numId w:val="162"/>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informáciu o každom systéme, v ktorom vybraná inštitúcia vykonáva z hľadiska počtu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 xml:space="preserve">hodnoty významný objem obchodov, vrátane priradenia k jednotlivým právnickým </w:t>
      </w:r>
      <w:r w:rsidRPr="00E869D5">
        <w:rPr>
          <w:rFonts w:ascii="Times New Roman" w:hAnsi="Times New Roman" w:cs="Times New Roman"/>
          <w:spacing w:val="-3"/>
          <w:sz w:val="24"/>
          <w:szCs w:val="24"/>
        </w:rPr>
        <w:t xml:space="preserve">osobám </w:t>
      </w:r>
      <w:r w:rsidRPr="00E869D5">
        <w:rPr>
          <w:rFonts w:ascii="Times New Roman" w:hAnsi="Times New Roman" w:cs="Times New Roman"/>
          <w:sz w:val="24"/>
          <w:szCs w:val="24"/>
        </w:rPr>
        <w:t>vybranej inštitúcie, najdôležitejším operáciám a hlavným oblastiam obchodnej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činnosti,</w:t>
      </w:r>
    </w:p>
    <w:p w:rsidR="005874A4" w:rsidRPr="00E869D5" w:rsidRDefault="008623B8" w:rsidP="00463A50">
      <w:pPr>
        <w:pStyle w:val="Odsekzoznamu"/>
        <w:numPr>
          <w:ilvl w:val="0"/>
          <w:numId w:val="162"/>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informáciu o platobnom systéme alebo systéme zúčtovania a vyrovnania obchodov, ktorého je vybraná inštitúcia priamym členom alebo nepriamym členom, vrátane priradenia k jednotlivým právnickým osobám vybranej inštitúcie, najdôležitejším operáciám a hlavným oblastiam obchodnej činnosti,</w:t>
      </w:r>
    </w:p>
    <w:p w:rsidR="005874A4" w:rsidRPr="00E869D5" w:rsidRDefault="008623B8" w:rsidP="00463A50">
      <w:pPr>
        <w:pStyle w:val="Odsekzoznamu"/>
        <w:numPr>
          <w:ilvl w:val="0"/>
          <w:numId w:val="162"/>
        </w:numPr>
        <w:tabs>
          <w:tab w:val="left" w:pos="446"/>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podrobný súpis a opis kľúčových riadiacich informačných systémov, systémov pre riadenie rizík, účtovných systémov a systémov výkazníctva používaných vybranou inštitúciou vrátane priradenia k jednotlivým právnickým osobám vybranej inštitúcie, najdôležitejším operáciám     a hlavným oblastiam obchodnej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činnosti,</w:t>
      </w:r>
    </w:p>
    <w:p w:rsidR="005874A4" w:rsidRPr="00E869D5" w:rsidRDefault="008623B8" w:rsidP="00463A50">
      <w:pPr>
        <w:pStyle w:val="Odsekzoznamu"/>
        <w:numPr>
          <w:ilvl w:val="0"/>
          <w:numId w:val="162"/>
        </w:numPr>
        <w:tabs>
          <w:tab w:val="left" w:pos="446"/>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identifikáciu vlastníkov systémov uvedených v písmene l), dohôd o službách s nimi spojených  a všetkých softvérov a systémov alebo licencií vrátane priradenia k jednotlivým právnickým osobám v skupine, najdôležitejším operáciám a oblastiam obchodnej</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činnosti,</w:t>
      </w:r>
    </w:p>
    <w:p w:rsidR="005874A4" w:rsidRPr="00E869D5" w:rsidRDefault="008623B8" w:rsidP="00463A50">
      <w:pPr>
        <w:pStyle w:val="Odsekzoznamu"/>
        <w:numPr>
          <w:ilvl w:val="0"/>
          <w:numId w:val="162"/>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identifikáciu a priradenie jednotlivých právnických osôb v rámci skupiny a ich vzájomných prepojení v skupine, najmä v týchto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oblastiach:</w:t>
      </w:r>
    </w:p>
    <w:p w:rsidR="005874A4" w:rsidRPr="00E869D5" w:rsidRDefault="008623B8" w:rsidP="00463A50">
      <w:pPr>
        <w:pStyle w:val="Odsekzoznamu"/>
        <w:numPr>
          <w:ilvl w:val="1"/>
          <w:numId w:val="162"/>
        </w:numPr>
        <w:tabs>
          <w:tab w:val="left" w:pos="729"/>
        </w:tabs>
        <w:ind w:right="0"/>
        <w:rPr>
          <w:rFonts w:ascii="Times New Roman" w:hAnsi="Times New Roman" w:cs="Times New Roman"/>
          <w:sz w:val="24"/>
          <w:szCs w:val="24"/>
        </w:rPr>
      </w:pPr>
      <w:r w:rsidRPr="00E869D5">
        <w:rPr>
          <w:rFonts w:ascii="Times New Roman" w:hAnsi="Times New Roman" w:cs="Times New Roman"/>
          <w:sz w:val="24"/>
          <w:szCs w:val="24"/>
        </w:rPr>
        <w:t>spoloční alebo zdieľaní</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zamestnanci,</w:t>
      </w:r>
    </w:p>
    <w:p w:rsidR="005874A4" w:rsidRPr="00E869D5" w:rsidRDefault="008623B8" w:rsidP="00463A50">
      <w:pPr>
        <w:pStyle w:val="Odsekzoznamu"/>
        <w:numPr>
          <w:ilvl w:val="1"/>
          <w:numId w:val="162"/>
        </w:numPr>
        <w:tabs>
          <w:tab w:val="left" w:pos="729"/>
        </w:tabs>
        <w:spacing w:before="130"/>
        <w:ind w:right="0"/>
        <w:rPr>
          <w:rFonts w:ascii="Times New Roman" w:hAnsi="Times New Roman" w:cs="Times New Roman"/>
          <w:sz w:val="24"/>
          <w:szCs w:val="24"/>
        </w:rPr>
      </w:pPr>
      <w:r w:rsidRPr="00E869D5">
        <w:rPr>
          <w:rFonts w:ascii="Times New Roman" w:hAnsi="Times New Roman" w:cs="Times New Roman"/>
          <w:sz w:val="24"/>
          <w:szCs w:val="24"/>
        </w:rPr>
        <w:t>spoločné alebo zdieľané zariadenia 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systémy,</w:t>
      </w:r>
    </w:p>
    <w:p w:rsidR="005874A4" w:rsidRPr="00E869D5" w:rsidRDefault="008623B8" w:rsidP="00463A50">
      <w:pPr>
        <w:pStyle w:val="Odsekzoznamu"/>
        <w:numPr>
          <w:ilvl w:val="1"/>
          <w:numId w:val="162"/>
        </w:numPr>
        <w:tabs>
          <w:tab w:val="left" w:pos="729"/>
        </w:tabs>
        <w:spacing w:before="129"/>
        <w:ind w:right="0"/>
        <w:rPr>
          <w:rFonts w:ascii="Times New Roman" w:hAnsi="Times New Roman" w:cs="Times New Roman"/>
          <w:sz w:val="24"/>
          <w:szCs w:val="24"/>
        </w:rPr>
      </w:pPr>
      <w:r w:rsidRPr="00E869D5">
        <w:rPr>
          <w:rFonts w:ascii="Times New Roman" w:hAnsi="Times New Roman" w:cs="Times New Roman"/>
          <w:sz w:val="24"/>
          <w:szCs w:val="24"/>
        </w:rPr>
        <w:t>mechanizmy dohody v oblasti kapitálu, financovania alebo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likvidity,</w:t>
      </w:r>
    </w:p>
    <w:p w:rsidR="005874A4" w:rsidRPr="00E869D5" w:rsidRDefault="008623B8" w:rsidP="00463A50">
      <w:pPr>
        <w:pStyle w:val="Odsekzoznamu"/>
        <w:numPr>
          <w:ilvl w:val="1"/>
          <w:numId w:val="162"/>
        </w:numPr>
        <w:tabs>
          <w:tab w:val="left" w:pos="729"/>
        </w:tabs>
        <w:spacing w:before="129"/>
        <w:ind w:right="0"/>
        <w:rPr>
          <w:rFonts w:ascii="Times New Roman" w:hAnsi="Times New Roman" w:cs="Times New Roman"/>
          <w:sz w:val="24"/>
          <w:szCs w:val="24"/>
        </w:rPr>
      </w:pPr>
      <w:r w:rsidRPr="00E869D5">
        <w:rPr>
          <w:rFonts w:ascii="Times New Roman" w:hAnsi="Times New Roman" w:cs="Times New Roman"/>
          <w:sz w:val="24"/>
          <w:szCs w:val="24"/>
        </w:rPr>
        <w:t>existujúce alebo možné úverové expozície,</w:t>
      </w:r>
    </w:p>
    <w:p w:rsidR="005874A4" w:rsidRPr="00E869D5" w:rsidRDefault="008623B8" w:rsidP="00463A50">
      <w:pPr>
        <w:pStyle w:val="Odsekzoznamu"/>
        <w:numPr>
          <w:ilvl w:val="1"/>
          <w:numId w:val="162"/>
        </w:numPr>
        <w:tabs>
          <w:tab w:val="left" w:pos="72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dohody   o spoločnom   zabezpečení,   dohody   o spoločných   zábezpekách,   ustanovenia   o okamžitej splatnosti všetkých záväzkov (</w:t>
      </w:r>
      <w:proofErr w:type="spellStart"/>
      <w:r w:rsidRPr="00E869D5">
        <w:rPr>
          <w:rFonts w:ascii="Times New Roman" w:hAnsi="Times New Roman" w:cs="Times New Roman"/>
          <w:sz w:val="24"/>
          <w:szCs w:val="24"/>
        </w:rPr>
        <w:t>cross</w:t>
      </w:r>
      <w:proofErr w:type="spellEnd"/>
      <w:r w:rsidRPr="00E869D5">
        <w:rPr>
          <w:rFonts w:ascii="Times New Roman" w:hAnsi="Times New Roman" w:cs="Times New Roman"/>
          <w:sz w:val="24"/>
          <w:szCs w:val="24"/>
        </w:rPr>
        <w:t xml:space="preserve">-default) a dohody o vzájomnom započítaní </w:t>
      </w:r>
      <w:r w:rsidRPr="00E869D5">
        <w:rPr>
          <w:rFonts w:ascii="Times New Roman" w:hAnsi="Times New Roman" w:cs="Times New Roman"/>
          <w:sz w:val="24"/>
          <w:szCs w:val="24"/>
        </w:rPr>
        <w:lastRenderedPageBreak/>
        <w:t>pohľadávok (</w:t>
      </w:r>
      <w:proofErr w:type="spellStart"/>
      <w:r w:rsidRPr="00E869D5">
        <w:rPr>
          <w:rFonts w:ascii="Times New Roman" w:hAnsi="Times New Roman" w:cs="Times New Roman"/>
          <w:sz w:val="24"/>
          <w:szCs w:val="24"/>
        </w:rPr>
        <w:t>cross-affiliate</w:t>
      </w:r>
      <w:proofErr w:type="spellEnd"/>
      <w:r w:rsidRPr="00E869D5">
        <w:rPr>
          <w:rFonts w:ascii="Times New Roman" w:hAnsi="Times New Roman" w:cs="Times New Roman"/>
          <w:spacing w:val="-1"/>
          <w:sz w:val="24"/>
          <w:szCs w:val="24"/>
        </w:rPr>
        <w:t xml:space="preserve"> </w:t>
      </w:r>
      <w:proofErr w:type="spellStart"/>
      <w:r w:rsidRPr="00E869D5">
        <w:rPr>
          <w:rFonts w:ascii="Times New Roman" w:hAnsi="Times New Roman" w:cs="Times New Roman"/>
          <w:sz w:val="24"/>
          <w:szCs w:val="24"/>
        </w:rPr>
        <w:t>netting</w:t>
      </w:r>
      <w:proofErr w:type="spellEnd"/>
      <w:r w:rsidRPr="00E869D5">
        <w:rPr>
          <w:rFonts w:ascii="Times New Roman" w:hAnsi="Times New Roman" w:cs="Times New Roman"/>
          <w:sz w:val="24"/>
          <w:szCs w:val="24"/>
        </w:rPr>
        <w:t>),</w:t>
      </w:r>
    </w:p>
    <w:p w:rsidR="005874A4" w:rsidRPr="00E869D5" w:rsidRDefault="008623B8" w:rsidP="00463A50">
      <w:pPr>
        <w:pStyle w:val="Odsekzoznamu"/>
        <w:numPr>
          <w:ilvl w:val="1"/>
          <w:numId w:val="162"/>
        </w:numPr>
        <w:tabs>
          <w:tab w:val="left" w:pos="729"/>
        </w:tabs>
        <w:spacing w:line="268" w:lineRule="auto"/>
        <w:rPr>
          <w:rFonts w:ascii="Times New Roman" w:hAnsi="Times New Roman" w:cs="Times New Roman"/>
          <w:sz w:val="24"/>
          <w:szCs w:val="24"/>
        </w:rPr>
      </w:pPr>
      <w:r w:rsidRPr="00E869D5">
        <w:rPr>
          <w:rFonts w:ascii="Times New Roman" w:hAnsi="Times New Roman" w:cs="Times New Roman"/>
          <w:sz w:val="24"/>
          <w:szCs w:val="24"/>
        </w:rPr>
        <w:t>dohody  o prevodoch   rizika,   dohody   o vzájomnom   poskytnutí   pôžičky   (</w:t>
      </w:r>
      <w:proofErr w:type="spellStart"/>
      <w:r w:rsidRPr="00E869D5">
        <w:rPr>
          <w:rFonts w:ascii="Times New Roman" w:hAnsi="Times New Roman" w:cs="Times New Roman"/>
          <w:sz w:val="24"/>
          <w:szCs w:val="24"/>
        </w:rPr>
        <w:t>back</w:t>
      </w:r>
      <w:proofErr w:type="spellEnd"/>
      <w:r w:rsidRPr="00E869D5">
        <w:rPr>
          <w:rFonts w:ascii="Times New Roman" w:hAnsi="Times New Roman" w:cs="Times New Roman"/>
          <w:sz w:val="24"/>
          <w:szCs w:val="24"/>
        </w:rPr>
        <w:t>-to-</w:t>
      </w:r>
      <w:proofErr w:type="spellStart"/>
      <w:r w:rsidRPr="00E869D5">
        <w:rPr>
          <w:rFonts w:ascii="Times New Roman" w:hAnsi="Times New Roman" w:cs="Times New Roman"/>
          <w:sz w:val="24"/>
          <w:szCs w:val="24"/>
        </w:rPr>
        <w:t>back</w:t>
      </w:r>
      <w:proofErr w:type="spellEnd"/>
      <w:r w:rsidRPr="00E869D5">
        <w:rPr>
          <w:rFonts w:ascii="Times New Roman" w:hAnsi="Times New Roman" w:cs="Times New Roman"/>
          <w:sz w:val="24"/>
          <w:szCs w:val="24"/>
        </w:rPr>
        <w:t>) a dohody o úrovni</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služieb,</w:t>
      </w:r>
    </w:p>
    <w:p w:rsidR="005874A4" w:rsidRPr="00E869D5" w:rsidRDefault="008623B8" w:rsidP="00463A50">
      <w:pPr>
        <w:pStyle w:val="Odsekzoznamu"/>
        <w:numPr>
          <w:ilvl w:val="0"/>
          <w:numId w:val="162"/>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informácie  o príslušnom  orgáne  dohľadu  a príslušnom  rezolučnom  orgáne  každej  </w:t>
      </w:r>
      <w:r w:rsidRPr="00E869D5">
        <w:rPr>
          <w:rFonts w:ascii="Times New Roman" w:hAnsi="Times New Roman" w:cs="Times New Roman"/>
          <w:spacing w:val="-3"/>
          <w:sz w:val="24"/>
          <w:szCs w:val="24"/>
        </w:rPr>
        <w:t xml:space="preserve">osoby    </w:t>
      </w:r>
      <w:r w:rsidRPr="00E869D5">
        <w:rPr>
          <w:rFonts w:ascii="Times New Roman" w:hAnsi="Times New Roman" w:cs="Times New Roman"/>
          <w:sz w:val="24"/>
          <w:szCs w:val="24"/>
        </w:rPr>
        <w:t>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0"/>
          <w:numId w:val="162"/>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informácie o členovi riadiaceho orgánu zodpovednom za poskytovanie informácií potrebných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 xml:space="preserve">prípravu plánu riešenia krízových situácií vybranej inštitúcie, ako aj o osobách, ktoré nie </w:t>
      </w:r>
      <w:r w:rsidRPr="00E869D5">
        <w:rPr>
          <w:rFonts w:ascii="Times New Roman" w:hAnsi="Times New Roman" w:cs="Times New Roman"/>
          <w:spacing w:val="-7"/>
          <w:sz w:val="24"/>
          <w:szCs w:val="24"/>
        </w:rPr>
        <w:t xml:space="preserve">sú </w:t>
      </w:r>
      <w:r w:rsidRPr="00E869D5">
        <w:rPr>
          <w:rFonts w:ascii="Times New Roman" w:hAnsi="Times New Roman" w:cs="Times New Roman"/>
          <w:sz w:val="24"/>
          <w:szCs w:val="24"/>
        </w:rPr>
        <w:t>členmi riadiaceho orgánu, zodpovedných za jednotlivé osoby v skupine, najdôležitejšie operácie a oblasti obchodnej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činnosti,</w:t>
      </w:r>
    </w:p>
    <w:p w:rsidR="005874A4" w:rsidRPr="00E869D5" w:rsidRDefault="008623B8" w:rsidP="00463A50">
      <w:pPr>
        <w:pStyle w:val="Odsekzoznamu"/>
        <w:numPr>
          <w:ilvl w:val="0"/>
          <w:numId w:val="162"/>
        </w:numPr>
        <w:tabs>
          <w:tab w:val="left" w:pos="446"/>
        </w:tabs>
        <w:spacing w:before="127" w:line="268" w:lineRule="auto"/>
        <w:ind w:right="0" w:firstLine="0"/>
        <w:rPr>
          <w:rFonts w:ascii="Times New Roman" w:hAnsi="Times New Roman" w:cs="Times New Roman"/>
          <w:sz w:val="24"/>
          <w:szCs w:val="24"/>
        </w:rPr>
      </w:pPr>
      <w:r w:rsidRPr="00E869D5">
        <w:rPr>
          <w:rFonts w:ascii="Times New Roman" w:hAnsi="Times New Roman" w:cs="Times New Roman"/>
          <w:sz w:val="24"/>
          <w:szCs w:val="24"/>
        </w:rPr>
        <w:t>opis</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mechanizmov,</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ktoré</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má</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vybraná</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inštitúcia</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zavedené</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zabezpečenie</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toho,</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aby</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pri</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riešení krízových situácií rada dostala informácie, ktoré sú potrebné na rozhodnutie o uložení opatrení na riešenie krízových situácií a právomocí rady,</w:t>
      </w:r>
    </w:p>
    <w:p w:rsidR="005874A4" w:rsidRPr="00E869D5" w:rsidRDefault="008623B8" w:rsidP="00463A50">
      <w:pPr>
        <w:pStyle w:val="Odsekzoznamu"/>
        <w:numPr>
          <w:ilvl w:val="0"/>
          <w:numId w:val="162"/>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informácie o všetkých dohodách uzatvorených vybranými inštitúciami a právnickými osobami  v skupine s tretími stranami, ktoré obsahujú ustanovenia o ukončení dohody v súvislosti so začatím rezolučného konania, a informácie o tom, či následky ukončenia dohody </w:t>
      </w:r>
      <w:r w:rsidRPr="00E869D5">
        <w:rPr>
          <w:rFonts w:ascii="Times New Roman" w:hAnsi="Times New Roman" w:cs="Times New Roman"/>
          <w:spacing w:val="-4"/>
          <w:sz w:val="24"/>
          <w:szCs w:val="24"/>
        </w:rPr>
        <w:t xml:space="preserve">môžu </w:t>
      </w:r>
      <w:r w:rsidRPr="00E869D5">
        <w:rPr>
          <w:rFonts w:ascii="Times New Roman" w:hAnsi="Times New Roman" w:cs="Times New Roman"/>
          <w:sz w:val="24"/>
          <w:szCs w:val="24"/>
        </w:rPr>
        <w:t>ovplyvniť uloženie opatrenia na riešenie krízových situácií,</w:t>
      </w:r>
    </w:p>
    <w:p w:rsidR="005874A4" w:rsidRPr="00E869D5" w:rsidRDefault="008623B8" w:rsidP="00463A50">
      <w:pPr>
        <w:pStyle w:val="Odsekzoznamu"/>
        <w:numPr>
          <w:ilvl w:val="0"/>
          <w:numId w:val="162"/>
        </w:numPr>
        <w:tabs>
          <w:tab w:val="left" w:pos="446"/>
        </w:tabs>
        <w:spacing w:before="102"/>
        <w:ind w:right="0"/>
        <w:rPr>
          <w:rFonts w:ascii="Times New Roman" w:hAnsi="Times New Roman" w:cs="Times New Roman"/>
          <w:sz w:val="24"/>
          <w:szCs w:val="24"/>
        </w:rPr>
      </w:pPr>
      <w:r w:rsidRPr="00E869D5">
        <w:rPr>
          <w:rFonts w:ascii="Times New Roman" w:hAnsi="Times New Roman" w:cs="Times New Roman"/>
          <w:sz w:val="24"/>
          <w:szCs w:val="24"/>
        </w:rPr>
        <w:t>opis možných finančných zdrojov na podporu riešenia krízových situácií,</w:t>
      </w:r>
    </w:p>
    <w:p w:rsidR="005874A4" w:rsidRPr="00E869D5" w:rsidRDefault="008623B8" w:rsidP="00463A50">
      <w:pPr>
        <w:pStyle w:val="Odsekzoznamu"/>
        <w:numPr>
          <w:ilvl w:val="0"/>
          <w:numId w:val="162"/>
        </w:numPr>
        <w:tabs>
          <w:tab w:val="left" w:pos="446"/>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informácie o zaťažení aktív, likvidných aktívach, činnostiach súvisiacich s podsúvahovými položkami, zabezpečovacích stratégiách a o súvisiacej obchodnej</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evidencii.</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9B25D6" w:rsidRDefault="008623B8" w:rsidP="009B25D6">
      <w:pPr>
        <w:pStyle w:val="Nadpis1"/>
        <w:spacing w:before="0"/>
        <w:rPr>
          <w:rFonts w:ascii="Times New Roman" w:hAnsi="Times New Roman" w:cs="Times New Roman"/>
          <w:b w:val="0"/>
          <w:sz w:val="24"/>
          <w:szCs w:val="24"/>
        </w:rPr>
      </w:pPr>
      <w:r w:rsidRPr="009B25D6">
        <w:rPr>
          <w:rFonts w:ascii="Times New Roman" w:hAnsi="Times New Roman" w:cs="Times New Roman"/>
          <w:b w:val="0"/>
          <w:sz w:val="24"/>
          <w:szCs w:val="24"/>
        </w:rPr>
        <w:t>§ 23</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Predkladanie plánov riešenia krízových situácií</w:t>
      </w:r>
    </w:p>
    <w:p w:rsidR="005874A4" w:rsidRPr="00E869D5" w:rsidRDefault="008623B8" w:rsidP="00463A50">
      <w:pPr>
        <w:pStyle w:val="Odsekzoznamu"/>
        <w:numPr>
          <w:ilvl w:val="0"/>
          <w:numId w:val="161"/>
        </w:numPr>
        <w:tabs>
          <w:tab w:val="left" w:pos="691"/>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predloží plán riešenia krízových situácií vybranej inštitúcie a jeho zmeny Národnej banke Slovenska bezodkladne po jeho vypracovaní.</w:t>
      </w:r>
    </w:p>
    <w:p w:rsidR="005874A4" w:rsidRPr="00E869D5" w:rsidRDefault="008623B8" w:rsidP="00463A50">
      <w:pPr>
        <w:pStyle w:val="Odsekzoznamu"/>
        <w:numPr>
          <w:ilvl w:val="0"/>
          <w:numId w:val="161"/>
        </w:numPr>
        <w:tabs>
          <w:tab w:val="left" w:pos="65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je rada rezolučným orgánom na úrovni skupiny, predloží plán riešenia krízových </w:t>
      </w:r>
      <w:r w:rsidRPr="00E869D5">
        <w:rPr>
          <w:rFonts w:ascii="Times New Roman" w:hAnsi="Times New Roman" w:cs="Times New Roman"/>
          <w:spacing w:val="-3"/>
          <w:sz w:val="24"/>
          <w:szCs w:val="24"/>
        </w:rPr>
        <w:t xml:space="preserve">situácií </w:t>
      </w:r>
      <w:r w:rsidRPr="00E869D5">
        <w:rPr>
          <w:rFonts w:ascii="Times New Roman" w:hAnsi="Times New Roman" w:cs="Times New Roman"/>
          <w:sz w:val="24"/>
          <w:szCs w:val="24"/>
        </w:rPr>
        <w:t>na úrovni skupiny a jeho zmeny Národnej banke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Slovenska.</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9B25D6" w:rsidRDefault="008623B8" w:rsidP="009B25D6">
      <w:pPr>
        <w:pStyle w:val="Nadpis1"/>
        <w:spacing w:before="0"/>
        <w:rPr>
          <w:rFonts w:ascii="Times New Roman" w:hAnsi="Times New Roman" w:cs="Times New Roman"/>
          <w:b w:val="0"/>
          <w:sz w:val="24"/>
          <w:szCs w:val="24"/>
        </w:rPr>
      </w:pPr>
      <w:r w:rsidRPr="009B25D6">
        <w:rPr>
          <w:rFonts w:ascii="Times New Roman" w:hAnsi="Times New Roman" w:cs="Times New Roman"/>
          <w:b w:val="0"/>
          <w:sz w:val="24"/>
          <w:szCs w:val="24"/>
        </w:rPr>
        <w:t>§ 24</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Posúdenie riešiteľnosti krízových situácií vybranej inštitúcie</w:t>
      </w:r>
    </w:p>
    <w:p w:rsidR="005874A4" w:rsidRPr="00E869D5" w:rsidRDefault="008623B8" w:rsidP="00463A50">
      <w:pPr>
        <w:pStyle w:val="Odsekzoznamu"/>
        <w:numPr>
          <w:ilvl w:val="0"/>
          <w:numId w:val="160"/>
        </w:numPr>
        <w:tabs>
          <w:tab w:val="left" w:pos="689"/>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po prerokovaní s Národnou bankou Slovenska a s príslušným rezolučným orgánom     v štáte sídla významnej pobočky v rozsahu, v akom sa plán riešenia krízových situácií vybranej inštitúcie vzťahuje na významnú pobočku, posúdi riešiteľnosť krízovej situácie vybranej inštitúcie, ktorá nie je súčasťou skupiny, pričom neprihliada na možnosť poskytnutia</w:t>
      </w:r>
    </w:p>
    <w:p w:rsidR="005874A4" w:rsidRPr="00E869D5" w:rsidRDefault="008623B8" w:rsidP="00463A50">
      <w:pPr>
        <w:pStyle w:val="Odsekzoznamu"/>
        <w:numPr>
          <w:ilvl w:val="0"/>
          <w:numId w:val="159"/>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mimoriadnej verejnej finančnej podpory okrem použitia financovania podľa dvanástej časti </w:t>
      </w:r>
      <w:r w:rsidRPr="00E869D5">
        <w:rPr>
          <w:rFonts w:ascii="Times New Roman" w:hAnsi="Times New Roman" w:cs="Times New Roman"/>
          <w:spacing w:val="-3"/>
          <w:sz w:val="24"/>
          <w:szCs w:val="24"/>
        </w:rPr>
        <w:t xml:space="preserve">tohto </w:t>
      </w:r>
      <w:r w:rsidRPr="00E869D5">
        <w:rPr>
          <w:rFonts w:ascii="Times New Roman" w:hAnsi="Times New Roman" w:cs="Times New Roman"/>
          <w:sz w:val="24"/>
          <w:szCs w:val="24"/>
        </w:rPr>
        <w:t>zákona,</w:t>
      </w:r>
    </w:p>
    <w:p w:rsidR="005874A4" w:rsidRPr="00E869D5" w:rsidRDefault="008623B8" w:rsidP="00463A50">
      <w:pPr>
        <w:pStyle w:val="Odsekzoznamu"/>
        <w:numPr>
          <w:ilvl w:val="0"/>
          <w:numId w:val="159"/>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krátkodobého úveru Národnej banky Slovenska na dočasnú podporu likvidity,</w:t>
      </w:r>
      <w:r w:rsidRPr="00E869D5">
        <w:rPr>
          <w:rFonts w:ascii="Times New Roman" w:hAnsi="Times New Roman" w:cs="Times New Roman"/>
          <w:position w:val="5"/>
          <w:sz w:val="24"/>
          <w:szCs w:val="24"/>
        </w:rPr>
        <w:t>65</w:t>
      </w:r>
      <w:r w:rsidRPr="00E869D5">
        <w:rPr>
          <w:rFonts w:ascii="Times New Roman" w:hAnsi="Times New Roman" w:cs="Times New Roman"/>
          <w:sz w:val="24"/>
          <w:szCs w:val="24"/>
        </w:rPr>
        <w:t>)</w:t>
      </w:r>
    </w:p>
    <w:p w:rsidR="005874A4" w:rsidRPr="00E869D5" w:rsidRDefault="008623B8" w:rsidP="00463A50">
      <w:pPr>
        <w:pStyle w:val="Odsekzoznamu"/>
        <w:numPr>
          <w:ilvl w:val="0"/>
          <w:numId w:val="159"/>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inej finančnej pomoci Národnej banky Slovenska na odstránenie dočasného nedostatku likvidity zabezpečenej neštandardnou zábezpekou alebo poskytnutej s mimoriadnym termínom splatnosti alebo za mimoriadnu úrokovú mieru.</w:t>
      </w:r>
    </w:p>
    <w:p w:rsidR="005874A4" w:rsidRPr="00E869D5" w:rsidRDefault="008623B8" w:rsidP="00463A50">
      <w:pPr>
        <w:pStyle w:val="Odsekzoznamu"/>
        <w:numPr>
          <w:ilvl w:val="0"/>
          <w:numId w:val="160"/>
        </w:numPr>
        <w:tabs>
          <w:tab w:val="left" w:pos="64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Krízová situácia vo vybranej inštitúcii sa považuje za riešiteľnú vtedy, ak by podaním návrhu rady na vyhlásenie konkurzu na vybranú inštitúciu alebo uskutočnením rezolučného konania </w:t>
      </w:r>
      <w:r w:rsidRPr="00E869D5">
        <w:rPr>
          <w:rFonts w:ascii="Times New Roman" w:hAnsi="Times New Roman" w:cs="Times New Roman"/>
          <w:spacing w:val="-4"/>
          <w:sz w:val="24"/>
          <w:szCs w:val="24"/>
        </w:rPr>
        <w:t xml:space="preserve">voči </w:t>
      </w:r>
      <w:r w:rsidRPr="00E869D5">
        <w:rPr>
          <w:rFonts w:ascii="Times New Roman" w:hAnsi="Times New Roman" w:cs="Times New Roman"/>
          <w:sz w:val="24"/>
          <w:szCs w:val="24"/>
        </w:rPr>
        <w:t>vybranej inštitúcii nevznikli žiadne významné negatívne vplyvy na finančnú stabilitu Slovenskej republiky, iných členských štátov a Európskej únie ako celku a zároveň kritické funkcie vybranej inštitúcie zostanú zachované, a to aj vtedy, ak by išlo o krízovú situáciu v čase všeobecnej finančnej nestability alebo v dôsledku všeobecného zlyhania finančného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systému.</w:t>
      </w:r>
    </w:p>
    <w:p w:rsidR="005874A4" w:rsidRPr="00E869D5" w:rsidRDefault="008623B8" w:rsidP="00463A50">
      <w:pPr>
        <w:pStyle w:val="Odsekzoznamu"/>
        <w:numPr>
          <w:ilvl w:val="0"/>
          <w:numId w:val="160"/>
        </w:numPr>
        <w:tabs>
          <w:tab w:val="left" w:pos="675"/>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 xml:space="preserve">Posúdenie riešiteľnosti možnej krízovej situácie vybranej inštitúcie rada uskutoční v </w:t>
      </w:r>
      <w:r w:rsidRPr="00E869D5">
        <w:rPr>
          <w:rFonts w:ascii="Times New Roman" w:hAnsi="Times New Roman" w:cs="Times New Roman"/>
          <w:spacing w:val="-4"/>
          <w:sz w:val="24"/>
          <w:szCs w:val="24"/>
        </w:rPr>
        <w:t xml:space="preserve">rámci </w:t>
      </w:r>
      <w:r w:rsidRPr="00E869D5">
        <w:rPr>
          <w:rFonts w:ascii="Times New Roman" w:hAnsi="Times New Roman" w:cs="Times New Roman"/>
          <w:sz w:val="24"/>
          <w:szCs w:val="24"/>
        </w:rPr>
        <w:t>prípravy plánu riešenia krízových situácií vybranej inštitúcie a pri jeho aktualizácii v súlade s §</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21.</w:t>
      </w:r>
    </w:p>
    <w:p w:rsidR="005874A4" w:rsidRPr="00E869D5" w:rsidRDefault="008623B8" w:rsidP="00463A50">
      <w:pPr>
        <w:pStyle w:val="Odsekzoznamu"/>
        <w:numPr>
          <w:ilvl w:val="0"/>
          <w:numId w:val="160"/>
        </w:numPr>
        <w:tabs>
          <w:tab w:val="left" w:pos="73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rada zistí, že krízová situácia vo vybranej inštitúcii nie je riešiteľná, oznámi </w:t>
      </w:r>
      <w:r w:rsidRPr="00E869D5">
        <w:rPr>
          <w:rFonts w:ascii="Times New Roman" w:hAnsi="Times New Roman" w:cs="Times New Roman"/>
          <w:spacing w:val="-6"/>
          <w:sz w:val="24"/>
          <w:szCs w:val="24"/>
        </w:rPr>
        <w:t xml:space="preserve">to </w:t>
      </w:r>
      <w:r w:rsidRPr="00E869D5">
        <w:rPr>
          <w:rFonts w:ascii="Times New Roman" w:hAnsi="Times New Roman" w:cs="Times New Roman"/>
          <w:sz w:val="24"/>
          <w:szCs w:val="24"/>
        </w:rPr>
        <w:t>bezodkladne Európskemu orgánu dohľadu (Európsky orgán pre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bankovníctvo).</w:t>
      </w:r>
      <w:r w:rsidRPr="00E869D5">
        <w:rPr>
          <w:rFonts w:ascii="Times New Roman" w:hAnsi="Times New Roman" w:cs="Times New Roman"/>
          <w:position w:val="5"/>
          <w:sz w:val="24"/>
          <w:szCs w:val="24"/>
        </w:rPr>
        <w:t>66</w:t>
      </w:r>
      <w:r w:rsidRPr="00E869D5">
        <w:rPr>
          <w:rFonts w:ascii="Times New Roman" w:hAnsi="Times New Roman" w:cs="Times New Roman"/>
          <w:sz w:val="24"/>
          <w:szCs w:val="24"/>
        </w:rPr>
        <w:t>)</w:t>
      </w:r>
    </w:p>
    <w:p w:rsidR="005874A4" w:rsidRPr="00E869D5" w:rsidRDefault="008623B8" w:rsidP="00463A50">
      <w:pPr>
        <w:pStyle w:val="Odsekzoznamu"/>
        <w:numPr>
          <w:ilvl w:val="0"/>
          <w:numId w:val="160"/>
        </w:numPr>
        <w:tabs>
          <w:tab w:val="left" w:pos="653"/>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pri posudzovaní riešiteľnosti krízovej situácie vybranej inštitúcie primerane zohľadňuje najmä skutočnosti uvedené v § 28 ods.</w:t>
      </w:r>
      <w:r w:rsidRPr="00E869D5">
        <w:rPr>
          <w:rFonts w:ascii="Times New Roman" w:hAnsi="Times New Roman" w:cs="Times New Roman"/>
          <w:spacing w:val="6"/>
          <w:sz w:val="24"/>
          <w:szCs w:val="24"/>
        </w:rPr>
        <w:t xml:space="preserve"> </w:t>
      </w:r>
      <w:r w:rsidR="002A51CA" w:rsidRPr="008A657B">
        <w:rPr>
          <w:rFonts w:ascii="Times New Roman" w:hAnsi="Times New Roman" w:cs="Times New Roman"/>
          <w:b/>
          <w:sz w:val="24"/>
          <w:szCs w:val="24"/>
        </w:rPr>
        <w:t>6</w:t>
      </w:r>
      <w:r w:rsidRPr="00E869D5">
        <w:rPr>
          <w:rFonts w:ascii="Times New Roman" w:hAnsi="Times New Roman" w:cs="Times New Roman"/>
          <w:sz w:val="24"/>
          <w:szCs w:val="24"/>
        </w:rPr>
        <w:t>.</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E869D5" w:rsidRDefault="008623B8" w:rsidP="009B25D6">
      <w:pPr>
        <w:pStyle w:val="Nadpis1"/>
        <w:spacing w:before="0"/>
        <w:rPr>
          <w:rFonts w:ascii="Times New Roman" w:hAnsi="Times New Roman" w:cs="Times New Roman"/>
          <w:sz w:val="24"/>
          <w:szCs w:val="24"/>
        </w:rPr>
      </w:pPr>
      <w:r w:rsidRPr="00E869D5">
        <w:rPr>
          <w:rFonts w:ascii="Times New Roman" w:hAnsi="Times New Roman" w:cs="Times New Roman"/>
          <w:sz w:val="24"/>
          <w:szCs w:val="24"/>
        </w:rPr>
        <w:t>§ 25</w:t>
      </w:r>
    </w:p>
    <w:p w:rsidR="005874A4" w:rsidRDefault="008623B8" w:rsidP="009B25D6">
      <w:pPr>
        <w:spacing w:before="29" w:line="220" w:lineRule="auto"/>
        <w:ind w:left="105" w:right="103"/>
        <w:jc w:val="center"/>
        <w:rPr>
          <w:rFonts w:ascii="Times New Roman" w:hAnsi="Times New Roman" w:cs="Times New Roman"/>
          <w:b/>
          <w:sz w:val="24"/>
          <w:szCs w:val="24"/>
        </w:rPr>
      </w:pPr>
      <w:r w:rsidRPr="00E869D5">
        <w:rPr>
          <w:rFonts w:ascii="Times New Roman" w:hAnsi="Times New Roman" w:cs="Times New Roman"/>
          <w:b/>
          <w:sz w:val="24"/>
          <w:szCs w:val="24"/>
        </w:rPr>
        <w:t>Právomoci riešiť alebo odstrániť prekážky brániace riešiteľnosti krízovej situácie</w:t>
      </w:r>
    </w:p>
    <w:p w:rsidR="009B25D6" w:rsidRPr="00E869D5" w:rsidRDefault="009B25D6" w:rsidP="009B25D6">
      <w:pPr>
        <w:spacing w:before="29" w:line="220" w:lineRule="auto"/>
        <w:ind w:left="105" w:right="103"/>
        <w:jc w:val="center"/>
        <w:rPr>
          <w:rFonts w:ascii="Times New Roman" w:hAnsi="Times New Roman" w:cs="Times New Roman"/>
          <w:b/>
          <w:sz w:val="24"/>
          <w:szCs w:val="24"/>
        </w:rPr>
      </w:pPr>
    </w:p>
    <w:p w:rsidR="002A51CA"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Ak rada po prerokovaní s Národnou bankou Slovenska na základe posúdenia riešiteľnosti krízovej situácie osoby podľa § 1 ods. 3 vykonaného podľa § 24 a 28 zistí existenciu podstatných prekážok brániacich riešeniu krízovej situácie osoby podľa § 1 ods. 3, písomne oznámi tieto skutočnosti osobe podľa § 1 ods. 3, Národnej banke Slovenska a príslušným rezolučným orgánom v štátoch, v ktorých sú umiestnené významné pobočky osoby podľa § 1 ods. 3.</w:t>
      </w:r>
    </w:p>
    <w:p w:rsidR="009B25D6" w:rsidRPr="008A657B" w:rsidRDefault="009B25D6" w:rsidP="009B25D6">
      <w:pPr>
        <w:ind w:left="142" w:firstLine="284"/>
        <w:jc w:val="both"/>
        <w:rPr>
          <w:rFonts w:ascii="Times New Roman" w:hAnsi="Times New Roman" w:cs="Times New Roman"/>
          <w:b/>
          <w:sz w:val="24"/>
          <w:szCs w:val="24"/>
        </w:rPr>
      </w:pPr>
    </w:p>
    <w:p w:rsidR="002A51CA"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(2) Ak rada zistí skutočnosti podľa odseku 1, pozastaví vypracovanie plánu riešenia krízových situácií vybranej inštitúcie až do prijatia rozhodnutia podľa odseku 3 alebo odseku 4; rada postupuje rovnako, aj ak jej bolo doručené obdobné oznámenie o existencii podstatných prekážok od iného príslušného rezolučného orgánu. Súčasne sa prerušuje lehota na dosiahnutie spoločného </w:t>
      </w:r>
      <w:r w:rsidR="009B25D6">
        <w:rPr>
          <w:rFonts w:ascii="Times New Roman" w:hAnsi="Times New Roman" w:cs="Times New Roman"/>
          <w:b/>
          <w:sz w:val="24"/>
          <w:szCs w:val="24"/>
        </w:rPr>
        <w:t>rozhodnutia podľa § 27 ods. 5.</w:t>
      </w:r>
    </w:p>
    <w:p w:rsidR="009B25D6" w:rsidRPr="008A657B" w:rsidRDefault="009B25D6" w:rsidP="009B25D6">
      <w:pPr>
        <w:ind w:left="142" w:firstLine="284"/>
        <w:jc w:val="both"/>
        <w:rPr>
          <w:rFonts w:ascii="Times New Roman" w:hAnsi="Times New Roman" w:cs="Times New Roman"/>
          <w:b/>
          <w:sz w:val="24"/>
          <w:szCs w:val="24"/>
        </w:rPr>
      </w:pP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 Osoba podľa § 1 ods. 3 navrhne rade do štyroch mesiacov od doručenia oznámenia podľa odseku 1 opatrenia, ktoré prijme na riešenie alebo odstránenie podstatných prekážok na riešenie krízových situácií uvedených v oznámení. Osoba podľa § 1 ods. 3 navrhne rade do dvoch týždňov odo dňa doručenia oznámenia podľa odseku 1 opatrenia a harmonogram ich vykonania s cieľom obnoviť plnenie požiadaviek podľa § 31d alebo § 31e vybranou inštitúciou a požiadavku na kombinovaný vankúš, ak je podstatná prekážka riešiteľnosti krízových situácií zapríčinená jednou z týchto situácií:</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osoba podľa § 1 ods. 3 spĺňa požiadavku na kombinovaný vankúš, ktorá sa posudzuje navyše ku každej z požiadaviek podľa osobitného predpisu,</w:t>
      </w:r>
      <w:r w:rsidRPr="008A657B">
        <w:rPr>
          <w:rFonts w:ascii="Times New Roman" w:hAnsi="Times New Roman" w:cs="Times New Roman"/>
          <w:b/>
          <w:sz w:val="24"/>
          <w:szCs w:val="24"/>
          <w:vertAlign w:val="superscript"/>
        </w:rPr>
        <w:t>61a</w:t>
      </w:r>
      <w:r w:rsidRPr="008A657B">
        <w:rPr>
          <w:rFonts w:ascii="Times New Roman" w:hAnsi="Times New Roman" w:cs="Times New Roman"/>
          <w:b/>
          <w:sz w:val="24"/>
          <w:szCs w:val="24"/>
        </w:rPr>
        <w:t>) ale nespĺňa požiadavku na kombinovaný vankúš, ktorá sa posudzuje navyše k požiadavkám podľa § 31b a 31c, ak sú vypočítané podľa § 31 ods. 2 písm. a) alebo</w:t>
      </w:r>
    </w:p>
    <w:p w:rsidR="002A51CA"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osoba podľa § 1 ods. 3 nespĺňa požiadavky podľa osobitného predpisu</w:t>
      </w:r>
      <w:r w:rsidRPr="008A657B">
        <w:rPr>
          <w:rFonts w:ascii="Times New Roman" w:hAnsi="Times New Roman" w:cs="Times New Roman"/>
          <w:b/>
          <w:sz w:val="24"/>
          <w:szCs w:val="24"/>
          <w:vertAlign w:val="superscript"/>
        </w:rPr>
        <w:t>66a</w:t>
      </w:r>
      <w:r w:rsidRPr="008A657B">
        <w:rPr>
          <w:rFonts w:ascii="Times New Roman" w:hAnsi="Times New Roman" w:cs="Times New Roman"/>
          <w:b/>
          <w:sz w:val="24"/>
          <w:szCs w:val="24"/>
        </w:rPr>
        <w:t>) alebo požiadavky podľa § 31b a 31c.</w:t>
      </w:r>
    </w:p>
    <w:p w:rsidR="009B25D6" w:rsidRPr="008A657B" w:rsidRDefault="009B25D6" w:rsidP="009B25D6">
      <w:pPr>
        <w:ind w:left="142" w:firstLine="284"/>
        <w:jc w:val="both"/>
        <w:rPr>
          <w:rFonts w:ascii="Times New Roman" w:hAnsi="Times New Roman" w:cs="Times New Roman"/>
          <w:b/>
          <w:sz w:val="24"/>
          <w:szCs w:val="24"/>
        </w:rPr>
      </w:pPr>
    </w:p>
    <w:p w:rsidR="002A51CA"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(4) V harmonograme na vykonávanie opatrení navrhovaných podľa odseku 3 sa zohľadnia dôvody podstatnej prekážky riešiteľnosti krízových situácií. Rada po prerokovaní s Národnou bankou Slovenska posúdi, či sa opatreniami navrhnutými podľa odseku 3 dostatočne účinne rieši alebo odstraňuje podstatná prekážka.</w:t>
      </w:r>
    </w:p>
    <w:p w:rsidR="009B25D6" w:rsidRPr="008A657B" w:rsidRDefault="009B25D6" w:rsidP="009B25D6">
      <w:pPr>
        <w:ind w:left="142" w:firstLine="284"/>
        <w:jc w:val="both"/>
        <w:rPr>
          <w:rFonts w:ascii="Times New Roman" w:hAnsi="Times New Roman" w:cs="Times New Roman"/>
          <w:b/>
          <w:sz w:val="24"/>
          <w:szCs w:val="24"/>
        </w:rPr>
      </w:pP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(5) Ak rada po prerokovaní posúdi opatrenia podľa odseku 3 ako nedostatočné pre účinné riešenie alebo odstránenie podstatných prekážok brániacich riešeniu krízovej situácie osoby podľa § 1 ods. 3, rozhodnutím uloží osobe podľa § 1 ods. 3 povinnosť prijať náhradné opatrenia a rozhodnutie doručí tejto osobe, ktorá v lehote jedného mesiaca predloží plán ako tieto opatrenia splní. Rada v rozhodnutí podľa prvej vety zdôvodní nedostatky opatrení navrhnutých osobou podľa § 1 ods. 3 a uvedie, akým spôsobom náhradné opatrenia účinnejšie vyriešia alebo odstránia prekážky brániace riešeniu krízovej situácie osoby podľa § 1 ods. 3. Rada pri rozhodovaní o náhradných opatreniach prihliada najmä na ohrozenie finančnej stability vyplývajúce z týchto prekážok a na vplyv náhradných opatrení na obchodnú činnosť osoby podľa § 1 ods. 3, jej stabilitu a schopnosť byť prínosom pre hospodárstvo.</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(6) Rada je oprávnená v rozhodnutí podľa odseku 5 uložiť tieto náhradné opatrenia:</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a) požadovať, aby osoba podľa § 1 ods. 3 prehodnotila alebo vytvorila mechanizmy financovania v rámci skupiny a pripravila dohody o poskytovaní služieb v rámci skupiny alebo </w:t>
      </w:r>
      <w:r w:rsidRPr="008A657B">
        <w:rPr>
          <w:rFonts w:ascii="Times New Roman" w:hAnsi="Times New Roman" w:cs="Times New Roman"/>
          <w:b/>
          <w:sz w:val="24"/>
          <w:szCs w:val="24"/>
        </w:rPr>
        <w:lastRenderedPageBreak/>
        <w:t>s tretími stranami na zaistenie poskytovania kritických funkcií,</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požadovať, aby osoba podľa § 1 ods. 3 obmedzila svoju maximálnu individuálnu expozíciu alebo súhrnnú expozíciu,</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uložiť osobe podľa § 1 ods. 3 povinnosť jednorazovo poskytnúť alebo pravidelne poskytovať rade dodatočné informácie potrebné na účely riešenia krízových situácií,</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d) požadovať, aby osoba podľa § 1 ods. 3 predala určité aktíva,</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e) požadovať, aby osoba podľa § 1 ods. 3 obmedzila alebo ukončila určité činnosti, ktoré vykonáva, alebo aby nezačala vykonávať niektoré činnosti,</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f) obmedziť alebo zabrániť rozvoju nových alebo existujúcich oblastí obchodnej činnosti osoby podľa § 1 ods. 3 alebo obmedziť alebo zabrániť poskytovaniu nových alebo existujúcich produktov,</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g) požadovať zmeny právnych štruktúr alebo prevádzkových štruktúr osoby podľa § 1 ods. 3 alebo ktorejkoľvek osoby v skupine, ktorá je pod jej priamou kontrolou alebo nepriamou kontrolou, s cieľom zmierniť ich zložitosť a zabezpečiť, aby kritické funkcie bolo možné právne a prevádzkovo oddeliť od ostatných funkcií prostredníctvom uloženia opatrení na riešenie krízových situácií,</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h) požadovať, aby osoba podľa § 1 ods. 3 alebo jej materská spoločnosť zriadila materskú finančnú holdingovú spoločnosť</w:t>
      </w:r>
      <w:r w:rsidRPr="008A657B">
        <w:rPr>
          <w:rFonts w:ascii="Times New Roman" w:hAnsi="Times New Roman" w:cs="Times New Roman"/>
          <w:b/>
          <w:sz w:val="24"/>
          <w:szCs w:val="24"/>
          <w:vertAlign w:val="superscript"/>
        </w:rPr>
        <w:t>11</w:t>
      </w:r>
      <w:r w:rsidRPr="008A657B">
        <w:rPr>
          <w:rFonts w:ascii="Times New Roman" w:hAnsi="Times New Roman" w:cs="Times New Roman"/>
          <w:b/>
          <w:sz w:val="24"/>
          <w:szCs w:val="24"/>
        </w:rPr>
        <w:t>) alebo materskú finančnú holdingovú spoločnosť v  Európskej únii</w:t>
      </w:r>
      <w:r w:rsidRPr="008A657B">
        <w:rPr>
          <w:rFonts w:ascii="Times New Roman" w:hAnsi="Times New Roman" w:cs="Times New Roman"/>
          <w:b/>
          <w:sz w:val="24"/>
          <w:szCs w:val="24"/>
          <w:vertAlign w:val="superscript"/>
        </w:rPr>
        <w:t>12</w:t>
      </w:r>
      <w:r w:rsidRPr="008A657B">
        <w:rPr>
          <w:rFonts w:ascii="Times New Roman" w:hAnsi="Times New Roman" w:cs="Times New Roman"/>
          <w:b/>
          <w:sz w:val="24"/>
          <w:szCs w:val="24"/>
        </w:rPr>
        <w:t>),“</w:t>
      </w:r>
    </w:p>
    <w:p w:rsidR="002A51CA" w:rsidRPr="008A657B" w:rsidRDefault="002A51CA" w:rsidP="009B25D6">
      <w:pPr>
        <w:ind w:left="142" w:firstLine="284"/>
        <w:jc w:val="both"/>
        <w:rPr>
          <w:rFonts w:ascii="Times New Roman" w:hAnsi="Times New Roman" w:cs="Times New Roman"/>
          <w:b/>
          <w:sz w:val="24"/>
          <w:szCs w:val="24"/>
          <w:vertAlign w:val="superscript"/>
        </w:rPr>
      </w:pPr>
      <w:r w:rsidRPr="008A657B">
        <w:rPr>
          <w:rFonts w:ascii="Times New Roman" w:hAnsi="Times New Roman" w:cs="Times New Roman"/>
          <w:b/>
          <w:sz w:val="24"/>
          <w:szCs w:val="24"/>
        </w:rPr>
        <w:t>i) požadovať, aby vybraná inštitúcia alebo osoba podľa § 1 ods. 3 predložila plán na obnovu dodržiavania súladu s požiadavkami podľa § 31d alebo § 31e, vyjadrených ako percentuálny podiel z celkovej hodnoty rizikovej expozície vypočítanej v súlade s osobitným predpisom,</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alebo s požiadavkou na kombinovaný vankúš a s požiadavkami podľa § 31d alebo § 31e, vyjadrenými ako percentuálny podiel z veľkosti celkovej expozície podľa osobitného predpisu,</w:t>
      </w:r>
      <w:r w:rsidRPr="008A657B">
        <w:rPr>
          <w:rFonts w:ascii="Times New Roman" w:hAnsi="Times New Roman" w:cs="Times New Roman"/>
          <w:b/>
          <w:sz w:val="24"/>
          <w:szCs w:val="24"/>
          <w:vertAlign w:val="superscript"/>
        </w:rPr>
        <w:t xml:space="preserve"> 66b</w:t>
      </w:r>
      <w:r w:rsidRPr="008A657B">
        <w:rPr>
          <w:rFonts w:ascii="Times New Roman" w:hAnsi="Times New Roman" w:cs="Times New Roman"/>
          <w:b/>
          <w:sz w:val="24"/>
          <w:szCs w:val="24"/>
        </w:rPr>
        <w:t>)</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j) požadovať, aby vybraná inštitúcia alebo osoba podľa § 1 ods. 3 vydala oprávnené záväzky s cieľom splniť požiadavky podľa § 31d alebo § 31e,</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k) požadovať, aby vybraná inštitúcia alebo osoba podľa § 1 ods. 3 prijala opatrenia na splnenie minimálnej požiadavky podľa § 31d alebo § 31e, najmä aby sa pokúsila opätovne prerokovať každý oprávnený záväzok, nástroj dodatočného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alebo nástroj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2, ktorý vydala, s cieľom zabezpečiť, aby každé rozhodnutie príslušného rezolučného orgánu odpísať alebo konvertovať takýto záväzok alebo nástroj bolo vykonateľné podľa právneho poriadku príslušného štátu, ktorý sa vzťahuje na tento záväzok alebo nástroj,</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l) požadovať, aby na účely zabezpečenia nepretržitého plnenia požiadaviek podľa § 31d alebo § 31e vybraná inštitúcia alebo osoba podľa  § 1 ods. 3 zmenila profil splatnosti</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nástrojov vlastných zdrojov po získaní súhlasu Národnej banky Slovenska a</w:t>
      </w:r>
    </w:p>
    <w:p w:rsidR="002A51CA" w:rsidRPr="008A657B"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oprávnených záväzkov podľa § 31a alebo § 31e ods. 6 písm. a),</w:t>
      </w:r>
    </w:p>
    <w:p w:rsidR="002A51CA"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m) požadovať, ak je osoba podľa § 1 ods. 3 dcérskou spoločnosťou holdingovej spoločnosti so zmiešanou činnosťou, aby holdingová spoločnosť so zmiešanou činnosťou zriadila samostatnú finančnú holdingovú spoločnosť na kontrolu osoby podľa § 1 ods. 3, ak je to potrebné na uľahčenie riešenia krízovej situácie osoby podľa § 1 ods. 3 a na zamedzenie nepriaznivého vplyvu uložených opatrení na riešenie krízových situácií podľa tohto zákona na časti skupiny, ktoré nie sú finančnými inštitúciami.</w:t>
      </w:r>
    </w:p>
    <w:p w:rsidR="009B25D6" w:rsidRPr="008A657B" w:rsidRDefault="009B25D6" w:rsidP="009B25D6">
      <w:pPr>
        <w:ind w:left="142" w:firstLine="284"/>
        <w:jc w:val="both"/>
        <w:rPr>
          <w:rFonts w:ascii="Times New Roman" w:hAnsi="Times New Roman" w:cs="Times New Roman"/>
          <w:b/>
          <w:sz w:val="24"/>
          <w:szCs w:val="24"/>
        </w:rPr>
      </w:pPr>
    </w:p>
    <w:p w:rsidR="002A51CA"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(7) Rada môže uložiť vybranej inštitúcii náhradné opatrenie podľa odseku 6 písm. b)  na účely zníženia expozície voči záväzkom použiteľným pri kapitalizácii  vydaných osobou podľa § 1 ods. 3 okrem záväzkov medzi osobami podľa § 1 ods. 3, ktoré sú súčasťou skupiny.</w:t>
      </w:r>
    </w:p>
    <w:p w:rsidR="009B25D6" w:rsidRPr="008A657B" w:rsidRDefault="009B25D6" w:rsidP="009B25D6">
      <w:pPr>
        <w:ind w:left="142" w:firstLine="284"/>
        <w:jc w:val="both"/>
        <w:rPr>
          <w:rFonts w:ascii="Times New Roman" w:hAnsi="Times New Roman" w:cs="Times New Roman"/>
          <w:b/>
          <w:sz w:val="24"/>
          <w:szCs w:val="24"/>
        </w:rPr>
      </w:pPr>
    </w:p>
    <w:p w:rsidR="002A51CA" w:rsidRDefault="002A51CA"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(8) Rada pred rozhodnutím o náhradných opatreniach posúdi po prerokovaní s Národnou bankou Slovenska možný vplyv týchto náhradných opatrení na osobu podľa § 1 ods. 3, vnútorný trh v oblasti finančných služieb a na finančnú stabilitu v ostatných členských štátoch a v Európskej únii ako celku.</w:t>
      </w:r>
    </w:p>
    <w:p w:rsidR="009B25D6" w:rsidRPr="008A657B" w:rsidRDefault="009B25D6" w:rsidP="009B25D6">
      <w:pPr>
        <w:ind w:left="142" w:firstLine="284"/>
        <w:jc w:val="both"/>
        <w:rPr>
          <w:rFonts w:ascii="Times New Roman" w:hAnsi="Times New Roman" w:cs="Times New Roman"/>
          <w:b/>
          <w:sz w:val="24"/>
          <w:szCs w:val="24"/>
        </w:rPr>
      </w:pPr>
    </w:p>
    <w:p w:rsidR="005874A4" w:rsidRPr="00E869D5" w:rsidRDefault="002A51CA" w:rsidP="009B25D6">
      <w:pPr>
        <w:pStyle w:val="Zkladntext"/>
        <w:spacing w:before="5"/>
        <w:ind w:left="142" w:right="0" w:firstLine="284"/>
        <w:rPr>
          <w:rFonts w:ascii="Times New Roman" w:hAnsi="Times New Roman" w:cs="Times New Roman"/>
          <w:sz w:val="24"/>
          <w:szCs w:val="24"/>
        </w:rPr>
      </w:pPr>
      <w:r w:rsidRPr="008A657B">
        <w:rPr>
          <w:rFonts w:ascii="Times New Roman" w:hAnsi="Times New Roman"/>
          <w:b/>
          <w:sz w:val="24"/>
          <w:szCs w:val="24"/>
        </w:rPr>
        <w:t>(9) Rada môže uložiť vybranej inštitúcii povinnosť znížiť svoju expozíciu záväzkov použiteľných pri kapitalizácii, vydaných inou vybranou inštitúciou alebo osobou podľa § 1 ods. 3 písm. b) až d) okrem záväzkov medzi vybranými inštitúciami alebo medzi osobami podľa § 1 ods. 3 písm. b) až d), ktoré sú súčasťou skupiny. Ustanovenia osobitného predpisu</w:t>
      </w:r>
      <w:r w:rsidRPr="008A657B">
        <w:rPr>
          <w:rFonts w:ascii="Times New Roman" w:hAnsi="Times New Roman"/>
          <w:b/>
          <w:sz w:val="24"/>
          <w:szCs w:val="24"/>
          <w:vertAlign w:val="superscript"/>
        </w:rPr>
        <w:t>66c</w:t>
      </w:r>
      <w:r w:rsidRPr="008A657B">
        <w:rPr>
          <w:rFonts w:ascii="Times New Roman" w:hAnsi="Times New Roman"/>
          <w:b/>
          <w:sz w:val="24"/>
          <w:szCs w:val="24"/>
        </w:rPr>
        <w:t xml:space="preserve">) tým nie sú </w:t>
      </w:r>
      <w:r w:rsidRPr="008A657B">
        <w:rPr>
          <w:rFonts w:ascii="Times New Roman" w:hAnsi="Times New Roman"/>
          <w:b/>
          <w:sz w:val="24"/>
          <w:szCs w:val="24"/>
        </w:rPr>
        <w:lastRenderedPageBreak/>
        <w:t>dotknuté.</w:t>
      </w:r>
    </w:p>
    <w:p w:rsidR="005874A4" w:rsidRPr="009B25D6" w:rsidRDefault="008623B8" w:rsidP="009B25D6">
      <w:pPr>
        <w:pStyle w:val="Nadpis1"/>
        <w:spacing w:before="127"/>
        <w:rPr>
          <w:rFonts w:ascii="Times New Roman" w:hAnsi="Times New Roman" w:cs="Times New Roman"/>
          <w:b w:val="0"/>
          <w:sz w:val="24"/>
          <w:szCs w:val="24"/>
        </w:rPr>
      </w:pPr>
      <w:r w:rsidRPr="009B25D6">
        <w:rPr>
          <w:rFonts w:ascii="Times New Roman" w:hAnsi="Times New Roman" w:cs="Times New Roman"/>
          <w:b w:val="0"/>
          <w:sz w:val="24"/>
          <w:szCs w:val="24"/>
        </w:rPr>
        <w:t>§ 26</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Plán riešenia krízových situácií na úrovni skupiny</w:t>
      </w:r>
    </w:p>
    <w:p w:rsidR="005874A4" w:rsidRPr="00E869D5" w:rsidRDefault="002A51CA" w:rsidP="00463A50">
      <w:pPr>
        <w:pStyle w:val="Odsekzoznamu"/>
        <w:numPr>
          <w:ilvl w:val="0"/>
          <w:numId w:val="158"/>
        </w:numPr>
        <w:tabs>
          <w:tab w:val="left" w:pos="708"/>
        </w:tabs>
        <w:spacing w:before="219" w:line="268" w:lineRule="auto"/>
        <w:rPr>
          <w:rFonts w:ascii="Times New Roman" w:hAnsi="Times New Roman" w:cs="Times New Roman"/>
          <w:sz w:val="24"/>
          <w:szCs w:val="24"/>
        </w:rPr>
      </w:pPr>
      <w:r w:rsidRPr="008A657B">
        <w:rPr>
          <w:rFonts w:ascii="Times New Roman" w:hAnsi="Times New Roman" w:cs="Times New Roman"/>
          <w:b/>
          <w:sz w:val="24"/>
          <w:szCs w:val="24"/>
        </w:rPr>
        <w:t>V pláne riešenia krízových situácií na úrovni skupiny musia byť uvedené všetky rezolučné subjekty a všetky rezolučné skupiny.</w:t>
      </w:r>
      <w:r w:rsidR="008623B8" w:rsidRPr="00E869D5">
        <w:rPr>
          <w:rFonts w:ascii="Times New Roman" w:hAnsi="Times New Roman" w:cs="Times New Roman"/>
          <w:sz w:val="24"/>
          <w:szCs w:val="24"/>
        </w:rPr>
        <w:t>.</w:t>
      </w:r>
    </w:p>
    <w:p w:rsidR="005874A4" w:rsidRPr="00E869D5" w:rsidRDefault="008623B8" w:rsidP="00463A50">
      <w:pPr>
        <w:pStyle w:val="Odsekzoznamu"/>
        <w:numPr>
          <w:ilvl w:val="0"/>
          <w:numId w:val="158"/>
        </w:numPr>
        <w:tabs>
          <w:tab w:val="left" w:pos="642"/>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je rada rezolučným orgánom na úrovni skupiny, vypracuje plán riešenia krízových situácií na úrovni skupiny v spolupráci s príslušným rezolučným orgánom, ktorý vykonáva právomoc </w:t>
      </w:r>
      <w:r w:rsidRPr="00E869D5">
        <w:rPr>
          <w:rFonts w:ascii="Times New Roman" w:hAnsi="Times New Roman" w:cs="Times New Roman"/>
          <w:spacing w:val="-6"/>
          <w:sz w:val="24"/>
          <w:szCs w:val="24"/>
        </w:rPr>
        <w:t xml:space="preserve">nad </w:t>
      </w:r>
      <w:r w:rsidRPr="00E869D5">
        <w:rPr>
          <w:rFonts w:ascii="Times New Roman" w:hAnsi="Times New Roman" w:cs="Times New Roman"/>
          <w:sz w:val="24"/>
          <w:szCs w:val="24"/>
        </w:rPr>
        <w:t xml:space="preserve">osobami podľa odseku 3, ktoré sú súčasťou skupiny, a po prerokovaní       s príslušným rezolučným orgánom, ktorý vykonáva právomoc nad významnou pobočkou vybranej inštitúcie, v rozsahu, v akom sa plán riešenia krízových situácií na úrovni skupiny má vzťahovať na túto významnú pobočku. Rada môže pri vypracovaní plánu riešenia krízových situácií na </w:t>
      </w:r>
      <w:r w:rsidRPr="00E869D5">
        <w:rPr>
          <w:rFonts w:ascii="Times New Roman" w:hAnsi="Times New Roman" w:cs="Times New Roman"/>
          <w:spacing w:val="-3"/>
          <w:sz w:val="24"/>
          <w:szCs w:val="24"/>
        </w:rPr>
        <w:t xml:space="preserve">úrovni </w:t>
      </w:r>
      <w:r w:rsidRPr="00E869D5">
        <w:rPr>
          <w:rFonts w:ascii="Times New Roman" w:hAnsi="Times New Roman" w:cs="Times New Roman"/>
          <w:sz w:val="24"/>
          <w:szCs w:val="24"/>
        </w:rPr>
        <w:t xml:space="preserve">skupiny spolupracovať s rezolučným orgánom tretej krajiny alebo rezolučným orgánom </w:t>
      </w:r>
      <w:r w:rsidRPr="00E869D5">
        <w:rPr>
          <w:rFonts w:ascii="Times New Roman" w:hAnsi="Times New Roman" w:cs="Times New Roman"/>
          <w:spacing w:val="-3"/>
          <w:sz w:val="24"/>
          <w:szCs w:val="24"/>
        </w:rPr>
        <w:t xml:space="preserve">iného </w:t>
      </w:r>
      <w:r w:rsidRPr="00E869D5">
        <w:rPr>
          <w:rFonts w:ascii="Times New Roman" w:hAnsi="Times New Roman" w:cs="Times New Roman"/>
          <w:sz w:val="24"/>
          <w:szCs w:val="24"/>
        </w:rPr>
        <w:t>členského štátu, do ktorého pôsobnosti patrí dcérska spoločnosť, finančná holdingová spoločnosť alebo významná pobočka, ak sú splnené obdobné požiadavky mlčanlivosti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8.</w:t>
      </w:r>
    </w:p>
    <w:p w:rsidR="005874A4" w:rsidRPr="008A657B" w:rsidRDefault="008623B8" w:rsidP="00463A50">
      <w:pPr>
        <w:pStyle w:val="Odsekzoznamu"/>
        <w:numPr>
          <w:ilvl w:val="0"/>
          <w:numId w:val="158"/>
        </w:numPr>
        <w:tabs>
          <w:tab w:val="left" w:pos="678"/>
        </w:tabs>
        <w:spacing w:before="205" w:line="268" w:lineRule="auto"/>
        <w:rPr>
          <w:rFonts w:ascii="Times New Roman" w:hAnsi="Times New Roman" w:cs="Times New Roman"/>
          <w:b/>
          <w:sz w:val="24"/>
          <w:szCs w:val="24"/>
        </w:rPr>
      </w:pPr>
      <w:r w:rsidRPr="008A657B">
        <w:rPr>
          <w:rFonts w:ascii="Times New Roman" w:hAnsi="Times New Roman" w:cs="Times New Roman"/>
          <w:b/>
          <w:sz w:val="24"/>
          <w:szCs w:val="24"/>
        </w:rPr>
        <w:t xml:space="preserve">Plán </w:t>
      </w:r>
      <w:r w:rsidR="002A51CA" w:rsidRPr="008A657B">
        <w:rPr>
          <w:rFonts w:ascii="Times New Roman" w:hAnsi="Times New Roman" w:cs="Times New Roman"/>
          <w:b/>
          <w:sz w:val="24"/>
          <w:szCs w:val="24"/>
        </w:rPr>
        <w:t>riešenia krízových situácií na úrovni skupiny obsahuje opatrenia a postup pri riešení krízových situácií pre</w:t>
      </w:r>
    </w:p>
    <w:p w:rsidR="002A51CA" w:rsidRPr="008A657B" w:rsidRDefault="002A51CA" w:rsidP="00E83519">
      <w:pPr>
        <w:ind w:left="360"/>
        <w:jc w:val="both"/>
        <w:rPr>
          <w:rFonts w:ascii="Times New Roman" w:hAnsi="Times New Roman" w:cs="Times New Roman"/>
          <w:b/>
          <w:sz w:val="24"/>
          <w:szCs w:val="24"/>
        </w:rPr>
      </w:pPr>
      <w:r w:rsidRPr="008A657B">
        <w:rPr>
          <w:rFonts w:ascii="Times New Roman" w:hAnsi="Times New Roman" w:cs="Times New Roman"/>
          <w:b/>
          <w:sz w:val="24"/>
          <w:szCs w:val="24"/>
        </w:rPr>
        <w:t>a) materskú spoločnosť v Európskej únii so sídlom v Slovenskej republike,</w:t>
      </w:r>
    </w:p>
    <w:p w:rsidR="002A51CA" w:rsidRPr="008A657B" w:rsidRDefault="002A51CA" w:rsidP="00E83519">
      <w:pPr>
        <w:ind w:left="360"/>
        <w:jc w:val="both"/>
        <w:rPr>
          <w:rFonts w:ascii="Times New Roman" w:hAnsi="Times New Roman" w:cs="Times New Roman"/>
          <w:b/>
          <w:sz w:val="24"/>
          <w:szCs w:val="24"/>
        </w:rPr>
      </w:pPr>
      <w:r w:rsidRPr="008A657B">
        <w:rPr>
          <w:rFonts w:ascii="Times New Roman" w:hAnsi="Times New Roman" w:cs="Times New Roman"/>
          <w:b/>
          <w:sz w:val="24"/>
          <w:szCs w:val="24"/>
        </w:rPr>
        <w:t>b) dcérske spoločnosti  v Európskej únii,</w:t>
      </w:r>
    </w:p>
    <w:p w:rsidR="00542068" w:rsidRDefault="002A51CA" w:rsidP="00E83519">
      <w:pPr>
        <w:ind w:left="360"/>
        <w:jc w:val="both"/>
        <w:rPr>
          <w:rFonts w:ascii="Times New Roman" w:hAnsi="Times New Roman" w:cs="Times New Roman"/>
          <w:b/>
          <w:sz w:val="24"/>
          <w:szCs w:val="24"/>
        </w:rPr>
      </w:pPr>
      <w:r w:rsidRPr="008A657B">
        <w:rPr>
          <w:rFonts w:ascii="Times New Roman" w:hAnsi="Times New Roman" w:cs="Times New Roman"/>
          <w:b/>
          <w:sz w:val="24"/>
          <w:szCs w:val="24"/>
        </w:rPr>
        <w:t>c) osoby podľa § 1 ods. 3 písm. c) a d),</w:t>
      </w:r>
      <w:r w:rsidR="00542068" w:rsidRPr="00542068">
        <w:rPr>
          <w:rFonts w:ascii="Times New Roman" w:hAnsi="Times New Roman" w:cs="Times New Roman"/>
          <w:b/>
          <w:sz w:val="24"/>
          <w:szCs w:val="24"/>
        </w:rPr>
        <w:t xml:space="preserve"> </w:t>
      </w:r>
    </w:p>
    <w:p w:rsidR="002A51CA" w:rsidRPr="008A657B" w:rsidRDefault="00542068" w:rsidP="00E83519">
      <w:pPr>
        <w:ind w:left="360"/>
        <w:jc w:val="both"/>
        <w:rPr>
          <w:rFonts w:ascii="Times New Roman" w:hAnsi="Times New Roman" w:cs="Times New Roman"/>
          <w:b/>
          <w:sz w:val="24"/>
          <w:szCs w:val="24"/>
        </w:rPr>
      </w:pPr>
      <w:r w:rsidRPr="008A657B">
        <w:rPr>
          <w:rFonts w:ascii="Times New Roman" w:hAnsi="Times New Roman" w:cs="Times New Roman"/>
          <w:b/>
          <w:sz w:val="24"/>
          <w:szCs w:val="24"/>
        </w:rPr>
        <w:t xml:space="preserve">d) dcérske spoločnosti </w:t>
      </w:r>
      <w:r w:rsidRPr="008A657B">
        <w:rPr>
          <w:rFonts w:ascii="Times New Roman" w:hAnsi="Times New Roman" w:cs="Times New Roman"/>
          <w:b/>
          <w:bCs/>
          <w:sz w:val="24"/>
          <w:szCs w:val="24"/>
        </w:rPr>
        <w:t>materskej spoločnosti v Európskej únii</w:t>
      </w:r>
      <w:r w:rsidRPr="008A657B">
        <w:rPr>
          <w:rFonts w:ascii="Times New Roman" w:hAnsi="Times New Roman" w:cs="Times New Roman"/>
          <w:b/>
          <w:sz w:val="24"/>
          <w:szCs w:val="24"/>
        </w:rPr>
        <w:t xml:space="preserve"> so sídlom mimo Európskej únie okrem postupu uvedeného v § 20 ods. 2 až 5,  § 20a a § 85 ods. 2 až 7.</w:t>
      </w:r>
    </w:p>
    <w:p w:rsidR="005874A4" w:rsidRPr="00E869D5" w:rsidRDefault="00542068" w:rsidP="00463A50">
      <w:pPr>
        <w:pStyle w:val="Odsekzoznamu"/>
        <w:numPr>
          <w:ilvl w:val="0"/>
          <w:numId w:val="158"/>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V pláne riešenia krízových situácií na úrovni skupiny</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sa</w:t>
      </w:r>
      <w:r w:rsidRPr="008A657B">
        <w:rPr>
          <w:rFonts w:ascii="Times New Roman" w:hAnsi="Times New Roman" w:cs="Times New Roman"/>
          <w:b/>
          <w:sz w:val="24"/>
          <w:szCs w:val="24"/>
        </w:rPr>
        <w:t xml:space="preserve"> </w:t>
      </w:r>
    </w:p>
    <w:p w:rsidR="005874A4" w:rsidRPr="008A657B" w:rsidRDefault="008623B8" w:rsidP="00463A50">
      <w:pPr>
        <w:pStyle w:val="Odsekzoznamu"/>
        <w:numPr>
          <w:ilvl w:val="0"/>
          <w:numId w:val="157"/>
        </w:numPr>
        <w:tabs>
          <w:tab w:val="left" w:pos="389"/>
        </w:tabs>
        <w:spacing w:before="130" w:line="268" w:lineRule="auto"/>
        <w:rPr>
          <w:rFonts w:ascii="Times New Roman" w:hAnsi="Times New Roman" w:cs="Times New Roman"/>
          <w:b/>
          <w:sz w:val="24"/>
          <w:szCs w:val="24"/>
        </w:rPr>
      </w:pPr>
      <w:r w:rsidRPr="008A657B">
        <w:rPr>
          <w:rFonts w:ascii="Times New Roman" w:hAnsi="Times New Roman" w:cs="Times New Roman"/>
          <w:b/>
          <w:sz w:val="24"/>
          <w:szCs w:val="24"/>
        </w:rPr>
        <w:t xml:space="preserve">uvedú </w:t>
      </w:r>
      <w:r w:rsidR="002A51CA" w:rsidRPr="008A657B">
        <w:rPr>
          <w:rFonts w:ascii="Times New Roman" w:hAnsi="Times New Roman" w:cs="Times New Roman"/>
          <w:b/>
          <w:bCs/>
          <w:sz w:val="24"/>
          <w:szCs w:val="24"/>
        </w:rPr>
        <w:t>opatrenia na riešenie krízovej situácie, ktoré sa majú prijať pre rezolučné subjekty v situáciách uvedených v § 21 ods. 3 písm. i), ako aj dôsledky týchto opatrení na riešenie krízovej situácie pre iné osoby v skupine, a to pre skupinu,</w:t>
      </w:r>
    </w:p>
    <w:p w:rsidR="00A00222" w:rsidRPr="00542068" w:rsidRDefault="00A00222" w:rsidP="00463A50">
      <w:pPr>
        <w:pStyle w:val="Odsekzoznamu"/>
        <w:numPr>
          <w:ilvl w:val="0"/>
          <w:numId w:val="157"/>
        </w:numPr>
        <w:rPr>
          <w:rFonts w:ascii="Times New Roman" w:hAnsi="Times New Roman" w:cs="Times New Roman"/>
          <w:b/>
          <w:bCs/>
          <w:sz w:val="24"/>
          <w:szCs w:val="24"/>
        </w:rPr>
      </w:pPr>
      <w:r w:rsidRPr="00542068">
        <w:rPr>
          <w:rFonts w:ascii="Times New Roman" w:hAnsi="Times New Roman" w:cs="Times New Roman"/>
          <w:b/>
          <w:bCs/>
          <w:sz w:val="24"/>
          <w:szCs w:val="24"/>
        </w:rPr>
        <w:t>uvedú opatrenia na riešenie krízovej situácie plánované v súvislosti s rezolučnými subjektmi každej rezolučnej skupiny a dôsledky týchto opatrení, ak skupinu tvorí viac ako jedna rezolučná skupina na</w:t>
      </w:r>
    </w:p>
    <w:p w:rsidR="00A00222" w:rsidRPr="00542068" w:rsidRDefault="00A00222" w:rsidP="00E83519">
      <w:pPr>
        <w:ind w:left="360"/>
        <w:jc w:val="both"/>
        <w:rPr>
          <w:rFonts w:ascii="Times New Roman" w:hAnsi="Times New Roman" w:cs="Times New Roman"/>
          <w:b/>
          <w:bCs/>
          <w:sz w:val="24"/>
          <w:szCs w:val="24"/>
        </w:rPr>
      </w:pPr>
      <w:r w:rsidRPr="00542068">
        <w:rPr>
          <w:rFonts w:ascii="Times New Roman" w:hAnsi="Times New Roman" w:cs="Times New Roman"/>
          <w:b/>
          <w:bCs/>
          <w:sz w:val="24"/>
          <w:szCs w:val="24"/>
        </w:rPr>
        <w:t>1. iné osoby v skupine, ktoré patria do rovnakej rezolučnej skupiny a</w:t>
      </w:r>
    </w:p>
    <w:p w:rsidR="00A00222" w:rsidRPr="00542068" w:rsidRDefault="00A00222" w:rsidP="00E83519">
      <w:pPr>
        <w:pStyle w:val="Odsekzoznamu"/>
        <w:tabs>
          <w:tab w:val="left" w:pos="389"/>
        </w:tabs>
        <w:spacing w:line="268" w:lineRule="auto"/>
        <w:ind w:firstLine="0"/>
        <w:rPr>
          <w:rFonts w:ascii="Times New Roman" w:hAnsi="Times New Roman" w:cs="Times New Roman"/>
          <w:b/>
          <w:sz w:val="24"/>
          <w:szCs w:val="24"/>
        </w:rPr>
      </w:pPr>
      <w:r w:rsidRPr="00542068">
        <w:rPr>
          <w:rFonts w:ascii="Times New Roman" w:hAnsi="Times New Roman" w:cs="Times New Roman"/>
          <w:b/>
          <w:bCs/>
          <w:sz w:val="24"/>
          <w:szCs w:val="24"/>
        </w:rPr>
        <w:t>2. iné rezolučné skupiny,</w:t>
      </w:r>
    </w:p>
    <w:p w:rsidR="00A00222" w:rsidRPr="00542068" w:rsidRDefault="00A00222" w:rsidP="00463A50">
      <w:pPr>
        <w:pStyle w:val="Odsekzoznamu"/>
        <w:numPr>
          <w:ilvl w:val="0"/>
          <w:numId w:val="157"/>
        </w:numPr>
        <w:tabs>
          <w:tab w:val="left" w:pos="389"/>
        </w:tabs>
        <w:spacing w:line="268" w:lineRule="auto"/>
        <w:rPr>
          <w:rFonts w:ascii="Times New Roman" w:hAnsi="Times New Roman" w:cs="Times New Roman"/>
          <w:b/>
          <w:sz w:val="24"/>
          <w:szCs w:val="24"/>
        </w:rPr>
      </w:pPr>
      <w:r w:rsidRPr="00542068">
        <w:rPr>
          <w:rFonts w:ascii="Times New Roman" w:hAnsi="Times New Roman" w:cs="Times New Roman"/>
          <w:b/>
          <w:bCs/>
          <w:sz w:val="24"/>
          <w:szCs w:val="24"/>
        </w:rPr>
        <w:t>uvedie rozsah, v akom by sa mohli koordinovane použiť a uplatniť nástroje riešenia krízových situácií a príslušné právomoci rezolučných subjektov, ktoré sú usadené v Európskej únii, vrátane opatrení na zjednodušenie odkúpenia skupiny ako celku, samostatných oblastí obchodnej činnosti alebo činností, ktoré poskytujú viaceré osoby v skupine, alebo konkrétnych osôb v skupine alebo rezolučných skupín, riešenia krízových situácií treťou stranou, a identifikujú sa možné prekážky brániace koordinovanému riešeniu krízových situácií,</w:t>
      </w:r>
    </w:p>
    <w:p w:rsidR="005874A4" w:rsidRPr="00E869D5" w:rsidRDefault="008623B8" w:rsidP="00463A50">
      <w:pPr>
        <w:pStyle w:val="Odsekzoznamu"/>
        <w:numPr>
          <w:ilvl w:val="0"/>
          <w:numId w:val="157"/>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identifikujú mechanizmy spolupráce a koordinácie s príslušnými rezolučnými orgánmi tretích krajín a dôsledky na riešenie krízových situácií v rámci Európskej únie, ak skupina zahŕňa osoby založené v tretích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krajinách,</w:t>
      </w:r>
    </w:p>
    <w:p w:rsidR="005874A4" w:rsidRPr="00E869D5" w:rsidRDefault="008623B8" w:rsidP="00463A50">
      <w:pPr>
        <w:pStyle w:val="Odsekzoznamu"/>
        <w:numPr>
          <w:ilvl w:val="0"/>
          <w:numId w:val="157"/>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identifikujú opatrenia vrátane právneho a ekonomického oddelenia konkrétnych funkcií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oblastí obchodnej činnosti, ktoré sú potrebné na uľahčenie riešenia krízových situácií na úrovni skupiny, ak sú splnené podmienky na riešenie krízových situácií,</w:t>
      </w:r>
    </w:p>
    <w:p w:rsidR="005874A4" w:rsidRPr="00E869D5" w:rsidRDefault="008623B8" w:rsidP="00463A50">
      <w:pPr>
        <w:pStyle w:val="Odsekzoznamu"/>
        <w:numPr>
          <w:ilvl w:val="0"/>
          <w:numId w:val="157"/>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určia akékoľvek ďalšie opatrenia neuvedené v tomto zákone, ktoré rada ako rezolučný orgán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úrovni skupiny zamýšľa uplatňovať v súvislosti s riešením krízových situácií</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skupiny,</w:t>
      </w:r>
    </w:p>
    <w:p w:rsidR="005874A4" w:rsidRPr="00E869D5" w:rsidRDefault="008623B8" w:rsidP="00463A50">
      <w:pPr>
        <w:pStyle w:val="Odsekzoznamu"/>
        <w:numPr>
          <w:ilvl w:val="0"/>
          <w:numId w:val="157"/>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identifikujú možnosti financovania riešenia krízových situácií skupiny, a v prípade, ak je potrebné, použitie národného fondu alebo mechanizmov financovania v iných členských štátoch, určia sa </w:t>
      </w:r>
      <w:r w:rsidRPr="00E869D5">
        <w:rPr>
          <w:rFonts w:ascii="Times New Roman" w:hAnsi="Times New Roman" w:cs="Times New Roman"/>
          <w:sz w:val="24"/>
          <w:szCs w:val="24"/>
        </w:rPr>
        <w:lastRenderedPageBreak/>
        <w:t xml:space="preserve">zásady rozdelenia zodpovednosti za takéto financovanie medzi mechanizmy financovania  v rôznych   členských   štátoch;   zásady   sa   určia   na   základe   </w:t>
      </w:r>
      <w:r w:rsidRPr="00E869D5">
        <w:rPr>
          <w:rFonts w:ascii="Times New Roman" w:hAnsi="Times New Roman" w:cs="Times New Roman"/>
          <w:spacing w:val="-2"/>
          <w:sz w:val="24"/>
          <w:szCs w:val="24"/>
        </w:rPr>
        <w:t xml:space="preserve">spravodlivých </w:t>
      </w:r>
      <w:r w:rsidRPr="00E869D5">
        <w:rPr>
          <w:rFonts w:ascii="Times New Roman" w:hAnsi="Times New Roman" w:cs="Times New Roman"/>
          <w:sz w:val="24"/>
          <w:szCs w:val="24"/>
        </w:rPr>
        <w:t>a vyvážených kritérií a s ohľadom na vplyv na finančnú stabilitu vo všetkých dotknutých členských štátoch.</w:t>
      </w:r>
    </w:p>
    <w:p w:rsidR="005874A4" w:rsidRPr="00E869D5" w:rsidRDefault="008623B8" w:rsidP="00463A50">
      <w:pPr>
        <w:pStyle w:val="Odsekzoznamu"/>
        <w:numPr>
          <w:ilvl w:val="0"/>
          <w:numId w:val="158"/>
        </w:numPr>
        <w:tabs>
          <w:tab w:val="left" w:pos="665"/>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Plán riešenia krízových situácií na úrovni skupiny nesmie obsahovať opatrenia spočívajúce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poskytnutí</w:t>
      </w:r>
    </w:p>
    <w:p w:rsidR="005874A4" w:rsidRPr="00E869D5" w:rsidRDefault="008623B8" w:rsidP="00463A50">
      <w:pPr>
        <w:pStyle w:val="Odsekzoznamu"/>
        <w:numPr>
          <w:ilvl w:val="0"/>
          <w:numId w:val="15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mimoriadnej verejnej finančnej podpory s výnimkou použitia financovania podľa dvanástej </w:t>
      </w:r>
      <w:r w:rsidRPr="00E869D5">
        <w:rPr>
          <w:rFonts w:ascii="Times New Roman" w:hAnsi="Times New Roman" w:cs="Times New Roman"/>
          <w:spacing w:val="-3"/>
          <w:sz w:val="24"/>
          <w:szCs w:val="24"/>
        </w:rPr>
        <w:t xml:space="preserve">časti </w:t>
      </w:r>
      <w:r w:rsidRPr="00E869D5">
        <w:rPr>
          <w:rFonts w:ascii="Times New Roman" w:hAnsi="Times New Roman" w:cs="Times New Roman"/>
          <w:sz w:val="24"/>
          <w:szCs w:val="24"/>
        </w:rPr>
        <w:t>tohto zákona,</w:t>
      </w:r>
    </w:p>
    <w:p w:rsidR="005874A4" w:rsidRPr="00E869D5" w:rsidRDefault="008623B8" w:rsidP="00463A50">
      <w:pPr>
        <w:pStyle w:val="Odsekzoznamu"/>
        <w:numPr>
          <w:ilvl w:val="0"/>
          <w:numId w:val="156"/>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krátkodobého úveru Národnou bankou Slovenska na dočasnú podporu likvidity,</w:t>
      </w:r>
      <w:r w:rsidRPr="00E869D5">
        <w:rPr>
          <w:rFonts w:ascii="Times New Roman" w:hAnsi="Times New Roman" w:cs="Times New Roman"/>
          <w:position w:val="5"/>
          <w:sz w:val="24"/>
          <w:szCs w:val="24"/>
        </w:rPr>
        <w:t>65</w:t>
      </w:r>
      <w:r w:rsidRPr="00E869D5">
        <w:rPr>
          <w:rFonts w:ascii="Times New Roman" w:hAnsi="Times New Roman" w:cs="Times New Roman"/>
          <w:sz w:val="24"/>
          <w:szCs w:val="24"/>
        </w:rPr>
        <w:t>)</w:t>
      </w:r>
    </w:p>
    <w:p w:rsidR="005874A4" w:rsidRPr="00E869D5" w:rsidRDefault="008623B8" w:rsidP="00463A50">
      <w:pPr>
        <w:pStyle w:val="Odsekzoznamu"/>
        <w:numPr>
          <w:ilvl w:val="0"/>
          <w:numId w:val="156"/>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inej finančnej pomoci Národnej banky Slovenska na odstránenie dočasného nedostatku likvidity zabezpečenej neštandardnou zábezpekou alebo poskytnutej s mimoriadnym termínom splatnosti alebo za mimoriadnu úrokovú mieru.</w:t>
      </w:r>
    </w:p>
    <w:p w:rsidR="005874A4" w:rsidRPr="00E869D5" w:rsidRDefault="008623B8" w:rsidP="00463A50">
      <w:pPr>
        <w:pStyle w:val="Odsekzoznamu"/>
        <w:numPr>
          <w:ilvl w:val="0"/>
          <w:numId w:val="158"/>
        </w:numPr>
        <w:tabs>
          <w:tab w:val="left" w:pos="663"/>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Súčasne s vypracovaním a aktualizáciou plánu riešenia krízovej situácie na úrovni skupiny rada posúdi riešiteľnosť krízovej situácie na úrovni skupiny v súlade s § 28. Súčasťou plánu riešenia krízovej situácie na úrovni skupiny je aj podrobný opis posúdenia riešiteľnosti krízovej situácie.</w:t>
      </w:r>
    </w:p>
    <w:p w:rsidR="005874A4" w:rsidRPr="00E869D5" w:rsidRDefault="008623B8" w:rsidP="00463A50">
      <w:pPr>
        <w:pStyle w:val="Odsekzoznamu"/>
        <w:numPr>
          <w:ilvl w:val="0"/>
          <w:numId w:val="158"/>
        </w:numPr>
        <w:tabs>
          <w:tab w:val="left" w:pos="679"/>
        </w:tabs>
        <w:spacing w:before="127"/>
        <w:ind w:left="0" w:right="0" w:firstLine="0"/>
        <w:rPr>
          <w:rFonts w:ascii="Times New Roman" w:hAnsi="Times New Roman" w:cs="Times New Roman"/>
          <w:sz w:val="24"/>
          <w:szCs w:val="24"/>
        </w:rPr>
      </w:pPr>
      <w:r w:rsidRPr="00E869D5">
        <w:rPr>
          <w:rFonts w:ascii="Times New Roman" w:hAnsi="Times New Roman" w:cs="Times New Roman"/>
          <w:sz w:val="24"/>
          <w:szCs w:val="24"/>
        </w:rPr>
        <w:t>Plán</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riešenia</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krízových</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situácií</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úrovni</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skupiny</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nesmie</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mať</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neprimerané</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dôsledky</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pre žiaden členský štát.</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9B25D6" w:rsidRDefault="008623B8" w:rsidP="009B25D6">
      <w:pPr>
        <w:pStyle w:val="Nadpis1"/>
        <w:spacing w:before="1" w:line="247" w:lineRule="exact"/>
        <w:rPr>
          <w:rFonts w:ascii="Times New Roman" w:hAnsi="Times New Roman" w:cs="Times New Roman"/>
          <w:b w:val="0"/>
          <w:sz w:val="24"/>
          <w:szCs w:val="24"/>
        </w:rPr>
      </w:pPr>
      <w:r w:rsidRPr="009B25D6">
        <w:rPr>
          <w:rFonts w:ascii="Times New Roman" w:hAnsi="Times New Roman" w:cs="Times New Roman"/>
          <w:b w:val="0"/>
          <w:sz w:val="24"/>
          <w:szCs w:val="24"/>
        </w:rPr>
        <w:t>§ 27</w:t>
      </w:r>
    </w:p>
    <w:p w:rsidR="005874A4" w:rsidRPr="009B25D6" w:rsidRDefault="008623B8" w:rsidP="009B25D6">
      <w:pPr>
        <w:spacing w:before="26"/>
        <w:ind w:left="199"/>
        <w:jc w:val="center"/>
        <w:rPr>
          <w:rFonts w:ascii="Times New Roman" w:hAnsi="Times New Roman" w:cs="Times New Roman"/>
          <w:sz w:val="24"/>
          <w:szCs w:val="24"/>
        </w:rPr>
      </w:pPr>
      <w:r w:rsidRPr="009B25D6">
        <w:rPr>
          <w:rFonts w:ascii="Times New Roman" w:hAnsi="Times New Roman" w:cs="Times New Roman"/>
          <w:sz w:val="24"/>
          <w:szCs w:val="24"/>
        </w:rPr>
        <w:t>Požiadavky a postupy vzťahujúce sa na plány riešenia krízových situácií na úrovni skupiny</w:t>
      </w:r>
    </w:p>
    <w:p w:rsidR="005874A4" w:rsidRPr="00E869D5" w:rsidRDefault="008623B8" w:rsidP="00463A50">
      <w:pPr>
        <w:pStyle w:val="Odsekzoznamu"/>
        <w:numPr>
          <w:ilvl w:val="0"/>
          <w:numId w:val="155"/>
        </w:numPr>
        <w:tabs>
          <w:tab w:val="left" w:pos="662"/>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Materská spoločnosť v Európskej únii so sídlom v Slovenskej republike je povinná predložiť rade všetky informácie potrebné na vypracovanie a vykonanie plánu na riešenie krízových situácií na úrovni skupiny vrátane informácií o všetkých osobách v</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0"/>
          <w:numId w:val="155"/>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Informácie podľa odseku 1 rada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postúpi</w:t>
      </w:r>
    </w:p>
    <w:p w:rsidR="005874A4" w:rsidRPr="00E869D5" w:rsidRDefault="008623B8" w:rsidP="00463A50">
      <w:pPr>
        <w:pStyle w:val="Odsekzoznamu"/>
        <w:numPr>
          <w:ilvl w:val="0"/>
          <w:numId w:val="154"/>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Európskemu orgánu dohľadu (Európsky orgán pre bankovníctvo) v rozsahu potrebnom na vykonávanie jeho právomocí v súvislosti s plánmi na riešenie krízových situácií na </w:t>
      </w:r>
      <w:r w:rsidRPr="00E869D5">
        <w:rPr>
          <w:rFonts w:ascii="Times New Roman" w:hAnsi="Times New Roman" w:cs="Times New Roman"/>
          <w:spacing w:val="-3"/>
          <w:sz w:val="24"/>
          <w:szCs w:val="24"/>
        </w:rPr>
        <w:t xml:space="preserve">úrovni </w:t>
      </w:r>
      <w:r w:rsidRPr="00E869D5">
        <w:rPr>
          <w:rFonts w:ascii="Times New Roman" w:hAnsi="Times New Roman" w:cs="Times New Roman"/>
          <w:sz w:val="24"/>
          <w:szCs w:val="24"/>
        </w:rPr>
        <w:t>skupiny,</w:t>
      </w:r>
    </w:p>
    <w:p w:rsidR="005874A4" w:rsidRPr="00E869D5" w:rsidRDefault="008623B8" w:rsidP="00463A50">
      <w:pPr>
        <w:pStyle w:val="Odsekzoznamu"/>
        <w:numPr>
          <w:ilvl w:val="0"/>
          <w:numId w:val="15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príslušnému rezolučnému orgánu v štáte sídla dcérskej spoločnosti v rozsahu dôležitom pre túto dcérsku spoločnosť,</w:t>
      </w:r>
    </w:p>
    <w:p w:rsidR="005874A4" w:rsidRPr="00E869D5" w:rsidRDefault="008623B8" w:rsidP="00463A50">
      <w:pPr>
        <w:pStyle w:val="Odsekzoznamu"/>
        <w:numPr>
          <w:ilvl w:val="0"/>
          <w:numId w:val="15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príslušnému rezolučnému orgánu v štáte sídla významnej pobočky v rozsahu relevantnom </w:t>
      </w:r>
      <w:r w:rsidRPr="00E869D5">
        <w:rPr>
          <w:rFonts w:ascii="Times New Roman" w:hAnsi="Times New Roman" w:cs="Times New Roman"/>
          <w:spacing w:val="-4"/>
          <w:sz w:val="24"/>
          <w:szCs w:val="24"/>
        </w:rPr>
        <w:t xml:space="preserve">pre </w:t>
      </w:r>
      <w:r w:rsidRPr="00E869D5">
        <w:rPr>
          <w:rFonts w:ascii="Times New Roman" w:hAnsi="Times New Roman" w:cs="Times New Roman"/>
          <w:sz w:val="24"/>
          <w:szCs w:val="24"/>
        </w:rPr>
        <w:t>túto významnú pobočku,</w:t>
      </w:r>
    </w:p>
    <w:p w:rsidR="005874A4" w:rsidRPr="00E869D5" w:rsidRDefault="008623B8" w:rsidP="00463A50">
      <w:pPr>
        <w:pStyle w:val="Odsekzoznamu"/>
        <w:numPr>
          <w:ilvl w:val="0"/>
          <w:numId w:val="15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členom príslušného kolégia  orgánov  dohľadu  v rozsahu  dôležitom  pre  dcérske  spoločnosti  a významné</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pobočky,</w:t>
      </w:r>
    </w:p>
    <w:p w:rsidR="005874A4" w:rsidRPr="00E869D5" w:rsidRDefault="008623B8" w:rsidP="00463A50">
      <w:pPr>
        <w:pStyle w:val="Odsekzoznamu"/>
        <w:numPr>
          <w:ilvl w:val="0"/>
          <w:numId w:val="154"/>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príslušným rezolučným orgánom v štáte sídla osoby podľa § 1 ods. 3 písm. c) a</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d).</w:t>
      </w:r>
    </w:p>
    <w:p w:rsidR="005874A4" w:rsidRPr="00E869D5" w:rsidRDefault="008623B8" w:rsidP="00463A50">
      <w:pPr>
        <w:pStyle w:val="Odsekzoznamu"/>
        <w:numPr>
          <w:ilvl w:val="0"/>
          <w:numId w:val="155"/>
        </w:numPr>
        <w:tabs>
          <w:tab w:val="left" w:pos="651"/>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sa informácie podľa odseku 1 týkajú dcérskych spoločností so sídlom v tretích krajinách, rada môže postúpiť tieto informácie orgánom podľa odseku 2 len so súhlasom príslušného rezolučného orgánu tretej krajiny alebo orgánu dohľadu tretej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krajiny.</w:t>
      </w:r>
    </w:p>
    <w:p w:rsidR="005874A4" w:rsidRPr="00E869D5" w:rsidRDefault="008623B8" w:rsidP="00463A50">
      <w:pPr>
        <w:pStyle w:val="Odsekzoznamu"/>
        <w:numPr>
          <w:ilvl w:val="0"/>
          <w:numId w:val="155"/>
        </w:numPr>
        <w:tabs>
          <w:tab w:val="left" w:pos="65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je rada rezolučným orgánom na úrovni skupiny, predloží plán riešenia krízových </w:t>
      </w:r>
      <w:r w:rsidRPr="00E869D5">
        <w:rPr>
          <w:rFonts w:ascii="Times New Roman" w:hAnsi="Times New Roman" w:cs="Times New Roman"/>
          <w:spacing w:val="-3"/>
          <w:sz w:val="24"/>
          <w:szCs w:val="24"/>
        </w:rPr>
        <w:t xml:space="preserve">situácií </w:t>
      </w:r>
      <w:r w:rsidRPr="00E869D5">
        <w:rPr>
          <w:rFonts w:ascii="Times New Roman" w:hAnsi="Times New Roman" w:cs="Times New Roman"/>
          <w:sz w:val="24"/>
          <w:szCs w:val="24"/>
        </w:rPr>
        <w:t xml:space="preserve">na úrovni skupiny príslušným orgánom dohľadu vykonávajúcim dohľad nad vybranými inštitúciami, ktoré sú súčasťou skupiny. Ak je rada rezolučným orgánom na úrovni skupiny, raz ročne preskúma aktuálnosť plánu riešenia krízových situácií na úrovni skupiny, a ak je to potrebné, vykoná jeho aktualizáciu. Rada aktualizuje plány vždy, ak nastane podstatná zmena v organizačnej štruktúre, obchodnej alebo finančnej situácii skupiny alebo ktorejkoľvek </w:t>
      </w:r>
      <w:r w:rsidRPr="00E869D5">
        <w:rPr>
          <w:rFonts w:ascii="Times New Roman" w:hAnsi="Times New Roman" w:cs="Times New Roman"/>
          <w:spacing w:val="-3"/>
          <w:sz w:val="24"/>
          <w:szCs w:val="24"/>
        </w:rPr>
        <w:t xml:space="preserve">osoby </w:t>
      </w:r>
      <w:r w:rsidRPr="00E869D5">
        <w:rPr>
          <w:rFonts w:ascii="Times New Roman" w:hAnsi="Times New Roman" w:cs="Times New Roman"/>
          <w:sz w:val="24"/>
          <w:szCs w:val="24"/>
        </w:rPr>
        <w:t xml:space="preserve">v skupine, a ak by taká zmena mohla mať na plán riešenia krízových situácií na úrovni </w:t>
      </w:r>
      <w:r w:rsidRPr="00E869D5">
        <w:rPr>
          <w:rFonts w:ascii="Times New Roman" w:hAnsi="Times New Roman" w:cs="Times New Roman"/>
          <w:spacing w:val="-3"/>
          <w:sz w:val="24"/>
          <w:szCs w:val="24"/>
        </w:rPr>
        <w:t xml:space="preserve">skupiny </w:t>
      </w:r>
      <w:r w:rsidRPr="00E869D5">
        <w:rPr>
          <w:rFonts w:ascii="Times New Roman" w:hAnsi="Times New Roman" w:cs="Times New Roman"/>
          <w:sz w:val="24"/>
          <w:szCs w:val="24"/>
        </w:rPr>
        <w:t>významný vplyv alebo si vyžadovať jeho zmenu.</w:t>
      </w:r>
    </w:p>
    <w:p w:rsidR="005874A4" w:rsidRPr="00E869D5" w:rsidRDefault="008623B8" w:rsidP="00463A50">
      <w:pPr>
        <w:pStyle w:val="Odsekzoznamu"/>
        <w:numPr>
          <w:ilvl w:val="0"/>
          <w:numId w:val="155"/>
        </w:numPr>
        <w:tabs>
          <w:tab w:val="left" w:pos="659"/>
        </w:tabs>
        <w:spacing w:before="205"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vyvinie spoločne s príslušnými rezolučnými orgánmi, ktoré vykonávajú pôsobnosť </w:t>
      </w:r>
      <w:r w:rsidRPr="00E869D5">
        <w:rPr>
          <w:rFonts w:ascii="Times New Roman" w:hAnsi="Times New Roman" w:cs="Times New Roman"/>
          <w:spacing w:val="-6"/>
          <w:sz w:val="24"/>
          <w:szCs w:val="24"/>
        </w:rPr>
        <w:t xml:space="preserve">nad </w:t>
      </w:r>
      <w:r w:rsidRPr="00E869D5">
        <w:rPr>
          <w:rFonts w:ascii="Times New Roman" w:hAnsi="Times New Roman" w:cs="Times New Roman"/>
          <w:sz w:val="24"/>
          <w:szCs w:val="24"/>
        </w:rPr>
        <w:lastRenderedPageBreak/>
        <w:t xml:space="preserve">dcérskymi spoločnosťami, maximálne úsilie na dosiahnutie spoločného rozhodnutia o schválení plánu riešenia krízových situácií na úrovni skupiny do štyroch mesiacov odo dňa, keď </w:t>
      </w:r>
      <w:r w:rsidRPr="00E869D5">
        <w:rPr>
          <w:rFonts w:ascii="Times New Roman" w:hAnsi="Times New Roman" w:cs="Times New Roman"/>
          <w:spacing w:val="-4"/>
          <w:sz w:val="24"/>
          <w:szCs w:val="24"/>
        </w:rPr>
        <w:t xml:space="preserve">rada </w:t>
      </w:r>
      <w:r w:rsidRPr="00E869D5">
        <w:rPr>
          <w:rFonts w:ascii="Times New Roman" w:hAnsi="Times New Roman" w:cs="Times New Roman"/>
          <w:sz w:val="24"/>
          <w:szCs w:val="24"/>
        </w:rPr>
        <w:t>postúpila informácie podľa odseku 1 orgánom podľa odseku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2.</w:t>
      </w:r>
      <w:r w:rsidR="00A00222">
        <w:rPr>
          <w:rFonts w:ascii="Times New Roman" w:hAnsi="Times New Roman" w:cs="Times New Roman"/>
          <w:sz w:val="24"/>
          <w:szCs w:val="24"/>
        </w:rPr>
        <w:t xml:space="preserve"> </w:t>
      </w:r>
      <w:r w:rsidR="00A00222" w:rsidRPr="008A657B">
        <w:rPr>
          <w:rFonts w:ascii="Times New Roman" w:hAnsi="Times New Roman" w:cs="Times New Roman"/>
          <w:b/>
          <w:bCs/>
          <w:sz w:val="24"/>
          <w:szCs w:val="24"/>
        </w:rPr>
        <w:t>Ak sa skupina skladá z viac ako jednej rezolučnej skupiny,  plánovanie opatrení na riešenie krízovej situácie uvedené v § 26 ods. 4 písm. b)  sa zahrnie do spoločného rozhodnutia o schválení plánu riešenia krízových situácií na úrovni skupiny.</w:t>
      </w:r>
    </w:p>
    <w:p w:rsidR="005874A4" w:rsidRPr="00E869D5" w:rsidRDefault="008623B8" w:rsidP="00463A50">
      <w:pPr>
        <w:pStyle w:val="Odsekzoznamu"/>
        <w:numPr>
          <w:ilvl w:val="0"/>
          <w:numId w:val="155"/>
        </w:numPr>
        <w:tabs>
          <w:tab w:val="left" w:pos="666"/>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v lehote podľa odseku 5 ktorýkoľvek z orgánov podľa odseku 5 požiada Európsky </w:t>
      </w:r>
      <w:r w:rsidRPr="00E869D5">
        <w:rPr>
          <w:rFonts w:ascii="Times New Roman" w:hAnsi="Times New Roman" w:cs="Times New Roman"/>
          <w:spacing w:val="-3"/>
          <w:sz w:val="24"/>
          <w:szCs w:val="24"/>
        </w:rPr>
        <w:t xml:space="preserve">orgán </w:t>
      </w:r>
      <w:r w:rsidRPr="00E869D5">
        <w:rPr>
          <w:rFonts w:ascii="Times New Roman" w:hAnsi="Times New Roman" w:cs="Times New Roman"/>
          <w:sz w:val="24"/>
          <w:szCs w:val="24"/>
        </w:rPr>
        <w:t xml:space="preserve">dohľadu (Európsky orgán pre bankovníctvo) o pomoc pri dosiahnutí rozhodnutia o schválení plánu riešenia krízových situácií na úrovni skupiny, rada počká, kým vydá rozhodnutie Európsky orgán dohľadu (Európsky orgán pre bankovníctvo). Rada je povinná rozhodnúť v súlade s rozhodnutím Európskeho orgánu dohľadu (Európsky orgán pre bankovníctvo). Ak Európsky orgán </w:t>
      </w:r>
      <w:r w:rsidRPr="00E869D5">
        <w:rPr>
          <w:rFonts w:ascii="Times New Roman" w:hAnsi="Times New Roman" w:cs="Times New Roman"/>
          <w:spacing w:val="-3"/>
          <w:sz w:val="24"/>
          <w:szCs w:val="24"/>
        </w:rPr>
        <w:t xml:space="preserve">dohľadu </w:t>
      </w:r>
      <w:r w:rsidRPr="00E869D5">
        <w:rPr>
          <w:rFonts w:ascii="Times New Roman" w:hAnsi="Times New Roman" w:cs="Times New Roman"/>
          <w:sz w:val="24"/>
          <w:szCs w:val="24"/>
        </w:rPr>
        <w:t xml:space="preserve">(Európsky orgán pre bankovníctvo) také rozhodnutie nevydá najneskôr do jedného mesiaca </w:t>
      </w:r>
      <w:r w:rsidRPr="00E869D5">
        <w:rPr>
          <w:rFonts w:ascii="Times New Roman" w:hAnsi="Times New Roman" w:cs="Times New Roman"/>
          <w:spacing w:val="-9"/>
          <w:sz w:val="24"/>
          <w:szCs w:val="24"/>
        </w:rPr>
        <w:t xml:space="preserve">po </w:t>
      </w:r>
      <w:r w:rsidRPr="00E869D5">
        <w:rPr>
          <w:rFonts w:ascii="Times New Roman" w:hAnsi="Times New Roman" w:cs="Times New Roman"/>
          <w:sz w:val="24"/>
          <w:szCs w:val="24"/>
        </w:rPr>
        <w:t xml:space="preserve">doručení žiadosti o pomoc alebo ak žiaden z orgánov podľa odseku 5 nepožiadal Európsky orgán dohľadu (Európsky orgán pre bankovníctvo) o pomoc pri dosiahnutí rozhodnutia podľa odseku 5   a rade sa nepodarilo dosiahnuť rozhodnutie podľa odseku 5, rada schváli plán riešenia krízových situácií na úrovni skupiny samostatne. Rada oznámi schválenie plánu riešenia krízových </w:t>
      </w:r>
      <w:r w:rsidRPr="00E869D5">
        <w:rPr>
          <w:rFonts w:ascii="Times New Roman" w:hAnsi="Times New Roman" w:cs="Times New Roman"/>
          <w:spacing w:val="-3"/>
          <w:sz w:val="24"/>
          <w:szCs w:val="24"/>
        </w:rPr>
        <w:t xml:space="preserve">situácií </w:t>
      </w:r>
      <w:r w:rsidRPr="00E869D5">
        <w:rPr>
          <w:rFonts w:ascii="Times New Roman" w:hAnsi="Times New Roman" w:cs="Times New Roman"/>
          <w:sz w:val="24"/>
          <w:szCs w:val="24"/>
        </w:rPr>
        <w:t xml:space="preserve">na úrovni skupiny orgánom podľa odseku 5 a materskej spoločnosti v Európskej únii so </w:t>
      </w:r>
      <w:r w:rsidRPr="00E869D5">
        <w:rPr>
          <w:rFonts w:ascii="Times New Roman" w:hAnsi="Times New Roman" w:cs="Times New Roman"/>
          <w:spacing w:val="-3"/>
          <w:sz w:val="24"/>
          <w:szCs w:val="24"/>
        </w:rPr>
        <w:t xml:space="preserve">sídlom     </w:t>
      </w:r>
      <w:r w:rsidRPr="00E869D5">
        <w:rPr>
          <w:rFonts w:ascii="Times New Roman" w:hAnsi="Times New Roman" w:cs="Times New Roman"/>
          <w:sz w:val="24"/>
          <w:szCs w:val="24"/>
        </w:rPr>
        <w:t>v Slovenskej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republike.</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69D5" w:rsidRDefault="008623B8" w:rsidP="00463A50">
      <w:pPr>
        <w:pStyle w:val="Odsekzoznamu"/>
        <w:numPr>
          <w:ilvl w:val="0"/>
          <w:numId w:val="155"/>
        </w:numPr>
        <w:tabs>
          <w:tab w:val="left" w:pos="698"/>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sa v lehote podľa odseku 5 nepodarí rade dosiahnuť spoločné rozhodnutie všetkých orgánov podľa odseku 5, plán riešenia krízových situácií na úrovni skupiny schváli s príslušnými rezolučnými orgánmi, ktoré s rozhodnutím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súhlasia.</w:t>
      </w:r>
    </w:p>
    <w:p w:rsidR="005874A4" w:rsidRPr="00E869D5" w:rsidRDefault="00A00222" w:rsidP="00463A50">
      <w:pPr>
        <w:pStyle w:val="Odsekzoznamu"/>
        <w:numPr>
          <w:ilvl w:val="0"/>
          <w:numId w:val="155"/>
        </w:numPr>
        <w:tabs>
          <w:tab w:val="left" w:pos="676"/>
        </w:tabs>
        <w:spacing w:before="201" w:line="268" w:lineRule="auto"/>
        <w:ind w:firstLine="226"/>
        <w:rPr>
          <w:rFonts w:ascii="Times New Roman" w:hAnsi="Times New Roman" w:cs="Times New Roman"/>
          <w:sz w:val="24"/>
          <w:szCs w:val="24"/>
        </w:rPr>
      </w:pPr>
      <w:r w:rsidRPr="008A657B">
        <w:rPr>
          <w:rFonts w:ascii="Times New Roman" w:hAnsi="Times New Roman" w:cs="Times New Roman"/>
          <w:b/>
          <w:sz w:val="24"/>
          <w:szCs w:val="24"/>
        </w:rPr>
        <w:t xml:space="preserve">Ak rada vykonáva právomoc nad dcérskou spoločnosťou, ustanovenie odseku 5 sa na ňu vzťahuje rovnako. Ak rada nesúhlasí s návrhom </w:t>
      </w:r>
      <w:r w:rsidRPr="008A657B">
        <w:rPr>
          <w:rFonts w:ascii="Times New Roman" w:hAnsi="Times New Roman" w:cs="Times New Roman"/>
          <w:b/>
          <w:bCs/>
          <w:sz w:val="24"/>
          <w:szCs w:val="24"/>
        </w:rPr>
        <w:t>spoločného rozhodnutia o schválení plánu riešenia krízových situácií na úrovni skupiny</w:t>
      </w:r>
      <w:r w:rsidRPr="008A657B">
        <w:rPr>
          <w:rFonts w:ascii="Times New Roman" w:hAnsi="Times New Roman" w:cs="Times New Roman"/>
          <w:b/>
          <w:sz w:val="24"/>
          <w:szCs w:val="24"/>
        </w:rPr>
        <w:t xml:space="preserve">, vypracuje a schváli plán riešenia krízovej situácie pre dcérsku spoločnosť,  </w:t>
      </w:r>
      <w:r w:rsidRPr="008A657B">
        <w:rPr>
          <w:rFonts w:ascii="Times New Roman" w:hAnsi="Times New Roman" w:cs="Times New Roman"/>
          <w:b/>
          <w:bCs/>
          <w:sz w:val="24"/>
          <w:szCs w:val="24"/>
        </w:rPr>
        <w:t xml:space="preserve">alebo ak rada identifikuje rezolučný subjekt, ktorý podlieha jej právomoci, vypracuje a schváli plán riešenia krízových situácií na úrovni skupiny aj pre tento rezolučný subjekt. V pláne  riešenia krízových situácií na úrovni skupiny schválenom radou pre dcérsku spoločnosť alebo pre rezolučné subjekty, ktoré podliehajú jej právomoci, rada uvedie dôvody nesúhlasu s navrhovaným spoločným rozhodnutím o pláne riešenia krízových situácií na úrovni skupiny ako aj názory a výhrady ostatných orgánov a príslušných rezolučných orgánov.  </w:t>
      </w:r>
      <w:r w:rsidRPr="008A657B">
        <w:rPr>
          <w:rFonts w:ascii="Times New Roman" w:hAnsi="Times New Roman" w:cs="Times New Roman"/>
          <w:b/>
          <w:sz w:val="24"/>
          <w:szCs w:val="24"/>
        </w:rPr>
        <w:t xml:space="preserve">Ak v lehote podľa odseku 5 ktorýkoľvek z orgánov podľa odseku 5 požiada Európsky orgán dohľadu (Európsky orgán pre bankovníctvo) o pomoc pri dosiahnutí dohody o schválení plánu riešenia krízových situácií na úrovni skupiny, rada nerozhodne skôr než Európsky orgán dohľadu (Európsky orgán pre bankovníctvo) vydá rozhodnutie. Rada je povinná rozhodnúť v súlade s rozhodnutím Európskeho orgánu dohľadu (Európsky orgán pre bankovníctvo). To neplatí, ak rada oznámi Európskemu orgánu dohľadu (Európsky orgán pre bankovníctvo), že s návrhom </w:t>
      </w:r>
      <w:r w:rsidRPr="008A657B">
        <w:rPr>
          <w:rFonts w:ascii="Times New Roman" w:hAnsi="Times New Roman" w:cs="Times New Roman"/>
          <w:b/>
          <w:bCs/>
          <w:sz w:val="24"/>
          <w:szCs w:val="24"/>
        </w:rPr>
        <w:t>spoločného rozhodnutia</w:t>
      </w:r>
      <w:r w:rsidRPr="008A657B">
        <w:rPr>
          <w:rFonts w:ascii="Times New Roman" w:hAnsi="Times New Roman" w:cs="Times New Roman"/>
          <w:b/>
          <w:sz w:val="24"/>
          <w:szCs w:val="24"/>
        </w:rPr>
        <w:t xml:space="preserve"> nesúhlasí z dôvodu, že zasahuje do rozpočtovej zodpovednosti Slovenskej republiky. Ak </w:t>
      </w:r>
      <w:bookmarkStart w:id="3" w:name="_Hlk32590094"/>
      <w:r w:rsidRPr="008A657B">
        <w:rPr>
          <w:rFonts w:ascii="Times New Roman" w:hAnsi="Times New Roman" w:cs="Times New Roman"/>
          <w:b/>
          <w:sz w:val="24"/>
          <w:szCs w:val="24"/>
        </w:rPr>
        <w:t xml:space="preserve">Európsky orgán dohľadu (Európsky orgán pre bankovníctvo) </w:t>
      </w:r>
      <w:bookmarkEnd w:id="3"/>
      <w:r w:rsidRPr="008A657B">
        <w:rPr>
          <w:rFonts w:ascii="Times New Roman" w:hAnsi="Times New Roman" w:cs="Times New Roman"/>
          <w:b/>
          <w:sz w:val="24"/>
          <w:szCs w:val="24"/>
        </w:rPr>
        <w:t>také rozhodnutie nevydá najneskôr do jedného mesiaca po doručení žiadosti o pomoc, rada schváli plán riešenia krízových situácií dcérskej spoločnosti.</w:t>
      </w:r>
    </w:p>
    <w:p w:rsidR="005874A4" w:rsidRPr="00E869D5" w:rsidRDefault="008623B8" w:rsidP="00463A50">
      <w:pPr>
        <w:pStyle w:val="Odsekzoznamu"/>
        <w:numPr>
          <w:ilvl w:val="0"/>
          <w:numId w:val="155"/>
        </w:numPr>
        <w:tabs>
          <w:tab w:val="left" w:pos="668"/>
        </w:tabs>
        <w:spacing w:before="20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rade pri dosahovaní alebo po dosiahnutí spoločného rozhodnutia podľa odseku 5 </w:t>
      </w:r>
      <w:r w:rsidRPr="00E869D5">
        <w:rPr>
          <w:rFonts w:ascii="Times New Roman" w:hAnsi="Times New Roman" w:cs="Times New Roman"/>
          <w:spacing w:val="-4"/>
          <w:sz w:val="24"/>
          <w:szCs w:val="24"/>
        </w:rPr>
        <w:t xml:space="preserve">alebo </w:t>
      </w:r>
      <w:r w:rsidRPr="00E869D5">
        <w:rPr>
          <w:rFonts w:ascii="Times New Roman" w:hAnsi="Times New Roman" w:cs="Times New Roman"/>
          <w:sz w:val="24"/>
          <w:szCs w:val="24"/>
        </w:rPr>
        <w:t xml:space="preserve">odseku 7 oznámi príslušný rezolučný orgán, že otázka týkajúca sa plánu riešenia krízových situácií na úrovni skupiny, na ktorej nebolo dosiahnuté rozhodnutie, zasahuje do fiškálnej zodpovednosti štátu sídla príslušného rezolučného orgánu, rada prehodnotí návrh rozhodnutia     o schválení plánu riešenia krízových situácii na úrovni skupiny alebo spoločne s príslušnými rezolučnými orgánmi, ktoré vykonávajú pôsobnosť nad dcérskymi spoločnosťami, </w:t>
      </w:r>
      <w:r w:rsidRPr="00E869D5">
        <w:rPr>
          <w:rFonts w:ascii="Times New Roman" w:hAnsi="Times New Roman" w:cs="Times New Roman"/>
          <w:spacing w:val="-3"/>
          <w:sz w:val="24"/>
          <w:szCs w:val="24"/>
        </w:rPr>
        <w:t xml:space="preserve">vyvinie </w:t>
      </w:r>
      <w:r w:rsidRPr="00E869D5">
        <w:rPr>
          <w:rFonts w:ascii="Times New Roman" w:hAnsi="Times New Roman" w:cs="Times New Roman"/>
          <w:sz w:val="24"/>
          <w:szCs w:val="24"/>
        </w:rPr>
        <w:t>maximálne úsilie na prehodnotenie spoločného rozhodnutia o schválení plánu riešenia krízových situácií na úrovni skupiny.</w:t>
      </w:r>
    </w:p>
    <w:p w:rsidR="005874A4" w:rsidRPr="00E869D5" w:rsidRDefault="008623B8" w:rsidP="00463A50">
      <w:pPr>
        <w:pStyle w:val="Odsekzoznamu"/>
        <w:numPr>
          <w:ilvl w:val="0"/>
          <w:numId w:val="155"/>
        </w:numPr>
        <w:tabs>
          <w:tab w:val="left" w:pos="808"/>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 xml:space="preserve">Ak otázka týkajúca sa plánu riešenia krízových situácií na úrovni skupiny zasahuje </w:t>
      </w:r>
      <w:r w:rsidRPr="00E869D5">
        <w:rPr>
          <w:rFonts w:ascii="Times New Roman" w:hAnsi="Times New Roman" w:cs="Times New Roman"/>
          <w:spacing w:val="-9"/>
          <w:sz w:val="24"/>
          <w:szCs w:val="24"/>
        </w:rPr>
        <w:t xml:space="preserve">do </w:t>
      </w:r>
      <w:r w:rsidRPr="00E869D5">
        <w:rPr>
          <w:rFonts w:ascii="Times New Roman" w:hAnsi="Times New Roman" w:cs="Times New Roman"/>
          <w:sz w:val="24"/>
          <w:szCs w:val="24"/>
        </w:rPr>
        <w:t>fiškálnej zodpovednosti Slovenskej republiky, rada túto skutočnosť oznámi príslušnému rezolučnému orgánu zodpovednému za vypracovanie a schválenie plánu riešenia krízových situácií na úrovni skupiny.</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9B25D6" w:rsidRDefault="008623B8" w:rsidP="009B25D6">
      <w:pPr>
        <w:pStyle w:val="Nadpis1"/>
        <w:spacing w:before="127"/>
        <w:rPr>
          <w:rFonts w:ascii="Times New Roman" w:hAnsi="Times New Roman" w:cs="Times New Roman"/>
          <w:b w:val="0"/>
          <w:sz w:val="24"/>
          <w:szCs w:val="24"/>
        </w:rPr>
      </w:pPr>
      <w:r w:rsidRPr="009B25D6">
        <w:rPr>
          <w:rFonts w:ascii="Times New Roman" w:hAnsi="Times New Roman" w:cs="Times New Roman"/>
          <w:b w:val="0"/>
          <w:sz w:val="24"/>
          <w:szCs w:val="24"/>
        </w:rPr>
        <w:t>§ 28</w:t>
      </w:r>
    </w:p>
    <w:p w:rsidR="005874A4" w:rsidRPr="009B25D6" w:rsidRDefault="008623B8" w:rsidP="009B25D6">
      <w:pPr>
        <w:spacing w:before="13"/>
        <w:ind w:left="105" w:right="105"/>
        <w:jc w:val="center"/>
        <w:rPr>
          <w:rFonts w:ascii="Times New Roman" w:hAnsi="Times New Roman" w:cs="Times New Roman"/>
          <w:sz w:val="24"/>
          <w:szCs w:val="24"/>
        </w:rPr>
      </w:pPr>
      <w:r w:rsidRPr="009B25D6">
        <w:rPr>
          <w:rFonts w:ascii="Times New Roman" w:hAnsi="Times New Roman" w:cs="Times New Roman"/>
          <w:sz w:val="24"/>
          <w:szCs w:val="24"/>
        </w:rPr>
        <w:t>Posúdenie riešiteľnosti krízových situácií na úrovni skupiny</w:t>
      </w:r>
    </w:p>
    <w:p w:rsidR="005874A4" w:rsidRPr="00E869D5" w:rsidRDefault="008623B8" w:rsidP="00463A50">
      <w:pPr>
        <w:pStyle w:val="Odsekzoznamu"/>
        <w:numPr>
          <w:ilvl w:val="0"/>
          <w:numId w:val="153"/>
        </w:numPr>
        <w:tabs>
          <w:tab w:val="left" w:pos="671"/>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je rada rezolučným orgánom na úrovni skupiny, rada spolu s príslušnými rezolučnými orgánmi dcérskych spoločností a po prerokovaní s Národnou bankou Slovenska, s príslušným orgánom dohľadu nad dcérskou spoločnosťou a príslušným rezolučným orgánom v štáte sídla významnej pobočky v rozsahu, v akom sa plán riešenia krízových situácií na úrovni skupiny vzťahuje na významnú pobočku, posúdi riešiteľnosť krízovej situácie skupiny, pričom neprihliada na možnosť poskytnutia</w:t>
      </w:r>
    </w:p>
    <w:p w:rsidR="005874A4" w:rsidRPr="00E869D5" w:rsidRDefault="008623B8" w:rsidP="00463A50">
      <w:pPr>
        <w:pStyle w:val="Odsekzoznamu"/>
        <w:numPr>
          <w:ilvl w:val="0"/>
          <w:numId w:val="152"/>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 xml:space="preserve">mimoriadnej verejnej finančnej podpory okrem použitia financovania podľa dvanástej časti </w:t>
      </w:r>
      <w:r w:rsidRPr="00E869D5">
        <w:rPr>
          <w:rFonts w:ascii="Times New Roman" w:hAnsi="Times New Roman" w:cs="Times New Roman"/>
          <w:spacing w:val="-3"/>
          <w:sz w:val="24"/>
          <w:szCs w:val="24"/>
        </w:rPr>
        <w:t xml:space="preserve">tohto </w:t>
      </w:r>
      <w:r w:rsidRPr="00E869D5">
        <w:rPr>
          <w:rFonts w:ascii="Times New Roman" w:hAnsi="Times New Roman" w:cs="Times New Roman"/>
          <w:sz w:val="24"/>
          <w:szCs w:val="24"/>
        </w:rPr>
        <w:t>zákona,</w:t>
      </w:r>
    </w:p>
    <w:p w:rsidR="005874A4" w:rsidRPr="00E869D5" w:rsidRDefault="008623B8" w:rsidP="00463A50">
      <w:pPr>
        <w:pStyle w:val="Odsekzoznamu"/>
        <w:numPr>
          <w:ilvl w:val="0"/>
          <w:numId w:val="152"/>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krátkodobého úveru Národnej banky Slovenska na dočasnú podporu likvidity,</w:t>
      </w:r>
      <w:r w:rsidRPr="00E869D5">
        <w:rPr>
          <w:rFonts w:ascii="Times New Roman" w:hAnsi="Times New Roman" w:cs="Times New Roman"/>
          <w:position w:val="5"/>
          <w:sz w:val="24"/>
          <w:szCs w:val="24"/>
        </w:rPr>
        <w:t>65</w:t>
      </w:r>
      <w:r w:rsidRPr="00E869D5">
        <w:rPr>
          <w:rFonts w:ascii="Times New Roman" w:hAnsi="Times New Roman" w:cs="Times New Roman"/>
          <w:sz w:val="24"/>
          <w:szCs w:val="24"/>
        </w:rPr>
        <w:t>)</w:t>
      </w:r>
    </w:p>
    <w:p w:rsidR="005874A4" w:rsidRPr="00E869D5" w:rsidRDefault="008623B8" w:rsidP="00463A50">
      <w:pPr>
        <w:pStyle w:val="Odsekzoznamu"/>
        <w:numPr>
          <w:ilvl w:val="0"/>
          <w:numId w:val="152"/>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inej finančnej pomoci Národnej banky Slovenska na odstránenie dočasného nedostatku likvidity zabezpečenej neštandardnou zábezpekou alebo poskytnutej s mimoriadnym termínom splatnosti alebo za mimoriadnu úrokovú mieru.</w:t>
      </w:r>
    </w:p>
    <w:p w:rsidR="005874A4" w:rsidRDefault="008623B8" w:rsidP="00463A50">
      <w:pPr>
        <w:pStyle w:val="Odsekzoznamu"/>
        <w:numPr>
          <w:ilvl w:val="0"/>
          <w:numId w:val="153"/>
        </w:numPr>
        <w:tabs>
          <w:tab w:val="left" w:pos="710"/>
        </w:tabs>
        <w:spacing w:before="127" w:line="268" w:lineRule="auto"/>
        <w:ind w:right="0" w:firstLine="0"/>
        <w:rPr>
          <w:rFonts w:ascii="Times New Roman" w:hAnsi="Times New Roman" w:cs="Times New Roman"/>
          <w:sz w:val="24"/>
          <w:szCs w:val="24"/>
        </w:rPr>
      </w:pPr>
      <w:r w:rsidRPr="001C1BDB">
        <w:rPr>
          <w:rFonts w:ascii="Times New Roman" w:hAnsi="Times New Roman" w:cs="Times New Roman"/>
          <w:sz w:val="24"/>
          <w:szCs w:val="24"/>
        </w:rPr>
        <w:t xml:space="preserve">Krízová situácia skupiny sa považuje za riešiteľnú vtedy, ak zrušením osôb v skupine </w:t>
      </w:r>
      <w:r w:rsidR="00BA4759" w:rsidRPr="008A657B">
        <w:rPr>
          <w:rFonts w:ascii="Times New Roman" w:hAnsi="Times New Roman" w:cs="Times New Roman"/>
          <w:b/>
          <w:bCs/>
          <w:sz w:val="24"/>
          <w:szCs w:val="24"/>
        </w:rPr>
        <w:t>alebo  v dôsledku ukončenia konkurzu podľa § 68 ods. 4 písm. c) Obchodného zákonníka</w:t>
      </w:r>
      <w:r w:rsidR="00BA4759" w:rsidRPr="001C1BDB">
        <w:rPr>
          <w:rFonts w:ascii="Times New Roman" w:hAnsi="Times New Roman" w:cs="Times New Roman"/>
          <w:sz w:val="24"/>
          <w:szCs w:val="24"/>
        </w:rPr>
        <w:t xml:space="preserve"> </w:t>
      </w:r>
      <w:r w:rsidRPr="001C1BDB">
        <w:rPr>
          <w:rFonts w:ascii="Times New Roman" w:hAnsi="Times New Roman" w:cs="Times New Roman"/>
          <w:sz w:val="24"/>
          <w:szCs w:val="24"/>
        </w:rPr>
        <w:t>alebo uskutočnením rezolučného konania podľa tohto zákona by nevznikli významné negatívne vplyvy na finančnú stabilitu Slovenskej republiky, iných členských štátov a Európskej únie ako celku a zároveň kritické funkcie osôb v skupine, ktoré sú jednoducho a včas oddeliteľné od</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ostatných</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funkcií,</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zostanú</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zachované,</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a</w:t>
      </w:r>
      <w:r w:rsidRPr="001C1BDB">
        <w:rPr>
          <w:rFonts w:ascii="Times New Roman" w:hAnsi="Times New Roman" w:cs="Times New Roman"/>
          <w:spacing w:val="2"/>
          <w:sz w:val="24"/>
          <w:szCs w:val="24"/>
        </w:rPr>
        <w:t xml:space="preserve"> </w:t>
      </w:r>
      <w:r w:rsidRPr="001C1BDB">
        <w:rPr>
          <w:rFonts w:ascii="Times New Roman" w:hAnsi="Times New Roman" w:cs="Times New Roman"/>
          <w:sz w:val="24"/>
          <w:szCs w:val="24"/>
        </w:rPr>
        <w:t>to</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aj</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ak</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by</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išlo</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o</w:t>
      </w:r>
      <w:r w:rsidRPr="001C1BDB">
        <w:rPr>
          <w:rFonts w:ascii="Times New Roman" w:hAnsi="Times New Roman" w:cs="Times New Roman"/>
          <w:spacing w:val="2"/>
          <w:sz w:val="24"/>
          <w:szCs w:val="24"/>
        </w:rPr>
        <w:t xml:space="preserve"> </w:t>
      </w:r>
      <w:r w:rsidRPr="001C1BDB">
        <w:rPr>
          <w:rFonts w:ascii="Times New Roman" w:hAnsi="Times New Roman" w:cs="Times New Roman"/>
          <w:sz w:val="24"/>
          <w:szCs w:val="24"/>
        </w:rPr>
        <w:t>krízovú</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situáciu</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v</w:t>
      </w:r>
      <w:r w:rsidRPr="001C1BDB">
        <w:rPr>
          <w:rFonts w:ascii="Times New Roman" w:hAnsi="Times New Roman" w:cs="Times New Roman"/>
          <w:spacing w:val="2"/>
          <w:sz w:val="24"/>
          <w:szCs w:val="24"/>
        </w:rPr>
        <w:t xml:space="preserve"> </w:t>
      </w:r>
      <w:r w:rsidRPr="001C1BDB">
        <w:rPr>
          <w:rFonts w:ascii="Times New Roman" w:hAnsi="Times New Roman" w:cs="Times New Roman"/>
          <w:sz w:val="24"/>
          <w:szCs w:val="24"/>
        </w:rPr>
        <w:t>čase</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všeobecnej</w:t>
      </w:r>
      <w:r w:rsidR="001C1BDB" w:rsidRPr="001C1BDB">
        <w:rPr>
          <w:rFonts w:ascii="Times New Roman" w:hAnsi="Times New Roman" w:cs="Times New Roman"/>
          <w:sz w:val="24"/>
          <w:szCs w:val="24"/>
        </w:rPr>
        <w:t xml:space="preserve"> </w:t>
      </w:r>
      <w:r w:rsidRPr="001C1BDB">
        <w:rPr>
          <w:rFonts w:ascii="Times New Roman" w:hAnsi="Times New Roman" w:cs="Times New Roman"/>
          <w:sz w:val="24"/>
          <w:szCs w:val="24"/>
        </w:rPr>
        <w:t>finančnej nestability alebo v dôsledku všeobecného zlyhania finančného systému.</w:t>
      </w:r>
    </w:p>
    <w:p w:rsidR="00BA4759" w:rsidRPr="008A657B" w:rsidRDefault="00BA4759" w:rsidP="00463A50">
      <w:pPr>
        <w:pStyle w:val="Odsekzoznamu"/>
        <w:numPr>
          <w:ilvl w:val="0"/>
          <w:numId w:val="153"/>
        </w:numPr>
        <w:tabs>
          <w:tab w:val="left" w:pos="710"/>
        </w:tabs>
        <w:spacing w:before="127" w:line="268" w:lineRule="auto"/>
        <w:ind w:right="0" w:firstLine="0"/>
        <w:rPr>
          <w:rFonts w:ascii="Times New Roman" w:hAnsi="Times New Roman" w:cs="Times New Roman"/>
          <w:b/>
          <w:sz w:val="24"/>
          <w:szCs w:val="24"/>
        </w:rPr>
      </w:pPr>
      <w:r w:rsidRPr="008A657B">
        <w:rPr>
          <w:rFonts w:ascii="Times New Roman" w:hAnsi="Times New Roman" w:cs="Times New Roman"/>
          <w:b/>
          <w:sz w:val="24"/>
          <w:szCs w:val="24"/>
        </w:rPr>
        <w:t xml:space="preserve">Krízová situácia skupiny, ktorá sa skladá z viac ako jednej rezolučnej skupiny sa považuje za riešiteľnú aj vtedy, ak zrušením osôb v rezolučnej skupine, ktorá je súčasťou skupiny, likvidáciou, </w:t>
      </w:r>
      <w:r w:rsidRPr="008A657B">
        <w:rPr>
          <w:rFonts w:ascii="Times New Roman" w:hAnsi="Times New Roman" w:cs="Times New Roman"/>
          <w:b/>
          <w:bCs/>
          <w:sz w:val="24"/>
          <w:szCs w:val="24"/>
        </w:rPr>
        <w:t>v dôsledku ukončenia konkurzu podľa § 68 ods. 4 písm. c) Obchodného zákonníka</w:t>
      </w:r>
      <w:r w:rsidRPr="008A657B">
        <w:rPr>
          <w:rFonts w:ascii="Times New Roman" w:hAnsi="Times New Roman" w:cs="Times New Roman"/>
          <w:b/>
          <w:sz w:val="24"/>
          <w:szCs w:val="24"/>
        </w:rPr>
        <w:t xml:space="preserve"> alebo uskutočnením rezolučného konania podľa tohto zákona nenastanú nepriaznivé vplyvy podľa odseku 2, a zároveň kritické funkcie osôb v rezolučnej skupine, ktorá je súčasťou skupiny, ktoré sú jednoducho a včas oddeliteľné od ostatných funkcií, zostanú zachované, a to aj vtedy, ak by išlo o krízovú situáciu v čase všeobecnej finančnej nestability alebo v dôsledku všeobecného zlyhania finančného systému.</w:t>
      </w:r>
    </w:p>
    <w:p w:rsidR="005874A4" w:rsidRPr="00E869D5" w:rsidRDefault="008623B8" w:rsidP="00463A50">
      <w:pPr>
        <w:pStyle w:val="Odsekzoznamu"/>
        <w:numPr>
          <w:ilvl w:val="0"/>
          <w:numId w:val="153"/>
        </w:numPr>
        <w:tabs>
          <w:tab w:val="left" w:pos="666"/>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Posúdenie riešiteľnosti možnej krízovej situácie skupiny rada uskutočňuje v rámci prípravy plánu riešenia krízových situácií na úrovni skupiny a pri jeho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aktualizácii.</w:t>
      </w:r>
    </w:p>
    <w:p w:rsidR="005874A4" w:rsidRPr="00E869D5" w:rsidRDefault="008623B8" w:rsidP="00463A50">
      <w:pPr>
        <w:pStyle w:val="Odsekzoznamu"/>
        <w:numPr>
          <w:ilvl w:val="0"/>
          <w:numId w:val="153"/>
        </w:numPr>
        <w:tabs>
          <w:tab w:val="left" w:pos="735"/>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rada zistí, že krízová situácia skupiny nie je riešiteľná, oznámi to bezodkladne Európskemu orgánu dohľadu (Európsky orgánu pre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bankovníctvo).</w:t>
      </w:r>
    </w:p>
    <w:p w:rsidR="005874A4" w:rsidRPr="00E869D5" w:rsidRDefault="008623B8" w:rsidP="00463A50">
      <w:pPr>
        <w:pStyle w:val="Odsekzoznamu"/>
        <w:numPr>
          <w:ilvl w:val="0"/>
          <w:numId w:val="153"/>
        </w:numPr>
        <w:tabs>
          <w:tab w:val="left" w:pos="745"/>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pri posudzovaní riešiteľnosti krízovej situácie skupiny zohľadňuje najmä </w:t>
      </w:r>
      <w:r w:rsidRPr="00E869D5">
        <w:rPr>
          <w:rFonts w:ascii="Times New Roman" w:hAnsi="Times New Roman" w:cs="Times New Roman"/>
          <w:spacing w:val="-3"/>
          <w:sz w:val="24"/>
          <w:szCs w:val="24"/>
        </w:rPr>
        <w:t xml:space="preserve">tieto </w:t>
      </w:r>
      <w:r w:rsidRPr="00E869D5">
        <w:rPr>
          <w:rFonts w:ascii="Times New Roman" w:hAnsi="Times New Roman" w:cs="Times New Roman"/>
          <w:sz w:val="24"/>
          <w:szCs w:val="24"/>
        </w:rPr>
        <w:t>skutočnosti:</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rozsah,  v ktorom  osoba  v skupine  dokáže  priradiť  hlavné  oblasti  obchodnej  činnosti       a najdôležitejšie operácie ku konkrétnym právnickým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osobám,</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rozsah, v ktorom sú právne a podnikové štruktúry zladené s hlavnými oblasťami obchodnej činnosti a najdôležitejšími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operáciami,</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rozsah,  v ktorom  sú  zavedené  mechanizmy,  ktoré  zaručujú,  aby  osoba  v skupine  mala  k dispozícii  zamestnancov,  infraštruktúru,  financovanie,  likviditu  a kapitál  na  podporu    a </w:t>
      </w:r>
      <w:r w:rsidRPr="00E869D5">
        <w:rPr>
          <w:rFonts w:ascii="Times New Roman" w:hAnsi="Times New Roman" w:cs="Times New Roman"/>
          <w:sz w:val="24"/>
          <w:szCs w:val="24"/>
        </w:rPr>
        <w:lastRenderedPageBreak/>
        <w:t>zachovanie hlavných oblastí obchodnej činnosti a najdôležitejších</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operácií,</w:t>
      </w:r>
    </w:p>
    <w:p w:rsidR="005874A4" w:rsidRPr="00E869D5" w:rsidRDefault="008623B8" w:rsidP="00463A50">
      <w:pPr>
        <w:pStyle w:val="Odsekzoznamu"/>
        <w:numPr>
          <w:ilvl w:val="0"/>
          <w:numId w:val="151"/>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rozsah, v ktorom možno pri riešení krízových situácií osoby v skupine plne vynucovať dohody  o službách uzavreté osobou v</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rozsah, v ktorom je riadiaca štruktúra osoby v skupine primeraná na riadenie a zabezpečenie zhody s vnútornými politikami osoby v skupine so zreteľom na dohody o úrovni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služieb,</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rozsah, v ktorom má osoba v skupine pri oddelení kritických funkcií alebo hlavných oblastí obchodnej činnosti vypracovaný postup na prevod služieb poskytovaných na základe </w:t>
      </w:r>
      <w:r w:rsidRPr="00E869D5">
        <w:rPr>
          <w:rFonts w:ascii="Times New Roman" w:hAnsi="Times New Roman" w:cs="Times New Roman"/>
          <w:spacing w:val="-3"/>
          <w:sz w:val="24"/>
          <w:szCs w:val="24"/>
        </w:rPr>
        <w:t xml:space="preserve">dohôd     </w:t>
      </w:r>
      <w:r w:rsidRPr="00E869D5">
        <w:rPr>
          <w:rFonts w:ascii="Times New Roman" w:hAnsi="Times New Roman" w:cs="Times New Roman"/>
          <w:sz w:val="24"/>
          <w:szCs w:val="24"/>
        </w:rPr>
        <w:t>o úrovni služieb na tretie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strany,</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rozsah, v ktorom sú zavedené núdzové plány a opatrenia na zabezpečenie kontinuity prístupu k platobným systémom a systémom zúčtovania a vyrovnania</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obchodov,</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primeranosť riadiacich informačných systémov na zabezpečenie toho, aby príslušné rezolučné orgány dokázali získať presné a úplné informácie týkajúce sa hlavných oblastí obchodnej činnosti a najdôležitejších operácií s cieľom uľahčiť rýchle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rozhodovanie,</w:t>
      </w:r>
    </w:p>
    <w:p w:rsidR="005874A4" w:rsidRPr="00E869D5" w:rsidRDefault="008623B8" w:rsidP="00463A50">
      <w:pPr>
        <w:pStyle w:val="Odsekzoznamu"/>
        <w:numPr>
          <w:ilvl w:val="0"/>
          <w:numId w:val="151"/>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schopnosť riadiacich informačných systémov poskytovať informácie dôležité na účinné riešenie krízových situácií osoby v skupine vždy, dokonca aj v rýchlo sa meniacich</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podmienkach,</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rozsah, v ktorom osoba v skupine vyskúšala svoje riadiace informačné systémy na základe scenárov stresových situácií určených príslušnými rezolučnými orgánmi,</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rozsah, v ktorom osoba v skupine dokáže zabezpečiť kontinuitu svojich riadiacich informačných systémov, a to tak pre dotknutú osobu v skupine, ako aj novú osobu v skupine, ak sa najdôležitejšie operácie a hlavné oblasti obchodnej činnosti oddelia od zvyšných operácií a oblastí obchodnej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činnosti,</w:t>
      </w:r>
    </w:p>
    <w:p w:rsidR="005874A4" w:rsidRPr="00E869D5" w:rsidRDefault="008623B8" w:rsidP="00463A50">
      <w:pPr>
        <w:pStyle w:val="Odsekzoznamu"/>
        <w:numPr>
          <w:ilvl w:val="0"/>
          <w:numId w:val="151"/>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rozsah, v ktorom osoba v skupine vypracovala vhodné postupy na zabezpečenie toho, aby poskytovala príslušným rezolučným orgánom informácie potrebné na identifikáciu vkladateľov a súm chránených vkladov systémom ochrany</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vkladov,</w:t>
      </w:r>
    </w:p>
    <w:p w:rsidR="005874A4" w:rsidRPr="00E869D5" w:rsidRDefault="008623B8" w:rsidP="00463A50">
      <w:pPr>
        <w:pStyle w:val="Odsekzoznamu"/>
        <w:numPr>
          <w:ilvl w:val="0"/>
          <w:numId w:val="151"/>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rozsah, v ktorom sa tieto záruky poskytujú za trhových podmienok, a rozsah, v ktorom </w:t>
      </w:r>
      <w:r w:rsidRPr="00E869D5">
        <w:rPr>
          <w:rFonts w:ascii="Times New Roman" w:hAnsi="Times New Roman" w:cs="Times New Roman"/>
          <w:spacing w:val="-7"/>
          <w:sz w:val="24"/>
          <w:szCs w:val="24"/>
        </w:rPr>
        <w:t xml:space="preserve">sú </w:t>
      </w:r>
      <w:r w:rsidRPr="00E869D5">
        <w:rPr>
          <w:rFonts w:ascii="Times New Roman" w:hAnsi="Times New Roman" w:cs="Times New Roman"/>
          <w:sz w:val="24"/>
          <w:szCs w:val="24"/>
        </w:rPr>
        <w:t xml:space="preserve">systémy riadenia rizík vzťahujúce sa na tieto záruky dostatočné; to platí, ak skupina </w:t>
      </w:r>
      <w:r w:rsidRPr="00E869D5">
        <w:rPr>
          <w:rFonts w:ascii="Times New Roman" w:hAnsi="Times New Roman" w:cs="Times New Roman"/>
          <w:spacing w:val="-3"/>
          <w:sz w:val="24"/>
          <w:szCs w:val="24"/>
        </w:rPr>
        <w:t xml:space="preserve">používa </w:t>
      </w:r>
      <w:r w:rsidRPr="00E869D5">
        <w:rPr>
          <w:rFonts w:ascii="Times New Roman" w:hAnsi="Times New Roman" w:cs="Times New Roman"/>
          <w:sz w:val="24"/>
          <w:szCs w:val="24"/>
        </w:rPr>
        <w:t>záruky v rámci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skupiny,</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rozsah, v ktorom sa tieto dohody vykonávajú za trhových podmienok, a rozsah, v ktorom </w:t>
      </w:r>
      <w:r w:rsidRPr="00E869D5">
        <w:rPr>
          <w:rFonts w:ascii="Times New Roman" w:hAnsi="Times New Roman" w:cs="Times New Roman"/>
          <w:spacing w:val="-7"/>
          <w:sz w:val="24"/>
          <w:szCs w:val="24"/>
        </w:rPr>
        <w:t xml:space="preserve">sú </w:t>
      </w:r>
      <w:r w:rsidRPr="00E869D5">
        <w:rPr>
          <w:rFonts w:ascii="Times New Roman" w:hAnsi="Times New Roman" w:cs="Times New Roman"/>
          <w:sz w:val="24"/>
          <w:szCs w:val="24"/>
        </w:rPr>
        <w:t>systémy riadenia rizík vzťahujúce sa na tieto dohody dostatočné; to platí, ak skupina využíva dohody o vzájomnom poskytovaní pôžičiek</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w:t>
      </w:r>
      <w:proofErr w:type="spellStart"/>
      <w:r w:rsidRPr="00E869D5">
        <w:rPr>
          <w:rFonts w:ascii="Times New Roman" w:hAnsi="Times New Roman" w:cs="Times New Roman"/>
          <w:sz w:val="24"/>
          <w:szCs w:val="24"/>
        </w:rPr>
        <w:t>back</w:t>
      </w:r>
      <w:proofErr w:type="spellEnd"/>
      <w:r w:rsidRPr="00E869D5">
        <w:rPr>
          <w:rFonts w:ascii="Times New Roman" w:hAnsi="Times New Roman" w:cs="Times New Roman"/>
          <w:sz w:val="24"/>
          <w:szCs w:val="24"/>
        </w:rPr>
        <w:t>-to-</w:t>
      </w:r>
      <w:proofErr w:type="spellStart"/>
      <w:r w:rsidRPr="00E869D5">
        <w:rPr>
          <w:rFonts w:ascii="Times New Roman" w:hAnsi="Times New Roman" w:cs="Times New Roman"/>
          <w:sz w:val="24"/>
          <w:szCs w:val="24"/>
        </w:rPr>
        <w:t>back</w:t>
      </w:r>
      <w:proofErr w:type="spellEnd"/>
      <w:r w:rsidRPr="00E869D5">
        <w:rPr>
          <w:rFonts w:ascii="Times New Roman" w:hAnsi="Times New Roman" w:cs="Times New Roman"/>
          <w:sz w:val="24"/>
          <w:szCs w:val="24"/>
        </w:rPr>
        <w:t>),</w:t>
      </w:r>
    </w:p>
    <w:p w:rsidR="005874A4" w:rsidRPr="00E869D5" w:rsidRDefault="008623B8" w:rsidP="00463A50">
      <w:pPr>
        <w:pStyle w:val="Odsekzoznamu"/>
        <w:numPr>
          <w:ilvl w:val="0"/>
          <w:numId w:val="151"/>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rozsah, v ktorom používanie záruk podľa písmena m) alebo dohôd podľa písmena n) prispieva k šíreniu krízovej situácie v rámci</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skupiny,</w:t>
      </w:r>
    </w:p>
    <w:p w:rsidR="005874A4" w:rsidRPr="00E869D5" w:rsidRDefault="008623B8" w:rsidP="00463A50">
      <w:pPr>
        <w:pStyle w:val="Odsekzoznamu"/>
        <w:numPr>
          <w:ilvl w:val="0"/>
          <w:numId w:val="151"/>
        </w:numPr>
        <w:tabs>
          <w:tab w:val="left" w:pos="503"/>
        </w:tabs>
        <w:spacing w:before="127" w:line="268" w:lineRule="auto"/>
        <w:rPr>
          <w:rFonts w:ascii="Times New Roman" w:hAnsi="Times New Roman" w:cs="Times New Roman"/>
          <w:sz w:val="24"/>
          <w:szCs w:val="24"/>
        </w:rPr>
      </w:pPr>
      <w:r w:rsidRPr="00E869D5">
        <w:rPr>
          <w:rFonts w:ascii="Times New Roman" w:hAnsi="Times New Roman" w:cs="Times New Roman"/>
          <w:sz w:val="24"/>
          <w:szCs w:val="24"/>
        </w:rPr>
        <w:t>rozsah, v ktorom právna štruktúra skupiny bráni uplatňovaniu opatrení na riešenie krízových situácií v dôsledku počtu právnických osôb, zložitosti štruktúry skupiny alebo problémov pri priraďovaní oblastí obchodnej činnosti osobám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0"/>
          <w:numId w:val="151"/>
        </w:numPr>
        <w:tabs>
          <w:tab w:val="left" w:pos="503"/>
        </w:tabs>
        <w:spacing w:before="102"/>
        <w:ind w:right="0" w:hanging="398"/>
        <w:rPr>
          <w:rFonts w:ascii="Times New Roman" w:hAnsi="Times New Roman" w:cs="Times New Roman"/>
          <w:sz w:val="24"/>
          <w:szCs w:val="24"/>
        </w:rPr>
      </w:pPr>
      <w:r w:rsidRPr="00E869D5">
        <w:rPr>
          <w:rFonts w:ascii="Times New Roman" w:hAnsi="Times New Roman" w:cs="Times New Roman"/>
          <w:sz w:val="24"/>
          <w:szCs w:val="24"/>
        </w:rPr>
        <w:t xml:space="preserve">objem a typ </w:t>
      </w:r>
      <w:r w:rsidR="00BA4759" w:rsidRPr="008A657B">
        <w:rPr>
          <w:rFonts w:ascii="Times New Roman" w:hAnsi="Times New Roman" w:cs="Times New Roman"/>
          <w:b/>
          <w:sz w:val="24"/>
          <w:szCs w:val="24"/>
        </w:rPr>
        <w:t>záväzkov použiteľných pri kapitalizácii</w:t>
      </w:r>
      <w:r w:rsidR="00BA4759" w:rsidRPr="00E869D5" w:rsidDel="00BA4759">
        <w:rPr>
          <w:rFonts w:ascii="Times New Roman" w:hAnsi="Times New Roman" w:cs="Times New Roman"/>
          <w:sz w:val="24"/>
          <w:szCs w:val="24"/>
        </w:rPr>
        <w:t xml:space="preserve"> </w:t>
      </w:r>
      <w:r w:rsidRPr="00E869D5">
        <w:rPr>
          <w:rFonts w:ascii="Times New Roman" w:hAnsi="Times New Roman" w:cs="Times New Roman"/>
          <w:sz w:val="24"/>
          <w:szCs w:val="24"/>
        </w:rPr>
        <w:t>osoby v</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0"/>
          <w:numId w:val="151"/>
        </w:numPr>
        <w:tabs>
          <w:tab w:val="left" w:pos="503"/>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rozsah, v ktorom by riešenie krízových situácií osôb v skupine, ktoré sú vybranými inštitúciami alebo inými finančnými inštitúciami, mohlo mať nepriaznivý vplyv na nefinančnú časť skupiny; to platí, ak posúdenie zahŕňa holdingovú spoločnosť so zmiešanou činnosťou,</w:t>
      </w:r>
    </w:p>
    <w:p w:rsidR="005874A4" w:rsidRPr="00E869D5" w:rsidRDefault="008623B8" w:rsidP="00463A50">
      <w:pPr>
        <w:pStyle w:val="Odsekzoznamu"/>
        <w:numPr>
          <w:ilvl w:val="0"/>
          <w:numId w:val="151"/>
        </w:numPr>
        <w:tabs>
          <w:tab w:val="left" w:pos="503"/>
        </w:tabs>
        <w:spacing w:before="102"/>
        <w:ind w:right="0" w:hanging="398"/>
        <w:rPr>
          <w:rFonts w:ascii="Times New Roman" w:hAnsi="Times New Roman" w:cs="Times New Roman"/>
          <w:sz w:val="24"/>
          <w:szCs w:val="24"/>
        </w:rPr>
      </w:pPr>
      <w:r w:rsidRPr="00E869D5">
        <w:rPr>
          <w:rFonts w:ascii="Times New Roman" w:hAnsi="Times New Roman" w:cs="Times New Roman"/>
          <w:sz w:val="24"/>
          <w:szCs w:val="24"/>
        </w:rPr>
        <w:t>existenciu a dostatočnosť dohôd o úrovni</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služieb,</w:t>
      </w:r>
    </w:p>
    <w:p w:rsidR="005874A4" w:rsidRPr="00E869D5" w:rsidRDefault="008623B8" w:rsidP="00463A50">
      <w:pPr>
        <w:pStyle w:val="Odsekzoznamu"/>
        <w:numPr>
          <w:ilvl w:val="0"/>
          <w:numId w:val="151"/>
        </w:numPr>
        <w:tabs>
          <w:tab w:val="left" w:pos="503"/>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či rezolučné orgány tretích krajín majú opatrenia na riešenie krízových situácií, ktoré </w:t>
      </w:r>
      <w:r w:rsidRPr="00E869D5">
        <w:rPr>
          <w:rFonts w:ascii="Times New Roman" w:hAnsi="Times New Roman" w:cs="Times New Roman"/>
          <w:spacing w:val="-8"/>
          <w:sz w:val="24"/>
          <w:szCs w:val="24"/>
        </w:rPr>
        <w:t xml:space="preserve">sú </w:t>
      </w:r>
      <w:r w:rsidRPr="00E869D5">
        <w:rPr>
          <w:rFonts w:ascii="Times New Roman" w:hAnsi="Times New Roman" w:cs="Times New Roman"/>
          <w:sz w:val="24"/>
          <w:szCs w:val="24"/>
        </w:rPr>
        <w:t xml:space="preserve">potrebné na podporu opatrení na riešenie krízových situácií, ktoré prijali príslušné rezolučné orgány členských štátov, a aké možnosti existujú pre koordinované opatrenia </w:t>
      </w:r>
      <w:r w:rsidRPr="00E869D5">
        <w:rPr>
          <w:rFonts w:ascii="Times New Roman" w:hAnsi="Times New Roman" w:cs="Times New Roman"/>
          <w:spacing w:val="-3"/>
          <w:sz w:val="24"/>
          <w:szCs w:val="24"/>
        </w:rPr>
        <w:t xml:space="preserve">medzi </w:t>
      </w:r>
      <w:r w:rsidRPr="00E869D5">
        <w:rPr>
          <w:rFonts w:ascii="Times New Roman" w:hAnsi="Times New Roman" w:cs="Times New Roman"/>
          <w:sz w:val="24"/>
          <w:szCs w:val="24"/>
        </w:rPr>
        <w:t>rezolučnými orgánmi tretích krajín a rezolučnými orgánmi členských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štátov,</w:t>
      </w:r>
    </w:p>
    <w:p w:rsidR="005874A4" w:rsidRPr="00E869D5" w:rsidRDefault="008623B8" w:rsidP="00463A50">
      <w:pPr>
        <w:pStyle w:val="Odsekzoznamu"/>
        <w:numPr>
          <w:ilvl w:val="0"/>
          <w:numId w:val="151"/>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realizovateľnosť opatrení na riešenie krízových situácií takým spôsobom, ktorý spĺňa </w:t>
      </w:r>
      <w:r w:rsidRPr="00E869D5">
        <w:rPr>
          <w:rFonts w:ascii="Times New Roman" w:hAnsi="Times New Roman" w:cs="Times New Roman"/>
          <w:spacing w:val="-3"/>
          <w:sz w:val="24"/>
          <w:szCs w:val="24"/>
        </w:rPr>
        <w:t xml:space="preserve">ciele </w:t>
      </w:r>
      <w:r w:rsidRPr="00E869D5">
        <w:rPr>
          <w:rFonts w:ascii="Times New Roman" w:hAnsi="Times New Roman" w:cs="Times New Roman"/>
          <w:sz w:val="24"/>
          <w:szCs w:val="24"/>
        </w:rPr>
        <w:t xml:space="preserve">tohto </w:t>
      </w:r>
      <w:r w:rsidRPr="00E869D5">
        <w:rPr>
          <w:rFonts w:ascii="Times New Roman" w:hAnsi="Times New Roman" w:cs="Times New Roman"/>
          <w:sz w:val="24"/>
          <w:szCs w:val="24"/>
        </w:rPr>
        <w:lastRenderedPageBreak/>
        <w:t>zákona, a to vzhľadom na dostupné opatrenia a štruktúru osôb v</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rozsah, v ktorom štruktúra skupiny umožňuje rade, aby vyriešila krízovú situáciu celej skupiny alebo jednej alebo viacerých jej osôb bez toho, aby to spôsobilo významný priamy alebo nepriamy nepriaznivý vplyv na finančný systém, dôveru na trhu alebo hospodárstvo, a </w:t>
      </w:r>
      <w:r w:rsidRPr="00E869D5">
        <w:rPr>
          <w:rFonts w:ascii="Times New Roman" w:hAnsi="Times New Roman" w:cs="Times New Roman"/>
          <w:spacing w:val="-6"/>
          <w:sz w:val="24"/>
          <w:szCs w:val="24"/>
        </w:rPr>
        <w:t xml:space="preserve">to </w:t>
      </w:r>
      <w:r w:rsidRPr="00E869D5">
        <w:rPr>
          <w:rFonts w:ascii="Times New Roman" w:hAnsi="Times New Roman" w:cs="Times New Roman"/>
          <w:sz w:val="24"/>
          <w:szCs w:val="24"/>
        </w:rPr>
        <w:t>s cieľom maximalizovať hodnotu skupiny ako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celku,</w:t>
      </w:r>
    </w:p>
    <w:p w:rsidR="005874A4" w:rsidRPr="00E869D5" w:rsidRDefault="008623B8" w:rsidP="00463A50">
      <w:pPr>
        <w:pStyle w:val="Odsekzoznamu"/>
        <w:numPr>
          <w:ilvl w:val="0"/>
          <w:numId w:val="151"/>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mechanizmy a prostriedky, ktorými by sa pri skupinách, ktorých dcérske spoločnosti majú sídlo v iných členských štátoch, mohlo uľahčiť riešenie krízových situácií,</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do akej miery je dôveryhodné používanie opatrení na riešenie krízových situácií spôsobom, ktorý spĺňa ciele tohto zákona, vzhľadom na možný vplyv na veriteľov, zmluvné strany, </w:t>
      </w:r>
      <w:r w:rsidRPr="00E869D5">
        <w:rPr>
          <w:rFonts w:ascii="Times New Roman" w:hAnsi="Times New Roman" w:cs="Times New Roman"/>
          <w:spacing w:val="-3"/>
          <w:sz w:val="24"/>
          <w:szCs w:val="24"/>
        </w:rPr>
        <w:t xml:space="preserve">klientov </w:t>
      </w:r>
      <w:r w:rsidRPr="00E869D5">
        <w:rPr>
          <w:rFonts w:ascii="Times New Roman" w:hAnsi="Times New Roman" w:cs="Times New Roman"/>
          <w:sz w:val="24"/>
          <w:szCs w:val="24"/>
        </w:rPr>
        <w:t>a zamestnancov a možné opatrenia, ktoré môžu prijať rezolučné orgány tretích</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krajín,</w:t>
      </w:r>
    </w:p>
    <w:p w:rsidR="005874A4" w:rsidRPr="00E869D5" w:rsidRDefault="008623B8" w:rsidP="00463A50">
      <w:pPr>
        <w:pStyle w:val="Odsekzoznamu"/>
        <w:numPr>
          <w:ilvl w:val="0"/>
          <w:numId w:val="151"/>
        </w:numPr>
        <w:tabs>
          <w:tab w:val="left" w:pos="50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rozsah, v ktorom možno primerane hodnotiť vplyv riešenia krízových situácií osôb v skupine na finančný systém a na dôveru na finančnom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trhu,</w:t>
      </w:r>
    </w:p>
    <w:p w:rsidR="005874A4" w:rsidRPr="00E869D5" w:rsidRDefault="008623B8" w:rsidP="00463A50">
      <w:pPr>
        <w:pStyle w:val="Odsekzoznamu"/>
        <w:numPr>
          <w:ilvl w:val="0"/>
          <w:numId w:val="151"/>
        </w:numPr>
        <w:tabs>
          <w:tab w:val="left" w:pos="503"/>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rozsah, v ktorom by riešenie krízových situácií osôb v skupine mohlo mať významný </w:t>
      </w:r>
      <w:r w:rsidRPr="00E869D5">
        <w:rPr>
          <w:rFonts w:ascii="Times New Roman" w:hAnsi="Times New Roman" w:cs="Times New Roman"/>
          <w:spacing w:val="-3"/>
          <w:sz w:val="24"/>
          <w:szCs w:val="24"/>
        </w:rPr>
        <w:t xml:space="preserve">priamy </w:t>
      </w:r>
      <w:r w:rsidRPr="00E869D5">
        <w:rPr>
          <w:rFonts w:ascii="Times New Roman" w:hAnsi="Times New Roman" w:cs="Times New Roman"/>
          <w:sz w:val="24"/>
          <w:szCs w:val="24"/>
        </w:rPr>
        <w:t>alebo nepriamy nepriaznivý vplyv na finančný systém, dôveru na trhu alebo hospodárstvo,</w:t>
      </w:r>
    </w:p>
    <w:p w:rsidR="005874A4" w:rsidRPr="00E869D5" w:rsidRDefault="008623B8" w:rsidP="00E83519">
      <w:pPr>
        <w:pStyle w:val="Zkladntext"/>
        <w:spacing w:line="268" w:lineRule="auto"/>
        <w:ind w:left="502" w:hanging="397"/>
        <w:rPr>
          <w:rFonts w:ascii="Times New Roman" w:hAnsi="Times New Roman" w:cs="Times New Roman"/>
          <w:sz w:val="24"/>
          <w:szCs w:val="24"/>
        </w:rPr>
      </w:pPr>
      <w:proofErr w:type="spellStart"/>
      <w:r w:rsidRPr="00E869D5">
        <w:rPr>
          <w:rFonts w:ascii="Times New Roman" w:hAnsi="Times New Roman" w:cs="Times New Roman"/>
          <w:sz w:val="24"/>
          <w:szCs w:val="24"/>
        </w:rPr>
        <w:t>aa</w:t>
      </w:r>
      <w:proofErr w:type="spellEnd"/>
      <w:r w:rsidRPr="00E869D5">
        <w:rPr>
          <w:rFonts w:ascii="Times New Roman" w:hAnsi="Times New Roman" w:cs="Times New Roman"/>
          <w:sz w:val="24"/>
          <w:szCs w:val="24"/>
        </w:rPr>
        <w:t>) rozsah, v ktorom by sa šírenie krízovej situácie v rámci skupiny do iných vybraných inštitúcií alebo finančných trhov mohlo obmedziť prostredníctvom uloženia opatrení na riešenie krízových situácií a príslušných právomocí,</w:t>
      </w:r>
    </w:p>
    <w:p w:rsidR="005874A4" w:rsidRPr="00E869D5" w:rsidRDefault="008623B8" w:rsidP="00E83519">
      <w:pPr>
        <w:pStyle w:val="Zkladntext"/>
        <w:spacing w:before="102" w:line="268" w:lineRule="auto"/>
        <w:ind w:left="502" w:hanging="397"/>
        <w:rPr>
          <w:rFonts w:ascii="Times New Roman" w:hAnsi="Times New Roman" w:cs="Times New Roman"/>
          <w:sz w:val="24"/>
          <w:szCs w:val="24"/>
        </w:rPr>
      </w:pPr>
      <w:proofErr w:type="spellStart"/>
      <w:r w:rsidRPr="00E869D5">
        <w:rPr>
          <w:rFonts w:ascii="Times New Roman" w:hAnsi="Times New Roman" w:cs="Times New Roman"/>
          <w:sz w:val="24"/>
          <w:szCs w:val="24"/>
        </w:rPr>
        <w:t>ab</w:t>
      </w:r>
      <w:proofErr w:type="spellEnd"/>
      <w:r w:rsidRPr="00E869D5">
        <w:rPr>
          <w:rFonts w:ascii="Times New Roman" w:hAnsi="Times New Roman" w:cs="Times New Roman"/>
          <w:sz w:val="24"/>
          <w:szCs w:val="24"/>
        </w:rPr>
        <w:t>) rozsah, v ktorom by riešenie krízových situácií osôb v skupine mohlo mať významný vplyv na fungovanie platobných systémov a systémov zúčtovania a vyrovnania obchodov.</w:t>
      </w:r>
    </w:p>
    <w:p w:rsidR="005874A4" w:rsidRPr="00E869D5" w:rsidRDefault="008623B8" w:rsidP="00463A50">
      <w:pPr>
        <w:pStyle w:val="Odsekzoznamu"/>
        <w:numPr>
          <w:ilvl w:val="0"/>
          <w:numId w:val="153"/>
        </w:numPr>
        <w:tabs>
          <w:tab w:val="left" w:pos="671"/>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Posúdenie riešiteľnosti krízových situácií na úrovni skupiny sa vykoná v rámci kolégia </w:t>
      </w:r>
      <w:r w:rsidRPr="00E869D5">
        <w:rPr>
          <w:rFonts w:ascii="Times New Roman" w:hAnsi="Times New Roman" w:cs="Times New Roman"/>
          <w:spacing w:val="-6"/>
          <w:sz w:val="24"/>
          <w:szCs w:val="24"/>
        </w:rPr>
        <w:t xml:space="preserve">pre </w:t>
      </w:r>
      <w:r w:rsidRPr="00E869D5">
        <w:rPr>
          <w:rFonts w:ascii="Times New Roman" w:hAnsi="Times New Roman" w:cs="Times New Roman"/>
          <w:sz w:val="24"/>
          <w:szCs w:val="24"/>
        </w:rPr>
        <w:t>riešenie krízových situácií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84.</w:t>
      </w:r>
    </w:p>
    <w:p w:rsidR="005874A4" w:rsidRPr="00E869D5" w:rsidRDefault="005874A4" w:rsidP="00E83519">
      <w:pPr>
        <w:pStyle w:val="Zkladntext"/>
        <w:spacing w:before="4"/>
        <w:ind w:left="0" w:right="0" w:firstLine="0"/>
        <w:rPr>
          <w:rFonts w:ascii="Times New Roman" w:hAnsi="Times New Roman" w:cs="Times New Roman"/>
          <w:sz w:val="24"/>
          <w:szCs w:val="24"/>
        </w:rPr>
      </w:pPr>
    </w:p>
    <w:p w:rsidR="005874A4" w:rsidRPr="009B25D6" w:rsidRDefault="008623B8" w:rsidP="009B25D6">
      <w:pPr>
        <w:pStyle w:val="Nadpis1"/>
        <w:spacing w:before="127"/>
        <w:rPr>
          <w:rFonts w:ascii="Times New Roman" w:hAnsi="Times New Roman" w:cs="Times New Roman"/>
          <w:b w:val="0"/>
          <w:sz w:val="24"/>
          <w:szCs w:val="24"/>
        </w:rPr>
      </w:pPr>
      <w:r w:rsidRPr="009B25D6">
        <w:rPr>
          <w:rFonts w:ascii="Times New Roman" w:hAnsi="Times New Roman" w:cs="Times New Roman"/>
          <w:b w:val="0"/>
          <w:sz w:val="24"/>
          <w:szCs w:val="24"/>
        </w:rPr>
        <w:t>§ 29</w:t>
      </w:r>
    </w:p>
    <w:p w:rsidR="005874A4" w:rsidRPr="009B25D6" w:rsidRDefault="008623B8" w:rsidP="009B25D6">
      <w:pPr>
        <w:spacing w:before="29" w:line="220" w:lineRule="auto"/>
        <w:ind w:left="105" w:right="103"/>
        <w:jc w:val="center"/>
        <w:rPr>
          <w:rFonts w:ascii="Times New Roman" w:hAnsi="Times New Roman" w:cs="Times New Roman"/>
          <w:sz w:val="24"/>
          <w:szCs w:val="24"/>
        </w:rPr>
      </w:pPr>
      <w:r w:rsidRPr="009B25D6">
        <w:rPr>
          <w:rFonts w:ascii="Times New Roman" w:hAnsi="Times New Roman" w:cs="Times New Roman"/>
          <w:sz w:val="24"/>
          <w:szCs w:val="24"/>
        </w:rPr>
        <w:t>Právomoci riešiť alebo odstrániť prekážky brániace riešiteľnosti krízovej situácie na úrovni skupiny</w:t>
      </w:r>
    </w:p>
    <w:p w:rsidR="005874A4" w:rsidRPr="00E869D5" w:rsidRDefault="008623B8" w:rsidP="00463A50">
      <w:pPr>
        <w:pStyle w:val="Odsekzoznamu"/>
        <w:numPr>
          <w:ilvl w:val="0"/>
          <w:numId w:val="150"/>
        </w:numPr>
        <w:tabs>
          <w:tab w:val="left" w:pos="671"/>
        </w:tabs>
        <w:spacing w:before="22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je rada rezolučným orgánom na úrovni skupiny, rada spolu s príslušnými rezolučnými orgánmi dcérskych spoločností a po prerokovaní s kolégiom orgánov dohľadu a príslušnými rezolučnými orgánmi v štáte sídla významnej pobočky v rozsahu, v akom sa plán riešenia krízových situácií na úrovni skupiny vzťahuje na významnú pobočku, vykoná v rámci kolégia </w:t>
      </w:r>
      <w:r w:rsidRPr="00E869D5">
        <w:rPr>
          <w:rFonts w:ascii="Times New Roman" w:hAnsi="Times New Roman" w:cs="Times New Roman"/>
          <w:spacing w:val="-5"/>
          <w:sz w:val="24"/>
          <w:szCs w:val="24"/>
        </w:rPr>
        <w:t xml:space="preserve">pre </w:t>
      </w:r>
      <w:r w:rsidRPr="00E869D5">
        <w:rPr>
          <w:rFonts w:ascii="Times New Roman" w:hAnsi="Times New Roman" w:cs="Times New Roman"/>
          <w:sz w:val="24"/>
          <w:szCs w:val="24"/>
        </w:rPr>
        <w:t xml:space="preserve">riešenie krízových situácií posúdenie podľa § 28 a vyvinie maximálne úsilie na dosiahnutie spoločného rozhodnutia o uložení povinnosti </w:t>
      </w:r>
      <w:r w:rsidR="00BA4759" w:rsidRPr="008A657B">
        <w:rPr>
          <w:rFonts w:ascii="Times New Roman" w:hAnsi="Times New Roman" w:cs="Times New Roman"/>
          <w:b/>
          <w:bCs/>
          <w:sz w:val="24"/>
          <w:szCs w:val="24"/>
        </w:rPr>
        <w:t>osobe v rezolučnej skupine, ktorá tvorí skupinu alebo</w:t>
      </w:r>
      <w:r w:rsidR="00BA4759" w:rsidRPr="00E869D5">
        <w:rPr>
          <w:rFonts w:ascii="Times New Roman" w:hAnsi="Times New Roman" w:cs="Times New Roman"/>
          <w:sz w:val="24"/>
          <w:szCs w:val="24"/>
        </w:rPr>
        <w:t xml:space="preserve"> </w:t>
      </w:r>
      <w:r w:rsidRPr="00E869D5">
        <w:rPr>
          <w:rFonts w:ascii="Times New Roman" w:hAnsi="Times New Roman" w:cs="Times New Roman"/>
          <w:sz w:val="24"/>
          <w:szCs w:val="24"/>
        </w:rPr>
        <w:t>osobe v skupine prijať náhradné opatrenia podľa § 25 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4.</w:t>
      </w:r>
    </w:p>
    <w:p w:rsidR="005874A4" w:rsidRPr="008A657B" w:rsidRDefault="008623B8" w:rsidP="00463A50">
      <w:pPr>
        <w:pStyle w:val="Odsekzoznamu"/>
        <w:numPr>
          <w:ilvl w:val="0"/>
          <w:numId w:val="150"/>
        </w:numPr>
        <w:spacing w:before="127" w:line="268" w:lineRule="auto"/>
        <w:ind w:left="142" w:right="0" w:firstLine="284"/>
        <w:rPr>
          <w:rFonts w:ascii="Times New Roman" w:hAnsi="Times New Roman" w:cs="Times New Roman"/>
          <w:sz w:val="24"/>
          <w:szCs w:val="24"/>
        </w:rPr>
      </w:pPr>
      <w:r w:rsidRPr="001C1BDB">
        <w:rPr>
          <w:rFonts w:ascii="Times New Roman" w:hAnsi="Times New Roman" w:cs="Times New Roman"/>
          <w:sz w:val="24"/>
          <w:szCs w:val="24"/>
        </w:rPr>
        <w:t>Ak</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je</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rada</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rezolučným</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orgánom</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na</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úrovni</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skupiny,</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rada</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v</w:t>
      </w:r>
      <w:r w:rsidRPr="001C1BDB">
        <w:rPr>
          <w:rFonts w:ascii="Times New Roman" w:hAnsi="Times New Roman" w:cs="Times New Roman"/>
          <w:spacing w:val="2"/>
          <w:sz w:val="24"/>
          <w:szCs w:val="24"/>
        </w:rPr>
        <w:t xml:space="preserve"> </w:t>
      </w:r>
      <w:r w:rsidRPr="001C1BDB">
        <w:rPr>
          <w:rFonts w:ascii="Times New Roman" w:hAnsi="Times New Roman" w:cs="Times New Roman"/>
          <w:sz w:val="24"/>
          <w:szCs w:val="24"/>
        </w:rPr>
        <w:t>spolupráci</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s</w:t>
      </w:r>
      <w:r w:rsidRPr="001C1BDB">
        <w:rPr>
          <w:rFonts w:ascii="Times New Roman" w:hAnsi="Times New Roman" w:cs="Times New Roman"/>
          <w:spacing w:val="2"/>
          <w:sz w:val="24"/>
          <w:szCs w:val="24"/>
        </w:rPr>
        <w:t xml:space="preserve"> </w:t>
      </w:r>
      <w:r w:rsidRPr="001C1BDB">
        <w:rPr>
          <w:rFonts w:ascii="Times New Roman" w:hAnsi="Times New Roman" w:cs="Times New Roman"/>
          <w:sz w:val="24"/>
          <w:szCs w:val="24"/>
        </w:rPr>
        <w:t>Národnou</w:t>
      </w:r>
      <w:r w:rsidRPr="001C1BDB">
        <w:rPr>
          <w:rFonts w:ascii="Times New Roman" w:hAnsi="Times New Roman" w:cs="Times New Roman"/>
          <w:spacing w:val="28"/>
          <w:sz w:val="24"/>
          <w:szCs w:val="24"/>
        </w:rPr>
        <w:t xml:space="preserve"> </w:t>
      </w:r>
      <w:r w:rsidRPr="001C1BDB">
        <w:rPr>
          <w:rFonts w:ascii="Times New Roman" w:hAnsi="Times New Roman" w:cs="Times New Roman"/>
          <w:sz w:val="24"/>
          <w:szCs w:val="24"/>
        </w:rPr>
        <w:t>bankou</w:t>
      </w:r>
      <w:r w:rsidR="001C1BDB">
        <w:rPr>
          <w:rFonts w:ascii="Times New Roman" w:hAnsi="Times New Roman" w:cs="Times New Roman"/>
          <w:sz w:val="24"/>
          <w:szCs w:val="24"/>
        </w:rPr>
        <w:t xml:space="preserve"> </w:t>
      </w:r>
      <w:r w:rsidRPr="001C1BDB">
        <w:rPr>
          <w:rFonts w:ascii="Times New Roman" w:hAnsi="Times New Roman" w:cs="Times New Roman"/>
          <w:sz w:val="24"/>
          <w:szCs w:val="24"/>
        </w:rPr>
        <w:t xml:space="preserve">Slovenska  a Európskym   orgánom   dohľadu   (Európsky   orgán   pre   bankovníctvo)   v </w:t>
      </w:r>
      <w:r w:rsidRPr="001C1BDB">
        <w:rPr>
          <w:rFonts w:ascii="Times New Roman" w:hAnsi="Times New Roman" w:cs="Times New Roman"/>
          <w:spacing w:val="-3"/>
          <w:sz w:val="24"/>
          <w:szCs w:val="24"/>
        </w:rPr>
        <w:t xml:space="preserve">súlade   </w:t>
      </w:r>
      <w:r w:rsidRPr="001C1BDB">
        <w:rPr>
          <w:rFonts w:ascii="Times New Roman" w:hAnsi="Times New Roman" w:cs="Times New Roman"/>
          <w:sz w:val="24"/>
          <w:szCs w:val="24"/>
        </w:rPr>
        <w:t>s osobitným predpisom</w:t>
      </w:r>
      <w:r w:rsidRPr="001C1BDB">
        <w:rPr>
          <w:rFonts w:ascii="Times New Roman" w:hAnsi="Times New Roman" w:cs="Times New Roman"/>
          <w:position w:val="5"/>
          <w:sz w:val="24"/>
          <w:szCs w:val="24"/>
        </w:rPr>
        <w:t>68</w:t>
      </w:r>
      <w:r w:rsidRPr="001C1BDB">
        <w:rPr>
          <w:rFonts w:ascii="Times New Roman" w:hAnsi="Times New Roman" w:cs="Times New Roman"/>
          <w:sz w:val="24"/>
          <w:szCs w:val="24"/>
        </w:rPr>
        <w:t xml:space="preserve">) pripraví a po prerokovaní s príslušnými zahraničnými orgánmi </w:t>
      </w:r>
      <w:r w:rsidRPr="001C1BDB">
        <w:rPr>
          <w:rFonts w:ascii="Times New Roman" w:hAnsi="Times New Roman" w:cs="Times New Roman"/>
          <w:spacing w:val="-3"/>
          <w:sz w:val="24"/>
          <w:szCs w:val="24"/>
        </w:rPr>
        <w:t xml:space="preserve">dohľadu </w:t>
      </w:r>
      <w:r w:rsidRPr="001C1BDB">
        <w:rPr>
          <w:rFonts w:ascii="Times New Roman" w:hAnsi="Times New Roman" w:cs="Times New Roman"/>
          <w:sz w:val="24"/>
          <w:szCs w:val="24"/>
        </w:rPr>
        <w:t xml:space="preserve">predloží materskej spoločnosti </w:t>
      </w:r>
      <w:r w:rsidR="00BA4759" w:rsidRPr="008A657B">
        <w:rPr>
          <w:rFonts w:ascii="Times New Roman" w:hAnsi="Times New Roman" w:cs="Times New Roman"/>
          <w:b/>
          <w:sz w:val="24"/>
          <w:szCs w:val="24"/>
        </w:rPr>
        <w:t>so sídlom v členskom štáte</w:t>
      </w:r>
      <w:r w:rsidRPr="008A657B">
        <w:rPr>
          <w:rFonts w:ascii="Times New Roman" w:hAnsi="Times New Roman" w:cs="Times New Roman"/>
          <w:b/>
          <w:sz w:val="24"/>
          <w:szCs w:val="24"/>
        </w:rPr>
        <w:t xml:space="preserve">, </w:t>
      </w:r>
      <w:r w:rsidRPr="001C1BDB">
        <w:rPr>
          <w:rFonts w:ascii="Times New Roman" w:hAnsi="Times New Roman" w:cs="Times New Roman"/>
          <w:sz w:val="24"/>
          <w:szCs w:val="24"/>
        </w:rPr>
        <w:t xml:space="preserve">príslušným rezolučným orgánom dcérskych spoločností a príslušným rezolučným orgánom v štáte </w:t>
      </w:r>
      <w:r w:rsidRPr="001C1BDB">
        <w:rPr>
          <w:rFonts w:ascii="Times New Roman" w:hAnsi="Times New Roman" w:cs="Times New Roman"/>
          <w:spacing w:val="-3"/>
          <w:sz w:val="24"/>
          <w:szCs w:val="24"/>
        </w:rPr>
        <w:t xml:space="preserve">sídla </w:t>
      </w:r>
      <w:r w:rsidRPr="001C1BDB">
        <w:rPr>
          <w:rFonts w:ascii="Times New Roman" w:hAnsi="Times New Roman" w:cs="Times New Roman"/>
          <w:sz w:val="24"/>
          <w:szCs w:val="24"/>
        </w:rPr>
        <w:t xml:space="preserve">významnej pobočky správu, ktorá obsahuje analýzu podstatných prekážok účinného </w:t>
      </w:r>
      <w:r w:rsidRPr="001C1BDB">
        <w:rPr>
          <w:rFonts w:ascii="Times New Roman" w:hAnsi="Times New Roman" w:cs="Times New Roman"/>
          <w:spacing w:val="-2"/>
          <w:sz w:val="24"/>
          <w:szCs w:val="24"/>
        </w:rPr>
        <w:t xml:space="preserve">uplatňovania </w:t>
      </w:r>
      <w:r w:rsidRPr="001C1BDB">
        <w:rPr>
          <w:rFonts w:ascii="Times New Roman" w:hAnsi="Times New Roman" w:cs="Times New Roman"/>
          <w:sz w:val="24"/>
          <w:szCs w:val="24"/>
        </w:rPr>
        <w:t>opatrení na riešenie krízových situácií a vykonávania právomocí v oblasti riešenia krízových situácií vo  vzťahu  k skupine.  Rada  v správe  zváži  vplyv  na  obchodný  model  osôb  v skupine a odporučí primerané opatrenia, ktoré sú potrebné na odstránenie týchto</w:t>
      </w:r>
      <w:r w:rsidRPr="001C1BDB">
        <w:rPr>
          <w:rFonts w:ascii="Times New Roman" w:hAnsi="Times New Roman" w:cs="Times New Roman"/>
          <w:spacing w:val="2"/>
          <w:sz w:val="24"/>
          <w:szCs w:val="24"/>
        </w:rPr>
        <w:t xml:space="preserve"> </w:t>
      </w:r>
      <w:r w:rsidRPr="001C1BDB">
        <w:rPr>
          <w:rFonts w:ascii="Times New Roman" w:hAnsi="Times New Roman" w:cs="Times New Roman"/>
          <w:sz w:val="24"/>
          <w:szCs w:val="24"/>
        </w:rPr>
        <w:t>prekážok</w:t>
      </w:r>
      <w:r w:rsidR="00BA4759">
        <w:rPr>
          <w:rFonts w:ascii="Times New Roman" w:hAnsi="Times New Roman" w:cs="Times New Roman"/>
          <w:sz w:val="24"/>
          <w:szCs w:val="24"/>
        </w:rPr>
        <w:t xml:space="preserve"> </w:t>
      </w:r>
      <w:r w:rsidR="00BA4759" w:rsidRPr="008A657B">
        <w:rPr>
          <w:rFonts w:ascii="Times New Roman" w:hAnsi="Times New Roman"/>
          <w:b/>
          <w:bCs/>
          <w:sz w:val="24"/>
          <w:szCs w:val="24"/>
        </w:rPr>
        <w:t>a aj vo vzťahu k rezolučným skupinám, ak sa skupina skladá z viac ako z jednej rezolučnej skupiny</w:t>
      </w:r>
      <w:r w:rsidRPr="008A657B">
        <w:rPr>
          <w:rFonts w:ascii="Times New Roman" w:hAnsi="Times New Roman" w:cs="Times New Roman"/>
          <w:b/>
          <w:sz w:val="24"/>
          <w:szCs w:val="24"/>
        </w:rPr>
        <w:t>.</w:t>
      </w:r>
    </w:p>
    <w:p w:rsidR="00BA4759" w:rsidRDefault="00BA4759" w:rsidP="009B25D6">
      <w:pPr>
        <w:pStyle w:val="Odsekzoznamu"/>
        <w:spacing w:before="127" w:line="268" w:lineRule="auto"/>
        <w:ind w:left="142" w:right="0" w:firstLine="284"/>
        <w:rPr>
          <w:rFonts w:ascii="Times New Roman" w:hAnsi="Times New Roman" w:cs="Times New Roman"/>
          <w:b/>
          <w:sz w:val="24"/>
          <w:szCs w:val="24"/>
        </w:rPr>
      </w:pPr>
      <w:r w:rsidRPr="008A657B">
        <w:rPr>
          <w:rFonts w:ascii="Times New Roman" w:hAnsi="Times New Roman" w:cs="Times New Roman"/>
          <w:b/>
          <w:sz w:val="24"/>
          <w:szCs w:val="24"/>
        </w:rPr>
        <w:t>(3) Ak je prekážka riešiteľnosti krízových situácií skupiny zapríčinená situáciou osoby podľa § 1 ods. 3 skupiny uvedenej v § 25 ods. 3  a rada je rezolučným orgánom na úrovni skupiny, rada oznámi posúdenie tejto prekážky materskej spoločnosti so  sídlom v Slovenskej republike po jej prerokovaní s orgánmi pre riešenie krízových situácií rezolučných subjektov a s orgánmi pre riešenie krízových situácií dcérskych spoločností.</w:t>
      </w:r>
    </w:p>
    <w:p w:rsidR="009B25D6" w:rsidRPr="008A657B" w:rsidRDefault="009B25D6" w:rsidP="009B25D6">
      <w:pPr>
        <w:pStyle w:val="Odsekzoznamu"/>
        <w:spacing w:before="127" w:line="268" w:lineRule="auto"/>
        <w:ind w:left="142" w:right="0" w:firstLine="284"/>
        <w:rPr>
          <w:rFonts w:ascii="Times New Roman" w:hAnsi="Times New Roman" w:cs="Times New Roman"/>
          <w:b/>
          <w:sz w:val="24"/>
          <w:szCs w:val="24"/>
        </w:rPr>
      </w:pPr>
    </w:p>
    <w:p w:rsidR="00BA4759" w:rsidRDefault="00BA4759"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(4) Ak rade doručí príslušný rezolučný orgán správu podľa odseku 2, rada ju bezodkladne doručí príslušnej osobe v skupine alebo osobe v rezolučnej skupine, ak sa skupina skladá z viac ako z jednej skupiny.</w:t>
      </w:r>
    </w:p>
    <w:p w:rsidR="009B25D6" w:rsidRPr="008A657B" w:rsidRDefault="009B25D6" w:rsidP="009B25D6">
      <w:pPr>
        <w:ind w:left="142" w:firstLine="284"/>
        <w:jc w:val="both"/>
        <w:rPr>
          <w:rFonts w:ascii="Times New Roman" w:hAnsi="Times New Roman" w:cs="Times New Roman"/>
          <w:b/>
          <w:sz w:val="24"/>
          <w:szCs w:val="24"/>
        </w:rPr>
      </w:pPr>
    </w:p>
    <w:p w:rsidR="00BA4759" w:rsidRDefault="00BA4759"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(5) Materská spoločnosť so sídlom v Slovenskej republike môže do štyroch mesiacov od  doručenia správy podľa odseku 2 predložiť k správe pripomienky a navrhnúť rade náhradné opatrenia na odstránenie prekážok uvedených v správe.</w:t>
      </w:r>
    </w:p>
    <w:p w:rsidR="009B25D6" w:rsidRPr="008A657B" w:rsidRDefault="009B25D6" w:rsidP="009B25D6">
      <w:pPr>
        <w:ind w:left="142" w:firstLine="284"/>
        <w:jc w:val="both"/>
        <w:rPr>
          <w:rFonts w:ascii="Times New Roman" w:hAnsi="Times New Roman" w:cs="Times New Roman"/>
          <w:b/>
          <w:sz w:val="24"/>
          <w:szCs w:val="24"/>
        </w:rPr>
      </w:pPr>
    </w:p>
    <w:p w:rsidR="00BA4759" w:rsidRDefault="00BA4759"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(6) Ak sú prekážky uvedené v správe podľa odseku 2 zapríčinené situáciou podľa §  25 ods. 3, osoby podľa § 1 ods. 3 skupiny, materská spoločnosť v Európskej únii so sídlom v Slovenskej republike navrhne orgánu pre riešenie krízových situácií na úrovni skupiny do  dvoch týždňov od oznámenia posúdenia podľa odseku 3 návrh opatrenia a harmonogram jeho vykonania, aby sa  zabezpečilo, že osoba podľa § 1 ods. 3 skupiny splní požiadavky uvedené v § 31d alebo § 31e vyjadrené ako percentuálny podiel z celkovej hodnoty rizikovej expozície vypočítanej v súlade s osobitným predpisom</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s požiadavkou na  kombinovaný vankúš ak sa aplikuje, a požiadavky uvedené v § 31d alebo § 31e vyjadrené ako percentuálny podiel z veľkosti celkovej expozície uvedenej v osobitnom predpise.</w:t>
      </w:r>
      <w:r w:rsidRPr="008A657B">
        <w:rPr>
          <w:rFonts w:ascii="Times New Roman" w:hAnsi="Times New Roman" w:cs="Times New Roman"/>
          <w:b/>
          <w:sz w:val="24"/>
          <w:szCs w:val="24"/>
          <w:vertAlign w:val="superscript"/>
        </w:rPr>
        <w:t>66c</w:t>
      </w:r>
      <w:r w:rsidRPr="008A657B">
        <w:rPr>
          <w:rFonts w:ascii="Times New Roman" w:hAnsi="Times New Roman" w:cs="Times New Roman"/>
          <w:b/>
          <w:sz w:val="24"/>
          <w:szCs w:val="24"/>
        </w:rPr>
        <w:t>)</w:t>
      </w:r>
    </w:p>
    <w:p w:rsidR="009B25D6" w:rsidRPr="008A657B" w:rsidRDefault="009B25D6" w:rsidP="009B25D6">
      <w:pPr>
        <w:ind w:left="142" w:firstLine="284"/>
        <w:jc w:val="both"/>
        <w:rPr>
          <w:rFonts w:ascii="Times New Roman" w:hAnsi="Times New Roman" w:cs="Times New Roman"/>
          <w:b/>
          <w:sz w:val="24"/>
          <w:szCs w:val="24"/>
        </w:rPr>
      </w:pPr>
    </w:p>
    <w:p w:rsidR="00BA4759" w:rsidRDefault="00BA4759"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(7) Ak je rada rezolučný orgán na úrovni skupiny, po prerokovaní s príslušným orgánom posúdi, či navrhnuté opatrenie na odstránenie prekážok podľa § 25 ods. 1, spolu s harmonogramom jeho vykonania podľa odseku 6, účinne rieši a odstraňuje prekážky podľa § 25 ods. 1.</w:t>
      </w:r>
    </w:p>
    <w:p w:rsidR="009B25D6" w:rsidRPr="008A657B" w:rsidRDefault="009B25D6" w:rsidP="009B25D6">
      <w:pPr>
        <w:ind w:left="142" w:firstLine="284"/>
        <w:jc w:val="both"/>
        <w:rPr>
          <w:rFonts w:ascii="Times New Roman" w:hAnsi="Times New Roman" w:cs="Times New Roman"/>
          <w:b/>
          <w:sz w:val="24"/>
          <w:szCs w:val="24"/>
        </w:rPr>
      </w:pPr>
    </w:p>
    <w:p w:rsidR="00BA4759" w:rsidRPr="008A657B" w:rsidRDefault="00BA4759" w:rsidP="009B25D6">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(8) Rada oznámi náhradné opatrenia navrhnuté materskou spoločnosťou v Európskej únii so sídlom v Slovenskej republike podľa odseku 4 alebo odseku 5 Národnej banke Slovenska, Európskemu orgánu dohľadu (Európsky orgán pre bankovníctvo), príslušným rezolučným orgánom dcérskych spoločností a príslušným rezolučným orgánom v štáte sídla významnej pobočky v rozsahu, v akom sa opatrenia vzťahujú na významnú pobočku.</w:t>
      </w:r>
    </w:p>
    <w:p w:rsidR="006E24F2" w:rsidRDefault="00BA4759" w:rsidP="009B25D6">
      <w:pPr>
        <w:pStyle w:val="Odsekzoznamu"/>
        <w:ind w:left="142" w:firstLine="284"/>
        <w:rPr>
          <w:rFonts w:ascii="Times New Roman" w:hAnsi="Times New Roman"/>
          <w:b/>
          <w:sz w:val="24"/>
          <w:szCs w:val="24"/>
        </w:rPr>
      </w:pPr>
      <w:r w:rsidRPr="008A657B">
        <w:rPr>
          <w:rFonts w:ascii="Times New Roman" w:hAnsi="Times New Roman"/>
          <w:b/>
          <w:sz w:val="24"/>
          <w:szCs w:val="24"/>
        </w:rPr>
        <w:t>(9) Rada po prerokovaní s príslušným rezolučným orgánom v štáte sídla významnej pobočky</w:t>
      </w:r>
      <w:r w:rsidRPr="008A657B">
        <w:rPr>
          <w:rFonts w:ascii="Times New Roman" w:hAnsi="Times New Roman"/>
          <w:b/>
          <w:sz w:val="24"/>
          <w:szCs w:val="24"/>
          <w:vertAlign w:val="superscript"/>
        </w:rPr>
        <w:t>64</w:t>
      </w:r>
      <w:r w:rsidRPr="008A657B">
        <w:rPr>
          <w:rFonts w:ascii="Times New Roman" w:hAnsi="Times New Roman"/>
          <w:b/>
          <w:sz w:val="24"/>
          <w:szCs w:val="24"/>
        </w:rPr>
        <w:t>) a zahraničným orgánom dohľadu v štáte sídla významnej pobočky v rozsahu v akom, sa opatrenia vzťahujú na významnú pobočku spolu s príslušnými rezolučnými orgánmi dcérskych spoločností vyvinie v rámci kolégia pre riešenie krízových situácií maximálne úsilie na dosiahnutie spoločného rozhodnutia o tom, či existujú podstatné prekážky brániace riešeniu krízovej situácie na úrovni skupiny, o opatreniach na ich odstránenie, o náhradných opatreniach navrhnutých materskou spoločnosťou so sídlom v Slovenskej republike a opatreniach, ktoré rada a príslušný rezolučný orgán dcérskej spoločnosti navrhli, pričom zohľadnia možný vplyv opatrení na finančnú stabilitu v Slovenskej republike a iných členských štátoch, v ktorých sídlia osoby v skupine.</w:t>
      </w:r>
    </w:p>
    <w:p w:rsidR="00BA4759" w:rsidRPr="008A657B" w:rsidRDefault="00BA4759" w:rsidP="009B25D6">
      <w:pPr>
        <w:pStyle w:val="Odsekzoznamu"/>
        <w:ind w:left="142" w:firstLine="284"/>
        <w:rPr>
          <w:rFonts w:ascii="Times New Roman" w:hAnsi="Times New Roman"/>
          <w:b/>
          <w:sz w:val="24"/>
          <w:szCs w:val="24"/>
        </w:rPr>
      </w:pPr>
      <w:r w:rsidRPr="008A657B">
        <w:rPr>
          <w:rFonts w:ascii="Times New Roman" w:hAnsi="Times New Roman"/>
          <w:b/>
          <w:sz w:val="24"/>
          <w:szCs w:val="24"/>
        </w:rPr>
        <w:t>(10) Rozhodnutie podľa odseku 9 sa rada snaží dosiahnuť do štyroch mesiacov odo dňa, keď materská spoločnosť v Európskej únii so sídlom v Slovenskej republike doručila rade pripomienky podľa odseku 5,  alebo ak materská spoločnosť v Európskej únii nepredloží pripomienky, dohoda podľa odseku 9 sa príjme do jedného mesiaca od márneho uplynutia lehoty uvedenej v odseku 5.</w:t>
      </w:r>
    </w:p>
    <w:p w:rsidR="00BA4759" w:rsidRPr="008A657B" w:rsidRDefault="00BA4759" w:rsidP="009B25D6">
      <w:pPr>
        <w:pStyle w:val="Odsekzoznamu"/>
        <w:ind w:left="142" w:firstLine="284"/>
        <w:rPr>
          <w:rFonts w:ascii="Times New Roman" w:hAnsi="Times New Roman"/>
          <w:b/>
          <w:sz w:val="24"/>
          <w:szCs w:val="24"/>
        </w:rPr>
      </w:pPr>
    </w:p>
    <w:p w:rsidR="00BA4759" w:rsidRPr="008A657B" w:rsidRDefault="00BA4759" w:rsidP="009B25D6">
      <w:pPr>
        <w:pStyle w:val="Odsekzoznamu"/>
        <w:ind w:left="142" w:firstLine="284"/>
        <w:rPr>
          <w:rFonts w:ascii="Times New Roman" w:hAnsi="Times New Roman"/>
          <w:b/>
          <w:sz w:val="24"/>
          <w:szCs w:val="24"/>
        </w:rPr>
      </w:pPr>
      <w:r w:rsidRPr="008A657B">
        <w:rPr>
          <w:rFonts w:ascii="Times New Roman" w:hAnsi="Times New Roman"/>
          <w:b/>
          <w:sz w:val="24"/>
          <w:szCs w:val="24"/>
        </w:rPr>
        <w:t>(11) Ak rozhodnutie podľa odseku 9 zohľadňuje prekážku riešiteľnosti krízových situácií zapríčinenú situáciou podľa § 25 ods. 3, rada sa ho snaží dosiahnuť do dvoch týždňov od doručenia pripomienok podľa odseku 5.</w:t>
      </w:r>
    </w:p>
    <w:p w:rsidR="00BA4759" w:rsidRPr="008A657B" w:rsidRDefault="00BA4759" w:rsidP="009B25D6">
      <w:pPr>
        <w:pStyle w:val="Odsekzoznamu"/>
        <w:ind w:left="142" w:firstLine="284"/>
        <w:rPr>
          <w:rFonts w:ascii="Times New Roman" w:hAnsi="Times New Roman"/>
          <w:b/>
          <w:sz w:val="24"/>
          <w:szCs w:val="24"/>
        </w:rPr>
      </w:pPr>
    </w:p>
    <w:p w:rsidR="00BA4759" w:rsidRPr="008A657B" w:rsidRDefault="00BA4759" w:rsidP="009B25D6">
      <w:pPr>
        <w:pStyle w:val="Odsekzoznamu"/>
        <w:ind w:left="142" w:firstLine="284"/>
        <w:rPr>
          <w:rFonts w:ascii="Times New Roman" w:hAnsi="Times New Roman"/>
          <w:b/>
          <w:sz w:val="24"/>
          <w:szCs w:val="24"/>
        </w:rPr>
      </w:pPr>
      <w:r w:rsidRPr="008A657B">
        <w:rPr>
          <w:rFonts w:ascii="Times New Roman" w:hAnsi="Times New Roman"/>
          <w:b/>
          <w:sz w:val="24"/>
          <w:szCs w:val="24"/>
        </w:rPr>
        <w:t>(12) Rozhodnutie  podľa odseku 9 rada doručí materskej spoločnosti v Európskej únii so  sídlom v Slovenskej republike; rozhodnutie musí byť odôvodnené.</w:t>
      </w:r>
    </w:p>
    <w:p w:rsidR="00BA4759" w:rsidRPr="008A657B" w:rsidRDefault="00BA4759" w:rsidP="009B25D6">
      <w:pPr>
        <w:pStyle w:val="Odsekzoznamu"/>
        <w:ind w:left="142" w:firstLine="284"/>
        <w:rPr>
          <w:rFonts w:ascii="Times New Roman" w:hAnsi="Times New Roman"/>
          <w:b/>
          <w:sz w:val="24"/>
          <w:szCs w:val="24"/>
        </w:rPr>
      </w:pPr>
    </w:p>
    <w:p w:rsidR="00BA4759" w:rsidRPr="008A657B" w:rsidRDefault="00BA4759" w:rsidP="009B25D6">
      <w:pPr>
        <w:pStyle w:val="Odsekzoznamu"/>
        <w:ind w:left="142" w:firstLine="284"/>
        <w:rPr>
          <w:rFonts w:ascii="Times New Roman" w:hAnsi="Times New Roman"/>
          <w:b/>
          <w:sz w:val="24"/>
          <w:szCs w:val="24"/>
        </w:rPr>
      </w:pPr>
      <w:r w:rsidRPr="008A657B">
        <w:rPr>
          <w:rFonts w:ascii="Times New Roman" w:hAnsi="Times New Roman"/>
          <w:b/>
          <w:sz w:val="24"/>
          <w:szCs w:val="24"/>
        </w:rPr>
        <w:t xml:space="preserve">(13) Ak v lehote do jedného mesiaca podľa odseku 10 alebo odseku 11 ktorýkoľvek z rezolučných orgánov požiada Európsky orgán dohľadu (Európsky orgán pre bankovníctvo) o </w:t>
      </w:r>
      <w:r w:rsidRPr="008A657B">
        <w:rPr>
          <w:rFonts w:ascii="Times New Roman" w:hAnsi="Times New Roman"/>
          <w:b/>
          <w:sz w:val="24"/>
          <w:szCs w:val="24"/>
        </w:rPr>
        <w:lastRenderedPageBreak/>
        <w:t>pomoc pri dosiahnutí dohody podľa odseku 9 na základe osobitného predpisu,</w:t>
      </w:r>
      <w:r w:rsidRPr="008A657B">
        <w:rPr>
          <w:rFonts w:ascii="Times New Roman" w:hAnsi="Times New Roman"/>
          <w:b/>
          <w:sz w:val="24"/>
          <w:szCs w:val="24"/>
          <w:vertAlign w:val="superscript"/>
        </w:rPr>
        <w:t>68a</w:t>
      </w:r>
      <w:r w:rsidRPr="008A657B">
        <w:rPr>
          <w:rFonts w:ascii="Times New Roman" w:hAnsi="Times New Roman"/>
          <w:b/>
          <w:sz w:val="24"/>
          <w:szCs w:val="24"/>
        </w:rPr>
        <w:t>) rada ako rezolučný orgán na úrovni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 25 ods. 5 na úrovni skupiny; rozhodnutie musí byť odôvodnené a doručené materskej spoločnosti v Európskej únii so sídlom v Slovenskej republike.</w:t>
      </w:r>
    </w:p>
    <w:p w:rsidR="00BA4759" w:rsidRPr="008A657B" w:rsidRDefault="00BA4759" w:rsidP="009B25D6">
      <w:pPr>
        <w:pStyle w:val="Odsekzoznamu"/>
        <w:ind w:left="142" w:firstLine="284"/>
        <w:rPr>
          <w:rFonts w:ascii="Times New Roman" w:hAnsi="Times New Roman"/>
          <w:b/>
          <w:sz w:val="24"/>
          <w:szCs w:val="24"/>
        </w:rPr>
      </w:pPr>
    </w:p>
    <w:p w:rsidR="00BA4759" w:rsidRPr="008A657B" w:rsidRDefault="00BA4759" w:rsidP="009B25D6">
      <w:pPr>
        <w:pStyle w:val="Odsekzoznamu"/>
        <w:ind w:left="142" w:firstLine="284"/>
        <w:rPr>
          <w:rFonts w:ascii="Times New Roman" w:hAnsi="Times New Roman"/>
          <w:b/>
          <w:sz w:val="24"/>
          <w:szCs w:val="24"/>
        </w:rPr>
      </w:pPr>
      <w:r w:rsidRPr="008A657B">
        <w:rPr>
          <w:rFonts w:ascii="Times New Roman" w:hAnsi="Times New Roman"/>
          <w:b/>
          <w:sz w:val="24"/>
          <w:szCs w:val="24"/>
        </w:rPr>
        <w:t>(14) Ak v lehote podľa odseku 10 alebo odseku 11 ktorýkoľvek z rezolučných orgánov požiada Európsky orgán dohľadu (Európsky orgán pre bankovníctvo) o pomoc pri dosiahnutí dohody podľa odseku 9 na základe osobitného predpisu,</w:t>
      </w:r>
      <w:r w:rsidRPr="008A657B">
        <w:rPr>
          <w:rFonts w:ascii="Times New Roman" w:hAnsi="Times New Roman"/>
          <w:b/>
          <w:sz w:val="24"/>
          <w:szCs w:val="24"/>
          <w:vertAlign w:val="superscript"/>
        </w:rPr>
        <w:t>61e</w:t>
      </w:r>
      <w:r w:rsidRPr="008A657B">
        <w:rPr>
          <w:rFonts w:ascii="Times New Roman" w:hAnsi="Times New Roman"/>
          <w:b/>
          <w:sz w:val="24"/>
          <w:szCs w:val="24"/>
        </w:rPr>
        <w:t>)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 25 ods. 5  na úrovni rezolučnej skupiny; rozhodnutie musí byť odôvodnené a doručené rezolučnému subjektu  so  sídlom v Slovenskej republike.</w:t>
      </w:r>
    </w:p>
    <w:p w:rsidR="00BA4759" w:rsidRPr="008A657B" w:rsidRDefault="00BA4759" w:rsidP="009B25D6">
      <w:pPr>
        <w:pStyle w:val="Odsekzoznamu"/>
        <w:ind w:left="142" w:firstLine="284"/>
        <w:rPr>
          <w:rFonts w:ascii="Times New Roman" w:hAnsi="Times New Roman"/>
          <w:b/>
          <w:sz w:val="24"/>
          <w:szCs w:val="24"/>
        </w:rPr>
      </w:pPr>
    </w:p>
    <w:p w:rsidR="00BA4759" w:rsidRPr="008A657B" w:rsidRDefault="00BA4759" w:rsidP="009B25D6">
      <w:pPr>
        <w:pStyle w:val="Odsekzoznamu"/>
        <w:spacing w:before="2" w:line="268" w:lineRule="auto"/>
        <w:ind w:left="142" w:right="0" w:firstLine="284"/>
        <w:rPr>
          <w:rFonts w:ascii="Times New Roman" w:hAnsi="Times New Roman" w:cs="Times New Roman"/>
          <w:b/>
          <w:sz w:val="24"/>
          <w:szCs w:val="24"/>
        </w:rPr>
      </w:pPr>
      <w:r w:rsidRPr="008A657B">
        <w:rPr>
          <w:rFonts w:ascii="Times New Roman" w:hAnsi="Times New Roman"/>
          <w:b/>
          <w:sz w:val="24"/>
          <w:szCs w:val="24"/>
        </w:rPr>
        <w:t>(15) Ak v lehote podľa odseku 10 alebo odseku 11 ktorýkoľvek z rezolučných orgánov požiada Európsky orgán dohľadu (Európsky orgán pre bankovníctvo) o pomoc pri dosiahnutí dohody podľa odseku 9 na základe osobitného predpisu,</w:t>
      </w:r>
      <w:r w:rsidRPr="008A657B">
        <w:rPr>
          <w:rFonts w:ascii="Times New Roman" w:hAnsi="Times New Roman"/>
          <w:b/>
          <w:sz w:val="24"/>
          <w:szCs w:val="24"/>
          <w:vertAlign w:val="superscript"/>
        </w:rPr>
        <w:t>61e</w:t>
      </w:r>
      <w:r w:rsidRPr="008A657B">
        <w:rPr>
          <w:rFonts w:ascii="Times New Roman" w:hAnsi="Times New Roman"/>
          <w:b/>
          <w:sz w:val="24"/>
          <w:szCs w:val="24"/>
        </w:rPr>
        <w:t>) rada ako orgán vykonávajúci právomoc nad dcérskou spoločnosťou so sídlom v Slovenskej republike, ktorá nie je rezolučným subjektom, vydá rozhodnutie v nadväznosti na rozhodnutie Európskeho orgánu dohľadu (Európsky orgán pre bankovníctvo) a v súlade ním. Ak Európsky orgán dohľadu (Európsky orgán pre bankovníctvo) takéto rozhodnutie nevydá do  jedného mesiaca po doručení 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 25 ods. 5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rezolučnej skupiny dcérskej spoločnosti so sídlom v Slovenskej republike, ktorá nie je rezolučným subjektom, a ak sú rôzne aj orgánu pre riešenie krízových situácií na úrovni skupiny.</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6E24F2" w:rsidRDefault="008623B8" w:rsidP="006E24F2">
      <w:pPr>
        <w:pStyle w:val="Nadpis1"/>
        <w:spacing w:before="126"/>
        <w:rPr>
          <w:rFonts w:ascii="Times New Roman" w:hAnsi="Times New Roman" w:cs="Times New Roman"/>
          <w:b w:val="0"/>
          <w:sz w:val="24"/>
          <w:szCs w:val="24"/>
        </w:rPr>
      </w:pPr>
      <w:r w:rsidRPr="006E24F2">
        <w:rPr>
          <w:rFonts w:ascii="Times New Roman" w:hAnsi="Times New Roman" w:cs="Times New Roman"/>
          <w:b w:val="0"/>
          <w:sz w:val="24"/>
          <w:szCs w:val="24"/>
        </w:rPr>
        <w:t>§ 30</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Ustanovenia o proporcionalite pri riešení krízových situácií</w:t>
      </w:r>
    </w:p>
    <w:p w:rsidR="005874A4" w:rsidRPr="00E869D5" w:rsidRDefault="008623B8" w:rsidP="00463A50">
      <w:pPr>
        <w:pStyle w:val="Odsekzoznamu"/>
        <w:numPr>
          <w:ilvl w:val="0"/>
          <w:numId w:val="149"/>
        </w:numPr>
        <w:tabs>
          <w:tab w:val="left" w:pos="642"/>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po prerokovaní s Národnou bankou Slovenska môže aj bez návrhu s ohľadom na </w:t>
      </w:r>
      <w:r w:rsidRPr="00E869D5">
        <w:rPr>
          <w:rFonts w:ascii="Times New Roman" w:hAnsi="Times New Roman" w:cs="Times New Roman"/>
          <w:spacing w:val="-3"/>
          <w:sz w:val="24"/>
          <w:szCs w:val="24"/>
        </w:rPr>
        <w:t xml:space="preserve">možný </w:t>
      </w:r>
      <w:r w:rsidRPr="00E869D5">
        <w:rPr>
          <w:rFonts w:ascii="Times New Roman" w:hAnsi="Times New Roman" w:cs="Times New Roman"/>
          <w:sz w:val="24"/>
          <w:szCs w:val="24"/>
        </w:rPr>
        <w:t xml:space="preserve">vplyv zlyhania vybranej inštitúcie a iných osôb v skupine na finančný systém, vrátane dopadu zlyhania vybranej inštitúcie na iné vybrané inštitúcie a podmienok ich financovania a na hospodárstvo ako celok, primerane obmedziť rozsah uplatnenia požiadaviek uvedených v § 21, </w:t>
      </w:r>
      <w:r w:rsidRPr="00E869D5">
        <w:rPr>
          <w:rFonts w:ascii="Times New Roman" w:hAnsi="Times New Roman" w:cs="Times New Roman"/>
          <w:spacing w:val="-6"/>
          <w:sz w:val="24"/>
          <w:szCs w:val="24"/>
        </w:rPr>
        <w:t xml:space="preserve">22, </w:t>
      </w:r>
      <w:r w:rsidRPr="00E869D5">
        <w:rPr>
          <w:rFonts w:ascii="Times New Roman" w:hAnsi="Times New Roman" w:cs="Times New Roman"/>
          <w:sz w:val="24"/>
          <w:szCs w:val="24"/>
        </w:rPr>
        <w:t xml:space="preserve">24, 26 a § 28 ods. </w:t>
      </w:r>
      <w:r w:rsidR="0094108D" w:rsidRPr="008A657B">
        <w:rPr>
          <w:rFonts w:ascii="Times New Roman" w:hAnsi="Times New Roman" w:cs="Times New Roman"/>
          <w:b/>
          <w:sz w:val="24"/>
          <w:szCs w:val="24"/>
        </w:rPr>
        <w:t>6</w:t>
      </w:r>
      <w:r w:rsidR="0094108D" w:rsidRPr="00E869D5">
        <w:rPr>
          <w:rFonts w:ascii="Times New Roman" w:hAnsi="Times New Roman" w:cs="Times New Roman"/>
          <w:sz w:val="24"/>
          <w:szCs w:val="24"/>
        </w:rPr>
        <w:t xml:space="preserve"> </w:t>
      </w:r>
      <w:r w:rsidRPr="00E869D5">
        <w:rPr>
          <w:rFonts w:ascii="Times New Roman" w:hAnsi="Times New Roman" w:cs="Times New Roman"/>
          <w:sz w:val="24"/>
          <w:szCs w:val="24"/>
        </w:rPr>
        <w:t xml:space="preserve">a určiť odlišne lehotu na vypracovanie plánu riešenia krízových situácií a frekvenciu jeho aktualizácie. Rada pritom prihliadne na povahu a zložitosť činnosti vybranej inštitúcie, jej akcionárskej štruktúre, rizikovému profilu, veľkosti, právnemu postaveniu, previazanosti s inými účastníkmi finančného systému, na členstvo v inštitucionálnom systéme ochrany alebo inom obdobnom systéme podľa </w:t>
      </w:r>
      <w:r w:rsidRPr="00E869D5">
        <w:rPr>
          <w:rFonts w:ascii="Times New Roman" w:hAnsi="Times New Roman" w:cs="Times New Roman"/>
          <w:sz w:val="24"/>
          <w:szCs w:val="24"/>
        </w:rPr>
        <w:lastRenderedPageBreak/>
        <w:t>osobitného predpisu</w:t>
      </w:r>
      <w:r w:rsidRPr="00E869D5">
        <w:rPr>
          <w:rFonts w:ascii="Times New Roman" w:hAnsi="Times New Roman" w:cs="Times New Roman"/>
          <w:position w:val="5"/>
          <w:sz w:val="24"/>
          <w:szCs w:val="24"/>
        </w:rPr>
        <w:t>70</w:t>
      </w:r>
      <w:r w:rsidRPr="00E869D5">
        <w:rPr>
          <w:rFonts w:ascii="Times New Roman" w:hAnsi="Times New Roman" w:cs="Times New Roman"/>
          <w:sz w:val="24"/>
          <w:szCs w:val="24"/>
        </w:rPr>
        <w:t xml:space="preserve">) a na investičné </w:t>
      </w:r>
      <w:r w:rsidRPr="00E869D5">
        <w:rPr>
          <w:rFonts w:ascii="Times New Roman" w:hAnsi="Times New Roman" w:cs="Times New Roman"/>
          <w:spacing w:val="-3"/>
          <w:sz w:val="24"/>
          <w:szCs w:val="24"/>
        </w:rPr>
        <w:t xml:space="preserve">služby </w:t>
      </w:r>
      <w:r w:rsidRPr="00E869D5">
        <w:rPr>
          <w:rFonts w:ascii="Times New Roman" w:hAnsi="Times New Roman" w:cs="Times New Roman"/>
          <w:sz w:val="24"/>
          <w:szCs w:val="24"/>
        </w:rPr>
        <w:t>poskytované týmito osobami. Ak dôjde k zmene okolností, môže rada vyžadovať od vybranej inštitúcie, aby vypracovala a predložila plán riešenia krízovej situácie v rozsahu podľa § 21 a 26    a aktualizovala ho podľa § 21 ods.</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9.</w:t>
      </w:r>
    </w:p>
    <w:p w:rsidR="005874A4" w:rsidRPr="00E869D5" w:rsidRDefault="008623B8" w:rsidP="00463A50">
      <w:pPr>
        <w:pStyle w:val="Odsekzoznamu"/>
        <w:numPr>
          <w:ilvl w:val="0"/>
          <w:numId w:val="149"/>
        </w:numPr>
        <w:tabs>
          <w:tab w:val="left" w:pos="642"/>
        </w:tabs>
        <w:spacing w:before="206"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informuje Európsky orgán dohľadu (Európsky orgán pre bankovníctvo) o tom, či využila postup podľa odseku 1, a o podrobnostiach svojho</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postupu.</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D81689" w:rsidRPr="008A657B" w:rsidRDefault="00D81689" w:rsidP="006E24F2">
      <w:pPr>
        <w:ind w:left="360"/>
        <w:jc w:val="center"/>
        <w:rPr>
          <w:rFonts w:ascii="Times New Roman" w:hAnsi="Times New Roman" w:cs="Times New Roman"/>
          <w:b/>
          <w:bCs/>
          <w:color w:val="000000"/>
          <w:sz w:val="24"/>
          <w:szCs w:val="24"/>
          <w:shd w:val="clear" w:color="auto" w:fill="FFFFFF"/>
        </w:rPr>
      </w:pPr>
      <w:r w:rsidRPr="008A657B">
        <w:rPr>
          <w:rFonts w:ascii="Times New Roman" w:hAnsi="Times New Roman" w:cs="Times New Roman"/>
          <w:b/>
          <w:bCs/>
          <w:color w:val="000000"/>
          <w:sz w:val="24"/>
          <w:szCs w:val="24"/>
          <w:shd w:val="clear" w:color="auto" w:fill="FFFFFF"/>
        </w:rPr>
        <w:t>§ 31</w:t>
      </w:r>
    </w:p>
    <w:p w:rsidR="0094108D" w:rsidRPr="008A657B" w:rsidRDefault="0094108D" w:rsidP="006E24F2">
      <w:pPr>
        <w:ind w:left="360"/>
        <w:jc w:val="center"/>
        <w:rPr>
          <w:rFonts w:ascii="Times New Roman" w:hAnsi="Times New Roman" w:cs="Times New Roman"/>
          <w:b/>
          <w:sz w:val="24"/>
          <w:szCs w:val="24"/>
        </w:rPr>
      </w:pPr>
      <w:r w:rsidRPr="008A657B">
        <w:rPr>
          <w:rFonts w:ascii="Times New Roman" w:hAnsi="Times New Roman" w:cs="Times New Roman"/>
          <w:b/>
          <w:bCs/>
          <w:color w:val="000000"/>
          <w:sz w:val="24"/>
          <w:szCs w:val="24"/>
          <w:shd w:val="clear" w:color="auto" w:fill="FFFFFF"/>
        </w:rPr>
        <w:t>Minimálna požiadavka na vlastné zdroje a oprávnené záväzky</w:t>
      </w:r>
    </w:p>
    <w:p w:rsidR="0094108D" w:rsidRPr="008A657B" w:rsidRDefault="0094108D" w:rsidP="006E24F2">
      <w:pPr>
        <w:ind w:left="142" w:firstLine="218"/>
        <w:jc w:val="both"/>
        <w:rPr>
          <w:rFonts w:ascii="Times New Roman" w:hAnsi="Times New Roman" w:cs="Times New Roman"/>
          <w:b/>
          <w:sz w:val="24"/>
          <w:szCs w:val="24"/>
        </w:rPr>
      </w:pPr>
      <w:r w:rsidRPr="008A657B">
        <w:rPr>
          <w:rFonts w:ascii="Times New Roman" w:hAnsi="Times New Roman" w:cs="Times New Roman"/>
          <w:b/>
          <w:sz w:val="24"/>
          <w:szCs w:val="24"/>
        </w:rPr>
        <w:t>(1) Vybraná inštitúcia a osoba podľa § 1 ods. 3 písm. b) až d) sú povinné sústavne vypočítavať a dodržiavať minimálnu požiadavku v súlade s odsekom 2 a § 31a až 31g.</w:t>
      </w:r>
    </w:p>
    <w:p w:rsidR="0094108D" w:rsidRPr="008A657B" w:rsidRDefault="0094108D" w:rsidP="006E24F2">
      <w:pPr>
        <w:ind w:left="142" w:firstLine="218"/>
        <w:jc w:val="both"/>
        <w:rPr>
          <w:rFonts w:ascii="Times New Roman" w:hAnsi="Times New Roman" w:cs="Times New Roman"/>
          <w:b/>
          <w:sz w:val="24"/>
          <w:szCs w:val="24"/>
        </w:rPr>
      </w:pPr>
      <w:r w:rsidRPr="008A657B">
        <w:rPr>
          <w:rFonts w:ascii="Times New Roman" w:hAnsi="Times New Roman" w:cs="Times New Roman"/>
          <w:b/>
          <w:sz w:val="24"/>
          <w:szCs w:val="24"/>
        </w:rPr>
        <w:t>(2) Minimálna požiadavka podľa odseku 1 sa vypočíta v súlade s § 31b ods. 5 až 16 alebo ods. 20 až 29 ako suma vlastných zdrojov a oprávnených záväzkov a vyjadrí sa v percentách z</w:t>
      </w:r>
    </w:p>
    <w:p w:rsidR="0094108D" w:rsidRPr="008A657B" w:rsidRDefault="0094108D" w:rsidP="006E24F2">
      <w:pPr>
        <w:ind w:left="142" w:firstLine="218"/>
        <w:jc w:val="both"/>
        <w:rPr>
          <w:rFonts w:ascii="Times New Roman" w:hAnsi="Times New Roman" w:cs="Times New Roman"/>
          <w:b/>
          <w:sz w:val="24"/>
          <w:szCs w:val="24"/>
        </w:rPr>
      </w:pPr>
      <w:r w:rsidRPr="008A657B">
        <w:rPr>
          <w:rFonts w:ascii="Times New Roman" w:hAnsi="Times New Roman" w:cs="Times New Roman"/>
          <w:b/>
          <w:sz w:val="24"/>
          <w:szCs w:val="24"/>
        </w:rPr>
        <w:t>a) celkovej hodnoty rizikovej expozície vybranej inštitúcie a osoby podľa § 1 ods. 3 písm. b) až d) vypočítanej v súlade s osobitným predpisom</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a</w:t>
      </w:r>
    </w:p>
    <w:p w:rsidR="00D81689" w:rsidRPr="006E24F2" w:rsidRDefault="0094108D" w:rsidP="006E24F2">
      <w:pPr>
        <w:tabs>
          <w:tab w:val="left" w:pos="389"/>
        </w:tabs>
        <w:spacing w:before="127"/>
        <w:ind w:left="142" w:firstLine="218"/>
        <w:jc w:val="both"/>
        <w:rPr>
          <w:rFonts w:ascii="Times New Roman" w:hAnsi="Times New Roman" w:cs="Times New Roman"/>
          <w:b/>
          <w:sz w:val="24"/>
          <w:szCs w:val="24"/>
        </w:rPr>
      </w:pPr>
      <w:r w:rsidRPr="006E24F2">
        <w:rPr>
          <w:rFonts w:ascii="Times New Roman" w:hAnsi="Times New Roman" w:cs="Times New Roman"/>
          <w:b/>
          <w:sz w:val="24"/>
          <w:szCs w:val="24"/>
        </w:rPr>
        <w:t>b)  veľkosti celkovej expozície vybranej inštitúcie a osoby podľa § 1 ods. 3 písm. b) až d) vypočítanej v súlade s osobitným predpisom.</w:t>
      </w:r>
      <w:r w:rsidRPr="006E24F2">
        <w:rPr>
          <w:rFonts w:ascii="Times New Roman" w:hAnsi="Times New Roman" w:cs="Times New Roman"/>
          <w:b/>
          <w:sz w:val="24"/>
          <w:szCs w:val="24"/>
          <w:vertAlign w:val="superscript"/>
        </w:rPr>
        <w:t>66b</w:t>
      </w:r>
      <w:r w:rsidRPr="006E24F2">
        <w:rPr>
          <w:rFonts w:ascii="Times New Roman" w:hAnsi="Times New Roman" w:cs="Times New Roman"/>
          <w:b/>
          <w:sz w:val="24"/>
          <w:szCs w:val="24"/>
        </w:rPr>
        <w:t>)</w:t>
      </w:r>
    </w:p>
    <w:p w:rsidR="006E24F2" w:rsidRDefault="006E24F2" w:rsidP="00E83519">
      <w:pPr>
        <w:jc w:val="both"/>
        <w:rPr>
          <w:rFonts w:ascii="Times New Roman" w:hAnsi="Times New Roman" w:cs="Times New Roman"/>
          <w:b/>
          <w:bCs/>
          <w:sz w:val="24"/>
          <w:szCs w:val="24"/>
        </w:rPr>
      </w:pPr>
    </w:p>
    <w:p w:rsidR="00D81689" w:rsidRPr="00D81689" w:rsidRDefault="00D81689" w:rsidP="006E24F2">
      <w:pPr>
        <w:jc w:val="center"/>
        <w:rPr>
          <w:rFonts w:ascii="Times New Roman" w:hAnsi="Times New Roman" w:cs="Times New Roman"/>
          <w:b/>
          <w:bCs/>
          <w:sz w:val="24"/>
          <w:szCs w:val="24"/>
        </w:rPr>
      </w:pPr>
      <w:r w:rsidRPr="00D81689">
        <w:rPr>
          <w:rFonts w:ascii="Times New Roman" w:hAnsi="Times New Roman" w:cs="Times New Roman"/>
          <w:b/>
          <w:bCs/>
          <w:sz w:val="24"/>
          <w:szCs w:val="24"/>
        </w:rPr>
        <w:t>§ 31a</w:t>
      </w:r>
    </w:p>
    <w:p w:rsidR="00D81689" w:rsidRDefault="00D81689" w:rsidP="006E24F2">
      <w:pPr>
        <w:jc w:val="center"/>
        <w:rPr>
          <w:rFonts w:ascii="Times New Roman" w:hAnsi="Times New Roman" w:cs="Times New Roman"/>
          <w:b/>
          <w:bCs/>
          <w:sz w:val="24"/>
          <w:szCs w:val="24"/>
        </w:rPr>
      </w:pPr>
      <w:r w:rsidRPr="008D2C7B">
        <w:rPr>
          <w:rFonts w:ascii="Times New Roman" w:hAnsi="Times New Roman" w:cs="Times New Roman"/>
          <w:b/>
          <w:bCs/>
          <w:sz w:val="24"/>
          <w:szCs w:val="24"/>
        </w:rPr>
        <w:t>Oprávnené záväzky rezolučného subjektu</w:t>
      </w:r>
    </w:p>
    <w:p w:rsidR="006E24F2" w:rsidRPr="008D2C7B" w:rsidRDefault="006E24F2" w:rsidP="006E24F2">
      <w:pPr>
        <w:jc w:val="center"/>
        <w:rPr>
          <w:rFonts w:ascii="Times New Roman" w:hAnsi="Times New Roman" w:cs="Times New Roman"/>
          <w:b/>
          <w:bCs/>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Záväzky sa zahrnú do sumy vlastných zdrojov a oprávnených záväzkov rezolučných subjektov len, ak spĺňajú podmienky podľa osobitného predpisu.</w:t>
      </w:r>
      <w:r w:rsidRPr="008A657B">
        <w:rPr>
          <w:rFonts w:ascii="Times New Roman" w:hAnsi="Times New Roman" w:cs="Times New Roman"/>
          <w:b/>
          <w:sz w:val="24"/>
          <w:szCs w:val="24"/>
          <w:vertAlign w:val="superscript"/>
        </w:rPr>
        <w:t>70a</w:t>
      </w:r>
      <w:r w:rsidRPr="008A657B">
        <w:rPr>
          <w:rFonts w:ascii="Times New Roman" w:hAnsi="Times New Roman" w:cs="Times New Roman"/>
          <w:b/>
          <w:sz w:val="24"/>
          <w:szCs w:val="24"/>
        </w:rPr>
        <w:t>) Ak tento zákon odkazuje na požiadavky uvedené v osobitnom predpise,</w:t>
      </w:r>
      <w:r w:rsidRPr="008A657B">
        <w:rPr>
          <w:rFonts w:ascii="Times New Roman" w:hAnsi="Times New Roman" w:cs="Times New Roman"/>
          <w:b/>
          <w:sz w:val="24"/>
          <w:szCs w:val="24"/>
          <w:vertAlign w:val="superscript"/>
        </w:rPr>
        <w:t>70b</w:t>
      </w:r>
      <w:r w:rsidRPr="008A657B">
        <w:rPr>
          <w:rFonts w:ascii="Times New Roman" w:hAnsi="Times New Roman" w:cs="Times New Roman"/>
          <w:b/>
          <w:sz w:val="24"/>
          <w:szCs w:val="24"/>
        </w:rPr>
        <w:t>) oprávnené záväzky pozostávajú z oprávnených záväzkov podľa osobitného predpisu</w:t>
      </w:r>
      <w:r w:rsidRPr="008A657B">
        <w:rPr>
          <w:rFonts w:ascii="Times New Roman" w:hAnsi="Times New Roman" w:cs="Times New Roman"/>
          <w:b/>
          <w:sz w:val="24"/>
          <w:szCs w:val="24"/>
          <w:vertAlign w:val="superscript"/>
        </w:rPr>
        <w:t>70c</w:t>
      </w:r>
      <w:r w:rsidRPr="008A657B">
        <w:rPr>
          <w:rFonts w:ascii="Times New Roman" w:hAnsi="Times New Roman" w:cs="Times New Roman"/>
          <w:b/>
          <w:sz w:val="24"/>
          <w:szCs w:val="24"/>
        </w:rPr>
        <w:t>) určených v súlade s osobitným predpisom.</w:t>
      </w:r>
      <w:r w:rsidRPr="008A657B">
        <w:rPr>
          <w:rFonts w:ascii="Times New Roman" w:hAnsi="Times New Roman" w:cs="Times New Roman"/>
          <w:b/>
          <w:sz w:val="24"/>
          <w:szCs w:val="24"/>
          <w:vertAlign w:val="superscript"/>
        </w:rPr>
        <w:t>70d</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Záväzky, ktoré vyplývajú z dlhového nástroja s vnoreným derivátom, najmä štruktúrované produkty, ktoré spĺňajú podmienky podľa osobitného predpisu,</w:t>
      </w:r>
      <w:r w:rsidRPr="008A657B">
        <w:rPr>
          <w:rFonts w:ascii="Times New Roman" w:hAnsi="Times New Roman" w:cs="Times New Roman"/>
          <w:b/>
          <w:sz w:val="24"/>
          <w:szCs w:val="24"/>
          <w:vertAlign w:val="superscript"/>
        </w:rPr>
        <w:t>70a</w:t>
      </w:r>
      <w:r w:rsidRPr="008A657B">
        <w:rPr>
          <w:rFonts w:ascii="Times New Roman" w:hAnsi="Times New Roman" w:cs="Times New Roman"/>
          <w:b/>
          <w:sz w:val="24"/>
          <w:szCs w:val="24"/>
        </w:rPr>
        <w:t>)  pričom nespĺňajú podmienku vylúčenia oprávnených záväzkov podľa osobitného predpisu,</w:t>
      </w:r>
      <w:r w:rsidRPr="008A657B">
        <w:rPr>
          <w:rFonts w:ascii="Times New Roman" w:hAnsi="Times New Roman" w:cs="Times New Roman"/>
          <w:b/>
          <w:sz w:val="24"/>
          <w:szCs w:val="24"/>
          <w:vertAlign w:val="superscript"/>
        </w:rPr>
        <w:t>70e</w:t>
      </w:r>
      <w:r w:rsidRPr="008A657B">
        <w:rPr>
          <w:rFonts w:ascii="Times New Roman" w:hAnsi="Times New Roman" w:cs="Times New Roman"/>
          <w:b/>
          <w:sz w:val="24"/>
          <w:szCs w:val="24"/>
        </w:rPr>
        <w:t>) sa zahrnú do sumy vlastných zdrojov a oprávnených záväzkov len vtedy, ak je splnená jedna z týchto podmienok:</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istina záväzku vyplývajúceho z dlhového nástroja je známa v čase vydania, je pevná alebo sa zvyšuje a nie je ovplyvnená vlastnosťami vnoreného derivátu a celkovú sumu záväzku vyplývajúcu z dlhového nástroja vrátane vnoreného derivátu, možno denne oceniť na základe aktívneho a likvidného trhu pre ekvivalentný nástroj bez kreditného rizika v súlade s osobitným predpisom</w:t>
      </w:r>
      <w:r w:rsidRPr="008A657B">
        <w:rPr>
          <w:rFonts w:ascii="Times New Roman" w:hAnsi="Times New Roman" w:cs="Times New Roman"/>
          <w:b/>
          <w:sz w:val="24"/>
          <w:szCs w:val="24"/>
          <w:vertAlign w:val="superscript"/>
        </w:rPr>
        <w:t>70f</w:t>
      </w:r>
      <w:r w:rsidRPr="008A657B">
        <w:rPr>
          <w:rFonts w:ascii="Times New Roman" w:hAnsi="Times New Roman" w:cs="Times New Roman"/>
          <w:b/>
          <w:sz w:val="24"/>
          <w:szCs w:val="24"/>
        </w:rPr>
        <w:t>)</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alebo</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dlhový nástroj zahŕňa zmluvnú podmienku, ktorou sa spresňuje, že hodnota pohľadávky pri likvidácii, konkurze a riešení krízovej situácie je pevná alebo sa zvyšuje a nepresiahne pôvodne splatenú sumu záväzku.</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 Dlhové nástroje podľa odseku 2 vrátane ich vnorených derivátov nepodliehajú dohode o vzájomnom započítavaní a na ocenenie takýchto nástrojov sa nevzťahuje § 63 ods. 2.  Záväzky podľa odseku 2 sa zahŕňajú do sumy vlastných zdrojov a oprávnených záväzkov len do výšky tej  časti, ktorá zodpovedá istine podľa odseku 2 písm. a) alebo pevnej alebo zvyšujúcej sa sume podľa odseku 2 písm. b).</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(4) Ak záväzky emituje dcérska spoločnosť usadená v Európskej únii v prospech svojho akcionára, ktorý nie je súčasťou tej istej rezolučnej skupiny, a uvedená dcérska spoločnosť je súčasťou tej istej rezolučnej skupiny ako rezolučný subjekt, tento záväzok sa zahŕňa do sumy vlastných zdrojov a oprávnených záväzkov uvedeného rezolučného subjektu, ak sú splnené všetky tieto podmienky:</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záväzok je emitovaný v súlade s § 31e ods. 5 písm. a),</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výkon právomoci odpísať alebo konvertovať záväzok v súlade s § 70 alebo § 70a neovplyvní kontrolu nad dcérskou spoločnosťou zo strany rezolučného subjektu,</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c) záväzok nepresiahne hodnotu  určenú odpočítaním  súčtu záväzkov emitovaných v prospech rezolučného subjektu a nakúpených rezolučným subjektom, priamo alebo </w:t>
      </w:r>
      <w:r w:rsidRPr="008A657B">
        <w:rPr>
          <w:rFonts w:ascii="Times New Roman" w:hAnsi="Times New Roman" w:cs="Times New Roman"/>
          <w:b/>
          <w:sz w:val="24"/>
          <w:szCs w:val="24"/>
        </w:rPr>
        <w:lastRenderedPageBreak/>
        <w:t>prostredníctvom iných osôb v rámci rovnakej rezolučnej skupiny, a sumy vlastných zdrojov vydaných v súlade s § 31e ods. 5 písm. b) od sumy vyžadovanej v súlade s § 31e ods. 1.</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(5) Minimálna požiadavka podľa § 31b ods. 15 a 16 alebo § 31c ods. 1 písm. a) nie je dotknutá. Rezolučný subjekt, ktorý je G-SII alebo rezolučný subjekt podľa § 31b ods. 15 a 16 alebo ods. 17 až 19, je povinný pomocou vlastných zdrojov plniť časť požiadavky podľa § 31d rovnajúcu sa 8 % celkových pasív vrátane vlastných zdrojov, podriadených oprávnených nástrojov podľa § 2 písm. </w:t>
      </w:r>
      <w:proofErr w:type="spellStart"/>
      <w:r w:rsidRPr="008A657B">
        <w:rPr>
          <w:rFonts w:ascii="Times New Roman" w:hAnsi="Times New Roman" w:cs="Times New Roman"/>
          <w:b/>
          <w:sz w:val="24"/>
          <w:szCs w:val="24"/>
        </w:rPr>
        <w:t>ac</w:t>
      </w:r>
      <w:proofErr w:type="spellEnd"/>
      <w:r w:rsidRPr="008A657B">
        <w:rPr>
          <w:rFonts w:ascii="Times New Roman" w:hAnsi="Times New Roman" w:cs="Times New Roman"/>
          <w:b/>
          <w:sz w:val="24"/>
          <w:szCs w:val="24"/>
        </w:rPr>
        <w:t>) alebo záväzkov podľa odseku 4.</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(6) Rada môže pre rezolučný subjekt, ktorý je G-SII alebo rezolučný subjekt podľa § 31b ods. 15 a 16 alebo ods. 17 až 19 povoliť plniť časť požiadavky podľa § 31d nižšiu ako 8 % celkových pasív vrátane vlastných zdrojov, avšak vyššiu ako sumu vyplývajúcu zo vzorca (1 – (X1/X2)) x  8 % celkových pasív vrátane vlastných zdrojov pomocou vlastných zdrojov, podriadených oprávnených nástrojov alebo záväzkov podľa odseku 4, ak sú splnené podmienky podľa osobitného predpisu,</w:t>
      </w:r>
      <w:r w:rsidRPr="008A657B">
        <w:rPr>
          <w:rFonts w:ascii="Times New Roman" w:hAnsi="Times New Roman" w:cs="Times New Roman"/>
          <w:b/>
          <w:sz w:val="24"/>
          <w:szCs w:val="24"/>
          <w:vertAlign w:val="superscript"/>
        </w:rPr>
        <w:t>70g</w:t>
      </w:r>
      <w:r w:rsidRPr="008A657B">
        <w:rPr>
          <w:rFonts w:ascii="Times New Roman" w:hAnsi="Times New Roman" w:cs="Times New Roman"/>
          <w:b/>
          <w:sz w:val="24"/>
          <w:szCs w:val="24"/>
        </w:rPr>
        <w:t>) vzhľadom na zníženie, ktoré je možné podľa osobitného predpisu,</w:t>
      </w:r>
      <w:r w:rsidRPr="008A657B">
        <w:rPr>
          <w:rFonts w:ascii="Times New Roman" w:hAnsi="Times New Roman" w:cs="Times New Roman"/>
          <w:b/>
          <w:sz w:val="24"/>
          <w:szCs w:val="24"/>
          <w:vertAlign w:val="superscript"/>
        </w:rPr>
        <w:t>70g</w:t>
      </w:r>
      <w:r w:rsidRPr="008A657B">
        <w:rPr>
          <w:rFonts w:ascii="Times New Roman" w:hAnsi="Times New Roman" w:cs="Times New Roman"/>
          <w:b/>
          <w:sz w:val="24"/>
          <w:szCs w:val="24"/>
        </w:rPr>
        <w:t>) pričom</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X1 = 3,5 % celkovej rizikovej expozície vypočítanej v súlade s osobitným predpisom</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X2 = súčet 18 % celkovej rizikovej expozície vypočítanej podľa osobitného predpisu</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a požiadavky na kombinovaný vankúš.</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(7) Ak ide o rezolučný subjekt podľa § 31b ods. 15 a 16 a uplatňovanie odsekov 5 a 6 vedie k požiadavke prevyšujúcej 27 % celkovej rizikovej expozície, obmedzí sa pre tento rezolučný subjekt časť požiadavky podľa § 31d, ktorá musí byť splnená pomocou vlastných zdrojov, podriadených oprávnených nástrojov alebo záväzkov uvedených v odseku 4, na sumu rovnajúcu sa 27 % celkovej rizikovej expozície, ak rada vyhodnotí, že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v pláne riešenia krízovej situácie sa nepočíta s použitím národného fondu pri riešení krízovej situácie rezolučného subjektu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požiadavka podľa § 31d umožňuje rezolučnému subjektu splniť požiadavky uvedené v § 59 ods. 5 alebo ods. 9, podľa toho, ktoré sú uplatniteľné, ak sa neuplatňuje písmeno a).</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(8) </w:t>
      </w:r>
      <w:bookmarkStart w:id="4" w:name="_Hlk42255597"/>
      <w:r w:rsidRPr="008A657B">
        <w:rPr>
          <w:rFonts w:ascii="Times New Roman" w:hAnsi="Times New Roman" w:cs="Times New Roman"/>
          <w:b/>
          <w:sz w:val="24"/>
          <w:szCs w:val="24"/>
        </w:rPr>
        <w:t>Ustanovenie odseku 7 sa nevzťahuje na rezolučný subjekt podľa § 31b ods. 17 až 19. Rada zohľadní pri svojom hodnotení podľa odseku 7 aj riziko neprimeraného vplyvu na obchodný model rezolučného subjektu.</w:t>
      </w:r>
      <w:bookmarkEnd w:id="4"/>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(9) Ak ide o rezolučný subjekt, ktorý nie je G-SII, a nie je ani rezolučným subjektom podľa § 31b ods. 15 a 16 alebo ods. 17 až 19, môže rada rozhodnúť, že časť požiadavky podľa § 31d do výšky 8 % celkových pasív vrátane vlastných zdrojov alebo do výslednej hodnoty vzorca uvedeného v odseku 12, podľa toho, ktorá hodnota je vyššia, sa splní pomocou vlastných zdrojov, podriadených oprávnených nástrojov alebo záväzkov podľa odseku 4, ak sú splnené tieto podmienky:</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nepodriadené záväzky podľa odsekov 1 až 3 by boli v konkurze uspokojené rovnako ako záväzky, ktoré sú vylúčené z odpísania a konverzie v súlade s § 59 ods. 1 alebo ods. 2,</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existuje riziko, že po plánovanom uplatnení právomoci odpísania a konverzie kapitálových nástrojov pri nepodriadených záväzkoch, ktoré nie sú vylúčené z uplatňovania právomoci odpísania a konverzie v súlade s § 59 ods. 1 alebo ods. 2, veriteľom, ktorých pohľadávky vyplývajú z týchto záväzkov, vzniknú vyššie straty, než aké by im vznikli uplatnením osobitného predpisu,</w:t>
      </w:r>
      <w:r w:rsidRPr="008A657B">
        <w:rPr>
          <w:rFonts w:ascii="Times New Roman" w:hAnsi="Times New Roman" w:cs="Times New Roman"/>
          <w:b/>
          <w:sz w:val="24"/>
          <w:szCs w:val="24"/>
          <w:vertAlign w:val="superscript"/>
        </w:rPr>
        <w:t>62</w:t>
      </w:r>
      <w:r w:rsidRPr="008A657B">
        <w:rPr>
          <w:rFonts w:ascii="Times New Roman" w:hAnsi="Times New Roman" w:cs="Times New Roman"/>
          <w:b/>
          <w:sz w:val="24"/>
          <w:szCs w:val="24"/>
        </w:rPr>
        <w:t>)</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suma vlastných zdrojov a podriadených záväzkov nepresiahne sumu potrebnú na zabezpečenie toho, aby veriteľom podľa písmena b) nevznikli straty presahujúce výšku strát, ktoré by im inak vznikli uplatnením osobitného predpisu.</w:t>
      </w:r>
      <w:r w:rsidRPr="008A657B">
        <w:rPr>
          <w:rFonts w:ascii="Times New Roman" w:hAnsi="Times New Roman" w:cs="Times New Roman"/>
          <w:b/>
          <w:sz w:val="24"/>
          <w:szCs w:val="24"/>
          <w:vertAlign w:val="superscript"/>
        </w:rPr>
        <w:t>62</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(10) Rada posúdi riziko uvedené v odseku 9 písm. b), ak suma záväzkov, ktoré sú vylúčené alebo na základe odôvodneného predpokladu môžu byť vylúčené z odpísania a konverzie v súlade s § 59 ods. 1 alebo ods. 2, tvorí viac ako 10 % triedy záväzkov, ktorá zahŕňa oprávnené záväzky.</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(11) Na účely odsekov 6 až 10 a 12 sa záväzky plynúce z derivátov zahŕňajú do celkových záväzkov na základe úplného uznania práva protistrany na vzájomné započítanie. Vlastné </w:t>
      </w:r>
      <w:r w:rsidRPr="008A657B">
        <w:rPr>
          <w:rFonts w:ascii="Times New Roman" w:hAnsi="Times New Roman" w:cs="Times New Roman"/>
          <w:b/>
          <w:sz w:val="24"/>
          <w:szCs w:val="24"/>
        </w:rPr>
        <w:lastRenderedPageBreak/>
        <w:t>zdroje rezolučného subjektu použité na splnenie požiadavky na kombinovaný vankúš sú oprávnené aj na splnenie požiadaviek uvedených v odsekoch 6 až 10 a 12.</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(12) Rada môže rozhodnúť, odchylne od odseku 6, že požiadavku podľa § 31d splní rezolučný subjekt, ktorý je G-SII alebo rezolučný subjekt podľa § 31b ods. 15 a 16 alebo ods. 17 až 19 pomocou vlastných zdrojov, podriadených oprávnených nástrojov alebo záväzkov podľa odseku 4, ak suma týchto vlastných zdrojov, nástrojov a záväzkov, vzhľadom na povinnosť rezolučného subjektu spĺňať požiadavku na kombinovaný vankúš, požiadavky podľa osobitného predpisu,</w:t>
      </w:r>
      <w:r w:rsidRPr="008A657B">
        <w:rPr>
          <w:rFonts w:ascii="Times New Roman" w:hAnsi="Times New Roman" w:cs="Times New Roman"/>
          <w:b/>
          <w:sz w:val="24"/>
          <w:szCs w:val="24"/>
          <w:vertAlign w:val="superscript"/>
        </w:rPr>
        <w:t>61d</w:t>
      </w:r>
      <w:r w:rsidRPr="008A657B">
        <w:rPr>
          <w:rFonts w:ascii="Times New Roman" w:hAnsi="Times New Roman" w:cs="Times New Roman"/>
          <w:b/>
          <w:sz w:val="24"/>
          <w:szCs w:val="24"/>
        </w:rPr>
        <w:t>) a požiadavky podľa § 31b ods. 15 a 16 a § 31d, nepresahuje vyššiu z týchto hodnôt: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8 % celkových pasív vrátane vlastných zdrojov alebo</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výslednú hodnotu vzorca Ax2 + Bx2 + C, kde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 suma vyplývajúca z požiadavky podľa osobitného predpisu,</w:t>
      </w:r>
      <w:r w:rsidRPr="008A657B">
        <w:rPr>
          <w:rFonts w:ascii="Times New Roman" w:hAnsi="Times New Roman" w:cs="Times New Roman"/>
          <w:b/>
          <w:sz w:val="24"/>
          <w:szCs w:val="24"/>
          <w:vertAlign w:val="superscript"/>
        </w:rPr>
        <w:t>70h</w:t>
      </w:r>
      <w:r w:rsidRPr="008A657B">
        <w:rPr>
          <w:rFonts w:ascii="Times New Roman" w:hAnsi="Times New Roman" w:cs="Times New Roman"/>
          <w:b/>
          <w:sz w:val="24"/>
          <w:szCs w:val="24"/>
        </w:rPr>
        <w: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 suma vyplývajúca z požiadavky podľa osobitného predpisu,</w:t>
      </w:r>
      <w:r w:rsidRPr="008A657B">
        <w:rPr>
          <w:rFonts w:ascii="Times New Roman" w:hAnsi="Times New Roman" w:cs="Times New Roman"/>
          <w:b/>
          <w:sz w:val="24"/>
          <w:szCs w:val="24"/>
          <w:vertAlign w:val="superscript"/>
        </w:rPr>
        <w:t>70i</w:t>
      </w:r>
      <w:r w:rsidRPr="008A657B">
        <w:rPr>
          <w:rFonts w:ascii="Times New Roman" w:hAnsi="Times New Roman" w:cs="Times New Roman"/>
          <w:b/>
          <w:sz w:val="24"/>
          <w:szCs w:val="24"/>
        </w:rPr>
        <w:t>)</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 suma vyplývajúca z požiadavky na kombinovaný vankúš.</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(13) Rada môže uplatniť právomoc podľa odseku 12, ak rezolučný subjekt, ktorý je G-SII alebo rezolučný subjekt podľa § 31b ods. 15 a 16 alebo ods. 17 až 19 spĺňa jednu z týchto podmienok:</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rada v predchádzajúcom posúdení riešiteľnosti krízovej situácie rezolučného subjektu identifikovala podstatnú prekážku riešiteľnosti krízovej situácie, pričom</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po uplatnení opatrení podľa § 25 ods. 6  neprijal rezolučný subjekt žiadne nápravné opatrenia v lehote určenej radou alebo</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identifikovanú podstatnú prekážku riešiteľnosti krízovej situácie rezolučného subjektu nie je možné vyriešiť žiadnym z opatrení podľa § 25 ods. 6 a výkon právomoci podľa odseku 12 by čiastočne alebo úplne kompenzoval nepriaznivý vplyv podstatnej prekážky riešiteľnosti krízovej situácie rezolučného subjektu,</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rada má za to, že realizovateľnosť a dôveryhodnosť uprednostňovanej stratégie riešenia krízovej situácie rezolučného subjektu je obmedzená, s prihliadnutím na veľkosť rezolučného subjektu, jeho prepojenia, povahu, rozsah, rizikovosť a zložitosť jeho činností, jeho právne postavenie a akcionársku štruktúru alebo</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požiadavka podľa osobitného predpisu</w:t>
      </w:r>
      <w:r w:rsidRPr="008A657B">
        <w:rPr>
          <w:rFonts w:ascii="Times New Roman" w:hAnsi="Times New Roman" w:cs="Times New Roman"/>
          <w:b/>
          <w:sz w:val="24"/>
          <w:szCs w:val="24"/>
          <w:vertAlign w:val="superscript"/>
        </w:rPr>
        <w:t>65a</w:t>
      </w:r>
      <w:r w:rsidRPr="008A657B">
        <w:rPr>
          <w:rFonts w:ascii="Times New Roman" w:hAnsi="Times New Roman" w:cs="Times New Roman"/>
          <w:b/>
          <w:sz w:val="24"/>
          <w:szCs w:val="24"/>
        </w:rPr>
        <w:t>) zohľadňuje skutočnosť, že rezolučný subjekt, ktorý je G-SII alebo rezolučný subjekt podľa § 31b ods. 15 a 16 alebo ods. 17 až 19, patrí z hľadiska rizikového profilu medzi 20 % inštitúcií s najvyšším rizikovým profilom, pre ktoré rada  určuje požiadavku podľa § 31 ods. 1.</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(14) Rada môže právomoc podľa odseku 12 uplatniť do limitu 30 % celkového počtu všetkých rezolučných subjektov, ktoré sú G-SII alebo rezolučných subjektov podľa § 31b ods. 15 a 16 alebo ods. 17 až 19, pre ktoré rada určí požiadavku podľa § 31d.</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(15) Na účely výpočtu percentuálnych hodnôt uvedených v odsekoch 13 a 14 rada zaokrúhli výsledok výpočtu na najbližšie celé číslo.</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(16) Rada prijme rozhodnutie podľa odsekov 9 a 12 a vykoná posúdenie podľa odseku 10 po prerokovaní s Národnou bankou Slovenska, pričom pri svojom rozhodovaní zohľadní</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likviditu trhu pre nástroje vlastných zdrojov a podriadených oprávnených nástrojov rezolučného subjektu, ocenenie takýchto nástrojov, ak existujú, a čas potrebný na vykonanie všetkých transakcií potrebných na účely dosiahnutia súladu s týmto rozhodnutím,</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objem nástrojov oprávnených záväzkov, ktoré spĺňajú všetky podmienky podľa osobitného predpisu,</w:t>
      </w:r>
      <w:r w:rsidRPr="008A657B">
        <w:rPr>
          <w:rFonts w:ascii="Times New Roman" w:hAnsi="Times New Roman" w:cs="Times New Roman"/>
          <w:b/>
          <w:sz w:val="24"/>
          <w:szCs w:val="24"/>
          <w:vertAlign w:val="superscript"/>
        </w:rPr>
        <w:t>70i</w:t>
      </w:r>
      <w:r w:rsidRPr="008A657B">
        <w:rPr>
          <w:rFonts w:ascii="Times New Roman" w:hAnsi="Times New Roman" w:cs="Times New Roman"/>
          <w:b/>
          <w:sz w:val="24"/>
          <w:szCs w:val="24"/>
        </w:rPr>
        <w:t>) so zostatkovou dobou splatnosti kratšou ako jeden rok k dátumu prijatia rozhodnutia s cieľom uskutočnenia kvantitatívnych úprav požiadaviek podľa odsekov 9, 10 a 12,</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dostupnosť a objem nástrojov, ktoré spĺňajú všetky podmienky podľa osobitného predpisu,</w:t>
      </w:r>
      <w:r w:rsidRPr="008A657B">
        <w:rPr>
          <w:rFonts w:ascii="Times New Roman" w:hAnsi="Times New Roman" w:cs="Times New Roman"/>
          <w:b/>
          <w:sz w:val="24"/>
          <w:szCs w:val="24"/>
          <w:vertAlign w:val="superscript"/>
        </w:rPr>
        <w:t>70j</w:t>
      </w:r>
      <w:r w:rsidRPr="008A657B">
        <w:rPr>
          <w:rFonts w:ascii="Times New Roman" w:hAnsi="Times New Roman" w:cs="Times New Roman"/>
          <w:b/>
          <w:sz w:val="24"/>
          <w:szCs w:val="24"/>
        </w:rPr>
        <w: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d) skutočnosť, či hodnota záväzkov vylúčených z odpísania a konverzie v súlade s § 59 ods. 1 alebo ods. 2, ktoré by v konkurze boli uspokojené rovnako alebo horšie ako oprávnené záväzky, ktoré by boli v konkurze uspokojené v plnom rozsahu, je významná v porovnaní s vlastnými zdrojmi a oprávnenými záväzkami rezolučného subjektu; ak suma vylúčených záväzkov nepresiahne 5 % sumy vlastných zdrojov a oprávnených záväzkov rezolučného subjektu, suma </w:t>
      </w:r>
      <w:r w:rsidRPr="008A657B">
        <w:rPr>
          <w:rFonts w:ascii="Times New Roman" w:hAnsi="Times New Roman" w:cs="Times New Roman"/>
          <w:b/>
          <w:sz w:val="24"/>
          <w:szCs w:val="24"/>
        </w:rPr>
        <w:lastRenderedPageBreak/>
        <w:t>vylúčených záväzkov sa nepovažuje za významnú, pričom rada posúdi významnosť vylúčených záväzkov presahujúcich túto hodnotu,</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e) obchodný model rezolučného subjektu, jeho model financovania a rizikový profil, ako aj jeho stabilitu a schopnosť byť prínosom pre hospodárstvo,</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f) vplyv prípadných nákladov na </w:t>
      </w:r>
      <w:proofErr w:type="spellStart"/>
      <w:r w:rsidRPr="008A657B">
        <w:rPr>
          <w:rFonts w:ascii="Times New Roman" w:hAnsi="Times New Roman" w:cs="Times New Roman"/>
          <w:b/>
          <w:sz w:val="24"/>
          <w:szCs w:val="24"/>
        </w:rPr>
        <w:t>rekapitalizáciu</w:t>
      </w:r>
      <w:proofErr w:type="spellEnd"/>
      <w:r w:rsidRPr="008A657B">
        <w:rPr>
          <w:rFonts w:ascii="Times New Roman" w:hAnsi="Times New Roman" w:cs="Times New Roman"/>
          <w:b/>
          <w:sz w:val="24"/>
          <w:szCs w:val="24"/>
        </w:rPr>
        <w:t xml:space="preserve"> rezolučného subjektu na úroveň, ktorá zabezpečí plnenie podmienok na udelenie povolenia a iných požiadaviek na podnikanie podľa osobitných predpisov,</w:t>
      </w:r>
      <w:r w:rsidRPr="008A657B">
        <w:rPr>
          <w:rFonts w:ascii="Times New Roman" w:hAnsi="Times New Roman" w:cs="Times New Roman"/>
          <w:b/>
          <w:sz w:val="24"/>
          <w:szCs w:val="24"/>
          <w:vertAlign w:val="superscript"/>
        </w:rPr>
        <w:t>87</w:t>
      </w:r>
      <w:r w:rsidRPr="008A657B">
        <w:rPr>
          <w:rFonts w:ascii="Times New Roman" w:hAnsi="Times New Roman" w:cs="Times New Roman"/>
          <w:b/>
          <w:sz w:val="24"/>
          <w:szCs w:val="24"/>
        </w:rPr>
        <w:t>)</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alebo iného osobitného predpisu, počas primeraného obdobia, ktoré nepresahuje jeden rok (ďalej len „</w:t>
      </w:r>
      <w:proofErr w:type="spellStart"/>
      <w:r w:rsidRPr="008A657B">
        <w:rPr>
          <w:rFonts w:ascii="Times New Roman" w:hAnsi="Times New Roman" w:cs="Times New Roman"/>
          <w:b/>
          <w:sz w:val="24"/>
          <w:szCs w:val="24"/>
        </w:rPr>
        <w:t>rekapitalizácia</w:t>
      </w:r>
      <w:proofErr w:type="spellEnd"/>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(17) Požiadavky podľa odsekov 4 a 7 sa neuplatňujú počas obdobia troch rokov nasledujúcich odo dňa, keď rezolučný subjekt alebo skupina, ktorej je rezolučný subjekt súčasťou, boli identifikované ako G-SII, alebo rezolučný subjekt začal byť v situácii podľa § 31b ods. 15 a 16 alebo ods. 17 až 19.</w:t>
      </w:r>
    </w:p>
    <w:p w:rsidR="00D81689" w:rsidRPr="00D81689" w:rsidRDefault="00D81689" w:rsidP="006E24F2">
      <w:pPr>
        <w:ind w:left="142" w:firstLine="284"/>
        <w:jc w:val="both"/>
        <w:rPr>
          <w:rFonts w:ascii="Times New Roman" w:hAnsi="Times New Roman" w:cs="Times New Roman"/>
          <w:b/>
          <w:bCs/>
          <w:sz w:val="24"/>
          <w:szCs w:val="24"/>
        </w:rPr>
      </w:pPr>
    </w:p>
    <w:p w:rsidR="00D81689" w:rsidRPr="008D2C7B" w:rsidRDefault="00D81689" w:rsidP="006E24F2">
      <w:pPr>
        <w:ind w:left="142" w:firstLine="284"/>
        <w:jc w:val="center"/>
        <w:rPr>
          <w:rFonts w:ascii="Times New Roman" w:hAnsi="Times New Roman" w:cs="Times New Roman"/>
          <w:b/>
          <w:bCs/>
          <w:sz w:val="24"/>
          <w:szCs w:val="24"/>
        </w:rPr>
      </w:pPr>
      <w:r w:rsidRPr="008D2C7B">
        <w:rPr>
          <w:rFonts w:ascii="Times New Roman" w:hAnsi="Times New Roman" w:cs="Times New Roman"/>
          <w:b/>
          <w:bCs/>
          <w:sz w:val="24"/>
          <w:szCs w:val="24"/>
        </w:rPr>
        <w:t>§ 31b</w:t>
      </w:r>
    </w:p>
    <w:p w:rsidR="00D81689" w:rsidRPr="008D2C7B" w:rsidRDefault="00D81689" w:rsidP="006E24F2">
      <w:pPr>
        <w:ind w:left="142" w:firstLine="284"/>
        <w:jc w:val="center"/>
        <w:rPr>
          <w:rFonts w:ascii="Times New Roman" w:hAnsi="Times New Roman" w:cs="Times New Roman"/>
          <w:b/>
          <w:bCs/>
          <w:sz w:val="24"/>
          <w:szCs w:val="24"/>
        </w:rPr>
      </w:pPr>
      <w:r w:rsidRPr="008D2C7B">
        <w:rPr>
          <w:rFonts w:ascii="Times New Roman" w:hAnsi="Times New Roman" w:cs="Times New Roman"/>
          <w:b/>
          <w:bCs/>
          <w:sz w:val="24"/>
          <w:szCs w:val="24"/>
        </w:rPr>
        <w:t>Určenie minimálnej požiadavky</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Rada po prerokovaní s Národnou bankou Slovenska určí požiadavku podľa § 31 ods. 1 na základe týchto kritérií:</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zabezpečenie , aby sa krízová situácia rezolučnej skupiny mohla vyriešiť uplatnením opatrení na riešenie krízovej situácie na rezolučný subjekt vrátane, ak je to vhodné, vrátane uplatnenia opatrenia kapitalizácie spôsobom, ktorý zabezpečí splnenie cieľov riešenia krízovej situácie,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zabezpečenie, aby rezolučný subjekt a jeho dcérske spoločnosti, ktoré sú vybranými inštitúciami alebo osobami podľa § 1 ods. 3 písm. b) až d), ale nie sú rezolučnými subjektmi, mali dostatok vlastných zdrojov a oprávnených záväzkov, ktoré umožnia pri uložení opatrenia kapitalizácie, prípadne uplatnení právomoci odpísania a konverzie, absorbovať straty a obnoviť celkovú kapitálovú primeranosť a ukazovateľ finančnej páky na úroveň, ktorá zabezpečí plnenie podmienok na udelenie povolenia a iných požiadaviek na podnikanie podľa osobitných predpisov,</w:t>
      </w:r>
      <w:r w:rsidRPr="008A657B">
        <w:rPr>
          <w:rFonts w:ascii="Times New Roman" w:hAnsi="Times New Roman" w:cs="Times New Roman"/>
          <w:b/>
          <w:sz w:val="24"/>
          <w:szCs w:val="24"/>
          <w:vertAlign w:val="superscript"/>
        </w:rPr>
        <w:t>87</w:t>
      </w:r>
      <w:r w:rsidRPr="008A657B">
        <w:rPr>
          <w:rFonts w:ascii="Times New Roman" w:hAnsi="Times New Roman" w:cs="Times New Roman"/>
          <w:b/>
          <w:sz w:val="24"/>
          <w:szCs w:val="24"/>
        </w:rPr>
        <w:t>)</w:t>
      </w:r>
    </w:p>
    <w:p w:rsidR="00D81689" w:rsidRPr="008A657B" w:rsidRDefault="00D81689" w:rsidP="006E24F2">
      <w:pPr>
        <w:ind w:left="142" w:firstLine="284"/>
        <w:jc w:val="both"/>
        <w:rPr>
          <w:rFonts w:ascii="Times New Roman" w:hAnsi="Times New Roman" w:cs="Times New Roman"/>
          <w:b/>
          <w:sz w:val="24"/>
          <w:szCs w:val="24"/>
          <w:vertAlign w:val="superscript"/>
        </w:rPr>
      </w:pPr>
      <w:r w:rsidRPr="008A657B">
        <w:rPr>
          <w:rFonts w:ascii="Times New Roman" w:hAnsi="Times New Roman" w:cs="Times New Roman"/>
          <w:b/>
          <w:sz w:val="24"/>
          <w:szCs w:val="24"/>
        </w:rPr>
        <w:t>c) zabezpečenie, že ak sa v pláne riešenia krízových situácií predpokladá možnosť, že sa určité triedy oprávnených záväzkov vylúčia z rozsahu kapitalizácie v súlade s § 59 ods. 2, alebo že sa všetky prevedú na nadobúdateľa v rámci čiastočného prevodu, bude mať rezolučný subjekt dostatočné vlastné zdroje a iné oprávnené záväzky na absorbovanie strát a obnovenie celkovej kapitálovej primeranosti a ukazovateľa finančnej páky na úroveň, ktorá zabezpečí plnenie podmienok na udelenie povolenia a iných požiadaviek na podnikanie podľa osobitného predpisu,</w:t>
      </w:r>
      <w:r w:rsidRPr="008A657B">
        <w:rPr>
          <w:rFonts w:ascii="Times New Roman" w:hAnsi="Times New Roman" w:cs="Times New Roman"/>
          <w:b/>
          <w:sz w:val="24"/>
          <w:szCs w:val="24"/>
          <w:vertAlign w:val="superscript"/>
        </w:rPr>
        <w:t>87)</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d) veľkosť, obchodný model, model financovania a rizikový profil osoby podľa § 1 ods. 3,</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e) rozsah, v ktorom by úpadok osoby podľa § 1 ods. 3 mal nepriaznivý vplyv na finančnú stabilitu, vrátane negatívneho pôsobenia na iné osoby podľa § 1 ods. 3 z dôvodu jej prepojenia s inými osobami podľa § 1 ods. 3 alebo jej prepojenia so zvyškom finančného systému.</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Ak v pláne riešenia krízových situácií predpokladá uloženie opatrenia na riešenie krízovej situácie alebo s uplatnením právomoci odpísania a konverzie kapitálových nástrojov a oprávnených záväzkov podľa § 70 v súlade s plánom riešenia krízových situácií vypracovaným podľa § 21 ods. 6, sa požiadavka podľa § 31 ods. 1 sa rovná sume dostatočnej na to, aby sa zabezpečilo, že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možné straty osoby podľa § 1 ods. 3 sú úplne absorbované,</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b) </w:t>
      </w:r>
      <w:bookmarkStart w:id="5" w:name="_Hlk33609048"/>
      <w:r w:rsidRPr="008A657B">
        <w:rPr>
          <w:rFonts w:ascii="Times New Roman" w:hAnsi="Times New Roman" w:cs="Times New Roman"/>
          <w:b/>
          <w:sz w:val="24"/>
          <w:szCs w:val="24"/>
        </w:rPr>
        <w:t xml:space="preserve">rezolučný subjekt a jeho dcérske spoločnosti, ktoré sú vybranými inštitúciami alebo osobami podľa § 1 ods. 3 písm. b) až d), ale nie sú rezolučnými subjektmi, sú </w:t>
      </w:r>
      <w:proofErr w:type="spellStart"/>
      <w:r w:rsidRPr="008A657B">
        <w:rPr>
          <w:rFonts w:ascii="Times New Roman" w:hAnsi="Times New Roman" w:cs="Times New Roman"/>
          <w:b/>
          <w:sz w:val="24"/>
          <w:szCs w:val="24"/>
        </w:rPr>
        <w:t>rekapitalizované</w:t>
      </w:r>
      <w:proofErr w:type="spellEnd"/>
      <w:r w:rsidRPr="008A657B">
        <w:rPr>
          <w:rFonts w:ascii="Times New Roman" w:hAnsi="Times New Roman" w:cs="Times New Roman"/>
          <w:b/>
          <w:sz w:val="24"/>
          <w:szCs w:val="24"/>
        </w:rPr>
        <w:t>.</w:t>
      </w:r>
      <w:bookmarkEnd w:id="5"/>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 Ak sa v pláne riešenia krízových situácií predpokladá, že osoba podľa § 1 ods. 3 sa zruší v dôsledku zrušenia konkurzu podľa osobitného predpisu</w:t>
      </w:r>
      <w:r w:rsidRPr="008A657B">
        <w:rPr>
          <w:rFonts w:ascii="Times New Roman" w:hAnsi="Times New Roman" w:cs="Times New Roman"/>
          <w:b/>
          <w:sz w:val="24"/>
          <w:szCs w:val="24"/>
          <w:vertAlign w:val="superscript"/>
        </w:rPr>
        <w:t>62</w:t>
      </w:r>
      <w:r w:rsidRPr="008A657B">
        <w:rPr>
          <w:rFonts w:ascii="Times New Roman" w:hAnsi="Times New Roman" w:cs="Times New Roman"/>
          <w:b/>
          <w:sz w:val="24"/>
          <w:szCs w:val="24"/>
        </w:rPr>
        <w:t>)</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alebo v likvidácii  podľa osobitných predpisov,</w:t>
      </w:r>
      <w:r w:rsidRPr="008A657B">
        <w:rPr>
          <w:rFonts w:ascii="Times New Roman" w:hAnsi="Times New Roman" w:cs="Times New Roman"/>
          <w:b/>
          <w:sz w:val="24"/>
          <w:szCs w:val="24"/>
          <w:vertAlign w:val="superscript"/>
        </w:rPr>
        <w:t>70k</w:t>
      </w:r>
      <w:r w:rsidRPr="008A657B">
        <w:rPr>
          <w:rFonts w:ascii="Times New Roman" w:hAnsi="Times New Roman" w:cs="Times New Roman"/>
          <w:b/>
          <w:sz w:val="24"/>
          <w:szCs w:val="24"/>
        </w:rPr>
        <w:t>) rada posúdi, či je opodstatnené obmedziť minimálnu požiadavku podľa § 31 ods. 1 pre túto osobu tak, aby nepresiahla sumu postačujúcu na absorpciu strát v súlade s odsekom 2 písm.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(4) Rada vo svojom posúdení podľa odseku 3 zhodnotí najmä možný vplyv na finančnú stabilitu a na riziko zapríčinenia nepriaznivých vplyvov vo finančnom systéme.</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(5) Pre rezolučný subjekt suma podľa odseku 2 predstavuje na účely výpočtu minimálnej požiadavky podľa § 31 ods. 1, v súlade s § 31 ods. 2 písm. a), súčet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objemu strát, ktoré sa majú absorbovať pri riešení krízových situácií, zodpovedajúcemu požiadavkám podľa osobitných predpisov</w:t>
      </w:r>
      <w:r w:rsidRPr="008A657B">
        <w:rPr>
          <w:rFonts w:ascii="Times New Roman" w:hAnsi="Times New Roman" w:cs="Times New Roman"/>
          <w:b/>
          <w:sz w:val="24"/>
          <w:szCs w:val="24"/>
          <w:vertAlign w:val="superscript"/>
        </w:rPr>
        <w:t>70l</w:t>
      </w:r>
      <w:r w:rsidRPr="008A657B">
        <w:rPr>
          <w:rFonts w:ascii="Times New Roman" w:hAnsi="Times New Roman" w:cs="Times New Roman"/>
          <w:b/>
          <w:sz w:val="24"/>
          <w:szCs w:val="24"/>
        </w:rPr>
        <w:t>) na rezolučný subjekt na konsolidovanom základe rezolučnej skupiny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b) objemu </w:t>
      </w:r>
      <w:proofErr w:type="spellStart"/>
      <w:r w:rsidRPr="008A657B">
        <w:rPr>
          <w:rFonts w:ascii="Times New Roman" w:hAnsi="Times New Roman" w:cs="Times New Roman"/>
          <w:b/>
          <w:sz w:val="24"/>
          <w:szCs w:val="24"/>
        </w:rPr>
        <w:t>rekapitalizácie</w:t>
      </w:r>
      <w:proofErr w:type="spellEnd"/>
      <w:r w:rsidRPr="008A657B">
        <w:rPr>
          <w:rFonts w:ascii="Times New Roman" w:hAnsi="Times New Roman" w:cs="Times New Roman"/>
          <w:b/>
          <w:sz w:val="24"/>
          <w:szCs w:val="24"/>
        </w:rPr>
        <w:t>, ktorý umožní rezolučnej skupine po riešení jej krízovej situácie pomocou uprednostňovanej  stratégie riešenia krízovej situácie obnoviť plnenie požiadavky na vlastné zdroje na rezolučný subjekt podľa osobitných predpisov</w:t>
      </w:r>
      <w:r w:rsidRPr="008A657B">
        <w:rPr>
          <w:rFonts w:ascii="Times New Roman" w:hAnsi="Times New Roman" w:cs="Times New Roman"/>
          <w:b/>
          <w:sz w:val="24"/>
          <w:szCs w:val="24"/>
          <w:vertAlign w:val="superscript"/>
        </w:rPr>
        <w:t>70l</w:t>
      </w:r>
      <w:r w:rsidRPr="008A657B">
        <w:rPr>
          <w:rFonts w:ascii="Times New Roman" w:hAnsi="Times New Roman" w:cs="Times New Roman"/>
          <w:b/>
          <w:sz w:val="24"/>
          <w:szCs w:val="24"/>
        </w:rPr>
        <w:t>) na konsolidovanom základe rezolučnej skupiny.</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(6) Na účely § 31 ods. 2 písm. a) sa minimálna požiadavka podľa § 31 ods. 1 vyjadrí v percentách ako podiel sumy, ktorá sa vypočíta v súlade s odsekom 5, a hodnoty celkovej rizikovej expozície.</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(7) Pre rezolučný subjekt suma podľa odseku 2 predstavuje na účely výpočtu minimálnej požiadavky podľa § 31 ods. 1, v súlade s § 31 ods. 2 písm. b), súčet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objemu strát, ktoré sa majú absorbovať pri riešení krízových situácií, zodpovedajúcemu požiadavke na ukazovateľ finančnej páky rezolučného subjektu</w:t>
      </w:r>
      <w:r w:rsidRPr="008A657B">
        <w:rPr>
          <w:rFonts w:ascii="Times New Roman" w:hAnsi="Times New Roman" w:cs="Times New Roman"/>
          <w:b/>
          <w:sz w:val="24"/>
          <w:szCs w:val="24"/>
          <w:vertAlign w:val="superscript"/>
        </w:rPr>
        <w:t>70m</w:t>
      </w:r>
      <w:r w:rsidRPr="008A657B">
        <w:rPr>
          <w:rFonts w:ascii="Times New Roman" w:hAnsi="Times New Roman" w:cs="Times New Roman"/>
          <w:b/>
          <w:sz w:val="24"/>
          <w:szCs w:val="24"/>
        </w:rPr>
        <w:t>) na konsolidovanom základe rezolučnej skupiny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b) objemu </w:t>
      </w:r>
      <w:proofErr w:type="spellStart"/>
      <w:r w:rsidRPr="008A657B">
        <w:rPr>
          <w:rFonts w:ascii="Times New Roman" w:hAnsi="Times New Roman" w:cs="Times New Roman"/>
          <w:b/>
          <w:sz w:val="24"/>
          <w:szCs w:val="24"/>
        </w:rPr>
        <w:t>rekapitalizácie</w:t>
      </w:r>
      <w:proofErr w:type="spellEnd"/>
      <w:r w:rsidRPr="008A657B">
        <w:rPr>
          <w:rFonts w:ascii="Times New Roman" w:hAnsi="Times New Roman" w:cs="Times New Roman"/>
          <w:b/>
          <w:sz w:val="24"/>
          <w:szCs w:val="24"/>
        </w:rPr>
        <w:t>, ktorý umožní rezolučnej skupine po riešení jej krízovej situácie pomocou uprednostňovanej stratégie riešenia krízovej situácie obnoviť plnenie požiadavky na ukazovateľ finančnej páky rezolučného subjektu</w:t>
      </w:r>
      <w:r w:rsidRPr="008A657B">
        <w:rPr>
          <w:rFonts w:ascii="Times New Roman" w:hAnsi="Times New Roman" w:cs="Times New Roman"/>
          <w:b/>
          <w:sz w:val="24"/>
          <w:szCs w:val="24"/>
          <w:vertAlign w:val="superscript"/>
        </w:rPr>
        <w:t>70m</w:t>
      </w:r>
      <w:r w:rsidRPr="008A657B">
        <w:rPr>
          <w:rFonts w:ascii="Times New Roman" w:hAnsi="Times New Roman" w:cs="Times New Roman"/>
          <w:b/>
          <w:sz w:val="24"/>
          <w:szCs w:val="24"/>
        </w:rPr>
        <w:t>) na konsolidovanom základe rezolučnej skupiny.</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(8) Na účely § 31 ods. 2 písm. b) sa minimálna požiadavka uvedená v § 31 ods. 1 vyjadrí v percentách ako podiel sumy, ktorá sa vypočíta v súlade s odsekom 7 a hodnoty celkovej rizikovej expozície.</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(9) Rada pri určovaní objemu </w:t>
      </w:r>
      <w:proofErr w:type="spellStart"/>
      <w:r w:rsidRPr="008A657B">
        <w:rPr>
          <w:rFonts w:ascii="Times New Roman" w:hAnsi="Times New Roman" w:cs="Times New Roman"/>
          <w:b/>
          <w:sz w:val="24"/>
          <w:szCs w:val="24"/>
        </w:rPr>
        <w:t>rekapitalizácie</w:t>
      </w:r>
      <w:proofErr w:type="spellEnd"/>
      <w:r w:rsidRPr="008A657B">
        <w:rPr>
          <w:rFonts w:ascii="Times New Roman" w:hAnsi="Times New Roman" w:cs="Times New Roman"/>
          <w:b/>
          <w:sz w:val="24"/>
          <w:szCs w:val="24"/>
        </w:rPr>
        <w:t xml:space="preserve"> podľa odsekov  5 a 7</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vychádza z najnovších hodnôt celkovej rizikovej expozície, prípadne veľkosti celkovej expozície, upravených o zmeny vyplývajúce z opatrení na riešenie krízových situácií podľa plánu riešenia krízových situácií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po prerokovaní s Národnou bankou Slovenska upraví smerom nadol alebo nahor sumu zodpovedajúcu súčasnej požiadavke podľa osobitného predpisu</w:t>
      </w:r>
      <w:r w:rsidRPr="008A657B">
        <w:rPr>
          <w:rFonts w:ascii="Times New Roman" w:hAnsi="Times New Roman" w:cs="Times New Roman"/>
          <w:b/>
          <w:sz w:val="24"/>
          <w:szCs w:val="24"/>
          <w:vertAlign w:val="superscript"/>
        </w:rPr>
        <w:t>65a</w:t>
      </w:r>
      <w:r w:rsidRPr="008A657B">
        <w:rPr>
          <w:rFonts w:ascii="Times New Roman" w:hAnsi="Times New Roman" w:cs="Times New Roman"/>
          <w:b/>
          <w:sz w:val="24"/>
          <w:szCs w:val="24"/>
        </w:rPr>
        <w:t>) s cieľom určiť túto požiadavku na rezolučný subjekt po riešení jeho krízovej situácie pomocou uprednostňovanej stratégie riešenia krízovej situácie.</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(10) Rada môže zvýšiť objem </w:t>
      </w:r>
      <w:proofErr w:type="spellStart"/>
      <w:r w:rsidRPr="008A657B">
        <w:rPr>
          <w:rFonts w:ascii="Times New Roman" w:hAnsi="Times New Roman" w:cs="Times New Roman"/>
          <w:b/>
          <w:sz w:val="24"/>
          <w:szCs w:val="24"/>
        </w:rPr>
        <w:t>rekapitalizácie</w:t>
      </w:r>
      <w:proofErr w:type="spellEnd"/>
      <w:r w:rsidRPr="008A657B">
        <w:rPr>
          <w:rFonts w:ascii="Times New Roman" w:hAnsi="Times New Roman" w:cs="Times New Roman"/>
          <w:b/>
          <w:sz w:val="24"/>
          <w:szCs w:val="24"/>
        </w:rPr>
        <w:t xml:space="preserve"> podľa odseku 5 písm. b) o primeranú sumu potrebnú na to, aby sa zabezpečilo, že po riešení krízovej situácie si osoba podľa § 1 ods. 3 zachová dostatočnú dôveru na trhu počas primeraného obdobia, ktoré nepresahuje jeden rok.</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(11) Ak sa uplatňuje odsek 10, suma podľa odseku 10 sa rovná požiadavke na kombinovaný vankúš, </w:t>
      </w:r>
      <w:r w:rsidRPr="008A657B">
        <w:rPr>
          <w:rFonts w:ascii="Times New Roman" w:hAnsi="Times New Roman" w:cs="Times New Roman"/>
          <w:b/>
          <w:color w:val="000000"/>
          <w:sz w:val="24"/>
          <w:szCs w:val="24"/>
          <w:shd w:val="clear" w:color="auto" w:fill="FFFFFF"/>
        </w:rPr>
        <w:t xml:space="preserve">ktorá sa má uplatniť po uplatnení nástrojov riešenia krízovej situácie, zníženej o sumu </w:t>
      </w:r>
      <w:r w:rsidRPr="008A657B">
        <w:rPr>
          <w:rFonts w:ascii="Times New Roman" w:hAnsi="Times New Roman" w:cs="Times New Roman"/>
          <w:b/>
          <w:sz w:val="24"/>
          <w:szCs w:val="24"/>
        </w:rPr>
        <w:t>podľa osobitného predpisu.</w:t>
      </w:r>
      <w:r w:rsidRPr="008A657B">
        <w:rPr>
          <w:rFonts w:ascii="Times New Roman" w:hAnsi="Times New Roman" w:cs="Times New Roman"/>
          <w:b/>
          <w:sz w:val="24"/>
          <w:szCs w:val="24"/>
          <w:vertAlign w:val="superscript"/>
        </w:rPr>
        <w:t>70n</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(12) Rada môže upraviť sumu podľa odseku 10 smerom nadol, ak po prerokovaní s Národnou bankou Slovenska posúdi, že by bolo po riešení krízovej situácie vybranej inštitúcie alebo osoby podľa § 1 ods. 3 písm. b) až d) pomocou stratégie riešenia krízovej situácie realizovateľné a dôveryhodné, aby na zachovanie dôvery na trhu a zabezpečenie nepretržitého vykonávania kritických funkcií vybranej inštitúcie alebo osoby podľa § 1 ods. 3 písm. b) až d), ako aj ich prístupu k financovaniu bez potreby inej mimoriadnej verejnej finančnej podpory, než sú príspevky z národného fondu, postačovala nižšia suma v súlade s § 59 ods. 5 a 9 a § 92 ods. 8.</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(13) Rada môže upraviť sumu podľa odseku 10 smerom nahor, ak po prerokovaní s Národnou bankou Slovenska skonštatuje, že na zachovanie dôvery na trhu a zabezpečenie nepretržitého vykonávania kritických funkcií vybranej inštitúcie alebo osoby podľa § 1 ods. 3 písm. b) až d), </w:t>
      </w:r>
      <w:r w:rsidRPr="008A657B">
        <w:rPr>
          <w:rFonts w:ascii="Times New Roman" w:hAnsi="Times New Roman" w:cs="Times New Roman"/>
          <w:b/>
          <w:sz w:val="24"/>
          <w:szCs w:val="24"/>
        </w:rPr>
        <w:lastRenderedPageBreak/>
        <w:t>ako aj ich prístupu k financovaniu bez potreby inej mimoriadnej verejnej finančnej podpory, než sú príspevky z národného fondu, je nevyhnutná vyššia suma, v súlade s § 59 ods. 5 a 9 a § 92 ods. 8, počas primeraného obdobia, ktoré nepresahuje jeden rok.</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(14) Pre rezolučný subjekt, na ktorý sa nevzťahuje osobitný predpis</w:t>
      </w:r>
      <w:r w:rsidRPr="008A657B">
        <w:rPr>
          <w:rFonts w:ascii="Times New Roman" w:hAnsi="Times New Roman" w:cs="Times New Roman"/>
          <w:b/>
          <w:sz w:val="24"/>
          <w:szCs w:val="24"/>
          <w:vertAlign w:val="superscript"/>
        </w:rPr>
        <w:t>61d</w:t>
      </w:r>
      <w:r w:rsidRPr="008A657B">
        <w:rPr>
          <w:rFonts w:ascii="Times New Roman" w:hAnsi="Times New Roman" w:cs="Times New Roman"/>
          <w:b/>
          <w:sz w:val="24"/>
          <w:szCs w:val="24"/>
        </w:rPr>
        <w:t>)</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 xml:space="preserve"> a ktorý je súčasťou rezolučnej skupiny, ktorej celkové aktíva prevyšujú 100 000 000 000 eur, úroveň minimálnej požiadavky podľa odsekov 5 a  7 sa rovná najmenej</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13,5 % pri výpočte podľa § 31 ods. 2 písm. a)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5 % pri výpočte podľa § 31 ods. 2 písm. b).</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(15) Odchylne od § 31a je rezolučný subjekt podľa odseku 14  povinný plniť úroveň minimálnej požiadavky pomocou vlastných zdrojov, podriadených oprávnených nástrojov alebo záväzkov podľa § 31a ods. 3.</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(16) Rada môže po prerokovaní s Národnou bankou Slovenska rozhodnúť o uplatnení požiadaviek podľa odseku 14 </w:t>
      </w:r>
      <w:bookmarkStart w:id="6" w:name="_Hlk41552003"/>
      <w:r w:rsidRPr="008A657B">
        <w:rPr>
          <w:rFonts w:ascii="Times New Roman" w:hAnsi="Times New Roman" w:cs="Times New Roman"/>
          <w:b/>
          <w:sz w:val="24"/>
          <w:szCs w:val="24"/>
        </w:rPr>
        <w:t>na rezolučný subjekt, na ktorý sa nevzťahuje osobitný predpis,</w:t>
      </w:r>
      <w:r w:rsidRPr="008A657B">
        <w:rPr>
          <w:rFonts w:ascii="Times New Roman" w:hAnsi="Times New Roman" w:cs="Times New Roman"/>
          <w:b/>
          <w:sz w:val="24"/>
          <w:szCs w:val="24"/>
          <w:vertAlign w:val="superscript"/>
        </w:rPr>
        <w:t>61d</w:t>
      </w:r>
      <w:r w:rsidRPr="008A657B">
        <w:rPr>
          <w:rFonts w:ascii="Times New Roman" w:hAnsi="Times New Roman" w:cs="Times New Roman"/>
          <w:b/>
          <w:sz w:val="24"/>
          <w:szCs w:val="24"/>
        </w:rPr>
        <w:t xml:space="preserve">) ktorý </w:t>
      </w:r>
      <w:bookmarkEnd w:id="6"/>
      <w:r w:rsidRPr="008A657B">
        <w:rPr>
          <w:rFonts w:ascii="Times New Roman" w:hAnsi="Times New Roman" w:cs="Times New Roman"/>
          <w:b/>
          <w:sz w:val="24"/>
          <w:szCs w:val="24"/>
        </w:rPr>
        <w:t>je súčasťou rezolučnej skupiny, ktorej celkové aktíva sú nižšie ako 100 000 000 000 eur, a ktorú rada vyhodnotila tak, že  jej zlyhanie by pravdepodobne predstavovalo systémové riziko.</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(17) Pri prijímaní rozhodnutia podľa odseku 16 rada vo vzťahu k rezolučnému subjektu zohľadní</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prevahu vkladov a absenciu dlhových nástrojov v modeli jej financovania,</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mieru obmedzenia jej prístupu na kapitálové trhy s oprávnenými záväzkami,</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c) mieru s akou sa spolieha na vlastný kapitál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pri plnení požiadavky podľa § 31d.</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(18) Ak rada nevydá rozhodnutie podľa odseku 16 nie je tým dotknuté rozhodnutie podľa § 31a ods. 9.</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(19) Pre osobu podľa § 1 ods. 3, ktorá sama nie je rezolučným subjektom, tvorí sumu podľa odseku 2 na účely výpočtu minimálnej požiadavky podľa § 31 ods. 1, v súlade s § 31 ods. 2 písm. a), súčet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objemu strát, ktoré sa majú absorbovať, zodpovedajúcemu požiadavkám podľa osobitných predpisov</w:t>
      </w:r>
      <w:r w:rsidRPr="008A657B">
        <w:rPr>
          <w:rFonts w:ascii="Times New Roman" w:hAnsi="Times New Roman" w:cs="Times New Roman"/>
          <w:b/>
          <w:sz w:val="24"/>
          <w:szCs w:val="24"/>
          <w:vertAlign w:val="superscript"/>
        </w:rPr>
        <w:t>70l</w:t>
      </w:r>
      <w:r w:rsidRPr="008A657B">
        <w:rPr>
          <w:rFonts w:ascii="Times New Roman" w:hAnsi="Times New Roman" w:cs="Times New Roman"/>
          <w:b/>
          <w:sz w:val="24"/>
          <w:szCs w:val="24"/>
        </w:rPr>
        <w:t>) na osobu podľa § 1 ods. 3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b) objemu </w:t>
      </w:r>
      <w:proofErr w:type="spellStart"/>
      <w:r w:rsidRPr="008A657B">
        <w:rPr>
          <w:rFonts w:ascii="Times New Roman" w:hAnsi="Times New Roman" w:cs="Times New Roman"/>
          <w:b/>
          <w:sz w:val="24"/>
          <w:szCs w:val="24"/>
        </w:rPr>
        <w:t>rekapitalizácie</w:t>
      </w:r>
      <w:proofErr w:type="spellEnd"/>
      <w:r w:rsidRPr="008A657B">
        <w:rPr>
          <w:rFonts w:ascii="Times New Roman" w:hAnsi="Times New Roman" w:cs="Times New Roman"/>
          <w:b/>
          <w:sz w:val="24"/>
          <w:szCs w:val="24"/>
        </w:rPr>
        <w:t>, ktorý umožní osobe podľa § 1 ods. 3 po uplatnení právomoci odpísania alebo konverzie príslušných kapitálových nástrojov a oprávnených záväzkov v súlade s § 70 alebo po riešení krízovej situácie rezolučnej skupiny obnoviť plnenie požiadaviek podľa osobitných predpisov.</w:t>
      </w:r>
      <w:r w:rsidRPr="008A657B">
        <w:rPr>
          <w:rFonts w:ascii="Times New Roman" w:hAnsi="Times New Roman" w:cs="Times New Roman"/>
          <w:b/>
          <w:sz w:val="24"/>
          <w:szCs w:val="24"/>
          <w:vertAlign w:val="superscript"/>
        </w:rPr>
        <w:t>70l</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(20) Na účely § 31 ods. 2 písm. a) sa maximálna požiadavka podľa § 31 ods. 1 vyjadrí v percentách ako podiel sumy, ktorá sa vypočíta v súlade s odsekom 19 a hodnoty celkovej rizikovej expozície.</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(21) Pre osobu podľa § 1 ods. 3, ktorá nie je rezolučným subjektom, tvorí sumu podľa odseku 2 na účely výpočtu maximálnej požiadavky podľa § 31 ods. 1, v súlade s § 31 ods. 2 písm. b), súčet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objemu strát, ktoré sa majú absorbovať, zodpovedajúcemu požiadavke na ukazovateľa finančnej páky</w:t>
      </w:r>
      <w:r w:rsidRPr="008A657B">
        <w:rPr>
          <w:rFonts w:ascii="Times New Roman" w:hAnsi="Times New Roman" w:cs="Times New Roman"/>
          <w:b/>
          <w:sz w:val="24"/>
          <w:szCs w:val="24"/>
          <w:vertAlign w:val="superscript"/>
        </w:rPr>
        <w:t>70m</w:t>
      </w:r>
      <w:r w:rsidRPr="008A657B">
        <w:rPr>
          <w:rFonts w:ascii="Times New Roman" w:hAnsi="Times New Roman" w:cs="Times New Roman"/>
          <w:b/>
          <w:sz w:val="24"/>
          <w:szCs w:val="24"/>
        </w:rPr>
        <w:t>)</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b) objemu </w:t>
      </w:r>
      <w:proofErr w:type="spellStart"/>
      <w:r w:rsidRPr="008A657B">
        <w:rPr>
          <w:rFonts w:ascii="Times New Roman" w:hAnsi="Times New Roman" w:cs="Times New Roman"/>
          <w:b/>
          <w:sz w:val="24"/>
          <w:szCs w:val="24"/>
        </w:rPr>
        <w:t>rekapitalizácie</w:t>
      </w:r>
      <w:proofErr w:type="spellEnd"/>
      <w:r w:rsidRPr="008A657B">
        <w:rPr>
          <w:rFonts w:ascii="Times New Roman" w:hAnsi="Times New Roman" w:cs="Times New Roman"/>
          <w:b/>
          <w:sz w:val="24"/>
          <w:szCs w:val="24"/>
        </w:rPr>
        <w:t>, ktorý umožní osobe podľa § 1 ods. 3 po uplatnení právomoci odpísania alebo konverzie príslušných kapitálových nástrojov a oprávnených záväzkov v súlade s § 70 alebo po riešení krízovej situácie rezolučnej skupiny obnoviť plnenie požiadaviek podľa osobitného predpisu.</w:t>
      </w:r>
      <w:r w:rsidRPr="008A657B">
        <w:rPr>
          <w:rFonts w:ascii="Times New Roman" w:hAnsi="Times New Roman" w:cs="Times New Roman"/>
          <w:b/>
          <w:sz w:val="24"/>
          <w:szCs w:val="24"/>
          <w:vertAlign w:val="superscript"/>
        </w:rPr>
        <w:t>70m</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(22) Na účely § 31 ods. 2 písm. b) sa minimálna požiadavka uvedená v § 31 ods. 1 vyjadrí v percentách ako podiel sumy, ktorá sa vypočíta v súlade s odsekom 21, a hodnoty celkovej rizikovej expozície.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(23) Rada pri určovaní objemu </w:t>
      </w:r>
      <w:proofErr w:type="spellStart"/>
      <w:r w:rsidRPr="008A657B">
        <w:rPr>
          <w:rFonts w:ascii="Times New Roman" w:hAnsi="Times New Roman" w:cs="Times New Roman"/>
          <w:b/>
          <w:sz w:val="24"/>
          <w:szCs w:val="24"/>
        </w:rPr>
        <w:t>rekapitalizácie</w:t>
      </w:r>
      <w:proofErr w:type="spellEnd"/>
      <w:r w:rsidRPr="008A657B">
        <w:rPr>
          <w:rFonts w:ascii="Times New Roman" w:hAnsi="Times New Roman" w:cs="Times New Roman"/>
          <w:b/>
          <w:sz w:val="24"/>
          <w:szCs w:val="24"/>
        </w:rPr>
        <w:t xml:space="preserve"> podľa odsekov 20 až 22</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a) používa najnovšie vykázané hodnoty celkovej rizikovej expozície alebo veľkosti celkovej </w:t>
      </w:r>
      <w:r w:rsidRPr="008A657B">
        <w:rPr>
          <w:rFonts w:ascii="Times New Roman" w:hAnsi="Times New Roman" w:cs="Times New Roman"/>
          <w:b/>
          <w:sz w:val="24"/>
          <w:szCs w:val="24"/>
        </w:rPr>
        <w:lastRenderedPageBreak/>
        <w:t>expozície, upravené o zmeny vyplývajúce z opatrení na riešenie krízových situácií podľa plánu riešenia krízových situácií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po prerokovaní s Národnou bankou Slovenska upraví smerom nadol alebo nahor sumu zodpovedajúcu požiadavke podľa osobitného predpisu</w:t>
      </w:r>
      <w:r w:rsidRPr="008A657B">
        <w:rPr>
          <w:rFonts w:ascii="Times New Roman" w:hAnsi="Times New Roman" w:cs="Times New Roman"/>
          <w:b/>
          <w:sz w:val="24"/>
          <w:szCs w:val="24"/>
          <w:vertAlign w:val="superscript"/>
        </w:rPr>
        <w:t>65a</w:t>
      </w:r>
      <w:r w:rsidRPr="008A657B">
        <w:rPr>
          <w:rFonts w:ascii="Times New Roman" w:hAnsi="Times New Roman" w:cs="Times New Roman"/>
          <w:b/>
          <w:sz w:val="24"/>
          <w:szCs w:val="24"/>
        </w:rPr>
        <w:t>) s cieľom určiť túto požiadavku na osobu podľa § 1 ods. 3, ktorá sama nie je rezolučným subjektom, po uplatnení právomoci odpísania alebo konverzie príslušných kapitálových nástrojov a oprávnených záväzkov v súlade s § 70 alebo po riešení krízovej situácie rezolučnej skupiny.</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(24) Rada môže zvýšiť objem </w:t>
      </w:r>
      <w:proofErr w:type="spellStart"/>
      <w:r w:rsidRPr="008A657B">
        <w:rPr>
          <w:rFonts w:ascii="Times New Roman" w:hAnsi="Times New Roman" w:cs="Times New Roman"/>
          <w:b/>
          <w:sz w:val="24"/>
          <w:szCs w:val="24"/>
        </w:rPr>
        <w:t>rekapitalizácie</w:t>
      </w:r>
      <w:proofErr w:type="spellEnd"/>
      <w:r w:rsidRPr="008A657B">
        <w:rPr>
          <w:rFonts w:ascii="Times New Roman" w:hAnsi="Times New Roman" w:cs="Times New Roman"/>
          <w:b/>
          <w:sz w:val="24"/>
          <w:szCs w:val="24"/>
        </w:rPr>
        <w:t xml:space="preserve"> podľa odseku 19 alebo odseku 21 písm. b) o primeranú sumu potrebnú na to, aby sa zabezpečilo, že po uplatnení právomoci odpísania alebo konverzie príslušných kapitálových nástrojov a oprávnených záväzkov v súlade s § 70 si osoba podľa § 1 ods. 3 zachová dostatočnú dôveru na trhu počas primeraného obdobia, ktoré nepresahuje jeden rok.</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(25) Ak sa uplatňuje odsek 24, suma podľa odseku 24 sa rovná požiadavke na kombinovaný vankúš, účinnej po uplatnení právomoci podľa § 70 alebo po riešení krízovej situácie rezolučnej skupiny, a zníženej o sumu podľa osobitného predpisu.</w:t>
      </w:r>
      <w:r w:rsidRPr="008A657B">
        <w:rPr>
          <w:rFonts w:ascii="Times New Roman" w:hAnsi="Times New Roman" w:cs="Times New Roman"/>
          <w:b/>
          <w:sz w:val="24"/>
          <w:szCs w:val="24"/>
          <w:vertAlign w:val="superscript"/>
        </w:rPr>
        <w:t>70n</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vertAlign w:val="superscript"/>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(26) Rada môže upraviť sumu podľa odseku 24 smerom nadol, ak po prerokovaní s Národnou bankou Slovenska skonštatuje, že by bolo po uplatnení právomoci podľa § 70 alebo po riešení krízovej situácie rezolučnej skupiny realizovateľné a dôveryhodné, aby na zachovanie dôvery na trhu a zabezpečenie nepretržitého vykonávania kritických funkcií zo strany vybranej inštitúcie alebo osoby podľa § 1 ods. 3 písm. b) až d), ako aj ich prístupu k financovaniu bez potreby inej mimoriadnej verejnej finančnej podpory, než sú príspevky z národného fondu, stačila nižšia suma v súlade s § 59 ods. 5 a 9 a § 92 ods. 8.</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(27) Rada môže upraviť sumu podľa odseku 24 smerom nahor, ak po prerokovaní s Národnou bankou Slovenska skonštatuje, že na zachovanie dôvery na trhu a zabezpečenie nepretržitého poskytovania kritických funkcií zo strany vybranej inštitúcie alebo osoby podľa § 1 ods. 3 písm. b) až d), ako aj ich prístupu k financovaniu bez potreby inej mimoriadnej verejnej finančnej podpory, než sú príspevky z národného fondu v súlade s § 59 ods. 5 a 9 a § 92 ods. 8, je nevyhnutná vyššia suma, počas primeraného obdobia, ktoré nepresahuje jeden rok.</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(28) Ak rada očakáva, že určité triedy oprávnených záväzkov sú pravdepodobne úplne alebo čiastočne vylúčené z rozsahu kapitalizácie podľa § 59 ods. 2, alebo by sa mohli v rámci čiastočného prevodu previesť na nadobúdateľa v plnej výške, minimálna požiadavka uvedená v § 31 ods. 1 sa splní pomocou vlastných zdrojov alebo pomocou iných oprávnených záväzkov postačujúcich na</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pokrytie sumy záväzkov vylúčených podľa § 59 ods. 2,</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zabezpečenie splnenia podmienok podľa odseku 2.</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(29) Každé rozhodnutie rady ukladajúce minimálnu požiadavku podľa odsekov 1 až 28 a 30 a 31 musí obsahovať odôvodnenie vrátane úplného posúdenia prvkov uvedených v odsekoch 2 až 28.</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(30) Rada svoje rozhodnutia prehodnotí bez zbytočného odkladu s cieľom zohľadniť všetky zmeny na úrovni požiadavky podľa osobitného predpisu.</w:t>
      </w:r>
      <w:r w:rsidRPr="008A657B">
        <w:rPr>
          <w:rFonts w:ascii="Times New Roman" w:hAnsi="Times New Roman" w:cs="Times New Roman"/>
          <w:b/>
          <w:sz w:val="24"/>
          <w:szCs w:val="24"/>
          <w:vertAlign w:val="superscript"/>
        </w:rPr>
        <w:t>65a</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(31) Na účely odsekov 5 až 13 a 19 až 27 sa požiadavky na vlastné zdroje určujú v súlade s osobitnými predpismi.</w:t>
      </w:r>
      <w:r w:rsidRPr="008A657B">
        <w:rPr>
          <w:rFonts w:ascii="Times New Roman" w:hAnsi="Times New Roman" w:cs="Times New Roman"/>
          <w:b/>
          <w:sz w:val="24"/>
          <w:szCs w:val="24"/>
          <w:vertAlign w:val="superscript"/>
        </w:rPr>
        <w:t>70o</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(32) Minimálne úrovne požiadaviek podľa odsekov 15 a 16 alebo odsekov 17 až 19  sa neuplatňujú počas obdobia dvoch rokov odo dňa, keď</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rada uložila opatrenie kapitalizácie,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b) rezolučný subjekt prijal alternatívne opatrenie súkromného sektora podľa § 34 ods. 1 písm. c), ktorým sa kapitálové nástroje a iné záväzky odpísali alebo konvertovali na nástroje vlastného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alebo</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lastRenderedPageBreak/>
        <w:t xml:space="preserve">c) rada pristúpila k výkonu právomoci odpísania alebo konverzie kapitálových nástrojov a oprávnených záväzkov v súlade s § 70 vo vzťahu k rezolučnému subjektu, aby bol rezolučný subjekt </w:t>
      </w:r>
      <w:proofErr w:type="spellStart"/>
      <w:r w:rsidRPr="008A657B">
        <w:rPr>
          <w:rFonts w:ascii="Times New Roman" w:hAnsi="Times New Roman" w:cs="Times New Roman"/>
          <w:b/>
          <w:sz w:val="24"/>
          <w:szCs w:val="24"/>
        </w:rPr>
        <w:t>rekapitalizovaný</w:t>
      </w:r>
      <w:proofErr w:type="spellEnd"/>
      <w:r w:rsidRPr="008A657B">
        <w:rPr>
          <w:rFonts w:ascii="Times New Roman" w:hAnsi="Times New Roman" w:cs="Times New Roman"/>
          <w:b/>
          <w:sz w:val="24"/>
          <w:szCs w:val="24"/>
        </w:rPr>
        <w:t xml:space="preserve"> bez uplatnenia nástrojov riešenia krízových situácií.</w:t>
      </w:r>
    </w:p>
    <w:p w:rsidR="00D81689" w:rsidRPr="008A657B" w:rsidRDefault="00D81689"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(33) Požiadavky podľa odsekov 15 až 19, sa neuplatňujú počas obdobia troch rokov nasledujúcich odo dňa, keď rezolučný subjekt alebo skupina, ktorej je rezolučný subjekt súčasťou, boli identifikované ako G-SII, alebo rezolučný subjekt začal byť v situácii podľa odsekov 15 a 16 alebo odsekov 17 až 19.</w:t>
      </w:r>
    </w:p>
    <w:p w:rsidR="006E24F2" w:rsidRPr="008A657B" w:rsidRDefault="006E24F2" w:rsidP="006E24F2">
      <w:pPr>
        <w:ind w:left="142" w:firstLine="284"/>
        <w:jc w:val="both"/>
        <w:rPr>
          <w:rFonts w:ascii="Times New Roman" w:hAnsi="Times New Roman" w:cs="Times New Roman"/>
          <w:b/>
          <w:sz w:val="24"/>
          <w:szCs w:val="24"/>
        </w:rPr>
      </w:pPr>
    </w:p>
    <w:p w:rsidR="00D81689" w:rsidRPr="00D81689" w:rsidRDefault="00D81689" w:rsidP="006E24F2">
      <w:pPr>
        <w:ind w:left="142" w:firstLine="284"/>
        <w:jc w:val="center"/>
        <w:rPr>
          <w:rFonts w:ascii="Times New Roman" w:hAnsi="Times New Roman" w:cs="Times New Roman"/>
          <w:b/>
          <w:bCs/>
          <w:sz w:val="24"/>
          <w:szCs w:val="24"/>
        </w:rPr>
      </w:pPr>
      <w:bookmarkStart w:id="7" w:name="_Hlk42265777"/>
      <w:r w:rsidRPr="00D81689">
        <w:rPr>
          <w:rFonts w:ascii="Times New Roman" w:hAnsi="Times New Roman" w:cs="Times New Roman"/>
          <w:b/>
          <w:bCs/>
          <w:sz w:val="24"/>
          <w:szCs w:val="24"/>
        </w:rPr>
        <w:t>§ 31c</w:t>
      </w:r>
    </w:p>
    <w:p w:rsidR="00D81689" w:rsidRDefault="00D81689" w:rsidP="006E24F2">
      <w:pPr>
        <w:ind w:left="142" w:firstLine="284"/>
        <w:jc w:val="center"/>
        <w:rPr>
          <w:rFonts w:ascii="Times New Roman" w:hAnsi="Times New Roman" w:cs="Times New Roman"/>
          <w:b/>
          <w:bCs/>
          <w:sz w:val="24"/>
          <w:szCs w:val="24"/>
        </w:rPr>
      </w:pPr>
      <w:r w:rsidRPr="008D2C7B">
        <w:rPr>
          <w:rFonts w:ascii="Times New Roman" w:hAnsi="Times New Roman" w:cs="Times New Roman"/>
          <w:b/>
          <w:bCs/>
          <w:sz w:val="24"/>
          <w:szCs w:val="24"/>
        </w:rPr>
        <w:t>Určenie minimálnej požiadavky pre rezolučný subjekt G-SII a pre významné dcérske spoločnosti v Európskej únii G-SII  z tretej krajiny</w:t>
      </w:r>
    </w:p>
    <w:p w:rsidR="006E24F2" w:rsidRPr="008D2C7B" w:rsidRDefault="006E24F2" w:rsidP="006E24F2">
      <w:pPr>
        <w:ind w:left="142" w:firstLine="284"/>
        <w:jc w:val="center"/>
        <w:rPr>
          <w:rFonts w:ascii="Times New Roman" w:hAnsi="Times New Roman" w:cs="Times New Roman"/>
          <w:b/>
          <w:bCs/>
          <w:sz w:val="24"/>
          <w:szCs w:val="24"/>
        </w:rPr>
      </w:pPr>
    </w:p>
    <w:p w:rsidR="00D81689" w:rsidRPr="00D81689" w:rsidRDefault="00D81689" w:rsidP="006E24F2">
      <w:pPr>
        <w:ind w:left="142" w:firstLine="284"/>
        <w:jc w:val="both"/>
        <w:rPr>
          <w:rFonts w:ascii="Times New Roman" w:hAnsi="Times New Roman" w:cs="Times New Roman"/>
          <w:b/>
          <w:bCs/>
          <w:sz w:val="24"/>
          <w:szCs w:val="24"/>
        </w:rPr>
      </w:pPr>
      <w:r w:rsidRPr="008A657B">
        <w:rPr>
          <w:rFonts w:ascii="Times New Roman" w:hAnsi="Times New Roman" w:cs="Times New Roman"/>
          <w:b/>
          <w:bCs/>
          <w:sz w:val="24"/>
          <w:szCs w:val="24"/>
        </w:rPr>
        <w:t>(1)</w:t>
      </w:r>
      <w:r w:rsidRPr="00D81689">
        <w:rPr>
          <w:rFonts w:ascii="Times New Roman" w:hAnsi="Times New Roman" w:cs="Times New Roman"/>
          <w:b/>
          <w:bCs/>
          <w:sz w:val="24"/>
          <w:szCs w:val="24"/>
        </w:rPr>
        <w:t xml:space="preserve"> </w:t>
      </w:r>
      <w:r w:rsidRPr="008A657B">
        <w:rPr>
          <w:rFonts w:ascii="Times New Roman" w:hAnsi="Times New Roman" w:cs="Times New Roman"/>
          <w:b/>
          <w:bCs/>
          <w:sz w:val="24"/>
          <w:szCs w:val="24"/>
        </w:rPr>
        <w:t xml:space="preserve">Minimálna </w:t>
      </w:r>
      <w:r w:rsidRPr="008A657B">
        <w:rPr>
          <w:rFonts w:ascii="Times New Roman" w:hAnsi="Times New Roman" w:cs="Times New Roman"/>
          <w:b/>
          <w:sz w:val="24"/>
          <w:szCs w:val="24"/>
        </w:rPr>
        <w:t>požiadavka podľa § 31 ods. 1 pre rezolučný subjekt, ktorý je G-SII alebo je súčasťou G-SII, pozostáva z</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požiadaviek podľa osobitného predpisu</w:t>
      </w:r>
      <w:r w:rsidRPr="008A657B">
        <w:rPr>
          <w:rFonts w:ascii="Times New Roman" w:hAnsi="Times New Roman" w:cs="Times New Roman"/>
          <w:b/>
          <w:sz w:val="24"/>
          <w:szCs w:val="24"/>
          <w:vertAlign w:val="superscript"/>
        </w:rPr>
        <w:t>61a</w:t>
      </w:r>
      <w:r w:rsidRPr="008A657B">
        <w:rPr>
          <w:rFonts w:ascii="Times New Roman" w:hAnsi="Times New Roman" w:cs="Times New Roman"/>
          <w:b/>
          <w:sz w:val="24"/>
          <w:szCs w:val="24"/>
        </w:rPr>
        <w:t>)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dodatočnej požiadavky na vlastné zdroje a oprávnené záväzky určenej radou v súlade s odsekom 3.</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Minimálna požiadavka podľa § 31 ods. 1 pre významné dcérske spoločnosti v Európskej únii G-SII z tretej krajiny pozostáva z</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požiadaviek podľa osobitného predpisu</w:t>
      </w:r>
      <w:r w:rsidRPr="008A657B">
        <w:rPr>
          <w:rFonts w:ascii="Times New Roman" w:hAnsi="Times New Roman" w:cs="Times New Roman"/>
          <w:b/>
          <w:sz w:val="24"/>
          <w:szCs w:val="24"/>
          <w:vertAlign w:val="superscript"/>
        </w:rPr>
        <w:t>70p</w:t>
      </w:r>
      <w:r w:rsidRPr="008A657B">
        <w:rPr>
          <w:rFonts w:ascii="Times New Roman" w:hAnsi="Times New Roman" w:cs="Times New Roman"/>
          <w:b/>
          <w:sz w:val="24"/>
          <w:szCs w:val="24"/>
        </w:rPr>
        <w:t>)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dodatočnej požiadavky na vlastné zdroje a oprávnené záväzky určenej radou v súlade s odsekom 3, ktorá je splnená pomocou vlastných zdrojov a záväzkov, ktoré spĺňajú podmienky podľa § 31e a 85.</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 Rada uloží dodatočnú požiadavku na vlastné zdroje a oprávnené záväzky podľa odseku 1 písm. b) a odseku 2 písm. b) len</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vtedy, ak požiadavka podľa odseku 1 písm. a) a odseku 2 písm. a) nepostačuje na splnenie podmienok podľa § 31b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v rozsahu, ktorým sa zabezpečí splnenie podmienok podľa § 31b.</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(4) Na účely § 31f ods. 4, ak sú viaceré subjekty G-SII, ktoré patria do rovnakej G-SII, rezolučnými subjektmi, rada vypočíta požiadavku podľa odseku 3 pre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každý  rezolučný subjekt so sídlom v Slovenskej republike,</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materskú spoločnosť v Európskej únii so sídlom v Slovenskej republike, ako keby bola jediným rezolučným subjektom G-SII.</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(5) Rada vydá rozhodnutie, ktorým určí minimálnu požiadavku podľa odseku 1 písm. b) alebo odseku 2 písm. b). Rozhodnutie rady vydané podľa prvej vety musí obsahovať odôvodnenie vrátane úplného posúdenia prvkov podľa odseku 3.</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(6) Rada svoje rozhodnutie vydané v súlade s odsekom 5 prehodnotí bez zbytočného odkladu s cieľom zohľadniť všetky zmeny  na úrovni požiadavky podľa osobitného predpisu</w:t>
      </w:r>
      <w:r w:rsidRPr="008A657B">
        <w:rPr>
          <w:rFonts w:ascii="Times New Roman" w:hAnsi="Times New Roman" w:cs="Times New Roman"/>
          <w:b/>
          <w:sz w:val="24"/>
          <w:szCs w:val="24"/>
          <w:vertAlign w:val="superscript"/>
        </w:rPr>
        <w:t>65a</w:t>
      </w:r>
      <w:r w:rsidRPr="008A657B">
        <w:rPr>
          <w:rFonts w:ascii="Times New Roman" w:hAnsi="Times New Roman" w:cs="Times New Roman"/>
          <w:b/>
          <w:sz w:val="24"/>
          <w:szCs w:val="24"/>
        </w:rPr>
        <w:t>) uplatniteľnej na rezolučnú skupinu alebo na významnú dcérsku spoločnosť v Európskej únii G-SII z tretej krajiny.</w:t>
      </w:r>
    </w:p>
    <w:bookmarkEnd w:id="7"/>
    <w:p w:rsidR="00D81689" w:rsidRPr="008A657B" w:rsidRDefault="00D81689" w:rsidP="006E24F2">
      <w:pPr>
        <w:ind w:left="142" w:firstLine="284"/>
        <w:jc w:val="both"/>
        <w:rPr>
          <w:rFonts w:ascii="Times New Roman" w:hAnsi="Times New Roman" w:cs="Times New Roman"/>
          <w:b/>
          <w:sz w:val="24"/>
          <w:szCs w:val="24"/>
        </w:rPr>
      </w:pPr>
    </w:p>
    <w:p w:rsidR="00D81689" w:rsidRPr="00D81689" w:rsidRDefault="00D81689" w:rsidP="006E24F2">
      <w:pPr>
        <w:ind w:left="142" w:firstLine="284"/>
        <w:jc w:val="center"/>
        <w:rPr>
          <w:rFonts w:ascii="Times New Roman" w:hAnsi="Times New Roman" w:cs="Times New Roman"/>
          <w:b/>
          <w:bCs/>
          <w:sz w:val="24"/>
          <w:szCs w:val="24"/>
        </w:rPr>
      </w:pPr>
      <w:r w:rsidRPr="00D81689">
        <w:rPr>
          <w:rFonts w:ascii="Times New Roman" w:hAnsi="Times New Roman" w:cs="Times New Roman"/>
          <w:b/>
          <w:bCs/>
          <w:sz w:val="24"/>
          <w:szCs w:val="24"/>
        </w:rPr>
        <w:t>§ 31d</w:t>
      </w:r>
    </w:p>
    <w:p w:rsidR="00D81689" w:rsidRDefault="00D81689" w:rsidP="006E24F2">
      <w:pPr>
        <w:ind w:left="142" w:firstLine="284"/>
        <w:jc w:val="center"/>
        <w:rPr>
          <w:rFonts w:ascii="Times New Roman" w:hAnsi="Times New Roman" w:cs="Times New Roman"/>
          <w:b/>
          <w:bCs/>
          <w:sz w:val="24"/>
          <w:szCs w:val="24"/>
        </w:rPr>
      </w:pPr>
      <w:r w:rsidRPr="008D2C7B">
        <w:rPr>
          <w:rFonts w:ascii="Times New Roman" w:hAnsi="Times New Roman" w:cs="Times New Roman"/>
          <w:b/>
          <w:bCs/>
          <w:sz w:val="24"/>
          <w:szCs w:val="24"/>
        </w:rPr>
        <w:t>Uplatňovanie minimálnej požiadavky na rezolučný subjekt</w:t>
      </w:r>
    </w:p>
    <w:p w:rsidR="006E24F2" w:rsidRPr="008D2C7B" w:rsidRDefault="006E24F2" w:rsidP="006E24F2">
      <w:pPr>
        <w:ind w:left="142" w:firstLine="284"/>
        <w:jc w:val="center"/>
        <w:rPr>
          <w:rFonts w:ascii="Times New Roman" w:hAnsi="Times New Roman" w:cs="Times New Roman"/>
          <w:b/>
          <w:bCs/>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Rezolučné subjekty musia plniť požiadavky podľa § 31a až 31c na konsolidovanom základe  rezolučnej skupiny.</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Rada rozhodne o minimálnej požiadavke podľa § 31 ods. 1 na rezolučný subjekt v súlade s odsekom 1 a § 31f a na základe požiadaviek podľa § 31a až 31c, ako aj na základe toho, či sa krízové situácie dcérskych spoločností skupiny usadených v tretích krajinách majú podľa plánu riešenia krízových situácií riešiť samostatne.</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 Ak ide o rezolučnú skupinu, rada rozhodne pri zohľadnení  princípu solidarity a charakteristík uprednostňovanej stratégie riešenia krízovej situácie, ktoré osoby podľa § 1 ods. 3 v rámci rezolučnej skupiny musia spĺňať ustanovenia § 31b ods. 5 až 15 a § 31c ods. 1, aby sa zabezpečilo, že rezolučná skupina ako celok spĺňa ustanovenia odsekov 1 a 2 a tieto osoby sú v súlade s plnením plánov riešenia krízovej situácie.</w:t>
      </w:r>
    </w:p>
    <w:p w:rsidR="00D81689" w:rsidRPr="008A657B" w:rsidRDefault="00D81689" w:rsidP="006E24F2">
      <w:pPr>
        <w:ind w:left="142" w:firstLine="284"/>
        <w:jc w:val="both"/>
        <w:rPr>
          <w:rFonts w:ascii="Times New Roman" w:hAnsi="Times New Roman" w:cs="Times New Roman"/>
          <w:b/>
          <w:sz w:val="24"/>
          <w:szCs w:val="24"/>
        </w:rPr>
      </w:pPr>
    </w:p>
    <w:p w:rsidR="00D81689" w:rsidRPr="00D81689" w:rsidRDefault="00D81689" w:rsidP="006E24F2">
      <w:pPr>
        <w:ind w:left="142" w:firstLine="284"/>
        <w:jc w:val="center"/>
        <w:rPr>
          <w:rFonts w:ascii="Times New Roman" w:hAnsi="Times New Roman" w:cs="Times New Roman"/>
          <w:b/>
          <w:bCs/>
          <w:sz w:val="24"/>
          <w:szCs w:val="24"/>
        </w:rPr>
      </w:pPr>
      <w:r w:rsidRPr="00D81689">
        <w:rPr>
          <w:rFonts w:ascii="Times New Roman" w:hAnsi="Times New Roman" w:cs="Times New Roman"/>
          <w:b/>
          <w:bCs/>
          <w:sz w:val="24"/>
          <w:szCs w:val="24"/>
        </w:rPr>
        <w:t>§ 31e</w:t>
      </w:r>
    </w:p>
    <w:p w:rsidR="00D81689" w:rsidRPr="008D2C7B" w:rsidRDefault="00D81689" w:rsidP="006E24F2">
      <w:pPr>
        <w:ind w:left="142" w:firstLine="284"/>
        <w:jc w:val="center"/>
        <w:rPr>
          <w:rFonts w:ascii="Times New Roman" w:hAnsi="Times New Roman" w:cs="Times New Roman"/>
          <w:b/>
          <w:bCs/>
          <w:sz w:val="24"/>
          <w:szCs w:val="24"/>
        </w:rPr>
      </w:pPr>
      <w:r w:rsidRPr="008D2C7B">
        <w:rPr>
          <w:rFonts w:ascii="Times New Roman" w:hAnsi="Times New Roman" w:cs="Times New Roman"/>
          <w:b/>
          <w:bCs/>
          <w:sz w:val="24"/>
          <w:szCs w:val="24"/>
        </w:rPr>
        <w:t>Uplatňovanie minimálnej požiadavky na osoby podľa § 1 ods. 3, ktoré nie sú rezolučnými subjektmi</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Vybraná inštitúcia, ktorá je dcérskou spoločnosťou rezolučného subjektu alebo osoby podľa § 1 ods. 3 z tretej krajiny a nie je sama rezolučným subjektom, plní požiadavky podľa § 31b na individuálnom základe.</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bCs/>
          <w:sz w:val="24"/>
          <w:szCs w:val="24"/>
        </w:rPr>
        <w:t xml:space="preserve">(2) </w:t>
      </w:r>
      <w:r w:rsidRPr="008A657B">
        <w:rPr>
          <w:rFonts w:ascii="Times New Roman" w:hAnsi="Times New Roman" w:cs="Times New Roman"/>
          <w:b/>
          <w:sz w:val="24"/>
          <w:szCs w:val="24"/>
        </w:rPr>
        <w:t>Rada môže po prerokovaní s Národnou bankou Slovenska rozhodnúť o uplatnení požiadavky podľa odseku 5 na osobu podľa § 1 ods. 3 písm. b) až d), ktorá je dcérskou spoločnosťou rezolučného subjektu, ale nie je sama rezolučným subjektom.</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bCs/>
          <w:sz w:val="24"/>
          <w:szCs w:val="24"/>
        </w:rPr>
        <w:t xml:space="preserve">(3) </w:t>
      </w:r>
      <w:r w:rsidRPr="008A657B">
        <w:rPr>
          <w:rFonts w:ascii="Times New Roman" w:hAnsi="Times New Roman" w:cs="Times New Roman"/>
          <w:b/>
          <w:sz w:val="24"/>
          <w:szCs w:val="24"/>
        </w:rPr>
        <w:t>Materské spoločnosti v Európskej únii usadené v Slovenskej republike, ktoré nie sú samy rezolučnými subjektmi, ale sú dcérskymi spoločnosťami osôb podľa § 1 ods. 3, ktoré sú usadené v tretích krajinách, plnia odchylne od odseku 1 požiadavky podľa § 31b a 31c na konsolidovanom základe.</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bCs/>
          <w:sz w:val="24"/>
          <w:szCs w:val="24"/>
        </w:rPr>
        <w:t xml:space="preserve">(4) Minimálna </w:t>
      </w:r>
      <w:r w:rsidRPr="008A657B">
        <w:rPr>
          <w:rFonts w:ascii="Times New Roman" w:hAnsi="Times New Roman" w:cs="Times New Roman"/>
          <w:b/>
          <w:sz w:val="24"/>
          <w:szCs w:val="24"/>
        </w:rPr>
        <w:t>požiadavka podľa § 31 ods. 1 sa na osoby uvedené v odsekoch 1 až 3 určí v súlade s § 31f a 85, ak sa použije, a na základe požiadaviek podľa § 31b.</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bCs/>
          <w:sz w:val="24"/>
          <w:szCs w:val="24"/>
        </w:rPr>
        <w:t xml:space="preserve">(5) Minimálna </w:t>
      </w:r>
      <w:r w:rsidRPr="008A657B">
        <w:rPr>
          <w:rFonts w:ascii="Times New Roman" w:hAnsi="Times New Roman" w:cs="Times New Roman"/>
          <w:b/>
          <w:sz w:val="24"/>
          <w:szCs w:val="24"/>
        </w:rPr>
        <w:t>požiadavka podľa § 31 ods. 1 uplatnená na osoby uvedené v odsekoch 1 až 3 je splnená pomocou jednej alebo viacerých z týchto možností:</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záväzkami, pre ktoré platí, že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sú emitované v prospech rezolučného subjektu a nadobudnuté týmto subjektom, a to priamo alebo nepriamo prostredníctvom inej osoby podľa § 1 ods. 3 v tej istej rezolučnej skupine, ktorá kúpila záväzky od osoby podľa § 1 ods. 3, na ktorú sa vzťahujú odseky 1 až 3, alebo sú emitované v prospech existujúceho akcionára, ktorý nie je súčasťou tej istej rezolučnej skupiny a kúpené týmto akcionárom, ak výkon právomoci  odpísania alebo konverzie podľa § 70 neovplyvní kontrolu nad dcérskou spoločnosťou zo strany rezolučného subjektu,</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spĺňajú kritériá oprávnenosti podľa osobitného predpisu,</w:t>
      </w:r>
      <w:r w:rsidRPr="008A657B">
        <w:rPr>
          <w:rFonts w:ascii="Times New Roman" w:hAnsi="Times New Roman" w:cs="Times New Roman"/>
          <w:b/>
          <w:sz w:val="24"/>
          <w:szCs w:val="24"/>
          <w:vertAlign w:val="superscript"/>
        </w:rPr>
        <w:t>70q</w:t>
      </w:r>
      <w:r w:rsidRPr="008A657B">
        <w:rPr>
          <w:rFonts w:ascii="Times New Roman" w:hAnsi="Times New Roman" w:cs="Times New Roman"/>
          <w:b/>
          <w:sz w:val="24"/>
          <w:szCs w:val="24"/>
        </w:rPr>
        <w: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 by v konkurze boli uspokojené až po uspokojení záväzkov, ktoré nespĺňajú podmienku uvedenú v prvom bode a ktoré nie sú oprávnené na plnenie požiadaviek na vlastné zdroje,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4. podliehajú právomoci odpísania alebo konverzie podľa § 70 spôsobom, ktorý je v súlade so stratégiou riešenia krízovej situácie rezolučnej skupiny a neovplyvní kontrolu nad dcérskou spoločnosťou zo strany rezolučného subjektu,</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5.  nadobudnutie vlastníctva k týmto záväzkom nie je priamo ani nepriamo financované osobami podľa § 1 ods. 3, na ktoré sa vzťahujú odseky 1 až 4, tento odsek a odseky 6 až 9,</w:t>
      </w:r>
    </w:p>
    <w:p w:rsidR="00D81689" w:rsidRPr="008A657B" w:rsidRDefault="00D81689" w:rsidP="006E24F2">
      <w:pPr>
        <w:ind w:left="142" w:firstLine="284"/>
        <w:jc w:val="both"/>
        <w:rPr>
          <w:rFonts w:ascii="Times New Roman" w:hAnsi="Times New Roman" w:cs="Times New Roman"/>
          <w:b/>
          <w:sz w:val="24"/>
          <w:szCs w:val="24"/>
          <w:u w:val="single"/>
        </w:rPr>
      </w:pPr>
      <w:r w:rsidRPr="008A657B">
        <w:rPr>
          <w:rFonts w:ascii="Times New Roman" w:hAnsi="Times New Roman" w:cs="Times New Roman"/>
          <w:b/>
          <w:sz w:val="24"/>
          <w:szCs w:val="24"/>
        </w:rPr>
        <w:t>6.  v zmluvách, ktoré ich upravujú, prípadne inak zo strany osoby podľa § 1 ods. 3, na ktorú sa vzťahuje tento paragraf, sa výslovne ani implicitne neuvádzajú možnosti uplatnenia opcie na kúpu, umorenia, spätného odkúpenia alebo predčasného splatenia okrem konkurzu</w:t>
      </w:r>
      <w:r w:rsidRPr="008A657B">
        <w:rPr>
          <w:rFonts w:ascii="Times New Roman" w:hAnsi="Times New Roman" w:cs="Times New Roman"/>
          <w:b/>
          <w:sz w:val="24"/>
          <w:szCs w:val="24"/>
          <w:vertAlign w:val="superscript"/>
        </w:rPr>
        <w:t xml:space="preserve"> 62</w:t>
      </w:r>
      <w:r w:rsidRPr="008A657B">
        <w:rPr>
          <w:rFonts w:ascii="Times New Roman" w:hAnsi="Times New Roman" w:cs="Times New Roman"/>
          <w:b/>
          <w:sz w:val="24"/>
          <w:szCs w:val="24"/>
        </w:rPr>
        <w:t>) alebo likvidácie podľa osobitných predpisov</w:t>
      </w:r>
      <w:r w:rsidRPr="008A657B">
        <w:rPr>
          <w:rFonts w:ascii="Times New Roman" w:hAnsi="Times New Roman" w:cs="Times New Roman"/>
          <w:b/>
          <w:sz w:val="24"/>
          <w:szCs w:val="24"/>
          <w:vertAlign w:val="superscript"/>
        </w:rPr>
        <w:t>70k</w:t>
      </w:r>
      <w:r w:rsidRPr="008A657B">
        <w:rPr>
          <w:rFonts w:ascii="Times New Roman" w:hAnsi="Times New Roman" w:cs="Times New Roman"/>
          <w:b/>
          <w:sz w:val="24"/>
          <w:szCs w:val="24"/>
        </w:rPr>
        <w:t>) osoby podľa § 1 ods. 3, na ktoré sa vzťahujú odseky 1 až 4, tento odsek a odseky 6 až 9,</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7. zmluvné dojednania, ktoré ich upravujú neposkytujú držiteľovi týchto záväzkov právo na urýchlenie výplaty úrokov alebo istiny, okrem konkurzu</w:t>
      </w:r>
      <w:r w:rsidRPr="008A657B">
        <w:rPr>
          <w:rFonts w:ascii="Times New Roman" w:hAnsi="Times New Roman" w:cs="Times New Roman"/>
          <w:b/>
          <w:sz w:val="24"/>
          <w:szCs w:val="24"/>
          <w:vertAlign w:val="superscript"/>
        </w:rPr>
        <w:t>62</w:t>
      </w:r>
      <w:r w:rsidRPr="008A657B">
        <w:rPr>
          <w:rFonts w:ascii="Times New Roman" w:hAnsi="Times New Roman" w:cs="Times New Roman"/>
          <w:b/>
          <w:sz w:val="24"/>
          <w:szCs w:val="24"/>
        </w:rPr>
        <w:t>) alebo likvidácie podľa osobitných predpisov</w:t>
      </w:r>
      <w:r w:rsidRPr="008A657B">
        <w:rPr>
          <w:rFonts w:ascii="Times New Roman" w:hAnsi="Times New Roman" w:cs="Times New Roman"/>
          <w:b/>
          <w:sz w:val="24"/>
          <w:szCs w:val="24"/>
          <w:vertAlign w:val="superscript"/>
        </w:rPr>
        <w:t>70k)</w:t>
      </w:r>
      <w:r w:rsidRPr="008A657B">
        <w:rPr>
          <w:rFonts w:ascii="Times New Roman" w:hAnsi="Times New Roman" w:cs="Times New Roman"/>
          <w:b/>
          <w:sz w:val="24"/>
          <w:szCs w:val="24"/>
        </w:rPr>
        <w:t xml:space="preserve"> osoby podľa § 1 ods. 3, na ktoré sa vzťahuje tento paragraf,</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8.   výška úrokov a dividend, ktoré sa majú vyplatiť, sa nemení na základe úverovej bonity osoby podľa § 1 ods. 3, ani jej materskej spoločnosti, na ktoré sa vzťahujú</w:t>
      </w:r>
      <w:r w:rsidRPr="008A657B">
        <w:rPr>
          <w:rFonts w:ascii="Times New Roman" w:hAnsi="Times New Roman" w:cs="Times New Roman"/>
          <w:b/>
          <w:sz w:val="24"/>
          <w:szCs w:val="24"/>
          <w:u w:val="single"/>
        </w:rPr>
        <w:t xml:space="preserve"> </w:t>
      </w:r>
      <w:r w:rsidRPr="008A657B">
        <w:rPr>
          <w:rFonts w:ascii="Times New Roman" w:hAnsi="Times New Roman" w:cs="Times New Roman"/>
          <w:b/>
          <w:sz w:val="24"/>
          <w:szCs w:val="24"/>
        </w:rPr>
        <w:t>odseky 1 až 4, tento odsek a odseky 6 až 9 ,</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vlastnými zdrojmi, a to:</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1. vlastným kapitálom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2. inými vlastnými zdrojmi, ktoré sú emitované v prospech osoby podľa § 1 ods. 3, </w:t>
      </w:r>
      <w:r w:rsidRPr="008A657B">
        <w:rPr>
          <w:rFonts w:ascii="Times New Roman" w:hAnsi="Times New Roman" w:cs="Times New Roman"/>
          <w:b/>
          <w:sz w:val="24"/>
          <w:szCs w:val="24"/>
        </w:rPr>
        <w:lastRenderedPageBreak/>
        <w:t>a nadobudnuté touto osobou, ktorá je súčasťou tej istej rezolučnej skupiny alebo, ktoré sú emitované v prospech osoby podľa § 1 ods. 3  a nadobudnuté touto osobou, ktorá nie je súčasťou tej istej rezolučnej skupiny, ak uplatnenie právomoci odpísania alebo konverzie podľa § 70, neovplyvní kontrolu nad dcérskou spoločnosťou zo strany rezolučného subjektu.</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(6) Rada môže upustiť od uplatňovania odsekov 1 až 5, tohto odseku a odsekov 7 až 9 na dcérsku spoločnosť, ktorá nie je rezolučným subjektom, ak</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dcérska spoločnosť a rezolučný subjekt sú usadené v Slovenskej republike a sú súčasťou tej istej rezolučnej skupiny,</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rezolučný subjekt spĺňa požiadavku podľa § 31d,</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prekážka nie je a ani sa nepredpokladá vznik žiadnej významnej praktickej prekážky alebo právnej prekážky brániacej okamžitému prevodu vlastných zdrojov alebo splateniu záväzkov zo strany rezolučného subjektu v prospech dcérskej spoločnosti, v súvislosti s ktorou rada rozhodla v súlade s § 70 ods. 6, a to najmä vtedy, ak sa voči rezolučnému subjektu vykonalo opatrenie na riešenie krízovej situácie,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d) rezolučný subjekt preukáže Národnej banke Slovenska vykonávanie obozretného riadenia dcérskej spoločnosti a vyhlási so súhlasom Národnej banky Slovenska, že ručí za záväzky prijaté dcérskou spoločnosťou, alebo že riziká dcérskej spoločnosti nie sú významné,</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e) postupy rezolučného subjektu v oblasti hodnotenia, merania a kontroly rizika sa vzťahujú aj na dcérsku spoločnosť,</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f) rezolučný subjekt má podiel viac ako 50 % na hlasovacích právach v dcérskej spoločnosti alebo má právo vymenovať alebo odvolať väčšinu členov predstavenstva dcérskej spoločnosti.</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(7) Rada môže upustiť od uplatňovania odsekov 1 až 6, tohto odseku a odsekov 8 a 9 na dcérsku spoločnosť, ktorá nie je rezolučným subjektom, aj vtedy ak</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dcérska spoločnosť a jej materská spoločnosť sú usadené v Slovenskej republike a sú súčasťou tej istej rezolučnej skupiny,</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materská spoločnosť spĺňa požiadavku podľa § 31 ods. 1 na konsolidovanom základe v Slovenskej republike,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prekážka nie je a ani sa nepredpokladá vznik žiadnej významnej praktickej prekážky alebo právnej prekážky brániacej okamžitému prevodu vlastných zdrojov alebo splateniu záväzkov zo strany materskej spoločnosti v prospech dcérskej spoločnosti, v súvislosti s ktorou rada rozhodla v súlade s § 70 ods. 6, a to najmä vtedy, ak sa voči materskej spoločnosti vykonalo opatrenie na riešenie krízovej situácie alebo sa uplatnili právomoci v súlade s § 70,</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d) materská spoločnosť preukáže Národnej banke Slovenska vykonávanie obozretného riadenia dcérskej spoločnosti a so súhlasom Národnej banky Slovenska vyhlási, že ručí za záväzky dcérskej spoločnosti, alebo že riziká dcérskej spoločnosti nie sú významné,</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e) postupy materskej spoločnosti v oblasti hodnotenia, merania a kontroly rizika sa vzťahujú aj na dcérsku spoločnosť,</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f) materská spoločnosť má podiel viac ako 50 % na hlasovacích právach dcérskej spoločnosti alebo má právo vymenovať alebo odvolať väčšinu predstavenstva dcérskej spoločnosti.</w:t>
      </w:r>
    </w:p>
    <w:p w:rsidR="006E24F2" w:rsidRPr="008A657B" w:rsidRDefault="006E24F2" w:rsidP="006E24F2">
      <w:pPr>
        <w:ind w:left="142" w:firstLine="284"/>
        <w:jc w:val="both"/>
        <w:rPr>
          <w:rFonts w:ascii="Times New Roman" w:hAnsi="Times New Roman" w:cs="Times New Roman"/>
          <w:b/>
          <w:bCs/>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bCs/>
          <w:sz w:val="24"/>
          <w:szCs w:val="24"/>
        </w:rPr>
        <w:t xml:space="preserve">(8) </w:t>
      </w:r>
      <w:r w:rsidRPr="008A657B">
        <w:rPr>
          <w:rFonts w:ascii="Times New Roman" w:hAnsi="Times New Roman" w:cs="Times New Roman"/>
          <w:b/>
          <w:sz w:val="24"/>
          <w:szCs w:val="24"/>
        </w:rPr>
        <w:t>Ak sú splnené podmienky ustanovené v odseku 6 písm. a) a b), rada môže tejto dcérskej spoločnosti povoliť splnenie minimálnej požiadavky podľa § 31 ods. 1 v plnom rozsahu alebo čiastočne zárukou poskytnutou rezolučným subjektom, ktorá spĺňa tieto podmienky:</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záruka sa poskytuje na sumu rovnú alebo vyššiu ako je suma požiadavky, ktorú nahrádza,</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táto záruka sa poskytne, keď dcérska spoločnosť nie je schopná splácať svoje splatné záväzky alebo vo vzťahu k nej rada rozhodla v súlade s § 70 ods. 6 podľa toho, čo nastane skôr,</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záruka je zabezpečená zmluvou o založení cenných papierov podľa osobitného predpisu,</w:t>
      </w:r>
      <w:r w:rsidRPr="008A657B">
        <w:rPr>
          <w:rFonts w:ascii="Times New Roman" w:hAnsi="Times New Roman" w:cs="Times New Roman"/>
          <w:b/>
          <w:sz w:val="24"/>
          <w:szCs w:val="24"/>
          <w:vertAlign w:val="superscript"/>
        </w:rPr>
        <w:t>70r</w:t>
      </w:r>
      <w:r w:rsidRPr="008A657B">
        <w:rPr>
          <w:rFonts w:ascii="Times New Roman" w:hAnsi="Times New Roman" w:cs="Times New Roman"/>
          <w:b/>
          <w:sz w:val="24"/>
          <w:szCs w:val="24"/>
        </w:rPr>
        <w:t>) vo výške najmenej 50 % hodnoty záruky,</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d) záloh kryjúci záruku spĺňa požiadavky podľa osobitného predpisu,</w:t>
      </w:r>
      <w:r w:rsidRPr="008A657B">
        <w:rPr>
          <w:rFonts w:ascii="Times New Roman" w:hAnsi="Times New Roman" w:cs="Times New Roman"/>
          <w:b/>
          <w:sz w:val="24"/>
          <w:szCs w:val="24"/>
          <w:vertAlign w:val="superscript"/>
        </w:rPr>
        <w:t>70s</w:t>
      </w:r>
      <w:r w:rsidRPr="008A657B">
        <w:rPr>
          <w:rFonts w:ascii="Times New Roman" w:hAnsi="Times New Roman" w:cs="Times New Roman"/>
          <w:b/>
          <w:sz w:val="24"/>
          <w:szCs w:val="24"/>
        </w:rPr>
        <w:t>) pričom po primerane konzervatívnej zrážke je dostatočný na pokrytie zabezpečenej sumy v súlade s písmenom c),</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e) záloh kryjúci záruku je nezaťažený, a najmä sa nepoužíva ako záloh na krytie akýchkoľvek iných záruk,</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f) záloh má splatnosť, ktorá spĺňa podmienku splatnosti podľa osobitného predpisu,</w:t>
      </w:r>
      <w:r w:rsidRPr="008A657B">
        <w:rPr>
          <w:rFonts w:ascii="Times New Roman" w:hAnsi="Times New Roman" w:cs="Times New Roman"/>
          <w:b/>
          <w:sz w:val="24"/>
          <w:szCs w:val="24"/>
          <w:vertAlign w:val="superscript"/>
        </w:rPr>
        <w:t>70s</w:t>
      </w:r>
      <w:r w:rsidRPr="008A657B">
        <w:rPr>
          <w:rFonts w:ascii="Times New Roman" w:hAnsi="Times New Roman" w:cs="Times New Roman"/>
          <w:b/>
          <w:sz w:val="24"/>
          <w:szCs w:val="24"/>
        </w:rPr>
        <w:t>)</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g) neexistujú žiadne právne prekážky, ani iné prekážky prevodu zálohu z rezolučného </w:t>
      </w:r>
      <w:r w:rsidRPr="008A657B">
        <w:rPr>
          <w:rFonts w:ascii="Times New Roman" w:hAnsi="Times New Roman" w:cs="Times New Roman"/>
          <w:b/>
          <w:sz w:val="24"/>
          <w:szCs w:val="24"/>
        </w:rPr>
        <w:lastRenderedPageBreak/>
        <w:t>subjektu na príslušnú dcérsku spoločnosť, a to ani pri uložení opatrenia na riešenie krízovej situácie rezolučného subjektu.</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(9) Na účely odseku 8 písm. g) predloží rezolučný subjekt na základe žiadosti rady písomné stanovisko, ktoré musí byť vypracované nezávislým subjektom, a ktoré musí byť dostatočne odôvodnené, alebo inak uspokojivo rade preukáže, že neexistujú žiadne právne prekážky, ani iné prekážky, ktoré by bránili prevodu zálohu z rezolučného subjektu na príslušnú dcérsku spoločnosť.</w:t>
      </w:r>
    </w:p>
    <w:p w:rsidR="00D81689" w:rsidRPr="008A657B" w:rsidRDefault="00D81689" w:rsidP="006E24F2">
      <w:pPr>
        <w:ind w:left="142" w:firstLine="284"/>
        <w:jc w:val="both"/>
        <w:rPr>
          <w:rFonts w:ascii="Times New Roman" w:hAnsi="Times New Roman" w:cs="Times New Roman"/>
          <w:b/>
          <w:bCs/>
          <w:sz w:val="24"/>
          <w:szCs w:val="24"/>
        </w:rPr>
      </w:pPr>
    </w:p>
    <w:p w:rsidR="00D81689" w:rsidRPr="00D81689" w:rsidRDefault="00D81689" w:rsidP="006E24F2">
      <w:pPr>
        <w:ind w:left="142" w:firstLine="284"/>
        <w:jc w:val="center"/>
        <w:rPr>
          <w:rFonts w:ascii="Times New Roman" w:hAnsi="Times New Roman" w:cs="Times New Roman"/>
          <w:b/>
          <w:bCs/>
          <w:sz w:val="24"/>
          <w:szCs w:val="24"/>
        </w:rPr>
      </w:pPr>
      <w:bookmarkStart w:id="8" w:name="_Hlk42267303"/>
      <w:r w:rsidRPr="00D81689">
        <w:rPr>
          <w:rFonts w:ascii="Times New Roman" w:hAnsi="Times New Roman" w:cs="Times New Roman"/>
          <w:b/>
          <w:bCs/>
          <w:sz w:val="24"/>
          <w:szCs w:val="24"/>
        </w:rPr>
        <w:t>§ 31f</w:t>
      </w:r>
    </w:p>
    <w:p w:rsidR="00D81689" w:rsidRDefault="00D81689" w:rsidP="006E24F2">
      <w:pPr>
        <w:ind w:left="142" w:firstLine="284"/>
        <w:jc w:val="center"/>
        <w:rPr>
          <w:rFonts w:ascii="Times New Roman" w:hAnsi="Times New Roman" w:cs="Times New Roman"/>
          <w:b/>
          <w:bCs/>
          <w:sz w:val="24"/>
          <w:szCs w:val="24"/>
        </w:rPr>
      </w:pPr>
      <w:r w:rsidRPr="008D2C7B">
        <w:rPr>
          <w:rFonts w:ascii="Times New Roman" w:hAnsi="Times New Roman" w:cs="Times New Roman"/>
          <w:b/>
          <w:bCs/>
          <w:sz w:val="24"/>
          <w:szCs w:val="24"/>
        </w:rPr>
        <w:t>Postup pre určenie minimálnej požiadavky</w:t>
      </w:r>
    </w:p>
    <w:p w:rsidR="006E24F2" w:rsidRPr="008D2C7B" w:rsidRDefault="006E24F2" w:rsidP="006E24F2">
      <w:pPr>
        <w:ind w:left="142" w:firstLine="284"/>
        <w:jc w:val="center"/>
        <w:rPr>
          <w:rFonts w:ascii="Times New Roman" w:hAnsi="Times New Roman" w:cs="Times New Roman"/>
          <w:b/>
          <w:bCs/>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Rada vyvinie spolu s príslušným rezolučným orgánom na úrovni rezolučného subjektu, rezolučným orgánom na úrovni skupiny, ak je odlišný od rezolučného orgánu na úrovni rezolučného subjektu, a rezolučným orgánom na úrovni dcérskej spoločnosti, na ktorú sa vzťahuje požiadavka podľa § 31e na individuálnom základe, maximálne úsilie na dosiahnutie spoločného rozhodnutia o výške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požiadavky uplatňovanej na konsolidovanom základe rezolučnej skupiny pre každý rezolučný subjekt,</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požiadavky uplatňovanej na individuálnom základe na každú osobu podľa § 1 ods. 3, ktorá nie je rezolučným subjektom, a je súčasťou rezolučnej skupiny.</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Rada, ak je orgánom príslušným na úrovni rezolučnej skupiny alebo na úrovni dcérskej spoločnosti, na ktorú sa vzťahuje požiadavka podľa § 31e na individuálnom základe, doručí spoločné rozhodnutie podľa odseku 1, ktoré má byť zdôvodnené a v súlade s § 31d alebo § 31e,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rezolučnému subjektu,</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osobe podľa § 1 ods. 3, ktorá nie je rezolučným subjektom, a je súčasťou rezolučnej skupiny,</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materskej spoločnosti v Európskej únii z rezolučnej skupiny kde rezolučný subjekt spadá do pôsobnosti rady a materská spoločnosť v Európskej únii sama nie je rezolučným subjektom, z tej istej rezolučnej skupiny.</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 Spoločným rozhodnutím prijatým v súlade s odsekom 1 sa môže určiť, ak je to v súlade so stratégiou riešenia krízových situácií a rezolučný subjekt nenakúpil priamo či nepriamo dostatok nástrojov v súlade s § 31e ods. 5, že požiadavky podľa § 31b ods. 21 až 27 sa čiastočne splnia dcérskou spoločnosťou v súlade s § 31e ods. 5 pomocou nástrojov, ktoré sú vydané v prospech osôb podľa § 1 ods. 3, ktoré nepatria do rezolučnej skupiny a tieto osoby ich aj nakúpili.</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(4) Ak viac ako jeden subjekt G-SII, ktorý je súčasťou tej istej G-SII, je rezolučným subjektom, rezolučné orgány uvedené v odsekoch 1 a 2 prerokujú a prípadne v súlade so stratégiou riešenia krízových situácií G-SII sa dohodnú na uplatňovaní ustanovenia osobitného predpisu</w:t>
      </w:r>
      <w:r w:rsidRPr="008A657B">
        <w:rPr>
          <w:rFonts w:ascii="Times New Roman" w:hAnsi="Times New Roman" w:cs="Times New Roman"/>
          <w:b/>
          <w:sz w:val="24"/>
          <w:szCs w:val="24"/>
          <w:vertAlign w:val="superscript"/>
        </w:rPr>
        <w:t>70t</w:t>
      </w:r>
      <w:r w:rsidRPr="008A657B">
        <w:rPr>
          <w:rFonts w:ascii="Times New Roman" w:hAnsi="Times New Roman" w:cs="Times New Roman"/>
          <w:b/>
          <w:sz w:val="24"/>
          <w:szCs w:val="24"/>
        </w:rPr>
        <w:t>) a na úpravách tejto stratégie s cieľom minimalizovať alebo odstrániť rozdiel medzi súčtom sumy podľa § 31c ods. 4 písm. a) a sumy podľa osobitného predpisu</w:t>
      </w:r>
      <w:r w:rsidRPr="008A657B">
        <w:rPr>
          <w:rFonts w:ascii="Times New Roman" w:hAnsi="Times New Roman" w:cs="Times New Roman"/>
          <w:b/>
          <w:sz w:val="24"/>
          <w:szCs w:val="24"/>
          <w:vertAlign w:val="superscript"/>
        </w:rPr>
        <w:t>70u</w:t>
      </w:r>
      <w:r w:rsidRPr="008A657B">
        <w:rPr>
          <w:rFonts w:ascii="Times New Roman" w:hAnsi="Times New Roman" w:cs="Times New Roman"/>
          <w:b/>
          <w:sz w:val="24"/>
          <w:szCs w:val="24"/>
        </w:rPr>
        <w:t>) pre jednotlivé rezolučné subjekty a súčtom sumy podľa § 31c ods. 4 písm. b) a sumy podľa osobitného predpisu.</w:t>
      </w:r>
      <w:r w:rsidRPr="008A657B">
        <w:rPr>
          <w:rFonts w:ascii="Times New Roman" w:hAnsi="Times New Roman" w:cs="Times New Roman"/>
          <w:b/>
          <w:sz w:val="24"/>
          <w:szCs w:val="24"/>
          <w:vertAlign w:val="superscript"/>
        </w:rPr>
        <w:t>70u</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(5) Ustanovenie odseku 4 sa môže uplatniť úpravou úrovne požiadavky, vzhľadom na rozdiely vo výpočte celkových hodnôt rizikovej expozície medzi rôznymi členskými štátmi; úprava sa neuplatňuje na odstránenie rozdielov vyplývajúcich z expozícií medzi rezolučnými skupinami.</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(6) Súčet sumy uvedenej v § 31c ods. 4 písm. a) a sumy podľa osobitného predpisu</w:t>
      </w:r>
      <w:r w:rsidRPr="008A657B">
        <w:rPr>
          <w:rFonts w:ascii="Times New Roman" w:hAnsi="Times New Roman" w:cs="Times New Roman"/>
          <w:b/>
          <w:sz w:val="24"/>
          <w:szCs w:val="24"/>
          <w:vertAlign w:val="superscript"/>
        </w:rPr>
        <w:t>70u</w:t>
      </w:r>
      <w:r w:rsidRPr="008A657B">
        <w:rPr>
          <w:rFonts w:ascii="Times New Roman" w:hAnsi="Times New Roman" w:cs="Times New Roman"/>
          <w:b/>
          <w:sz w:val="24"/>
          <w:szCs w:val="24"/>
        </w:rPr>
        <w:t>) pre jednotlivé rezolučné subjekty nesmie byť nižší ako súčet sumy uvedenej v § 31c ods. 4 písm. b) a sumy podľa osobitného predpisu.</w:t>
      </w:r>
      <w:r w:rsidRPr="008A657B">
        <w:rPr>
          <w:rFonts w:ascii="Times New Roman" w:hAnsi="Times New Roman" w:cs="Times New Roman"/>
          <w:b/>
          <w:sz w:val="24"/>
          <w:szCs w:val="24"/>
          <w:vertAlign w:val="superscript"/>
        </w:rPr>
        <w:t>70u</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(7) Ak sa v lehote štyroch mesiacov od oznámenia návrhu výšky požiadavky podľa ods</w:t>
      </w:r>
      <w:r w:rsidR="00B00414">
        <w:rPr>
          <w:rFonts w:ascii="Times New Roman" w:hAnsi="Times New Roman" w:cs="Times New Roman"/>
          <w:b/>
          <w:sz w:val="24"/>
          <w:szCs w:val="24"/>
        </w:rPr>
        <w:t>eku</w:t>
      </w:r>
      <w:r w:rsidRPr="008A657B">
        <w:rPr>
          <w:rFonts w:ascii="Times New Roman" w:hAnsi="Times New Roman" w:cs="Times New Roman"/>
          <w:b/>
          <w:sz w:val="24"/>
          <w:szCs w:val="24"/>
        </w:rPr>
        <w:t xml:space="preserve"> 1 nepodarí rade a príslušným rezolučným orgánom podľa odseku 1 dosiahnuť spoločné rozhodnutie o minimálnej požiadavke, postupuje rada pri rozhodovaní o minimálnej požiadavke </w:t>
      </w:r>
      <w:r w:rsidRPr="008A657B">
        <w:rPr>
          <w:rFonts w:ascii="Times New Roman" w:hAnsi="Times New Roman" w:cs="Times New Roman"/>
          <w:b/>
          <w:sz w:val="24"/>
          <w:szCs w:val="24"/>
        </w:rPr>
        <w:lastRenderedPageBreak/>
        <w:t>v súlade s odsekmi 8 až 13.</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(8) Ak sa spoločné rozhodnutie nepodarí prijať v lehote podľa odseku 7 z dôvodu, že príslušné rezolučné orgány sa nedohodli na minimálnej požiadavke na konsolidovanom základe rezolučnej skupiny v súlade s § 31d, rozhodne rada o požiadavke pre rezolučný subjekt, ktorý spadá do jej pôsobnosti, po náležitom zohľadnení</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posúdenia osôb podľa § 1 ods. 3, ktoré nie sú rezolučnými subjektmi, a ktoré sú súčasťou rezolučnej skupiny, vykonanom príslušnými rezolučnými orgánmi,</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stanoviska rezolučného orgánu na úrovni skupiny.</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(9) Ak v lehote podľa odseku 7 ktorýkoľvek z rezolučných orgánov podľa odseku 1 požiada Európsky orgán dohľadu (Európsky orgán pre bankovníctvo) v súlade s osobitným predpisom,</w:t>
      </w:r>
      <w:r w:rsidRPr="008A657B">
        <w:rPr>
          <w:rFonts w:ascii="Times New Roman" w:hAnsi="Times New Roman" w:cs="Times New Roman"/>
          <w:b/>
          <w:sz w:val="24"/>
          <w:szCs w:val="24"/>
          <w:vertAlign w:val="superscript"/>
        </w:rPr>
        <w:t>68a</w:t>
      </w:r>
      <w:r w:rsidRPr="008A657B">
        <w:rPr>
          <w:rFonts w:ascii="Times New Roman" w:hAnsi="Times New Roman" w:cs="Times New Roman"/>
          <w:b/>
          <w:sz w:val="24"/>
          <w:szCs w:val="24"/>
        </w:rPr>
        <w:t>) o pomoc pri dosiahnutí rozhodnutia o minimálnej požiadavke na konsolidovanom základe rezolučnej skupiny, rada je rozhodnutím Európskeho orgánu dohľadu (Európsky orgán pre bankovníctvo) viazaná. Ak Európsky orgán dohľadu (Európsky orgán pre bankovníctvo)  rozhodnutie podľa prvej vety nevydá do jedného mesiaca po doručení žiadosti o pomoc,  postupuje rada podľa odseku 8. Rezolučné orgány podľa odseku 1 nemôžu požiadať Európsky orgán dohľadu (Európsky orgán pre bankovníctvo) o pomoc pri dosiahnutí rozhodnutia o minimálnej požiadavke na konsolidovanom základe rezolučnej skupiny po uplynutí lehoty podľa odseku 7 alebo po tom, čo bolo dosiahnuté spoločné rozhodnutie.</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(10) Ak do pôsobnosti rady patrí osoba podľa § 1 ods. 3, ktorá nie je rezolučným subjektom a spoločné rozhodnutie sa nepodarí prijať v lehote podľa odseku 7 z dôvodu, že príslušné rezolučné orgány sa nedohodli na minimálnej požiadavke na individuálnom základe pre túto osobu v súlade s § 31e, rada prijme rozhodnutie o požiadavke pre túto osobu, ak sú splnené tieto podmienky:</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názory a výhrady, ktoré vyjadril písomne rezolučný orgán s pôsobnosťou nad rezolučným subjektom boli náležite zohľadnené,</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názory a výhrady, ktoré vyjadril písomne rezolučný orgán na úrovni skupiny, ak je tento odlišný od orgánu podľa písmena a), boli náležite zohľadnené.</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(11) Ak v lehote podľa odseku 7 rezolučný orgán s pôsobnosťou nad rezolučným subjektom alebo rezolučný orgán na úrovni skupiny požiada v súlade s osobitným predpisom</w:t>
      </w:r>
      <w:r w:rsidRPr="008A657B">
        <w:rPr>
          <w:rFonts w:ascii="Times New Roman" w:hAnsi="Times New Roman" w:cs="Times New Roman"/>
          <w:b/>
          <w:sz w:val="24"/>
          <w:szCs w:val="24"/>
          <w:vertAlign w:val="superscript"/>
        </w:rPr>
        <w:t>68a</w:t>
      </w:r>
      <w:r w:rsidRPr="008A657B">
        <w:rPr>
          <w:rFonts w:ascii="Times New Roman" w:hAnsi="Times New Roman" w:cs="Times New Roman"/>
          <w:b/>
          <w:sz w:val="24"/>
          <w:szCs w:val="24"/>
        </w:rPr>
        <w:t>) Európsky orgán dohľadu (Európsky orgán pre bankovníctvo) o pomoc pri dosiahnutí rozhodnutia o minimálnej požiadavke na individuálnom základe dcérskej spoločnosti, ktorá nie je rezolučným subjektom, rada je jeho rozhodnutím viazaná. Ak Európsky orgán dohľadu (Európsky orgán pre bankovníctvo) toto rozhodnutie nevydá do jedného mesiaca po doručení žiadosti o pomoc, postupuje  rada podľa odseku 10. Príslušné rezolučné orgány nemôžu Európsky orgán dohľadu (Európsky orgán pre bankovníctvo) požiadať o pomoc pri dosiahnutí rozhodnutia o minimálnej požiadavke na individuálnej úrovni dcérskej spoločnosti, ktorá nie je rezolučným subjektom po uplynutí lehoty podľa odseku 7 alebo po tom, čo bolo dosiahnuté spoločné rozhodnutie.</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(12) Rezolučný orgán s pôsobnosťou voči rezolučným subjektom alebo rezolučný orgán na úrovni skupiny nemôže požiadať Európsky orgán dohľadu (Európsky orgán pre bankovníctvo) o pomoc pri dosiahnutí rozhodnutia o minimálnej požiadavke na individuálnom základe dcérskej spoločnosti, ktorá nie je rezolučným subjektom, ak úroveň tejto požiadavky, ktorú určila rada, je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do 2 % celkovej rizikovej expozície vypočítanej v súlade s osobitným predpisom,</w:t>
      </w:r>
      <w:r w:rsidRPr="008A657B">
        <w:rPr>
          <w:rFonts w:ascii="Times New Roman" w:hAnsi="Times New Roman" w:cs="Times New Roman"/>
          <w:b/>
          <w:sz w:val="24"/>
          <w:szCs w:val="24"/>
          <w:vertAlign w:val="superscript"/>
        </w:rPr>
        <w:t>61e</w:t>
      </w:r>
      <w:r w:rsidRPr="008A657B">
        <w:rPr>
          <w:rFonts w:ascii="Times New Roman" w:hAnsi="Times New Roman" w:cs="Times New Roman"/>
          <w:b/>
          <w:sz w:val="24"/>
          <w:szCs w:val="24"/>
        </w:rPr>
        <w:t>)  a v súlade s požiadavkou podľa § 31d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v súlade s § 31b ods. 20 až 29.</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(13) Ak sa v lehote podľa odseku 7 nepodarí prijať spoločné rozhodnutie z dôvodu, že  príslušné rezolučné orgány sa nezhodnú na požiadavke na vlastné zdroje a oprávnené záväzky na konsolidovanom základe pre rezolučnú skupinu a na požiadavke na vlastné zdroje a oprávnené záväzky na individuálnom základe pre osoby podľa § 1 ods. 3, ktoré sú súčasťou rezolučnej skupiny, postupuje rada pri rozhodovaní o úrovni požiadavky na</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a) vlastné zdroje a oprávnené záväzky, ktorá sa má uplatniť na dcérske spoločnosti rezolučnej </w:t>
      </w:r>
      <w:r w:rsidRPr="008A657B">
        <w:rPr>
          <w:rFonts w:ascii="Times New Roman" w:hAnsi="Times New Roman" w:cs="Times New Roman"/>
          <w:b/>
          <w:sz w:val="24"/>
          <w:szCs w:val="24"/>
        </w:rPr>
        <w:lastRenderedPageBreak/>
        <w:t>skupiny na individuálnom základe v súlade s odsekmi 10 až 12,</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vlastné zdroje a oprávnené záväzky na konsolidovanom základe pre rezolučnú skupinu v súlade s odsekmi 8 a 9.</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(14) Spoločné rozhodnutie podľa odseku 1, ako aj všetky rozhodnutia prijaté rezolučnými orgánmi v súlade s odsekmi 8 až 13,  sú pre dotknuté rezolučné orgány vrátane rady záväzné.</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(15) Spoločné rozhodnutie podľa odseku 1, ako aj všetky rozhodnutia v súlade s odsekmi 8 až 13 prijaté pri  nedosiahnutí spoločného rozhodnutia, sa pravidelne preskúmavajú, a ak je to potrebné aktualizujú sa.</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(16) Rada v spolupráci s Národnou bankou Slovenska požaduje plnenie minimálnej požiadavky podľa § 31 ods. 1, ktorej plnenie aj overuje a prijíma rozhodnutia v súlade s odsekmi 1 až 15 súčasne s rezolučným plánovaním.</w:t>
      </w:r>
    </w:p>
    <w:p w:rsidR="00D81689" w:rsidRPr="008A657B" w:rsidRDefault="00D81689" w:rsidP="006E24F2">
      <w:pPr>
        <w:ind w:left="142" w:firstLine="284"/>
        <w:jc w:val="both"/>
        <w:rPr>
          <w:rFonts w:ascii="Times New Roman" w:hAnsi="Times New Roman" w:cs="Times New Roman"/>
          <w:b/>
          <w:sz w:val="24"/>
          <w:szCs w:val="24"/>
          <w:u w:val="single"/>
        </w:rPr>
      </w:pPr>
    </w:p>
    <w:bookmarkEnd w:id="8"/>
    <w:p w:rsidR="00D81689" w:rsidRPr="00D81689" w:rsidRDefault="00D81689" w:rsidP="006E24F2">
      <w:pPr>
        <w:ind w:left="142" w:firstLine="284"/>
        <w:jc w:val="center"/>
        <w:rPr>
          <w:rFonts w:ascii="Times New Roman" w:hAnsi="Times New Roman" w:cs="Times New Roman"/>
          <w:b/>
          <w:bCs/>
          <w:sz w:val="24"/>
          <w:szCs w:val="24"/>
        </w:rPr>
      </w:pPr>
      <w:r w:rsidRPr="00D81689">
        <w:rPr>
          <w:rFonts w:ascii="Times New Roman" w:hAnsi="Times New Roman" w:cs="Times New Roman"/>
          <w:b/>
          <w:bCs/>
          <w:sz w:val="24"/>
          <w:szCs w:val="24"/>
        </w:rPr>
        <w:t>§ 31g</w:t>
      </w:r>
    </w:p>
    <w:p w:rsidR="00D81689" w:rsidRDefault="00D81689" w:rsidP="006E24F2">
      <w:pPr>
        <w:ind w:left="142" w:firstLine="284"/>
        <w:jc w:val="center"/>
        <w:rPr>
          <w:rFonts w:ascii="Times New Roman" w:hAnsi="Times New Roman" w:cs="Times New Roman"/>
          <w:b/>
          <w:bCs/>
          <w:sz w:val="24"/>
          <w:szCs w:val="24"/>
        </w:rPr>
      </w:pPr>
      <w:proofErr w:type="spellStart"/>
      <w:r w:rsidRPr="008D2C7B">
        <w:rPr>
          <w:rFonts w:ascii="Times New Roman" w:hAnsi="Times New Roman" w:cs="Times New Roman"/>
          <w:b/>
          <w:bCs/>
          <w:sz w:val="24"/>
          <w:szCs w:val="24"/>
        </w:rPr>
        <w:t>Dohľadové</w:t>
      </w:r>
      <w:proofErr w:type="spellEnd"/>
      <w:r w:rsidRPr="008D2C7B">
        <w:rPr>
          <w:rFonts w:ascii="Times New Roman" w:hAnsi="Times New Roman" w:cs="Times New Roman"/>
          <w:b/>
          <w:bCs/>
          <w:sz w:val="24"/>
          <w:szCs w:val="24"/>
        </w:rPr>
        <w:t xml:space="preserve"> výkazníctvo a zverejňovanie minimálnej požiadavky</w:t>
      </w:r>
    </w:p>
    <w:p w:rsidR="006E24F2" w:rsidRPr="008D2C7B" w:rsidRDefault="006E24F2" w:rsidP="006E24F2">
      <w:pPr>
        <w:ind w:left="142" w:firstLine="284"/>
        <w:jc w:val="center"/>
        <w:rPr>
          <w:rFonts w:ascii="Times New Roman" w:hAnsi="Times New Roman" w:cs="Times New Roman"/>
          <w:b/>
          <w:bCs/>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Osoby podľa § 1 ods. 3, na ktoré sa vzťahuje minimálna požiadavka podľa § 31 ods. 1, sú povinné vykázať rade a Národnej banke Slovenska</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sumu vlastných zdrojov, ktoré, ak sa na osobu podľa § 1 ods. 3 vzťahujú požiadavky podľa § 31e, spĺňajú podmienky podľa § 31e ods. 5 písm. b) a sumu oprávnených záväzkov, pričom uvedené sumy sú vyjadrené v súlade s § 31 ods. 2 po uplatnení prípadných odpočtov v súlade s osobitným predpisom,</w:t>
      </w:r>
      <w:r w:rsidRPr="008A657B">
        <w:rPr>
          <w:rFonts w:ascii="Times New Roman" w:hAnsi="Times New Roman" w:cs="Times New Roman"/>
          <w:b/>
          <w:sz w:val="24"/>
          <w:szCs w:val="24"/>
          <w:vertAlign w:val="superscript"/>
        </w:rPr>
        <w:t>70v</w:t>
      </w:r>
      <w:r w:rsidRPr="008A657B">
        <w:rPr>
          <w:rFonts w:ascii="Times New Roman" w:hAnsi="Times New Roman" w:cs="Times New Roman"/>
          <w:b/>
          <w:sz w:val="24"/>
          <w:szCs w:val="24"/>
        </w:rPr>
        <w: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sumu ostatných záväzkov použiteľných pri kapitalizácii,</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dodatočné informácie k sumám uvedených v písmenách a) a b), a to:</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zloženie, vrátane profilu ich splatnosti,</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poradie uspokojovania v konkurznom konaní,</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 informáciu, či sa riadia právnym poriadkom tretej krajiny, a ak áno, ktorej tretej krajiny a či obsahujú zmluvné podmienky podľa § 69 ods. 1 a osobitného predpisu.</w:t>
      </w:r>
      <w:r w:rsidRPr="008A657B">
        <w:rPr>
          <w:rFonts w:ascii="Times New Roman" w:hAnsi="Times New Roman" w:cs="Times New Roman"/>
          <w:b/>
          <w:sz w:val="24"/>
          <w:szCs w:val="24"/>
          <w:vertAlign w:val="superscript"/>
        </w:rPr>
        <w:t>70w</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vertAlign w:val="superscript"/>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Povinnosť vykázať sumu podľa odseku 1 písm. b) nemajú osoby podľa § 1 ods. 3, pre ktoré k dátumu vykazovacej povinnosti platí, že ich vlastné zdroje a oprávnené záväzky sú vo výške najmenej 150 % minimálnej požiadavky podľa § 31 ods. 1 vyjadrenej v súlade s odsekom 1 písm. a).</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(3) Osoby podľa § 1 ods. 3, na  ktoré sa vzťahuje odsek 1, sú povinné vykazovať najmenej</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polročne informácie podľa odseku 1 písm. a),</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ročne informácie podľa odseku 1 písm. b) a c).</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(4) Rada alebo Národná banka Slovenska môže požadovať, aby osoby podľa § 1 ods. 3, na ktoré sa vzťahuje odsek 1, vykazovali informácie podľa odseku 1 aj v kratšom intervale, ako je uvedené v odseku 3.</w:t>
      </w:r>
    </w:p>
    <w:p w:rsidR="006E24F2" w:rsidRPr="008A657B" w:rsidRDefault="006E24F2" w:rsidP="006E24F2">
      <w:pPr>
        <w:ind w:left="142" w:firstLine="284"/>
        <w:jc w:val="both"/>
        <w:rPr>
          <w:rFonts w:ascii="Times New Roman" w:hAnsi="Times New Roman" w:cs="Times New Roman"/>
          <w:b/>
          <w:sz w:val="24"/>
          <w:szCs w:val="24"/>
          <w:u w:val="single"/>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(5) Osoby podľa § 1 ods. 3, na ktoré sa vzťahuje odsek 1, sú povinné zverejniť najmenej raz ročne tieto informácie:</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sumu vlastných zdrojov, ktoré, ak sa na tieto osoby vzťahujú požiadavky podľa § 31e, spĺňajú podmienky podľa § 31e ods. 5 písm. b) a sumu oprávnených záväzkov,</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zloženie súm podľa písmena a) vrátane ich profilu splatnosti a poradia ich uspokojovania v konkurznom konaní,</w:t>
      </w:r>
      <w:r w:rsidRPr="008A657B">
        <w:rPr>
          <w:rFonts w:ascii="Times New Roman" w:hAnsi="Times New Roman" w:cs="Times New Roman"/>
          <w:b/>
          <w:sz w:val="24"/>
          <w:szCs w:val="24"/>
          <w:vertAlign w:val="superscript"/>
        </w:rPr>
        <w:t>62</w:t>
      </w:r>
      <w:r w:rsidRPr="008A657B">
        <w:rPr>
          <w:rFonts w:ascii="Times New Roman" w:hAnsi="Times New Roman" w:cs="Times New Roman"/>
          <w:b/>
          <w:sz w:val="24"/>
          <w:szCs w:val="24"/>
        </w:rPr>
        <w:t>)</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minimálnu požiadavku podľa § 31d alebo § 31e vyjadrenú v súlade s § 31 ods. 2.</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(6) Požiadavky podľa odsekov 1 až 5 sa nevzťahujú na  osoby podľa § 1 ods. 3, ak ich plán riešenia krízových situácií predpokladá, že táto osoba sa zruší v dôsledku zrušenia konkurzu </w:t>
      </w:r>
      <w:r w:rsidRPr="008A657B">
        <w:rPr>
          <w:rFonts w:ascii="Times New Roman" w:hAnsi="Times New Roman" w:cs="Times New Roman"/>
          <w:b/>
          <w:sz w:val="24"/>
          <w:szCs w:val="24"/>
          <w:vertAlign w:val="superscript"/>
        </w:rPr>
        <w:t>62</w:t>
      </w:r>
      <w:r w:rsidRPr="008A657B">
        <w:rPr>
          <w:rFonts w:ascii="Times New Roman" w:hAnsi="Times New Roman" w:cs="Times New Roman"/>
          <w:b/>
          <w:sz w:val="24"/>
          <w:szCs w:val="24"/>
        </w:rPr>
        <w:t>)</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alebo sa zruší v likvidácii.</w:t>
      </w:r>
      <w:r w:rsidRPr="008A657B">
        <w:rPr>
          <w:rFonts w:ascii="Times New Roman" w:hAnsi="Times New Roman" w:cs="Times New Roman"/>
          <w:b/>
          <w:sz w:val="24"/>
          <w:szCs w:val="24"/>
          <w:vertAlign w:val="superscript"/>
        </w:rPr>
        <w:t>70k</w:t>
      </w:r>
      <w:r w:rsidRPr="008A657B">
        <w:rPr>
          <w:rFonts w:ascii="Times New Roman" w:hAnsi="Times New Roman" w:cs="Times New Roman"/>
          <w:b/>
          <w:sz w:val="24"/>
          <w:szCs w:val="24"/>
        </w:rPr>
        <w: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(7) Ak rada uložila vo vzťahu k osobe podľa § 1 ods. 3 opatrenie na riešenie krízovej situácie alebo vykonala právomoc odpísania alebo konverzie kapitálových nástrojov  a oprávnených </w:t>
      </w:r>
      <w:r w:rsidRPr="008A657B">
        <w:rPr>
          <w:rFonts w:ascii="Times New Roman" w:hAnsi="Times New Roman" w:cs="Times New Roman"/>
          <w:b/>
          <w:sz w:val="24"/>
          <w:szCs w:val="24"/>
        </w:rPr>
        <w:lastRenderedPageBreak/>
        <w:t>záväzkov v súlade s § 70, povinnosť na zverejňovanie informácií podľa odseku 5 sa uplatňuje odo dňa uplynutia lehoty na obnovenie súladu s požiadavkami podľa § 31d alebo § 31e v súlade s § 99b.</w:t>
      </w:r>
    </w:p>
    <w:p w:rsidR="00D81689" w:rsidRPr="008A657B" w:rsidRDefault="00D81689" w:rsidP="006E24F2">
      <w:pPr>
        <w:ind w:left="142" w:firstLine="284"/>
        <w:jc w:val="both"/>
        <w:rPr>
          <w:rFonts w:ascii="Times New Roman" w:hAnsi="Times New Roman" w:cs="Times New Roman"/>
          <w:b/>
          <w:sz w:val="24"/>
          <w:szCs w:val="24"/>
          <w:vertAlign w:val="superscript"/>
        </w:rPr>
      </w:pPr>
    </w:p>
    <w:p w:rsidR="00D81689" w:rsidRPr="00D81689" w:rsidRDefault="00D81689" w:rsidP="006E24F2">
      <w:pPr>
        <w:ind w:left="142" w:firstLine="284"/>
        <w:jc w:val="center"/>
        <w:rPr>
          <w:rFonts w:ascii="Times New Roman" w:hAnsi="Times New Roman" w:cs="Times New Roman"/>
          <w:b/>
          <w:bCs/>
          <w:sz w:val="24"/>
          <w:szCs w:val="24"/>
        </w:rPr>
      </w:pPr>
      <w:r w:rsidRPr="00D81689">
        <w:rPr>
          <w:rFonts w:ascii="Times New Roman" w:hAnsi="Times New Roman" w:cs="Times New Roman"/>
          <w:b/>
          <w:bCs/>
          <w:sz w:val="24"/>
          <w:szCs w:val="24"/>
        </w:rPr>
        <w:t>§ 31h</w:t>
      </w:r>
    </w:p>
    <w:p w:rsidR="00D81689" w:rsidRDefault="00D81689" w:rsidP="006E24F2">
      <w:pPr>
        <w:ind w:left="142" w:firstLine="284"/>
        <w:jc w:val="center"/>
        <w:rPr>
          <w:rFonts w:ascii="Times New Roman" w:hAnsi="Times New Roman" w:cs="Times New Roman"/>
          <w:b/>
          <w:bCs/>
          <w:sz w:val="24"/>
          <w:szCs w:val="24"/>
        </w:rPr>
      </w:pPr>
      <w:r w:rsidRPr="008D2C7B">
        <w:rPr>
          <w:rFonts w:ascii="Times New Roman" w:hAnsi="Times New Roman" w:cs="Times New Roman"/>
          <w:b/>
          <w:bCs/>
          <w:sz w:val="24"/>
          <w:szCs w:val="24"/>
        </w:rPr>
        <w:t>Výkazníctvo vo vzťahu k Európskemu orgánu dohľadu (Európskemu orgánu pre bankovníctvo)</w:t>
      </w:r>
    </w:p>
    <w:p w:rsidR="006E24F2" w:rsidRPr="00924F2C" w:rsidRDefault="006E24F2" w:rsidP="006E24F2">
      <w:pPr>
        <w:ind w:left="142" w:firstLine="284"/>
        <w:jc w:val="center"/>
        <w:rPr>
          <w:rFonts w:ascii="Times New Roman" w:hAnsi="Times New Roman" w:cs="Times New Roman"/>
          <w:b/>
          <w:bCs/>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Rada je povinná informovať Európsky orgán dohľadu (Európsky orgán pre bankovníctvo) o minimálnej požiadavke, ktorú určila pre každú osobu podľa § 1 ods. 3 v súlade s § 31d alebo § 31e.</w:t>
      </w:r>
    </w:p>
    <w:p w:rsidR="00D81689" w:rsidRPr="008A657B" w:rsidRDefault="00D81689" w:rsidP="006E24F2">
      <w:pPr>
        <w:ind w:left="142" w:firstLine="284"/>
        <w:jc w:val="both"/>
        <w:rPr>
          <w:rFonts w:ascii="Times New Roman" w:hAnsi="Times New Roman" w:cs="Times New Roman"/>
          <w:b/>
          <w:sz w:val="24"/>
          <w:szCs w:val="24"/>
        </w:rPr>
      </w:pPr>
    </w:p>
    <w:p w:rsidR="00D81689" w:rsidRPr="00D81689" w:rsidRDefault="00D81689" w:rsidP="006E24F2">
      <w:pPr>
        <w:ind w:left="142" w:firstLine="284"/>
        <w:jc w:val="center"/>
        <w:rPr>
          <w:rFonts w:ascii="Times New Roman" w:hAnsi="Times New Roman" w:cs="Times New Roman"/>
          <w:b/>
          <w:bCs/>
          <w:sz w:val="24"/>
          <w:szCs w:val="24"/>
        </w:rPr>
      </w:pPr>
      <w:r w:rsidRPr="00D81689">
        <w:rPr>
          <w:rFonts w:ascii="Times New Roman" w:hAnsi="Times New Roman" w:cs="Times New Roman"/>
          <w:b/>
          <w:bCs/>
          <w:sz w:val="24"/>
          <w:szCs w:val="24"/>
        </w:rPr>
        <w:t>§ 31i</w:t>
      </w:r>
    </w:p>
    <w:p w:rsidR="00D81689" w:rsidRDefault="00D81689" w:rsidP="006E24F2">
      <w:pPr>
        <w:ind w:left="142" w:firstLine="284"/>
        <w:jc w:val="center"/>
        <w:rPr>
          <w:rFonts w:ascii="Times New Roman" w:hAnsi="Times New Roman" w:cs="Times New Roman"/>
          <w:b/>
          <w:bCs/>
          <w:sz w:val="24"/>
          <w:szCs w:val="24"/>
        </w:rPr>
      </w:pPr>
      <w:r w:rsidRPr="008D2C7B">
        <w:rPr>
          <w:rFonts w:ascii="Times New Roman" w:hAnsi="Times New Roman" w:cs="Times New Roman"/>
          <w:b/>
          <w:bCs/>
          <w:sz w:val="24"/>
          <w:szCs w:val="24"/>
        </w:rPr>
        <w:t>Porušenie minimálnej požiadavky</w:t>
      </w:r>
    </w:p>
    <w:p w:rsidR="006E24F2" w:rsidRPr="008D2C7B" w:rsidRDefault="006E24F2" w:rsidP="006E24F2">
      <w:pPr>
        <w:ind w:left="142" w:firstLine="284"/>
        <w:jc w:val="center"/>
        <w:rPr>
          <w:rFonts w:ascii="Times New Roman" w:hAnsi="Times New Roman" w:cs="Times New Roman"/>
          <w:b/>
          <w:bCs/>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w:t>
      </w:r>
      <w:r w:rsidRPr="00D81689">
        <w:rPr>
          <w:rFonts w:ascii="Times New Roman" w:hAnsi="Times New Roman" w:cs="Times New Roman"/>
          <w:b/>
          <w:sz w:val="24"/>
          <w:szCs w:val="24"/>
        </w:rPr>
        <w:t xml:space="preserve"> </w:t>
      </w:r>
      <w:r w:rsidRPr="008A657B">
        <w:rPr>
          <w:rFonts w:ascii="Times New Roman" w:hAnsi="Times New Roman" w:cs="Times New Roman"/>
          <w:b/>
          <w:sz w:val="24"/>
          <w:szCs w:val="24"/>
        </w:rPr>
        <w:t>Rada alebo  Národná banka Slovenska po vzájomnom prerokovaní využije pri porušení požiadaviek podľa § 31d alebo § 31e najmenej jednu z týchto možností:</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výkon právomoci riešiť alebo odstrániť prekážky brániace riešiteľnosti krízovej situácie v súlade s § 25 a 29,</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výkon právomoci podľa § 17a,</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c) uloženie opatrenia podľa osobitných predpisov,</w:t>
      </w:r>
      <w:r w:rsidRPr="008A657B">
        <w:rPr>
          <w:rFonts w:ascii="Times New Roman" w:hAnsi="Times New Roman" w:cs="Times New Roman"/>
          <w:b/>
          <w:sz w:val="24"/>
          <w:szCs w:val="24"/>
          <w:vertAlign w:val="superscript"/>
        </w:rPr>
        <w:t>70x</w:t>
      </w:r>
      <w:r w:rsidRPr="008A657B">
        <w:rPr>
          <w:rFonts w:ascii="Times New Roman" w:hAnsi="Times New Roman" w:cs="Times New Roman"/>
          <w:b/>
          <w:sz w:val="24"/>
          <w:szCs w:val="24"/>
        </w:rPr>
        <w: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d) uloženie opatrenia včasnej intervencie podľa osobitých predpisov,</w:t>
      </w:r>
      <w:r w:rsidRPr="008A657B">
        <w:rPr>
          <w:rFonts w:ascii="Times New Roman" w:hAnsi="Times New Roman" w:cs="Times New Roman"/>
          <w:b/>
          <w:sz w:val="24"/>
          <w:szCs w:val="24"/>
          <w:vertAlign w:val="superscript"/>
        </w:rPr>
        <w:t>70y</w:t>
      </w:r>
      <w:r w:rsidRPr="008A657B">
        <w:rPr>
          <w:rFonts w:ascii="Times New Roman" w:hAnsi="Times New Roman" w:cs="Times New Roman"/>
          <w:b/>
          <w:sz w:val="24"/>
          <w:szCs w:val="24"/>
        </w:rPr>
        <w:t>)</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e) uloženie sankcií v súlade s § 98 a osobitnými predpismi.</w:t>
      </w:r>
      <w:r w:rsidRPr="008A657B">
        <w:rPr>
          <w:rFonts w:ascii="Times New Roman" w:hAnsi="Times New Roman" w:cs="Times New Roman"/>
          <w:b/>
          <w:sz w:val="24"/>
          <w:szCs w:val="24"/>
          <w:vertAlign w:val="superscript"/>
        </w:rPr>
        <w:t>70z</w:t>
      </w:r>
      <w:r w:rsidRPr="008A657B">
        <w:rPr>
          <w:rFonts w:ascii="Times New Roman" w:hAnsi="Times New Roman" w:cs="Times New Roman"/>
          <w:b/>
          <w:sz w:val="24"/>
          <w:szCs w:val="24"/>
        </w:rPr>
        <w:t>)</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Rada alebo Národná banka Slovenska po vzájomnom prerokovaní môže okrem možností uvedených v odseku 1 posúdiť, či vybraná inštitúcia alebo osoba podľa § 1 ods. 3 zlyháva alebo sa javí, že v blízkej budúcnosti zlyhá v súlade s § 34 a 48.</w:t>
      </w:r>
    </w:p>
    <w:p w:rsidR="00D81689" w:rsidRPr="00D81689" w:rsidRDefault="00D81689" w:rsidP="006E24F2">
      <w:pPr>
        <w:ind w:left="142" w:firstLine="284"/>
        <w:jc w:val="both"/>
        <w:rPr>
          <w:rFonts w:ascii="Times New Roman" w:hAnsi="Times New Roman" w:cs="Times New Roman"/>
          <w:b/>
          <w:bCs/>
          <w:sz w:val="24"/>
          <w:szCs w:val="24"/>
        </w:rPr>
      </w:pPr>
    </w:p>
    <w:p w:rsidR="00D81689" w:rsidRPr="008D2C7B" w:rsidRDefault="00D81689" w:rsidP="006E24F2">
      <w:pPr>
        <w:ind w:left="142" w:firstLine="284"/>
        <w:jc w:val="both"/>
        <w:rPr>
          <w:rFonts w:ascii="Times New Roman" w:hAnsi="Times New Roman" w:cs="Times New Roman"/>
          <w:b/>
          <w:bCs/>
          <w:sz w:val="24"/>
          <w:szCs w:val="24"/>
        </w:rPr>
      </w:pPr>
    </w:p>
    <w:p w:rsidR="00D81689" w:rsidRPr="008D2C7B" w:rsidRDefault="00D81689" w:rsidP="006E24F2">
      <w:pPr>
        <w:ind w:left="142" w:firstLine="284"/>
        <w:jc w:val="center"/>
        <w:rPr>
          <w:rFonts w:ascii="Times New Roman" w:hAnsi="Times New Roman" w:cs="Times New Roman"/>
          <w:b/>
          <w:bCs/>
          <w:sz w:val="24"/>
          <w:szCs w:val="24"/>
        </w:rPr>
      </w:pPr>
      <w:r w:rsidRPr="008D2C7B">
        <w:rPr>
          <w:rFonts w:ascii="Times New Roman" w:hAnsi="Times New Roman" w:cs="Times New Roman"/>
          <w:b/>
          <w:bCs/>
          <w:sz w:val="24"/>
          <w:szCs w:val="24"/>
        </w:rPr>
        <w:t>§ 31j</w:t>
      </w:r>
    </w:p>
    <w:p w:rsidR="00D81689" w:rsidRDefault="00D81689" w:rsidP="006E24F2">
      <w:pPr>
        <w:ind w:left="142" w:firstLine="284"/>
        <w:jc w:val="center"/>
        <w:rPr>
          <w:rFonts w:ascii="Times New Roman" w:hAnsi="Times New Roman" w:cs="Times New Roman"/>
          <w:b/>
          <w:bCs/>
          <w:sz w:val="24"/>
          <w:szCs w:val="24"/>
        </w:rPr>
      </w:pPr>
      <w:r w:rsidRPr="00924F2C">
        <w:rPr>
          <w:rFonts w:ascii="Times New Roman" w:hAnsi="Times New Roman" w:cs="Times New Roman"/>
          <w:b/>
          <w:bCs/>
          <w:sz w:val="24"/>
          <w:szCs w:val="24"/>
        </w:rPr>
        <w:t>Predaj podriadených oprávnených záväzkov neprofesionálnym klientom</w:t>
      </w:r>
    </w:p>
    <w:p w:rsidR="006E24F2" w:rsidRPr="00924F2C" w:rsidRDefault="006E24F2" w:rsidP="006E24F2">
      <w:pPr>
        <w:ind w:left="142" w:firstLine="284"/>
        <w:jc w:val="center"/>
        <w:rPr>
          <w:rFonts w:ascii="Times New Roman" w:hAnsi="Times New Roman" w:cs="Times New Roman"/>
          <w:b/>
          <w:bCs/>
          <w:sz w:val="24"/>
          <w:szCs w:val="24"/>
        </w:rPr>
      </w:pP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(1) Oprávnené záväzky, ktoré spĺňajú podmienky podľa osobitného predpisu,</w:t>
      </w:r>
      <w:r w:rsidRPr="008A657B">
        <w:rPr>
          <w:rFonts w:ascii="Times New Roman" w:hAnsi="Times New Roman" w:cs="Times New Roman"/>
          <w:b/>
          <w:sz w:val="24"/>
          <w:szCs w:val="24"/>
          <w:vertAlign w:val="superscript"/>
        </w:rPr>
        <w:t>70aa</w:t>
      </w:r>
      <w:r w:rsidRPr="008A657B">
        <w:rPr>
          <w:rFonts w:ascii="Times New Roman" w:hAnsi="Times New Roman" w:cs="Times New Roman"/>
          <w:b/>
          <w:sz w:val="24"/>
          <w:szCs w:val="24"/>
        </w:rPr>
        <w:t>) môžu byť predmetom ponuky pre neprofesionálneho klienta,</w:t>
      </w:r>
      <w:r w:rsidRPr="008A657B">
        <w:rPr>
          <w:rFonts w:ascii="Times New Roman" w:hAnsi="Times New Roman" w:cs="Times New Roman"/>
          <w:b/>
          <w:sz w:val="24"/>
          <w:szCs w:val="24"/>
          <w:vertAlign w:val="superscript"/>
        </w:rPr>
        <w:t>70ab</w:t>
      </w:r>
      <w:r w:rsidRPr="008A657B">
        <w:rPr>
          <w:rFonts w:ascii="Times New Roman" w:hAnsi="Times New Roman" w:cs="Times New Roman"/>
          <w:b/>
          <w:sz w:val="24"/>
          <w:szCs w:val="24"/>
        </w:rPr>
        <w:t>) len, ak predávajúci splnil tieto podmienky:</w:t>
      </w:r>
    </w:p>
    <w:p w:rsidR="00D81689" w:rsidRPr="008A657B" w:rsidRDefault="00D81689" w:rsidP="00463A50">
      <w:pPr>
        <w:widowControl/>
        <w:numPr>
          <w:ilvl w:val="0"/>
          <w:numId w:val="226"/>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posúdil vhodnosť oprávnených záväzkov pre neprofesionálneho klienta</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podľa osobitného predpisu,</w:t>
      </w:r>
      <w:r w:rsidRPr="008A657B">
        <w:rPr>
          <w:rFonts w:ascii="Times New Roman" w:hAnsi="Times New Roman" w:cs="Times New Roman"/>
          <w:b/>
          <w:sz w:val="24"/>
          <w:szCs w:val="24"/>
          <w:vertAlign w:val="superscript"/>
        </w:rPr>
        <w:t>70ac</w:t>
      </w:r>
      <w:r w:rsidRPr="008A657B">
        <w:rPr>
          <w:rFonts w:ascii="Times New Roman" w:hAnsi="Times New Roman" w:cs="Times New Roman"/>
          <w:b/>
          <w:sz w:val="24"/>
          <w:szCs w:val="24"/>
        </w:rPr>
        <w:t>)</w:t>
      </w:r>
    </w:p>
    <w:p w:rsidR="00D81689" w:rsidRPr="008A657B" w:rsidRDefault="00D81689" w:rsidP="00463A50">
      <w:pPr>
        <w:widowControl/>
        <w:numPr>
          <w:ilvl w:val="0"/>
          <w:numId w:val="226"/>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je na základe posúdenia podľa písmena a) presvedčený, že takéto oprávnené záväzky sú pre neprofesionálneho klienta</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vhodné,</w:t>
      </w:r>
    </w:p>
    <w:p w:rsidR="00D81689" w:rsidRPr="008A657B" w:rsidRDefault="00D81689" w:rsidP="00463A50">
      <w:pPr>
        <w:widowControl/>
        <w:numPr>
          <w:ilvl w:val="0"/>
          <w:numId w:val="226"/>
        </w:numPr>
        <w:autoSpaceDE/>
        <w:autoSpaceDN/>
        <w:spacing w:after="160" w:line="259" w:lineRule="auto"/>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zaznamenal výsledok posúdenia podľa písmena a) v súlade s osobitným predpisom.</w:t>
      </w:r>
      <w:r w:rsidRPr="008A657B">
        <w:rPr>
          <w:rFonts w:ascii="Times New Roman" w:hAnsi="Times New Roman" w:cs="Times New Roman"/>
          <w:b/>
          <w:sz w:val="24"/>
          <w:szCs w:val="24"/>
          <w:vertAlign w:val="superscript"/>
        </w:rPr>
        <w:t>70ac</w:t>
      </w:r>
      <w:r w:rsidRPr="008A657B">
        <w:rPr>
          <w:rFonts w:ascii="Times New Roman" w:hAnsi="Times New Roman" w:cs="Times New Roman"/>
          <w:b/>
          <w:sz w:val="24"/>
          <w:szCs w:val="24"/>
        </w:rPr>
        <w:t>)</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(2) Ak sú splnené podmienky ustanovené v odseku 1 a portfólio finančných nástrojov klienta v čase nákupu nepresahuje 500 000 eur, predávajúci na základe informácií poskytnutých neprofesionálnemu klientovi</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v súlade s odsekom 4 zabezpečí, aby v čase nákupu boli súčasne splnené tieto podmienky:</w:t>
      </w:r>
    </w:p>
    <w:p w:rsidR="00D81689" w:rsidRPr="008A657B"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a) neprofesionálny klient</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neinvestuje celkovú sumu presahujúcu 10 % svojho portfólia finančných nástrojov do oprávnených záväzkov uvedených v odseku 1,</w:t>
      </w: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b) prvotná investícia do jedného alebo viacerých nástrojov oprávnených záväzkov uvedených v odseku 1 je najmenej 10 000 eur.</w:t>
      </w:r>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 xml:space="preserve">(3) </w:t>
      </w:r>
      <w:bookmarkStart w:id="9" w:name="_Hlk42269383"/>
      <w:r w:rsidRPr="008A657B">
        <w:rPr>
          <w:rFonts w:ascii="Times New Roman" w:hAnsi="Times New Roman" w:cs="Times New Roman"/>
          <w:b/>
          <w:sz w:val="24"/>
          <w:szCs w:val="24"/>
        </w:rPr>
        <w:t>Neprofesionálny klient</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poskytne predávajúcemu informácie o svojom portfóliu finančných nástrojov vrátane všetkých investícií do oprávnených záväzkov uvedených v odseku 1.</w:t>
      </w:r>
      <w:bookmarkEnd w:id="9"/>
    </w:p>
    <w:p w:rsidR="006E24F2" w:rsidRPr="008A657B" w:rsidRDefault="006E24F2" w:rsidP="006E24F2">
      <w:pPr>
        <w:ind w:left="142" w:firstLine="284"/>
        <w:jc w:val="both"/>
        <w:rPr>
          <w:rFonts w:ascii="Times New Roman" w:hAnsi="Times New Roman" w:cs="Times New Roman"/>
          <w:b/>
          <w:sz w:val="24"/>
          <w:szCs w:val="24"/>
        </w:rPr>
      </w:pPr>
    </w:p>
    <w:p w:rsidR="00D81689" w:rsidRDefault="00D81689" w:rsidP="006E24F2">
      <w:pPr>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(4) Na účely odsekov 2 a 3 zahŕňa portfólio finančných nástrojov neprofesionálneho klienta</w:t>
      </w:r>
      <w:r w:rsidRPr="008A657B">
        <w:rPr>
          <w:rFonts w:ascii="Times New Roman" w:hAnsi="Times New Roman" w:cs="Times New Roman"/>
          <w:b/>
          <w:sz w:val="24"/>
          <w:szCs w:val="24"/>
          <w:vertAlign w:val="superscript"/>
        </w:rPr>
        <w:t xml:space="preserve"> </w:t>
      </w:r>
      <w:r w:rsidRPr="008A657B">
        <w:rPr>
          <w:rFonts w:ascii="Times New Roman" w:hAnsi="Times New Roman" w:cs="Times New Roman"/>
          <w:b/>
          <w:sz w:val="24"/>
          <w:szCs w:val="24"/>
        </w:rPr>
        <w:t>hotovostné vklady a finančné nástroje, ale nezahŕňa žiadne finančné nástroje, ktoré boli poskytnuté ako zábezpeka.</w:t>
      </w:r>
    </w:p>
    <w:p w:rsidR="006E24F2" w:rsidRPr="008A657B" w:rsidRDefault="006E24F2" w:rsidP="006E24F2">
      <w:pPr>
        <w:ind w:left="142" w:firstLine="284"/>
        <w:jc w:val="both"/>
        <w:rPr>
          <w:rFonts w:ascii="Times New Roman" w:hAnsi="Times New Roman" w:cs="Times New Roman"/>
          <w:b/>
          <w:sz w:val="24"/>
          <w:szCs w:val="24"/>
        </w:rPr>
      </w:pPr>
    </w:p>
    <w:p w:rsidR="00D81689" w:rsidRPr="008A657B" w:rsidRDefault="00D81689" w:rsidP="006E24F2">
      <w:pPr>
        <w:tabs>
          <w:tab w:val="left" w:pos="389"/>
        </w:tabs>
        <w:spacing w:before="127"/>
        <w:ind w:left="142" w:firstLine="284"/>
        <w:jc w:val="both"/>
        <w:rPr>
          <w:rFonts w:ascii="Times New Roman" w:hAnsi="Times New Roman" w:cs="Times New Roman"/>
          <w:b/>
          <w:sz w:val="24"/>
          <w:szCs w:val="24"/>
        </w:rPr>
      </w:pPr>
      <w:r w:rsidRPr="008A657B">
        <w:rPr>
          <w:rFonts w:ascii="Times New Roman" w:hAnsi="Times New Roman" w:cs="Times New Roman"/>
          <w:b/>
          <w:sz w:val="24"/>
          <w:szCs w:val="24"/>
        </w:rPr>
        <w:t>(5) Ustanovenia odsekov 1 až 4 sa vzťahujú len na oprávnené záväzky podľa osobitného predpisu,</w:t>
      </w:r>
      <w:r w:rsidRPr="008A657B">
        <w:rPr>
          <w:rFonts w:ascii="Times New Roman" w:hAnsi="Times New Roman" w:cs="Times New Roman"/>
          <w:b/>
          <w:sz w:val="24"/>
          <w:szCs w:val="24"/>
          <w:vertAlign w:val="superscript"/>
        </w:rPr>
        <w:t>70aa</w:t>
      </w:r>
      <w:r w:rsidRPr="008A657B">
        <w:rPr>
          <w:rFonts w:ascii="Times New Roman" w:hAnsi="Times New Roman" w:cs="Times New Roman"/>
          <w:b/>
          <w:sz w:val="24"/>
          <w:szCs w:val="24"/>
        </w:rPr>
        <w:t>) ktoré boli vydané po 28. decembri 2020.</w:t>
      </w:r>
    </w:p>
    <w:p w:rsidR="00D81689" w:rsidRPr="006E24F2" w:rsidRDefault="00D81689" w:rsidP="00E83519">
      <w:pPr>
        <w:tabs>
          <w:tab w:val="left" w:pos="389"/>
        </w:tabs>
        <w:spacing w:before="127"/>
        <w:jc w:val="both"/>
        <w:rPr>
          <w:rFonts w:ascii="Times New Roman" w:hAnsi="Times New Roman" w:cs="Times New Roman"/>
          <w:sz w:val="24"/>
          <w:szCs w:val="24"/>
        </w:rPr>
      </w:pPr>
    </w:p>
    <w:p w:rsidR="005874A4" w:rsidRPr="006E24F2" w:rsidRDefault="008623B8" w:rsidP="006E24F2">
      <w:pPr>
        <w:pStyle w:val="Nadpis1"/>
        <w:spacing w:before="204" w:line="273" w:lineRule="auto"/>
        <w:ind w:left="3688" w:right="3686"/>
        <w:rPr>
          <w:rFonts w:ascii="Times New Roman" w:hAnsi="Times New Roman" w:cs="Times New Roman"/>
          <w:b w:val="0"/>
          <w:sz w:val="24"/>
          <w:szCs w:val="24"/>
        </w:rPr>
      </w:pPr>
      <w:r w:rsidRPr="006E24F2">
        <w:rPr>
          <w:rFonts w:ascii="Times New Roman" w:hAnsi="Times New Roman" w:cs="Times New Roman"/>
          <w:b w:val="0"/>
          <w:sz w:val="24"/>
          <w:szCs w:val="24"/>
        </w:rPr>
        <w:t>ŠTVRTÁ ČASŤ REZOLUČNÉ KONANIE</w:t>
      </w:r>
    </w:p>
    <w:p w:rsidR="005874A4" w:rsidRPr="006E24F2" w:rsidRDefault="008623B8" w:rsidP="006E24F2">
      <w:pPr>
        <w:spacing w:before="241"/>
        <w:ind w:left="105" w:right="105"/>
        <w:jc w:val="center"/>
        <w:rPr>
          <w:rFonts w:ascii="Times New Roman" w:hAnsi="Times New Roman" w:cs="Times New Roman"/>
          <w:sz w:val="24"/>
          <w:szCs w:val="24"/>
        </w:rPr>
      </w:pPr>
      <w:r w:rsidRPr="006E24F2">
        <w:rPr>
          <w:rFonts w:ascii="Times New Roman" w:hAnsi="Times New Roman" w:cs="Times New Roman"/>
          <w:sz w:val="24"/>
          <w:szCs w:val="24"/>
        </w:rPr>
        <w:t>§ 32</w:t>
      </w:r>
    </w:p>
    <w:p w:rsidR="005874A4" w:rsidRPr="00E869D5" w:rsidRDefault="008623B8" w:rsidP="00463A50">
      <w:pPr>
        <w:pStyle w:val="Odsekzoznamu"/>
        <w:numPr>
          <w:ilvl w:val="1"/>
          <w:numId w:val="148"/>
        </w:numPr>
        <w:tabs>
          <w:tab w:val="left" w:pos="641"/>
        </w:tabs>
        <w:spacing w:before="205"/>
        <w:ind w:right="0" w:hanging="309"/>
        <w:rPr>
          <w:rFonts w:ascii="Times New Roman" w:hAnsi="Times New Roman" w:cs="Times New Roman"/>
          <w:sz w:val="24"/>
          <w:szCs w:val="24"/>
        </w:rPr>
      </w:pPr>
      <w:r w:rsidRPr="00E869D5">
        <w:rPr>
          <w:rFonts w:ascii="Times New Roman" w:hAnsi="Times New Roman" w:cs="Times New Roman"/>
          <w:sz w:val="24"/>
          <w:szCs w:val="24"/>
        </w:rPr>
        <w:t>Rezolučné konanie sa uskutočňuje vo verejnom záujme.</w:t>
      </w:r>
    </w:p>
    <w:p w:rsidR="005874A4" w:rsidRPr="00E869D5" w:rsidRDefault="008623B8" w:rsidP="00463A50">
      <w:pPr>
        <w:pStyle w:val="Odsekzoznamu"/>
        <w:numPr>
          <w:ilvl w:val="1"/>
          <w:numId w:val="148"/>
        </w:numPr>
        <w:tabs>
          <w:tab w:val="left" w:pos="716"/>
        </w:tabs>
        <w:spacing w:before="229" w:line="268" w:lineRule="auto"/>
        <w:rPr>
          <w:rFonts w:ascii="Times New Roman" w:hAnsi="Times New Roman" w:cs="Times New Roman"/>
          <w:sz w:val="24"/>
          <w:szCs w:val="24"/>
        </w:rPr>
      </w:pPr>
      <w:r w:rsidRPr="008A657B">
        <w:rPr>
          <w:rFonts w:ascii="Times New Roman" w:hAnsi="Times New Roman" w:cs="Times New Roman"/>
          <w:b/>
          <w:sz w:val="24"/>
          <w:szCs w:val="24"/>
        </w:rPr>
        <w:t xml:space="preserve">Na </w:t>
      </w:r>
      <w:r w:rsidR="007835E8" w:rsidRPr="008A657B">
        <w:rPr>
          <w:rFonts w:ascii="Times New Roman" w:hAnsi="Times New Roman" w:cs="Times New Roman"/>
          <w:b/>
          <w:sz w:val="24"/>
          <w:szCs w:val="24"/>
        </w:rPr>
        <w:t>účely tohto zákona sa rezolučné konanie uskutočňuje vo verejnom záujme, ak je nevyhnutné na dosiahnutie aspoň jedného z cieľov podľa § 1 ods. 2 a riešenie úpadku alebo hroziaceho úpadku vybranej inštitúcie v konkurznom konaní alebo jej likvidácia by neviedli k naplneniu tohto cieľa aspoň v porovnateľnom rozsahu.</w:t>
      </w:r>
    </w:p>
    <w:p w:rsidR="005874A4" w:rsidRPr="00E869D5" w:rsidRDefault="008623B8" w:rsidP="00463A50">
      <w:pPr>
        <w:pStyle w:val="Odsekzoznamu"/>
        <w:numPr>
          <w:ilvl w:val="1"/>
          <w:numId w:val="148"/>
        </w:numPr>
        <w:tabs>
          <w:tab w:val="left" w:pos="641"/>
        </w:tabs>
        <w:spacing w:before="202"/>
        <w:ind w:right="0" w:hanging="309"/>
        <w:rPr>
          <w:rFonts w:ascii="Times New Roman" w:hAnsi="Times New Roman" w:cs="Times New Roman"/>
          <w:sz w:val="24"/>
          <w:szCs w:val="24"/>
        </w:rPr>
      </w:pPr>
      <w:r w:rsidRPr="00E869D5">
        <w:rPr>
          <w:rFonts w:ascii="Times New Roman" w:hAnsi="Times New Roman" w:cs="Times New Roman"/>
          <w:sz w:val="24"/>
          <w:szCs w:val="24"/>
        </w:rPr>
        <w:t>O priznaní náhrady podľa § 78b rozhoduje</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rada.</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6E24F2" w:rsidRDefault="008623B8" w:rsidP="006E24F2">
      <w:pPr>
        <w:pStyle w:val="Nadpis1"/>
        <w:spacing w:before="0"/>
        <w:rPr>
          <w:rFonts w:ascii="Times New Roman" w:hAnsi="Times New Roman" w:cs="Times New Roman"/>
          <w:b w:val="0"/>
          <w:sz w:val="24"/>
          <w:szCs w:val="24"/>
        </w:rPr>
      </w:pPr>
      <w:r w:rsidRPr="006E24F2">
        <w:rPr>
          <w:rFonts w:ascii="Times New Roman" w:hAnsi="Times New Roman" w:cs="Times New Roman"/>
          <w:b w:val="0"/>
          <w:sz w:val="24"/>
          <w:szCs w:val="24"/>
        </w:rPr>
        <w:t>§ 33</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Základné pravidlá rezolučného konania</w:t>
      </w:r>
    </w:p>
    <w:p w:rsidR="005874A4" w:rsidRPr="00E869D5" w:rsidRDefault="008623B8" w:rsidP="00463A50">
      <w:pPr>
        <w:pStyle w:val="Odsekzoznamu"/>
        <w:numPr>
          <w:ilvl w:val="0"/>
          <w:numId w:val="147"/>
        </w:numPr>
        <w:tabs>
          <w:tab w:val="left" w:pos="641"/>
        </w:tabs>
        <w:spacing w:before="220"/>
        <w:ind w:right="0" w:hanging="309"/>
        <w:rPr>
          <w:rFonts w:ascii="Times New Roman" w:hAnsi="Times New Roman" w:cs="Times New Roman"/>
          <w:sz w:val="24"/>
          <w:szCs w:val="24"/>
        </w:rPr>
      </w:pPr>
      <w:r w:rsidRPr="00E869D5">
        <w:rPr>
          <w:rFonts w:ascii="Times New Roman" w:hAnsi="Times New Roman" w:cs="Times New Roman"/>
          <w:sz w:val="24"/>
          <w:szCs w:val="24"/>
        </w:rPr>
        <w:t>Pri rezolučnom konaní sa postupuje podľa týchto</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pravidiel:</w:t>
      </w:r>
    </w:p>
    <w:p w:rsidR="005874A4" w:rsidRPr="00E869D5" w:rsidRDefault="008623B8" w:rsidP="00463A50">
      <w:pPr>
        <w:pStyle w:val="Odsekzoznamu"/>
        <w:numPr>
          <w:ilvl w:val="0"/>
          <w:numId w:val="146"/>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akcionári a vlastníci iných nástrojov vlastníctva vybranej inštitúcie, ktorej krízová situácia sa rieši, znášajú ako prví nepriaznivé dôsledky krízovej situácie,</w:t>
      </w:r>
    </w:p>
    <w:p w:rsidR="005874A4" w:rsidRPr="00E869D5" w:rsidRDefault="008623B8" w:rsidP="00463A50">
      <w:pPr>
        <w:pStyle w:val="Odsekzoznamu"/>
        <w:numPr>
          <w:ilvl w:val="0"/>
          <w:numId w:val="14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veritelia vybranej inštitúcie, ktorej krízová situácia sa rieši, znášajú nepriaznivé dôsledky krízovej situácie po akcionároch a vlastníkoch iných nástrojov vlastníctva v súlade s poradím ich nárokov ako v konkurznom konaní podľa 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w:t>
      </w:r>
    </w:p>
    <w:p w:rsidR="005874A4" w:rsidRPr="00E869D5" w:rsidRDefault="008623B8" w:rsidP="00463A50">
      <w:pPr>
        <w:pStyle w:val="Odsekzoznamu"/>
        <w:numPr>
          <w:ilvl w:val="0"/>
          <w:numId w:val="14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štatutárny orgán, dozorná rada a vedúci zamestnanci vybranej inštitúcie, ktorej krízová situácia sa rieši, sa vymenia; to neplatí, ak sa usúdi, že zachovanie celého štatutárneho </w:t>
      </w:r>
      <w:r w:rsidRPr="00E869D5">
        <w:rPr>
          <w:rFonts w:ascii="Times New Roman" w:hAnsi="Times New Roman" w:cs="Times New Roman"/>
          <w:spacing w:val="-3"/>
          <w:sz w:val="24"/>
          <w:szCs w:val="24"/>
        </w:rPr>
        <w:t xml:space="preserve">orgánu, </w:t>
      </w:r>
      <w:r w:rsidRPr="00E869D5">
        <w:rPr>
          <w:rFonts w:ascii="Times New Roman" w:hAnsi="Times New Roman" w:cs="Times New Roman"/>
          <w:sz w:val="24"/>
          <w:szCs w:val="24"/>
        </w:rPr>
        <w:t xml:space="preserve">dozornej rady a vedúcich zamestnancov alebo ich časti primerane podľa okolností </w:t>
      </w:r>
      <w:r w:rsidRPr="00E869D5">
        <w:rPr>
          <w:rFonts w:ascii="Times New Roman" w:hAnsi="Times New Roman" w:cs="Times New Roman"/>
          <w:spacing w:val="-7"/>
          <w:sz w:val="24"/>
          <w:szCs w:val="24"/>
        </w:rPr>
        <w:t>je</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nevyhnutné na dosiahnutie cieľov riešenia krízovej</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situácie,</w:t>
      </w:r>
    </w:p>
    <w:p w:rsidR="005874A4" w:rsidRPr="00E869D5" w:rsidRDefault="008623B8" w:rsidP="00463A50">
      <w:pPr>
        <w:pStyle w:val="Odsekzoznamu"/>
        <w:numPr>
          <w:ilvl w:val="0"/>
          <w:numId w:val="14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štatutárny orgán, dozorná rada a vedúci zamestnanci vybranej inštitúcie, ktorej krízová situácia sa rieši, poskytnú potrebnú pomoc na dosiahnutie cieľov riešenia krízovej</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situácie,</w:t>
      </w:r>
    </w:p>
    <w:p w:rsidR="005874A4" w:rsidRPr="00E869D5" w:rsidRDefault="008623B8" w:rsidP="00463A50">
      <w:pPr>
        <w:pStyle w:val="Odsekzoznamu"/>
        <w:numPr>
          <w:ilvl w:val="0"/>
          <w:numId w:val="146"/>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s veriteľmi tej istej kategórie sa zaobchádza rovnakým</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spôsobom,</w:t>
      </w:r>
    </w:p>
    <w:p w:rsidR="005874A4" w:rsidRPr="00E869D5" w:rsidRDefault="008623B8" w:rsidP="00463A50">
      <w:pPr>
        <w:pStyle w:val="Odsekzoznamu"/>
        <w:numPr>
          <w:ilvl w:val="0"/>
          <w:numId w:val="146"/>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veriteľ by nemal utrpieť vyššie straty, ako by utrpel v rámci konkurzného konania podľa 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 pri zohľadnení ochranných opatrení podľa § 76 až</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83,</w:t>
      </w:r>
    </w:p>
    <w:p w:rsidR="005874A4" w:rsidRPr="00E869D5" w:rsidRDefault="008623B8" w:rsidP="00463A50">
      <w:pPr>
        <w:pStyle w:val="Odsekzoznamu"/>
        <w:numPr>
          <w:ilvl w:val="0"/>
          <w:numId w:val="14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ochrana krytých vkladov podľa osobitného 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a ochrana klientskeho majetku podľa osobitného predpisu</w:t>
      </w:r>
      <w:r w:rsidRPr="00E869D5">
        <w:rPr>
          <w:rFonts w:ascii="Times New Roman" w:hAnsi="Times New Roman" w:cs="Times New Roman"/>
          <w:position w:val="5"/>
          <w:sz w:val="24"/>
          <w:szCs w:val="24"/>
        </w:rPr>
        <w:t>2</w:t>
      </w:r>
      <w:r w:rsidRPr="00E869D5">
        <w:rPr>
          <w:rFonts w:ascii="Times New Roman" w:hAnsi="Times New Roman" w:cs="Times New Roman"/>
          <w:sz w:val="24"/>
          <w:szCs w:val="24"/>
        </w:rPr>
        <w:t>) rezolučným konaním nie je</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dotknutá,</w:t>
      </w:r>
    </w:p>
    <w:p w:rsidR="005874A4" w:rsidRPr="00E869D5" w:rsidRDefault="008623B8" w:rsidP="00463A50">
      <w:pPr>
        <w:pStyle w:val="Odsekzoznamu"/>
        <w:numPr>
          <w:ilvl w:val="0"/>
          <w:numId w:val="14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opatrenia na riešenie krízovej situácie sa prijmú v súlade s ochrannými opatreniami podľa § </w:t>
      </w:r>
      <w:r w:rsidRPr="00E869D5">
        <w:rPr>
          <w:rFonts w:ascii="Times New Roman" w:hAnsi="Times New Roman" w:cs="Times New Roman"/>
          <w:spacing w:val="-6"/>
          <w:sz w:val="24"/>
          <w:szCs w:val="24"/>
        </w:rPr>
        <w:t xml:space="preserve">76 </w:t>
      </w:r>
      <w:r w:rsidRPr="00E869D5">
        <w:rPr>
          <w:rFonts w:ascii="Times New Roman" w:hAnsi="Times New Roman" w:cs="Times New Roman"/>
          <w:sz w:val="24"/>
          <w:szCs w:val="24"/>
        </w:rPr>
        <w:t>až 83,</w:t>
      </w:r>
    </w:p>
    <w:p w:rsidR="005874A4" w:rsidRPr="00E869D5" w:rsidRDefault="008623B8" w:rsidP="00463A50">
      <w:pPr>
        <w:pStyle w:val="Odsekzoznamu"/>
        <w:numPr>
          <w:ilvl w:val="0"/>
          <w:numId w:val="14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ak je vybraná inštitúcia osobou v skupine, používajú sa také opatrenia, aby neboli dotknuté ciele podľa § 1 ods. 2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pôsobí.</w:t>
      </w:r>
    </w:p>
    <w:p w:rsidR="005874A4" w:rsidRPr="00E869D5" w:rsidRDefault="008623B8" w:rsidP="00463A50">
      <w:pPr>
        <w:pStyle w:val="Odsekzoznamu"/>
        <w:numPr>
          <w:ilvl w:val="0"/>
          <w:numId w:val="147"/>
        </w:numPr>
        <w:tabs>
          <w:tab w:val="left" w:pos="664"/>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Vybraná inštitúcia, na ktorú bolo uplatnené opatrenie predaja majetku podniku alebo </w:t>
      </w:r>
      <w:r w:rsidRPr="00E869D5">
        <w:rPr>
          <w:rFonts w:ascii="Times New Roman" w:hAnsi="Times New Roman" w:cs="Times New Roman"/>
          <w:spacing w:val="-4"/>
          <w:sz w:val="24"/>
          <w:szCs w:val="24"/>
        </w:rPr>
        <w:t xml:space="preserve">jeho </w:t>
      </w:r>
      <w:r w:rsidRPr="00E869D5">
        <w:rPr>
          <w:rFonts w:ascii="Times New Roman" w:hAnsi="Times New Roman" w:cs="Times New Roman"/>
          <w:sz w:val="24"/>
          <w:szCs w:val="24"/>
        </w:rPr>
        <w:t>častí, opatrenie využitia preklenovacej inštitúcie alebo opatrenie oddelenia aktív, môže byť predmetom konkurzného konania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w:t>
      </w:r>
    </w:p>
    <w:p w:rsidR="005874A4" w:rsidRPr="00E869D5" w:rsidRDefault="008623B8" w:rsidP="00463A50">
      <w:pPr>
        <w:pStyle w:val="Odsekzoznamu"/>
        <w:numPr>
          <w:ilvl w:val="0"/>
          <w:numId w:val="147"/>
        </w:numPr>
        <w:tabs>
          <w:tab w:val="left" w:pos="821"/>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lastRenderedPageBreak/>
        <w:t>O uplatňovaní opatrení v rámci rezolučného konania rada informuje zástupcov zamestnancov a konzultuje ich s</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nimi.</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69D5" w:rsidRDefault="008623B8" w:rsidP="00463A50">
      <w:pPr>
        <w:pStyle w:val="Odsekzoznamu"/>
        <w:numPr>
          <w:ilvl w:val="0"/>
          <w:numId w:val="147"/>
        </w:numPr>
        <w:tabs>
          <w:tab w:val="left" w:pos="664"/>
        </w:tabs>
        <w:spacing w:before="127"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Rada uplatňuje opatrenia v rámci rezolučného konania v súlade s Obchodným zákonníkom upravujúcim zastúpenie zamestnancov v riadiacich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orgánoch.</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6E24F2" w:rsidRDefault="008623B8" w:rsidP="006E24F2">
      <w:pPr>
        <w:pStyle w:val="Nadpis1"/>
        <w:spacing w:before="0"/>
        <w:rPr>
          <w:rFonts w:ascii="Times New Roman" w:hAnsi="Times New Roman" w:cs="Times New Roman"/>
          <w:b w:val="0"/>
          <w:sz w:val="24"/>
          <w:szCs w:val="24"/>
        </w:rPr>
      </w:pPr>
      <w:r w:rsidRPr="006E24F2">
        <w:rPr>
          <w:rFonts w:ascii="Times New Roman" w:hAnsi="Times New Roman" w:cs="Times New Roman"/>
          <w:b w:val="0"/>
          <w:sz w:val="24"/>
          <w:szCs w:val="24"/>
        </w:rPr>
        <w:t>§ 34</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Podmienky rezolučného konania</w:t>
      </w:r>
    </w:p>
    <w:p w:rsidR="005874A4" w:rsidRPr="00E869D5" w:rsidRDefault="008623B8" w:rsidP="00463A50">
      <w:pPr>
        <w:pStyle w:val="Odsekzoznamu"/>
        <w:numPr>
          <w:ilvl w:val="0"/>
          <w:numId w:val="145"/>
        </w:numPr>
        <w:tabs>
          <w:tab w:val="left" w:pos="641"/>
        </w:tabs>
        <w:spacing w:before="219"/>
        <w:ind w:right="0" w:hanging="309"/>
        <w:rPr>
          <w:rFonts w:ascii="Times New Roman" w:hAnsi="Times New Roman" w:cs="Times New Roman"/>
          <w:sz w:val="24"/>
          <w:szCs w:val="24"/>
        </w:rPr>
      </w:pPr>
      <w:r w:rsidRPr="00E869D5">
        <w:rPr>
          <w:rFonts w:ascii="Times New Roman" w:hAnsi="Times New Roman" w:cs="Times New Roman"/>
          <w:sz w:val="24"/>
          <w:szCs w:val="24"/>
        </w:rPr>
        <w:t>Rada posúdi, či sú splnené podmienky na začatie rezolučného konania. Posudzuje, či</w:t>
      </w:r>
    </w:p>
    <w:p w:rsidR="005874A4" w:rsidRPr="00E869D5" w:rsidRDefault="008623B8" w:rsidP="00463A50">
      <w:pPr>
        <w:pStyle w:val="Odsekzoznamu"/>
        <w:numPr>
          <w:ilvl w:val="0"/>
          <w:numId w:val="144"/>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vybraná inštitúcia zlyháva alebo sa javí, že v blízkej dobe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zlyhá,</w:t>
      </w:r>
    </w:p>
    <w:p w:rsidR="005874A4" w:rsidRPr="00E869D5" w:rsidRDefault="008623B8" w:rsidP="00463A50">
      <w:pPr>
        <w:pStyle w:val="Odsekzoznamu"/>
        <w:numPr>
          <w:ilvl w:val="0"/>
          <w:numId w:val="144"/>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existuje verejný záujem a</w:t>
      </w:r>
    </w:p>
    <w:p w:rsidR="005874A4" w:rsidRPr="00E869D5" w:rsidRDefault="008623B8" w:rsidP="00463A50">
      <w:pPr>
        <w:pStyle w:val="Odsekzoznamu"/>
        <w:numPr>
          <w:ilvl w:val="0"/>
          <w:numId w:val="144"/>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pri zohľadnení všetkých dôležitých okolností nemôžu byť prijaté akékoľvek alternatívne opatrenia súkromného sektora, opatrenia dohľadu</w:t>
      </w:r>
      <w:r w:rsidRPr="00E869D5">
        <w:rPr>
          <w:rFonts w:ascii="Times New Roman" w:hAnsi="Times New Roman" w:cs="Times New Roman"/>
          <w:position w:val="5"/>
          <w:sz w:val="24"/>
          <w:szCs w:val="24"/>
        </w:rPr>
        <w:t>71aa</w:t>
      </w:r>
      <w:r w:rsidRPr="00E869D5">
        <w:rPr>
          <w:rFonts w:ascii="Times New Roman" w:hAnsi="Times New Roman" w:cs="Times New Roman"/>
          <w:sz w:val="24"/>
          <w:szCs w:val="24"/>
        </w:rPr>
        <w:t>) vrátane opatrení včasnej intervencie podľa osobitného predpisu</w:t>
      </w:r>
      <w:r w:rsidRPr="00E869D5">
        <w:rPr>
          <w:rFonts w:ascii="Times New Roman" w:hAnsi="Times New Roman" w:cs="Times New Roman"/>
          <w:position w:val="5"/>
          <w:sz w:val="24"/>
          <w:szCs w:val="24"/>
        </w:rPr>
        <w:t>50</w:t>
      </w:r>
      <w:r w:rsidRPr="00E869D5">
        <w:rPr>
          <w:rFonts w:ascii="Times New Roman" w:hAnsi="Times New Roman" w:cs="Times New Roman"/>
          <w:sz w:val="24"/>
          <w:szCs w:val="24"/>
        </w:rPr>
        <w:t xml:space="preserve">) alebo odpísanie a konverzia kapitálových nástrojov podľa </w:t>
      </w:r>
      <w:r w:rsidRPr="00E869D5">
        <w:rPr>
          <w:rFonts w:ascii="Times New Roman" w:hAnsi="Times New Roman" w:cs="Times New Roman"/>
          <w:spacing w:val="-3"/>
          <w:sz w:val="24"/>
          <w:szCs w:val="24"/>
        </w:rPr>
        <w:t xml:space="preserve">ôsmej </w:t>
      </w:r>
      <w:r w:rsidRPr="00E869D5">
        <w:rPr>
          <w:rFonts w:ascii="Times New Roman" w:hAnsi="Times New Roman" w:cs="Times New Roman"/>
          <w:sz w:val="24"/>
          <w:szCs w:val="24"/>
        </w:rPr>
        <w:t>časti tohto zákona, v dôsledku ktorých by bolo možné v primeranom čase predísť zlyhaniu vybranej inštitúcie.</w:t>
      </w:r>
    </w:p>
    <w:p w:rsidR="005874A4" w:rsidRPr="00E869D5" w:rsidRDefault="008623B8" w:rsidP="00463A50">
      <w:pPr>
        <w:pStyle w:val="Odsekzoznamu"/>
        <w:numPr>
          <w:ilvl w:val="0"/>
          <w:numId w:val="145"/>
        </w:numPr>
        <w:tabs>
          <w:tab w:val="left" w:pos="644"/>
        </w:tabs>
        <w:spacing w:before="203"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Vybraná inštitúcia zlyháva alebo je zjavné, že v blízkej budúcnosti zlyhá, ak je splnená </w:t>
      </w:r>
      <w:r w:rsidRPr="00E869D5">
        <w:rPr>
          <w:rFonts w:ascii="Times New Roman" w:hAnsi="Times New Roman" w:cs="Times New Roman"/>
          <w:spacing w:val="-3"/>
          <w:sz w:val="24"/>
          <w:szCs w:val="24"/>
        </w:rPr>
        <w:t xml:space="preserve">aspoň </w:t>
      </w:r>
      <w:r w:rsidRPr="00E869D5">
        <w:rPr>
          <w:rFonts w:ascii="Times New Roman" w:hAnsi="Times New Roman" w:cs="Times New Roman"/>
          <w:sz w:val="24"/>
          <w:szCs w:val="24"/>
        </w:rPr>
        <w:t>jedna z týchto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podmienok:</w:t>
      </w:r>
    </w:p>
    <w:p w:rsidR="005874A4" w:rsidRPr="00E869D5" w:rsidRDefault="008623B8" w:rsidP="00463A50">
      <w:pPr>
        <w:pStyle w:val="Odsekzoznamu"/>
        <w:numPr>
          <w:ilvl w:val="0"/>
          <w:numId w:val="143"/>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sú splnené podmienky alebo existujú okolnosti, ktoré by umožňovali v blízkej budúcnosti vydať rozhodnutie o odobratí príslušného povolenia vybranej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143"/>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aktíva vybranej inštitúcie sú nižšie ako jej záväzky alebo existujú okolnosti, ktoré nasvedčujú tomu, že aktíva vybranej inštitúcie budú v blízkej budúcnosti nižšie ako jej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záväzky,</w:t>
      </w:r>
    </w:p>
    <w:p w:rsidR="005874A4" w:rsidRPr="00E869D5" w:rsidRDefault="008623B8" w:rsidP="00463A50">
      <w:pPr>
        <w:pStyle w:val="Odsekzoznamu"/>
        <w:numPr>
          <w:ilvl w:val="0"/>
          <w:numId w:val="143"/>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vybraná inštitúcia nie je schopná uhrádzať svoje záväzky v čase splatnosti alebo existujú okolnosti, ktoré nasvedčujú tomu, že vybraná inštitúcia v blízkej budúcnosti nebude schopná uhrádzať svoje záväzky v čase splatnosti,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alebo</w:t>
      </w:r>
    </w:p>
    <w:p w:rsidR="005874A4" w:rsidRPr="00E869D5" w:rsidRDefault="008623B8" w:rsidP="00463A50">
      <w:pPr>
        <w:pStyle w:val="Odsekzoznamu"/>
        <w:numPr>
          <w:ilvl w:val="0"/>
          <w:numId w:val="143"/>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vybranej inštitúcii má byť poskytnutá mimoriadna verejná finančná podpora s výnimkou prípadov, keď s cieľom vyhnúť sa vážnemu narušeniu hospodárstva alebo ho napraviť </w:t>
      </w:r>
      <w:r w:rsidRPr="00E869D5">
        <w:rPr>
          <w:rFonts w:ascii="Times New Roman" w:hAnsi="Times New Roman" w:cs="Times New Roman"/>
          <w:spacing w:val="-4"/>
          <w:sz w:val="24"/>
          <w:szCs w:val="24"/>
        </w:rPr>
        <w:t xml:space="preserve">pri </w:t>
      </w:r>
      <w:r w:rsidRPr="00E869D5">
        <w:rPr>
          <w:rFonts w:ascii="Times New Roman" w:hAnsi="Times New Roman" w:cs="Times New Roman"/>
          <w:sz w:val="24"/>
          <w:szCs w:val="24"/>
        </w:rPr>
        <w:t>zachovaní finančnej stability má mimoriadna verejná finančná podpora niektorú z týchto foriem:</w:t>
      </w:r>
    </w:p>
    <w:p w:rsidR="005874A4" w:rsidRPr="00E869D5" w:rsidRDefault="008623B8" w:rsidP="00463A50">
      <w:pPr>
        <w:pStyle w:val="Odsekzoznamu"/>
        <w:numPr>
          <w:ilvl w:val="1"/>
          <w:numId w:val="143"/>
        </w:numPr>
        <w:tabs>
          <w:tab w:val="left" w:pos="67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štátna záruka na zaručenie krátkodobého úveru na dočasnú podporu likvidity, ktoré poskytujú centrálne banky podľa podmienok centrálnych</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bánk,</w:t>
      </w:r>
    </w:p>
    <w:p w:rsidR="005874A4" w:rsidRPr="00E869D5" w:rsidRDefault="008623B8" w:rsidP="00463A50">
      <w:pPr>
        <w:pStyle w:val="Odsekzoznamu"/>
        <w:numPr>
          <w:ilvl w:val="1"/>
          <w:numId w:val="143"/>
        </w:numPr>
        <w:tabs>
          <w:tab w:val="left" w:pos="673"/>
        </w:tabs>
        <w:ind w:right="0" w:hanging="285"/>
        <w:rPr>
          <w:rFonts w:ascii="Times New Roman" w:hAnsi="Times New Roman" w:cs="Times New Roman"/>
          <w:sz w:val="24"/>
          <w:szCs w:val="24"/>
        </w:rPr>
      </w:pPr>
      <w:r w:rsidRPr="00E869D5">
        <w:rPr>
          <w:rFonts w:ascii="Times New Roman" w:hAnsi="Times New Roman" w:cs="Times New Roman"/>
          <w:sz w:val="24"/>
          <w:szCs w:val="24"/>
        </w:rPr>
        <w:t xml:space="preserve">štátna záruka na </w:t>
      </w:r>
      <w:proofErr w:type="spellStart"/>
      <w:r w:rsidRPr="00E869D5">
        <w:rPr>
          <w:rFonts w:ascii="Times New Roman" w:hAnsi="Times New Roman" w:cs="Times New Roman"/>
          <w:sz w:val="24"/>
          <w:szCs w:val="24"/>
        </w:rPr>
        <w:t>novoemitované</w:t>
      </w:r>
      <w:proofErr w:type="spellEnd"/>
      <w:r w:rsidRPr="00E869D5">
        <w:rPr>
          <w:rFonts w:ascii="Times New Roman" w:hAnsi="Times New Roman" w:cs="Times New Roman"/>
          <w:sz w:val="24"/>
          <w:szCs w:val="24"/>
        </w:rPr>
        <w:t xml:space="preserve"> záväzky alebo</w:t>
      </w:r>
    </w:p>
    <w:p w:rsidR="005874A4" w:rsidRPr="00E869D5" w:rsidRDefault="008623B8" w:rsidP="00463A50">
      <w:pPr>
        <w:pStyle w:val="Odsekzoznamu"/>
        <w:numPr>
          <w:ilvl w:val="1"/>
          <w:numId w:val="143"/>
        </w:numPr>
        <w:tabs>
          <w:tab w:val="left" w:pos="673"/>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doplnenie vlastných zdrojov alebo nákup kapitálových nástrojov za ceny a za podmienok, ktorými sa vybraná inštitúcia nezvýhodňuje, ak sa v čase udelenia mimoriadnej verejnej finančnej</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podpory</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nevyskytujú</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okolnosti</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uvedené</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písmenách</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až</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c)</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ani</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okolnosti</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podľa</w:t>
      </w:r>
    </w:p>
    <w:p w:rsidR="005874A4" w:rsidRPr="00E869D5" w:rsidRDefault="008623B8" w:rsidP="00E83519">
      <w:pPr>
        <w:pStyle w:val="Zkladntext"/>
        <w:spacing w:before="2" w:line="268" w:lineRule="auto"/>
        <w:ind w:left="672" w:firstLine="0"/>
        <w:rPr>
          <w:rFonts w:ascii="Times New Roman" w:hAnsi="Times New Roman" w:cs="Times New Roman"/>
          <w:sz w:val="24"/>
          <w:szCs w:val="24"/>
        </w:rPr>
      </w:pPr>
      <w:r w:rsidRPr="00E869D5">
        <w:rPr>
          <w:rFonts w:ascii="Times New Roman" w:hAnsi="Times New Roman" w:cs="Times New Roman"/>
          <w:sz w:val="24"/>
          <w:szCs w:val="24"/>
        </w:rPr>
        <w:t>§ 70 ods. 3; forma mimoriadnej verejnej finančnej podpory podľa predchádzajúcej vety je obmedzená len na účel doplnenia kapitálu do požadovanej výšky kapitálovej primeranosti určenej na základe stresových testov,</w:t>
      </w:r>
      <w:r w:rsidRPr="00E869D5">
        <w:rPr>
          <w:rFonts w:ascii="Times New Roman" w:hAnsi="Times New Roman" w:cs="Times New Roman"/>
          <w:position w:val="5"/>
          <w:sz w:val="24"/>
          <w:szCs w:val="24"/>
        </w:rPr>
        <w:t>71b</w:t>
      </w:r>
      <w:r w:rsidRPr="00E869D5">
        <w:rPr>
          <w:rFonts w:ascii="Times New Roman" w:hAnsi="Times New Roman" w:cs="Times New Roman"/>
          <w:sz w:val="24"/>
          <w:szCs w:val="24"/>
        </w:rPr>
        <w:t>)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w:t>
      </w:r>
    </w:p>
    <w:p w:rsidR="005874A4" w:rsidRPr="00E869D5" w:rsidRDefault="008623B8" w:rsidP="00463A50">
      <w:pPr>
        <w:pStyle w:val="Odsekzoznamu"/>
        <w:numPr>
          <w:ilvl w:val="0"/>
          <w:numId w:val="145"/>
        </w:numPr>
        <w:tabs>
          <w:tab w:val="left" w:pos="679"/>
        </w:tabs>
        <w:spacing w:before="204"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V každom z prípadov uvedených v odseku 2 písm. d) sa opatrenia obmedzia na solventné vybrané inštitúcie a sú podmienené schválením v súlade s pravidlami Európskej únie pre štátnu pomoc. Predmetné opatrenia majú preventívnu a dočasnú povahu a sú primerané na nápravu dôsledkov vážneho narušenia hospodárstva. Tieto opatrenia nie je možné použiť na vyrovnanie strát, ktoré vybranej inštitúcii vznikli alebo v blízkej budúcnosti pravdepodobne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vzniknú.</w:t>
      </w:r>
    </w:p>
    <w:p w:rsidR="005874A4" w:rsidRPr="00E869D5" w:rsidRDefault="008623B8" w:rsidP="00463A50">
      <w:pPr>
        <w:pStyle w:val="Odsekzoznamu"/>
        <w:numPr>
          <w:ilvl w:val="0"/>
          <w:numId w:val="145"/>
        </w:numPr>
        <w:tabs>
          <w:tab w:val="left" w:pos="650"/>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Národná</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banka</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Slovenska</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bezodkladne</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po</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tom,</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ako</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dospela</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k</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záveru,</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že</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je</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splnená</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 xml:space="preserve">niektorá z </w:t>
      </w:r>
      <w:r w:rsidRPr="00E869D5">
        <w:rPr>
          <w:rFonts w:ascii="Times New Roman" w:hAnsi="Times New Roman" w:cs="Times New Roman"/>
          <w:sz w:val="24"/>
          <w:szCs w:val="24"/>
        </w:rPr>
        <w:lastRenderedPageBreak/>
        <w:t>podmienok podľa odseku 2 oznámi túto skutočnosť rade. Národná banka Slovenska v oznámení podľa prvej vety uvedie dôvody, na základe ktorých dospela k tomuto záveru. Ak rada zistí splnenie niektorej z podmienok podľa odseku 2, bezodkladne o tejto skutočnosti informuje Národnú banku Slovenska.</w:t>
      </w:r>
    </w:p>
    <w:p w:rsidR="005874A4" w:rsidRPr="00E869D5" w:rsidRDefault="008623B8" w:rsidP="00463A50">
      <w:pPr>
        <w:pStyle w:val="Odsekzoznamu"/>
        <w:numPr>
          <w:ilvl w:val="0"/>
          <w:numId w:val="145"/>
        </w:numPr>
        <w:tabs>
          <w:tab w:val="left" w:pos="672"/>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Splnenie podmienok podľa odseku 2 o tom, že vybraná inštitúcia zlyháva alebo sa javí, že     v blízkej budúcnosti zlyhá, môže konštatovať Národná banka Slovenska po prerokovaní s </w:t>
      </w:r>
      <w:r w:rsidRPr="00E869D5">
        <w:rPr>
          <w:rFonts w:ascii="Times New Roman" w:hAnsi="Times New Roman" w:cs="Times New Roman"/>
          <w:spacing w:val="-4"/>
          <w:sz w:val="24"/>
          <w:szCs w:val="24"/>
        </w:rPr>
        <w:t xml:space="preserve">radou </w:t>
      </w:r>
      <w:r w:rsidRPr="00E869D5">
        <w:rPr>
          <w:rFonts w:ascii="Times New Roman" w:hAnsi="Times New Roman" w:cs="Times New Roman"/>
          <w:sz w:val="24"/>
          <w:szCs w:val="24"/>
        </w:rPr>
        <w:t>alebo rada po prerokovaní s Národnou bankou Slovenska. Rada počas celého rezolučného konania skúma, či trvajú podmienky podľa odseku 1. Ak zistí, že podmienky netrvajú, rozhodnutím rezolučné konanie zastaví a ďalej postupuje podľa tohto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zákona.</w:t>
      </w:r>
    </w:p>
    <w:p w:rsidR="005874A4" w:rsidRPr="00E869D5" w:rsidRDefault="008623B8" w:rsidP="00463A50">
      <w:pPr>
        <w:pStyle w:val="Odsekzoznamu"/>
        <w:numPr>
          <w:ilvl w:val="0"/>
          <w:numId w:val="145"/>
        </w:numPr>
        <w:tabs>
          <w:tab w:val="left" w:pos="728"/>
        </w:tabs>
        <w:spacing w:before="203"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Predstavenstvo  vybranej  inštitúcie  je  povinné  bezodkladne  po  tom,  ako  sa  dozvedelo  a s odbornou starostlivosťou vyhodnotilo, že je splnená niektorá z podmienok podľa odseku 2, oznámiť túto skutočnosť Národnej banke Slovenska.</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6E24F2" w:rsidRDefault="008623B8" w:rsidP="006E24F2">
      <w:pPr>
        <w:pStyle w:val="Nadpis1"/>
        <w:spacing w:before="1"/>
        <w:rPr>
          <w:rFonts w:ascii="Times New Roman" w:hAnsi="Times New Roman" w:cs="Times New Roman"/>
          <w:b w:val="0"/>
          <w:sz w:val="24"/>
          <w:szCs w:val="24"/>
        </w:rPr>
      </w:pPr>
      <w:r w:rsidRPr="006E24F2">
        <w:rPr>
          <w:rFonts w:ascii="Times New Roman" w:hAnsi="Times New Roman" w:cs="Times New Roman"/>
          <w:b w:val="0"/>
          <w:sz w:val="24"/>
          <w:szCs w:val="24"/>
        </w:rPr>
        <w:t>§ 35</w:t>
      </w:r>
    </w:p>
    <w:p w:rsidR="005874A4" w:rsidRPr="006E24F2" w:rsidRDefault="008623B8" w:rsidP="006E24F2">
      <w:pPr>
        <w:spacing w:before="12"/>
        <w:ind w:left="105" w:right="105"/>
        <w:jc w:val="center"/>
        <w:rPr>
          <w:rFonts w:ascii="Times New Roman" w:hAnsi="Times New Roman" w:cs="Times New Roman"/>
          <w:sz w:val="24"/>
          <w:szCs w:val="24"/>
        </w:rPr>
      </w:pPr>
      <w:r w:rsidRPr="006E24F2">
        <w:rPr>
          <w:rFonts w:ascii="Times New Roman" w:hAnsi="Times New Roman" w:cs="Times New Roman"/>
          <w:sz w:val="24"/>
          <w:szCs w:val="24"/>
        </w:rPr>
        <w:t>Účastníci rezolučného konania</w:t>
      </w:r>
    </w:p>
    <w:p w:rsidR="005874A4" w:rsidRPr="00E869D5" w:rsidRDefault="008623B8" w:rsidP="00463A50">
      <w:pPr>
        <w:pStyle w:val="Odsekzoznamu"/>
        <w:numPr>
          <w:ilvl w:val="0"/>
          <w:numId w:val="142"/>
        </w:numPr>
        <w:tabs>
          <w:tab w:val="left" w:pos="641"/>
        </w:tabs>
        <w:spacing w:before="220"/>
        <w:ind w:right="0" w:hanging="309"/>
        <w:rPr>
          <w:rFonts w:ascii="Times New Roman" w:hAnsi="Times New Roman" w:cs="Times New Roman"/>
          <w:sz w:val="24"/>
          <w:szCs w:val="24"/>
        </w:rPr>
      </w:pPr>
      <w:r w:rsidRPr="00E869D5">
        <w:rPr>
          <w:rFonts w:ascii="Times New Roman" w:hAnsi="Times New Roman" w:cs="Times New Roman"/>
          <w:sz w:val="24"/>
          <w:szCs w:val="24"/>
        </w:rPr>
        <w:t>Účastníkom rezolučného konania je vybraná inštitúcia, ktorej sa rezolučné konanie týka.</w:t>
      </w:r>
    </w:p>
    <w:p w:rsidR="005874A4" w:rsidRPr="00E869D5" w:rsidRDefault="008623B8" w:rsidP="00463A50">
      <w:pPr>
        <w:pStyle w:val="Odsekzoznamu"/>
        <w:numPr>
          <w:ilvl w:val="0"/>
          <w:numId w:val="142"/>
        </w:numPr>
        <w:tabs>
          <w:tab w:val="left" w:pos="706"/>
        </w:tabs>
        <w:spacing w:before="229"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aj z vlastného podnetu rozhodnúť, že priberie do rezolučného konania </w:t>
      </w:r>
      <w:r w:rsidRPr="00E869D5">
        <w:rPr>
          <w:rFonts w:ascii="Times New Roman" w:hAnsi="Times New Roman" w:cs="Times New Roman"/>
          <w:spacing w:val="-4"/>
          <w:sz w:val="24"/>
          <w:szCs w:val="24"/>
        </w:rPr>
        <w:t xml:space="preserve">ako </w:t>
      </w:r>
      <w:r w:rsidRPr="00E869D5">
        <w:rPr>
          <w:rFonts w:ascii="Times New Roman" w:hAnsi="Times New Roman" w:cs="Times New Roman"/>
          <w:sz w:val="24"/>
          <w:szCs w:val="24"/>
        </w:rPr>
        <w:t>účastníka inú osobu, ktorej sa môže rozhodnutie podstatne dotknúť.</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6E24F2" w:rsidRDefault="008623B8" w:rsidP="006E24F2">
      <w:pPr>
        <w:pStyle w:val="Nadpis1"/>
        <w:spacing w:before="0"/>
        <w:rPr>
          <w:rFonts w:ascii="Times New Roman" w:hAnsi="Times New Roman" w:cs="Times New Roman"/>
          <w:b w:val="0"/>
          <w:sz w:val="24"/>
          <w:szCs w:val="24"/>
        </w:rPr>
      </w:pPr>
      <w:r w:rsidRPr="006E24F2">
        <w:rPr>
          <w:rFonts w:ascii="Times New Roman" w:hAnsi="Times New Roman" w:cs="Times New Roman"/>
          <w:b w:val="0"/>
          <w:sz w:val="24"/>
          <w:szCs w:val="24"/>
        </w:rPr>
        <w:t>§ 36</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Zastúpenie</w:t>
      </w:r>
    </w:p>
    <w:p w:rsidR="005874A4" w:rsidRPr="00E869D5" w:rsidRDefault="008623B8" w:rsidP="00463A50">
      <w:pPr>
        <w:pStyle w:val="Odsekzoznamu"/>
        <w:numPr>
          <w:ilvl w:val="0"/>
          <w:numId w:val="141"/>
        </w:numPr>
        <w:tabs>
          <w:tab w:val="left" w:pos="740"/>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Účastník rezolučného konania sa môže dať zastúpiť na základe plnomocenstva </w:t>
      </w:r>
      <w:r w:rsidRPr="00E869D5">
        <w:rPr>
          <w:rFonts w:ascii="Times New Roman" w:hAnsi="Times New Roman" w:cs="Times New Roman"/>
          <w:spacing w:val="-4"/>
          <w:sz w:val="24"/>
          <w:szCs w:val="24"/>
        </w:rPr>
        <w:t xml:space="preserve">iba </w:t>
      </w:r>
      <w:r w:rsidRPr="00E869D5">
        <w:rPr>
          <w:rFonts w:ascii="Times New Roman" w:hAnsi="Times New Roman" w:cs="Times New Roman"/>
          <w:sz w:val="24"/>
          <w:szCs w:val="24"/>
        </w:rPr>
        <w:t>advokátom.</w:t>
      </w:r>
    </w:p>
    <w:p w:rsidR="005874A4" w:rsidRPr="00E869D5" w:rsidRDefault="008623B8" w:rsidP="00463A50">
      <w:pPr>
        <w:pStyle w:val="Odsekzoznamu"/>
        <w:numPr>
          <w:ilvl w:val="0"/>
          <w:numId w:val="141"/>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Ak má rezolučné konanie viac účastníkov, títo si môžu zvoliť spoločného advokáta.</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6E24F2" w:rsidRDefault="008623B8" w:rsidP="006E24F2">
      <w:pPr>
        <w:pStyle w:val="Nadpis1"/>
        <w:spacing w:before="0"/>
        <w:rPr>
          <w:rFonts w:ascii="Times New Roman" w:hAnsi="Times New Roman" w:cs="Times New Roman"/>
          <w:b w:val="0"/>
          <w:sz w:val="24"/>
          <w:szCs w:val="24"/>
        </w:rPr>
      </w:pPr>
      <w:r w:rsidRPr="006E24F2">
        <w:rPr>
          <w:rFonts w:ascii="Times New Roman" w:hAnsi="Times New Roman" w:cs="Times New Roman"/>
          <w:b w:val="0"/>
          <w:sz w:val="24"/>
          <w:szCs w:val="24"/>
        </w:rPr>
        <w:t>§ 37</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Postup pred začatím rezolučného konania</w:t>
      </w:r>
    </w:p>
    <w:p w:rsidR="005874A4" w:rsidRPr="00E869D5" w:rsidRDefault="008623B8" w:rsidP="00463A50">
      <w:pPr>
        <w:pStyle w:val="Odsekzoznamu"/>
        <w:numPr>
          <w:ilvl w:val="0"/>
          <w:numId w:val="140"/>
        </w:numPr>
        <w:tabs>
          <w:tab w:val="left" w:pos="690"/>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sa má začať rezolučné konanie bez návrhu, rada pred vydaním rozhodnutia o </w:t>
      </w:r>
      <w:r w:rsidRPr="00E869D5">
        <w:rPr>
          <w:rFonts w:ascii="Times New Roman" w:hAnsi="Times New Roman" w:cs="Times New Roman"/>
          <w:spacing w:val="-3"/>
          <w:sz w:val="24"/>
          <w:szCs w:val="24"/>
        </w:rPr>
        <w:t xml:space="preserve">začatí </w:t>
      </w:r>
      <w:r w:rsidRPr="00E869D5">
        <w:rPr>
          <w:rFonts w:ascii="Times New Roman" w:hAnsi="Times New Roman" w:cs="Times New Roman"/>
          <w:sz w:val="24"/>
          <w:szCs w:val="24"/>
        </w:rPr>
        <w:t xml:space="preserve">rezolučného konania môže požiadať o stanovisko Národnú banku Slovenska, či sú </w:t>
      </w:r>
      <w:r w:rsidRPr="00E869D5">
        <w:rPr>
          <w:rFonts w:ascii="Times New Roman" w:hAnsi="Times New Roman" w:cs="Times New Roman"/>
          <w:spacing w:val="-3"/>
          <w:sz w:val="24"/>
          <w:szCs w:val="24"/>
        </w:rPr>
        <w:t xml:space="preserve">splnené </w:t>
      </w:r>
      <w:r w:rsidRPr="00E869D5">
        <w:rPr>
          <w:rFonts w:ascii="Times New Roman" w:hAnsi="Times New Roman" w:cs="Times New Roman"/>
          <w:sz w:val="24"/>
          <w:szCs w:val="24"/>
        </w:rPr>
        <w:t xml:space="preserve">podmienky podľa § 34 ods. 1 písm. a) a c); Národná banka Slovenska je povinná poskytnúť </w:t>
      </w:r>
      <w:r w:rsidRPr="00E869D5">
        <w:rPr>
          <w:rFonts w:ascii="Times New Roman" w:hAnsi="Times New Roman" w:cs="Times New Roman"/>
          <w:spacing w:val="-3"/>
          <w:sz w:val="24"/>
          <w:szCs w:val="24"/>
        </w:rPr>
        <w:t xml:space="preserve">takéto </w:t>
      </w:r>
      <w:r w:rsidRPr="00E869D5">
        <w:rPr>
          <w:rFonts w:ascii="Times New Roman" w:hAnsi="Times New Roman" w:cs="Times New Roman"/>
          <w:sz w:val="24"/>
          <w:szCs w:val="24"/>
        </w:rPr>
        <w:t>stanovisko bezodkladne.</w:t>
      </w:r>
    </w:p>
    <w:p w:rsidR="005874A4" w:rsidRPr="00E869D5" w:rsidRDefault="008623B8" w:rsidP="00463A50">
      <w:pPr>
        <w:pStyle w:val="Odsekzoznamu"/>
        <w:numPr>
          <w:ilvl w:val="0"/>
          <w:numId w:val="140"/>
        </w:numPr>
        <w:tabs>
          <w:tab w:val="left" w:pos="659"/>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to rada považuje za potrebné, vyžiada si pred vydaním rozhodnutia o začatí rezolučného konania stanovisko od vybranej inštitúcie.</w:t>
      </w:r>
    </w:p>
    <w:p w:rsidR="005874A4" w:rsidRPr="00E869D5" w:rsidRDefault="005874A4" w:rsidP="00E83519">
      <w:pPr>
        <w:pStyle w:val="Zkladntext"/>
        <w:spacing w:before="4"/>
        <w:ind w:left="0" w:right="0" w:firstLine="0"/>
        <w:rPr>
          <w:rFonts w:ascii="Times New Roman" w:hAnsi="Times New Roman" w:cs="Times New Roman"/>
          <w:sz w:val="24"/>
          <w:szCs w:val="24"/>
        </w:rPr>
      </w:pPr>
    </w:p>
    <w:p w:rsidR="005874A4" w:rsidRPr="006E24F2" w:rsidRDefault="008623B8" w:rsidP="006E24F2">
      <w:pPr>
        <w:pStyle w:val="Nadpis1"/>
        <w:spacing w:before="127"/>
        <w:rPr>
          <w:rFonts w:ascii="Times New Roman" w:hAnsi="Times New Roman" w:cs="Times New Roman"/>
          <w:b w:val="0"/>
          <w:sz w:val="24"/>
          <w:szCs w:val="24"/>
        </w:rPr>
      </w:pPr>
      <w:r w:rsidRPr="006E24F2">
        <w:rPr>
          <w:rFonts w:ascii="Times New Roman" w:hAnsi="Times New Roman" w:cs="Times New Roman"/>
          <w:b w:val="0"/>
          <w:sz w:val="24"/>
          <w:szCs w:val="24"/>
        </w:rPr>
        <w:t>§ 38</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Začatie rezolučného konania</w:t>
      </w:r>
    </w:p>
    <w:p w:rsidR="005874A4" w:rsidRPr="00E869D5" w:rsidRDefault="008623B8" w:rsidP="00463A50">
      <w:pPr>
        <w:pStyle w:val="Odsekzoznamu"/>
        <w:numPr>
          <w:ilvl w:val="0"/>
          <w:numId w:val="139"/>
        </w:numPr>
        <w:tabs>
          <w:tab w:val="left" w:pos="649"/>
        </w:tabs>
        <w:spacing w:before="219"/>
        <w:ind w:right="0"/>
        <w:rPr>
          <w:rFonts w:ascii="Times New Roman" w:hAnsi="Times New Roman" w:cs="Times New Roman"/>
          <w:sz w:val="24"/>
          <w:szCs w:val="24"/>
        </w:rPr>
      </w:pPr>
      <w:r w:rsidRPr="00E869D5">
        <w:rPr>
          <w:rFonts w:ascii="Times New Roman" w:hAnsi="Times New Roman" w:cs="Times New Roman"/>
          <w:sz w:val="24"/>
          <w:szCs w:val="24"/>
        </w:rPr>
        <w:t>Rezolučné</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konanie</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možno</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začať</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návrh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bez</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návrhu,</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ak</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sú</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splnené</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podmienky</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podľa</w:t>
      </w:r>
    </w:p>
    <w:p w:rsidR="005874A4" w:rsidRPr="00E869D5" w:rsidRDefault="008623B8" w:rsidP="00E83519">
      <w:pPr>
        <w:pStyle w:val="Zkladntext"/>
        <w:spacing w:before="30"/>
        <w:ind w:right="0" w:firstLine="0"/>
        <w:rPr>
          <w:rFonts w:ascii="Times New Roman" w:hAnsi="Times New Roman" w:cs="Times New Roman"/>
          <w:sz w:val="24"/>
          <w:szCs w:val="24"/>
        </w:rPr>
      </w:pPr>
      <w:r w:rsidRPr="00E869D5">
        <w:rPr>
          <w:rFonts w:ascii="Times New Roman" w:hAnsi="Times New Roman" w:cs="Times New Roman"/>
          <w:sz w:val="24"/>
          <w:szCs w:val="24"/>
        </w:rPr>
        <w:t>§ 34 ods. 1 alebo podľa § 48.</w:t>
      </w:r>
    </w:p>
    <w:p w:rsidR="005874A4" w:rsidRPr="00E869D5" w:rsidRDefault="008623B8" w:rsidP="00463A50">
      <w:pPr>
        <w:pStyle w:val="Odsekzoznamu"/>
        <w:numPr>
          <w:ilvl w:val="0"/>
          <w:numId w:val="139"/>
        </w:numPr>
        <w:tabs>
          <w:tab w:val="left" w:pos="641"/>
        </w:tabs>
        <w:spacing w:before="229"/>
        <w:ind w:left="640" w:right="0" w:hanging="309"/>
        <w:rPr>
          <w:rFonts w:ascii="Times New Roman" w:hAnsi="Times New Roman" w:cs="Times New Roman"/>
          <w:sz w:val="24"/>
          <w:szCs w:val="24"/>
        </w:rPr>
      </w:pPr>
      <w:r w:rsidRPr="00E869D5">
        <w:rPr>
          <w:rFonts w:ascii="Times New Roman" w:hAnsi="Times New Roman" w:cs="Times New Roman"/>
          <w:sz w:val="24"/>
          <w:szCs w:val="24"/>
        </w:rPr>
        <w:t>Návrh na začatie rezolučného konania môže podať</w:t>
      </w:r>
    </w:p>
    <w:p w:rsidR="005874A4" w:rsidRPr="00E869D5" w:rsidRDefault="008623B8" w:rsidP="00463A50">
      <w:pPr>
        <w:pStyle w:val="Odsekzoznamu"/>
        <w:numPr>
          <w:ilvl w:val="0"/>
          <w:numId w:val="138"/>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Národná banka Slovenska,</w:t>
      </w:r>
    </w:p>
    <w:p w:rsidR="005874A4" w:rsidRPr="00E869D5" w:rsidRDefault="008623B8" w:rsidP="00463A50">
      <w:pPr>
        <w:pStyle w:val="Odsekzoznamu"/>
        <w:numPr>
          <w:ilvl w:val="0"/>
          <w:numId w:val="138"/>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vybraná inštitúcia prostredníctvom Národnej banky Slovenska.</w:t>
      </w:r>
    </w:p>
    <w:p w:rsidR="005874A4" w:rsidRPr="00E869D5" w:rsidRDefault="008623B8" w:rsidP="00463A50">
      <w:pPr>
        <w:pStyle w:val="Odsekzoznamu"/>
        <w:numPr>
          <w:ilvl w:val="0"/>
          <w:numId w:val="139"/>
        </w:numPr>
        <w:tabs>
          <w:tab w:val="left" w:pos="721"/>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Návrh sa podáva písomne a musí obsahovať dôvody na začatie rezolučného konania, sledovaný</w:t>
      </w:r>
      <w:r w:rsidRPr="00E869D5">
        <w:rPr>
          <w:rFonts w:ascii="Times New Roman" w:hAnsi="Times New Roman" w:cs="Times New Roman"/>
          <w:spacing w:val="43"/>
          <w:sz w:val="24"/>
          <w:szCs w:val="24"/>
        </w:rPr>
        <w:t xml:space="preserve"> </w:t>
      </w:r>
      <w:r w:rsidRPr="00E869D5">
        <w:rPr>
          <w:rFonts w:ascii="Times New Roman" w:hAnsi="Times New Roman" w:cs="Times New Roman"/>
          <w:sz w:val="24"/>
          <w:szCs w:val="24"/>
        </w:rPr>
        <w:t>cieľ</w:t>
      </w:r>
      <w:r w:rsidRPr="00E869D5">
        <w:rPr>
          <w:rFonts w:ascii="Times New Roman" w:hAnsi="Times New Roman" w:cs="Times New Roman"/>
          <w:spacing w:val="43"/>
          <w:sz w:val="24"/>
          <w:szCs w:val="24"/>
        </w:rPr>
        <w:t xml:space="preserve"> </w:t>
      </w:r>
      <w:r w:rsidRPr="00E869D5">
        <w:rPr>
          <w:rFonts w:ascii="Times New Roman" w:hAnsi="Times New Roman" w:cs="Times New Roman"/>
          <w:sz w:val="24"/>
          <w:szCs w:val="24"/>
        </w:rPr>
        <w:t>rezolučného</w:t>
      </w:r>
      <w:r w:rsidRPr="00E869D5">
        <w:rPr>
          <w:rFonts w:ascii="Times New Roman" w:hAnsi="Times New Roman" w:cs="Times New Roman"/>
          <w:spacing w:val="43"/>
          <w:sz w:val="24"/>
          <w:szCs w:val="24"/>
        </w:rPr>
        <w:t xml:space="preserve"> </w:t>
      </w:r>
      <w:r w:rsidRPr="00E869D5">
        <w:rPr>
          <w:rFonts w:ascii="Times New Roman" w:hAnsi="Times New Roman" w:cs="Times New Roman"/>
          <w:sz w:val="24"/>
          <w:szCs w:val="24"/>
        </w:rPr>
        <w:t>konania</w:t>
      </w:r>
      <w:r w:rsidRPr="00E869D5">
        <w:rPr>
          <w:rFonts w:ascii="Times New Roman" w:hAnsi="Times New Roman" w:cs="Times New Roman"/>
          <w:spacing w:val="43"/>
          <w:sz w:val="24"/>
          <w:szCs w:val="24"/>
        </w:rPr>
        <w:t xml:space="preserve"> </w:t>
      </w:r>
      <w:r w:rsidRPr="00E869D5">
        <w:rPr>
          <w:rFonts w:ascii="Times New Roman" w:hAnsi="Times New Roman" w:cs="Times New Roman"/>
          <w:sz w:val="24"/>
          <w:szCs w:val="24"/>
        </w:rPr>
        <w:t>vo</w:t>
      </w:r>
      <w:r w:rsidRPr="00E869D5">
        <w:rPr>
          <w:rFonts w:ascii="Times New Roman" w:hAnsi="Times New Roman" w:cs="Times New Roman"/>
          <w:spacing w:val="44"/>
          <w:sz w:val="24"/>
          <w:szCs w:val="24"/>
        </w:rPr>
        <w:t xml:space="preserve"> </w:t>
      </w:r>
      <w:r w:rsidRPr="00E869D5">
        <w:rPr>
          <w:rFonts w:ascii="Times New Roman" w:hAnsi="Times New Roman" w:cs="Times New Roman"/>
          <w:sz w:val="24"/>
          <w:szCs w:val="24"/>
        </w:rPr>
        <w:t>vzťahu</w:t>
      </w:r>
      <w:r w:rsidRPr="00E869D5">
        <w:rPr>
          <w:rFonts w:ascii="Times New Roman" w:hAnsi="Times New Roman" w:cs="Times New Roman"/>
          <w:spacing w:val="43"/>
          <w:sz w:val="24"/>
          <w:szCs w:val="24"/>
        </w:rPr>
        <w:t xml:space="preserve"> </w:t>
      </w:r>
      <w:r w:rsidRPr="00E869D5">
        <w:rPr>
          <w:rFonts w:ascii="Times New Roman" w:hAnsi="Times New Roman" w:cs="Times New Roman"/>
          <w:sz w:val="24"/>
          <w:szCs w:val="24"/>
        </w:rPr>
        <w:t>k</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43"/>
          <w:sz w:val="24"/>
          <w:szCs w:val="24"/>
        </w:rPr>
        <w:t xml:space="preserve"> </w:t>
      </w:r>
      <w:r w:rsidRPr="00E869D5">
        <w:rPr>
          <w:rFonts w:ascii="Times New Roman" w:hAnsi="Times New Roman" w:cs="Times New Roman"/>
          <w:sz w:val="24"/>
          <w:szCs w:val="24"/>
        </w:rPr>
        <w:t>inštitúcii</w:t>
      </w:r>
      <w:r w:rsidRPr="00E869D5">
        <w:rPr>
          <w:rFonts w:ascii="Times New Roman" w:hAnsi="Times New Roman" w:cs="Times New Roman"/>
          <w:spacing w:val="43"/>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iným</w:t>
      </w:r>
      <w:r w:rsidRPr="00E869D5">
        <w:rPr>
          <w:rFonts w:ascii="Times New Roman" w:hAnsi="Times New Roman" w:cs="Times New Roman"/>
          <w:spacing w:val="43"/>
          <w:sz w:val="24"/>
          <w:szCs w:val="24"/>
        </w:rPr>
        <w:t xml:space="preserve"> </w:t>
      </w:r>
      <w:r w:rsidRPr="00E869D5">
        <w:rPr>
          <w:rFonts w:ascii="Times New Roman" w:hAnsi="Times New Roman" w:cs="Times New Roman"/>
          <w:sz w:val="24"/>
          <w:szCs w:val="24"/>
        </w:rPr>
        <w:t>dotknutým</w:t>
      </w:r>
      <w:r w:rsidRPr="00E869D5">
        <w:rPr>
          <w:rFonts w:ascii="Times New Roman" w:hAnsi="Times New Roman" w:cs="Times New Roman"/>
          <w:spacing w:val="43"/>
          <w:sz w:val="24"/>
          <w:szCs w:val="24"/>
        </w:rPr>
        <w:t xml:space="preserve"> </w:t>
      </w:r>
      <w:r w:rsidRPr="00E869D5">
        <w:rPr>
          <w:rFonts w:ascii="Times New Roman" w:hAnsi="Times New Roman" w:cs="Times New Roman"/>
          <w:sz w:val="24"/>
          <w:szCs w:val="24"/>
        </w:rPr>
        <w:t>osobám, návrh opatrení a odôvodnenie. Ak ide o návrh podľa odseku 2 písm. b), návrh musí obsahovať aj všeobecné náležitosti podľa osobitného predpisu.</w:t>
      </w:r>
      <w:r w:rsidRPr="006E24F2">
        <w:rPr>
          <w:rFonts w:ascii="Times New Roman" w:hAnsi="Times New Roman" w:cs="Times New Roman"/>
          <w:position w:val="5"/>
          <w:sz w:val="24"/>
          <w:szCs w:val="24"/>
          <w:vertAlign w:val="superscript"/>
        </w:rPr>
        <w:t>26</w:t>
      </w:r>
      <w:r w:rsidRPr="00E869D5">
        <w:rPr>
          <w:rFonts w:ascii="Times New Roman" w:hAnsi="Times New Roman" w:cs="Times New Roman"/>
          <w:sz w:val="24"/>
          <w:szCs w:val="24"/>
        </w:rPr>
        <w:t>)</w:t>
      </w:r>
    </w:p>
    <w:p w:rsidR="005874A4" w:rsidRPr="00E869D5" w:rsidRDefault="008623B8" w:rsidP="00463A50">
      <w:pPr>
        <w:pStyle w:val="Odsekzoznamu"/>
        <w:numPr>
          <w:ilvl w:val="0"/>
          <w:numId w:val="139"/>
        </w:numPr>
        <w:tabs>
          <w:tab w:val="left" w:pos="698"/>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lastRenderedPageBreak/>
        <w:t xml:space="preserve">Ak sa začína rezolučné konanie na návrh, Národná banka Slovenska v návrhu </w:t>
      </w:r>
      <w:r w:rsidRPr="00E869D5">
        <w:rPr>
          <w:rFonts w:ascii="Times New Roman" w:hAnsi="Times New Roman" w:cs="Times New Roman"/>
          <w:spacing w:val="-3"/>
          <w:sz w:val="24"/>
          <w:szCs w:val="24"/>
        </w:rPr>
        <w:t xml:space="preserve">zároveň </w:t>
      </w:r>
      <w:r w:rsidRPr="00E869D5">
        <w:rPr>
          <w:rFonts w:ascii="Times New Roman" w:hAnsi="Times New Roman" w:cs="Times New Roman"/>
          <w:sz w:val="24"/>
          <w:szCs w:val="24"/>
        </w:rPr>
        <w:t>uvedie, či sú splnené podmienky podľa § 34 ods. 1 písm. a) a c) alebo podľa §</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48.</w:t>
      </w:r>
    </w:p>
    <w:p w:rsidR="005874A4" w:rsidRPr="00E869D5" w:rsidRDefault="008623B8" w:rsidP="00463A50">
      <w:pPr>
        <w:pStyle w:val="Odsekzoznamu"/>
        <w:numPr>
          <w:ilvl w:val="0"/>
          <w:numId w:val="139"/>
        </w:numPr>
        <w:tabs>
          <w:tab w:val="left" w:pos="676"/>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Ak rada zistí, že podmienky podľa § 34 ods. 1 alebo podľa § 48 nie sú splnené, návrh na začatie rezolučného konania zamietne. Ak rada zistí, že podmienky podľa § 34 ods. 1 písm. a) a c) sú splnené, pričom však nie je splnená podmienka podľa § 34 ods. 1 písm. b), je oprávnená podať návrh na vyhlásenie konkurzu na vybranú inštitúciu podľa osobitného predpisu,</w:t>
      </w:r>
      <w:r w:rsidRPr="00E869D5">
        <w:rPr>
          <w:rFonts w:ascii="Times New Roman" w:hAnsi="Times New Roman" w:cs="Times New Roman"/>
          <w:position w:val="5"/>
          <w:sz w:val="24"/>
          <w:szCs w:val="24"/>
        </w:rPr>
        <w:t>23a</w:t>
      </w:r>
      <w:r w:rsidRPr="00E869D5">
        <w:rPr>
          <w:rFonts w:ascii="Times New Roman" w:hAnsi="Times New Roman" w:cs="Times New Roman"/>
          <w:sz w:val="24"/>
          <w:szCs w:val="24"/>
        </w:rPr>
        <w:t xml:space="preserve">) tým nie </w:t>
      </w:r>
      <w:r w:rsidRPr="00E869D5">
        <w:rPr>
          <w:rFonts w:ascii="Times New Roman" w:hAnsi="Times New Roman" w:cs="Times New Roman"/>
          <w:spacing w:val="-6"/>
          <w:sz w:val="24"/>
          <w:szCs w:val="24"/>
        </w:rPr>
        <w:t xml:space="preserve">je </w:t>
      </w:r>
      <w:r w:rsidRPr="00E869D5">
        <w:rPr>
          <w:rFonts w:ascii="Times New Roman" w:hAnsi="Times New Roman" w:cs="Times New Roman"/>
          <w:sz w:val="24"/>
          <w:szCs w:val="24"/>
        </w:rPr>
        <w:t xml:space="preserve">dotknuté právo rady podať návrh na vyhlásenie konkurzu na vybranú inštitúciu počas alebo </w:t>
      </w:r>
      <w:r w:rsidRPr="00E869D5">
        <w:rPr>
          <w:rFonts w:ascii="Times New Roman" w:hAnsi="Times New Roman" w:cs="Times New Roman"/>
          <w:spacing w:val="-4"/>
          <w:sz w:val="24"/>
          <w:szCs w:val="24"/>
        </w:rPr>
        <w:t xml:space="preserve">pri </w:t>
      </w:r>
      <w:r w:rsidRPr="00E869D5">
        <w:rPr>
          <w:rFonts w:ascii="Times New Roman" w:hAnsi="Times New Roman" w:cs="Times New Roman"/>
          <w:sz w:val="24"/>
          <w:szCs w:val="24"/>
        </w:rPr>
        <w:t>skončení rezolučného konania, ak je to účelné na dosiahnutie cieľov podľa § 1 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2.</w:t>
      </w:r>
    </w:p>
    <w:p w:rsidR="005874A4" w:rsidRPr="00E869D5" w:rsidRDefault="008623B8" w:rsidP="00463A50">
      <w:pPr>
        <w:pStyle w:val="Odsekzoznamu"/>
        <w:numPr>
          <w:ilvl w:val="0"/>
          <w:numId w:val="139"/>
        </w:numPr>
        <w:tabs>
          <w:tab w:val="left" w:pos="666"/>
        </w:tabs>
        <w:spacing w:before="204"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Vybraná inštitúcia zostaví priebežnú účtovnú závierku v úplnej štruktúre podľa osobitného predpisu,</w:t>
      </w:r>
      <w:r w:rsidRPr="006E24F2">
        <w:rPr>
          <w:rFonts w:ascii="Times New Roman" w:hAnsi="Times New Roman" w:cs="Times New Roman"/>
          <w:position w:val="5"/>
          <w:sz w:val="24"/>
          <w:szCs w:val="24"/>
          <w:vertAlign w:val="superscript"/>
        </w:rPr>
        <w:t>71c</w:t>
      </w:r>
      <w:r w:rsidRPr="00E869D5">
        <w:rPr>
          <w:rFonts w:ascii="Times New Roman" w:hAnsi="Times New Roman" w:cs="Times New Roman"/>
          <w:sz w:val="24"/>
          <w:szCs w:val="24"/>
        </w:rPr>
        <w:t>) ku dňu začatia rezolučného</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konania.</w:t>
      </w: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6E24F2" w:rsidRDefault="008623B8" w:rsidP="006E24F2">
      <w:pPr>
        <w:pStyle w:val="Nadpis1"/>
        <w:spacing w:before="1"/>
        <w:rPr>
          <w:rFonts w:ascii="Times New Roman" w:hAnsi="Times New Roman" w:cs="Times New Roman"/>
          <w:b w:val="0"/>
          <w:sz w:val="24"/>
          <w:szCs w:val="24"/>
        </w:rPr>
      </w:pPr>
      <w:r w:rsidRPr="006E24F2">
        <w:rPr>
          <w:rFonts w:ascii="Times New Roman" w:hAnsi="Times New Roman" w:cs="Times New Roman"/>
          <w:b w:val="0"/>
          <w:sz w:val="24"/>
          <w:szCs w:val="24"/>
        </w:rPr>
        <w:t>§ 39</w:t>
      </w:r>
    </w:p>
    <w:p w:rsidR="005874A4" w:rsidRPr="006E24F2" w:rsidRDefault="008623B8" w:rsidP="006E24F2">
      <w:pPr>
        <w:spacing w:before="12"/>
        <w:ind w:left="105" w:right="105"/>
        <w:jc w:val="center"/>
        <w:rPr>
          <w:rFonts w:ascii="Times New Roman" w:hAnsi="Times New Roman" w:cs="Times New Roman"/>
          <w:sz w:val="24"/>
          <w:szCs w:val="24"/>
        </w:rPr>
      </w:pPr>
      <w:r w:rsidRPr="006E24F2">
        <w:rPr>
          <w:rFonts w:ascii="Times New Roman" w:hAnsi="Times New Roman" w:cs="Times New Roman"/>
          <w:sz w:val="24"/>
          <w:szCs w:val="24"/>
        </w:rPr>
        <w:t>Rozhodnutie o začatí rezolučného konania</w:t>
      </w:r>
    </w:p>
    <w:p w:rsidR="005874A4" w:rsidRPr="00E869D5" w:rsidRDefault="008623B8" w:rsidP="00463A50">
      <w:pPr>
        <w:pStyle w:val="Odsekzoznamu"/>
        <w:numPr>
          <w:ilvl w:val="0"/>
          <w:numId w:val="137"/>
        </w:numPr>
        <w:tabs>
          <w:tab w:val="left" w:pos="641"/>
        </w:tabs>
        <w:spacing w:before="220"/>
        <w:ind w:right="0" w:hanging="309"/>
        <w:rPr>
          <w:rFonts w:ascii="Times New Roman" w:hAnsi="Times New Roman" w:cs="Times New Roman"/>
          <w:sz w:val="24"/>
          <w:szCs w:val="24"/>
        </w:rPr>
      </w:pPr>
      <w:r w:rsidRPr="00E869D5">
        <w:rPr>
          <w:rFonts w:ascii="Times New Roman" w:hAnsi="Times New Roman" w:cs="Times New Roman"/>
          <w:sz w:val="24"/>
          <w:szCs w:val="24"/>
        </w:rPr>
        <w:t>Rezolučné konanie sa začína rozhodnutím rady o začatí rezolučného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konania.</w:t>
      </w:r>
    </w:p>
    <w:p w:rsidR="005874A4" w:rsidRPr="00E869D5" w:rsidRDefault="008623B8" w:rsidP="00463A50">
      <w:pPr>
        <w:pStyle w:val="Odsekzoznamu"/>
        <w:numPr>
          <w:ilvl w:val="0"/>
          <w:numId w:val="137"/>
        </w:numPr>
        <w:tabs>
          <w:tab w:val="left" w:pos="758"/>
        </w:tabs>
        <w:spacing w:before="229"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Rozhodnutie sa vyhotovuje písomne, obsahuje výrok o začatí rezolučného konania, odôvodnenie s uvedením rozhodujúcich skutočností pre začatie rezolučného konania a poučenie   o opravných prostriedkoch podľa odseku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4.</w:t>
      </w:r>
    </w:p>
    <w:p w:rsidR="005874A4" w:rsidRPr="00E869D5" w:rsidRDefault="008623B8" w:rsidP="00463A50">
      <w:pPr>
        <w:pStyle w:val="Odsekzoznamu"/>
        <w:numPr>
          <w:ilvl w:val="0"/>
          <w:numId w:val="137"/>
        </w:numPr>
        <w:tabs>
          <w:tab w:val="left" w:pos="702"/>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Rozhodnutie o začatí rezolučného konania treba doručiť do vlastných rúk. Rozhodnutie o začatí rezolučného konania sa zverejňuje v Obchodnom vestníku podľa osobitného zákona</w:t>
      </w:r>
      <w:r w:rsidRPr="006E24F2">
        <w:rPr>
          <w:rFonts w:ascii="Times New Roman" w:hAnsi="Times New Roman" w:cs="Times New Roman"/>
          <w:position w:val="5"/>
          <w:sz w:val="24"/>
          <w:szCs w:val="24"/>
          <w:vertAlign w:val="superscript"/>
        </w:rPr>
        <w:t>72</w:t>
      </w:r>
      <w:r w:rsidRPr="00E869D5">
        <w:rPr>
          <w:rFonts w:ascii="Times New Roman" w:hAnsi="Times New Roman" w:cs="Times New Roman"/>
          <w:sz w:val="24"/>
          <w:szCs w:val="24"/>
        </w:rPr>
        <w:t>) a uverejňuje na webovom sídle rady, Národnej banky Slovenska a webovom sídle dotknutej vybranej inštitúcie, ak rada nerozhodne inak.</w:t>
      </w:r>
    </w:p>
    <w:p w:rsidR="005874A4" w:rsidRPr="00E869D5" w:rsidRDefault="008623B8" w:rsidP="00463A50">
      <w:pPr>
        <w:pStyle w:val="Odsekzoznamu"/>
        <w:numPr>
          <w:ilvl w:val="0"/>
          <w:numId w:val="137"/>
        </w:numPr>
        <w:tabs>
          <w:tab w:val="left" w:pos="693"/>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Doručením je rozhodnutie o začatí rezolučného konania právoplatné a vykonateľné. Proti rozhodnutiu nie je prípustný opravný prostriedok.</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6E24F2" w:rsidRDefault="008623B8" w:rsidP="006E24F2">
      <w:pPr>
        <w:pStyle w:val="Nadpis1"/>
        <w:spacing w:before="0"/>
        <w:rPr>
          <w:rFonts w:ascii="Times New Roman" w:hAnsi="Times New Roman" w:cs="Times New Roman"/>
          <w:b w:val="0"/>
          <w:sz w:val="24"/>
          <w:szCs w:val="24"/>
        </w:rPr>
      </w:pPr>
      <w:r w:rsidRPr="006E24F2">
        <w:rPr>
          <w:rFonts w:ascii="Times New Roman" w:hAnsi="Times New Roman" w:cs="Times New Roman"/>
          <w:b w:val="0"/>
          <w:sz w:val="24"/>
          <w:szCs w:val="24"/>
        </w:rPr>
        <w:t>§ 40</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Účinky začatia rezolučného konania</w:t>
      </w:r>
    </w:p>
    <w:p w:rsidR="005874A4" w:rsidRPr="00E869D5" w:rsidRDefault="008623B8" w:rsidP="00463A50">
      <w:pPr>
        <w:pStyle w:val="Odsekzoznamu"/>
        <w:numPr>
          <w:ilvl w:val="0"/>
          <w:numId w:val="136"/>
        </w:numPr>
        <w:tabs>
          <w:tab w:val="left" w:pos="668"/>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Začatím rezolučného konania sa prerušujú súdne konania a iné konania podľa osobitných predpisov, ktoré sa týkajú majetku vybranej inštitúcie, ak rada v rozhodnutí o začatí rezolučného konania nerozhodne inak. Súčasne sa prerušuje plynutie premlčacích dôb podľa osobitných zákonov.</w:t>
      </w:r>
    </w:p>
    <w:p w:rsidR="005874A4" w:rsidRPr="00E869D5" w:rsidRDefault="008623B8" w:rsidP="00463A50">
      <w:pPr>
        <w:pStyle w:val="Odsekzoznamu"/>
        <w:numPr>
          <w:ilvl w:val="0"/>
          <w:numId w:val="136"/>
        </w:numPr>
        <w:tabs>
          <w:tab w:val="left" w:pos="659"/>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Začatie rezolučného konania voči vybranej inštitúcii bráni začatiu konkurzného konania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majetok vybranej inštitúcie, ako aj zavedeniu nútenej správy nad vybranou inštitúciou.</w:t>
      </w:r>
    </w:p>
    <w:p w:rsidR="005874A4" w:rsidRPr="00E869D5" w:rsidRDefault="008623B8" w:rsidP="00463A50">
      <w:pPr>
        <w:pStyle w:val="Odsekzoznamu"/>
        <w:numPr>
          <w:ilvl w:val="0"/>
          <w:numId w:val="136"/>
        </w:numPr>
        <w:tabs>
          <w:tab w:val="left" w:pos="648"/>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 konaní prerušenom podľa odseku 1 možno pokračovať na návrh rady. Rada v konaní koná v mene a na účet vybranej</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136"/>
        </w:numPr>
        <w:tabs>
          <w:tab w:val="left" w:pos="64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Právne úkony, ktoré so začatím rezolučného konania voči vybranej inštitúcii spájajú osobitne dojednané účinky, sú počas rezolučného konania neúčinné, ak rada nerozhodne inak. Rada </w:t>
      </w:r>
      <w:r w:rsidRPr="00E869D5">
        <w:rPr>
          <w:rFonts w:ascii="Times New Roman" w:hAnsi="Times New Roman" w:cs="Times New Roman"/>
          <w:spacing w:val="-4"/>
          <w:sz w:val="24"/>
          <w:szCs w:val="24"/>
        </w:rPr>
        <w:t xml:space="preserve">môže </w:t>
      </w:r>
      <w:r w:rsidRPr="00E869D5">
        <w:rPr>
          <w:rFonts w:ascii="Times New Roman" w:hAnsi="Times New Roman" w:cs="Times New Roman"/>
          <w:sz w:val="24"/>
          <w:szCs w:val="24"/>
        </w:rPr>
        <w:t>určiť alebo zmeniť rozsah účinkov týchto úkonov alebo rozhodnúť, že ich účinok nastane pri splnení ďalších skutočností.</w:t>
      </w:r>
    </w:p>
    <w:p w:rsidR="005874A4" w:rsidRPr="00E869D5" w:rsidRDefault="008623B8" w:rsidP="00463A50">
      <w:pPr>
        <w:pStyle w:val="Odsekzoznamu"/>
        <w:numPr>
          <w:ilvl w:val="0"/>
          <w:numId w:val="136"/>
        </w:numPr>
        <w:tabs>
          <w:tab w:val="left" w:pos="66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Oprávnenie vybranej inštitúcie nakladať s majetkom, uzatvárať zmluvy alebo inak konať je obmedzené v rozsahu, v ktorom prechádza oprávnenie na radu podľa tohto zákona a osobitných predpisov upravujúcich činnosť vybranej inštitúcie.</w:t>
      </w:r>
    </w:p>
    <w:p w:rsidR="005874A4" w:rsidRPr="00E869D5" w:rsidRDefault="008623B8" w:rsidP="00463A50">
      <w:pPr>
        <w:pStyle w:val="Odsekzoznamu"/>
        <w:numPr>
          <w:ilvl w:val="0"/>
          <w:numId w:val="136"/>
        </w:numPr>
        <w:tabs>
          <w:tab w:val="left" w:pos="650"/>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upraviť právo odporovať úkonom vybranej inštitúcie v rovnakom rozsahu, ako </w:t>
      </w:r>
      <w:r w:rsidRPr="00E869D5">
        <w:rPr>
          <w:rFonts w:ascii="Times New Roman" w:hAnsi="Times New Roman" w:cs="Times New Roman"/>
          <w:spacing w:val="-8"/>
          <w:sz w:val="24"/>
          <w:szCs w:val="24"/>
        </w:rPr>
        <w:t xml:space="preserve">by </w:t>
      </w:r>
      <w:r w:rsidRPr="00E869D5">
        <w:rPr>
          <w:rFonts w:ascii="Times New Roman" w:hAnsi="Times New Roman" w:cs="Times New Roman"/>
          <w:sz w:val="24"/>
          <w:szCs w:val="24"/>
        </w:rPr>
        <w:t xml:space="preserve">ich mohol uplatniť správca pri vyhlásení konkurzu na majetok vybranej inštitúcie </w:t>
      </w:r>
      <w:r w:rsidRPr="00E869D5">
        <w:rPr>
          <w:rFonts w:ascii="Times New Roman" w:hAnsi="Times New Roman" w:cs="Times New Roman"/>
          <w:spacing w:val="-4"/>
          <w:sz w:val="24"/>
          <w:szCs w:val="24"/>
        </w:rPr>
        <w:t xml:space="preserve">podľa </w:t>
      </w:r>
      <w:r w:rsidRPr="00E869D5">
        <w:rPr>
          <w:rFonts w:ascii="Times New Roman" w:hAnsi="Times New Roman" w:cs="Times New Roman"/>
          <w:sz w:val="24"/>
          <w:szCs w:val="24"/>
        </w:rPr>
        <w:t>osobitných predpisov.</w:t>
      </w:r>
      <w:r w:rsidRPr="006E24F2">
        <w:rPr>
          <w:rFonts w:ascii="Times New Roman" w:hAnsi="Times New Roman" w:cs="Times New Roman"/>
          <w:position w:val="5"/>
          <w:sz w:val="24"/>
          <w:szCs w:val="24"/>
          <w:vertAlign w:val="superscript"/>
        </w:rPr>
        <w:t>62</w:t>
      </w:r>
      <w:r w:rsidRPr="00E869D5">
        <w:rPr>
          <w:rFonts w:ascii="Times New Roman" w:hAnsi="Times New Roman" w:cs="Times New Roman"/>
          <w:sz w:val="24"/>
          <w:szCs w:val="24"/>
        </w:rPr>
        <w:t>)</w:t>
      </w:r>
    </w:p>
    <w:p w:rsidR="005874A4" w:rsidRPr="00E869D5" w:rsidRDefault="008623B8" w:rsidP="00463A50">
      <w:pPr>
        <w:pStyle w:val="Odsekzoznamu"/>
        <w:numPr>
          <w:ilvl w:val="0"/>
          <w:numId w:val="136"/>
        </w:numPr>
        <w:tabs>
          <w:tab w:val="left" w:pos="66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Rada môže rozhodnúť o zmene splatnosti záväzkov a pohľadávok a o ich rozsahu. Splatnosť záväzkov a pohľadávok z hypotekárnych obchodov</w:t>
      </w:r>
      <w:r w:rsidRPr="006E24F2">
        <w:rPr>
          <w:rFonts w:ascii="Times New Roman" w:hAnsi="Times New Roman" w:cs="Times New Roman"/>
          <w:position w:val="5"/>
          <w:sz w:val="24"/>
          <w:szCs w:val="24"/>
          <w:vertAlign w:val="superscript"/>
        </w:rPr>
        <w:t>73</w:t>
      </w:r>
      <w:r w:rsidRPr="00E869D5">
        <w:rPr>
          <w:rFonts w:ascii="Times New Roman" w:hAnsi="Times New Roman" w:cs="Times New Roman"/>
          <w:sz w:val="24"/>
          <w:szCs w:val="24"/>
        </w:rPr>
        <w:t xml:space="preserve">) alebo obdobných obchodov, ktorých predmetom je nehnuteľnosť, a splatnosť je dlhšia ako štyri roky, nie je začatím konania dotknutá. Ak došlo k splatnosti pohľadávky z hypotekárneho obchodu alebo obdobného obchodu na základe zmluvy alebo jednostranným úkonom v lehote kratšej ako šesť mesiacov pred </w:t>
      </w:r>
      <w:r w:rsidRPr="00E869D5">
        <w:rPr>
          <w:rFonts w:ascii="Times New Roman" w:hAnsi="Times New Roman" w:cs="Times New Roman"/>
          <w:spacing w:val="-3"/>
          <w:sz w:val="24"/>
          <w:szCs w:val="24"/>
        </w:rPr>
        <w:t>vydaním</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 xml:space="preserve">rozhodnutia o začatí rezolučného konania alebo iného rozhodnutia podľa tohto zákona, na ktoré sa primerane vzťahujú ustanovenia o rezolučnom konaní, môže ktorákoľvek zmluvná strana </w:t>
      </w:r>
      <w:r w:rsidRPr="00E869D5">
        <w:rPr>
          <w:rFonts w:ascii="Times New Roman" w:hAnsi="Times New Roman" w:cs="Times New Roman"/>
          <w:spacing w:val="-3"/>
          <w:sz w:val="24"/>
          <w:szCs w:val="24"/>
        </w:rPr>
        <w:t xml:space="preserve">písomne </w:t>
      </w:r>
      <w:r w:rsidRPr="00E869D5">
        <w:rPr>
          <w:rFonts w:ascii="Times New Roman" w:hAnsi="Times New Roman" w:cs="Times New Roman"/>
          <w:sz w:val="24"/>
          <w:szCs w:val="24"/>
        </w:rPr>
        <w:t>oznámiť druhej zmluvnej strane alebo rade, že sa dožaduje účinkov podľa druhej vety; na základe písomného oznámenia nastávajú účinky podľa druhej vety a na splatnosť pohľadávok alebo záväzkov z hypotekárnych obchodov alebo obdobných obchodov sa hľadí akoby nenastala. Ustanovenie tohto odseku sa primerane použije aj na splatnosť tých pohľadávok a záväzkov, ktoré svojou povahou, predmetom a splatnosťou majú obdobné postavenie hypotekárnym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obchodom.</w:t>
      </w:r>
    </w:p>
    <w:p w:rsidR="005874A4" w:rsidRPr="00E869D5" w:rsidRDefault="008623B8" w:rsidP="00463A50">
      <w:pPr>
        <w:pStyle w:val="Odsekzoznamu"/>
        <w:numPr>
          <w:ilvl w:val="0"/>
          <w:numId w:val="136"/>
        </w:numPr>
        <w:tabs>
          <w:tab w:val="left" w:pos="679"/>
        </w:tabs>
        <w:spacing w:before="20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Zmluva o zlúčení, zmluva o splynutí alebo zmluva o rozdelení vybranej inštitúcie podlieha súhlasu rady. Splynutie, zlúčenie alebo rozdelenie vybranej inštitúcie možno zapísať do obchodného registra iba so súhlasom rady.</w:t>
      </w:r>
    </w:p>
    <w:p w:rsidR="005874A4" w:rsidRPr="00E869D5" w:rsidRDefault="008623B8" w:rsidP="00463A50">
      <w:pPr>
        <w:pStyle w:val="Odsekzoznamu"/>
        <w:numPr>
          <w:ilvl w:val="0"/>
          <w:numId w:val="136"/>
        </w:numPr>
        <w:tabs>
          <w:tab w:val="left" w:pos="765"/>
        </w:tabs>
        <w:spacing w:before="202"/>
        <w:ind w:left="764" w:right="0" w:hanging="433"/>
        <w:rPr>
          <w:rFonts w:ascii="Times New Roman" w:hAnsi="Times New Roman" w:cs="Times New Roman"/>
          <w:sz w:val="24"/>
          <w:szCs w:val="24"/>
        </w:rPr>
      </w:pPr>
      <w:r w:rsidRPr="00E869D5">
        <w:rPr>
          <w:rFonts w:ascii="Times New Roman" w:hAnsi="Times New Roman" w:cs="Times New Roman"/>
          <w:sz w:val="24"/>
          <w:szCs w:val="24"/>
        </w:rPr>
        <w:t>Počas rezolučného konania sa neuplatňujú ustanovenia o</w:t>
      </w:r>
    </w:p>
    <w:p w:rsidR="005874A4" w:rsidRPr="00E869D5" w:rsidRDefault="008623B8" w:rsidP="00463A50">
      <w:pPr>
        <w:pStyle w:val="Odsekzoznamu"/>
        <w:numPr>
          <w:ilvl w:val="0"/>
          <w:numId w:val="135"/>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povinnosti oceňovania hodnoty nepeňažného vkladu,</w:t>
      </w:r>
      <w:r w:rsidRPr="006E24F2">
        <w:rPr>
          <w:rFonts w:ascii="Times New Roman" w:hAnsi="Times New Roman" w:cs="Times New Roman"/>
          <w:position w:val="5"/>
          <w:sz w:val="24"/>
          <w:szCs w:val="24"/>
          <w:vertAlign w:val="superscript"/>
        </w:rPr>
        <w:t>74</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povinnosti zvolať valné zhromaždenie,</w:t>
      </w:r>
      <w:r w:rsidRPr="006E24F2">
        <w:rPr>
          <w:rFonts w:ascii="Times New Roman" w:hAnsi="Times New Roman" w:cs="Times New Roman"/>
          <w:position w:val="5"/>
          <w:sz w:val="24"/>
          <w:szCs w:val="24"/>
          <w:vertAlign w:val="superscript"/>
        </w:rPr>
        <w:t>75</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väčšinách a iných pravidlách potrebných na prijatie rozhodnutia o zvýšení základného</w:t>
      </w:r>
      <w:r w:rsidRPr="00E869D5">
        <w:rPr>
          <w:rFonts w:ascii="Times New Roman" w:hAnsi="Times New Roman" w:cs="Times New Roman"/>
          <w:spacing w:val="-23"/>
          <w:sz w:val="24"/>
          <w:szCs w:val="24"/>
        </w:rPr>
        <w:t xml:space="preserve"> </w:t>
      </w:r>
      <w:r w:rsidRPr="00E869D5">
        <w:rPr>
          <w:rFonts w:ascii="Times New Roman" w:hAnsi="Times New Roman" w:cs="Times New Roman"/>
          <w:sz w:val="24"/>
          <w:szCs w:val="24"/>
        </w:rPr>
        <w:t>imania,</w:t>
      </w:r>
      <w:r w:rsidRPr="006E24F2">
        <w:rPr>
          <w:rFonts w:ascii="Times New Roman" w:hAnsi="Times New Roman" w:cs="Times New Roman"/>
          <w:position w:val="5"/>
          <w:sz w:val="24"/>
          <w:szCs w:val="24"/>
          <w:vertAlign w:val="superscript"/>
        </w:rPr>
        <w:t>76</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lehote a náležitostiach oznámenia alebo pozvánky na valné zhromaždenie, ktoré má rozhodovať o zvýšení základného imania alebo o znížení základného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imania,</w:t>
      </w:r>
      <w:r w:rsidRPr="006E24F2">
        <w:rPr>
          <w:rFonts w:ascii="Times New Roman" w:hAnsi="Times New Roman" w:cs="Times New Roman"/>
          <w:position w:val="5"/>
          <w:sz w:val="24"/>
          <w:szCs w:val="24"/>
          <w:vertAlign w:val="superscript"/>
        </w:rPr>
        <w:t>77</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práve na prednostné upisovanie akcií,</w:t>
      </w:r>
      <w:r w:rsidRPr="006E24F2">
        <w:rPr>
          <w:rFonts w:ascii="Times New Roman" w:hAnsi="Times New Roman" w:cs="Times New Roman"/>
          <w:position w:val="5"/>
          <w:sz w:val="24"/>
          <w:szCs w:val="24"/>
          <w:vertAlign w:val="superscript"/>
        </w:rPr>
        <w:t>78</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potrebných väčšinách a iných pravidlách potrebných na prijatie rozhodnutia o znížení základného imania,</w:t>
      </w:r>
      <w:r w:rsidRPr="006E24F2">
        <w:rPr>
          <w:rFonts w:ascii="Times New Roman" w:hAnsi="Times New Roman" w:cs="Times New Roman"/>
          <w:position w:val="5"/>
          <w:sz w:val="24"/>
          <w:szCs w:val="24"/>
          <w:vertAlign w:val="superscript"/>
        </w:rPr>
        <w:t>79</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pravidlách pre vzatie akcií z</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obehu,</w:t>
      </w:r>
      <w:r w:rsidRPr="006E24F2">
        <w:rPr>
          <w:rFonts w:ascii="Times New Roman" w:hAnsi="Times New Roman" w:cs="Times New Roman"/>
          <w:position w:val="5"/>
          <w:sz w:val="24"/>
          <w:szCs w:val="24"/>
          <w:vertAlign w:val="superscript"/>
        </w:rPr>
        <w:t>80</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pravidlách pre ochranu veriteľov pri znížení základného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imania,</w:t>
      </w:r>
      <w:r w:rsidRPr="006E24F2">
        <w:rPr>
          <w:rFonts w:ascii="Times New Roman" w:hAnsi="Times New Roman" w:cs="Times New Roman"/>
          <w:position w:val="5"/>
          <w:sz w:val="24"/>
          <w:szCs w:val="24"/>
          <w:vertAlign w:val="superscript"/>
        </w:rPr>
        <w:t>81</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podmienke pre platnosť a účinnosť zmeny</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stanov,</w:t>
      </w:r>
      <w:r w:rsidRPr="006E24F2">
        <w:rPr>
          <w:rFonts w:ascii="Times New Roman" w:hAnsi="Times New Roman" w:cs="Times New Roman"/>
          <w:position w:val="5"/>
          <w:sz w:val="24"/>
          <w:szCs w:val="24"/>
          <w:vertAlign w:val="superscript"/>
        </w:rPr>
        <w:t>81a</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nemožnosti postúpenia pohľadávky bez dohody s</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dlžníkom,</w:t>
      </w:r>
      <w:r w:rsidRPr="006E24F2">
        <w:rPr>
          <w:rFonts w:ascii="Times New Roman" w:hAnsi="Times New Roman" w:cs="Times New Roman"/>
          <w:position w:val="5"/>
          <w:sz w:val="24"/>
          <w:szCs w:val="24"/>
          <w:vertAlign w:val="superscript"/>
        </w:rPr>
        <w:t>81b</w:t>
      </w:r>
      <w:r w:rsidRPr="00E869D5">
        <w:rPr>
          <w:rFonts w:ascii="Times New Roman" w:hAnsi="Times New Roman" w:cs="Times New Roman"/>
          <w:sz w:val="24"/>
          <w:szCs w:val="24"/>
        </w:rPr>
        <w:t>)</w:t>
      </w:r>
    </w:p>
    <w:p w:rsidR="005874A4" w:rsidRPr="00E869D5" w:rsidRDefault="008623B8" w:rsidP="00463A50">
      <w:pPr>
        <w:pStyle w:val="Odsekzoznamu"/>
        <w:numPr>
          <w:ilvl w:val="0"/>
          <w:numId w:val="135"/>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písomnej výzve a lehote omeškania, ktorá musí byť dodržaná, aby vybraná inštitúcia </w:t>
      </w:r>
      <w:r w:rsidRPr="00E869D5">
        <w:rPr>
          <w:rFonts w:ascii="Times New Roman" w:hAnsi="Times New Roman" w:cs="Times New Roman"/>
          <w:spacing w:val="-3"/>
          <w:sz w:val="24"/>
          <w:szCs w:val="24"/>
        </w:rPr>
        <w:t xml:space="preserve">mohla </w:t>
      </w:r>
      <w:r w:rsidRPr="00E869D5">
        <w:rPr>
          <w:rFonts w:ascii="Times New Roman" w:hAnsi="Times New Roman" w:cs="Times New Roman"/>
          <w:sz w:val="24"/>
          <w:szCs w:val="24"/>
        </w:rPr>
        <w:t>postúpiť svoje pohľadávky postupníkovi bez súhlasu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klienta.</w:t>
      </w:r>
      <w:r w:rsidRPr="006E24F2">
        <w:rPr>
          <w:rFonts w:ascii="Times New Roman" w:hAnsi="Times New Roman" w:cs="Times New Roman"/>
          <w:position w:val="5"/>
          <w:sz w:val="24"/>
          <w:szCs w:val="24"/>
          <w:vertAlign w:val="superscript"/>
        </w:rPr>
        <w:t>81c</w:t>
      </w:r>
      <w:r w:rsidRPr="00E869D5">
        <w:rPr>
          <w:rFonts w:ascii="Times New Roman" w:hAnsi="Times New Roman" w:cs="Times New Roman"/>
          <w:sz w:val="24"/>
          <w:szCs w:val="24"/>
        </w:rPr>
        <w:t>)</w:t>
      </w:r>
    </w:p>
    <w:p w:rsidR="005874A4" w:rsidRPr="00E869D5" w:rsidRDefault="008623B8" w:rsidP="00542068">
      <w:pPr>
        <w:pStyle w:val="Odsekzoznamu"/>
        <w:numPr>
          <w:ilvl w:val="0"/>
          <w:numId w:val="136"/>
        </w:numPr>
        <w:spacing w:before="201"/>
        <w:ind w:left="709" w:right="0" w:hanging="716"/>
        <w:rPr>
          <w:rFonts w:ascii="Times New Roman" w:hAnsi="Times New Roman" w:cs="Times New Roman"/>
          <w:sz w:val="24"/>
          <w:szCs w:val="24"/>
        </w:rPr>
      </w:pPr>
      <w:r w:rsidRPr="00E869D5">
        <w:rPr>
          <w:rFonts w:ascii="Times New Roman" w:hAnsi="Times New Roman" w:cs="Times New Roman"/>
          <w:sz w:val="24"/>
          <w:szCs w:val="24"/>
        </w:rPr>
        <w:t>Rada môže rozhodnúť o vylúčení niektorých účinkov podľa odsekov 1 až</w:t>
      </w:r>
      <w:r w:rsidRPr="00E869D5">
        <w:rPr>
          <w:rFonts w:ascii="Times New Roman" w:hAnsi="Times New Roman" w:cs="Times New Roman"/>
          <w:spacing w:val="-1"/>
          <w:sz w:val="24"/>
          <w:szCs w:val="24"/>
        </w:rPr>
        <w:t xml:space="preserve"> </w:t>
      </w:r>
      <w:r w:rsidR="008D2C7B" w:rsidRPr="008A657B">
        <w:rPr>
          <w:rFonts w:ascii="Times New Roman" w:hAnsi="Times New Roman" w:cs="Times New Roman"/>
          <w:b/>
          <w:sz w:val="24"/>
          <w:szCs w:val="24"/>
        </w:rPr>
        <w:t>9</w:t>
      </w:r>
      <w:r w:rsidRPr="00E869D5">
        <w:rPr>
          <w:rFonts w:ascii="Times New Roman" w:hAnsi="Times New Roman" w:cs="Times New Roman"/>
          <w:sz w:val="24"/>
          <w:szCs w:val="24"/>
        </w:rPr>
        <w:t>.</w:t>
      </w:r>
    </w:p>
    <w:p w:rsidR="005874A4" w:rsidRPr="001C1BDB" w:rsidRDefault="008623B8" w:rsidP="00463A50">
      <w:pPr>
        <w:pStyle w:val="Odsekzoznamu"/>
        <w:numPr>
          <w:ilvl w:val="0"/>
          <w:numId w:val="136"/>
        </w:numPr>
        <w:tabs>
          <w:tab w:val="left" w:pos="770"/>
        </w:tabs>
        <w:spacing w:before="127"/>
        <w:ind w:left="0" w:right="0" w:firstLine="0"/>
        <w:rPr>
          <w:rFonts w:ascii="Times New Roman" w:hAnsi="Times New Roman" w:cs="Times New Roman"/>
          <w:sz w:val="24"/>
          <w:szCs w:val="24"/>
        </w:rPr>
      </w:pPr>
      <w:r w:rsidRPr="001C1BDB">
        <w:rPr>
          <w:rFonts w:ascii="Times New Roman" w:hAnsi="Times New Roman" w:cs="Times New Roman"/>
          <w:sz w:val="24"/>
          <w:szCs w:val="24"/>
        </w:rPr>
        <w:t xml:space="preserve">Ustanovenie </w:t>
      </w:r>
      <w:r w:rsidRPr="00542068">
        <w:rPr>
          <w:rFonts w:ascii="Times New Roman" w:hAnsi="Times New Roman" w:cs="Times New Roman"/>
          <w:b/>
          <w:sz w:val="24"/>
          <w:szCs w:val="24"/>
        </w:rPr>
        <w:t>odseku</w:t>
      </w:r>
      <w:r w:rsidRPr="001C1BDB">
        <w:rPr>
          <w:rFonts w:ascii="Times New Roman" w:hAnsi="Times New Roman" w:cs="Times New Roman"/>
          <w:sz w:val="24"/>
          <w:szCs w:val="24"/>
        </w:rPr>
        <w:t xml:space="preserve"> </w:t>
      </w:r>
      <w:r w:rsidR="008D2C7B" w:rsidRPr="008A657B">
        <w:rPr>
          <w:rFonts w:ascii="Times New Roman" w:hAnsi="Times New Roman" w:cs="Times New Roman"/>
          <w:b/>
          <w:sz w:val="24"/>
          <w:szCs w:val="24"/>
        </w:rPr>
        <w:t>9</w:t>
      </w:r>
      <w:r w:rsidR="008D2C7B" w:rsidRPr="001C1BDB">
        <w:rPr>
          <w:rFonts w:ascii="Times New Roman" w:hAnsi="Times New Roman" w:cs="Times New Roman"/>
          <w:sz w:val="24"/>
          <w:szCs w:val="24"/>
        </w:rPr>
        <w:t xml:space="preserve"> </w:t>
      </w:r>
      <w:r w:rsidRPr="001C1BDB">
        <w:rPr>
          <w:rFonts w:ascii="Times New Roman" w:hAnsi="Times New Roman" w:cs="Times New Roman"/>
          <w:sz w:val="24"/>
          <w:szCs w:val="24"/>
        </w:rPr>
        <w:t>sa vzťahuje primerane aj na výkon právomoci odpísania a</w:t>
      </w:r>
      <w:r w:rsidR="001C1BDB" w:rsidRPr="001C1BDB">
        <w:rPr>
          <w:rFonts w:ascii="Times New Roman" w:hAnsi="Times New Roman" w:cs="Times New Roman"/>
          <w:spacing w:val="57"/>
          <w:sz w:val="24"/>
          <w:szCs w:val="24"/>
        </w:rPr>
        <w:t> </w:t>
      </w:r>
      <w:r w:rsidRPr="001C1BDB">
        <w:rPr>
          <w:rFonts w:ascii="Times New Roman" w:hAnsi="Times New Roman" w:cs="Times New Roman"/>
          <w:sz w:val="24"/>
          <w:szCs w:val="24"/>
        </w:rPr>
        <w:t>konverzie</w:t>
      </w:r>
      <w:r w:rsidR="001C1BDB" w:rsidRPr="001C1BDB">
        <w:rPr>
          <w:rFonts w:ascii="Times New Roman" w:hAnsi="Times New Roman" w:cs="Times New Roman"/>
          <w:sz w:val="24"/>
          <w:szCs w:val="24"/>
        </w:rPr>
        <w:t xml:space="preserve"> </w:t>
      </w:r>
      <w:r w:rsidRPr="001C1BDB">
        <w:rPr>
          <w:rFonts w:ascii="Times New Roman" w:hAnsi="Times New Roman" w:cs="Times New Roman"/>
          <w:sz w:val="24"/>
          <w:szCs w:val="24"/>
        </w:rPr>
        <w:t>kapitálových nástrojov podľa ôsmej časti tohto zákona.</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6E24F2" w:rsidRDefault="008623B8" w:rsidP="006E24F2">
      <w:pPr>
        <w:pStyle w:val="Nadpis1"/>
        <w:spacing w:before="1"/>
        <w:rPr>
          <w:rFonts w:ascii="Times New Roman" w:hAnsi="Times New Roman" w:cs="Times New Roman"/>
          <w:b w:val="0"/>
          <w:sz w:val="24"/>
          <w:szCs w:val="24"/>
        </w:rPr>
      </w:pPr>
      <w:r w:rsidRPr="006E24F2">
        <w:rPr>
          <w:rFonts w:ascii="Times New Roman" w:hAnsi="Times New Roman" w:cs="Times New Roman"/>
          <w:b w:val="0"/>
          <w:sz w:val="24"/>
          <w:szCs w:val="24"/>
        </w:rPr>
        <w:t>§ 41</w:t>
      </w:r>
    </w:p>
    <w:p w:rsidR="005874A4" w:rsidRPr="006E24F2" w:rsidRDefault="008623B8" w:rsidP="006E24F2">
      <w:pPr>
        <w:spacing w:before="12"/>
        <w:ind w:left="105" w:right="105"/>
        <w:jc w:val="center"/>
        <w:rPr>
          <w:rFonts w:ascii="Times New Roman" w:hAnsi="Times New Roman" w:cs="Times New Roman"/>
          <w:sz w:val="24"/>
          <w:szCs w:val="24"/>
        </w:rPr>
      </w:pPr>
      <w:r w:rsidRPr="006E24F2">
        <w:rPr>
          <w:rFonts w:ascii="Times New Roman" w:hAnsi="Times New Roman" w:cs="Times New Roman"/>
          <w:sz w:val="24"/>
          <w:szCs w:val="24"/>
        </w:rPr>
        <w:t>Rozhodnutie o uložení opatrenia</w:t>
      </w:r>
    </w:p>
    <w:p w:rsidR="005874A4" w:rsidRPr="00E869D5" w:rsidRDefault="008623B8" w:rsidP="00463A50">
      <w:pPr>
        <w:pStyle w:val="Odsekzoznamu"/>
        <w:numPr>
          <w:ilvl w:val="0"/>
          <w:numId w:val="134"/>
        </w:numPr>
        <w:tabs>
          <w:tab w:val="left" w:pos="757"/>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rozhodne o uložení opatrenia na riešenie krízovej situácie vybranej inštitúcii rozhodnutím o uložení</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opatrenia.</w:t>
      </w:r>
    </w:p>
    <w:p w:rsidR="005874A4" w:rsidRPr="00E869D5" w:rsidRDefault="008623B8" w:rsidP="00463A50">
      <w:pPr>
        <w:pStyle w:val="Odsekzoznamu"/>
        <w:numPr>
          <w:ilvl w:val="0"/>
          <w:numId w:val="134"/>
        </w:numPr>
        <w:tabs>
          <w:tab w:val="left" w:pos="678"/>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Pri rozhodovaní podľa odseku 1 postupuje rada samostatne, nestranne a nezávisle, nie </w:t>
      </w:r>
      <w:r w:rsidRPr="00E869D5">
        <w:rPr>
          <w:rFonts w:ascii="Times New Roman" w:hAnsi="Times New Roman" w:cs="Times New Roman"/>
          <w:spacing w:val="-8"/>
          <w:sz w:val="24"/>
          <w:szCs w:val="24"/>
        </w:rPr>
        <w:t xml:space="preserve">je </w:t>
      </w:r>
      <w:r w:rsidRPr="00E869D5">
        <w:rPr>
          <w:rFonts w:ascii="Times New Roman" w:hAnsi="Times New Roman" w:cs="Times New Roman"/>
          <w:sz w:val="24"/>
          <w:szCs w:val="24"/>
        </w:rPr>
        <w:t>viazaná návrhmi účastníkov a iných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osôb.</w:t>
      </w:r>
    </w:p>
    <w:p w:rsidR="005874A4" w:rsidRPr="00E869D5" w:rsidRDefault="008623B8" w:rsidP="00463A50">
      <w:pPr>
        <w:pStyle w:val="Odsekzoznamu"/>
        <w:numPr>
          <w:ilvl w:val="0"/>
          <w:numId w:val="134"/>
        </w:numPr>
        <w:tabs>
          <w:tab w:val="left" w:pos="68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Rozhodnutie podľa odseku 1 sa vyhotovuje písomne, obsahuje výrok o uložení opatrenia, odôvodnenie   s uvedením   rozhodujúcich   skutočností   pre   uloženie   opatrenia   a poučenie     o </w:t>
      </w:r>
      <w:r w:rsidRPr="00E869D5">
        <w:rPr>
          <w:rFonts w:ascii="Times New Roman" w:hAnsi="Times New Roman" w:cs="Times New Roman"/>
          <w:sz w:val="24"/>
          <w:szCs w:val="24"/>
        </w:rPr>
        <w:lastRenderedPageBreak/>
        <w:t>opravných prostriedkoch podľa § 6e ods. 12 a § 99a ods.</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3.</w:t>
      </w:r>
    </w:p>
    <w:p w:rsidR="005874A4" w:rsidRPr="00E869D5" w:rsidRDefault="008623B8" w:rsidP="00463A50">
      <w:pPr>
        <w:pStyle w:val="Odsekzoznamu"/>
        <w:numPr>
          <w:ilvl w:val="0"/>
          <w:numId w:val="134"/>
        </w:numPr>
        <w:tabs>
          <w:tab w:val="left" w:pos="65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Rozhodnutie o uložení opatrenia podľa odseku 1 sa doručí zástupcom vybranej inštitúcie </w:t>
      </w:r>
      <w:r w:rsidRPr="00E869D5">
        <w:rPr>
          <w:rFonts w:ascii="Times New Roman" w:hAnsi="Times New Roman" w:cs="Times New Roman"/>
          <w:spacing w:val="-6"/>
          <w:sz w:val="24"/>
          <w:szCs w:val="24"/>
        </w:rPr>
        <w:t xml:space="preserve">do </w:t>
      </w:r>
      <w:r w:rsidRPr="00E869D5">
        <w:rPr>
          <w:rFonts w:ascii="Times New Roman" w:hAnsi="Times New Roman" w:cs="Times New Roman"/>
          <w:sz w:val="24"/>
          <w:szCs w:val="24"/>
        </w:rPr>
        <w:t>vlastných  rúk.   Rozhodnutie   o uložení   opatrenia   sa   zverejňuje   v Obchodnom   vestníku</w:t>
      </w:r>
      <w:r w:rsidRPr="00E869D5">
        <w:rPr>
          <w:rFonts w:ascii="Times New Roman" w:hAnsi="Times New Roman" w:cs="Times New Roman"/>
          <w:position w:val="5"/>
          <w:sz w:val="24"/>
          <w:szCs w:val="24"/>
        </w:rPr>
        <w:t>82</w:t>
      </w:r>
      <w:r w:rsidRPr="00E869D5">
        <w:rPr>
          <w:rFonts w:ascii="Times New Roman" w:hAnsi="Times New Roman" w:cs="Times New Roman"/>
          <w:sz w:val="24"/>
          <w:szCs w:val="24"/>
        </w:rPr>
        <w:t>)   a uverejňuje na webovom sídle rady a Národnej banky Slovenska a webovom sídle vybranej inštitúcie, ak rada nerozhodne inak.</w:t>
      </w:r>
    </w:p>
    <w:p w:rsidR="005874A4" w:rsidRPr="00E869D5" w:rsidRDefault="008623B8" w:rsidP="00463A50">
      <w:pPr>
        <w:pStyle w:val="Odsekzoznamu"/>
        <w:numPr>
          <w:ilvl w:val="0"/>
          <w:numId w:val="134"/>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Doručením je rozhodnutie podľa odseku 1</w:t>
      </w:r>
      <w:r w:rsidRPr="00E869D5">
        <w:rPr>
          <w:rFonts w:ascii="Times New Roman" w:hAnsi="Times New Roman" w:cs="Times New Roman"/>
          <w:spacing w:val="-2"/>
          <w:sz w:val="24"/>
          <w:szCs w:val="24"/>
        </w:rPr>
        <w:t xml:space="preserve"> </w:t>
      </w:r>
      <w:r w:rsidR="008D2C7B" w:rsidRPr="008A657B">
        <w:rPr>
          <w:rFonts w:ascii="Times New Roman" w:hAnsi="Times New Roman" w:cs="Times New Roman"/>
          <w:b/>
          <w:spacing w:val="-2"/>
          <w:sz w:val="24"/>
          <w:szCs w:val="24"/>
        </w:rPr>
        <w:t>právoplatné a</w:t>
      </w:r>
      <w:r w:rsidR="008D2C7B">
        <w:rPr>
          <w:rFonts w:ascii="Times New Roman" w:hAnsi="Times New Roman" w:cs="Times New Roman"/>
          <w:spacing w:val="-2"/>
          <w:sz w:val="24"/>
          <w:szCs w:val="24"/>
        </w:rPr>
        <w:t xml:space="preserve"> </w:t>
      </w:r>
      <w:r w:rsidRPr="00E869D5">
        <w:rPr>
          <w:rFonts w:ascii="Times New Roman" w:hAnsi="Times New Roman" w:cs="Times New Roman"/>
          <w:sz w:val="24"/>
          <w:szCs w:val="24"/>
        </w:rPr>
        <w:t>vykonateľné.</w:t>
      </w:r>
    </w:p>
    <w:p w:rsidR="005874A4" w:rsidRPr="00E869D5" w:rsidRDefault="008623B8" w:rsidP="00463A50">
      <w:pPr>
        <w:pStyle w:val="Odsekzoznamu"/>
        <w:numPr>
          <w:ilvl w:val="0"/>
          <w:numId w:val="134"/>
        </w:numPr>
        <w:tabs>
          <w:tab w:val="left" w:pos="711"/>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pri  rozhodovaní  hodnotí  dôkazy  podľa  voľnej  úvahy,  a to  každý  dôkaz  jednotlivo a všetky  dôkazy  v ich  vzájomnej  súvislosti;  pritom  starostlivo  prihliada  na  všetko,  čo  </w:t>
      </w:r>
      <w:r w:rsidRPr="00E869D5">
        <w:rPr>
          <w:rFonts w:ascii="Times New Roman" w:hAnsi="Times New Roman" w:cs="Times New Roman"/>
          <w:spacing w:val="-3"/>
          <w:sz w:val="24"/>
          <w:szCs w:val="24"/>
        </w:rPr>
        <w:t xml:space="preserve">vyšlo   </w:t>
      </w:r>
      <w:r w:rsidRPr="00E869D5">
        <w:rPr>
          <w:rFonts w:ascii="Times New Roman" w:hAnsi="Times New Roman" w:cs="Times New Roman"/>
          <w:sz w:val="24"/>
          <w:szCs w:val="24"/>
        </w:rPr>
        <w:t>v rezolučnom konaní najavo. Rada dbá na to, aby v rozhodovaní o skutkovo a právne zhodných prípadoch nevznikali neodôvodnené rozdiely. Na rozhodnutie je rozhodujúci skutkový a právny stav v čase jeho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vydania.</w:t>
      </w:r>
    </w:p>
    <w:p w:rsidR="005874A4" w:rsidRPr="00E869D5" w:rsidRDefault="005874A4" w:rsidP="00E83519">
      <w:pPr>
        <w:pStyle w:val="Zkladntext"/>
        <w:spacing w:before="6"/>
        <w:ind w:left="0" w:right="0" w:firstLine="0"/>
        <w:rPr>
          <w:rFonts w:ascii="Times New Roman" w:hAnsi="Times New Roman" w:cs="Times New Roman"/>
          <w:sz w:val="24"/>
          <w:szCs w:val="24"/>
        </w:rPr>
      </w:pPr>
    </w:p>
    <w:p w:rsidR="005874A4" w:rsidRPr="006E24F2" w:rsidRDefault="008623B8" w:rsidP="006E24F2">
      <w:pPr>
        <w:pStyle w:val="Nadpis1"/>
        <w:spacing w:before="127"/>
        <w:rPr>
          <w:rFonts w:ascii="Times New Roman" w:hAnsi="Times New Roman" w:cs="Times New Roman"/>
          <w:b w:val="0"/>
          <w:sz w:val="24"/>
          <w:szCs w:val="24"/>
        </w:rPr>
      </w:pPr>
      <w:r w:rsidRPr="006E24F2">
        <w:rPr>
          <w:rFonts w:ascii="Times New Roman" w:hAnsi="Times New Roman" w:cs="Times New Roman"/>
          <w:b w:val="0"/>
          <w:sz w:val="24"/>
          <w:szCs w:val="24"/>
        </w:rPr>
        <w:t>§ 42</w:t>
      </w:r>
    </w:p>
    <w:p w:rsidR="005874A4" w:rsidRPr="00E869D5" w:rsidRDefault="008623B8" w:rsidP="00E83519">
      <w:pPr>
        <w:pStyle w:val="Zkladntext"/>
        <w:spacing w:before="204" w:line="268" w:lineRule="auto"/>
        <w:ind w:right="0" w:firstLine="226"/>
        <w:rPr>
          <w:rFonts w:ascii="Times New Roman" w:hAnsi="Times New Roman" w:cs="Times New Roman"/>
          <w:sz w:val="24"/>
          <w:szCs w:val="24"/>
        </w:rPr>
      </w:pPr>
      <w:r w:rsidRPr="00E869D5">
        <w:rPr>
          <w:rFonts w:ascii="Times New Roman" w:hAnsi="Times New Roman" w:cs="Times New Roman"/>
          <w:sz w:val="24"/>
          <w:szCs w:val="24"/>
        </w:rPr>
        <w:t>Rada na účely výkonu jej právomocí v rezolučnom konaní vrátane výkonu rozhodnutí o uložení opatrení môže vymenovať najviac troch osobitných správcov.</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6E24F2" w:rsidRDefault="008623B8" w:rsidP="006E24F2">
      <w:pPr>
        <w:pStyle w:val="Nadpis1"/>
        <w:spacing w:before="0"/>
        <w:rPr>
          <w:rFonts w:ascii="Times New Roman" w:hAnsi="Times New Roman" w:cs="Times New Roman"/>
          <w:b w:val="0"/>
          <w:sz w:val="24"/>
          <w:szCs w:val="24"/>
        </w:rPr>
      </w:pPr>
      <w:r w:rsidRPr="006E24F2">
        <w:rPr>
          <w:rFonts w:ascii="Times New Roman" w:hAnsi="Times New Roman" w:cs="Times New Roman"/>
          <w:b w:val="0"/>
          <w:sz w:val="24"/>
          <w:szCs w:val="24"/>
        </w:rPr>
        <w:t>§ 43</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Zánik postavenia účastníka v rezolučnom konaní</w:t>
      </w:r>
    </w:p>
    <w:p w:rsidR="005874A4" w:rsidRPr="00E869D5" w:rsidRDefault="008623B8" w:rsidP="00463A50">
      <w:pPr>
        <w:pStyle w:val="Odsekzoznamu"/>
        <w:numPr>
          <w:ilvl w:val="0"/>
          <w:numId w:val="133"/>
        </w:numPr>
        <w:tabs>
          <w:tab w:val="left" w:pos="642"/>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Postavenie účastníka v rezolučnom konaní zaniká vykonaním práv alebo splnením povinností určených v rozhodnutí o uložení opatrenia, ktoré sa účastníka priamo týkajú, ak ďalším postupom alebo úkonmi v rezolučnom konaní nie sú priamo dotknuté iné jeho práva alebo povinnosti alebo ak inak nepreukáže, že existujú také skutočnosti, ktoré odôvodňujú, aby sa s ním konalo </w:t>
      </w:r>
      <w:r w:rsidRPr="00E869D5">
        <w:rPr>
          <w:rFonts w:ascii="Times New Roman" w:hAnsi="Times New Roman" w:cs="Times New Roman"/>
          <w:spacing w:val="-9"/>
          <w:sz w:val="24"/>
          <w:szCs w:val="24"/>
        </w:rPr>
        <w:t xml:space="preserve">aj </w:t>
      </w:r>
      <w:r w:rsidRPr="00E869D5">
        <w:rPr>
          <w:rFonts w:ascii="Times New Roman" w:hAnsi="Times New Roman" w:cs="Times New Roman"/>
          <w:sz w:val="24"/>
          <w:szCs w:val="24"/>
        </w:rPr>
        <w:t>naďalej ako s účastníkom rezolučného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konania.</w:t>
      </w:r>
    </w:p>
    <w:p w:rsidR="005874A4" w:rsidRPr="00E869D5" w:rsidRDefault="008623B8" w:rsidP="00463A50">
      <w:pPr>
        <w:pStyle w:val="Odsekzoznamu"/>
        <w:numPr>
          <w:ilvl w:val="0"/>
          <w:numId w:val="133"/>
        </w:numPr>
        <w:tabs>
          <w:tab w:val="left" w:pos="699"/>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Osoba, ktorá o sebe tvrdí, že má byť účastníkom v rezolučnom konaní, môže správnou žalobou</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30"/>
          <w:sz w:val="24"/>
          <w:szCs w:val="24"/>
        </w:rPr>
        <w:t xml:space="preserve"> </w:t>
      </w:r>
      <w:r w:rsidRPr="00E869D5">
        <w:rPr>
          <w:rFonts w:ascii="Times New Roman" w:hAnsi="Times New Roman" w:cs="Times New Roman"/>
          <w:sz w:val="24"/>
          <w:szCs w:val="24"/>
        </w:rPr>
        <w:t>osobitného</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83</w:t>
      </w:r>
      <w:r w:rsidRPr="00E869D5">
        <w:rPr>
          <w:rFonts w:ascii="Times New Roman" w:hAnsi="Times New Roman" w:cs="Times New Roman"/>
          <w:sz w:val="24"/>
          <w:szCs w:val="24"/>
        </w:rPr>
        <w:t>)</w:t>
      </w:r>
      <w:r w:rsidRPr="00E869D5">
        <w:rPr>
          <w:rFonts w:ascii="Times New Roman" w:hAnsi="Times New Roman" w:cs="Times New Roman"/>
          <w:spacing w:val="36"/>
          <w:sz w:val="24"/>
          <w:szCs w:val="24"/>
        </w:rPr>
        <w:t xml:space="preserve"> </w:t>
      </w:r>
      <w:r w:rsidRPr="00E869D5">
        <w:rPr>
          <w:rFonts w:ascii="Times New Roman" w:hAnsi="Times New Roman" w:cs="Times New Roman"/>
          <w:sz w:val="24"/>
          <w:szCs w:val="24"/>
        </w:rPr>
        <w:t>napadnúť</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rozhodnutie,</w:t>
      </w:r>
      <w:r w:rsidRPr="00E869D5">
        <w:rPr>
          <w:rFonts w:ascii="Times New Roman" w:hAnsi="Times New Roman" w:cs="Times New Roman"/>
          <w:spacing w:val="30"/>
          <w:sz w:val="24"/>
          <w:szCs w:val="24"/>
        </w:rPr>
        <w:t xml:space="preserve"> </w:t>
      </w:r>
      <w:r w:rsidRPr="00E869D5">
        <w:rPr>
          <w:rFonts w:ascii="Times New Roman" w:hAnsi="Times New Roman" w:cs="Times New Roman"/>
          <w:sz w:val="24"/>
          <w:szCs w:val="24"/>
        </w:rPr>
        <w:t>ktorým</w:t>
      </w:r>
      <w:r w:rsidRPr="00E869D5">
        <w:rPr>
          <w:rFonts w:ascii="Times New Roman" w:hAnsi="Times New Roman" w:cs="Times New Roman"/>
          <w:spacing w:val="30"/>
          <w:sz w:val="24"/>
          <w:szCs w:val="24"/>
        </w:rPr>
        <w:t xml:space="preserve"> </w:t>
      </w:r>
      <w:r w:rsidRPr="00E869D5">
        <w:rPr>
          <w:rFonts w:ascii="Times New Roman" w:hAnsi="Times New Roman" w:cs="Times New Roman"/>
          <w:sz w:val="24"/>
          <w:szCs w:val="24"/>
        </w:rPr>
        <w:t>rada</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odmietne</w:t>
      </w:r>
      <w:r w:rsidRPr="00E869D5">
        <w:rPr>
          <w:rFonts w:ascii="Times New Roman" w:hAnsi="Times New Roman" w:cs="Times New Roman"/>
          <w:spacing w:val="30"/>
          <w:sz w:val="24"/>
          <w:szCs w:val="24"/>
        </w:rPr>
        <w:t xml:space="preserve"> </w:t>
      </w:r>
      <w:r w:rsidRPr="00E869D5">
        <w:rPr>
          <w:rFonts w:ascii="Times New Roman" w:hAnsi="Times New Roman" w:cs="Times New Roman"/>
          <w:sz w:val="24"/>
          <w:szCs w:val="24"/>
        </w:rPr>
        <w:t>návrh</w:t>
      </w:r>
      <w:r w:rsidRPr="00E869D5">
        <w:rPr>
          <w:rFonts w:ascii="Times New Roman" w:hAnsi="Times New Roman" w:cs="Times New Roman"/>
          <w:spacing w:val="30"/>
          <w:sz w:val="24"/>
          <w:szCs w:val="24"/>
        </w:rPr>
        <w:t xml:space="preserve"> </w:t>
      </w:r>
      <w:r w:rsidRPr="00E869D5">
        <w:rPr>
          <w:rFonts w:ascii="Times New Roman" w:hAnsi="Times New Roman" w:cs="Times New Roman"/>
          <w:spacing w:val="-3"/>
          <w:sz w:val="24"/>
          <w:szCs w:val="24"/>
        </w:rPr>
        <w:t>podľa</w:t>
      </w:r>
    </w:p>
    <w:p w:rsidR="005874A4" w:rsidRPr="00E869D5" w:rsidRDefault="008623B8" w:rsidP="00E83519">
      <w:pPr>
        <w:pStyle w:val="Zkladntext"/>
        <w:spacing w:before="1"/>
        <w:ind w:right="0" w:firstLine="0"/>
        <w:rPr>
          <w:rFonts w:ascii="Times New Roman" w:hAnsi="Times New Roman" w:cs="Times New Roman"/>
          <w:sz w:val="24"/>
          <w:szCs w:val="24"/>
        </w:rPr>
      </w:pPr>
      <w:r w:rsidRPr="00E869D5">
        <w:rPr>
          <w:rFonts w:ascii="Times New Roman" w:hAnsi="Times New Roman" w:cs="Times New Roman"/>
          <w:sz w:val="24"/>
          <w:szCs w:val="24"/>
        </w:rPr>
        <w:t>§ 38 ods. 2.</w:t>
      </w:r>
    </w:p>
    <w:p w:rsidR="005874A4" w:rsidRPr="00E869D5" w:rsidRDefault="005874A4" w:rsidP="00E83519">
      <w:pPr>
        <w:pStyle w:val="Zkladntext"/>
        <w:spacing w:before="9"/>
        <w:ind w:left="0" w:right="0" w:firstLine="0"/>
        <w:rPr>
          <w:rFonts w:ascii="Times New Roman" w:hAnsi="Times New Roman" w:cs="Times New Roman"/>
          <w:sz w:val="24"/>
          <w:szCs w:val="24"/>
        </w:rPr>
      </w:pPr>
    </w:p>
    <w:p w:rsidR="005874A4" w:rsidRPr="006E24F2" w:rsidRDefault="008623B8" w:rsidP="006E24F2">
      <w:pPr>
        <w:pStyle w:val="Nadpis1"/>
        <w:spacing w:before="127"/>
        <w:rPr>
          <w:rFonts w:ascii="Times New Roman" w:hAnsi="Times New Roman" w:cs="Times New Roman"/>
          <w:b w:val="0"/>
          <w:sz w:val="24"/>
          <w:szCs w:val="24"/>
        </w:rPr>
      </w:pPr>
      <w:r w:rsidRPr="006E24F2">
        <w:rPr>
          <w:rFonts w:ascii="Times New Roman" w:hAnsi="Times New Roman" w:cs="Times New Roman"/>
          <w:b w:val="0"/>
          <w:sz w:val="24"/>
          <w:szCs w:val="24"/>
        </w:rPr>
        <w:t>§ 44</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Prerušenie rezolučného konania</w:t>
      </w:r>
    </w:p>
    <w:p w:rsidR="005874A4" w:rsidRPr="00E869D5" w:rsidRDefault="008623B8" w:rsidP="00E83519">
      <w:pPr>
        <w:pStyle w:val="Zkladntext"/>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je oprávnená prerušiť rezolučné konanie. Rezolučné konanie je prerušené až do vydania rozhodnutia, ktorým sa v rezolučnom konaní pokračuje, alebo do vykonania úkonu </w:t>
      </w:r>
      <w:r w:rsidRPr="00E869D5">
        <w:rPr>
          <w:rFonts w:ascii="Times New Roman" w:hAnsi="Times New Roman" w:cs="Times New Roman"/>
          <w:spacing w:val="-4"/>
          <w:sz w:val="24"/>
          <w:szCs w:val="24"/>
        </w:rPr>
        <w:t xml:space="preserve">voči </w:t>
      </w:r>
      <w:r w:rsidRPr="00E869D5">
        <w:rPr>
          <w:rFonts w:ascii="Times New Roman" w:hAnsi="Times New Roman" w:cs="Times New Roman"/>
          <w:sz w:val="24"/>
          <w:szCs w:val="24"/>
        </w:rPr>
        <w:t xml:space="preserve">účastníkovi  v rezolučnom  konaní.  V rozhodnutí  o prerušení  konania  rada  rozhodne,  </w:t>
      </w:r>
      <w:r w:rsidRPr="00E869D5">
        <w:rPr>
          <w:rFonts w:ascii="Times New Roman" w:hAnsi="Times New Roman" w:cs="Times New Roman"/>
          <w:spacing w:val="-3"/>
          <w:sz w:val="24"/>
          <w:szCs w:val="24"/>
        </w:rPr>
        <w:t xml:space="preserve">ktoré      </w:t>
      </w:r>
      <w:r w:rsidRPr="00E869D5">
        <w:rPr>
          <w:rFonts w:ascii="Times New Roman" w:hAnsi="Times New Roman" w:cs="Times New Roman"/>
          <w:sz w:val="24"/>
          <w:szCs w:val="24"/>
        </w:rPr>
        <w:t>z účinkov začatia rezolučného konania sa počas prerušenia konania naďalej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uplatňujú.</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6E24F2" w:rsidRDefault="008623B8" w:rsidP="006E24F2">
      <w:pPr>
        <w:pStyle w:val="Nadpis1"/>
        <w:spacing w:before="0"/>
        <w:rPr>
          <w:rFonts w:ascii="Times New Roman" w:hAnsi="Times New Roman" w:cs="Times New Roman"/>
          <w:b w:val="0"/>
          <w:sz w:val="24"/>
          <w:szCs w:val="24"/>
        </w:rPr>
      </w:pPr>
      <w:r w:rsidRPr="006E24F2">
        <w:rPr>
          <w:rFonts w:ascii="Times New Roman" w:hAnsi="Times New Roman" w:cs="Times New Roman"/>
          <w:b w:val="0"/>
          <w:sz w:val="24"/>
          <w:szCs w:val="24"/>
        </w:rPr>
        <w:t>§ 45</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Zastavenie rezolučného konania</w:t>
      </w:r>
    </w:p>
    <w:p w:rsidR="005874A4" w:rsidRPr="00E869D5" w:rsidRDefault="008623B8" w:rsidP="00463A50">
      <w:pPr>
        <w:pStyle w:val="Odsekzoznamu"/>
        <w:numPr>
          <w:ilvl w:val="0"/>
          <w:numId w:val="132"/>
        </w:numPr>
        <w:tabs>
          <w:tab w:val="left" w:pos="647"/>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na návrh alebo aj bez návrhu rezolučné konanie zastaví, ak odpadnú dôvody, pre </w:t>
      </w:r>
      <w:r w:rsidRPr="00E869D5">
        <w:rPr>
          <w:rFonts w:ascii="Times New Roman" w:hAnsi="Times New Roman" w:cs="Times New Roman"/>
          <w:spacing w:val="-4"/>
          <w:sz w:val="24"/>
          <w:szCs w:val="24"/>
        </w:rPr>
        <w:t xml:space="preserve">ktoré </w:t>
      </w:r>
      <w:r w:rsidRPr="00E869D5">
        <w:rPr>
          <w:rFonts w:ascii="Times New Roman" w:hAnsi="Times New Roman" w:cs="Times New Roman"/>
          <w:sz w:val="24"/>
          <w:szCs w:val="24"/>
        </w:rPr>
        <w:t xml:space="preserve">sa rezolučné konanie začalo. Návrh na zastavenie rezolučného konania je oprávnená podať </w:t>
      </w:r>
      <w:r w:rsidRPr="00E869D5">
        <w:rPr>
          <w:rFonts w:ascii="Times New Roman" w:hAnsi="Times New Roman" w:cs="Times New Roman"/>
          <w:spacing w:val="-4"/>
          <w:sz w:val="24"/>
          <w:szCs w:val="24"/>
        </w:rPr>
        <w:t xml:space="preserve">len </w:t>
      </w:r>
      <w:r w:rsidRPr="00E869D5">
        <w:rPr>
          <w:rFonts w:ascii="Times New Roman" w:hAnsi="Times New Roman" w:cs="Times New Roman"/>
          <w:sz w:val="24"/>
          <w:szCs w:val="24"/>
        </w:rPr>
        <w:t>Národná banka Slovenska.</w:t>
      </w:r>
    </w:p>
    <w:p w:rsidR="005874A4" w:rsidRPr="00E869D5" w:rsidRDefault="008623B8" w:rsidP="00463A50">
      <w:pPr>
        <w:pStyle w:val="Odsekzoznamu"/>
        <w:numPr>
          <w:ilvl w:val="0"/>
          <w:numId w:val="132"/>
        </w:numPr>
        <w:tabs>
          <w:tab w:val="left" w:pos="751"/>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Rozhodnutím  rady  o zastavení  rezolučného  konania  sa  rezolučné  konanie  zastavuje     a zanikajú účinky spojené so začatím rezolučného konania podľa § 38, ak nie je v rozhodnutí určené inak.</w:t>
      </w:r>
    </w:p>
    <w:p w:rsidR="005874A4" w:rsidRPr="00E869D5" w:rsidRDefault="008623B8" w:rsidP="00463A50">
      <w:pPr>
        <w:pStyle w:val="Odsekzoznamu"/>
        <w:numPr>
          <w:ilvl w:val="0"/>
          <w:numId w:val="132"/>
        </w:numPr>
        <w:tabs>
          <w:tab w:val="left" w:pos="66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Rezolučné konanie sa zastavuje aj na základe rozhodnutia súdu, ktorým zrušil rozhodnutie  o </w:t>
      </w:r>
      <w:r w:rsidRPr="00E869D5">
        <w:rPr>
          <w:rFonts w:ascii="Times New Roman" w:hAnsi="Times New Roman" w:cs="Times New Roman"/>
          <w:sz w:val="24"/>
          <w:szCs w:val="24"/>
        </w:rPr>
        <w:lastRenderedPageBreak/>
        <w:t>začatí rezolučného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konania.</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6E24F2" w:rsidRDefault="008623B8" w:rsidP="006E24F2">
      <w:pPr>
        <w:pStyle w:val="Nadpis1"/>
        <w:spacing w:before="127"/>
        <w:rPr>
          <w:rFonts w:ascii="Times New Roman" w:hAnsi="Times New Roman" w:cs="Times New Roman"/>
          <w:b w:val="0"/>
          <w:sz w:val="24"/>
          <w:szCs w:val="24"/>
        </w:rPr>
      </w:pPr>
      <w:r w:rsidRPr="006E24F2">
        <w:rPr>
          <w:rFonts w:ascii="Times New Roman" w:hAnsi="Times New Roman" w:cs="Times New Roman"/>
          <w:b w:val="0"/>
          <w:sz w:val="24"/>
          <w:szCs w:val="24"/>
        </w:rPr>
        <w:t>§ 46</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Skončenie rezolučného konania</w:t>
      </w:r>
    </w:p>
    <w:p w:rsidR="005874A4" w:rsidRPr="00E869D5" w:rsidRDefault="008623B8" w:rsidP="00463A50">
      <w:pPr>
        <w:pStyle w:val="Odsekzoznamu"/>
        <w:numPr>
          <w:ilvl w:val="0"/>
          <w:numId w:val="131"/>
        </w:numPr>
        <w:tabs>
          <w:tab w:val="left" w:pos="710"/>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rozhodne o skončení rezolučného konania po splnení účelu rezolučného konania rozhodnutím o skončení rezolučného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konania.</w:t>
      </w:r>
    </w:p>
    <w:p w:rsidR="005874A4" w:rsidRPr="00E869D5" w:rsidRDefault="008623B8" w:rsidP="00463A50">
      <w:pPr>
        <w:pStyle w:val="Odsekzoznamu"/>
        <w:numPr>
          <w:ilvl w:val="0"/>
          <w:numId w:val="131"/>
        </w:numPr>
        <w:tabs>
          <w:tab w:val="left" w:pos="669"/>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 rozhodnutí o skončení konania môže určiť, ktoré účinky spojené so začatím rezolučného konania zanikajú. V rozhodnutí o skončení rezolučného konania môže rada určiť ďalšie práva       a povinnosti účastníka alebo inej osoby, ktoré je potrebné upraviť pre skončenie rezolučného konania.</w:t>
      </w:r>
    </w:p>
    <w:p w:rsidR="005874A4" w:rsidRPr="00E869D5" w:rsidRDefault="005874A4" w:rsidP="00E83519">
      <w:pPr>
        <w:pStyle w:val="Zkladntext"/>
        <w:spacing w:before="6"/>
        <w:ind w:left="0" w:right="0" w:firstLine="0"/>
        <w:rPr>
          <w:rFonts w:ascii="Times New Roman" w:hAnsi="Times New Roman" w:cs="Times New Roman"/>
          <w:sz w:val="24"/>
          <w:szCs w:val="24"/>
        </w:rPr>
      </w:pPr>
    </w:p>
    <w:p w:rsidR="005874A4" w:rsidRPr="006E24F2" w:rsidRDefault="008623B8" w:rsidP="006E24F2">
      <w:pPr>
        <w:pStyle w:val="Nadpis1"/>
        <w:spacing w:before="127"/>
        <w:rPr>
          <w:rFonts w:ascii="Times New Roman" w:hAnsi="Times New Roman" w:cs="Times New Roman"/>
          <w:b w:val="0"/>
          <w:sz w:val="24"/>
          <w:szCs w:val="24"/>
        </w:rPr>
      </w:pPr>
      <w:r w:rsidRPr="006E24F2">
        <w:rPr>
          <w:rFonts w:ascii="Times New Roman" w:hAnsi="Times New Roman" w:cs="Times New Roman"/>
          <w:b w:val="0"/>
          <w:sz w:val="24"/>
          <w:szCs w:val="24"/>
        </w:rPr>
        <w:t>§ 47</w:t>
      </w:r>
    </w:p>
    <w:p w:rsidR="005874A4" w:rsidRPr="006E24F2" w:rsidRDefault="008623B8" w:rsidP="006E24F2">
      <w:pPr>
        <w:spacing w:before="12"/>
        <w:ind w:left="105" w:right="105"/>
        <w:jc w:val="center"/>
        <w:rPr>
          <w:rFonts w:ascii="Times New Roman" w:hAnsi="Times New Roman" w:cs="Times New Roman"/>
          <w:sz w:val="24"/>
          <w:szCs w:val="24"/>
        </w:rPr>
      </w:pPr>
      <w:r w:rsidRPr="006E24F2">
        <w:rPr>
          <w:rFonts w:ascii="Times New Roman" w:hAnsi="Times New Roman" w:cs="Times New Roman"/>
          <w:sz w:val="24"/>
          <w:szCs w:val="24"/>
        </w:rPr>
        <w:t>Spoločné ustanovenie</w:t>
      </w:r>
    </w:p>
    <w:p w:rsidR="005874A4" w:rsidRPr="00E869D5" w:rsidRDefault="008623B8" w:rsidP="00463A50">
      <w:pPr>
        <w:pStyle w:val="Odsekzoznamu"/>
        <w:numPr>
          <w:ilvl w:val="0"/>
          <w:numId w:val="130"/>
        </w:numPr>
        <w:tabs>
          <w:tab w:val="left" w:pos="641"/>
        </w:tabs>
        <w:spacing w:before="220"/>
        <w:ind w:right="0" w:hanging="309"/>
        <w:rPr>
          <w:rFonts w:ascii="Times New Roman" w:hAnsi="Times New Roman" w:cs="Times New Roman"/>
          <w:sz w:val="24"/>
          <w:szCs w:val="24"/>
        </w:rPr>
      </w:pPr>
      <w:r w:rsidRPr="00E869D5">
        <w:rPr>
          <w:rFonts w:ascii="Times New Roman" w:hAnsi="Times New Roman" w:cs="Times New Roman"/>
          <w:sz w:val="24"/>
          <w:szCs w:val="24"/>
        </w:rPr>
        <w:t>Rada oznámi vydanie rozhodnutí v rezolučnom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konaní</w:t>
      </w:r>
    </w:p>
    <w:p w:rsidR="005874A4" w:rsidRPr="00E869D5" w:rsidRDefault="008623B8" w:rsidP="00463A50">
      <w:pPr>
        <w:pStyle w:val="Odsekzoznamu"/>
        <w:numPr>
          <w:ilvl w:val="0"/>
          <w:numId w:val="129"/>
        </w:numPr>
        <w:tabs>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príslušným orgánom dohľadu nad pobočkami vybranej</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129"/>
        </w:numPr>
        <w:tabs>
          <w:tab w:val="left" w:pos="446"/>
        </w:tabs>
        <w:spacing w:before="130"/>
        <w:ind w:right="0"/>
        <w:rPr>
          <w:rFonts w:ascii="Times New Roman" w:hAnsi="Times New Roman" w:cs="Times New Roman"/>
          <w:sz w:val="24"/>
          <w:szCs w:val="24"/>
        </w:rPr>
      </w:pPr>
      <w:r w:rsidRPr="00E869D5">
        <w:rPr>
          <w:rFonts w:ascii="Times New Roman" w:hAnsi="Times New Roman" w:cs="Times New Roman"/>
          <w:sz w:val="24"/>
          <w:szCs w:val="24"/>
        </w:rPr>
        <w:t>Národnej banke Slovenska,</w:t>
      </w:r>
    </w:p>
    <w:p w:rsidR="005874A4" w:rsidRPr="00E869D5" w:rsidRDefault="008623B8" w:rsidP="00463A50">
      <w:pPr>
        <w:pStyle w:val="Odsekzoznamu"/>
        <w:numPr>
          <w:ilvl w:val="0"/>
          <w:numId w:val="129"/>
        </w:numPr>
        <w:tabs>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Fondu ochrany vkladov,</w:t>
      </w:r>
    </w:p>
    <w:p w:rsidR="005874A4" w:rsidRPr="00E869D5" w:rsidRDefault="008623B8" w:rsidP="00463A50">
      <w:pPr>
        <w:pStyle w:val="Odsekzoznamu"/>
        <w:numPr>
          <w:ilvl w:val="0"/>
          <w:numId w:val="129"/>
        </w:numPr>
        <w:tabs>
          <w:tab w:val="left" w:pos="446"/>
        </w:tabs>
        <w:spacing w:before="130"/>
        <w:ind w:right="0"/>
        <w:rPr>
          <w:rFonts w:ascii="Times New Roman" w:hAnsi="Times New Roman" w:cs="Times New Roman"/>
          <w:sz w:val="24"/>
          <w:szCs w:val="24"/>
        </w:rPr>
      </w:pPr>
      <w:r w:rsidRPr="00E869D5">
        <w:rPr>
          <w:rFonts w:ascii="Times New Roman" w:hAnsi="Times New Roman" w:cs="Times New Roman"/>
          <w:sz w:val="24"/>
          <w:szCs w:val="24"/>
        </w:rPr>
        <w:t>Garančnému fondu investícií,</w:t>
      </w:r>
    </w:p>
    <w:p w:rsidR="005874A4" w:rsidRPr="00E869D5" w:rsidRDefault="008623B8" w:rsidP="00463A50">
      <w:pPr>
        <w:pStyle w:val="Odsekzoznamu"/>
        <w:numPr>
          <w:ilvl w:val="0"/>
          <w:numId w:val="129"/>
        </w:numPr>
        <w:tabs>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príslušným rezolučným orgánom na úrovni skupiny, ak je to potrebné,</w:t>
      </w:r>
    </w:p>
    <w:p w:rsidR="005874A4" w:rsidRPr="00E869D5" w:rsidRDefault="008623B8" w:rsidP="00463A50">
      <w:pPr>
        <w:pStyle w:val="Odsekzoznamu"/>
        <w:numPr>
          <w:ilvl w:val="0"/>
          <w:numId w:val="129"/>
        </w:numPr>
        <w:tabs>
          <w:tab w:val="left" w:pos="445"/>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ministerstvu,</w:t>
      </w:r>
    </w:p>
    <w:p w:rsidR="005874A4" w:rsidRPr="00E869D5" w:rsidRDefault="008623B8" w:rsidP="00463A50">
      <w:pPr>
        <w:pStyle w:val="Odsekzoznamu"/>
        <w:numPr>
          <w:ilvl w:val="0"/>
          <w:numId w:val="129"/>
        </w:numPr>
        <w:tabs>
          <w:tab w:val="left" w:pos="446"/>
        </w:tabs>
        <w:spacing w:before="130"/>
        <w:ind w:right="0"/>
        <w:rPr>
          <w:rFonts w:ascii="Times New Roman" w:hAnsi="Times New Roman" w:cs="Times New Roman"/>
          <w:sz w:val="24"/>
          <w:szCs w:val="24"/>
        </w:rPr>
      </w:pPr>
      <w:r w:rsidRPr="00E869D5">
        <w:rPr>
          <w:rFonts w:ascii="Times New Roman" w:hAnsi="Times New Roman" w:cs="Times New Roman"/>
          <w:sz w:val="24"/>
          <w:szCs w:val="24"/>
        </w:rPr>
        <w:t>Bezpečnostnej rade Slovenskej republiky,</w:t>
      </w:r>
    </w:p>
    <w:p w:rsidR="005874A4" w:rsidRPr="00E869D5" w:rsidRDefault="008623B8" w:rsidP="00463A50">
      <w:pPr>
        <w:pStyle w:val="Odsekzoznamu"/>
        <w:numPr>
          <w:ilvl w:val="0"/>
          <w:numId w:val="129"/>
        </w:numPr>
        <w:tabs>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príslušným orgánom dohľadu na konsolidovanom</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základe,</w:t>
      </w:r>
    </w:p>
    <w:p w:rsidR="005874A4" w:rsidRPr="00E869D5" w:rsidRDefault="008623B8" w:rsidP="00463A50">
      <w:pPr>
        <w:pStyle w:val="Odsekzoznamu"/>
        <w:numPr>
          <w:ilvl w:val="0"/>
          <w:numId w:val="129"/>
        </w:numPr>
        <w:tabs>
          <w:tab w:val="left" w:pos="445"/>
          <w:tab w:val="left" w:pos="446"/>
        </w:tabs>
        <w:spacing w:before="130"/>
        <w:ind w:right="0"/>
        <w:rPr>
          <w:rFonts w:ascii="Times New Roman" w:hAnsi="Times New Roman" w:cs="Times New Roman"/>
          <w:sz w:val="24"/>
          <w:szCs w:val="24"/>
        </w:rPr>
      </w:pPr>
      <w:r w:rsidRPr="00E869D5">
        <w:rPr>
          <w:rFonts w:ascii="Times New Roman" w:hAnsi="Times New Roman" w:cs="Times New Roman"/>
          <w:sz w:val="24"/>
          <w:szCs w:val="24"/>
        </w:rPr>
        <w:t>Európskemu orgánu dohľadu (Európsky orgán pre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bankovníctvo),</w:t>
      </w:r>
    </w:p>
    <w:p w:rsidR="005874A4" w:rsidRPr="00E869D5" w:rsidRDefault="008623B8" w:rsidP="00463A50">
      <w:pPr>
        <w:pStyle w:val="Odsekzoznamu"/>
        <w:numPr>
          <w:ilvl w:val="0"/>
          <w:numId w:val="129"/>
        </w:numPr>
        <w:tabs>
          <w:tab w:val="left" w:pos="445"/>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Európskemu výboru pre systémové riziká,</w:t>
      </w:r>
    </w:p>
    <w:p w:rsidR="005874A4" w:rsidRPr="00E869D5" w:rsidRDefault="008623B8" w:rsidP="00463A50">
      <w:pPr>
        <w:pStyle w:val="Odsekzoznamu"/>
        <w:numPr>
          <w:ilvl w:val="0"/>
          <w:numId w:val="129"/>
        </w:numPr>
        <w:tabs>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Európskej komisii,</w:t>
      </w:r>
    </w:p>
    <w:p w:rsidR="005874A4" w:rsidRPr="00E869D5" w:rsidRDefault="008623B8" w:rsidP="00463A50">
      <w:pPr>
        <w:pStyle w:val="Odsekzoznamu"/>
        <w:numPr>
          <w:ilvl w:val="0"/>
          <w:numId w:val="129"/>
        </w:numPr>
        <w:tabs>
          <w:tab w:val="left" w:pos="445"/>
          <w:tab w:val="left" w:pos="446"/>
        </w:tabs>
        <w:spacing w:before="130"/>
        <w:ind w:right="0"/>
        <w:rPr>
          <w:rFonts w:ascii="Times New Roman" w:hAnsi="Times New Roman" w:cs="Times New Roman"/>
          <w:sz w:val="24"/>
          <w:szCs w:val="24"/>
        </w:rPr>
      </w:pPr>
      <w:r w:rsidRPr="00E869D5">
        <w:rPr>
          <w:rFonts w:ascii="Times New Roman" w:hAnsi="Times New Roman" w:cs="Times New Roman"/>
          <w:sz w:val="24"/>
          <w:szCs w:val="24"/>
        </w:rPr>
        <w:t>Európskej centrálnej banke,</w:t>
      </w:r>
    </w:p>
    <w:p w:rsidR="005874A4" w:rsidRPr="00E869D5" w:rsidRDefault="008623B8" w:rsidP="00463A50">
      <w:pPr>
        <w:pStyle w:val="Odsekzoznamu"/>
        <w:numPr>
          <w:ilvl w:val="0"/>
          <w:numId w:val="129"/>
        </w:numPr>
        <w:tabs>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Európskemu orgánu pre cenné papiere 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trhy,</w:t>
      </w:r>
    </w:p>
    <w:p w:rsidR="005874A4" w:rsidRPr="00E869D5" w:rsidRDefault="008623B8" w:rsidP="00463A50">
      <w:pPr>
        <w:pStyle w:val="Odsekzoznamu"/>
        <w:numPr>
          <w:ilvl w:val="0"/>
          <w:numId w:val="129"/>
        </w:numPr>
        <w:tabs>
          <w:tab w:val="left" w:pos="446"/>
        </w:tabs>
        <w:spacing w:before="130"/>
        <w:ind w:right="0"/>
        <w:rPr>
          <w:rFonts w:ascii="Times New Roman" w:hAnsi="Times New Roman" w:cs="Times New Roman"/>
          <w:sz w:val="24"/>
          <w:szCs w:val="24"/>
        </w:rPr>
      </w:pPr>
      <w:r w:rsidRPr="00E869D5">
        <w:rPr>
          <w:rFonts w:ascii="Times New Roman" w:hAnsi="Times New Roman" w:cs="Times New Roman"/>
          <w:sz w:val="24"/>
          <w:szCs w:val="24"/>
        </w:rPr>
        <w:t>Európskemu orgánu dohľadu pre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poisťovníctvo,</w:t>
      </w:r>
    </w:p>
    <w:p w:rsidR="005874A4" w:rsidRPr="00E869D5" w:rsidRDefault="008623B8" w:rsidP="00463A50">
      <w:pPr>
        <w:pStyle w:val="Odsekzoznamu"/>
        <w:numPr>
          <w:ilvl w:val="0"/>
          <w:numId w:val="129"/>
        </w:numPr>
        <w:tabs>
          <w:tab w:val="left" w:pos="446"/>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prevádzkovateľom platobných systémov a systémov zúčtovania a vyrovnania obchodov, ktorých je vybraná inštitúcia členom,</w:t>
      </w:r>
    </w:p>
    <w:p w:rsidR="005874A4" w:rsidRPr="00E869D5" w:rsidRDefault="008623B8" w:rsidP="00463A50">
      <w:pPr>
        <w:pStyle w:val="Odsekzoznamu"/>
        <w:numPr>
          <w:ilvl w:val="0"/>
          <w:numId w:val="129"/>
        </w:numPr>
        <w:tabs>
          <w:tab w:val="left" w:pos="446"/>
        </w:tabs>
        <w:ind w:right="0"/>
        <w:rPr>
          <w:rFonts w:ascii="Times New Roman" w:hAnsi="Times New Roman" w:cs="Times New Roman"/>
          <w:sz w:val="24"/>
          <w:szCs w:val="24"/>
        </w:rPr>
      </w:pPr>
      <w:r w:rsidRPr="00E869D5">
        <w:rPr>
          <w:rFonts w:ascii="Times New Roman" w:hAnsi="Times New Roman" w:cs="Times New Roman"/>
          <w:sz w:val="24"/>
          <w:szCs w:val="24"/>
        </w:rPr>
        <w:t>Agentúre pre riadenie dlhu a likvidity a Štátnej</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pokladnici,</w:t>
      </w:r>
    </w:p>
    <w:p w:rsidR="005874A4" w:rsidRPr="00E869D5" w:rsidRDefault="008623B8" w:rsidP="00463A50">
      <w:pPr>
        <w:pStyle w:val="Odsekzoznamu"/>
        <w:numPr>
          <w:ilvl w:val="0"/>
          <w:numId w:val="129"/>
        </w:numPr>
        <w:tabs>
          <w:tab w:val="left" w:pos="446"/>
        </w:tabs>
        <w:spacing w:before="127" w:line="268" w:lineRule="auto"/>
        <w:ind w:right="0" w:firstLine="0"/>
        <w:rPr>
          <w:rFonts w:ascii="Times New Roman" w:hAnsi="Times New Roman" w:cs="Times New Roman"/>
          <w:sz w:val="24"/>
          <w:szCs w:val="24"/>
        </w:rPr>
      </w:pPr>
      <w:r w:rsidRPr="00E869D5">
        <w:rPr>
          <w:rFonts w:ascii="Times New Roman" w:hAnsi="Times New Roman" w:cs="Times New Roman"/>
          <w:sz w:val="24"/>
          <w:szCs w:val="24"/>
        </w:rPr>
        <w:t>majiteľom akcií, iných nástrojov vlastníctva a dlhových nástrojov vydaných</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vybranou inštitúciou, ktoré sú prijaté na obchodovanie na regulovanom trhu, a to prostriedkami používanými pre šírenie regulovaných informácií podľa osobitného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83a</w:t>
      </w:r>
      <w:r w:rsidRPr="00E869D5">
        <w:rPr>
          <w:rFonts w:ascii="Times New Roman" w:hAnsi="Times New Roman" w:cs="Times New Roman"/>
          <w:sz w:val="24"/>
          <w:szCs w:val="24"/>
        </w:rPr>
        <w:t>)</w:t>
      </w:r>
    </w:p>
    <w:p w:rsidR="005874A4" w:rsidRPr="00E869D5" w:rsidRDefault="008623B8" w:rsidP="00463A50">
      <w:pPr>
        <w:pStyle w:val="Odsekzoznamu"/>
        <w:numPr>
          <w:ilvl w:val="0"/>
          <w:numId w:val="129"/>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majiteľom akcií, iných nástrojov vlastníctva a dlhových nástrojov vydaných vybranou inštitúciou, ktoré  nie  sú  prijaté  na  obchodovanie  na  regulovanom  trhu,  ak  jej  sú  </w:t>
      </w:r>
      <w:r w:rsidRPr="00E869D5">
        <w:rPr>
          <w:rFonts w:ascii="Times New Roman" w:hAnsi="Times New Roman" w:cs="Times New Roman"/>
          <w:spacing w:val="-3"/>
          <w:sz w:val="24"/>
          <w:szCs w:val="24"/>
        </w:rPr>
        <w:t xml:space="preserve">známi </w:t>
      </w:r>
      <w:r w:rsidRPr="00E869D5">
        <w:rPr>
          <w:rFonts w:ascii="Times New Roman" w:hAnsi="Times New Roman" w:cs="Times New Roman"/>
          <w:sz w:val="24"/>
          <w:szCs w:val="24"/>
        </w:rPr>
        <w:t>z databáz alebo iných informácií poskytnutých vybranou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inštitúciou.</w:t>
      </w:r>
    </w:p>
    <w:p w:rsidR="005874A4" w:rsidRDefault="008623B8" w:rsidP="00463A50">
      <w:pPr>
        <w:pStyle w:val="Odsekzoznamu"/>
        <w:numPr>
          <w:ilvl w:val="0"/>
          <w:numId w:val="130"/>
        </w:numPr>
        <w:tabs>
          <w:tab w:val="left" w:pos="694"/>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Minister financií Slovenskej republiky bezodkladne informuje vládu Slovenskej republiky (ďalej len „vláda“) o vydaní rozhodnutia v rezolučnom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konaní.</w:t>
      </w:r>
    </w:p>
    <w:p w:rsidR="008D2C7B" w:rsidRPr="008A657B" w:rsidRDefault="008D2C7B" w:rsidP="00463A50">
      <w:pPr>
        <w:pStyle w:val="Odsekzoznamu"/>
        <w:numPr>
          <w:ilvl w:val="0"/>
          <w:numId w:val="130"/>
        </w:numPr>
        <w:tabs>
          <w:tab w:val="left" w:pos="694"/>
        </w:tabs>
        <w:spacing w:before="202" w:line="268" w:lineRule="auto"/>
        <w:rPr>
          <w:rFonts w:ascii="Times New Roman" w:hAnsi="Times New Roman" w:cs="Times New Roman"/>
          <w:b/>
          <w:sz w:val="24"/>
          <w:szCs w:val="24"/>
        </w:rPr>
      </w:pPr>
      <w:r w:rsidRPr="008A657B">
        <w:rPr>
          <w:rFonts w:ascii="Times New Roman" w:hAnsi="Times New Roman" w:cs="Times New Roman"/>
          <w:b/>
          <w:sz w:val="24"/>
          <w:szCs w:val="24"/>
        </w:rPr>
        <w:t>Ak sa oznámenie uvedené v odseku 1 oznamuje subjektom podľa odseku 1 písm. a) až p), musí obsahovať kópiu rozhodnutia  a informáciu o nadobudnutí právoplatnosti a vykonateľnosti rozhodnutia.</w:t>
      </w:r>
    </w:p>
    <w:p w:rsidR="008D2C7B" w:rsidRPr="008A657B" w:rsidRDefault="008D2C7B" w:rsidP="00463A50">
      <w:pPr>
        <w:pStyle w:val="Odsekzoznamu"/>
        <w:numPr>
          <w:ilvl w:val="0"/>
          <w:numId w:val="130"/>
        </w:numPr>
        <w:tabs>
          <w:tab w:val="left" w:pos="694"/>
        </w:tabs>
        <w:spacing w:before="202" w:line="268" w:lineRule="auto"/>
        <w:rPr>
          <w:rFonts w:ascii="Times New Roman" w:hAnsi="Times New Roman" w:cs="Times New Roman"/>
          <w:b/>
          <w:sz w:val="24"/>
          <w:szCs w:val="24"/>
        </w:rPr>
      </w:pPr>
      <w:r w:rsidRPr="008A657B">
        <w:rPr>
          <w:rFonts w:ascii="Times New Roman" w:hAnsi="Times New Roman" w:cs="Times New Roman"/>
          <w:b/>
          <w:sz w:val="24"/>
          <w:szCs w:val="24"/>
        </w:rPr>
        <w:lastRenderedPageBreak/>
        <w:t>Ak sa oznámenie podľa odseku 1 oznamuje subjektom podľa odseku 1 písm. q) a r), obsahuje zhrnuté účinky opatrenia na riešenie krízových situácií.</w:t>
      </w:r>
    </w:p>
    <w:p w:rsidR="005874A4" w:rsidRPr="006E24F2" w:rsidRDefault="008623B8" w:rsidP="006E24F2">
      <w:pPr>
        <w:pStyle w:val="Nadpis1"/>
        <w:spacing w:before="176"/>
        <w:rPr>
          <w:rFonts w:ascii="Times New Roman" w:hAnsi="Times New Roman" w:cs="Times New Roman"/>
          <w:b w:val="0"/>
          <w:sz w:val="24"/>
          <w:szCs w:val="24"/>
        </w:rPr>
      </w:pPr>
      <w:r w:rsidRPr="006E24F2">
        <w:rPr>
          <w:rFonts w:ascii="Times New Roman" w:hAnsi="Times New Roman" w:cs="Times New Roman"/>
          <w:b w:val="0"/>
          <w:sz w:val="24"/>
          <w:szCs w:val="24"/>
        </w:rPr>
        <w:t>PIATA ČASŤ</w:t>
      </w:r>
    </w:p>
    <w:p w:rsidR="005874A4" w:rsidRPr="006E24F2" w:rsidRDefault="008623B8" w:rsidP="006E24F2">
      <w:pPr>
        <w:spacing w:before="51" w:line="220" w:lineRule="auto"/>
        <w:ind w:left="105" w:right="103"/>
        <w:jc w:val="center"/>
        <w:rPr>
          <w:rFonts w:ascii="Times New Roman" w:hAnsi="Times New Roman" w:cs="Times New Roman"/>
          <w:sz w:val="24"/>
          <w:szCs w:val="24"/>
        </w:rPr>
      </w:pPr>
      <w:r w:rsidRPr="006E24F2">
        <w:rPr>
          <w:rFonts w:ascii="Times New Roman" w:hAnsi="Times New Roman" w:cs="Times New Roman"/>
          <w:sz w:val="24"/>
          <w:szCs w:val="24"/>
        </w:rPr>
        <w:t>OSOBITNÉ USTANOVENIA NA RIEŠENIE KRÍZOVEJ SITUÁCIE FINANČNEJ INŠTITÚCIE, HOLDINGOVEJ SPOLOČNOSTI A SKUPINY</w:t>
      </w:r>
    </w:p>
    <w:p w:rsidR="005874A4" w:rsidRPr="006E24F2" w:rsidRDefault="005874A4" w:rsidP="006E24F2">
      <w:pPr>
        <w:pStyle w:val="Zkladntext"/>
        <w:spacing w:before="9"/>
        <w:ind w:left="0" w:right="0" w:firstLine="0"/>
        <w:jc w:val="center"/>
        <w:rPr>
          <w:rFonts w:ascii="Times New Roman" w:hAnsi="Times New Roman" w:cs="Times New Roman"/>
          <w:sz w:val="24"/>
          <w:szCs w:val="24"/>
        </w:rPr>
      </w:pPr>
    </w:p>
    <w:p w:rsidR="005874A4" w:rsidRPr="006E24F2" w:rsidRDefault="008623B8" w:rsidP="006E24F2">
      <w:pPr>
        <w:ind w:left="105" w:right="105"/>
        <w:jc w:val="center"/>
        <w:rPr>
          <w:rFonts w:ascii="Times New Roman" w:hAnsi="Times New Roman" w:cs="Times New Roman"/>
          <w:sz w:val="24"/>
          <w:szCs w:val="24"/>
        </w:rPr>
      </w:pPr>
      <w:r w:rsidRPr="006E24F2">
        <w:rPr>
          <w:rFonts w:ascii="Times New Roman" w:hAnsi="Times New Roman" w:cs="Times New Roman"/>
          <w:sz w:val="24"/>
          <w:szCs w:val="24"/>
        </w:rPr>
        <w:t>§ 48</w:t>
      </w:r>
    </w:p>
    <w:p w:rsidR="005874A4" w:rsidRPr="006E24F2" w:rsidRDefault="008623B8" w:rsidP="006E24F2">
      <w:pPr>
        <w:spacing w:before="13"/>
        <w:ind w:left="103" w:right="103"/>
        <w:jc w:val="center"/>
        <w:rPr>
          <w:rFonts w:ascii="Times New Roman" w:hAnsi="Times New Roman" w:cs="Times New Roman"/>
          <w:sz w:val="24"/>
          <w:szCs w:val="24"/>
        </w:rPr>
      </w:pPr>
      <w:r w:rsidRPr="006E24F2">
        <w:rPr>
          <w:rFonts w:ascii="Times New Roman" w:hAnsi="Times New Roman" w:cs="Times New Roman"/>
          <w:sz w:val="24"/>
          <w:szCs w:val="24"/>
        </w:rPr>
        <w:t>Podmienky na riešenie krízových situácií finančnej inštitúcie a holdingovej spoločnosti</w:t>
      </w:r>
    </w:p>
    <w:p w:rsidR="005874A4" w:rsidRPr="00E869D5" w:rsidRDefault="008623B8" w:rsidP="00463A50">
      <w:pPr>
        <w:pStyle w:val="Odsekzoznamu"/>
        <w:numPr>
          <w:ilvl w:val="0"/>
          <w:numId w:val="128"/>
        </w:numPr>
        <w:tabs>
          <w:tab w:val="left" w:pos="653"/>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prijme opatrenia na riešenie krízovej situácie vo vzťahu k finančnej inštitúcii podľa § </w:t>
      </w:r>
      <w:r w:rsidRPr="00E869D5">
        <w:rPr>
          <w:rFonts w:ascii="Times New Roman" w:hAnsi="Times New Roman" w:cs="Times New Roman"/>
          <w:spacing w:val="-14"/>
          <w:sz w:val="24"/>
          <w:szCs w:val="24"/>
        </w:rPr>
        <w:t xml:space="preserve">1 </w:t>
      </w:r>
      <w:r w:rsidRPr="00E869D5">
        <w:rPr>
          <w:rFonts w:ascii="Times New Roman" w:hAnsi="Times New Roman" w:cs="Times New Roman"/>
          <w:sz w:val="24"/>
          <w:szCs w:val="24"/>
        </w:rPr>
        <w:t>ods. 3 písm. b), ak sú vzhľadom na finančnú inštitúciu a materskú spoločnosť podliehajúcu dohľadu na konsolidovanom základe splnené podmienky podľa § 34 ods. 1.</w:t>
      </w:r>
    </w:p>
    <w:p w:rsidR="008D2C7B" w:rsidRPr="008A657B" w:rsidRDefault="008D2C7B" w:rsidP="00463A50">
      <w:pPr>
        <w:pStyle w:val="Odsekzoznamu"/>
        <w:numPr>
          <w:ilvl w:val="0"/>
          <w:numId w:val="128"/>
        </w:numPr>
        <w:tabs>
          <w:tab w:val="left" w:pos="685"/>
        </w:tabs>
        <w:spacing w:before="201" w:line="268" w:lineRule="auto"/>
        <w:rPr>
          <w:rFonts w:ascii="Times New Roman" w:hAnsi="Times New Roman" w:cs="Times New Roman"/>
          <w:b/>
          <w:sz w:val="24"/>
          <w:szCs w:val="24"/>
        </w:rPr>
      </w:pPr>
      <w:r w:rsidRPr="008A657B">
        <w:rPr>
          <w:rFonts w:ascii="Times New Roman" w:hAnsi="Times New Roman" w:cs="Times New Roman"/>
          <w:b/>
          <w:sz w:val="24"/>
          <w:szCs w:val="24"/>
        </w:rPr>
        <w:t>Rada prijme opatrenia na riešenie krízovej situácie vo vzťahu k osobe podľa § 1 ods. 3 písm. c) a d), ak sú vzhľadom na túto osobu splnené podmienky na riešenie krízových situácií podľa § 34 ods. 1.</w:t>
      </w:r>
    </w:p>
    <w:p w:rsidR="008D2C7B" w:rsidRPr="008A657B" w:rsidRDefault="008D2C7B" w:rsidP="00463A50">
      <w:pPr>
        <w:pStyle w:val="Odsekzoznamu"/>
        <w:numPr>
          <w:ilvl w:val="0"/>
          <w:numId w:val="128"/>
        </w:numPr>
        <w:tabs>
          <w:tab w:val="left" w:pos="685"/>
        </w:tabs>
        <w:spacing w:before="201" w:line="268" w:lineRule="auto"/>
        <w:rPr>
          <w:rFonts w:ascii="Times New Roman" w:hAnsi="Times New Roman" w:cs="Times New Roman"/>
          <w:b/>
          <w:sz w:val="24"/>
          <w:szCs w:val="24"/>
        </w:rPr>
      </w:pPr>
      <w:r w:rsidRPr="008A657B">
        <w:rPr>
          <w:rFonts w:ascii="Times New Roman" w:hAnsi="Times New Roman" w:cs="Times New Roman"/>
          <w:b/>
          <w:sz w:val="24"/>
          <w:szCs w:val="24"/>
        </w:rPr>
        <w:t xml:space="preserve">Ak sú vybrané inštitúcie, ktoré sú dcérskymi spoločnosťami holdingovej spoločnosti so zmiešanou činnosťou, v priamej alebo nepriamej držbe </w:t>
      </w:r>
      <w:proofErr w:type="spellStart"/>
      <w:r w:rsidRPr="008A657B">
        <w:rPr>
          <w:rFonts w:ascii="Times New Roman" w:hAnsi="Times New Roman" w:cs="Times New Roman"/>
          <w:b/>
          <w:sz w:val="24"/>
          <w:szCs w:val="24"/>
        </w:rPr>
        <w:t>sprostredkujúcej</w:t>
      </w:r>
      <w:proofErr w:type="spellEnd"/>
      <w:r w:rsidRPr="008A657B">
        <w:rPr>
          <w:rFonts w:ascii="Times New Roman" w:hAnsi="Times New Roman" w:cs="Times New Roman"/>
          <w:b/>
          <w:sz w:val="24"/>
          <w:szCs w:val="24"/>
        </w:rPr>
        <w:t xml:space="preserve"> finančnej holdingovej spoločnosti, v pláne riešenia krízových situácií musí byť uvedené, či </w:t>
      </w:r>
      <w:proofErr w:type="spellStart"/>
      <w:r w:rsidRPr="008A657B">
        <w:rPr>
          <w:rFonts w:ascii="Times New Roman" w:hAnsi="Times New Roman" w:cs="Times New Roman"/>
          <w:b/>
          <w:sz w:val="24"/>
          <w:szCs w:val="24"/>
        </w:rPr>
        <w:t>sprostredkujúca</w:t>
      </w:r>
      <w:proofErr w:type="spellEnd"/>
      <w:r w:rsidRPr="008A657B">
        <w:rPr>
          <w:rFonts w:ascii="Times New Roman" w:hAnsi="Times New Roman" w:cs="Times New Roman"/>
          <w:b/>
          <w:sz w:val="24"/>
          <w:szCs w:val="24"/>
        </w:rPr>
        <w:t xml:space="preserve"> finančná holdingová spoločnosť je rezolučným subjektom a prijmú sa opatrenia na riešenie krízových situácií na účely riešenia krízovej situácie na úrovni skupiny vo vzťahu k </w:t>
      </w:r>
      <w:proofErr w:type="spellStart"/>
      <w:r w:rsidRPr="008A657B">
        <w:rPr>
          <w:rFonts w:ascii="Times New Roman" w:hAnsi="Times New Roman" w:cs="Times New Roman"/>
          <w:b/>
          <w:sz w:val="24"/>
          <w:szCs w:val="24"/>
        </w:rPr>
        <w:t>sprostredkujúcej</w:t>
      </w:r>
      <w:proofErr w:type="spellEnd"/>
      <w:r w:rsidRPr="008A657B">
        <w:rPr>
          <w:rFonts w:ascii="Times New Roman" w:hAnsi="Times New Roman" w:cs="Times New Roman"/>
          <w:b/>
          <w:sz w:val="24"/>
          <w:szCs w:val="24"/>
        </w:rPr>
        <w:t xml:space="preserve"> finančnej holdingovej  spoločnosti a neprijmú sa opatrenia na riešenie krízovej situácie na účely riešenia krízovej situácie na úrovni skupiny vo vzťahu k holdingovej spoločnosti so zmiešanou činnosťou.</w:t>
      </w:r>
    </w:p>
    <w:p w:rsidR="008D2C7B" w:rsidRPr="008A657B" w:rsidRDefault="008D2C7B" w:rsidP="00463A50">
      <w:pPr>
        <w:pStyle w:val="Odsekzoznamu"/>
        <w:numPr>
          <w:ilvl w:val="0"/>
          <w:numId w:val="128"/>
        </w:numPr>
        <w:tabs>
          <w:tab w:val="left" w:pos="685"/>
        </w:tabs>
        <w:spacing w:before="201" w:line="268" w:lineRule="auto"/>
        <w:rPr>
          <w:rFonts w:ascii="Times New Roman" w:hAnsi="Times New Roman" w:cs="Times New Roman"/>
          <w:b/>
          <w:sz w:val="24"/>
          <w:szCs w:val="24"/>
        </w:rPr>
      </w:pPr>
      <w:r w:rsidRPr="008A657B">
        <w:rPr>
          <w:rFonts w:ascii="Times New Roman" w:hAnsi="Times New Roman" w:cs="Times New Roman"/>
          <w:b/>
          <w:sz w:val="24"/>
          <w:szCs w:val="24"/>
        </w:rPr>
        <w:t>Rada môže po zohľadnení skutočností podľa odseku 3 prijať opatrenia na riešenie krízovej situácie voči osobe podľa § 1 ods. 3 písm. c) alebo písm. d), aj ak nespĺňa podmienky ustanovené v § 34 ods. 1 a ak platí, že</w:t>
      </w:r>
    </w:p>
    <w:p w:rsidR="008D2C7B" w:rsidRPr="008A657B" w:rsidRDefault="008D2C7B" w:rsidP="00E83519">
      <w:pPr>
        <w:pStyle w:val="Odsekzoznamu"/>
        <w:tabs>
          <w:tab w:val="left" w:pos="685"/>
        </w:tabs>
        <w:spacing w:before="201" w:line="268" w:lineRule="auto"/>
        <w:ind w:left="105" w:firstLine="0"/>
        <w:rPr>
          <w:rFonts w:ascii="Times New Roman" w:hAnsi="Times New Roman" w:cs="Times New Roman"/>
          <w:b/>
          <w:sz w:val="24"/>
          <w:szCs w:val="24"/>
        </w:rPr>
      </w:pPr>
      <w:r w:rsidRPr="008A657B">
        <w:rPr>
          <w:rFonts w:ascii="Times New Roman" w:hAnsi="Times New Roman" w:cs="Times New Roman"/>
          <w:b/>
          <w:sz w:val="24"/>
          <w:szCs w:val="24"/>
        </w:rPr>
        <w:t>a) osoba podľa § 1 ods. 3 písm. c)  alebo písm. d) je rezolučným subjektom,</w:t>
      </w:r>
    </w:p>
    <w:p w:rsidR="008D2C7B" w:rsidRPr="008A657B" w:rsidRDefault="008D2C7B" w:rsidP="00E83519">
      <w:pPr>
        <w:pStyle w:val="Odsekzoznamu"/>
        <w:tabs>
          <w:tab w:val="left" w:pos="685"/>
        </w:tabs>
        <w:spacing w:before="201" w:line="268" w:lineRule="auto"/>
        <w:ind w:left="105" w:firstLine="0"/>
        <w:rPr>
          <w:rFonts w:ascii="Times New Roman" w:hAnsi="Times New Roman" w:cs="Times New Roman"/>
          <w:b/>
          <w:sz w:val="24"/>
          <w:szCs w:val="24"/>
        </w:rPr>
      </w:pPr>
      <w:r w:rsidRPr="008A657B">
        <w:rPr>
          <w:rFonts w:ascii="Times New Roman" w:hAnsi="Times New Roman" w:cs="Times New Roman"/>
          <w:b/>
          <w:sz w:val="24"/>
          <w:szCs w:val="24"/>
        </w:rPr>
        <w:t>b) jedna alebo viaceré dcérske spoločnosti osoby podľa § 1 ods. 3 písm. c) alebo písm. d), ktoré sú vybranými inštitúciami, spĺňajú podmienky podľa § 34 ods. 1,</w:t>
      </w:r>
    </w:p>
    <w:p w:rsidR="005874A4" w:rsidRPr="00E869D5" w:rsidRDefault="008D2C7B" w:rsidP="00542068">
      <w:pPr>
        <w:pStyle w:val="Odsekzoznamu"/>
        <w:tabs>
          <w:tab w:val="left" w:pos="681"/>
        </w:tabs>
        <w:spacing w:before="0" w:line="268" w:lineRule="auto"/>
        <w:ind w:left="0" w:right="0" w:firstLine="0"/>
        <w:rPr>
          <w:rFonts w:ascii="Times New Roman" w:hAnsi="Times New Roman" w:cs="Times New Roman"/>
          <w:sz w:val="24"/>
          <w:szCs w:val="24"/>
        </w:rPr>
      </w:pPr>
      <w:r w:rsidRPr="008A657B">
        <w:rPr>
          <w:rFonts w:ascii="Times New Roman" w:hAnsi="Times New Roman" w:cs="Times New Roman"/>
          <w:b/>
          <w:sz w:val="24"/>
          <w:szCs w:val="24"/>
        </w:rPr>
        <w:t>c) aktíva a záväzky dcérskych spoločností podľa písmena b) sú také, že zlyhanie týchto dcérskych spoločností môže spôsobiť zlyhanie rezolučnej skupiny, ktorej súčasťou je osoba podľa § 1 ods. 3 písm. c) alebo písm. d),  a vzhľadom na to je potrebné prijať opatrenia na riešenie krízovej situácie pre dcérske spoločnosti podľa písmena b) alebo pre rezolučnú skupinu, ktorej súčasťou je osoba podľa § 1 ods. 3 písm. c) alebo písm. d), ako celok.</w:t>
      </w:r>
      <w:r>
        <w:rPr>
          <w:rFonts w:ascii="Times New Roman" w:hAnsi="Times New Roman" w:cs="Times New Roman"/>
          <w:sz w:val="24"/>
          <w:szCs w:val="24"/>
        </w:rPr>
        <w:t xml:space="preserve"> </w:t>
      </w: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6E24F2" w:rsidRDefault="008623B8" w:rsidP="006E24F2">
      <w:pPr>
        <w:pStyle w:val="Nadpis1"/>
        <w:spacing w:before="0"/>
        <w:rPr>
          <w:rFonts w:ascii="Times New Roman" w:hAnsi="Times New Roman" w:cs="Times New Roman"/>
          <w:b w:val="0"/>
          <w:sz w:val="24"/>
          <w:szCs w:val="24"/>
        </w:rPr>
      </w:pPr>
      <w:r w:rsidRPr="006E24F2">
        <w:rPr>
          <w:rFonts w:ascii="Times New Roman" w:hAnsi="Times New Roman" w:cs="Times New Roman"/>
          <w:b w:val="0"/>
          <w:sz w:val="24"/>
          <w:szCs w:val="24"/>
        </w:rPr>
        <w:t>§ 48a</w:t>
      </w:r>
    </w:p>
    <w:p w:rsidR="005874A4" w:rsidRPr="006E24F2" w:rsidRDefault="008623B8" w:rsidP="006E24F2">
      <w:pPr>
        <w:spacing w:before="13"/>
        <w:ind w:left="103" w:right="103"/>
        <w:jc w:val="center"/>
        <w:rPr>
          <w:rFonts w:ascii="Times New Roman" w:hAnsi="Times New Roman" w:cs="Times New Roman"/>
          <w:sz w:val="24"/>
          <w:szCs w:val="24"/>
        </w:rPr>
      </w:pPr>
      <w:r w:rsidRPr="006E24F2">
        <w:rPr>
          <w:rFonts w:ascii="Times New Roman" w:hAnsi="Times New Roman" w:cs="Times New Roman"/>
          <w:sz w:val="24"/>
          <w:szCs w:val="24"/>
        </w:rPr>
        <w:t>Všeobecné zásady rozhodovania s možným vplyvom na viac ako jeden členský štát</w:t>
      </w:r>
    </w:p>
    <w:p w:rsidR="005874A4" w:rsidRPr="00E869D5" w:rsidRDefault="008623B8" w:rsidP="00463A50">
      <w:pPr>
        <w:pStyle w:val="Odsekzoznamu"/>
        <w:numPr>
          <w:ilvl w:val="0"/>
          <w:numId w:val="127"/>
        </w:numPr>
        <w:tabs>
          <w:tab w:val="left" w:pos="669"/>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pri výkone svojich právomocí podľa tohto zákona, ktoré môžu mať vplyv na viac ako jeden členský štát, postupuje podľa týchto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zásad:</w:t>
      </w:r>
    </w:p>
    <w:p w:rsidR="005874A4" w:rsidRPr="00E869D5" w:rsidRDefault="008623B8" w:rsidP="00463A50">
      <w:pPr>
        <w:pStyle w:val="Odsekzoznamu"/>
        <w:numPr>
          <w:ilvl w:val="0"/>
          <w:numId w:val="12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efektívne rozhodovanie a udržanie čo najnižších nákladov na riešenie krízových situácií pri prijímaní opatrení na riešenie krízových situácií,</w:t>
      </w:r>
    </w:p>
    <w:p w:rsidR="005874A4" w:rsidRPr="00E869D5" w:rsidRDefault="008623B8" w:rsidP="00463A50">
      <w:pPr>
        <w:pStyle w:val="Odsekzoznamu"/>
        <w:numPr>
          <w:ilvl w:val="0"/>
          <w:numId w:val="126"/>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prijímanie rozhodnutí a opatrení včas a s primeranou</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naliehavosťou,</w:t>
      </w:r>
    </w:p>
    <w:p w:rsidR="005874A4" w:rsidRPr="00E869D5" w:rsidRDefault="008623B8" w:rsidP="00463A50">
      <w:pPr>
        <w:pStyle w:val="Odsekzoznamu"/>
        <w:numPr>
          <w:ilvl w:val="0"/>
          <w:numId w:val="126"/>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vzájomná  spolupráca  s príslušnými  rezolučnými  orgánmi,  Národnou  bankou  Slovenska a príslušnými orgánmi dohľadu členských štátov a inými orgánmi s cieľom koordinovaného a efektívneho prijímania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rozhodnutí,</w:t>
      </w:r>
    </w:p>
    <w:p w:rsidR="005874A4" w:rsidRPr="00E869D5" w:rsidRDefault="008623B8" w:rsidP="00463A50">
      <w:pPr>
        <w:pStyle w:val="Odsekzoznamu"/>
        <w:numPr>
          <w:ilvl w:val="0"/>
          <w:numId w:val="12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primerané zohľadnenie  záujmov  členského  štátu,  v ktorom  má  sídlo  materská  spoločnosť  v </w:t>
      </w:r>
      <w:r w:rsidRPr="00E869D5">
        <w:rPr>
          <w:rFonts w:ascii="Times New Roman" w:hAnsi="Times New Roman" w:cs="Times New Roman"/>
          <w:sz w:val="24"/>
          <w:szCs w:val="24"/>
        </w:rPr>
        <w:lastRenderedPageBreak/>
        <w:t>Európskej únii, najmä vplyvu rozhodnutia, opatrenia či nekonania na jeho finančnú stabilitu, príjmy štátneho rozpočtu, národný fond, systém ochrany vkladov a systém ochrany klientskeho majetku tohto členského štátu,</w:t>
      </w:r>
    </w:p>
    <w:p w:rsidR="005874A4" w:rsidRPr="00E869D5" w:rsidRDefault="008623B8" w:rsidP="00463A50">
      <w:pPr>
        <w:pStyle w:val="Odsekzoznamu"/>
        <w:numPr>
          <w:ilvl w:val="0"/>
          <w:numId w:val="12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primerané 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w:t>
      </w:r>
    </w:p>
    <w:p w:rsidR="005874A4" w:rsidRPr="00E869D5" w:rsidRDefault="008623B8" w:rsidP="00463A50">
      <w:pPr>
        <w:pStyle w:val="Odsekzoznamu"/>
        <w:numPr>
          <w:ilvl w:val="0"/>
          <w:numId w:val="126"/>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primerané zohľadnenie záujmov každého členského štátu, v ktorom sa nachádza významná pobočka, najmä vplyvu rozhodnutia, opatrenia či nekonania na jeho finančnú stabilitu,</w:t>
      </w:r>
    </w:p>
    <w:p w:rsidR="005874A4" w:rsidRPr="00E869D5" w:rsidRDefault="008623B8" w:rsidP="00463A50">
      <w:pPr>
        <w:pStyle w:val="Odsekzoznamu"/>
        <w:numPr>
          <w:ilvl w:val="0"/>
          <w:numId w:val="12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vyvažovanie záujmov dotknutých členských štátov v záujme predchádzania nespravodlivého poškodenia alebo uprednostňovania záujmov konkrétneho členského štátu pred iným členským štátom vrátane predchádzania nespravodlivého zdieľania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nákladov,</w:t>
      </w:r>
    </w:p>
    <w:p w:rsidR="005874A4" w:rsidRPr="00E869D5" w:rsidRDefault="008623B8" w:rsidP="00463A50">
      <w:pPr>
        <w:pStyle w:val="Odsekzoznamu"/>
        <w:numPr>
          <w:ilvl w:val="0"/>
          <w:numId w:val="12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postup v rezolučnom konaní v súlade s plánmi riešenia krízových situácií podľa § 21; to neplatí, ak ciele riešenia krízových situácií možno účinnejšie dosiahnuť prijatím opatrení, ktoré nie </w:t>
      </w:r>
      <w:r w:rsidRPr="00E869D5">
        <w:rPr>
          <w:rFonts w:ascii="Times New Roman" w:hAnsi="Times New Roman" w:cs="Times New Roman"/>
          <w:spacing w:val="-8"/>
          <w:sz w:val="24"/>
          <w:szCs w:val="24"/>
        </w:rPr>
        <w:t xml:space="preserve">sú </w:t>
      </w:r>
      <w:r w:rsidRPr="00E869D5">
        <w:rPr>
          <w:rFonts w:ascii="Times New Roman" w:hAnsi="Times New Roman" w:cs="Times New Roman"/>
          <w:sz w:val="24"/>
          <w:szCs w:val="24"/>
        </w:rPr>
        <w:t>upravené v plánoch riešenia krízových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situácií,</w:t>
      </w:r>
    </w:p>
    <w:p w:rsidR="005874A4" w:rsidRPr="00E869D5" w:rsidRDefault="008623B8" w:rsidP="00463A50">
      <w:pPr>
        <w:pStyle w:val="Odsekzoznamu"/>
        <w:numPr>
          <w:ilvl w:val="0"/>
          <w:numId w:val="12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transparentnosť rezolučného konania vždy, keď je pravdepodobné, že navrhované rozhodnutie bude mať vplyv na finančnú stabilitu, príjmy štátneho rozpočtu, národný fond, systém </w:t>
      </w:r>
      <w:r w:rsidRPr="00E869D5">
        <w:rPr>
          <w:rFonts w:ascii="Times New Roman" w:hAnsi="Times New Roman" w:cs="Times New Roman"/>
          <w:spacing w:val="-3"/>
          <w:sz w:val="24"/>
          <w:szCs w:val="24"/>
        </w:rPr>
        <w:t xml:space="preserve">ochrany </w:t>
      </w:r>
      <w:r w:rsidRPr="00E869D5">
        <w:rPr>
          <w:rFonts w:ascii="Times New Roman" w:hAnsi="Times New Roman" w:cs="Times New Roman"/>
          <w:sz w:val="24"/>
          <w:szCs w:val="24"/>
        </w:rPr>
        <w:t>vkladov a systém ochrany klientskeho majetku ktoréhokoľvek z príslušných členských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štátov,</w:t>
      </w:r>
    </w:p>
    <w:p w:rsidR="005874A4" w:rsidRPr="00E869D5" w:rsidRDefault="008623B8" w:rsidP="00463A50">
      <w:pPr>
        <w:pStyle w:val="Odsekzoznamu"/>
        <w:numPr>
          <w:ilvl w:val="0"/>
          <w:numId w:val="126"/>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koordinácia a spolupráca na účely zníženia celkových nákladov riešenia krízových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situácií.</w:t>
      </w:r>
    </w:p>
    <w:p w:rsidR="005874A4" w:rsidRPr="00E869D5" w:rsidRDefault="008623B8" w:rsidP="00463A50">
      <w:pPr>
        <w:pStyle w:val="Odsekzoznamu"/>
        <w:numPr>
          <w:ilvl w:val="0"/>
          <w:numId w:val="127"/>
        </w:numPr>
        <w:tabs>
          <w:tab w:val="left" w:pos="673"/>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sa vyžaduje prerokovanie s príslušným orgánom pred prijatím rozhodnutia podľa </w:t>
      </w:r>
      <w:r w:rsidRPr="00E869D5">
        <w:rPr>
          <w:rFonts w:ascii="Times New Roman" w:hAnsi="Times New Roman" w:cs="Times New Roman"/>
          <w:spacing w:val="-4"/>
          <w:sz w:val="24"/>
          <w:szCs w:val="24"/>
        </w:rPr>
        <w:t xml:space="preserve">tohto </w:t>
      </w:r>
      <w:r w:rsidRPr="00E869D5">
        <w:rPr>
          <w:rFonts w:ascii="Times New Roman" w:hAnsi="Times New Roman" w:cs="Times New Roman"/>
          <w:sz w:val="24"/>
          <w:szCs w:val="24"/>
        </w:rPr>
        <w:t xml:space="preserve">zákona, jeho predmetom budú tie prvky rozhodnutia, ktoré majú alebo pravdepodobne budú </w:t>
      </w:r>
      <w:r w:rsidRPr="00E869D5">
        <w:rPr>
          <w:rFonts w:ascii="Times New Roman" w:hAnsi="Times New Roman" w:cs="Times New Roman"/>
          <w:spacing w:val="-6"/>
          <w:sz w:val="24"/>
          <w:szCs w:val="24"/>
        </w:rPr>
        <w:t xml:space="preserve">mať </w:t>
      </w:r>
      <w:r w:rsidRPr="00E869D5">
        <w:rPr>
          <w:rFonts w:ascii="Times New Roman" w:hAnsi="Times New Roman" w:cs="Times New Roman"/>
          <w:sz w:val="24"/>
          <w:szCs w:val="24"/>
        </w:rPr>
        <w:t>vplyv na</w:t>
      </w:r>
    </w:p>
    <w:p w:rsidR="005874A4" w:rsidRPr="00E869D5" w:rsidRDefault="008623B8" w:rsidP="00463A50">
      <w:pPr>
        <w:pStyle w:val="Odsekzoznamu"/>
        <w:numPr>
          <w:ilvl w:val="0"/>
          <w:numId w:val="125"/>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materskú spoločnosť v Európskej únii, dcérsku spoločnosť alebo pobočku vybranej inštitúcie    z tretej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krajiny,</w:t>
      </w:r>
    </w:p>
    <w:p w:rsidR="005874A4" w:rsidRPr="00E869D5" w:rsidRDefault="008623B8" w:rsidP="00463A50">
      <w:pPr>
        <w:pStyle w:val="Odsekzoznamu"/>
        <w:numPr>
          <w:ilvl w:val="0"/>
          <w:numId w:val="125"/>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stabilitu členského štátu, v ktorom má sídlo materská spoločnosť v Európskej únii, dcérska spoločnosť alebo v ktorom sa nachádza pobočka vybranej inštitúcie z tretej</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krajiny.</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6E24F2" w:rsidRDefault="008623B8" w:rsidP="006E24F2">
      <w:pPr>
        <w:pStyle w:val="Nadpis1"/>
        <w:spacing w:before="0"/>
        <w:rPr>
          <w:rFonts w:ascii="Times New Roman" w:hAnsi="Times New Roman" w:cs="Times New Roman"/>
          <w:b w:val="0"/>
          <w:sz w:val="24"/>
          <w:szCs w:val="24"/>
        </w:rPr>
      </w:pPr>
      <w:r w:rsidRPr="006E24F2">
        <w:rPr>
          <w:rFonts w:ascii="Times New Roman" w:hAnsi="Times New Roman" w:cs="Times New Roman"/>
          <w:b w:val="0"/>
          <w:sz w:val="24"/>
          <w:szCs w:val="24"/>
        </w:rPr>
        <w:t>§ 49</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Riešenie krízových situácií dcérskej spoločnosti na úrovni skupiny</w:t>
      </w:r>
    </w:p>
    <w:p w:rsidR="005874A4" w:rsidRPr="00E869D5" w:rsidRDefault="008623B8" w:rsidP="00463A50">
      <w:pPr>
        <w:pStyle w:val="Odsekzoznamu"/>
        <w:numPr>
          <w:ilvl w:val="1"/>
          <w:numId w:val="125"/>
        </w:numPr>
        <w:tabs>
          <w:tab w:val="left" w:pos="701"/>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 xml:space="preserve">Rada bezodkladne oznámi rezolučnému orgánu na úrovni skupiny, orgánu dohľadu na úrovni skupiny a členom príslušného kolégia pre riešenie krízových situácií skutočnosť, </w:t>
      </w:r>
      <w:r w:rsidRPr="00E869D5">
        <w:rPr>
          <w:rFonts w:ascii="Times New Roman" w:hAnsi="Times New Roman" w:cs="Times New Roman"/>
          <w:spacing w:val="-8"/>
          <w:sz w:val="24"/>
          <w:szCs w:val="24"/>
        </w:rPr>
        <w:t>že</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 xml:space="preserve">vybraná inštitúcia, ktorá je dcérskou spoločnosťou, spĺňa podmienky na začatie rezolučného konania. Rada zároveň oznámi opatrenie na riešenie krízovej situácie, ktoré navrhuje uložiť </w:t>
      </w:r>
      <w:r w:rsidRPr="00E869D5">
        <w:rPr>
          <w:rFonts w:ascii="Times New Roman" w:hAnsi="Times New Roman" w:cs="Times New Roman"/>
          <w:spacing w:val="-3"/>
          <w:sz w:val="24"/>
          <w:szCs w:val="24"/>
        </w:rPr>
        <w:t xml:space="preserve">osobe </w:t>
      </w:r>
      <w:r w:rsidRPr="00E869D5">
        <w:rPr>
          <w:rFonts w:ascii="Times New Roman" w:hAnsi="Times New Roman" w:cs="Times New Roman"/>
          <w:sz w:val="24"/>
          <w:szCs w:val="24"/>
        </w:rPr>
        <w:t>podľa</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prvej</w:t>
      </w:r>
      <w:r w:rsidRPr="00E869D5">
        <w:rPr>
          <w:rFonts w:ascii="Times New Roman" w:hAnsi="Times New Roman" w:cs="Times New Roman"/>
          <w:spacing w:val="55"/>
          <w:sz w:val="24"/>
          <w:szCs w:val="24"/>
        </w:rPr>
        <w:t xml:space="preserve"> </w:t>
      </w:r>
      <w:r w:rsidRPr="00E869D5">
        <w:rPr>
          <w:rFonts w:ascii="Times New Roman" w:hAnsi="Times New Roman" w:cs="Times New Roman"/>
          <w:sz w:val="24"/>
          <w:szCs w:val="24"/>
        </w:rPr>
        <w:t>vety</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55"/>
          <w:sz w:val="24"/>
          <w:szCs w:val="24"/>
        </w:rPr>
        <w:t xml:space="preserve"> </w:t>
      </w:r>
      <w:r w:rsidRPr="00E869D5">
        <w:rPr>
          <w:rFonts w:ascii="Times New Roman" w:hAnsi="Times New Roman" w:cs="Times New Roman"/>
          <w:sz w:val="24"/>
          <w:szCs w:val="24"/>
        </w:rPr>
        <w:t>skutočnosť,</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že</w:t>
      </w:r>
      <w:r w:rsidRPr="00E869D5">
        <w:rPr>
          <w:rFonts w:ascii="Times New Roman" w:hAnsi="Times New Roman" w:cs="Times New Roman"/>
          <w:spacing w:val="55"/>
          <w:sz w:val="24"/>
          <w:szCs w:val="24"/>
        </w:rPr>
        <w:t xml:space="preserve"> </w:t>
      </w:r>
      <w:r w:rsidRPr="00E869D5">
        <w:rPr>
          <w:rFonts w:ascii="Times New Roman" w:hAnsi="Times New Roman" w:cs="Times New Roman"/>
          <w:sz w:val="24"/>
          <w:szCs w:val="24"/>
        </w:rPr>
        <w:t>podá</w:t>
      </w:r>
      <w:r w:rsidRPr="00E869D5">
        <w:rPr>
          <w:rFonts w:ascii="Times New Roman" w:hAnsi="Times New Roman" w:cs="Times New Roman"/>
          <w:spacing w:val="55"/>
          <w:sz w:val="24"/>
          <w:szCs w:val="24"/>
        </w:rPr>
        <w:t xml:space="preserve"> </w:t>
      </w:r>
      <w:r w:rsidRPr="00E869D5">
        <w:rPr>
          <w:rFonts w:ascii="Times New Roman" w:hAnsi="Times New Roman" w:cs="Times New Roman"/>
          <w:sz w:val="24"/>
          <w:szCs w:val="24"/>
        </w:rPr>
        <w:t>návrh</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55"/>
          <w:sz w:val="24"/>
          <w:szCs w:val="24"/>
        </w:rPr>
        <w:t xml:space="preserve"> </w:t>
      </w:r>
      <w:r w:rsidRPr="00E869D5">
        <w:rPr>
          <w:rFonts w:ascii="Times New Roman" w:hAnsi="Times New Roman" w:cs="Times New Roman"/>
          <w:sz w:val="24"/>
          <w:szCs w:val="24"/>
        </w:rPr>
        <w:t>vyhlásenie</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konkurzu.</w:t>
      </w:r>
      <w:r w:rsidRPr="00E869D5">
        <w:rPr>
          <w:rFonts w:ascii="Times New Roman" w:hAnsi="Times New Roman" w:cs="Times New Roman"/>
          <w:spacing w:val="55"/>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oznámení</w:t>
      </w:r>
      <w:r w:rsidRPr="00E869D5">
        <w:rPr>
          <w:rFonts w:ascii="Times New Roman" w:hAnsi="Times New Roman" w:cs="Times New Roman"/>
          <w:spacing w:val="54"/>
          <w:sz w:val="24"/>
          <w:szCs w:val="24"/>
        </w:rPr>
        <w:t xml:space="preserve">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 xml:space="preserve">kedykoľvek v lehote do 24 hodín od doručenia oznámenia rezolučnému orgánu na úrovni skupiny môže rada udeliť súhlas s tým, aby rezolučný orgán na úrovni skupiny posúdil možný </w:t>
      </w:r>
      <w:r w:rsidRPr="00E869D5">
        <w:rPr>
          <w:rFonts w:ascii="Times New Roman" w:hAnsi="Times New Roman" w:cs="Times New Roman"/>
          <w:spacing w:val="-3"/>
          <w:sz w:val="24"/>
          <w:szCs w:val="24"/>
        </w:rPr>
        <w:t xml:space="preserve">vplyv </w:t>
      </w:r>
      <w:r w:rsidRPr="00E869D5">
        <w:rPr>
          <w:rFonts w:ascii="Times New Roman" w:hAnsi="Times New Roman" w:cs="Times New Roman"/>
          <w:sz w:val="24"/>
          <w:szCs w:val="24"/>
        </w:rPr>
        <w:t xml:space="preserve">navrhnutých opatrení na riešenie krízovej situácie alebo návrhu na vyhlásenie konkurzu v lehote dlhšej ako 24 hodín. 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w:t>
      </w:r>
      <w:r w:rsidRPr="00E869D5">
        <w:rPr>
          <w:rFonts w:ascii="Times New Roman" w:hAnsi="Times New Roman" w:cs="Times New Roman"/>
          <w:spacing w:val="-3"/>
          <w:sz w:val="24"/>
          <w:szCs w:val="24"/>
        </w:rPr>
        <w:t xml:space="preserve">inom </w:t>
      </w:r>
      <w:r w:rsidRPr="00E869D5">
        <w:rPr>
          <w:rFonts w:ascii="Times New Roman" w:hAnsi="Times New Roman" w:cs="Times New Roman"/>
          <w:sz w:val="24"/>
          <w:szCs w:val="24"/>
        </w:rPr>
        <w:t>členskom štáte alebo ak lehota márne uplynie, rada môže prijať opatrenie na riešenie krízovej situácie alebo podať návrh na vyhlásenie konkurzu v súlade s predchádzajúcim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oznámením.</w:t>
      </w:r>
    </w:p>
    <w:p w:rsidR="005874A4" w:rsidRPr="00E869D5" w:rsidRDefault="008623B8" w:rsidP="00463A50">
      <w:pPr>
        <w:pStyle w:val="Odsekzoznamu"/>
        <w:numPr>
          <w:ilvl w:val="1"/>
          <w:numId w:val="125"/>
        </w:numPr>
        <w:tabs>
          <w:tab w:val="left" w:pos="664"/>
        </w:tabs>
        <w:spacing w:before="205"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rade v lehote podľa odseku 1 rezolučný orgán na úrovni skupiny oznámi, že v dôsledku navrhnutých opatrení na riešenie krízovej situácie alebo návrhu na vyhlásenie konkurzu </w:t>
      </w:r>
      <w:r w:rsidRPr="00E869D5">
        <w:rPr>
          <w:rFonts w:ascii="Times New Roman" w:hAnsi="Times New Roman" w:cs="Times New Roman"/>
          <w:spacing w:val="-6"/>
          <w:sz w:val="24"/>
          <w:szCs w:val="24"/>
        </w:rPr>
        <w:t xml:space="preserve">je </w:t>
      </w:r>
      <w:r w:rsidRPr="00E869D5">
        <w:rPr>
          <w:rFonts w:ascii="Times New Roman" w:hAnsi="Times New Roman" w:cs="Times New Roman"/>
          <w:sz w:val="24"/>
          <w:szCs w:val="24"/>
        </w:rPr>
        <w:t xml:space="preserve">pravdepodobné, že podmienky na začatie rezolučného konania budú splnené aj vo vzťahu k </w:t>
      </w:r>
      <w:r w:rsidRPr="00E869D5">
        <w:rPr>
          <w:rFonts w:ascii="Times New Roman" w:hAnsi="Times New Roman" w:cs="Times New Roman"/>
          <w:spacing w:val="-3"/>
          <w:sz w:val="24"/>
          <w:szCs w:val="24"/>
        </w:rPr>
        <w:t xml:space="preserve">osobe </w:t>
      </w:r>
      <w:r w:rsidRPr="00E869D5">
        <w:rPr>
          <w:rFonts w:ascii="Times New Roman" w:hAnsi="Times New Roman" w:cs="Times New Roman"/>
          <w:sz w:val="24"/>
          <w:szCs w:val="24"/>
        </w:rPr>
        <w:t xml:space="preserve">v skupine so sídlom v inom členskom štáte, a navrhne program riešenia krízových situácií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 xml:space="preserve">úrovni </w:t>
      </w:r>
      <w:r w:rsidRPr="00E869D5">
        <w:rPr>
          <w:rFonts w:ascii="Times New Roman" w:hAnsi="Times New Roman" w:cs="Times New Roman"/>
          <w:sz w:val="24"/>
          <w:szCs w:val="24"/>
        </w:rPr>
        <w:lastRenderedPageBreak/>
        <w:t xml:space="preserve">skupiny, rada vyvinie spoločne s príslušnými rezolučnými orgánmi, na ktoré sa vzťahuje program riešenia krízových situácií na úrovni skupiny maximálne úsilie na dosiahnutie spoločného rozhodnutia o programe riešenia krízových situácií na úrovni skupiny. Rada alebo príslušné rezolučné orgány, na ktoré sa program riešenia krízových situácií na úrovni skupiny vzťahuje, môžu pred dosiahnutím spoločného rozhodnutia požiadať Európsky orgán </w:t>
      </w:r>
      <w:r w:rsidRPr="00E869D5">
        <w:rPr>
          <w:rFonts w:ascii="Times New Roman" w:hAnsi="Times New Roman" w:cs="Times New Roman"/>
          <w:spacing w:val="-3"/>
          <w:sz w:val="24"/>
          <w:szCs w:val="24"/>
        </w:rPr>
        <w:t xml:space="preserve">dohľadu </w:t>
      </w:r>
      <w:r w:rsidRPr="00E869D5">
        <w:rPr>
          <w:rFonts w:ascii="Times New Roman" w:hAnsi="Times New Roman" w:cs="Times New Roman"/>
          <w:sz w:val="24"/>
          <w:szCs w:val="24"/>
        </w:rPr>
        <w:t>(Európsky orgán pre bankovníctvo) o pomoc v súlade s osobitným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predpisom.</w:t>
      </w:r>
      <w:r w:rsidRPr="00E869D5">
        <w:rPr>
          <w:rFonts w:ascii="Times New Roman" w:hAnsi="Times New Roman" w:cs="Times New Roman"/>
          <w:position w:val="5"/>
          <w:sz w:val="24"/>
          <w:szCs w:val="24"/>
        </w:rPr>
        <w:t>66</w:t>
      </w:r>
      <w:r w:rsidRPr="00E869D5">
        <w:rPr>
          <w:rFonts w:ascii="Times New Roman" w:hAnsi="Times New Roman" w:cs="Times New Roman"/>
          <w:sz w:val="24"/>
          <w:szCs w:val="24"/>
        </w:rPr>
        <w:t>)</w:t>
      </w:r>
    </w:p>
    <w:p w:rsidR="005874A4" w:rsidRPr="00E869D5" w:rsidRDefault="008623B8" w:rsidP="00463A50">
      <w:pPr>
        <w:pStyle w:val="Odsekzoznamu"/>
        <w:numPr>
          <w:ilvl w:val="1"/>
          <w:numId w:val="125"/>
        </w:numPr>
        <w:tabs>
          <w:tab w:val="left" w:pos="661"/>
        </w:tabs>
        <w:spacing w:before="205"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w:t>
      </w:r>
      <w:r w:rsidRPr="00E869D5">
        <w:rPr>
          <w:rFonts w:ascii="Times New Roman" w:hAnsi="Times New Roman" w:cs="Times New Roman"/>
          <w:spacing w:val="-4"/>
          <w:sz w:val="24"/>
          <w:szCs w:val="24"/>
        </w:rPr>
        <w:t xml:space="preserve">túto </w:t>
      </w:r>
      <w:r w:rsidRPr="00E869D5">
        <w:rPr>
          <w:rFonts w:ascii="Times New Roman" w:hAnsi="Times New Roman" w:cs="Times New Roman"/>
          <w:sz w:val="24"/>
          <w:szCs w:val="24"/>
        </w:rPr>
        <w:t xml:space="preserve">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w:t>
      </w:r>
      <w:r w:rsidR="008D2C7B" w:rsidRPr="008A657B">
        <w:rPr>
          <w:rFonts w:ascii="Times New Roman" w:hAnsi="Times New Roman" w:cs="Times New Roman"/>
          <w:b/>
          <w:sz w:val="24"/>
          <w:szCs w:val="24"/>
        </w:rPr>
        <w:t>26</w:t>
      </w:r>
      <w:r w:rsidRPr="00E869D5">
        <w:rPr>
          <w:rFonts w:ascii="Times New Roman" w:hAnsi="Times New Roman" w:cs="Times New Roman"/>
          <w:sz w:val="24"/>
          <w:szCs w:val="24"/>
        </w:rPr>
        <w:t>, vyhodnotí možný vplyv zamýšľaných opatrení na finančnú stabilitu iných dotknutých členských štátov, ako aj na osoby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1"/>
          <w:numId w:val="125"/>
        </w:numPr>
        <w:tabs>
          <w:tab w:val="left" w:pos="707"/>
        </w:tabs>
        <w:spacing w:before="206"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zlyhajú.</w:t>
      </w:r>
    </w:p>
    <w:p w:rsidR="005874A4" w:rsidRPr="00E869D5" w:rsidRDefault="008623B8" w:rsidP="00463A50">
      <w:pPr>
        <w:pStyle w:val="Odsekzoznamu"/>
        <w:numPr>
          <w:ilvl w:val="1"/>
          <w:numId w:val="125"/>
        </w:numPr>
        <w:tabs>
          <w:tab w:val="left" w:pos="711"/>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je rada rezolučným orgánom na úrovni skupiny, po prijatí oznámenia príslušného rezolučného orgánu o tom, že vybraná inštitúcia, ktorá je dcérskou spoločnosťou, </w:t>
      </w:r>
      <w:r w:rsidRPr="00E869D5">
        <w:rPr>
          <w:rFonts w:ascii="Times New Roman" w:hAnsi="Times New Roman" w:cs="Times New Roman"/>
          <w:spacing w:val="-3"/>
          <w:sz w:val="24"/>
          <w:szCs w:val="24"/>
        </w:rPr>
        <w:t>spĺňa</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 xml:space="preserve">podmienky na začatie rezolučného konania a jeho prerokovaní s členmi príslušného kolégia pre riešenie krízových situácií, posúdi možný vplyv navrhnutých opatrení na riešenie krízovej situácie alebo návrhu na vyhlásenie konkurzu dcérskej spoločnosti na skupinu a na osoby v skupine so sídlom v iných členských štátoch. V rámci posúdenia najmä vyhodnotí, či v dôsledku navrhnutých opatrení na riešenie krízovej situácie, alebo návrhu na vyhlásenie konkurzu je pravdepodobné, </w:t>
      </w:r>
      <w:r w:rsidRPr="00E869D5">
        <w:rPr>
          <w:rFonts w:ascii="Times New Roman" w:hAnsi="Times New Roman" w:cs="Times New Roman"/>
          <w:spacing w:val="-6"/>
          <w:sz w:val="24"/>
          <w:szCs w:val="24"/>
        </w:rPr>
        <w:t xml:space="preserve">že </w:t>
      </w:r>
      <w:r w:rsidRPr="00E869D5">
        <w:rPr>
          <w:rFonts w:ascii="Times New Roman" w:hAnsi="Times New Roman" w:cs="Times New Roman"/>
          <w:sz w:val="24"/>
          <w:szCs w:val="24"/>
        </w:rPr>
        <w:t xml:space="preserve">podmienky na začatie rezolučného konania budú splnené aj vo vzťahu k osobe v skupine </w:t>
      </w:r>
      <w:r w:rsidRPr="00E869D5">
        <w:rPr>
          <w:rFonts w:ascii="Times New Roman" w:hAnsi="Times New Roman" w:cs="Times New Roman"/>
          <w:spacing w:val="-8"/>
          <w:sz w:val="24"/>
          <w:szCs w:val="24"/>
        </w:rPr>
        <w:t xml:space="preserve">so  </w:t>
      </w:r>
      <w:r w:rsidRPr="00E869D5">
        <w:rPr>
          <w:rFonts w:ascii="Times New Roman" w:hAnsi="Times New Roman" w:cs="Times New Roman"/>
          <w:sz w:val="24"/>
          <w:szCs w:val="24"/>
        </w:rPr>
        <w:t>sídlom v inom členskom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štáte.</w:t>
      </w:r>
    </w:p>
    <w:p w:rsidR="005874A4" w:rsidRPr="00E869D5" w:rsidRDefault="008623B8" w:rsidP="00463A50">
      <w:pPr>
        <w:pStyle w:val="Odsekzoznamu"/>
        <w:numPr>
          <w:ilvl w:val="1"/>
          <w:numId w:val="125"/>
        </w:numPr>
        <w:tabs>
          <w:tab w:val="left" w:pos="657"/>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 xml:space="preserve">Ak rada podľa odseku 5 vyhodnotí, že v dôsledku navrhnutých opatrení na riešenie krízovej situácie alebo návrhu na vyhlásenie konkurzu je pravdepodobné, že podmienky na </w:t>
      </w:r>
      <w:r w:rsidRPr="00E869D5">
        <w:rPr>
          <w:rFonts w:ascii="Times New Roman" w:hAnsi="Times New Roman" w:cs="Times New Roman"/>
          <w:spacing w:val="-3"/>
          <w:sz w:val="24"/>
          <w:szCs w:val="24"/>
        </w:rPr>
        <w:t xml:space="preserve">začatie </w:t>
      </w:r>
      <w:r w:rsidRPr="00E869D5">
        <w:rPr>
          <w:rFonts w:ascii="Times New Roman" w:hAnsi="Times New Roman" w:cs="Times New Roman"/>
          <w:sz w:val="24"/>
          <w:szCs w:val="24"/>
        </w:rPr>
        <w:t xml:space="preserve">rezolučného konania nebudú splnené aj vo vzťahu k osobe v skupine v inom členskom </w:t>
      </w:r>
      <w:r w:rsidRPr="00E869D5">
        <w:rPr>
          <w:rFonts w:ascii="Times New Roman" w:hAnsi="Times New Roman" w:cs="Times New Roman"/>
          <w:spacing w:val="-3"/>
          <w:sz w:val="24"/>
          <w:szCs w:val="24"/>
        </w:rPr>
        <w:t xml:space="preserve">štáte, </w:t>
      </w:r>
      <w:r w:rsidRPr="00E869D5">
        <w:rPr>
          <w:rFonts w:ascii="Times New Roman" w:hAnsi="Times New Roman" w:cs="Times New Roman"/>
          <w:sz w:val="24"/>
          <w:szCs w:val="24"/>
        </w:rPr>
        <w:t>oznámi</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túto</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skutočnosť</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príslušnému</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rezolučnému</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orgánu</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lehote</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24</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hodín</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od</w:t>
      </w:r>
      <w:r w:rsidRPr="00E869D5">
        <w:rPr>
          <w:rFonts w:ascii="Times New Roman" w:hAnsi="Times New Roman" w:cs="Times New Roman"/>
          <w:spacing w:val="24"/>
          <w:sz w:val="24"/>
          <w:szCs w:val="24"/>
        </w:rPr>
        <w:t xml:space="preserve"> </w:t>
      </w:r>
      <w:r w:rsidRPr="00E869D5">
        <w:rPr>
          <w:rFonts w:ascii="Times New Roman" w:hAnsi="Times New Roman" w:cs="Times New Roman"/>
          <w:sz w:val="24"/>
          <w:szCs w:val="24"/>
        </w:rPr>
        <w:t>doručenia oznámenia alebo v lehote dlhšej ako 24 hodín so súhlasom príslušného rezolučného orgánu, ktorý doručil oznámenie.</w:t>
      </w:r>
    </w:p>
    <w:p w:rsidR="005874A4" w:rsidRPr="00E869D5" w:rsidRDefault="008623B8" w:rsidP="00463A50">
      <w:pPr>
        <w:pStyle w:val="Odsekzoznamu"/>
        <w:numPr>
          <w:ilvl w:val="1"/>
          <w:numId w:val="125"/>
        </w:numPr>
        <w:tabs>
          <w:tab w:val="left" w:pos="657"/>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rada podľa odseku 5 vyhodnotí, že v dôsledku navrhnutých opatrení na riešenie krízovej situácie alebo návrhu na vyhlásenie konkurzu je pravdepodobné, že podmienky na </w:t>
      </w:r>
      <w:r w:rsidRPr="00E869D5">
        <w:rPr>
          <w:rFonts w:ascii="Times New Roman" w:hAnsi="Times New Roman" w:cs="Times New Roman"/>
          <w:spacing w:val="-3"/>
          <w:sz w:val="24"/>
          <w:szCs w:val="24"/>
        </w:rPr>
        <w:t xml:space="preserve">začatie </w:t>
      </w:r>
      <w:r w:rsidRPr="00E869D5">
        <w:rPr>
          <w:rFonts w:ascii="Times New Roman" w:hAnsi="Times New Roman" w:cs="Times New Roman"/>
          <w:sz w:val="24"/>
          <w:szCs w:val="24"/>
        </w:rPr>
        <w:t xml:space="preserve">rezolučného konania budú splnené aj vo vzťahu k osobe v skupine so sídlom v inom členskom štáte, oznámi túto skutočnosť príslušnému rezolučnému orgánu a v lehote podľa odseku 6 navrhne program riešenia krízových situácií na úrovni skupiny a predloží ho príslušnému </w:t>
      </w:r>
      <w:r w:rsidRPr="00E869D5">
        <w:rPr>
          <w:rFonts w:ascii="Times New Roman" w:hAnsi="Times New Roman" w:cs="Times New Roman"/>
          <w:spacing w:val="-3"/>
          <w:sz w:val="24"/>
          <w:szCs w:val="24"/>
        </w:rPr>
        <w:t xml:space="preserve">kolégiu </w:t>
      </w:r>
      <w:r w:rsidRPr="00E869D5">
        <w:rPr>
          <w:rFonts w:ascii="Times New Roman" w:hAnsi="Times New Roman" w:cs="Times New Roman"/>
          <w:sz w:val="24"/>
          <w:szCs w:val="24"/>
        </w:rPr>
        <w:t>pre riešenie krízových situácií. Rada vyvinie spoločne s príslušnými rezolučnými orgánmi, na ktoré sa program riešenia krízových situácií na úrovni skupiny vzťahuje, maximálne úsilie na dosiahnutie spoločného rozhodnutia o programe riešenia krízových situácií na úrovni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skupiny.</w:t>
      </w:r>
    </w:p>
    <w:p w:rsidR="005874A4" w:rsidRPr="00E869D5" w:rsidRDefault="008623B8" w:rsidP="00463A50">
      <w:pPr>
        <w:pStyle w:val="Odsekzoznamu"/>
        <w:numPr>
          <w:ilvl w:val="1"/>
          <w:numId w:val="125"/>
        </w:numPr>
        <w:tabs>
          <w:tab w:val="left" w:pos="660"/>
        </w:tabs>
        <w:spacing w:before="205"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sa rade nepodarí dosiahnuť spoločné rozhodnutie o programe riešenia krízových situácií na úrovni skupiny všetkých príslušných rezolučných orgánov, na ktoré sa vzťahuje program riešenia </w:t>
      </w:r>
      <w:r w:rsidRPr="00E869D5">
        <w:rPr>
          <w:rFonts w:ascii="Times New Roman" w:hAnsi="Times New Roman" w:cs="Times New Roman"/>
          <w:sz w:val="24"/>
          <w:szCs w:val="24"/>
        </w:rPr>
        <w:lastRenderedPageBreak/>
        <w:t>krízových situácií na úrovni skupiny, prijme rada spoločné rozhodnutie s príslušnými rezolučnými orgánmi, na ktoré sa vzťahuje program riešenia krízových situácií na úrovni skupiny, ktoré s programom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súhlasia.</w:t>
      </w:r>
    </w:p>
    <w:p w:rsidR="005874A4" w:rsidRPr="00E869D5" w:rsidRDefault="008623B8" w:rsidP="00463A50">
      <w:pPr>
        <w:pStyle w:val="Odsekzoznamu"/>
        <w:numPr>
          <w:ilvl w:val="1"/>
          <w:numId w:val="125"/>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Program riešenia krízových situácií na úrovni skupiny musí</w:t>
      </w:r>
    </w:p>
    <w:p w:rsidR="005874A4" w:rsidRPr="00E869D5" w:rsidRDefault="008623B8" w:rsidP="00463A50">
      <w:pPr>
        <w:pStyle w:val="Odsekzoznamu"/>
        <w:numPr>
          <w:ilvl w:val="0"/>
          <w:numId w:val="124"/>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vychádzať z plánov riešenia krízových situácií podľa § </w:t>
      </w:r>
      <w:r w:rsidR="008D2C7B" w:rsidRPr="008A657B">
        <w:rPr>
          <w:rFonts w:ascii="Times New Roman" w:hAnsi="Times New Roman" w:cs="Times New Roman"/>
          <w:b/>
          <w:sz w:val="24"/>
          <w:szCs w:val="24"/>
        </w:rPr>
        <w:t>26</w:t>
      </w:r>
      <w:r w:rsidRPr="00E869D5">
        <w:rPr>
          <w:rFonts w:ascii="Times New Roman" w:hAnsi="Times New Roman" w:cs="Times New Roman"/>
          <w:sz w:val="24"/>
          <w:szCs w:val="24"/>
        </w:rPr>
        <w:t>; to neplatí, ak príslušné rezolučné orgány usúdia, že ciele riešenia krízových situácií možno účinnejšie dosiahnuť prijatím opatrení, ktoré nie sú upravené v plánoch riešenia krízových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situácií,</w:t>
      </w:r>
    </w:p>
    <w:p w:rsidR="005874A4" w:rsidRPr="00E869D5" w:rsidRDefault="008623B8" w:rsidP="00463A50">
      <w:pPr>
        <w:pStyle w:val="Odsekzoznamu"/>
        <w:numPr>
          <w:ilvl w:val="0"/>
          <w:numId w:val="12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určiť opatrenia na riešenie krízových situácií materskej spoločnosti v Európskej únii so sídlom  v Slovenskej republike alebo viacerých dcérskych spoločností tak, aby boli naplnené </w:t>
      </w:r>
      <w:r w:rsidRPr="00E869D5">
        <w:rPr>
          <w:rFonts w:ascii="Times New Roman" w:hAnsi="Times New Roman" w:cs="Times New Roman"/>
          <w:spacing w:val="-3"/>
          <w:sz w:val="24"/>
          <w:szCs w:val="24"/>
        </w:rPr>
        <w:t xml:space="preserve">ciele </w:t>
      </w:r>
      <w:r w:rsidRPr="00E869D5">
        <w:rPr>
          <w:rFonts w:ascii="Times New Roman" w:hAnsi="Times New Roman" w:cs="Times New Roman"/>
          <w:sz w:val="24"/>
          <w:szCs w:val="24"/>
        </w:rPr>
        <w:t>riešenia krízových situácií,</w:t>
      </w:r>
    </w:p>
    <w:p w:rsidR="005874A4" w:rsidRPr="00E869D5" w:rsidRDefault="008623B8" w:rsidP="00463A50">
      <w:pPr>
        <w:pStyle w:val="Odsekzoznamu"/>
        <w:numPr>
          <w:ilvl w:val="0"/>
          <w:numId w:val="124"/>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určiť spôsob koordinácie opatrení podľa písmena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b),</w:t>
      </w:r>
    </w:p>
    <w:p w:rsidR="005874A4" w:rsidRPr="00E869D5" w:rsidRDefault="008623B8" w:rsidP="00463A50">
      <w:pPr>
        <w:pStyle w:val="Odsekzoznamu"/>
        <w:numPr>
          <w:ilvl w:val="0"/>
          <w:numId w:val="124"/>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obsahovať plán financovania v súlade s plánom riešenia krízových situácií na úrovni skupiny, ktorý zohľadní zásady rozdelenia zodpovednosti ustanovené v súlade s § 26 ods. 4 písm. </w:t>
      </w:r>
      <w:r w:rsidR="008D2C7B" w:rsidRPr="008A657B">
        <w:rPr>
          <w:rFonts w:ascii="Times New Roman" w:hAnsi="Times New Roman" w:cs="Times New Roman"/>
          <w:b/>
          <w:spacing w:val="-6"/>
          <w:sz w:val="24"/>
          <w:szCs w:val="24"/>
        </w:rPr>
        <w:t>g</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a všeobecné zásady spoločného využívania prostriedkov podľa §</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96.</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6E24F2" w:rsidRDefault="008623B8" w:rsidP="006E24F2">
      <w:pPr>
        <w:pStyle w:val="Nadpis1"/>
        <w:spacing w:before="1"/>
        <w:rPr>
          <w:rFonts w:ascii="Times New Roman" w:hAnsi="Times New Roman" w:cs="Times New Roman"/>
          <w:b w:val="0"/>
          <w:sz w:val="24"/>
          <w:szCs w:val="24"/>
        </w:rPr>
      </w:pPr>
      <w:r w:rsidRPr="006E24F2">
        <w:rPr>
          <w:rFonts w:ascii="Times New Roman" w:hAnsi="Times New Roman" w:cs="Times New Roman"/>
          <w:b w:val="0"/>
          <w:sz w:val="24"/>
          <w:szCs w:val="24"/>
        </w:rPr>
        <w:t>§ 50</w:t>
      </w:r>
    </w:p>
    <w:p w:rsidR="005874A4" w:rsidRPr="006E24F2" w:rsidRDefault="008623B8" w:rsidP="006E24F2">
      <w:pPr>
        <w:spacing w:before="12"/>
        <w:ind w:left="105" w:right="105"/>
        <w:jc w:val="center"/>
        <w:rPr>
          <w:rFonts w:ascii="Times New Roman" w:hAnsi="Times New Roman" w:cs="Times New Roman"/>
          <w:sz w:val="24"/>
          <w:szCs w:val="24"/>
        </w:rPr>
      </w:pPr>
      <w:r w:rsidRPr="006E24F2">
        <w:rPr>
          <w:rFonts w:ascii="Times New Roman" w:hAnsi="Times New Roman" w:cs="Times New Roman"/>
          <w:sz w:val="24"/>
          <w:szCs w:val="24"/>
        </w:rPr>
        <w:t>Riešenie krízových situácií na úrovni skupiny</w:t>
      </w:r>
    </w:p>
    <w:p w:rsidR="005874A4" w:rsidRPr="00E869D5" w:rsidRDefault="008623B8" w:rsidP="00463A50">
      <w:pPr>
        <w:pStyle w:val="Odsekzoznamu"/>
        <w:numPr>
          <w:ilvl w:val="1"/>
          <w:numId w:val="124"/>
        </w:numPr>
        <w:tabs>
          <w:tab w:val="left" w:pos="735"/>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prvej vety alebo skutočnosť, že podá návrh na vyhlásenie konkurzu. Rada môže oznámiť, že bude postupovať podľa programu riešenia krízových situácií na úrovni skupiny vypracovaného podľa § 49 ods. 9,</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ak</w:t>
      </w:r>
    </w:p>
    <w:p w:rsidR="005874A4" w:rsidRPr="00E869D5" w:rsidRDefault="008623B8" w:rsidP="00463A50">
      <w:pPr>
        <w:pStyle w:val="Odsekzoznamu"/>
        <w:numPr>
          <w:ilvl w:val="0"/>
          <w:numId w:val="123"/>
        </w:numPr>
        <w:tabs>
          <w:tab w:val="left" w:pos="389"/>
        </w:tabs>
        <w:spacing w:before="104" w:line="268" w:lineRule="auto"/>
        <w:rPr>
          <w:rFonts w:ascii="Times New Roman" w:hAnsi="Times New Roman" w:cs="Times New Roman"/>
          <w:sz w:val="24"/>
          <w:szCs w:val="24"/>
        </w:rPr>
      </w:pPr>
      <w:r w:rsidRPr="00E869D5">
        <w:rPr>
          <w:rFonts w:ascii="Times New Roman" w:hAnsi="Times New Roman" w:cs="Times New Roman"/>
          <w:sz w:val="24"/>
          <w:szCs w:val="24"/>
        </w:rPr>
        <w:t>je pravdepodobné, že prijatie opatrení na riešenie krízových situácií alebo iných opatrení len na úrovni materskej spoločnosti spôsobí, že budú splnené podmienky na začatie rezolučného konania voči osobe v skupine so sídlom v inom členskom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štáte,</w:t>
      </w:r>
    </w:p>
    <w:p w:rsidR="005874A4" w:rsidRPr="00E869D5" w:rsidRDefault="008623B8" w:rsidP="00463A50">
      <w:pPr>
        <w:pStyle w:val="Odsekzoznamu"/>
        <w:numPr>
          <w:ilvl w:val="0"/>
          <w:numId w:val="123"/>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prijatie opatrení na riešenie krízových situácií alebo iných opatrení len na úrovni materskej spoločnosti nebude  dostatočné  alebo  nepovedie  k dosiahnutiu  cieľov  rezolučného  konania  v potrebnej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miere,</w:t>
      </w:r>
    </w:p>
    <w:p w:rsidR="005874A4" w:rsidRPr="00E869D5" w:rsidRDefault="008623B8" w:rsidP="00463A50">
      <w:pPr>
        <w:pStyle w:val="Odsekzoznamu"/>
        <w:numPr>
          <w:ilvl w:val="0"/>
          <w:numId w:val="123"/>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jedna alebo viaceré dcérske spoločnosti spĺňajú podmienky na začatie rezolučného konania podľa oznámenia príslušných rezolučných orgánov</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alebo</w:t>
      </w:r>
    </w:p>
    <w:p w:rsidR="005874A4" w:rsidRPr="00E869D5" w:rsidRDefault="008623B8" w:rsidP="00463A50">
      <w:pPr>
        <w:pStyle w:val="Odsekzoznamu"/>
        <w:numPr>
          <w:ilvl w:val="0"/>
          <w:numId w:val="123"/>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prijatie opatrenia na riešenie krízových situácií alebo iného opatrenia na úrovni skupiny bude pre dcérske spoločnosti prospešnejšie.</w:t>
      </w:r>
    </w:p>
    <w:p w:rsidR="005874A4" w:rsidRPr="00E869D5" w:rsidRDefault="008623B8" w:rsidP="00463A50">
      <w:pPr>
        <w:pStyle w:val="Odsekzoznamu"/>
        <w:numPr>
          <w:ilvl w:val="1"/>
          <w:numId w:val="124"/>
        </w:numPr>
        <w:tabs>
          <w:tab w:val="left" w:pos="713"/>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vyvinie spolu s príslušnými rezolučnými orgánmi, na ktoré sa vzťahuje program riešenia krízových situácií na úrovni skupiny, maximálne úsilie na dosiahnutie spoločného rozhodnutia</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programe</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riešenia</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krízových</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situácií</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úrovni</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skupiny;</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inak</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rada</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postupuje</w:t>
      </w:r>
      <w:r w:rsidRPr="00E869D5">
        <w:rPr>
          <w:rFonts w:ascii="Times New Roman" w:hAnsi="Times New Roman" w:cs="Times New Roman"/>
          <w:spacing w:val="14"/>
          <w:sz w:val="24"/>
          <w:szCs w:val="24"/>
        </w:rPr>
        <w:t xml:space="preserve"> </w:t>
      </w:r>
      <w:r w:rsidRPr="00E869D5">
        <w:rPr>
          <w:rFonts w:ascii="Times New Roman" w:hAnsi="Times New Roman" w:cs="Times New Roman"/>
          <w:spacing w:val="-3"/>
          <w:sz w:val="24"/>
          <w:szCs w:val="24"/>
        </w:rPr>
        <w:t>podľa</w:t>
      </w:r>
    </w:p>
    <w:p w:rsidR="005874A4" w:rsidRPr="00E869D5" w:rsidRDefault="008623B8" w:rsidP="00E83519">
      <w:pPr>
        <w:pStyle w:val="Zkladntext"/>
        <w:spacing w:before="1" w:line="268" w:lineRule="auto"/>
        <w:ind w:firstLine="0"/>
        <w:rPr>
          <w:rFonts w:ascii="Times New Roman" w:hAnsi="Times New Roman" w:cs="Times New Roman"/>
          <w:sz w:val="24"/>
          <w:szCs w:val="24"/>
        </w:rPr>
      </w:pPr>
      <w:r w:rsidRPr="00E869D5">
        <w:rPr>
          <w:rFonts w:ascii="Times New Roman" w:hAnsi="Times New Roman" w:cs="Times New Roman"/>
          <w:sz w:val="24"/>
          <w:szCs w:val="24"/>
        </w:rPr>
        <w:t>§ 49 ods. 2. 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r w:rsidRPr="00E869D5">
        <w:rPr>
          <w:rFonts w:ascii="Times New Roman" w:hAnsi="Times New Roman" w:cs="Times New Roman"/>
          <w:position w:val="5"/>
          <w:sz w:val="24"/>
          <w:szCs w:val="24"/>
        </w:rPr>
        <w:t>66</w:t>
      </w:r>
      <w:r w:rsidRPr="00E869D5">
        <w:rPr>
          <w:rFonts w:ascii="Times New Roman" w:hAnsi="Times New Roman" w:cs="Times New Roman"/>
          <w:sz w:val="24"/>
          <w:szCs w:val="24"/>
        </w:rPr>
        <w:t>)</w:t>
      </w:r>
    </w:p>
    <w:p w:rsidR="005874A4" w:rsidRPr="00E869D5" w:rsidRDefault="008623B8" w:rsidP="00463A50">
      <w:pPr>
        <w:pStyle w:val="Odsekzoznamu"/>
        <w:numPr>
          <w:ilvl w:val="1"/>
          <w:numId w:val="124"/>
        </w:numPr>
        <w:tabs>
          <w:tab w:val="left" w:pos="650"/>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rada oznámi, že nebude postupovať podľa programu riešenia krízových situácií na úrovni skupiny, po konzultácii s členmi príslušného kolégia pre riešenie krízových situácií </w:t>
      </w:r>
      <w:r w:rsidRPr="00E869D5">
        <w:rPr>
          <w:rFonts w:ascii="Times New Roman" w:hAnsi="Times New Roman" w:cs="Times New Roman"/>
          <w:spacing w:val="-3"/>
          <w:sz w:val="24"/>
          <w:szCs w:val="24"/>
        </w:rPr>
        <w:t xml:space="preserve">prijme </w:t>
      </w:r>
      <w:r w:rsidRPr="00E869D5">
        <w:rPr>
          <w:rFonts w:ascii="Times New Roman" w:hAnsi="Times New Roman" w:cs="Times New Roman"/>
          <w:sz w:val="24"/>
          <w:szCs w:val="24"/>
        </w:rPr>
        <w:t>rozhodnutie, v ktorom</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zohľadní</w:t>
      </w:r>
    </w:p>
    <w:p w:rsidR="005874A4" w:rsidRPr="00E869D5" w:rsidRDefault="008623B8" w:rsidP="00463A50">
      <w:pPr>
        <w:pStyle w:val="Odsekzoznamu"/>
        <w:numPr>
          <w:ilvl w:val="0"/>
          <w:numId w:val="122"/>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plány riešenia krízových situácií podľa § </w:t>
      </w:r>
      <w:r w:rsidR="008D2C7B" w:rsidRPr="008A657B">
        <w:rPr>
          <w:rFonts w:ascii="Times New Roman" w:hAnsi="Times New Roman" w:cs="Times New Roman"/>
          <w:b/>
          <w:sz w:val="24"/>
          <w:szCs w:val="24"/>
        </w:rPr>
        <w:t>26</w:t>
      </w:r>
      <w:r w:rsidRPr="00E869D5">
        <w:rPr>
          <w:rFonts w:ascii="Times New Roman" w:hAnsi="Times New Roman" w:cs="Times New Roman"/>
          <w:sz w:val="24"/>
          <w:szCs w:val="24"/>
        </w:rPr>
        <w:t>; to neplatí, ak príslušné rezolučné orgány usúdia podľa okolností prípadu, že ciele riešenia krízových situácií sa účinnejšie dosiahnu prijatím opatrení, ktoré nie sú určené v plánoch riešenia krízových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situácií,</w:t>
      </w:r>
    </w:p>
    <w:p w:rsidR="005874A4" w:rsidRPr="00E869D5" w:rsidRDefault="008623B8" w:rsidP="00463A50">
      <w:pPr>
        <w:pStyle w:val="Odsekzoznamu"/>
        <w:numPr>
          <w:ilvl w:val="0"/>
          <w:numId w:val="122"/>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lastRenderedPageBreak/>
        <w:t>zachovanie finančnej stability v dotknutých členských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štátoch.</w:t>
      </w:r>
    </w:p>
    <w:p w:rsidR="005874A4" w:rsidRPr="00E869D5" w:rsidRDefault="008623B8" w:rsidP="00463A50">
      <w:pPr>
        <w:pStyle w:val="Odsekzoznamu"/>
        <w:numPr>
          <w:ilvl w:val="1"/>
          <w:numId w:val="124"/>
        </w:numPr>
        <w:tabs>
          <w:tab w:val="left" w:pos="679"/>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w:t>
      </w:r>
    </w:p>
    <w:p w:rsidR="005874A4" w:rsidRPr="00E869D5" w:rsidRDefault="008623B8" w:rsidP="00463A50">
      <w:pPr>
        <w:pStyle w:val="Odsekzoznamu"/>
        <w:numPr>
          <w:ilvl w:val="1"/>
          <w:numId w:val="124"/>
        </w:numPr>
        <w:tabs>
          <w:tab w:val="left" w:pos="661"/>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w:t>
      </w:r>
      <w:r w:rsidRPr="00E869D5">
        <w:rPr>
          <w:rFonts w:ascii="Times New Roman" w:hAnsi="Times New Roman" w:cs="Times New Roman"/>
          <w:spacing w:val="-4"/>
          <w:sz w:val="24"/>
          <w:szCs w:val="24"/>
        </w:rPr>
        <w:t xml:space="preserve">túto </w:t>
      </w:r>
      <w:r w:rsidRPr="00E869D5">
        <w:rPr>
          <w:rFonts w:ascii="Times New Roman" w:hAnsi="Times New Roman" w:cs="Times New Roman"/>
          <w:sz w:val="24"/>
          <w:szCs w:val="24"/>
        </w:rPr>
        <w:t xml:space="preserve">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w:t>
      </w:r>
      <w:r w:rsidR="008D2C7B" w:rsidRPr="008A657B">
        <w:rPr>
          <w:rFonts w:ascii="Times New Roman" w:hAnsi="Times New Roman" w:cs="Times New Roman"/>
          <w:b/>
          <w:sz w:val="24"/>
          <w:szCs w:val="24"/>
        </w:rPr>
        <w:t>26</w:t>
      </w:r>
      <w:r w:rsidRPr="00E869D5">
        <w:rPr>
          <w:rFonts w:ascii="Times New Roman" w:hAnsi="Times New Roman" w:cs="Times New Roman"/>
          <w:sz w:val="24"/>
          <w:szCs w:val="24"/>
        </w:rPr>
        <w:t>, vyhodnotí možný vplyv zamýšľaných opatrení na finančnú stabilitu iných dotknutých členských štátov, ako aj na osoby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1"/>
          <w:numId w:val="124"/>
        </w:numPr>
        <w:tabs>
          <w:tab w:val="left" w:pos="674"/>
        </w:tabs>
        <w:spacing w:before="205"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zlyhajú.</w:t>
      </w:r>
    </w:p>
    <w:p w:rsidR="001C1BDB" w:rsidRPr="006E24F2" w:rsidRDefault="008623B8" w:rsidP="006E24F2">
      <w:pPr>
        <w:pStyle w:val="Nadpis1"/>
        <w:spacing w:before="178" w:line="273" w:lineRule="auto"/>
        <w:ind w:right="-13"/>
        <w:rPr>
          <w:rFonts w:ascii="Times New Roman" w:hAnsi="Times New Roman" w:cs="Times New Roman"/>
          <w:b w:val="0"/>
          <w:sz w:val="24"/>
          <w:szCs w:val="24"/>
        </w:rPr>
      </w:pPr>
      <w:r w:rsidRPr="006E24F2">
        <w:rPr>
          <w:rFonts w:ascii="Times New Roman" w:hAnsi="Times New Roman" w:cs="Times New Roman"/>
          <w:b w:val="0"/>
          <w:sz w:val="24"/>
          <w:szCs w:val="24"/>
        </w:rPr>
        <w:t>ŠIESTA ČASŤ</w:t>
      </w:r>
    </w:p>
    <w:p w:rsidR="005874A4" w:rsidRPr="006E24F2" w:rsidRDefault="008623B8" w:rsidP="006E24F2">
      <w:pPr>
        <w:pStyle w:val="Nadpis1"/>
        <w:spacing w:before="178" w:line="273" w:lineRule="auto"/>
        <w:ind w:right="-13"/>
        <w:rPr>
          <w:rFonts w:ascii="Times New Roman" w:hAnsi="Times New Roman" w:cs="Times New Roman"/>
          <w:b w:val="0"/>
          <w:sz w:val="24"/>
          <w:szCs w:val="24"/>
        </w:rPr>
      </w:pPr>
      <w:r w:rsidRPr="006E24F2">
        <w:rPr>
          <w:rFonts w:ascii="Times New Roman" w:hAnsi="Times New Roman" w:cs="Times New Roman"/>
          <w:b w:val="0"/>
          <w:sz w:val="24"/>
          <w:szCs w:val="24"/>
        </w:rPr>
        <w:t>OCEŇOVANIE AKTÍV, PRÁV A</w:t>
      </w:r>
      <w:r w:rsidRPr="006E24F2">
        <w:rPr>
          <w:rFonts w:ascii="Times New Roman" w:hAnsi="Times New Roman" w:cs="Times New Roman"/>
          <w:b w:val="0"/>
          <w:spacing w:val="4"/>
          <w:sz w:val="24"/>
          <w:szCs w:val="24"/>
        </w:rPr>
        <w:t xml:space="preserve"> </w:t>
      </w:r>
      <w:r w:rsidRPr="006E24F2">
        <w:rPr>
          <w:rFonts w:ascii="Times New Roman" w:hAnsi="Times New Roman" w:cs="Times New Roman"/>
          <w:b w:val="0"/>
          <w:spacing w:val="-3"/>
          <w:sz w:val="24"/>
          <w:szCs w:val="24"/>
        </w:rPr>
        <w:t>ZÁVÄZKOV</w:t>
      </w:r>
    </w:p>
    <w:p w:rsidR="005874A4" w:rsidRPr="006E24F2" w:rsidRDefault="008623B8" w:rsidP="006E24F2">
      <w:pPr>
        <w:spacing w:before="241"/>
        <w:ind w:left="105" w:right="-13"/>
        <w:jc w:val="center"/>
        <w:rPr>
          <w:rFonts w:ascii="Times New Roman" w:hAnsi="Times New Roman" w:cs="Times New Roman"/>
          <w:sz w:val="24"/>
          <w:szCs w:val="24"/>
        </w:rPr>
      </w:pPr>
      <w:r w:rsidRPr="006E24F2">
        <w:rPr>
          <w:rFonts w:ascii="Times New Roman" w:hAnsi="Times New Roman" w:cs="Times New Roman"/>
          <w:sz w:val="24"/>
          <w:szCs w:val="24"/>
        </w:rPr>
        <w:t>§ 51</w:t>
      </w:r>
    </w:p>
    <w:p w:rsidR="005874A4" w:rsidRPr="006E24F2" w:rsidRDefault="008623B8" w:rsidP="006E24F2">
      <w:pPr>
        <w:spacing w:before="13"/>
        <w:ind w:left="105" w:right="-13"/>
        <w:jc w:val="center"/>
        <w:rPr>
          <w:rFonts w:ascii="Times New Roman" w:hAnsi="Times New Roman" w:cs="Times New Roman"/>
          <w:sz w:val="24"/>
          <w:szCs w:val="24"/>
        </w:rPr>
      </w:pPr>
      <w:r w:rsidRPr="006E24F2">
        <w:rPr>
          <w:rFonts w:ascii="Times New Roman" w:hAnsi="Times New Roman" w:cs="Times New Roman"/>
          <w:sz w:val="24"/>
          <w:szCs w:val="24"/>
        </w:rPr>
        <w:t>Oceňovanie na účely riešenia krízových situácií</w:t>
      </w:r>
    </w:p>
    <w:p w:rsidR="005874A4" w:rsidRPr="00E869D5" w:rsidRDefault="008623B8" w:rsidP="00463A50">
      <w:pPr>
        <w:pStyle w:val="Odsekzoznamu"/>
        <w:numPr>
          <w:ilvl w:val="0"/>
          <w:numId w:val="121"/>
        </w:numPr>
        <w:tabs>
          <w:tab w:val="left" w:pos="734"/>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pred rozhodnutím o uložení opatrení na riešenie krízových situácií alebo </w:t>
      </w:r>
      <w:r w:rsidRPr="00E869D5">
        <w:rPr>
          <w:rFonts w:ascii="Times New Roman" w:hAnsi="Times New Roman" w:cs="Times New Roman"/>
          <w:spacing w:val="-3"/>
          <w:sz w:val="24"/>
          <w:szCs w:val="24"/>
        </w:rPr>
        <w:t xml:space="preserve">pred </w:t>
      </w:r>
      <w:r w:rsidRPr="00E869D5">
        <w:rPr>
          <w:rFonts w:ascii="Times New Roman" w:hAnsi="Times New Roman" w:cs="Times New Roman"/>
          <w:sz w:val="24"/>
          <w:szCs w:val="24"/>
        </w:rPr>
        <w:t>uplatnením právomoci odpísania alebo konverzie kapitálových nástrojov</w:t>
      </w:r>
      <w:r w:rsidRPr="008A657B">
        <w:rPr>
          <w:rFonts w:ascii="Times New Roman" w:hAnsi="Times New Roman" w:cs="Times New Roman"/>
          <w:b/>
          <w:sz w:val="24"/>
          <w:szCs w:val="24"/>
        </w:rPr>
        <w:t xml:space="preserve"> </w:t>
      </w:r>
      <w:r w:rsidR="008D2C7B" w:rsidRPr="008A657B">
        <w:rPr>
          <w:rFonts w:ascii="Times New Roman" w:hAnsi="Times New Roman" w:cs="Times New Roman"/>
          <w:b/>
          <w:sz w:val="24"/>
          <w:szCs w:val="24"/>
        </w:rPr>
        <w:t>a oprávnených záväzkov v súlade s § 70</w:t>
      </w:r>
      <w:r w:rsidR="008D2C7B">
        <w:rPr>
          <w:rFonts w:ascii="Times New Roman" w:hAnsi="Times New Roman" w:cs="Times New Roman"/>
          <w:sz w:val="24"/>
          <w:szCs w:val="24"/>
        </w:rPr>
        <w:t xml:space="preserve"> </w:t>
      </w:r>
      <w:r w:rsidRPr="00E869D5">
        <w:rPr>
          <w:rFonts w:ascii="Times New Roman" w:hAnsi="Times New Roman" w:cs="Times New Roman"/>
          <w:sz w:val="24"/>
          <w:szCs w:val="24"/>
        </w:rPr>
        <w:t xml:space="preserve">zabezpečí vykonanie verného a pravdivého ocenenia aktív a záväzkov vybranej inštitúcie alebo osoby podľa § 1 ods. </w:t>
      </w:r>
      <w:r w:rsidRPr="00E869D5">
        <w:rPr>
          <w:rFonts w:ascii="Times New Roman" w:hAnsi="Times New Roman" w:cs="Times New Roman"/>
          <w:spacing w:val="-15"/>
          <w:sz w:val="24"/>
          <w:szCs w:val="24"/>
        </w:rPr>
        <w:t xml:space="preserve">3 </w:t>
      </w:r>
      <w:r w:rsidRPr="00E869D5">
        <w:rPr>
          <w:rFonts w:ascii="Times New Roman" w:hAnsi="Times New Roman" w:cs="Times New Roman"/>
          <w:sz w:val="24"/>
          <w:szCs w:val="24"/>
        </w:rPr>
        <w:t>písm. b) až d), ktorá spĺňa podmienky na začatie rezolučného konania podľa § 34 ods. 1 alebo podľa § 48. Ak sú splnené všetky podmienky ustanovené v tomto paragrafe, ocenenie sa považuje za konečné.</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69D5" w:rsidRDefault="008623B8" w:rsidP="00463A50">
      <w:pPr>
        <w:pStyle w:val="Odsekzoznamu"/>
        <w:numPr>
          <w:ilvl w:val="0"/>
          <w:numId w:val="121"/>
        </w:numPr>
        <w:tabs>
          <w:tab w:val="left" w:pos="673"/>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Ocenenie vykonáva osoba nezávislá od orgánov verejnej moci a rady, ako aj od vybraných inštitúcií alebo osôb podľa § 1 ods. 3 písm. b) až d), ktorých aktíva a záväzky bude oceňovať. </w:t>
      </w:r>
      <w:r w:rsidRPr="00E869D5">
        <w:rPr>
          <w:rFonts w:ascii="Times New Roman" w:hAnsi="Times New Roman" w:cs="Times New Roman"/>
          <w:spacing w:val="-6"/>
          <w:sz w:val="24"/>
          <w:szCs w:val="24"/>
        </w:rPr>
        <w:t xml:space="preserve">Ak </w:t>
      </w:r>
      <w:r w:rsidRPr="00E869D5">
        <w:rPr>
          <w:rFonts w:ascii="Times New Roman" w:hAnsi="Times New Roman" w:cs="Times New Roman"/>
          <w:sz w:val="24"/>
          <w:szCs w:val="24"/>
        </w:rPr>
        <w:t xml:space="preserve">osoba podľa odseku 3 zistí skutočnosti, ktoré by mohli viesť k pochybnostiam o jej nestrannosti, </w:t>
      </w:r>
      <w:r w:rsidRPr="00E869D5">
        <w:rPr>
          <w:rFonts w:ascii="Times New Roman" w:hAnsi="Times New Roman" w:cs="Times New Roman"/>
          <w:spacing w:val="-6"/>
          <w:sz w:val="24"/>
          <w:szCs w:val="24"/>
        </w:rPr>
        <w:t xml:space="preserve">je </w:t>
      </w:r>
      <w:r w:rsidRPr="00E869D5">
        <w:rPr>
          <w:rFonts w:ascii="Times New Roman" w:hAnsi="Times New Roman" w:cs="Times New Roman"/>
          <w:sz w:val="24"/>
          <w:szCs w:val="24"/>
        </w:rPr>
        <w:t xml:space="preserve">povinná oznámiť tieto skutočnosti rade bezodkladne po ich zistení. Oznamovaciu povinnosť </w:t>
      </w:r>
      <w:r w:rsidRPr="00E869D5">
        <w:rPr>
          <w:rFonts w:ascii="Times New Roman" w:hAnsi="Times New Roman" w:cs="Times New Roman"/>
          <w:spacing w:val="-8"/>
          <w:sz w:val="24"/>
          <w:szCs w:val="24"/>
        </w:rPr>
        <w:t xml:space="preserve">má </w:t>
      </w:r>
      <w:r w:rsidRPr="00E869D5">
        <w:rPr>
          <w:rFonts w:ascii="Times New Roman" w:hAnsi="Times New Roman" w:cs="Times New Roman"/>
          <w:sz w:val="24"/>
          <w:szCs w:val="24"/>
        </w:rPr>
        <w:t>osoba podľa odseku 3 aj, ak zistí tieto skutočnosti počas výkonu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ocenenia.</w:t>
      </w:r>
    </w:p>
    <w:p w:rsidR="005874A4" w:rsidRPr="00E869D5" w:rsidRDefault="008623B8" w:rsidP="00463A50">
      <w:pPr>
        <w:pStyle w:val="Odsekzoznamu"/>
        <w:numPr>
          <w:ilvl w:val="0"/>
          <w:numId w:val="121"/>
        </w:numPr>
        <w:tabs>
          <w:tab w:val="left" w:pos="679"/>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Ocenenie vykonáva osoba určená radou. Rada uzatvorí s osobou podľa prvej vety zmluvu     o ocenení, ktorá podrobnejšie vymedzí práva a povinnosti tejto osoby a upraví jej zodpovednosť </w:t>
      </w:r>
      <w:r w:rsidRPr="00E869D5">
        <w:rPr>
          <w:rFonts w:ascii="Times New Roman" w:hAnsi="Times New Roman" w:cs="Times New Roman"/>
          <w:spacing w:val="-7"/>
          <w:sz w:val="24"/>
          <w:szCs w:val="24"/>
        </w:rPr>
        <w:t xml:space="preserve">za </w:t>
      </w:r>
      <w:r w:rsidRPr="00E869D5">
        <w:rPr>
          <w:rFonts w:ascii="Times New Roman" w:hAnsi="Times New Roman" w:cs="Times New Roman"/>
          <w:sz w:val="24"/>
          <w:szCs w:val="24"/>
        </w:rPr>
        <w:t>škody spôsobené nesprávnym ocenením.</w:t>
      </w:r>
    </w:p>
    <w:p w:rsidR="005874A4" w:rsidRPr="00E869D5" w:rsidRDefault="008623B8" w:rsidP="00463A50">
      <w:pPr>
        <w:pStyle w:val="Odsekzoznamu"/>
        <w:numPr>
          <w:ilvl w:val="0"/>
          <w:numId w:val="121"/>
        </w:numPr>
        <w:tabs>
          <w:tab w:val="left" w:pos="651"/>
        </w:tabs>
        <w:spacing w:before="202"/>
        <w:ind w:left="650" w:right="0" w:hanging="319"/>
        <w:rPr>
          <w:rFonts w:ascii="Times New Roman" w:hAnsi="Times New Roman" w:cs="Times New Roman"/>
          <w:sz w:val="24"/>
          <w:szCs w:val="24"/>
        </w:rPr>
      </w:pPr>
      <w:r w:rsidRPr="00E869D5">
        <w:rPr>
          <w:rFonts w:ascii="Times New Roman" w:hAnsi="Times New Roman" w:cs="Times New Roman"/>
          <w:sz w:val="24"/>
          <w:szCs w:val="24"/>
        </w:rPr>
        <w:t>Vybraná</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inštitúcia</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osoba</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1</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ods.</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3</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písm.</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b)</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až</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d),</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ktorá</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spĺňa</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podmienky</w:t>
      </w:r>
      <w:r w:rsidRPr="00E869D5">
        <w:rPr>
          <w:rFonts w:ascii="Times New Roman" w:hAnsi="Times New Roman" w:cs="Times New Roman"/>
          <w:spacing w:val="9"/>
          <w:sz w:val="24"/>
          <w:szCs w:val="24"/>
        </w:rPr>
        <w:t xml:space="preserve"> </w:t>
      </w:r>
      <w:r w:rsidRPr="00E869D5">
        <w:rPr>
          <w:rFonts w:ascii="Times New Roman" w:hAnsi="Times New Roman" w:cs="Times New Roman"/>
          <w:sz w:val="24"/>
          <w:szCs w:val="24"/>
        </w:rPr>
        <w:t>podľa</w:t>
      </w:r>
    </w:p>
    <w:p w:rsidR="005874A4" w:rsidRPr="00E869D5" w:rsidRDefault="008623B8" w:rsidP="00E83519">
      <w:pPr>
        <w:pStyle w:val="Zkladntext"/>
        <w:spacing w:before="29" w:line="268" w:lineRule="auto"/>
        <w:ind w:right="0" w:firstLine="0"/>
        <w:rPr>
          <w:rFonts w:ascii="Times New Roman" w:hAnsi="Times New Roman" w:cs="Times New Roman"/>
          <w:sz w:val="24"/>
          <w:szCs w:val="24"/>
        </w:rPr>
      </w:pPr>
      <w:r w:rsidRPr="00E869D5">
        <w:rPr>
          <w:rFonts w:ascii="Times New Roman" w:hAnsi="Times New Roman" w:cs="Times New Roman"/>
          <w:sz w:val="24"/>
          <w:szCs w:val="24"/>
        </w:rPr>
        <w:t>§ 34 ods. 1 alebo podľa § 48, je povinná bezodkladne poskytnúť pravdivé údaje a požadovanú súčinnosť osobe podľa odseku 3 pri výkone ocenenia.</w:t>
      </w:r>
    </w:p>
    <w:p w:rsidR="005874A4" w:rsidRPr="00E869D5" w:rsidRDefault="008623B8" w:rsidP="00463A50">
      <w:pPr>
        <w:pStyle w:val="Odsekzoznamu"/>
        <w:numPr>
          <w:ilvl w:val="0"/>
          <w:numId w:val="121"/>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lastRenderedPageBreak/>
        <w:t>Účelom oceňovania je</w:t>
      </w:r>
    </w:p>
    <w:p w:rsidR="005874A4" w:rsidRPr="00E869D5" w:rsidRDefault="008623B8" w:rsidP="00463A50">
      <w:pPr>
        <w:pStyle w:val="Odsekzoznamu"/>
        <w:numPr>
          <w:ilvl w:val="0"/>
          <w:numId w:val="120"/>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zistiť, či sú splnené podmienky na odpísanie alebo konverziu kapitálových nástrojov</w:t>
      </w:r>
      <w:r w:rsidR="008D2C7B">
        <w:rPr>
          <w:rFonts w:ascii="Times New Roman" w:hAnsi="Times New Roman" w:cs="Times New Roman"/>
          <w:sz w:val="24"/>
          <w:szCs w:val="24"/>
        </w:rPr>
        <w:t xml:space="preserve"> </w:t>
      </w:r>
      <w:r w:rsidR="008D2C7B" w:rsidRPr="008A657B">
        <w:rPr>
          <w:rFonts w:ascii="Times New Roman" w:hAnsi="Times New Roman" w:cs="Times New Roman"/>
          <w:b/>
          <w:sz w:val="24"/>
          <w:szCs w:val="24"/>
        </w:rPr>
        <w:t>a oprávnených záväzkov v súlade s § 70</w:t>
      </w:r>
      <w:r w:rsidRPr="00E869D5">
        <w:rPr>
          <w:rFonts w:ascii="Times New Roman" w:hAnsi="Times New Roman" w:cs="Times New Roman"/>
          <w:sz w:val="24"/>
          <w:szCs w:val="24"/>
        </w:rPr>
        <w:t>,</w:t>
      </w:r>
    </w:p>
    <w:p w:rsidR="005874A4" w:rsidRPr="00E869D5" w:rsidRDefault="008623B8" w:rsidP="00463A50">
      <w:pPr>
        <w:pStyle w:val="Odsekzoznamu"/>
        <w:numPr>
          <w:ilvl w:val="0"/>
          <w:numId w:val="120"/>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zistiť, či sú splnené podmienky na uloženie opatrení na riešenie krízových situácií a zabezpečiť informácie pre rozhodnutie rady o vhodnom opatrení na riešenie krízových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situácií,</w:t>
      </w:r>
    </w:p>
    <w:p w:rsidR="005874A4" w:rsidRPr="00E869D5" w:rsidRDefault="008623B8" w:rsidP="00463A50">
      <w:pPr>
        <w:pStyle w:val="Odsekzoznamu"/>
        <w:numPr>
          <w:ilvl w:val="0"/>
          <w:numId w:val="12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podložiť rozhodnutie o rozsahu zrušenia alebo zriedenia akcií alebo iných nástrojov vlastníctva, ako aj o rozsahu odpísania alebo konverzie príslušných kapitálových nástrojov, ak sa uplatňuje právomoc odpísania alebo konverzie kapitálových </w:t>
      </w:r>
      <w:r w:rsidRPr="008A657B">
        <w:rPr>
          <w:rFonts w:ascii="Times New Roman" w:hAnsi="Times New Roman" w:cs="Times New Roman"/>
          <w:b/>
          <w:sz w:val="24"/>
          <w:szCs w:val="24"/>
        </w:rPr>
        <w:t>nástrojov</w:t>
      </w:r>
      <w:r w:rsidR="008D2C7B" w:rsidRPr="008A657B">
        <w:rPr>
          <w:rFonts w:ascii="Times New Roman" w:hAnsi="Times New Roman" w:cs="Times New Roman"/>
          <w:b/>
          <w:sz w:val="24"/>
          <w:szCs w:val="24"/>
        </w:rPr>
        <w:t xml:space="preserve"> a oprávnených záväzkov v súlade s § 70</w:t>
      </w:r>
      <w:r w:rsidRPr="00E869D5">
        <w:rPr>
          <w:rFonts w:ascii="Times New Roman" w:hAnsi="Times New Roman" w:cs="Times New Roman"/>
          <w:sz w:val="24"/>
          <w:szCs w:val="24"/>
        </w:rPr>
        <w:t>,</w:t>
      </w:r>
    </w:p>
    <w:p w:rsidR="005874A4" w:rsidRPr="00E869D5" w:rsidRDefault="008623B8" w:rsidP="00463A50">
      <w:pPr>
        <w:pStyle w:val="Odsekzoznamu"/>
        <w:numPr>
          <w:ilvl w:val="0"/>
          <w:numId w:val="120"/>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podložiť rozhodnutie o rozsahu odpísania alebo konverzie oprávnených záväzkov</w:t>
      </w:r>
      <w:r w:rsidR="008D2C7B">
        <w:rPr>
          <w:rFonts w:ascii="Times New Roman" w:hAnsi="Times New Roman" w:cs="Times New Roman"/>
          <w:sz w:val="24"/>
          <w:szCs w:val="24"/>
        </w:rPr>
        <w:t xml:space="preserve"> </w:t>
      </w:r>
      <w:r w:rsidR="008D2C7B" w:rsidRPr="00542068">
        <w:rPr>
          <w:rFonts w:ascii="Times New Roman" w:hAnsi="Times New Roman" w:cs="Times New Roman"/>
          <w:b/>
          <w:sz w:val="24"/>
          <w:szCs w:val="24"/>
        </w:rPr>
        <w:t>použiteľných pri kapitalizácii</w:t>
      </w:r>
      <w:r w:rsidRPr="00E869D5">
        <w:rPr>
          <w:rFonts w:ascii="Times New Roman" w:hAnsi="Times New Roman" w:cs="Times New Roman"/>
          <w:sz w:val="24"/>
          <w:szCs w:val="24"/>
        </w:rPr>
        <w:t>, ak sa ukladá opatrenie kapitalizácie,</w:t>
      </w:r>
    </w:p>
    <w:p w:rsidR="005874A4" w:rsidRPr="00E869D5" w:rsidRDefault="008623B8" w:rsidP="00463A50">
      <w:pPr>
        <w:pStyle w:val="Odsekzoznamu"/>
        <w:numPr>
          <w:ilvl w:val="0"/>
          <w:numId w:val="12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podložiť rozhodnutie o aktívach, právach, záväzkoch alebo akciách, alebo iných nástrojoch vlastníctva, ktoré sa majú previesť, ako aj rozhodnutie o výške protihodnoty, ktorá sa má vyplatiť vybranej inštitúcii alebo osobe podľa § 1 ods. 3 písm. b) až d), ktorej krízová situácia sa rieši, alebo akcionárom, alebo držiteľom iných nástrojov vlastníctva, ak sa ukladá opatrenie využitia preklenovacej inštitúcie alebo opatrenie oddelenia aktív,</w:t>
      </w:r>
    </w:p>
    <w:p w:rsidR="005874A4" w:rsidRPr="00E869D5" w:rsidRDefault="008623B8" w:rsidP="00463A50">
      <w:pPr>
        <w:pStyle w:val="Odsekzoznamu"/>
        <w:numPr>
          <w:ilvl w:val="0"/>
          <w:numId w:val="120"/>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podložiť rozhodnutie o aktívach, právach, záväzkoch alebo akciách alebo iných nástrojoch vlastníctva, ktoré sa majú previesť, ak sa ukladá opatrenie prevodu majetku,</w:t>
      </w:r>
    </w:p>
    <w:p w:rsidR="005874A4" w:rsidRPr="00E869D5" w:rsidRDefault="008623B8" w:rsidP="00463A50">
      <w:pPr>
        <w:pStyle w:val="Odsekzoznamu"/>
        <w:numPr>
          <w:ilvl w:val="0"/>
          <w:numId w:val="12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zabezpečiť, aby sa straty vo vzťahu k aktívam vybranej inštitúcie alebo osoby podľa § 1 ods. </w:t>
      </w:r>
      <w:r w:rsidRPr="00E869D5">
        <w:rPr>
          <w:rFonts w:ascii="Times New Roman" w:hAnsi="Times New Roman" w:cs="Times New Roman"/>
          <w:spacing w:val="-13"/>
          <w:sz w:val="24"/>
          <w:szCs w:val="24"/>
        </w:rPr>
        <w:t xml:space="preserve">3 </w:t>
      </w:r>
      <w:r w:rsidRPr="00E869D5">
        <w:rPr>
          <w:rFonts w:ascii="Times New Roman" w:hAnsi="Times New Roman" w:cs="Times New Roman"/>
          <w:sz w:val="24"/>
          <w:szCs w:val="24"/>
        </w:rPr>
        <w:t xml:space="preserve">písm. b) až d) plne zaúčtovali v účtovných knihách vybranej inštitúcie alebo osoby podľa § 1 ods. 3 písm. b) až d) v čase uloženia opatrení na riešenie krízových situácií alebo </w:t>
      </w:r>
      <w:r w:rsidRPr="00E869D5">
        <w:rPr>
          <w:rFonts w:ascii="Times New Roman" w:hAnsi="Times New Roman" w:cs="Times New Roman"/>
          <w:spacing w:val="-3"/>
          <w:sz w:val="24"/>
          <w:szCs w:val="24"/>
        </w:rPr>
        <w:t xml:space="preserve">výkonu </w:t>
      </w:r>
      <w:r w:rsidRPr="00E869D5">
        <w:rPr>
          <w:rFonts w:ascii="Times New Roman" w:hAnsi="Times New Roman" w:cs="Times New Roman"/>
          <w:sz w:val="24"/>
          <w:szCs w:val="24"/>
        </w:rPr>
        <w:t>právomoci odpísania alebo konverzie kapitálových nástrojov</w:t>
      </w:r>
      <w:r w:rsidR="008D2C7B">
        <w:rPr>
          <w:rFonts w:ascii="Times New Roman" w:hAnsi="Times New Roman" w:cs="Times New Roman"/>
          <w:sz w:val="24"/>
          <w:szCs w:val="24"/>
        </w:rPr>
        <w:t xml:space="preserve"> </w:t>
      </w:r>
      <w:r w:rsidR="008D2C7B" w:rsidRPr="008A657B">
        <w:rPr>
          <w:rFonts w:ascii="Times New Roman" w:hAnsi="Times New Roman" w:cs="Times New Roman"/>
          <w:b/>
          <w:sz w:val="24"/>
          <w:szCs w:val="24"/>
        </w:rPr>
        <w:t>a oprávnených záväzkov v súlade s § 70</w:t>
      </w:r>
      <w:r w:rsidRPr="00E869D5">
        <w:rPr>
          <w:rFonts w:ascii="Times New Roman" w:hAnsi="Times New Roman" w:cs="Times New Roman"/>
          <w:sz w:val="24"/>
          <w:szCs w:val="24"/>
        </w:rPr>
        <w:t>.</w:t>
      </w:r>
    </w:p>
    <w:p w:rsidR="005874A4" w:rsidRPr="00E869D5" w:rsidRDefault="008623B8" w:rsidP="00463A50">
      <w:pPr>
        <w:pStyle w:val="Odsekzoznamu"/>
        <w:numPr>
          <w:ilvl w:val="0"/>
          <w:numId w:val="121"/>
        </w:numPr>
        <w:tabs>
          <w:tab w:val="left" w:pos="64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zabezpečí vykonanie oceňovania podľa odseku 1 v súlade s rámcom Európskej únie pre štátnu pomoc.</w:t>
      </w:r>
    </w:p>
    <w:p w:rsidR="005874A4" w:rsidRPr="00E869D5" w:rsidRDefault="008623B8" w:rsidP="00463A50">
      <w:pPr>
        <w:pStyle w:val="Odsekzoznamu"/>
        <w:numPr>
          <w:ilvl w:val="0"/>
          <w:numId w:val="121"/>
        </w:numPr>
        <w:tabs>
          <w:tab w:val="left" w:pos="74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a ňou  určená  osoba  pri  vykonávaní  úloh  v súvislosti  s oceňovaním  postupuje     s náležitou starostlivosťou a obozretnosťou. Ak rada zistí, že osoba podľa odseku 3 závažným spôsobom porušuje povinnosti ustanovené týmto zákonom alebo nie je schopná ocenenie riadne vykonať, alebo sú naplnené skutočnosti podľa odseku 2, môže túto osobu odvolať a vymenovať inú osobu podľa odseku 3. Odvolaná osoba je povinná poskytnúť novourčenej osobe požadovanú súčinnosť s cieľom vykonať ocenenie podľa odseku 1.</w:t>
      </w:r>
    </w:p>
    <w:p w:rsidR="005874A4" w:rsidRPr="00E869D5" w:rsidRDefault="008623B8" w:rsidP="00463A50">
      <w:pPr>
        <w:pStyle w:val="Odsekzoznamu"/>
        <w:numPr>
          <w:ilvl w:val="0"/>
          <w:numId w:val="121"/>
        </w:numPr>
        <w:tabs>
          <w:tab w:val="left" w:pos="671"/>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 xml:space="preserve">Pri ocenení sa neprihliada na to, že by sa vybranej inštitúcii alebo osobe podľa § 1 ods. 3 písm. b) až d) v budúcnosti od okamihu uloženia opatrenia na riešenie krízovej situácie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 xml:space="preserve">uplatnenia právomoci odpísania alebo konverzie kapitálových nástrojov </w:t>
      </w:r>
      <w:r w:rsidR="008D2C7B" w:rsidRPr="008A657B">
        <w:rPr>
          <w:rFonts w:ascii="Times New Roman" w:hAnsi="Times New Roman" w:cs="Times New Roman"/>
          <w:b/>
          <w:sz w:val="24"/>
          <w:szCs w:val="24"/>
        </w:rPr>
        <w:t>a oprávnených záväzkov v súlade s § 70</w:t>
      </w:r>
      <w:r w:rsidR="008D2C7B">
        <w:rPr>
          <w:rFonts w:ascii="Times New Roman" w:hAnsi="Times New Roman" w:cs="Times New Roman"/>
          <w:sz w:val="24"/>
          <w:szCs w:val="24"/>
        </w:rPr>
        <w:t xml:space="preserve"> </w:t>
      </w:r>
      <w:r w:rsidRPr="00E869D5">
        <w:rPr>
          <w:rFonts w:ascii="Times New Roman" w:hAnsi="Times New Roman" w:cs="Times New Roman"/>
          <w:sz w:val="24"/>
          <w:szCs w:val="24"/>
        </w:rPr>
        <w:t xml:space="preserve">mohla poskytnúť mimoriadna verejná finančná podpora alebo krátkodobý úver Národnej banky Slovenska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dočasnú podporu likvidity, alebo iná finančná pomoc Národnej banky Slovenska na odstránenie dočasného nedostatku likvidity zabezpečená neštandardnou zábezpekou alebo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poskytnutá s mimoriadnym termínom splatnosti, alebo za mimoriadnu úrokovú mieru.</w:t>
      </w:r>
    </w:p>
    <w:p w:rsidR="005874A4" w:rsidRPr="00E869D5" w:rsidRDefault="008623B8" w:rsidP="00463A50">
      <w:pPr>
        <w:pStyle w:val="Odsekzoznamu"/>
        <w:numPr>
          <w:ilvl w:val="0"/>
          <w:numId w:val="121"/>
        </w:numPr>
        <w:tabs>
          <w:tab w:val="left" w:pos="695"/>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Pri oceňovaní sa zohľadňujú skutočnosti, že pri uložení opatrenia na riešenie krízových situácií</w:t>
      </w:r>
    </w:p>
    <w:p w:rsidR="005874A4" w:rsidRPr="00E869D5" w:rsidRDefault="008623B8" w:rsidP="00463A50">
      <w:pPr>
        <w:pStyle w:val="Odsekzoznamu"/>
        <w:numPr>
          <w:ilvl w:val="0"/>
          <w:numId w:val="11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môže rada od vybranej inštitúcie alebo osoby podľa § 1 ods. 3 písm. b) až d) vymáhať všetky oprávnené výdavky podľa § 52 ods.</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6,</w:t>
      </w:r>
    </w:p>
    <w:p w:rsidR="005874A4" w:rsidRPr="00E869D5" w:rsidRDefault="008623B8" w:rsidP="00463A50">
      <w:pPr>
        <w:pStyle w:val="Odsekzoznamu"/>
        <w:numPr>
          <w:ilvl w:val="0"/>
          <w:numId w:val="11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môžu   byť   v prospech   národného   fondu   účtované   úroky   alebo   poplatky   v súvislosti   s akýmikoľvek úvermi poskytnutými vybranej inštitúcii alebo osobe podľa § 1 ods. 3 písm. b) až d).</w:t>
      </w:r>
    </w:p>
    <w:p w:rsidR="005874A4" w:rsidRPr="00E869D5" w:rsidRDefault="008623B8" w:rsidP="00463A50">
      <w:pPr>
        <w:pStyle w:val="Odsekzoznamu"/>
        <w:numPr>
          <w:ilvl w:val="0"/>
          <w:numId w:val="121"/>
        </w:numPr>
        <w:tabs>
          <w:tab w:val="left" w:pos="765"/>
        </w:tabs>
        <w:spacing w:before="201"/>
        <w:ind w:left="764" w:right="0" w:hanging="433"/>
        <w:rPr>
          <w:rFonts w:ascii="Times New Roman" w:hAnsi="Times New Roman" w:cs="Times New Roman"/>
          <w:sz w:val="24"/>
          <w:szCs w:val="24"/>
        </w:rPr>
      </w:pPr>
      <w:r w:rsidRPr="00E869D5">
        <w:rPr>
          <w:rFonts w:ascii="Times New Roman" w:hAnsi="Times New Roman" w:cs="Times New Roman"/>
          <w:sz w:val="24"/>
          <w:szCs w:val="24"/>
        </w:rPr>
        <w:t>Vybraná inštitúcia alebo osoba podľa § 1 ods. 3 písm. b) až d) pri oceňovaní predloží</w:t>
      </w:r>
    </w:p>
    <w:p w:rsidR="005874A4" w:rsidRPr="00E869D5" w:rsidRDefault="008623B8" w:rsidP="00463A50">
      <w:pPr>
        <w:pStyle w:val="Odsekzoznamu"/>
        <w:numPr>
          <w:ilvl w:val="0"/>
          <w:numId w:val="118"/>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priebežnú účtovnú závierku podľa osobitných predpisov,</w:t>
      </w:r>
      <w:r w:rsidRPr="00E869D5">
        <w:rPr>
          <w:rFonts w:ascii="Times New Roman" w:hAnsi="Times New Roman" w:cs="Times New Roman"/>
          <w:position w:val="5"/>
          <w:sz w:val="24"/>
          <w:szCs w:val="24"/>
        </w:rPr>
        <w:t>84</w:t>
      </w:r>
      <w:r w:rsidRPr="00E869D5">
        <w:rPr>
          <w:rFonts w:ascii="Times New Roman" w:hAnsi="Times New Roman" w:cs="Times New Roman"/>
          <w:sz w:val="24"/>
          <w:szCs w:val="24"/>
        </w:rPr>
        <w:t xml:space="preserve">) ktorá zohľadní ocenenie a bude </w:t>
      </w:r>
      <w:r w:rsidRPr="00E869D5">
        <w:rPr>
          <w:rFonts w:ascii="Times New Roman" w:hAnsi="Times New Roman" w:cs="Times New Roman"/>
          <w:sz w:val="24"/>
          <w:szCs w:val="24"/>
        </w:rPr>
        <w:lastRenderedPageBreak/>
        <w:t>vypracovaná v úplnej štruktúre podľa osobitných</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predpisov,</w:t>
      </w:r>
      <w:r w:rsidRPr="00E869D5">
        <w:rPr>
          <w:rFonts w:ascii="Times New Roman" w:hAnsi="Times New Roman" w:cs="Times New Roman"/>
          <w:position w:val="5"/>
          <w:sz w:val="24"/>
          <w:szCs w:val="24"/>
        </w:rPr>
        <w:t>85</w:t>
      </w:r>
      <w:r w:rsidRPr="00E869D5">
        <w:rPr>
          <w:rFonts w:ascii="Times New Roman" w:hAnsi="Times New Roman" w:cs="Times New Roman"/>
          <w:sz w:val="24"/>
          <w:szCs w:val="24"/>
        </w:rPr>
        <w:t>)</w:t>
      </w:r>
    </w:p>
    <w:p w:rsidR="005874A4" w:rsidRPr="00E869D5" w:rsidRDefault="008623B8" w:rsidP="00463A50">
      <w:pPr>
        <w:pStyle w:val="Odsekzoznamu"/>
        <w:numPr>
          <w:ilvl w:val="0"/>
          <w:numId w:val="118"/>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analýzu a odhad účtovnej hodnoty</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aktív,</w:t>
      </w:r>
    </w:p>
    <w:p w:rsidR="005874A4" w:rsidRPr="00E869D5" w:rsidRDefault="008623B8" w:rsidP="00463A50">
      <w:pPr>
        <w:pStyle w:val="Odsekzoznamu"/>
        <w:numPr>
          <w:ilvl w:val="0"/>
          <w:numId w:val="118"/>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zoznam   neuhradených   súvahových   a podsúvahových   záväzkov   vykázaných   v knihách   a záznamoch o príslušných úveroch a úrovniach priority podľa uplatniteľného konkurzného práva.</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w:t>
      </w:r>
    </w:p>
    <w:p w:rsidR="005874A4" w:rsidRPr="00E869D5" w:rsidRDefault="008623B8" w:rsidP="00463A50">
      <w:pPr>
        <w:pStyle w:val="Odsekzoznamu"/>
        <w:numPr>
          <w:ilvl w:val="0"/>
          <w:numId w:val="121"/>
        </w:numPr>
        <w:tabs>
          <w:tab w:val="left" w:pos="770"/>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je to potrebné, môžu sa informácie podľa odseku 5 písm. b) doplniť analýzou a </w:t>
      </w:r>
      <w:r w:rsidRPr="00E869D5">
        <w:rPr>
          <w:rFonts w:ascii="Times New Roman" w:hAnsi="Times New Roman" w:cs="Times New Roman"/>
          <w:spacing w:val="-3"/>
          <w:sz w:val="24"/>
          <w:szCs w:val="24"/>
        </w:rPr>
        <w:t xml:space="preserve">odhadom </w:t>
      </w:r>
      <w:r w:rsidRPr="00E869D5">
        <w:rPr>
          <w:rFonts w:ascii="Times New Roman" w:hAnsi="Times New Roman" w:cs="Times New Roman"/>
          <w:sz w:val="24"/>
          <w:szCs w:val="24"/>
        </w:rPr>
        <w:t>trhovej hodnoty aktív 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záväzkov.</w:t>
      </w:r>
    </w:p>
    <w:p w:rsidR="005874A4" w:rsidRPr="00E869D5" w:rsidRDefault="008623B8" w:rsidP="00463A50">
      <w:pPr>
        <w:pStyle w:val="Odsekzoznamu"/>
        <w:numPr>
          <w:ilvl w:val="0"/>
          <w:numId w:val="121"/>
        </w:numPr>
        <w:tabs>
          <w:tab w:val="left" w:pos="808"/>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Ocenenie obsahuje rozdelenie veriteľov na triedy na základe úrovní ich priority a </w:t>
      </w:r>
      <w:r w:rsidRPr="00E869D5">
        <w:rPr>
          <w:rFonts w:ascii="Times New Roman" w:hAnsi="Times New Roman" w:cs="Times New Roman"/>
          <w:spacing w:val="-4"/>
          <w:sz w:val="24"/>
          <w:szCs w:val="24"/>
        </w:rPr>
        <w:t xml:space="preserve">odhad </w:t>
      </w:r>
      <w:r w:rsidRPr="00E869D5">
        <w:rPr>
          <w:rFonts w:ascii="Times New Roman" w:hAnsi="Times New Roman" w:cs="Times New Roman"/>
          <w:sz w:val="24"/>
          <w:szCs w:val="24"/>
        </w:rPr>
        <w:t>zaobchádzania, ktoré by sa podľa očakávaní uplatňovalo na každú triedu akcionárov a veriteľov, ak by vybraná inštitúcia alebo osoba podľa § 1 ods. 3 písm. b) až d) bola v konkurznom konaní podľa 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 Odhad zaobchádzania nemá vplyv na uplatnenie zásady podľa § 33 ods. 1 písm.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f).</w:t>
      </w:r>
    </w:p>
    <w:p w:rsidR="005874A4" w:rsidRPr="00E869D5" w:rsidRDefault="008623B8" w:rsidP="00463A50">
      <w:pPr>
        <w:pStyle w:val="Odsekzoznamu"/>
        <w:numPr>
          <w:ilvl w:val="0"/>
          <w:numId w:val="121"/>
        </w:numPr>
        <w:tabs>
          <w:tab w:val="left" w:pos="77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nemožno zabezpečiť informácie podľa odsekov 10 a 12 alebo ak rada nemôže zabezpečiť vykonanie ocenenia podľa odseku 2, rada môže vykonať predbežné</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ocenenie.</w:t>
      </w:r>
    </w:p>
    <w:p w:rsidR="005874A4" w:rsidRPr="00E869D5" w:rsidRDefault="008623B8" w:rsidP="00463A50">
      <w:pPr>
        <w:pStyle w:val="Odsekzoznamu"/>
        <w:numPr>
          <w:ilvl w:val="0"/>
          <w:numId w:val="121"/>
        </w:numPr>
        <w:tabs>
          <w:tab w:val="left" w:pos="80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Predbežné ocenenie určí hodnotu aktív, práv a záväzkov, a ak je to za daných okolností možné, určí požiadavky podľa odsekov 10 a 12. Predbežné ocenenie musí obsahovať rezervu na dodatočné straty spolu s primeraným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odôvodnením.</w:t>
      </w:r>
    </w:p>
    <w:p w:rsidR="005874A4" w:rsidRPr="00E869D5" w:rsidRDefault="008623B8" w:rsidP="00463A50">
      <w:pPr>
        <w:pStyle w:val="Odsekzoznamu"/>
        <w:numPr>
          <w:ilvl w:val="0"/>
          <w:numId w:val="121"/>
        </w:numPr>
        <w:tabs>
          <w:tab w:val="left" w:pos="768"/>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Ocenenie, ktoré nespĺňa všetky požiadavky podľa odsekov 10 a 12, alebo ak nie je vykonané osobou podľa odsekov 2 a 3, považuje sa za predbežné ocenenie, až kým osoba podľa odsekov 2 a </w:t>
      </w:r>
      <w:r w:rsidRPr="00E869D5">
        <w:rPr>
          <w:rFonts w:ascii="Times New Roman" w:hAnsi="Times New Roman" w:cs="Times New Roman"/>
          <w:spacing w:val="-12"/>
          <w:sz w:val="24"/>
          <w:szCs w:val="24"/>
        </w:rPr>
        <w:t xml:space="preserve">3 </w:t>
      </w:r>
      <w:r w:rsidRPr="00E869D5">
        <w:rPr>
          <w:rFonts w:ascii="Times New Roman" w:hAnsi="Times New Roman" w:cs="Times New Roman"/>
          <w:sz w:val="24"/>
          <w:szCs w:val="24"/>
        </w:rPr>
        <w:t>nevykoná ocenenie, ktoré je v súlade s ustanovenými požiadavkami podľa odsekov 10 až 12. Také ocenenie sa vykoná bezodkladne a jeho účelom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je</w:t>
      </w:r>
    </w:p>
    <w:p w:rsidR="005874A4" w:rsidRPr="00E869D5" w:rsidRDefault="008623B8" w:rsidP="00463A50">
      <w:pPr>
        <w:pStyle w:val="Odsekzoznamu"/>
        <w:numPr>
          <w:ilvl w:val="0"/>
          <w:numId w:val="117"/>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zabezpečiť, aby sa straty vo vzťahu k aktívam vybranej inštitúcie alebo osoby podľa § 1 ods. </w:t>
      </w:r>
      <w:r w:rsidRPr="00E869D5">
        <w:rPr>
          <w:rFonts w:ascii="Times New Roman" w:hAnsi="Times New Roman" w:cs="Times New Roman"/>
          <w:spacing w:val="-13"/>
          <w:sz w:val="24"/>
          <w:szCs w:val="24"/>
        </w:rPr>
        <w:t xml:space="preserve">3 </w:t>
      </w:r>
      <w:r w:rsidRPr="00E869D5">
        <w:rPr>
          <w:rFonts w:ascii="Times New Roman" w:hAnsi="Times New Roman" w:cs="Times New Roman"/>
          <w:sz w:val="24"/>
          <w:szCs w:val="24"/>
        </w:rPr>
        <w:t>písm. b) až d) plne zaúčtovali v účtovných knihách vybranej inštitúcie alebo osoby podľa § 1 ods. 3 písm. b) až</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d),</w:t>
      </w:r>
    </w:p>
    <w:p w:rsidR="005874A4" w:rsidRPr="00E869D5" w:rsidRDefault="008623B8" w:rsidP="00463A50">
      <w:pPr>
        <w:pStyle w:val="Odsekzoznamu"/>
        <w:numPr>
          <w:ilvl w:val="0"/>
          <w:numId w:val="117"/>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podložiť  rozhodnutie  pripísať  nároky  veriteľov  alebo  zvýšiť  výšku  vyplatenej  protihodnoty  v súlade s odsekom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16.</w:t>
      </w:r>
    </w:p>
    <w:p w:rsidR="005874A4" w:rsidRPr="00E869D5" w:rsidRDefault="008623B8" w:rsidP="00463A50">
      <w:pPr>
        <w:pStyle w:val="Odsekzoznamu"/>
        <w:numPr>
          <w:ilvl w:val="0"/>
          <w:numId w:val="121"/>
        </w:numPr>
        <w:tabs>
          <w:tab w:val="left" w:pos="768"/>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odhad čistej hodnoty aktív vybranej inštitúcie alebo osoby podľa § 1 ods. 3 písm. b) až d) na</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základe</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ocenenia</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presahuje</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odhad</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čistej</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hodnoty</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aktív</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inštitúcie</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osoby</w:t>
      </w:r>
      <w:r w:rsidRPr="00E869D5">
        <w:rPr>
          <w:rFonts w:ascii="Times New Roman" w:hAnsi="Times New Roman" w:cs="Times New Roman"/>
          <w:spacing w:val="29"/>
          <w:sz w:val="24"/>
          <w:szCs w:val="24"/>
        </w:rPr>
        <w:t xml:space="preserve"> </w:t>
      </w:r>
      <w:r w:rsidRPr="00E869D5">
        <w:rPr>
          <w:rFonts w:ascii="Times New Roman" w:hAnsi="Times New Roman" w:cs="Times New Roman"/>
          <w:spacing w:val="-3"/>
          <w:sz w:val="24"/>
          <w:szCs w:val="24"/>
        </w:rPr>
        <w:t>podľa</w:t>
      </w:r>
    </w:p>
    <w:p w:rsidR="005874A4" w:rsidRPr="00E869D5" w:rsidRDefault="008623B8" w:rsidP="00E83519">
      <w:pPr>
        <w:pStyle w:val="Zkladntext"/>
        <w:spacing w:before="1"/>
        <w:ind w:right="0" w:firstLine="0"/>
        <w:rPr>
          <w:rFonts w:ascii="Times New Roman" w:hAnsi="Times New Roman" w:cs="Times New Roman"/>
          <w:sz w:val="24"/>
          <w:szCs w:val="24"/>
        </w:rPr>
      </w:pPr>
      <w:r w:rsidRPr="00E869D5">
        <w:rPr>
          <w:rFonts w:ascii="Times New Roman" w:hAnsi="Times New Roman" w:cs="Times New Roman"/>
          <w:sz w:val="24"/>
          <w:szCs w:val="24"/>
        </w:rPr>
        <w:t>§ 1 ods. 3 písm. b) až d) na základe predbežného ocenenia, rada môže</w:t>
      </w:r>
    </w:p>
    <w:p w:rsidR="005874A4" w:rsidRPr="00E869D5" w:rsidRDefault="008623B8" w:rsidP="00463A50">
      <w:pPr>
        <w:pStyle w:val="Odsekzoznamu"/>
        <w:numPr>
          <w:ilvl w:val="0"/>
          <w:numId w:val="116"/>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zvýšiť hodnotu nárokov veriteľov alebo vlastníkov príslušných kapitálových nástrojov, ktoré </w:t>
      </w:r>
      <w:r w:rsidRPr="00E869D5">
        <w:rPr>
          <w:rFonts w:ascii="Times New Roman" w:hAnsi="Times New Roman" w:cs="Times New Roman"/>
          <w:spacing w:val="-8"/>
          <w:sz w:val="24"/>
          <w:szCs w:val="24"/>
        </w:rPr>
        <w:t xml:space="preserve">sa </w:t>
      </w:r>
      <w:r w:rsidRPr="00E869D5">
        <w:rPr>
          <w:rFonts w:ascii="Times New Roman" w:hAnsi="Times New Roman" w:cs="Times New Roman"/>
          <w:sz w:val="24"/>
          <w:szCs w:val="24"/>
        </w:rPr>
        <w:t>odpísali na základe opatrenia záchrany pomocou vnútorných zdrojov,</w:t>
      </w:r>
    </w:p>
    <w:p w:rsidR="005874A4" w:rsidRPr="00E869D5" w:rsidRDefault="008623B8" w:rsidP="00463A50">
      <w:pPr>
        <w:pStyle w:val="Odsekzoznamu"/>
        <w:numPr>
          <w:ilvl w:val="0"/>
          <w:numId w:val="116"/>
        </w:numPr>
        <w:tabs>
          <w:tab w:val="left" w:pos="389"/>
        </w:tabs>
        <w:spacing w:before="127" w:line="268" w:lineRule="auto"/>
        <w:ind w:right="0" w:firstLine="0"/>
        <w:rPr>
          <w:rFonts w:ascii="Times New Roman" w:hAnsi="Times New Roman" w:cs="Times New Roman"/>
          <w:sz w:val="24"/>
          <w:szCs w:val="24"/>
        </w:rPr>
      </w:pPr>
      <w:r w:rsidRPr="00E869D5">
        <w:rPr>
          <w:rFonts w:ascii="Times New Roman" w:hAnsi="Times New Roman" w:cs="Times New Roman"/>
          <w:sz w:val="24"/>
          <w:szCs w:val="24"/>
        </w:rPr>
        <w:t>nariadiť preklenovacej inštitúcii  alebo  správcovi  aktív,  aby  v súvislosti  s aktívami,  právami 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záväzkami</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vyplatili</w:t>
      </w:r>
      <w:r w:rsidRPr="00E869D5">
        <w:rPr>
          <w:rFonts w:ascii="Times New Roman" w:hAnsi="Times New Roman" w:cs="Times New Roman"/>
          <w:spacing w:val="49"/>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inštitúcii</w:t>
      </w:r>
      <w:r w:rsidRPr="00E869D5">
        <w:rPr>
          <w:rFonts w:ascii="Times New Roman" w:hAnsi="Times New Roman" w:cs="Times New Roman"/>
          <w:spacing w:val="49"/>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osobe</w:t>
      </w:r>
      <w:r w:rsidRPr="00E869D5">
        <w:rPr>
          <w:rFonts w:ascii="Times New Roman" w:hAnsi="Times New Roman" w:cs="Times New Roman"/>
          <w:spacing w:val="49"/>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1</w:t>
      </w:r>
      <w:r w:rsidRPr="00E869D5">
        <w:rPr>
          <w:rFonts w:ascii="Times New Roman" w:hAnsi="Times New Roman" w:cs="Times New Roman"/>
          <w:spacing w:val="49"/>
          <w:sz w:val="24"/>
          <w:szCs w:val="24"/>
        </w:rPr>
        <w:t xml:space="preserve"> </w:t>
      </w:r>
      <w:r w:rsidRPr="00E869D5">
        <w:rPr>
          <w:rFonts w:ascii="Times New Roman" w:hAnsi="Times New Roman" w:cs="Times New Roman"/>
          <w:sz w:val="24"/>
          <w:szCs w:val="24"/>
        </w:rPr>
        <w:t>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3</w:t>
      </w:r>
      <w:r w:rsidRPr="00E869D5">
        <w:rPr>
          <w:rFonts w:ascii="Times New Roman" w:hAnsi="Times New Roman" w:cs="Times New Roman"/>
          <w:spacing w:val="49"/>
          <w:sz w:val="24"/>
          <w:szCs w:val="24"/>
        </w:rPr>
        <w:t xml:space="preserve"> </w:t>
      </w:r>
      <w:r w:rsidRPr="00E869D5">
        <w:rPr>
          <w:rFonts w:ascii="Times New Roman" w:hAnsi="Times New Roman" w:cs="Times New Roman"/>
          <w:sz w:val="24"/>
          <w:szCs w:val="24"/>
        </w:rPr>
        <w:t>písm.</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b)</w:t>
      </w:r>
      <w:r w:rsidRPr="00E869D5">
        <w:rPr>
          <w:rFonts w:ascii="Times New Roman" w:hAnsi="Times New Roman" w:cs="Times New Roman"/>
          <w:spacing w:val="49"/>
          <w:sz w:val="24"/>
          <w:szCs w:val="24"/>
        </w:rPr>
        <w:t xml:space="preserve"> </w:t>
      </w:r>
      <w:r w:rsidRPr="00E869D5">
        <w:rPr>
          <w:rFonts w:ascii="Times New Roman" w:hAnsi="Times New Roman" w:cs="Times New Roman"/>
          <w:sz w:val="24"/>
          <w:szCs w:val="24"/>
        </w:rPr>
        <w:t>až</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d),</w:t>
      </w:r>
      <w:r w:rsidRPr="00E869D5">
        <w:rPr>
          <w:rFonts w:ascii="Times New Roman" w:hAnsi="Times New Roman" w:cs="Times New Roman"/>
          <w:spacing w:val="49"/>
          <w:sz w:val="24"/>
          <w:szCs w:val="24"/>
        </w:rPr>
        <w:t xml:space="preserve"> </w:t>
      </w:r>
      <w:r w:rsidRPr="00E869D5">
        <w:rPr>
          <w:rFonts w:ascii="Times New Roman" w:hAnsi="Times New Roman" w:cs="Times New Roman"/>
          <w:sz w:val="24"/>
          <w:szCs w:val="24"/>
        </w:rPr>
        <w:t>ktorej krízová situácia sa rieši, ďalšiu protihodnotu alebo aby takú protihodnotu vyplatili vlastníkom akcií alebo iných nástrojov vlastníctva v súvislosti s akciami alebo nástrojmi vlastníctva.</w:t>
      </w:r>
    </w:p>
    <w:p w:rsidR="005874A4" w:rsidRPr="00E869D5" w:rsidRDefault="008623B8" w:rsidP="00463A50">
      <w:pPr>
        <w:pStyle w:val="Odsekzoznamu"/>
        <w:numPr>
          <w:ilvl w:val="0"/>
          <w:numId w:val="121"/>
        </w:numPr>
        <w:tabs>
          <w:tab w:val="left" w:pos="765"/>
        </w:tabs>
        <w:spacing w:before="201"/>
        <w:ind w:left="764" w:right="0" w:hanging="433"/>
        <w:rPr>
          <w:rFonts w:ascii="Times New Roman" w:hAnsi="Times New Roman" w:cs="Times New Roman"/>
          <w:sz w:val="24"/>
          <w:szCs w:val="24"/>
        </w:rPr>
      </w:pPr>
      <w:r w:rsidRPr="00E869D5">
        <w:rPr>
          <w:rFonts w:ascii="Times New Roman" w:hAnsi="Times New Roman" w:cs="Times New Roman"/>
          <w:sz w:val="24"/>
          <w:szCs w:val="24"/>
        </w:rPr>
        <w:t>Ocenenie je podkladom rozhodnutia rady</w:t>
      </w:r>
    </w:p>
    <w:p w:rsidR="005874A4" w:rsidRPr="00E869D5" w:rsidRDefault="008623B8" w:rsidP="00463A50">
      <w:pPr>
        <w:pStyle w:val="Odsekzoznamu"/>
        <w:numPr>
          <w:ilvl w:val="0"/>
          <w:numId w:val="115"/>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o uložení opatrení na riešenie krízových situácií vrátane prevzatia kontroly nad zlyhávajúcou vybranou inštitúciou alebo osobou podľa § 1 ods. 3 písm. b) až</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d),</w:t>
      </w:r>
    </w:p>
    <w:p w:rsidR="005874A4" w:rsidRPr="00E869D5" w:rsidRDefault="008623B8" w:rsidP="00463A50">
      <w:pPr>
        <w:pStyle w:val="Odsekzoznamu"/>
        <w:numPr>
          <w:ilvl w:val="0"/>
          <w:numId w:val="115"/>
        </w:numPr>
        <w:tabs>
          <w:tab w:val="left" w:pos="389"/>
        </w:tabs>
        <w:ind w:right="0"/>
        <w:rPr>
          <w:rFonts w:ascii="Times New Roman" w:hAnsi="Times New Roman" w:cs="Times New Roman"/>
          <w:sz w:val="24"/>
          <w:szCs w:val="24"/>
        </w:rPr>
      </w:pPr>
      <w:r w:rsidRPr="008A657B">
        <w:rPr>
          <w:rFonts w:ascii="Times New Roman" w:hAnsi="Times New Roman" w:cs="Times New Roman"/>
          <w:b/>
          <w:sz w:val="24"/>
          <w:szCs w:val="24"/>
        </w:rPr>
        <w:t xml:space="preserve">pre </w:t>
      </w:r>
      <w:r w:rsidR="008D2C7B" w:rsidRPr="008A657B">
        <w:rPr>
          <w:rFonts w:ascii="Times New Roman" w:hAnsi="Times New Roman" w:cs="Times New Roman"/>
          <w:b/>
          <w:sz w:val="24"/>
          <w:szCs w:val="24"/>
        </w:rPr>
        <w:t>výkon právomocí odpísania alebo konverzie kapitálových nástrojov a oprávnených záväzkov v súlade s § 70.</w:t>
      </w:r>
    </w:p>
    <w:p w:rsidR="005874A4" w:rsidRPr="006E24F2" w:rsidRDefault="008623B8" w:rsidP="006E24F2">
      <w:pPr>
        <w:pStyle w:val="Nadpis1"/>
        <w:spacing w:before="204"/>
        <w:rPr>
          <w:rFonts w:ascii="Times New Roman" w:hAnsi="Times New Roman" w:cs="Times New Roman"/>
          <w:b w:val="0"/>
          <w:sz w:val="24"/>
          <w:szCs w:val="24"/>
        </w:rPr>
      </w:pPr>
      <w:r w:rsidRPr="006E24F2">
        <w:rPr>
          <w:rFonts w:ascii="Times New Roman" w:hAnsi="Times New Roman" w:cs="Times New Roman"/>
          <w:b w:val="0"/>
          <w:sz w:val="24"/>
          <w:szCs w:val="24"/>
        </w:rPr>
        <w:t>SIEDMA ČASŤ</w:t>
      </w:r>
    </w:p>
    <w:p w:rsidR="005874A4" w:rsidRPr="006E24F2" w:rsidRDefault="008623B8" w:rsidP="006E24F2">
      <w:pPr>
        <w:spacing w:before="35"/>
        <w:ind w:left="105" w:right="105"/>
        <w:jc w:val="center"/>
        <w:rPr>
          <w:rFonts w:ascii="Times New Roman" w:hAnsi="Times New Roman" w:cs="Times New Roman"/>
          <w:sz w:val="24"/>
          <w:szCs w:val="24"/>
        </w:rPr>
      </w:pPr>
      <w:r w:rsidRPr="006E24F2">
        <w:rPr>
          <w:rFonts w:ascii="Times New Roman" w:hAnsi="Times New Roman" w:cs="Times New Roman"/>
          <w:sz w:val="24"/>
          <w:szCs w:val="24"/>
        </w:rPr>
        <w:t>OPATRENIA NA RIEŠENIE KRÍZOVÝCH SITUÁCIÍ</w:t>
      </w:r>
    </w:p>
    <w:p w:rsidR="005874A4" w:rsidRPr="006E24F2" w:rsidRDefault="005874A4" w:rsidP="006E24F2">
      <w:pPr>
        <w:pStyle w:val="Zkladntext"/>
        <w:spacing w:before="5"/>
        <w:ind w:left="0" w:right="0" w:firstLine="0"/>
        <w:jc w:val="center"/>
        <w:rPr>
          <w:rFonts w:ascii="Times New Roman" w:hAnsi="Times New Roman" w:cs="Times New Roman"/>
          <w:sz w:val="24"/>
          <w:szCs w:val="24"/>
        </w:rPr>
      </w:pPr>
    </w:p>
    <w:p w:rsidR="005874A4" w:rsidRPr="006E24F2" w:rsidRDefault="008623B8" w:rsidP="006E24F2">
      <w:pPr>
        <w:ind w:left="105" w:right="105"/>
        <w:jc w:val="center"/>
        <w:rPr>
          <w:rFonts w:ascii="Times New Roman" w:hAnsi="Times New Roman" w:cs="Times New Roman"/>
          <w:sz w:val="24"/>
          <w:szCs w:val="24"/>
        </w:rPr>
      </w:pPr>
      <w:r w:rsidRPr="006E24F2">
        <w:rPr>
          <w:rFonts w:ascii="Times New Roman" w:hAnsi="Times New Roman" w:cs="Times New Roman"/>
          <w:sz w:val="24"/>
          <w:szCs w:val="24"/>
        </w:rPr>
        <w:lastRenderedPageBreak/>
        <w:t>§ 52</w:t>
      </w:r>
    </w:p>
    <w:p w:rsidR="005874A4" w:rsidRPr="006E24F2" w:rsidRDefault="008623B8" w:rsidP="006E24F2">
      <w:pPr>
        <w:spacing w:before="13"/>
        <w:ind w:left="105" w:right="105"/>
        <w:jc w:val="center"/>
        <w:rPr>
          <w:rFonts w:ascii="Times New Roman" w:hAnsi="Times New Roman" w:cs="Times New Roman"/>
          <w:sz w:val="24"/>
          <w:szCs w:val="24"/>
        </w:rPr>
      </w:pPr>
      <w:r w:rsidRPr="006E24F2">
        <w:rPr>
          <w:rFonts w:ascii="Times New Roman" w:hAnsi="Times New Roman" w:cs="Times New Roman"/>
          <w:sz w:val="24"/>
          <w:szCs w:val="24"/>
        </w:rPr>
        <w:t>Všeobecné zásady, ktorými sa riadia opatrenia na riešenie krízových situácií</w:t>
      </w:r>
    </w:p>
    <w:p w:rsidR="005874A4" w:rsidRPr="00E869D5" w:rsidRDefault="008623B8" w:rsidP="00463A50">
      <w:pPr>
        <w:pStyle w:val="Odsekzoznamu"/>
        <w:numPr>
          <w:ilvl w:val="1"/>
          <w:numId w:val="115"/>
        </w:numPr>
        <w:tabs>
          <w:tab w:val="left" w:pos="641"/>
        </w:tabs>
        <w:spacing w:before="219"/>
        <w:ind w:right="0" w:hanging="309"/>
        <w:rPr>
          <w:rFonts w:ascii="Times New Roman" w:hAnsi="Times New Roman" w:cs="Times New Roman"/>
          <w:sz w:val="24"/>
          <w:szCs w:val="24"/>
        </w:rPr>
      </w:pPr>
      <w:r w:rsidRPr="00E869D5">
        <w:rPr>
          <w:rFonts w:ascii="Times New Roman" w:hAnsi="Times New Roman" w:cs="Times New Roman"/>
          <w:sz w:val="24"/>
          <w:szCs w:val="24"/>
        </w:rPr>
        <w:t>Medzi opatrenia na riešenie krízových situácií patrí</w:t>
      </w:r>
    </w:p>
    <w:p w:rsidR="005874A4" w:rsidRPr="00E869D5" w:rsidRDefault="008623B8" w:rsidP="00463A50">
      <w:pPr>
        <w:pStyle w:val="Odsekzoznamu"/>
        <w:numPr>
          <w:ilvl w:val="0"/>
          <w:numId w:val="114"/>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prevod majetku,</w:t>
      </w:r>
    </w:p>
    <w:p w:rsidR="005874A4" w:rsidRPr="00E869D5" w:rsidRDefault="008623B8" w:rsidP="00463A50">
      <w:pPr>
        <w:pStyle w:val="Odsekzoznamu"/>
        <w:numPr>
          <w:ilvl w:val="0"/>
          <w:numId w:val="114"/>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využitie preklenovacej inštitúcie,</w:t>
      </w:r>
    </w:p>
    <w:p w:rsidR="005874A4" w:rsidRPr="00E869D5" w:rsidRDefault="008623B8" w:rsidP="00463A50">
      <w:pPr>
        <w:pStyle w:val="Odsekzoznamu"/>
        <w:numPr>
          <w:ilvl w:val="0"/>
          <w:numId w:val="114"/>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oddelenie aktív,</w:t>
      </w:r>
    </w:p>
    <w:p w:rsidR="005874A4" w:rsidRPr="00E869D5" w:rsidRDefault="008623B8" w:rsidP="00463A50">
      <w:pPr>
        <w:pStyle w:val="Odsekzoznamu"/>
        <w:numPr>
          <w:ilvl w:val="0"/>
          <w:numId w:val="114"/>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kapitalizácia.</w:t>
      </w:r>
    </w:p>
    <w:p w:rsidR="005874A4" w:rsidRPr="00E869D5" w:rsidRDefault="008623B8" w:rsidP="00463A50">
      <w:pPr>
        <w:pStyle w:val="Odsekzoznamu"/>
        <w:numPr>
          <w:ilvl w:val="1"/>
          <w:numId w:val="115"/>
        </w:numPr>
        <w:tabs>
          <w:tab w:val="left" w:pos="681"/>
        </w:tabs>
        <w:spacing w:before="229"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Rada môže rozhodnúť o uložení opatrenia oddelenia aktív len spolu s iným opatrením na riešenie krízových situácií.</w:t>
      </w:r>
    </w:p>
    <w:p w:rsidR="005874A4" w:rsidRPr="00E869D5" w:rsidRDefault="008623B8" w:rsidP="00463A50">
      <w:pPr>
        <w:pStyle w:val="Odsekzoznamu"/>
        <w:numPr>
          <w:ilvl w:val="1"/>
          <w:numId w:val="115"/>
        </w:numPr>
        <w:tabs>
          <w:tab w:val="left" w:pos="643"/>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Okrem situácie podľa odseku 2 môže rada rozhodnúť o uložení opatrení na riešenie krízových situácií jednotlivo alebo v akejkoľvek</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kombinácii.</w:t>
      </w:r>
    </w:p>
    <w:p w:rsidR="005874A4" w:rsidRPr="00E869D5" w:rsidRDefault="008623B8" w:rsidP="00463A50">
      <w:pPr>
        <w:pStyle w:val="Odsekzoznamu"/>
        <w:numPr>
          <w:ilvl w:val="1"/>
          <w:numId w:val="115"/>
        </w:numPr>
        <w:tabs>
          <w:tab w:val="left" w:pos="668"/>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Ak sa na prevod časti aktív, práv alebo záväzkov vybranej inštitúcie alebo osoby podľa § 1 ods. 3 písm. b) až d), ktorej krízová situácia sa rieši, použijú iba opatrenia na riešenie krízových situácií uvedené v odseku 1 písm. a) alebo písm. b) a tieto budú použité len na prevod časti aktív, práv alebo záväzkov vybranej inštitúcie alebo osoby podľa § 1 ods. 3 písm. b) až d), táto </w:t>
      </w:r>
      <w:r w:rsidRPr="00E869D5">
        <w:rPr>
          <w:rFonts w:ascii="Times New Roman" w:hAnsi="Times New Roman" w:cs="Times New Roman"/>
          <w:spacing w:val="-3"/>
          <w:sz w:val="24"/>
          <w:szCs w:val="24"/>
        </w:rPr>
        <w:t xml:space="preserve">vybraná </w:t>
      </w:r>
      <w:r w:rsidRPr="00E869D5">
        <w:rPr>
          <w:rFonts w:ascii="Times New Roman" w:hAnsi="Times New Roman" w:cs="Times New Roman"/>
          <w:sz w:val="24"/>
          <w:szCs w:val="24"/>
        </w:rPr>
        <w:t>inštitúcia alebo osoba podľa § 1 ods. 3 písm. b) až d) sa v primeranom čase zruší likvidáciou alebo vstúpi do konkurzu.</w:t>
      </w:r>
    </w:p>
    <w:p w:rsidR="005874A4" w:rsidRPr="00E869D5" w:rsidRDefault="008623B8" w:rsidP="00463A50">
      <w:pPr>
        <w:pStyle w:val="Odsekzoznamu"/>
        <w:numPr>
          <w:ilvl w:val="1"/>
          <w:numId w:val="115"/>
        </w:numPr>
        <w:tabs>
          <w:tab w:val="left" w:pos="648"/>
        </w:tabs>
        <w:spacing w:before="203"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Zrušenie vybranej inštitúcie alebo osoby podľa § 1 ods. 3 písm. b) až d) sa vykoná s ohľadom na povinnosť vybranej inštitúcie alebo osoby podľa § 1 ods. 3 písm. b) až d) poskytovať súčinnosť podľa § 18 nadobúdateľovi aktív, práv alebo záväzkov podľa odseku 4 tak, aby mu bolo umožnené pokračovať vo vykonávaní činností alebo poskytovaní služieb, ktoré prostredníctvom prevodu nadobudol, ako aj na akýkoľvek iný dôvod, na základe ktorého je pokračovanie činnosti vybranej inštitúcie alebo osoby podľa § 1 ods. 3 písm. b) až d) nevyhnutné na dosiahnutie cieľov riešenia krízovej situácie alebo dodržania zásad riešenia krízovej situácie v súlade s týmto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zákonom.</w:t>
      </w:r>
    </w:p>
    <w:p w:rsidR="005874A4" w:rsidRPr="00E869D5" w:rsidRDefault="008623B8" w:rsidP="00463A50">
      <w:pPr>
        <w:pStyle w:val="Odsekzoznamu"/>
        <w:numPr>
          <w:ilvl w:val="1"/>
          <w:numId w:val="115"/>
        </w:numPr>
        <w:tabs>
          <w:tab w:val="left" w:pos="657"/>
        </w:tabs>
        <w:spacing w:before="204"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od vybranej inštitúcie alebo osoby podľa § 1 ods. 3 písm. b) až d), ktorej krízová situácia  sa  rieši,  vymáhať  všetky  oprávnené  výdavky,  ktoré  riadne  vynaložila  v súvislosti      s uložením opatrení na riešenie krízových situácií, výkonom právomocí rady riešiť krízovú situáciu vrátane nákladov spojených s výkonom osobitnej správy, ocenením aktív, práv a záväzkov vybranej inštitúcie alebo osoby podľa § 1 ods. 3 písm. b) až d) alebo vládnymi stabilizačnými </w:t>
      </w:r>
      <w:r w:rsidRPr="00E869D5">
        <w:rPr>
          <w:rFonts w:ascii="Times New Roman" w:hAnsi="Times New Roman" w:cs="Times New Roman"/>
          <w:spacing w:val="-2"/>
          <w:sz w:val="24"/>
          <w:szCs w:val="24"/>
        </w:rPr>
        <w:t xml:space="preserve">opatreniami,    </w:t>
      </w:r>
      <w:r w:rsidRPr="00E869D5">
        <w:rPr>
          <w:rFonts w:ascii="Times New Roman" w:hAnsi="Times New Roman" w:cs="Times New Roman"/>
          <w:sz w:val="24"/>
          <w:szCs w:val="24"/>
        </w:rPr>
        <w:t>a to jedným alebo viacerými z týchto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spôsobov:</w:t>
      </w:r>
    </w:p>
    <w:p w:rsidR="005874A4" w:rsidRPr="00E869D5" w:rsidRDefault="008623B8" w:rsidP="00463A50">
      <w:pPr>
        <w:pStyle w:val="Odsekzoznamu"/>
        <w:numPr>
          <w:ilvl w:val="0"/>
          <w:numId w:val="113"/>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 xml:space="preserve">započítaním voči akejkoľvek protihodnote, ktorú nadobúdateľ vyplatil vybranej inštitúcii </w:t>
      </w:r>
      <w:r w:rsidRPr="00E869D5">
        <w:rPr>
          <w:rFonts w:ascii="Times New Roman" w:hAnsi="Times New Roman" w:cs="Times New Roman"/>
          <w:spacing w:val="-4"/>
          <w:sz w:val="24"/>
          <w:szCs w:val="24"/>
        </w:rPr>
        <w:t xml:space="preserve">alebo </w:t>
      </w:r>
      <w:r w:rsidRPr="00E869D5">
        <w:rPr>
          <w:rFonts w:ascii="Times New Roman" w:hAnsi="Times New Roman" w:cs="Times New Roman"/>
          <w:sz w:val="24"/>
          <w:szCs w:val="24"/>
        </w:rPr>
        <w:t>osobe podľa  § 1  ods. 3  písm.  b)  až  d),  ktorej  krízová  situácia  sa  rieši,  alebo  akcionárom a držiteľom iných nástrojov</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vlastníctva,</w:t>
      </w:r>
    </w:p>
    <w:p w:rsidR="005874A4" w:rsidRPr="00E869D5" w:rsidRDefault="008623B8" w:rsidP="00463A50">
      <w:pPr>
        <w:pStyle w:val="Odsekzoznamu"/>
        <w:numPr>
          <w:ilvl w:val="0"/>
          <w:numId w:val="113"/>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ako prednostný veriteľ od vybranej inštitúcie alebo osoby podľa § 1 ods. 3 písm. b) až d)</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alebo</w:t>
      </w:r>
    </w:p>
    <w:p w:rsidR="005874A4" w:rsidRPr="00E869D5" w:rsidRDefault="005874A4" w:rsidP="00E83519">
      <w:pPr>
        <w:pStyle w:val="Zkladntext"/>
        <w:spacing w:before="9"/>
        <w:ind w:left="0" w:right="0" w:firstLine="0"/>
        <w:rPr>
          <w:rFonts w:ascii="Times New Roman" w:hAnsi="Times New Roman" w:cs="Times New Roman"/>
          <w:sz w:val="24"/>
          <w:szCs w:val="24"/>
        </w:rPr>
      </w:pPr>
    </w:p>
    <w:p w:rsidR="005874A4" w:rsidRPr="00E869D5" w:rsidRDefault="008623B8" w:rsidP="00463A50">
      <w:pPr>
        <w:pStyle w:val="Odsekzoznamu"/>
        <w:numPr>
          <w:ilvl w:val="0"/>
          <w:numId w:val="113"/>
        </w:numPr>
        <w:tabs>
          <w:tab w:val="left" w:pos="389"/>
          <w:tab w:val="left" w:pos="943"/>
          <w:tab w:val="left" w:pos="2250"/>
          <w:tab w:val="left" w:pos="3049"/>
          <w:tab w:val="left" w:pos="4626"/>
          <w:tab w:val="left" w:pos="5605"/>
          <w:tab w:val="left" w:pos="6980"/>
          <w:tab w:val="left" w:pos="8779"/>
        </w:tabs>
        <w:spacing w:before="127" w:line="268" w:lineRule="auto"/>
        <w:rPr>
          <w:rFonts w:ascii="Times New Roman" w:hAnsi="Times New Roman" w:cs="Times New Roman"/>
          <w:sz w:val="24"/>
          <w:szCs w:val="24"/>
        </w:rPr>
      </w:pPr>
      <w:r w:rsidRPr="00E869D5">
        <w:rPr>
          <w:rFonts w:ascii="Times New Roman" w:hAnsi="Times New Roman" w:cs="Times New Roman"/>
          <w:sz w:val="24"/>
          <w:szCs w:val="24"/>
        </w:rPr>
        <w:t>ako</w:t>
      </w:r>
      <w:r w:rsidRPr="00E869D5">
        <w:rPr>
          <w:rFonts w:ascii="Times New Roman" w:hAnsi="Times New Roman" w:cs="Times New Roman"/>
          <w:sz w:val="24"/>
          <w:szCs w:val="24"/>
        </w:rPr>
        <w:tab/>
        <w:t>prednostný</w:t>
      </w:r>
      <w:r w:rsidRPr="00E869D5">
        <w:rPr>
          <w:rFonts w:ascii="Times New Roman" w:hAnsi="Times New Roman" w:cs="Times New Roman"/>
          <w:sz w:val="24"/>
          <w:szCs w:val="24"/>
        </w:rPr>
        <w:tab/>
        <w:t>veriteľ</w:t>
      </w:r>
      <w:r w:rsidRPr="00E869D5">
        <w:rPr>
          <w:rFonts w:ascii="Times New Roman" w:hAnsi="Times New Roman" w:cs="Times New Roman"/>
          <w:sz w:val="24"/>
          <w:szCs w:val="24"/>
        </w:rPr>
        <w:tab/>
        <w:t>z</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akýchkoľvek</w:t>
      </w:r>
      <w:r w:rsidRPr="00E869D5">
        <w:rPr>
          <w:rFonts w:ascii="Times New Roman" w:hAnsi="Times New Roman" w:cs="Times New Roman"/>
          <w:sz w:val="24"/>
          <w:szCs w:val="24"/>
        </w:rPr>
        <w:tab/>
        <w:t>výnosov</w:t>
      </w:r>
      <w:r w:rsidRPr="00E869D5">
        <w:rPr>
          <w:rFonts w:ascii="Times New Roman" w:hAnsi="Times New Roman" w:cs="Times New Roman"/>
          <w:sz w:val="24"/>
          <w:szCs w:val="24"/>
        </w:rPr>
        <w:tab/>
        <w:t>vytvorených</w:t>
      </w:r>
      <w:r w:rsidRPr="00E869D5">
        <w:rPr>
          <w:rFonts w:ascii="Times New Roman" w:hAnsi="Times New Roman" w:cs="Times New Roman"/>
          <w:sz w:val="24"/>
          <w:szCs w:val="24"/>
        </w:rPr>
        <w:tab/>
        <w:t>prostredníctvom</w:t>
      </w:r>
      <w:r w:rsidRPr="00E869D5">
        <w:rPr>
          <w:rFonts w:ascii="Times New Roman" w:hAnsi="Times New Roman" w:cs="Times New Roman"/>
          <w:sz w:val="24"/>
          <w:szCs w:val="24"/>
        </w:rPr>
        <w:tab/>
      </w:r>
      <w:r w:rsidRPr="00E869D5">
        <w:rPr>
          <w:rFonts w:ascii="Times New Roman" w:hAnsi="Times New Roman" w:cs="Times New Roman"/>
          <w:spacing w:val="-1"/>
          <w:sz w:val="24"/>
          <w:szCs w:val="24"/>
        </w:rPr>
        <w:t xml:space="preserve">ukončenia </w:t>
      </w:r>
      <w:r w:rsidRPr="00E869D5">
        <w:rPr>
          <w:rFonts w:ascii="Times New Roman" w:hAnsi="Times New Roman" w:cs="Times New Roman"/>
          <w:sz w:val="24"/>
          <w:szCs w:val="24"/>
        </w:rPr>
        <w:t>prevádzky preklenovacej inštitúcie alebo správcu aktív.</w:t>
      </w:r>
    </w:p>
    <w:p w:rsidR="005874A4" w:rsidRPr="00E869D5" w:rsidRDefault="008623B8" w:rsidP="00463A50">
      <w:pPr>
        <w:pStyle w:val="Odsekzoznamu"/>
        <w:numPr>
          <w:ilvl w:val="1"/>
          <w:numId w:val="115"/>
        </w:numPr>
        <w:tabs>
          <w:tab w:val="left" w:pos="642"/>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Oprávnené výdavky rady podľa odseku 6, ktoré sú splatné skôr, ako rada môže použiť </w:t>
      </w:r>
      <w:r w:rsidRPr="00E869D5">
        <w:rPr>
          <w:rFonts w:ascii="Times New Roman" w:hAnsi="Times New Roman" w:cs="Times New Roman"/>
          <w:spacing w:val="-3"/>
          <w:sz w:val="24"/>
          <w:szCs w:val="24"/>
        </w:rPr>
        <w:t xml:space="preserve">spôsob </w:t>
      </w:r>
      <w:r w:rsidRPr="00E869D5">
        <w:rPr>
          <w:rFonts w:ascii="Times New Roman" w:hAnsi="Times New Roman" w:cs="Times New Roman"/>
          <w:sz w:val="24"/>
          <w:szCs w:val="24"/>
        </w:rPr>
        <w:t>ich vymáhania podľa odseku 6 písm. a) alebo písm. c), sa na základe žiadosti rady doručenej ministerstvu môžu uhradiť zo štátnych finančných aktív, ktoré sa vedú na samostatnom mimorozpočtovom účte podľa osobitného predpisu.</w:t>
      </w:r>
      <w:r w:rsidRPr="00E869D5">
        <w:rPr>
          <w:rFonts w:ascii="Times New Roman" w:hAnsi="Times New Roman" w:cs="Times New Roman"/>
          <w:position w:val="5"/>
          <w:sz w:val="24"/>
          <w:szCs w:val="24"/>
        </w:rPr>
        <w:t>85a</w:t>
      </w:r>
      <w:r w:rsidRPr="00E869D5">
        <w:rPr>
          <w:rFonts w:ascii="Times New Roman" w:hAnsi="Times New Roman" w:cs="Times New Roman"/>
          <w:sz w:val="24"/>
          <w:szCs w:val="24"/>
        </w:rPr>
        <w:t xml:space="preserve">) Takto uhradené výdavky rada refunduje </w:t>
      </w:r>
      <w:r w:rsidRPr="00E869D5">
        <w:rPr>
          <w:rFonts w:ascii="Times New Roman" w:hAnsi="Times New Roman" w:cs="Times New Roman"/>
          <w:spacing w:val="-7"/>
          <w:sz w:val="24"/>
          <w:szCs w:val="24"/>
        </w:rPr>
        <w:t xml:space="preserve">na </w:t>
      </w:r>
      <w:r w:rsidRPr="00E869D5">
        <w:rPr>
          <w:rFonts w:ascii="Times New Roman" w:hAnsi="Times New Roman" w:cs="Times New Roman"/>
          <w:sz w:val="24"/>
          <w:szCs w:val="24"/>
        </w:rPr>
        <w:t>účet podľa prvej vety bezodkladne potom, ako uplatní spôsob ich vymáhania podľa odseku 6</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písm.</w:t>
      </w:r>
    </w:p>
    <w:p w:rsidR="005874A4" w:rsidRPr="00E869D5" w:rsidRDefault="008623B8" w:rsidP="00E83519">
      <w:pPr>
        <w:pStyle w:val="Zkladntext"/>
        <w:spacing w:before="3"/>
        <w:ind w:right="0" w:firstLine="0"/>
        <w:rPr>
          <w:rFonts w:ascii="Times New Roman" w:hAnsi="Times New Roman" w:cs="Times New Roman"/>
          <w:sz w:val="24"/>
          <w:szCs w:val="24"/>
        </w:rPr>
      </w:pPr>
      <w:r w:rsidRPr="00E869D5">
        <w:rPr>
          <w:rFonts w:ascii="Times New Roman" w:hAnsi="Times New Roman" w:cs="Times New Roman"/>
          <w:sz w:val="24"/>
          <w:szCs w:val="24"/>
        </w:rPr>
        <w:t>a) alebo písm. c).</w:t>
      </w:r>
    </w:p>
    <w:p w:rsidR="005874A4" w:rsidRPr="00E869D5" w:rsidRDefault="008623B8" w:rsidP="00463A50">
      <w:pPr>
        <w:pStyle w:val="Odsekzoznamu"/>
        <w:numPr>
          <w:ilvl w:val="1"/>
          <w:numId w:val="115"/>
        </w:numPr>
        <w:tabs>
          <w:tab w:val="left" w:pos="649"/>
        </w:tabs>
        <w:spacing w:before="229"/>
        <w:ind w:left="648" w:right="0" w:hanging="317"/>
        <w:rPr>
          <w:rFonts w:ascii="Times New Roman" w:hAnsi="Times New Roman" w:cs="Times New Roman"/>
          <w:sz w:val="24"/>
          <w:szCs w:val="24"/>
        </w:rPr>
      </w:pPr>
      <w:r w:rsidRPr="00E869D5">
        <w:rPr>
          <w:rFonts w:ascii="Times New Roman" w:hAnsi="Times New Roman" w:cs="Times New Roman"/>
          <w:sz w:val="24"/>
          <w:szCs w:val="24"/>
        </w:rPr>
        <w:t>Ak</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sa</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rada</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rozhodne</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uplatniť</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vybranú</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inštitúciu</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osobu</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1</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3</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písm.</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b)</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až</w:t>
      </w:r>
    </w:p>
    <w:p w:rsidR="005874A4" w:rsidRPr="00E869D5" w:rsidRDefault="008623B8" w:rsidP="00463A50">
      <w:pPr>
        <w:pStyle w:val="Odsekzoznamu"/>
        <w:numPr>
          <w:ilvl w:val="0"/>
          <w:numId w:val="112"/>
        </w:numPr>
        <w:tabs>
          <w:tab w:val="left" w:pos="422"/>
        </w:tabs>
        <w:spacing w:before="30" w:line="268" w:lineRule="auto"/>
        <w:ind w:firstLine="0"/>
        <w:rPr>
          <w:rFonts w:ascii="Times New Roman" w:hAnsi="Times New Roman" w:cs="Times New Roman"/>
          <w:sz w:val="24"/>
          <w:szCs w:val="24"/>
        </w:rPr>
      </w:pPr>
      <w:r w:rsidRPr="00E869D5">
        <w:rPr>
          <w:rFonts w:ascii="Times New Roman" w:hAnsi="Times New Roman" w:cs="Times New Roman"/>
          <w:sz w:val="24"/>
          <w:szCs w:val="24"/>
        </w:rPr>
        <w:t xml:space="preserve">opatrenie na riešenie krízových situácií, ktoré by viedlo k stratám pre veriteľov alebo ku konverzii </w:t>
      </w:r>
      <w:r w:rsidRPr="00E869D5">
        <w:rPr>
          <w:rFonts w:ascii="Times New Roman" w:hAnsi="Times New Roman" w:cs="Times New Roman"/>
          <w:sz w:val="24"/>
          <w:szCs w:val="24"/>
        </w:rPr>
        <w:lastRenderedPageBreak/>
        <w:t xml:space="preserve">ich pohľadávok, pristúpi rada k výkonu právomoci odpísať a konvertovať kapitálové nástroje </w:t>
      </w:r>
      <w:r w:rsidR="008D2C7B" w:rsidRPr="008A657B">
        <w:rPr>
          <w:rFonts w:ascii="Times New Roman" w:hAnsi="Times New Roman" w:cs="Times New Roman"/>
          <w:b/>
          <w:sz w:val="24"/>
          <w:szCs w:val="24"/>
        </w:rPr>
        <w:t>a oprávnené záväzky v súlade s § 70</w:t>
      </w:r>
      <w:r w:rsidR="008D2C7B">
        <w:rPr>
          <w:rFonts w:ascii="Times New Roman" w:hAnsi="Times New Roman" w:cs="Times New Roman"/>
          <w:sz w:val="24"/>
          <w:szCs w:val="24"/>
        </w:rPr>
        <w:t xml:space="preserve"> </w:t>
      </w:r>
      <w:r w:rsidRPr="00E869D5">
        <w:rPr>
          <w:rFonts w:ascii="Times New Roman" w:hAnsi="Times New Roman" w:cs="Times New Roman"/>
          <w:sz w:val="24"/>
          <w:szCs w:val="24"/>
        </w:rPr>
        <w:t>podľa ôsmej časti tohto zákona bezprostredne pred uplatnením opatrenia na riešenie krízových situácií alebo spolu s jeho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uplatnením.</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765AEB" w:rsidRDefault="008623B8" w:rsidP="00765AEB">
      <w:pPr>
        <w:pStyle w:val="Nadpis1"/>
        <w:spacing w:before="1"/>
        <w:ind w:right="15"/>
        <w:rPr>
          <w:rFonts w:ascii="Times New Roman" w:hAnsi="Times New Roman" w:cs="Times New Roman"/>
          <w:b w:val="0"/>
          <w:sz w:val="24"/>
          <w:szCs w:val="24"/>
        </w:rPr>
      </w:pPr>
      <w:r w:rsidRPr="00765AEB">
        <w:rPr>
          <w:rFonts w:ascii="Times New Roman" w:hAnsi="Times New Roman" w:cs="Times New Roman"/>
          <w:b w:val="0"/>
          <w:sz w:val="24"/>
          <w:szCs w:val="24"/>
        </w:rPr>
        <w:t>O p a t r e n i e</w:t>
      </w:r>
      <w:r w:rsidRPr="00765AEB">
        <w:rPr>
          <w:rFonts w:ascii="Times New Roman" w:hAnsi="Times New Roman" w:cs="Times New Roman"/>
          <w:b w:val="0"/>
          <w:spacing w:val="60"/>
          <w:sz w:val="24"/>
          <w:szCs w:val="24"/>
        </w:rPr>
        <w:t xml:space="preserve"> </w:t>
      </w:r>
      <w:r w:rsidRPr="00765AEB">
        <w:rPr>
          <w:rFonts w:ascii="Times New Roman" w:hAnsi="Times New Roman" w:cs="Times New Roman"/>
          <w:b w:val="0"/>
          <w:sz w:val="24"/>
          <w:szCs w:val="24"/>
        </w:rPr>
        <w:t>p r e v o d u</w:t>
      </w:r>
      <w:r w:rsidRPr="00765AEB">
        <w:rPr>
          <w:rFonts w:ascii="Times New Roman" w:hAnsi="Times New Roman" w:cs="Times New Roman"/>
          <w:b w:val="0"/>
          <w:spacing w:val="60"/>
          <w:sz w:val="24"/>
          <w:szCs w:val="24"/>
        </w:rPr>
        <w:t xml:space="preserve"> </w:t>
      </w:r>
      <w:r w:rsidRPr="00765AEB">
        <w:rPr>
          <w:rFonts w:ascii="Times New Roman" w:hAnsi="Times New Roman" w:cs="Times New Roman"/>
          <w:b w:val="0"/>
          <w:sz w:val="24"/>
          <w:szCs w:val="24"/>
        </w:rPr>
        <w:t>m a j e t k u</w:t>
      </w:r>
    </w:p>
    <w:p w:rsidR="005874A4" w:rsidRPr="00765AEB" w:rsidRDefault="005874A4" w:rsidP="00765AEB">
      <w:pPr>
        <w:pStyle w:val="Zkladntext"/>
        <w:spacing w:before="4"/>
        <w:ind w:left="0" w:right="0" w:firstLine="0"/>
        <w:jc w:val="center"/>
        <w:rPr>
          <w:rFonts w:ascii="Times New Roman" w:hAnsi="Times New Roman" w:cs="Times New Roman"/>
          <w:sz w:val="24"/>
          <w:szCs w:val="24"/>
        </w:rPr>
      </w:pPr>
    </w:p>
    <w:p w:rsidR="005874A4" w:rsidRPr="00765AEB" w:rsidRDefault="008623B8" w:rsidP="00765AEB">
      <w:pPr>
        <w:ind w:left="105" w:right="105"/>
        <w:jc w:val="center"/>
        <w:rPr>
          <w:rFonts w:ascii="Times New Roman" w:hAnsi="Times New Roman" w:cs="Times New Roman"/>
          <w:sz w:val="24"/>
          <w:szCs w:val="24"/>
        </w:rPr>
      </w:pPr>
      <w:r w:rsidRPr="00765AEB">
        <w:rPr>
          <w:rFonts w:ascii="Times New Roman" w:hAnsi="Times New Roman" w:cs="Times New Roman"/>
          <w:sz w:val="24"/>
          <w:szCs w:val="24"/>
        </w:rPr>
        <w:t>§ 53</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Opatrenie prevodu majetku</w:t>
      </w:r>
    </w:p>
    <w:p w:rsidR="005874A4" w:rsidRPr="00E869D5" w:rsidRDefault="008623B8" w:rsidP="00463A50">
      <w:pPr>
        <w:pStyle w:val="Odsekzoznamu"/>
        <w:numPr>
          <w:ilvl w:val="1"/>
          <w:numId w:val="112"/>
        </w:numPr>
        <w:tabs>
          <w:tab w:val="left" w:pos="645"/>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rozhodnúť o uložení opatrenia prevodu majetku, predmetom ktorého je prevod na nadobúdateľa, ktorý nie je preklenovacou inštitúciou, ak ide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o</w:t>
      </w:r>
    </w:p>
    <w:p w:rsidR="005874A4" w:rsidRPr="00E869D5" w:rsidRDefault="008623B8" w:rsidP="00463A50">
      <w:pPr>
        <w:pStyle w:val="Odsekzoznamu"/>
        <w:numPr>
          <w:ilvl w:val="0"/>
          <w:numId w:val="111"/>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akcie alebo iné nástroje vlastníctva vydané vybranou inštitúciou, ktorej krízová situácia sa </w:t>
      </w:r>
      <w:r w:rsidRPr="00E869D5">
        <w:rPr>
          <w:rFonts w:ascii="Times New Roman" w:hAnsi="Times New Roman" w:cs="Times New Roman"/>
          <w:spacing w:val="-3"/>
          <w:sz w:val="24"/>
          <w:szCs w:val="24"/>
        </w:rPr>
        <w:t xml:space="preserve">rieši, </w:t>
      </w:r>
      <w:r w:rsidRPr="00E869D5">
        <w:rPr>
          <w:rFonts w:ascii="Times New Roman" w:hAnsi="Times New Roman" w:cs="Times New Roman"/>
          <w:sz w:val="24"/>
          <w:szCs w:val="24"/>
        </w:rPr>
        <w:t>alebo</w:t>
      </w:r>
    </w:p>
    <w:p w:rsidR="005874A4" w:rsidRPr="00E869D5" w:rsidRDefault="008623B8" w:rsidP="00463A50">
      <w:pPr>
        <w:pStyle w:val="Odsekzoznamu"/>
        <w:numPr>
          <w:ilvl w:val="0"/>
          <w:numId w:val="11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všetky alebo niektoré aktíva, práva alebo záväzky vybranej inštitúcie, ktorej krízová situácia sa rieši.</w:t>
      </w:r>
    </w:p>
    <w:p w:rsidR="005874A4" w:rsidRPr="00E869D5" w:rsidRDefault="008623B8" w:rsidP="00463A50">
      <w:pPr>
        <w:pStyle w:val="Odsekzoznamu"/>
        <w:numPr>
          <w:ilvl w:val="1"/>
          <w:numId w:val="112"/>
        </w:numPr>
        <w:tabs>
          <w:tab w:val="left" w:pos="662"/>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Na prevod podľa odseku 1 sa nevyžaduje súhlas akcionárov vybranej inštitúcie alebo iných osôb, ktorých práva môžu byť prevodom alebo spätným prevodom dotknuté, ak odseky 8 a </w:t>
      </w:r>
      <w:r w:rsidRPr="00E869D5">
        <w:rPr>
          <w:rFonts w:ascii="Times New Roman" w:hAnsi="Times New Roman" w:cs="Times New Roman"/>
          <w:spacing w:val="-11"/>
          <w:sz w:val="24"/>
          <w:szCs w:val="24"/>
        </w:rPr>
        <w:t xml:space="preserve">9 </w:t>
      </w:r>
      <w:r w:rsidRPr="00E869D5">
        <w:rPr>
          <w:rFonts w:ascii="Times New Roman" w:hAnsi="Times New Roman" w:cs="Times New Roman"/>
          <w:sz w:val="24"/>
          <w:szCs w:val="24"/>
        </w:rPr>
        <w:t xml:space="preserve">neustanovujú inak. Na prevod podľa prvej vety sa nevyžaduje splnenie požiadaviek </w:t>
      </w:r>
      <w:r w:rsidRPr="00E869D5">
        <w:rPr>
          <w:rFonts w:ascii="Times New Roman" w:hAnsi="Times New Roman" w:cs="Times New Roman"/>
          <w:spacing w:val="-3"/>
          <w:sz w:val="24"/>
          <w:szCs w:val="24"/>
        </w:rPr>
        <w:t xml:space="preserve">podľa </w:t>
      </w:r>
      <w:r w:rsidRPr="00E869D5">
        <w:rPr>
          <w:rFonts w:ascii="Times New Roman" w:hAnsi="Times New Roman" w:cs="Times New Roman"/>
          <w:sz w:val="24"/>
          <w:szCs w:val="24"/>
        </w:rPr>
        <w:t>osobitných predpisov</w:t>
      </w:r>
      <w:r w:rsidRPr="00E869D5">
        <w:rPr>
          <w:rFonts w:ascii="Times New Roman" w:hAnsi="Times New Roman" w:cs="Times New Roman"/>
          <w:position w:val="5"/>
          <w:sz w:val="24"/>
          <w:szCs w:val="24"/>
        </w:rPr>
        <w:t>86</w:t>
      </w:r>
      <w:r w:rsidRPr="00E869D5">
        <w:rPr>
          <w:rFonts w:ascii="Times New Roman" w:hAnsi="Times New Roman" w:cs="Times New Roman"/>
          <w:sz w:val="24"/>
          <w:szCs w:val="24"/>
        </w:rPr>
        <w:t>) okrem požiadaviek podľa § 54. Vydaním rozhodnutia o uložení opatrenia podľa odseku 1 nie sú dotknuté ustanovenia osobitného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predpisu.</w:t>
      </w:r>
      <w:r w:rsidRPr="00765AEB">
        <w:rPr>
          <w:rFonts w:ascii="Times New Roman" w:hAnsi="Times New Roman" w:cs="Times New Roman"/>
          <w:position w:val="5"/>
          <w:sz w:val="24"/>
          <w:szCs w:val="24"/>
          <w:vertAlign w:val="superscript"/>
        </w:rPr>
        <w:t>93b</w:t>
      </w:r>
      <w:r w:rsidRPr="00E869D5">
        <w:rPr>
          <w:rFonts w:ascii="Times New Roman" w:hAnsi="Times New Roman" w:cs="Times New Roman"/>
          <w:sz w:val="24"/>
          <w:szCs w:val="24"/>
        </w:rPr>
        <w:t>)</w:t>
      </w:r>
    </w:p>
    <w:p w:rsidR="005874A4" w:rsidRPr="00E869D5" w:rsidRDefault="008623B8" w:rsidP="00463A50">
      <w:pPr>
        <w:pStyle w:val="Odsekzoznamu"/>
        <w:numPr>
          <w:ilvl w:val="1"/>
          <w:numId w:val="112"/>
        </w:numPr>
        <w:tabs>
          <w:tab w:val="left" w:pos="662"/>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postupuje pri prevode s prihliadnutím na obvyklé plnenia v obchodnom styku, najmä  v súlade s ocenením vykonaným podľa §</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51.</w:t>
      </w:r>
    </w:p>
    <w:p w:rsidR="005874A4" w:rsidRPr="00E869D5" w:rsidRDefault="008623B8" w:rsidP="00463A50">
      <w:pPr>
        <w:pStyle w:val="Odsekzoznamu"/>
        <w:numPr>
          <w:ilvl w:val="1"/>
          <w:numId w:val="112"/>
        </w:numPr>
        <w:tabs>
          <w:tab w:val="left" w:pos="689"/>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 52 ods. 6 neustanovuje inak, poskytne nadobúdateľ za aktíva, záväzky, akcie a </w:t>
      </w:r>
      <w:r w:rsidRPr="00E869D5">
        <w:rPr>
          <w:rFonts w:ascii="Times New Roman" w:hAnsi="Times New Roman" w:cs="Times New Roman"/>
          <w:spacing w:val="-4"/>
          <w:sz w:val="24"/>
          <w:szCs w:val="24"/>
        </w:rPr>
        <w:t xml:space="preserve">iné </w:t>
      </w:r>
      <w:r w:rsidRPr="00E869D5">
        <w:rPr>
          <w:rFonts w:ascii="Times New Roman" w:hAnsi="Times New Roman" w:cs="Times New Roman"/>
          <w:sz w:val="24"/>
          <w:szCs w:val="24"/>
        </w:rPr>
        <w:t>nástroje vlastníctva vybranej inštitúcie alebo osoby podľa § 1 ods. 3 písm. b) až d) protiplnenie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prospech</w:t>
      </w:r>
    </w:p>
    <w:p w:rsidR="005874A4" w:rsidRPr="00E869D5" w:rsidRDefault="008623B8" w:rsidP="00463A50">
      <w:pPr>
        <w:pStyle w:val="Odsekzoznamu"/>
        <w:numPr>
          <w:ilvl w:val="0"/>
          <w:numId w:val="110"/>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akcionárov a držiteľov iných nástrojov vlastníctva, ak sa opatrenie prevodu majetku uskutočnilo prevodom akcií alebo iných nástrojov vlastníctva vydanými vybranou inštitúciou alebo </w:t>
      </w:r>
      <w:r w:rsidRPr="00E869D5">
        <w:rPr>
          <w:rFonts w:ascii="Times New Roman" w:hAnsi="Times New Roman" w:cs="Times New Roman"/>
          <w:spacing w:val="-3"/>
          <w:sz w:val="24"/>
          <w:szCs w:val="24"/>
        </w:rPr>
        <w:t xml:space="preserve">osobou </w:t>
      </w:r>
      <w:r w:rsidRPr="00E869D5">
        <w:rPr>
          <w:rFonts w:ascii="Times New Roman" w:hAnsi="Times New Roman" w:cs="Times New Roman"/>
          <w:sz w:val="24"/>
          <w:szCs w:val="24"/>
        </w:rPr>
        <w:t>podľa § 1 ods. 3 písm. b) až</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d),</w:t>
      </w:r>
    </w:p>
    <w:p w:rsidR="005874A4" w:rsidRPr="00E869D5" w:rsidRDefault="008623B8" w:rsidP="00463A50">
      <w:pPr>
        <w:pStyle w:val="Odsekzoznamu"/>
        <w:numPr>
          <w:ilvl w:val="0"/>
          <w:numId w:val="110"/>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vybranej inštitúcie alebo osoby podľa § 1 ods. 3 písm. b) až d), ak sa opatrenie prevodu </w:t>
      </w:r>
      <w:r w:rsidRPr="00E869D5">
        <w:rPr>
          <w:rFonts w:ascii="Times New Roman" w:hAnsi="Times New Roman" w:cs="Times New Roman"/>
          <w:spacing w:val="-3"/>
          <w:sz w:val="24"/>
          <w:szCs w:val="24"/>
        </w:rPr>
        <w:t xml:space="preserve">majetku </w:t>
      </w:r>
      <w:r w:rsidRPr="00E869D5">
        <w:rPr>
          <w:rFonts w:ascii="Times New Roman" w:hAnsi="Times New Roman" w:cs="Times New Roman"/>
          <w:sz w:val="24"/>
          <w:szCs w:val="24"/>
        </w:rPr>
        <w:t>uskutočnilo prevodom niektorých alebo všetkých aktív alebo záväzkov vybranej inštitúcie alebo osoby podľa § 1 ods. 3 písm. b) až</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d).</w:t>
      </w:r>
    </w:p>
    <w:p w:rsidR="005874A4" w:rsidRPr="00E869D5" w:rsidRDefault="008623B8" w:rsidP="00463A50">
      <w:pPr>
        <w:pStyle w:val="Odsekzoznamu"/>
        <w:numPr>
          <w:ilvl w:val="1"/>
          <w:numId w:val="112"/>
        </w:numPr>
        <w:tabs>
          <w:tab w:val="left" w:pos="64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pri uložení opatrenia prevodu majetku vykonať prevod akcií alebo iných nástrojov vlastníctva vydaných vybranou inštitúciou alebo prevod aktív, práv alebo záväzkov vybranej inštitúcie aj opakovane.</w:t>
      </w:r>
    </w:p>
    <w:p w:rsidR="005874A4" w:rsidRPr="00E869D5" w:rsidRDefault="008623B8" w:rsidP="00463A50">
      <w:pPr>
        <w:pStyle w:val="Odsekzoznamu"/>
        <w:numPr>
          <w:ilvl w:val="1"/>
          <w:numId w:val="112"/>
        </w:numPr>
        <w:tabs>
          <w:tab w:val="left" w:pos="699"/>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Rada môže so súhlasom nadobúdateľa rozhodnúť o spätnom prevode majetku. Vybraná inštitúcia</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pôvodní</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vlastníci</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sú</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povinní</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prijať</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späť</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všetky</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také</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aktíva,</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práva,</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záväzky,</w:t>
      </w:r>
      <w:r w:rsidRPr="00E869D5">
        <w:rPr>
          <w:rFonts w:ascii="Times New Roman" w:hAnsi="Times New Roman" w:cs="Times New Roman"/>
          <w:spacing w:val="21"/>
          <w:sz w:val="24"/>
          <w:szCs w:val="24"/>
        </w:rPr>
        <w:t xml:space="preserve"> </w:t>
      </w:r>
      <w:r w:rsidRPr="00E869D5">
        <w:rPr>
          <w:rFonts w:ascii="Times New Roman" w:hAnsi="Times New Roman" w:cs="Times New Roman"/>
          <w:sz w:val="24"/>
          <w:szCs w:val="24"/>
        </w:rPr>
        <w:t>akcie  alebo iné nástroje vlastníctva.</w:t>
      </w:r>
    </w:p>
    <w:p w:rsidR="005874A4" w:rsidRPr="00E869D5" w:rsidRDefault="008623B8" w:rsidP="00463A50">
      <w:pPr>
        <w:pStyle w:val="Odsekzoznamu"/>
        <w:numPr>
          <w:ilvl w:val="1"/>
          <w:numId w:val="112"/>
        </w:numPr>
        <w:tabs>
          <w:tab w:val="left" w:pos="717"/>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 čase prevodu musí byť nadobúdateľ oprávnený na výkon činností podľa osobitných predpisov,</w:t>
      </w:r>
      <w:r w:rsidRPr="00765AEB">
        <w:rPr>
          <w:rFonts w:ascii="Times New Roman" w:hAnsi="Times New Roman" w:cs="Times New Roman"/>
          <w:position w:val="5"/>
          <w:sz w:val="24"/>
          <w:szCs w:val="24"/>
          <w:vertAlign w:val="superscript"/>
        </w:rPr>
        <w:t>87</w:t>
      </w:r>
      <w:r w:rsidRPr="00E869D5">
        <w:rPr>
          <w:rFonts w:ascii="Times New Roman" w:hAnsi="Times New Roman" w:cs="Times New Roman"/>
          <w:sz w:val="24"/>
          <w:szCs w:val="24"/>
        </w:rPr>
        <w:t>) ktoré sa týkajú aktív, práv, záväzkov, akcií alebo iných nástrojov vlastníctva, ktoré nadobúda. Ak nadobúdateľ nemá príslušné oprávnenie na výkon činnosti podľa osobitných predpisov,</w:t>
      </w:r>
      <w:r w:rsidRPr="00765AEB">
        <w:rPr>
          <w:rFonts w:ascii="Times New Roman" w:hAnsi="Times New Roman" w:cs="Times New Roman"/>
          <w:position w:val="5"/>
          <w:sz w:val="24"/>
          <w:szCs w:val="24"/>
          <w:vertAlign w:val="superscript"/>
        </w:rPr>
        <w:t>87</w:t>
      </w:r>
      <w:r w:rsidRPr="00E869D5">
        <w:rPr>
          <w:rFonts w:ascii="Times New Roman" w:hAnsi="Times New Roman" w:cs="Times New Roman"/>
          <w:sz w:val="24"/>
          <w:szCs w:val="24"/>
        </w:rPr>
        <w:t>) predloží žiadosť o udelenie povolenia na výkon činnosti podľa osobitných predpisov</w:t>
      </w:r>
      <w:r w:rsidRPr="00765AEB">
        <w:rPr>
          <w:rFonts w:ascii="Times New Roman" w:hAnsi="Times New Roman" w:cs="Times New Roman"/>
          <w:position w:val="5"/>
          <w:sz w:val="24"/>
          <w:szCs w:val="24"/>
          <w:vertAlign w:val="superscript"/>
        </w:rPr>
        <w:t>87</w:t>
      </w:r>
      <w:r w:rsidRPr="00E869D5">
        <w:rPr>
          <w:rFonts w:ascii="Times New Roman" w:hAnsi="Times New Roman" w:cs="Times New Roman"/>
          <w:sz w:val="24"/>
          <w:szCs w:val="24"/>
        </w:rPr>
        <w:t>) príslušnému orgánu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dohľadu.</w:t>
      </w:r>
    </w:p>
    <w:p w:rsidR="005874A4" w:rsidRPr="00E869D5" w:rsidRDefault="008623B8" w:rsidP="00463A50">
      <w:pPr>
        <w:pStyle w:val="Odsekzoznamu"/>
        <w:numPr>
          <w:ilvl w:val="1"/>
          <w:numId w:val="112"/>
        </w:numPr>
        <w:tabs>
          <w:tab w:val="left" w:pos="722"/>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prevod akcií alebo iných nástrojov vlastníctva vyžaduje predchádzajúci súhlas </w:t>
      </w:r>
      <w:r w:rsidRPr="00E869D5">
        <w:rPr>
          <w:rFonts w:ascii="Times New Roman" w:hAnsi="Times New Roman" w:cs="Times New Roman"/>
          <w:spacing w:val="-7"/>
          <w:sz w:val="24"/>
          <w:szCs w:val="24"/>
        </w:rPr>
        <w:t xml:space="preserve">na </w:t>
      </w:r>
      <w:r w:rsidRPr="00E869D5">
        <w:rPr>
          <w:rFonts w:ascii="Times New Roman" w:hAnsi="Times New Roman" w:cs="Times New Roman"/>
          <w:sz w:val="24"/>
          <w:szCs w:val="24"/>
        </w:rPr>
        <w:t>nadobudnutie alebo zvýšenie kvalifikovanej účasti na vybranej inštitúcii podľa osobitného predpisu,</w:t>
      </w:r>
      <w:r w:rsidRPr="00765AEB">
        <w:rPr>
          <w:rFonts w:ascii="Times New Roman" w:hAnsi="Times New Roman" w:cs="Times New Roman"/>
          <w:position w:val="5"/>
          <w:sz w:val="24"/>
          <w:szCs w:val="24"/>
          <w:vertAlign w:val="superscript"/>
        </w:rPr>
        <w:t>88</w:t>
      </w:r>
      <w:r w:rsidRPr="00E869D5">
        <w:rPr>
          <w:rFonts w:ascii="Times New Roman" w:hAnsi="Times New Roman" w:cs="Times New Roman"/>
          <w:sz w:val="24"/>
          <w:szCs w:val="24"/>
        </w:rPr>
        <w:t>) Národná banka Slovenska rozhodne o žiadosti o udelenie predchádzajúceho súhlasu podľa osobitného predpisu</w:t>
      </w:r>
      <w:r w:rsidRPr="00765AEB">
        <w:rPr>
          <w:rFonts w:ascii="Times New Roman" w:hAnsi="Times New Roman" w:cs="Times New Roman"/>
          <w:position w:val="5"/>
          <w:sz w:val="24"/>
          <w:szCs w:val="24"/>
          <w:vertAlign w:val="superscript"/>
        </w:rPr>
        <w:t>88</w:t>
      </w:r>
      <w:r w:rsidRPr="00E869D5">
        <w:rPr>
          <w:rFonts w:ascii="Times New Roman" w:hAnsi="Times New Roman" w:cs="Times New Roman"/>
          <w:sz w:val="24"/>
          <w:szCs w:val="24"/>
        </w:rPr>
        <w:t xml:space="preserve">) v primeranej lehote tak, aby nebolo uloženie opatrenia prevodu majetku </w:t>
      </w:r>
      <w:r w:rsidRPr="00E869D5">
        <w:rPr>
          <w:rFonts w:ascii="Times New Roman" w:hAnsi="Times New Roman" w:cs="Times New Roman"/>
          <w:sz w:val="24"/>
          <w:szCs w:val="24"/>
        </w:rPr>
        <w:lastRenderedPageBreak/>
        <w:t>zmarené.</w:t>
      </w:r>
    </w:p>
    <w:p w:rsidR="005874A4" w:rsidRPr="00E869D5" w:rsidRDefault="008623B8" w:rsidP="00463A50">
      <w:pPr>
        <w:pStyle w:val="Odsekzoznamu"/>
        <w:numPr>
          <w:ilvl w:val="1"/>
          <w:numId w:val="112"/>
        </w:numPr>
        <w:tabs>
          <w:tab w:val="left" w:pos="734"/>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rada uložila opatrenie prevodu majetku, a o žiadosti o udelenie predchádzajúceho súhlasu podľa odseku 8 ešte nebolo rozhodnuté, platí,</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že</w:t>
      </w:r>
    </w:p>
    <w:p w:rsidR="005874A4" w:rsidRPr="00E869D5" w:rsidRDefault="008623B8" w:rsidP="00463A50">
      <w:pPr>
        <w:pStyle w:val="Odsekzoznamu"/>
        <w:numPr>
          <w:ilvl w:val="0"/>
          <w:numId w:val="109"/>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prevod akcií alebo iných nástrojov vlastníctva je účinný,</w:t>
      </w:r>
    </w:p>
    <w:p w:rsidR="005874A4" w:rsidRPr="00E869D5" w:rsidRDefault="008623B8" w:rsidP="00463A50">
      <w:pPr>
        <w:pStyle w:val="Odsekzoznamu"/>
        <w:numPr>
          <w:ilvl w:val="0"/>
          <w:numId w:val="109"/>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v rámci lehoty na rozhodnutie o žiadosti o udelenie predchádzajúceho súhlasu podľa odseku 8 sa hlasovacie práva nadobúdateľa akcií alebo iných nástrojov vlastníctva spojené s týmito akciami alebo inými nástrojmi vlastníctva pozastavia a prevedú sa v plnom rozsahu rade, </w:t>
      </w:r>
      <w:r w:rsidRPr="00E869D5">
        <w:rPr>
          <w:rFonts w:ascii="Times New Roman" w:hAnsi="Times New Roman" w:cs="Times New Roman"/>
          <w:spacing w:val="-3"/>
          <w:sz w:val="24"/>
          <w:szCs w:val="24"/>
        </w:rPr>
        <w:t xml:space="preserve">ktorá </w:t>
      </w:r>
      <w:r w:rsidRPr="00E869D5">
        <w:rPr>
          <w:rFonts w:ascii="Times New Roman" w:hAnsi="Times New Roman" w:cs="Times New Roman"/>
          <w:sz w:val="24"/>
          <w:szCs w:val="24"/>
        </w:rPr>
        <w:t>môže vykonávať hlasovacie práva na základe vlastného uváženia a nenesie zodpovednosť za vykonanie alebo nevykonanie takých hlasovacích práv,</w:t>
      </w:r>
    </w:p>
    <w:p w:rsidR="005874A4" w:rsidRPr="00E869D5" w:rsidRDefault="008623B8" w:rsidP="00463A50">
      <w:pPr>
        <w:pStyle w:val="Odsekzoznamu"/>
        <w:numPr>
          <w:ilvl w:val="0"/>
          <w:numId w:val="109"/>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 xml:space="preserve">v rámci lehoty na rozhodnutie o žiadosti o udelenie predchádzajúceho súhlasu podľa odseku 8 sa neuplatňujú sankcie alebo iné opatrenia na nápravu za nesplnenie požiadaviek </w:t>
      </w:r>
      <w:r w:rsidRPr="00E869D5">
        <w:rPr>
          <w:rFonts w:ascii="Times New Roman" w:hAnsi="Times New Roman" w:cs="Times New Roman"/>
          <w:spacing w:val="-7"/>
          <w:sz w:val="24"/>
          <w:szCs w:val="24"/>
        </w:rPr>
        <w:t>na</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nadobudnutie alebo zvýšenie kvalifikovanej účasti na vybranej inštitúcii.</w:t>
      </w:r>
    </w:p>
    <w:p w:rsidR="005874A4" w:rsidRPr="00E869D5" w:rsidRDefault="008623B8" w:rsidP="00463A50">
      <w:pPr>
        <w:pStyle w:val="Odsekzoznamu"/>
        <w:numPr>
          <w:ilvl w:val="1"/>
          <w:numId w:val="112"/>
        </w:numPr>
        <w:tabs>
          <w:tab w:val="left" w:pos="81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Právoplatným rozhodnutím, ktorým sa udeľuje predchádzajúci súhlas na </w:t>
      </w:r>
      <w:r w:rsidRPr="00E869D5">
        <w:rPr>
          <w:rFonts w:ascii="Times New Roman" w:hAnsi="Times New Roman" w:cs="Times New Roman"/>
          <w:spacing w:val="-2"/>
          <w:sz w:val="24"/>
          <w:szCs w:val="24"/>
        </w:rPr>
        <w:t xml:space="preserve">nadobudnutie </w:t>
      </w:r>
      <w:r w:rsidRPr="00E869D5">
        <w:rPr>
          <w:rFonts w:ascii="Times New Roman" w:hAnsi="Times New Roman" w:cs="Times New Roman"/>
          <w:sz w:val="24"/>
          <w:szCs w:val="24"/>
        </w:rPr>
        <w:t>kvalifikovanej účasti alebo zvýšenie kvalifikovanej účasti podľa osobitného predpisu,</w:t>
      </w:r>
      <w:r w:rsidRPr="00E869D5">
        <w:rPr>
          <w:rFonts w:ascii="Times New Roman" w:hAnsi="Times New Roman" w:cs="Times New Roman"/>
          <w:position w:val="5"/>
          <w:sz w:val="24"/>
          <w:szCs w:val="24"/>
        </w:rPr>
        <w:t>88</w:t>
      </w:r>
      <w:r w:rsidRPr="00E869D5">
        <w:rPr>
          <w:rFonts w:ascii="Times New Roman" w:hAnsi="Times New Roman" w:cs="Times New Roman"/>
          <w:sz w:val="24"/>
          <w:szCs w:val="24"/>
        </w:rPr>
        <w:t>) nadobúdateľ v plnom rozsahu nadobúda hlasovacie práva spojené s akciami alebo inými nástrojmi vlastníctva, ktoré sú predmetom prevodu.</w:t>
      </w:r>
    </w:p>
    <w:p w:rsidR="005874A4" w:rsidRPr="00E869D5" w:rsidRDefault="008623B8" w:rsidP="00463A50">
      <w:pPr>
        <w:pStyle w:val="Odsekzoznamu"/>
        <w:numPr>
          <w:ilvl w:val="1"/>
          <w:numId w:val="112"/>
        </w:numPr>
        <w:tabs>
          <w:tab w:val="left" w:pos="776"/>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sa právoplatným rozhodnutím zamieta žiadosť o udelenie predchádzajúceho súhlasu na nadobudnutie kvalifikovanej účasti alebo zvýšenie kvalifikovanej účasti podľa osobitného predpisu,</w:t>
      </w:r>
      <w:r w:rsidRPr="00765AEB">
        <w:rPr>
          <w:rFonts w:ascii="Times New Roman" w:hAnsi="Times New Roman" w:cs="Times New Roman"/>
          <w:position w:val="5"/>
          <w:sz w:val="24"/>
          <w:szCs w:val="24"/>
          <w:vertAlign w:val="superscript"/>
        </w:rPr>
        <w:t>88</w:t>
      </w:r>
      <w:r w:rsidRPr="00E869D5">
        <w:rPr>
          <w:rFonts w:ascii="Times New Roman" w:hAnsi="Times New Roman" w:cs="Times New Roman"/>
          <w:sz w:val="24"/>
          <w:szCs w:val="24"/>
        </w:rPr>
        <w:t>)</w:t>
      </w:r>
    </w:p>
    <w:p w:rsidR="005874A4" w:rsidRPr="00E869D5" w:rsidRDefault="008623B8" w:rsidP="00463A50">
      <w:pPr>
        <w:pStyle w:val="Odsekzoznamu"/>
        <w:numPr>
          <w:ilvl w:val="0"/>
          <w:numId w:val="108"/>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ostávajú v platnosti hlasovacie práva spojené s akciami alebo inými nástrojmi vlastníctva podľa odseku 9 písm. b),</w:t>
      </w:r>
    </w:p>
    <w:p w:rsidR="005874A4" w:rsidRPr="00E869D5" w:rsidRDefault="008623B8" w:rsidP="00463A50">
      <w:pPr>
        <w:pStyle w:val="Odsekzoznamu"/>
        <w:numPr>
          <w:ilvl w:val="0"/>
          <w:numId w:val="108"/>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môže rada vyžadovať, aby nadobúdateľ spätne previedol akcie alebo iné nástroje vlastníctva počas lehoty na prevod, ktorú určí rada, pričom zohľadní prevládajúce trhové</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podmienky,</w:t>
      </w:r>
    </w:p>
    <w:p w:rsidR="005874A4" w:rsidRPr="00E869D5" w:rsidRDefault="008623B8" w:rsidP="00463A50">
      <w:pPr>
        <w:pStyle w:val="Odsekzoznamu"/>
        <w:numPr>
          <w:ilvl w:val="0"/>
          <w:numId w:val="108"/>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ak sa neuskutoční prevod podľa písmena b) z dôvodov na strane nadobúdateľa akcií alebo </w:t>
      </w:r>
      <w:r w:rsidRPr="00E869D5">
        <w:rPr>
          <w:rFonts w:ascii="Times New Roman" w:hAnsi="Times New Roman" w:cs="Times New Roman"/>
          <w:spacing w:val="-3"/>
          <w:sz w:val="24"/>
          <w:szCs w:val="24"/>
        </w:rPr>
        <w:t xml:space="preserve">iných </w:t>
      </w:r>
      <w:r w:rsidRPr="00E869D5">
        <w:rPr>
          <w:rFonts w:ascii="Times New Roman" w:hAnsi="Times New Roman" w:cs="Times New Roman"/>
          <w:sz w:val="24"/>
          <w:szCs w:val="24"/>
        </w:rPr>
        <w:t>nástrojov vlastníctva v lehote určenej radou, Národná banka Slovenska môže so súhlasom rady uložiť sankcie a iné opatrenia na nápravu za nesplnenie požiadaviek na nadobudnutie alebo prevod kvalifikovanej účasti.</w:t>
      </w:r>
    </w:p>
    <w:p w:rsidR="005874A4" w:rsidRPr="00E869D5" w:rsidRDefault="008623B8" w:rsidP="00463A50">
      <w:pPr>
        <w:pStyle w:val="Odsekzoznamu"/>
        <w:numPr>
          <w:ilvl w:val="1"/>
          <w:numId w:val="112"/>
        </w:numPr>
        <w:tabs>
          <w:tab w:val="left" w:pos="781"/>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Prevody vykonané na základe rozhodnutia o uložení opatrenia prevodu majetku podliehajú ochranným opatreniam podľa desiatej časti tohto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zákona.</w:t>
      </w:r>
    </w:p>
    <w:p w:rsidR="005874A4" w:rsidRPr="00E869D5" w:rsidRDefault="008623B8" w:rsidP="00463A50">
      <w:pPr>
        <w:pStyle w:val="Odsekzoznamu"/>
        <w:numPr>
          <w:ilvl w:val="1"/>
          <w:numId w:val="112"/>
        </w:numPr>
        <w:tabs>
          <w:tab w:val="left" w:pos="92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Nadobúdateľ  majetku   vykonáva   práva   vybranej   inštitúcie   vyplývajúce   z členstva   v platobných systémoch a systémoch zúčtovania a vyrovnania obchodov, na burzách cenných papierov, v systémoch ochrany klientskeho majetku a systémoch ochrany vkladov, ako aj práva </w:t>
      </w:r>
      <w:r w:rsidRPr="00E869D5">
        <w:rPr>
          <w:rFonts w:ascii="Times New Roman" w:hAnsi="Times New Roman" w:cs="Times New Roman"/>
          <w:spacing w:val="-7"/>
          <w:sz w:val="24"/>
          <w:szCs w:val="24"/>
        </w:rPr>
        <w:t xml:space="preserve">na </w:t>
      </w:r>
      <w:r w:rsidRPr="00E869D5">
        <w:rPr>
          <w:rFonts w:ascii="Times New Roman" w:hAnsi="Times New Roman" w:cs="Times New Roman"/>
          <w:sz w:val="24"/>
          <w:szCs w:val="24"/>
        </w:rPr>
        <w:t>prístup k nim, ak spĺňa kritériá členstva a účasti v týchto systémoch. Nadobúdateľ vykonáva  práva podľa prvej vety, aj</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ak</w:t>
      </w:r>
    </w:p>
    <w:p w:rsidR="005874A4" w:rsidRPr="00E869D5" w:rsidRDefault="008623B8" w:rsidP="00463A50">
      <w:pPr>
        <w:pStyle w:val="Odsekzoznamu"/>
        <w:numPr>
          <w:ilvl w:val="0"/>
          <w:numId w:val="107"/>
        </w:numPr>
        <w:tabs>
          <w:tab w:val="left" w:pos="389"/>
        </w:tabs>
        <w:spacing w:before="127"/>
        <w:ind w:right="0" w:firstLine="0"/>
        <w:rPr>
          <w:rFonts w:ascii="Times New Roman" w:hAnsi="Times New Roman" w:cs="Times New Roman"/>
          <w:sz w:val="24"/>
          <w:szCs w:val="24"/>
        </w:rPr>
      </w:pPr>
      <w:r w:rsidRPr="00E869D5">
        <w:rPr>
          <w:rFonts w:ascii="Times New Roman" w:hAnsi="Times New Roman" w:cs="Times New Roman"/>
          <w:sz w:val="24"/>
          <w:szCs w:val="24"/>
        </w:rPr>
        <w:t>nemá</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rating</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od</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ratingovej</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agentúry</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uvedený</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rating</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primerane</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nezodpovedá</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ratingovému stupňu, ktorý sa vyžaduje na udelenie prístupu do týchto systémov,</w:t>
      </w:r>
    </w:p>
    <w:p w:rsidR="005874A4" w:rsidRPr="00E869D5" w:rsidRDefault="008623B8" w:rsidP="00463A50">
      <w:pPr>
        <w:pStyle w:val="Odsekzoznamu"/>
        <w:numPr>
          <w:ilvl w:val="0"/>
          <w:numId w:val="107"/>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nespĺňa kritériá členstva alebo účasti v týchto systémoch počas lehoty určenej radou, ktorá nesmie byť dlhšia ako 24 mesiacov od nadobudnutia majetku; na žiadosť nadobúdateľa môže rada lehotu predĺžiť.</w:t>
      </w:r>
    </w:p>
    <w:p w:rsidR="005874A4" w:rsidRPr="00E869D5" w:rsidRDefault="008623B8" w:rsidP="00463A50">
      <w:pPr>
        <w:pStyle w:val="Odsekzoznamu"/>
        <w:numPr>
          <w:ilvl w:val="1"/>
          <w:numId w:val="112"/>
        </w:numPr>
        <w:tabs>
          <w:tab w:val="left" w:pos="78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Akcionári vybranej inštitúcie alebo veritelia vybranej inštitúcie a iné osoby, ktorých aktíva, práva alebo záväzky neboli predmetom prevodu podľa odseku 1, strácajú všetky práva vo </w:t>
      </w:r>
      <w:r w:rsidRPr="00E869D5">
        <w:rPr>
          <w:rFonts w:ascii="Times New Roman" w:hAnsi="Times New Roman" w:cs="Times New Roman"/>
          <w:spacing w:val="-3"/>
          <w:sz w:val="24"/>
          <w:szCs w:val="24"/>
        </w:rPr>
        <w:t xml:space="preserve">vzťahu   </w:t>
      </w:r>
      <w:r w:rsidRPr="00E869D5">
        <w:rPr>
          <w:rFonts w:ascii="Times New Roman" w:hAnsi="Times New Roman" w:cs="Times New Roman"/>
          <w:sz w:val="24"/>
          <w:szCs w:val="24"/>
        </w:rPr>
        <w:t>k prevedeným aktívam, právam alebo záväzkom. Tým nie sú dotknuté ustanovenia § 76 až 83. Prevodu aktív, práv alebo záväzkov nemožno odporovať.</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lastRenderedPageBreak/>
        <w:t>§ 54</w:t>
      </w:r>
    </w:p>
    <w:p w:rsidR="005874A4" w:rsidRPr="00E869D5" w:rsidRDefault="008623B8" w:rsidP="00463A50">
      <w:pPr>
        <w:pStyle w:val="Odsekzoznamu"/>
        <w:numPr>
          <w:ilvl w:val="0"/>
          <w:numId w:val="106"/>
        </w:numPr>
        <w:tabs>
          <w:tab w:val="left" w:pos="666"/>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ponúkne na predaj aktíva, práva a záväzky alebo akcie alebo iné nástroje vlastníctva vybranej inštitúcie alebo prijme ponuku na kúpu alebo predaj aktív, práv a záväzkov alebo </w:t>
      </w:r>
      <w:r w:rsidRPr="00E869D5">
        <w:rPr>
          <w:rFonts w:ascii="Times New Roman" w:hAnsi="Times New Roman" w:cs="Times New Roman"/>
          <w:spacing w:val="-3"/>
          <w:sz w:val="24"/>
          <w:szCs w:val="24"/>
        </w:rPr>
        <w:t xml:space="preserve">akcií </w:t>
      </w:r>
      <w:r w:rsidRPr="00E869D5">
        <w:rPr>
          <w:rFonts w:ascii="Times New Roman" w:hAnsi="Times New Roman" w:cs="Times New Roman"/>
          <w:sz w:val="24"/>
          <w:szCs w:val="24"/>
        </w:rPr>
        <w:t xml:space="preserve">alebo iných nástrojov vlastníctva vybranej inštitúcie, pričom tieto môžu byť ponúknuté v </w:t>
      </w:r>
      <w:r w:rsidRPr="00E869D5">
        <w:rPr>
          <w:rFonts w:ascii="Times New Roman" w:hAnsi="Times New Roman" w:cs="Times New Roman"/>
          <w:spacing w:val="-4"/>
          <w:sz w:val="24"/>
          <w:szCs w:val="24"/>
        </w:rPr>
        <w:t xml:space="preserve">celku </w:t>
      </w:r>
      <w:r w:rsidRPr="00E869D5">
        <w:rPr>
          <w:rFonts w:ascii="Times New Roman" w:hAnsi="Times New Roman" w:cs="Times New Roman"/>
          <w:sz w:val="24"/>
          <w:szCs w:val="24"/>
        </w:rPr>
        <w:t>alebo oddelene.</w:t>
      </w:r>
    </w:p>
    <w:p w:rsidR="005874A4" w:rsidRPr="00E869D5" w:rsidRDefault="008623B8" w:rsidP="00463A50">
      <w:pPr>
        <w:pStyle w:val="Odsekzoznamu"/>
        <w:numPr>
          <w:ilvl w:val="0"/>
          <w:numId w:val="106"/>
        </w:numPr>
        <w:tabs>
          <w:tab w:val="left" w:pos="641"/>
        </w:tabs>
        <w:spacing w:before="203"/>
        <w:ind w:left="640" w:right="0" w:hanging="309"/>
        <w:rPr>
          <w:rFonts w:ascii="Times New Roman" w:hAnsi="Times New Roman" w:cs="Times New Roman"/>
          <w:sz w:val="24"/>
          <w:szCs w:val="24"/>
        </w:rPr>
      </w:pPr>
      <w:r w:rsidRPr="00E869D5">
        <w:rPr>
          <w:rFonts w:ascii="Times New Roman" w:hAnsi="Times New Roman" w:cs="Times New Roman"/>
          <w:sz w:val="24"/>
          <w:szCs w:val="24"/>
        </w:rPr>
        <w:t>Rada pri ponuke podľa odseku 1 dbá najmä</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na</w:t>
      </w:r>
    </w:p>
    <w:p w:rsidR="005874A4" w:rsidRPr="00E869D5" w:rsidRDefault="008623B8" w:rsidP="00463A50">
      <w:pPr>
        <w:pStyle w:val="Odsekzoznamu"/>
        <w:numPr>
          <w:ilvl w:val="0"/>
          <w:numId w:val="105"/>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transparentnosť zverejnených informácií o aktívach, právach, záväzkoch, akciách alebo iných nástrojoch vlastníctva vybranej inštitúcie,</w:t>
      </w:r>
    </w:p>
    <w:p w:rsidR="005874A4" w:rsidRPr="00E869D5" w:rsidRDefault="008623B8" w:rsidP="00463A50">
      <w:pPr>
        <w:pStyle w:val="Odsekzoznamu"/>
        <w:numPr>
          <w:ilvl w:val="0"/>
          <w:numId w:val="105"/>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okolnosti konkrétneho prípadu so zreteľom na potrebu zachovania finančnej</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stability,</w:t>
      </w:r>
    </w:p>
    <w:p w:rsidR="005874A4" w:rsidRPr="00E869D5" w:rsidRDefault="008623B8" w:rsidP="00463A50">
      <w:pPr>
        <w:pStyle w:val="Odsekzoznamu"/>
        <w:numPr>
          <w:ilvl w:val="0"/>
          <w:numId w:val="105"/>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nediskriminačný prístup ku všetkým potenciálnym nadobúdateľom, pričom nesmie poskytnúť žiadnemu z potenciálnych nadobúdateľov neoprávnenú</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výhodu,</w:t>
      </w:r>
    </w:p>
    <w:p w:rsidR="005874A4" w:rsidRPr="00E869D5" w:rsidRDefault="008623B8" w:rsidP="00463A50">
      <w:pPr>
        <w:pStyle w:val="Odsekzoznamu"/>
        <w:numPr>
          <w:ilvl w:val="0"/>
          <w:numId w:val="105"/>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predchádzanie konfliktu záujmov medzi zúčastnenými osobami (radou, vybranou </w:t>
      </w:r>
      <w:r w:rsidRPr="00E869D5">
        <w:rPr>
          <w:rFonts w:ascii="Times New Roman" w:hAnsi="Times New Roman" w:cs="Times New Roman"/>
          <w:spacing w:val="-2"/>
          <w:sz w:val="24"/>
          <w:szCs w:val="24"/>
        </w:rPr>
        <w:t xml:space="preserve">inštitúciou, </w:t>
      </w:r>
      <w:r w:rsidRPr="00E869D5">
        <w:rPr>
          <w:rFonts w:ascii="Times New Roman" w:hAnsi="Times New Roman" w:cs="Times New Roman"/>
          <w:sz w:val="24"/>
          <w:szCs w:val="24"/>
        </w:rPr>
        <w:t>potenciálnymi nadobúdateľmi, klientmi vybranej inštitúcie a tretími stranami),</w:t>
      </w:r>
    </w:p>
    <w:p w:rsidR="005874A4" w:rsidRPr="00E869D5" w:rsidRDefault="008623B8" w:rsidP="00463A50">
      <w:pPr>
        <w:pStyle w:val="Odsekzoznamu"/>
        <w:numPr>
          <w:ilvl w:val="0"/>
          <w:numId w:val="105"/>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efektívne a rýchle uloženie opatrenia prevodu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majetku,</w:t>
      </w:r>
    </w:p>
    <w:p w:rsidR="005874A4" w:rsidRPr="00E869D5" w:rsidRDefault="008623B8" w:rsidP="00463A50">
      <w:pPr>
        <w:pStyle w:val="Odsekzoznamu"/>
        <w:numPr>
          <w:ilvl w:val="0"/>
          <w:numId w:val="105"/>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maximalizáciu predajnej ceny aktív, práv, záväzkov, akcií alebo iných nástrojov vlastníctva vybranej inštitúcie, ktoré sa rozhodla previesť.</w:t>
      </w:r>
    </w:p>
    <w:p w:rsidR="005874A4" w:rsidRPr="00E869D5" w:rsidRDefault="008623B8" w:rsidP="00463A50">
      <w:pPr>
        <w:pStyle w:val="Odsekzoznamu"/>
        <w:numPr>
          <w:ilvl w:val="0"/>
          <w:numId w:val="106"/>
        </w:numPr>
        <w:tabs>
          <w:tab w:val="left" w:pos="662"/>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Ustanovením odseku 2 nie je dotknuté právo rady rokovať s prípadným nadobúdateľom </w:t>
      </w:r>
      <w:r w:rsidRPr="00E869D5">
        <w:rPr>
          <w:rFonts w:ascii="Times New Roman" w:hAnsi="Times New Roman" w:cs="Times New Roman"/>
          <w:spacing w:val="-4"/>
          <w:sz w:val="24"/>
          <w:szCs w:val="24"/>
        </w:rPr>
        <w:t xml:space="preserve">pri </w:t>
      </w:r>
      <w:r w:rsidRPr="00E869D5">
        <w:rPr>
          <w:rFonts w:ascii="Times New Roman" w:hAnsi="Times New Roman" w:cs="Times New Roman"/>
          <w:sz w:val="24"/>
          <w:szCs w:val="24"/>
        </w:rPr>
        <w:t>dodržaní pravidla podľa odseku 2 písm.</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c).</w:t>
      </w:r>
    </w:p>
    <w:p w:rsidR="005874A4" w:rsidRPr="00E869D5" w:rsidRDefault="008623B8" w:rsidP="00463A50">
      <w:pPr>
        <w:pStyle w:val="Odsekzoznamu"/>
        <w:numPr>
          <w:ilvl w:val="0"/>
          <w:numId w:val="106"/>
        </w:numPr>
        <w:tabs>
          <w:tab w:val="left" w:pos="74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Vybraná inštitúcia môže oddialiť povinnosť zverejniť uvedenie na trh v súlade a </w:t>
      </w:r>
      <w:r w:rsidRPr="00E869D5">
        <w:rPr>
          <w:rFonts w:ascii="Times New Roman" w:hAnsi="Times New Roman" w:cs="Times New Roman"/>
          <w:spacing w:val="-6"/>
          <w:sz w:val="24"/>
          <w:szCs w:val="24"/>
        </w:rPr>
        <w:t xml:space="preserve">za </w:t>
      </w:r>
      <w:r w:rsidRPr="00E869D5">
        <w:rPr>
          <w:rFonts w:ascii="Times New Roman" w:hAnsi="Times New Roman" w:cs="Times New Roman"/>
          <w:sz w:val="24"/>
          <w:szCs w:val="24"/>
        </w:rPr>
        <w:t>podmienok ustanovených v osobitnom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predpise.</w:t>
      </w:r>
      <w:r w:rsidRPr="00765AEB">
        <w:rPr>
          <w:rFonts w:ascii="Times New Roman" w:hAnsi="Times New Roman" w:cs="Times New Roman"/>
          <w:position w:val="5"/>
          <w:sz w:val="24"/>
          <w:szCs w:val="24"/>
          <w:vertAlign w:val="superscript"/>
        </w:rPr>
        <w:t>89</w:t>
      </w:r>
      <w:r w:rsidRPr="00E869D5">
        <w:rPr>
          <w:rFonts w:ascii="Times New Roman" w:hAnsi="Times New Roman" w:cs="Times New Roman"/>
          <w:sz w:val="24"/>
          <w:szCs w:val="24"/>
        </w:rPr>
        <w:t>)</w:t>
      </w:r>
    </w:p>
    <w:p w:rsidR="005874A4" w:rsidRPr="00E869D5" w:rsidRDefault="008623B8" w:rsidP="00463A50">
      <w:pPr>
        <w:pStyle w:val="Odsekzoznamu"/>
        <w:numPr>
          <w:ilvl w:val="0"/>
          <w:numId w:val="106"/>
        </w:numPr>
        <w:tabs>
          <w:tab w:val="left" w:pos="692"/>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Ustanovenie odseku 1 sa nepoužije, ak existujú skutočnosti, ktoré by bránili naplneniu niektorého z cieľov podľa § 1 ods. 2, a najmä, ak rada usúdi,</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že</w:t>
      </w:r>
    </w:p>
    <w:p w:rsidR="005874A4" w:rsidRPr="00E869D5" w:rsidRDefault="008623B8" w:rsidP="00463A50">
      <w:pPr>
        <w:pStyle w:val="Odsekzoznamu"/>
        <w:numPr>
          <w:ilvl w:val="0"/>
          <w:numId w:val="10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existuje závažné ohrozenie finančnej stability spôsobené zlyhaním alebo pravdepodobným zlyhaním vybranej inštitúcie,</w:t>
      </w:r>
    </w:p>
    <w:p w:rsidR="005874A4" w:rsidRPr="00E869D5" w:rsidRDefault="008623B8" w:rsidP="00463A50">
      <w:pPr>
        <w:pStyle w:val="Odsekzoznamu"/>
        <w:numPr>
          <w:ilvl w:val="0"/>
          <w:numId w:val="104"/>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ponuka na predaj by narušila účinnosť opatrenia prevodu majetku pri riešení tohto ohrozenia.</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55</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Opatrenie využitia preklenovacej inštitúcie</w:t>
      </w:r>
    </w:p>
    <w:p w:rsidR="005874A4" w:rsidRPr="00E869D5" w:rsidRDefault="008623B8" w:rsidP="00463A50">
      <w:pPr>
        <w:pStyle w:val="Odsekzoznamu"/>
        <w:numPr>
          <w:ilvl w:val="1"/>
          <w:numId w:val="104"/>
        </w:numPr>
        <w:tabs>
          <w:tab w:val="left" w:pos="726"/>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na účel zachovania kritických funkcií vybranej inštitúcie alebo viacerých vybraných inštitúcií rozhodnúť o prevode na preklenovaciu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inštitúciu</w:t>
      </w:r>
    </w:p>
    <w:p w:rsidR="005874A4" w:rsidRPr="00E869D5" w:rsidRDefault="008623B8" w:rsidP="00463A50">
      <w:pPr>
        <w:pStyle w:val="Odsekzoznamu"/>
        <w:numPr>
          <w:ilvl w:val="0"/>
          <w:numId w:val="103"/>
        </w:numPr>
        <w:tabs>
          <w:tab w:val="left" w:pos="389"/>
          <w:tab w:val="left" w:pos="1060"/>
          <w:tab w:val="left" w:pos="1783"/>
          <w:tab w:val="left" w:pos="2526"/>
          <w:tab w:val="left" w:pos="3638"/>
          <w:tab w:val="left" w:pos="4897"/>
          <w:tab w:val="left" w:pos="6033"/>
          <w:tab w:val="left" w:pos="6908"/>
          <w:tab w:val="left" w:pos="7631"/>
          <w:tab w:val="left" w:pos="8771"/>
        </w:tabs>
        <w:spacing w:line="268" w:lineRule="auto"/>
        <w:rPr>
          <w:rFonts w:ascii="Times New Roman" w:hAnsi="Times New Roman" w:cs="Times New Roman"/>
          <w:sz w:val="24"/>
          <w:szCs w:val="24"/>
        </w:rPr>
      </w:pPr>
      <w:r w:rsidRPr="00E869D5">
        <w:rPr>
          <w:rFonts w:ascii="Times New Roman" w:hAnsi="Times New Roman" w:cs="Times New Roman"/>
          <w:sz w:val="24"/>
          <w:szCs w:val="24"/>
        </w:rPr>
        <w:t>akcií</w:t>
      </w:r>
      <w:r w:rsidRPr="00E869D5">
        <w:rPr>
          <w:rFonts w:ascii="Times New Roman" w:hAnsi="Times New Roman" w:cs="Times New Roman"/>
          <w:sz w:val="24"/>
          <w:szCs w:val="24"/>
        </w:rPr>
        <w:tab/>
        <w:t>alebo</w:t>
      </w:r>
      <w:r w:rsidRPr="00E869D5">
        <w:rPr>
          <w:rFonts w:ascii="Times New Roman" w:hAnsi="Times New Roman" w:cs="Times New Roman"/>
          <w:sz w:val="24"/>
          <w:szCs w:val="24"/>
        </w:rPr>
        <w:tab/>
        <w:t>iných</w:t>
      </w:r>
      <w:r w:rsidRPr="00E869D5">
        <w:rPr>
          <w:rFonts w:ascii="Times New Roman" w:hAnsi="Times New Roman" w:cs="Times New Roman"/>
          <w:sz w:val="24"/>
          <w:szCs w:val="24"/>
        </w:rPr>
        <w:tab/>
        <w:t>nástrojov</w:t>
      </w:r>
      <w:r w:rsidRPr="00E869D5">
        <w:rPr>
          <w:rFonts w:ascii="Times New Roman" w:hAnsi="Times New Roman" w:cs="Times New Roman"/>
          <w:sz w:val="24"/>
          <w:szCs w:val="24"/>
        </w:rPr>
        <w:tab/>
        <w:t>vlastníctva</w:t>
      </w:r>
      <w:r w:rsidRPr="00E869D5">
        <w:rPr>
          <w:rFonts w:ascii="Times New Roman" w:hAnsi="Times New Roman" w:cs="Times New Roman"/>
          <w:sz w:val="24"/>
          <w:szCs w:val="24"/>
        </w:rPr>
        <w:tab/>
        <w:t>vydaných</w:t>
      </w:r>
      <w:r w:rsidRPr="00E869D5">
        <w:rPr>
          <w:rFonts w:ascii="Times New Roman" w:hAnsi="Times New Roman" w:cs="Times New Roman"/>
          <w:sz w:val="24"/>
          <w:szCs w:val="24"/>
        </w:rPr>
        <w:tab/>
        <w:t>jednou</w:t>
      </w:r>
      <w:r w:rsidRPr="00E869D5">
        <w:rPr>
          <w:rFonts w:ascii="Times New Roman" w:hAnsi="Times New Roman" w:cs="Times New Roman"/>
          <w:sz w:val="24"/>
          <w:szCs w:val="24"/>
        </w:rPr>
        <w:tab/>
        <w:t>alebo</w:t>
      </w:r>
      <w:r w:rsidRPr="00E869D5">
        <w:rPr>
          <w:rFonts w:ascii="Times New Roman" w:hAnsi="Times New Roman" w:cs="Times New Roman"/>
          <w:sz w:val="24"/>
          <w:szCs w:val="24"/>
        </w:rPr>
        <w:tab/>
        <w:t>viacerými</w:t>
      </w:r>
      <w:r w:rsidRPr="00E869D5">
        <w:rPr>
          <w:rFonts w:ascii="Times New Roman" w:hAnsi="Times New Roman" w:cs="Times New Roman"/>
          <w:sz w:val="24"/>
          <w:szCs w:val="24"/>
        </w:rPr>
        <w:tab/>
      </w:r>
      <w:r w:rsidRPr="00E869D5">
        <w:rPr>
          <w:rFonts w:ascii="Times New Roman" w:hAnsi="Times New Roman" w:cs="Times New Roman"/>
          <w:spacing w:val="-1"/>
          <w:sz w:val="24"/>
          <w:szCs w:val="24"/>
        </w:rPr>
        <w:t xml:space="preserve">vybranými </w:t>
      </w:r>
      <w:r w:rsidRPr="00E869D5">
        <w:rPr>
          <w:rFonts w:ascii="Times New Roman" w:hAnsi="Times New Roman" w:cs="Times New Roman"/>
          <w:sz w:val="24"/>
          <w:szCs w:val="24"/>
        </w:rPr>
        <w:t>inštitúciami,</w:t>
      </w:r>
    </w:p>
    <w:p w:rsidR="005874A4" w:rsidRPr="00E869D5" w:rsidRDefault="008623B8" w:rsidP="00463A50">
      <w:pPr>
        <w:pStyle w:val="Odsekzoznamu"/>
        <w:numPr>
          <w:ilvl w:val="0"/>
          <w:numId w:val="103"/>
        </w:numPr>
        <w:tabs>
          <w:tab w:val="left" w:pos="389"/>
        </w:tabs>
        <w:spacing w:before="1"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všetkých alebo niektorých aktív, práv alebo záväzkov jednej alebo viacerých vybraných inštitúcií.</w:t>
      </w:r>
    </w:p>
    <w:p w:rsidR="005874A4" w:rsidRPr="00E869D5" w:rsidRDefault="008623B8" w:rsidP="00463A50">
      <w:pPr>
        <w:pStyle w:val="Odsekzoznamu"/>
        <w:numPr>
          <w:ilvl w:val="1"/>
          <w:numId w:val="104"/>
        </w:numPr>
        <w:tabs>
          <w:tab w:val="left" w:pos="676"/>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prevod podľa odseku 1 sa nevyžaduje súhlas akcionárov vybranej inštitúcie alebo inej osoby, ktorá nie je preklenovacou inštitúciou. Na prevod podľa predchádzajúcej vety sa nevyžaduje splnenie požiadaviek podľa osobitných</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predpisov.</w:t>
      </w:r>
      <w:r w:rsidRPr="00765AEB">
        <w:rPr>
          <w:rFonts w:ascii="Times New Roman" w:hAnsi="Times New Roman" w:cs="Times New Roman"/>
          <w:position w:val="5"/>
          <w:sz w:val="24"/>
          <w:szCs w:val="24"/>
          <w:vertAlign w:val="superscript"/>
        </w:rPr>
        <w:t>90</w:t>
      </w:r>
      <w:r w:rsidRPr="00E869D5">
        <w:rPr>
          <w:rFonts w:ascii="Times New Roman" w:hAnsi="Times New Roman" w:cs="Times New Roman"/>
          <w:sz w:val="24"/>
          <w:szCs w:val="24"/>
        </w:rPr>
        <w:t>)</w:t>
      </w:r>
    </w:p>
    <w:p w:rsidR="005874A4" w:rsidRPr="00E869D5" w:rsidRDefault="008623B8" w:rsidP="00463A50">
      <w:pPr>
        <w:pStyle w:val="Odsekzoznamu"/>
        <w:numPr>
          <w:ilvl w:val="1"/>
          <w:numId w:val="104"/>
        </w:numPr>
        <w:tabs>
          <w:tab w:val="left" w:pos="713"/>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Celková hodnota záväzkov prevedených na preklenovaciu inštitúciu nesmie presiahnuť celkovú hodnotu prevedených práv a aktív prevedených z vybranej inštitúcie alebo </w:t>
      </w:r>
      <w:r w:rsidRPr="00E869D5">
        <w:rPr>
          <w:rFonts w:ascii="Times New Roman" w:hAnsi="Times New Roman" w:cs="Times New Roman"/>
          <w:spacing w:val="-2"/>
          <w:sz w:val="24"/>
          <w:szCs w:val="24"/>
        </w:rPr>
        <w:t xml:space="preserve">poskytnutých   </w:t>
      </w:r>
      <w:r w:rsidRPr="00E869D5">
        <w:rPr>
          <w:rFonts w:ascii="Times New Roman" w:hAnsi="Times New Roman" w:cs="Times New Roman"/>
          <w:sz w:val="24"/>
          <w:szCs w:val="24"/>
        </w:rPr>
        <w:t>z iných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zdrojov.</w:t>
      </w:r>
    </w:p>
    <w:p w:rsidR="005874A4" w:rsidRPr="00E869D5" w:rsidRDefault="008623B8" w:rsidP="00463A50">
      <w:pPr>
        <w:pStyle w:val="Odsekzoznamu"/>
        <w:numPr>
          <w:ilvl w:val="1"/>
          <w:numId w:val="104"/>
        </w:numPr>
        <w:tabs>
          <w:tab w:val="left" w:pos="666"/>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Opatrenie kapitalizácie podľa § 58 ods. 1 písm. b) uplatní rada tak, aby neobmedzila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neohrozila kontrolu rady nad preklenovacou inštitúciou.</w:t>
      </w:r>
    </w:p>
    <w:p w:rsidR="005874A4" w:rsidRPr="00E869D5" w:rsidRDefault="008623B8" w:rsidP="00463A50">
      <w:pPr>
        <w:pStyle w:val="Odsekzoznamu"/>
        <w:numPr>
          <w:ilvl w:val="1"/>
          <w:numId w:val="104"/>
        </w:numPr>
        <w:tabs>
          <w:tab w:val="left" w:pos="713"/>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 52 ods. 6 neustanovuje inak, poskytne preklenovacia inštitúcia za aktíva, </w:t>
      </w:r>
      <w:r w:rsidRPr="00E869D5">
        <w:rPr>
          <w:rFonts w:ascii="Times New Roman" w:hAnsi="Times New Roman" w:cs="Times New Roman"/>
          <w:spacing w:val="-3"/>
          <w:sz w:val="24"/>
          <w:szCs w:val="24"/>
        </w:rPr>
        <w:t xml:space="preserve">práva, </w:t>
      </w:r>
      <w:r w:rsidRPr="00E869D5">
        <w:rPr>
          <w:rFonts w:ascii="Times New Roman" w:hAnsi="Times New Roman" w:cs="Times New Roman"/>
          <w:sz w:val="24"/>
          <w:szCs w:val="24"/>
        </w:rPr>
        <w:t xml:space="preserve">záväzky, </w:t>
      </w:r>
      <w:r w:rsidRPr="00E869D5">
        <w:rPr>
          <w:rFonts w:ascii="Times New Roman" w:hAnsi="Times New Roman" w:cs="Times New Roman"/>
          <w:sz w:val="24"/>
          <w:szCs w:val="24"/>
        </w:rPr>
        <w:lastRenderedPageBreak/>
        <w:t xml:space="preserve">akcie a iné nástroje vlastníctva vybranej inštitúcie alebo osoby podľa § 1 ods. 3 písm. </w:t>
      </w:r>
      <w:r w:rsidRPr="00E869D5">
        <w:rPr>
          <w:rFonts w:ascii="Times New Roman" w:hAnsi="Times New Roman" w:cs="Times New Roman"/>
          <w:spacing w:val="-8"/>
          <w:sz w:val="24"/>
          <w:szCs w:val="24"/>
        </w:rPr>
        <w:t xml:space="preserve">b) </w:t>
      </w:r>
      <w:r w:rsidRPr="00E869D5">
        <w:rPr>
          <w:rFonts w:ascii="Times New Roman" w:hAnsi="Times New Roman" w:cs="Times New Roman"/>
          <w:sz w:val="24"/>
          <w:szCs w:val="24"/>
        </w:rPr>
        <w:t>až d) protiplnenie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prospech</w:t>
      </w:r>
    </w:p>
    <w:p w:rsidR="005874A4" w:rsidRPr="00E869D5" w:rsidRDefault="008623B8" w:rsidP="00463A50">
      <w:pPr>
        <w:pStyle w:val="Odsekzoznamu"/>
        <w:numPr>
          <w:ilvl w:val="0"/>
          <w:numId w:val="102"/>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akcionárov alebo držiteľov iných nástrojov vlastníctva, ak sa opatrenie využitia preklenovacej inštitúcie vykonalo prevodom akcií alebo nástrojov vlastníctva vydaných vybranou inštitúciou alebo osobou podľa § 1 ods. 3 písm. b) až</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d),</w:t>
      </w:r>
    </w:p>
    <w:p w:rsidR="005874A4" w:rsidRPr="00E869D5" w:rsidRDefault="008623B8" w:rsidP="00463A50">
      <w:pPr>
        <w:pStyle w:val="Odsekzoznamu"/>
        <w:numPr>
          <w:ilvl w:val="0"/>
          <w:numId w:val="102"/>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vybranej inštitúcie alebo osobe podľa § 1 ods. 3 písm. b) až d), ak sa opatrenie využitia preklenovacej inštitúcie vykonalo prevodom niektorých alebo všetkých aktív, práv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záväzkov vybranej inštitúcie alebo osobe podľa § 1 ods. 3 písm. b) až</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d).</w:t>
      </w:r>
    </w:p>
    <w:p w:rsidR="005874A4" w:rsidRPr="00E869D5" w:rsidRDefault="008623B8" w:rsidP="00463A50">
      <w:pPr>
        <w:pStyle w:val="Odsekzoznamu"/>
        <w:numPr>
          <w:ilvl w:val="1"/>
          <w:numId w:val="104"/>
        </w:numPr>
        <w:tabs>
          <w:tab w:val="left" w:pos="653"/>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pri uložení opatrenia využitia preklenovacej inštitúcie vykonať prevod akcií alebo iných nástrojov vlastníctva vydaných vybranou inštitúciou alebo prevod aktív, práv alebo záväzkov vybranej inštitúcie aj opakovane.</w:t>
      </w:r>
    </w:p>
    <w:p w:rsidR="005874A4" w:rsidRPr="00E869D5" w:rsidRDefault="008623B8" w:rsidP="00463A50">
      <w:pPr>
        <w:pStyle w:val="Odsekzoznamu"/>
        <w:numPr>
          <w:ilvl w:val="1"/>
          <w:numId w:val="104"/>
        </w:numPr>
        <w:tabs>
          <w:tab w:val="left" w:pos="64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rozhodnúť o prevode aktív, práv, záväzkov, akcií alebo iných nástrojov vlastníctva z preklenovacej inštitúcie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na</w:t>
      </w:r>
    </w:p>
    <w:p w:rsidR="005874A4" w:rsidRPr="00E869D5" w:rsidRDefault="008623B8" w:rsidP="00463A50">
      <w:pPr>
        <w:pStyle w:val="Odsekzoznamu"/>
        <w:numPr>
          <w:ilvl w:val="0"/>
          <w:numId w:val="10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vybranú inštitúciu alebo pôvodných vlastníkov pri splnení podmienok podľa odsekov 8 a 9, pričom vybraná inštitúcia alebo pôvodní vlastníci sú povinní prijať späť všetky takéto aktíva, práva, záväzky, akcie alebo iné nástroje vlastníctva,</w:t>
      </w:r>
    </w:p>
    <w:p w:rsidR="005874A4" w:rsidRPr="00E869D5" w:rsidRDefault="008623B8" w:rsidP="00463A50">
      <w:pPr>
        <w:pStyle w:val="Odsekzoznamu"/>
        <w:numPr>
          <w:ilvl w:val="0"/>
          <w:numId w:val="101"/>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tretiu osobu.</w:t>
      </w:r>
    </w:p>
    <w:p w:rsidR="005874A4" w:rsidRPr="00E869D5" w:rsidRDefault="008623B8" w:rsidP="00463A50">
      <w:pPr>
        <w:pStyle w:val="Odsekzoznamu"/>
        <w:numPr>
          <w:ilvl w:val="1"/>
          <w:numId w:val="104"/>
        </w:numPr>
        <w:tabs>
          <w:tab w:val="left" w:pos="676"/>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previesť akcie alebo iné nástroje vlastníctva alebo aktíva, práva alebo záväzky späť z preklenovacej inštitúcie na pôvodných vlastníkov alebo vybranú inštitúciu,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w:t>
      </w:r>
    </w:p>
    <w:p w:rsidR="005874A4" w:rsidRPr="00E869D5" w:rsidRDefault="008623B8" w:rsidP="00463A50">
      <w:pPr>
        <w:pStyle w:val="Odsekzoznamu"/>
        <w:numPr>
          <w:ilvl w:val="0"/>
          <w:numId w:val="10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možnosť spätného prevodu konkrétnych akcií alebo iných nástrojov vlastníctva alebo </w:t>
      </w:r>
      <w:r w:rsidRPr="00E869D5">
        <w:rPr>
          <w:rFonts w:ascii="Times New Roman" w:hAnsi="Times New Roman" w:cs="Times New Roman"/>
          <w:spacing w:val="-3"/>
          <w:sz w:val="24"/>
          <w:szCs w:val="24"/>
        </w:rPr>
        <w:t>aktív,</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práv alebo záväzkov je výslovne uvedená v rozhodnutí rady o uložení opatrenia využitia preklenovacej inštitúcie alebo</w:t>
      </w:r>
    </w:p>
    <w:p w:rsidR="005874A4" w:rsidRPr="00E869D5" w:rsidRDefault="008623B8" w:rsidP="00463A50">
      <w:pPr>
        <w:pStyle w:val="Odsekzoznamu"/>
        <w:numPr>
          <w:ilvl w:val="0"/>
          <w:numId w:val="100"/>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konkrétne akcie alebo iné nástroje vlastníctva alebo aktíva, práva alebo záväzky nepatria do tried  akcií  alebo  iných  nástrojov  vlastníctva  alebo  aktív,  práv  alebo  záväzkov  určených    v rozhodnutí rady o uložení opatrenia využitia preklenovacej inštitúcie alebo nespĺňajú podmienky na prevod akcií alebo iných nástrojov vlastníctva alebo aktív, práv alebo záväzkov určené v tomto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rozhodnutí.</w:t>
      </w:r>
    </w:p>
    <w:p w:rsidR="005874A4" w:rsidRPr="00E869D5" w:rsidRDefault="008623B8" w:rsidP="00463A50">
      <w:pPr>
        <w:pStyle w:val="Odsekzoznamu"/>
        <w:numPr>
          <w:ilvl w:val="1"/>
          <w:numId w:val="104"/>
        </w:numPr>
        <w:tabs>
          <w:tab w:val="left" w:pos="682"/>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vykonať spätný prevod bez časového obmedzenia, pričom prevod musí spĺňať všetky dodatočné podmienky určené radou v rozhodnutí o uložení opatrenia využitia </w:t>
      </w:r>
      <w:r w:rsidRPr="00E869D5">
        <w:rPr>
          <w:rFonts w:ascii="Times New Roman" w:hAnsi="Times New Roman" w:cs="Times New Roman"/>
          <w:spacing w:val="-2"/>
          <w:sz w:val="24"/>
          <w:szCs w:val="24"/>
        </w:rPr>
        <w:t xml:space="preserve">preklenovacej </w:t>
      </w:r>
      <w:r w:rsidRPr="00E869D5">
        <w:rPr>
          <w:rFonts w:ascii="Times New Roman" w:hAnsi="Times New Roman" w:cs="Times New Roman"/>
          <w:sz w:val="24"/>
          <w:szCs w:val="24"/>
        </w:rPr>
        <w:t>inštitúcie.</w:t>
      </w:r>
    </w:p>
    <w:p w:rsidR="005874A4" w:rsidRPr="00E869D5" w:rsidRDefault="008623B8" w:rsidP="00463A50">
      <w:pPr>
        <w:pStyle w:val="Odsekzoznamu"/>
        <w:numPr>
          <w:ilvl w:val="1"/>
          <w:numId w:val="104"/>
        </w:numPr>
        <w:tabs>
          <w:tab w:val="left" w:pos="771"/>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Preklenovacia inštitúcia je oprávnená poskytovať služby vybranej inštitúcie v rozsahu aktív, práv alebo záväzkov, ktoré preberá od vybranej inštitúcie.</w:t>
      </w:r>
    </w:p>
    <w:p w:rsidR="005874A4" w:rsidRPr="00E869D5" w:rsidRDefault="008623B8" w:rsidP="00463A50">
      <w:pPr>
        <w:pStyle w:val="Odsekzoznamu"/>
        <w:numPr>
          <w:ilvl w:val="1"/>
          <w:numId w:val="104"/>
        </w:numPr>
        <w:tabs>
          <w:tab w:val="left" w:pos="795"/>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 xml:space="preserve">Výkon iných činností preklenovacej inštitúcie v rozsahu aktív, práv alebo záväzkov, </w:t>
      </w:r>
      <w:r w:rsidRPr="00E869D5">
        <w:rPr>
          <w:rFonts w:ascii="Times New Roman" w:hAnsi="Times New Roman" w:cs="Times New Roman"/>
          <w:spacing w:val="-3"/>
          <w:sz w:val="24"/>
          <w:szCs w:val="24"/>
        </w:rPr>
        <w:t xml:space="preserve">ktoré </w:t>
      </w:r>
      <w:r w:rsidRPr="00E869D5">
        <w:rPr>
          <w:rFonts w:ascii="Times New Roman" w:hAnsi="Times New Roman" w:cs="Times New Roman"/>
          <w:sz w:val="24"/>
          <w:szCs w:val="24"/>
        </w:rPr>
        <w:t>preberá</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od</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inštitúcie,</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môže</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rada</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určiť</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rozhodnutí,</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ktorým</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ukladá</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opatrenie</w:t>
      </w:r>
      <w:r w:rsidRPr="00E869D5">
        <w:rPr>
          <w:rFonts w:ascii="Times New Roman" w:hAnsi="Times New Roman" w:cs="Times New Roman"/>
          <w:spacing w:val="39"/>
          <w:sz w:val="24"/>
          <w:szCs w:val="24"/>
        </w:rPr>
        <w:t xml:space="preserve"> </w:t>
      </w:r>
      <w:r w:rsidRPr="00E869D5">
        <w:rPr>
          <w:rFonts w:ascii="Times New Roman" w:hAnsi="Times New Roman" w:cs="Times New Roman"/>
          <w:sz w:val="24"/>
          <w:szCs w:val="24"/>
        </w:rPr>
        <w:t>využitia</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preklenovacej inštitúcie.</w:t>
      </w:r>
    </w:p>
    <w:p w:rsidR="005874A4" w:rsidRPr="00E869D5" w:rsidRDefault="008623B8" w:rsidP="00463A50">
      <w:pPr>
        <w:pStyle w:val="Odsekzoznamu"/>
        <w:numPr>
          <w:ilvl w:val="1"/>
          <w:numId w:val="104"/>
        </w:numPr>
        <w:tabs>
          <w:tab w:val="left" w:pos="891"/>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Preklenovacia  inštitúcia  vykonáva  práva  vybranej  inštitúcie  vyplývajúce  z členstva      v platobných systémoch a systémoch zúčtovania a vyrovnania obchodov, na burzách cenných papierov, v systémoch ochrany klientskeho majetku a systémoch ochrany vkladov, ako aj práva </w:t>
      </w:r>
      <w:r w:rsidRPr="00E869D5">
        <w:rPr>
          <w:rFonts w:ascii="Times New Roman" w:hAnsi="Times New Roman" w:cs="Times New Roman"/>
          <w:spacing w:val="-7"/>
          <w:sz w:val="24"/>
          <w:szCs w:val="24"/>
        </w:rPr>
        <w:t xml:space="preserve">na </w:t>
      </w:r>
      <w:r w:rsidRPr="00E869D5">
        <w:rPr>
          <w:rFonts w:ascii="Times New Roman" w:hAnsi="Times New Roman" w:cs="Times New Roman"/>
          <w:sz w:val="24"/>
          <w:szCs w:val="24"/>
        </w:rPr>
        <w:t>prístup k nim, ak spĺňa kritériá členstva a účasti v týchto</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systémoch.</w:t>
      </w:r>
    </w:p>
    <w:p w:rsidR="005874A4" w:rsidRPr="00E869D5" w:rsidRDefault="008623B8" w:rsidP="00463A50">
      <w:pPr>
        <w:pStyle w:val="Odsekzoznamu"/>
        <w:numPr>
          <w:ilvl w:val="1"/>
          <w:numId w:val="104"/>
        </w:numPr>
        <w:tabs>
          <w:tab w:val="left" w:pos="765"/>
        </w:tabs>
        <w:spacing w:before="202"/>
        <w:ind w:left="764" w:right="0" w:hanging="433"/>
        <w:rPr>
          <w:rFonts w:ascii="Times New Roman" w:hAnsi="Times New Roman" w:cs="Times New Roman"/>
          <w:sz w:val="24"/>
          <w:szCs w:val="24"/>
        </w:rPr>
      </w:pPr>
      <w:r w:rsidRPr="00E869D5">
        <w:rPr>
          <w:rFonts w:ascii="Times New Roman" w:hAnsi="Times New Roman" w:cs="Times New Roman"/>
          <w:sz w:val="24"/>
          <w:szCs w:val="24"/>
        </w:rPr>
        <w:t>Preklenovacia inštitúcia je oprávnená vykonávať práva podľa odseku 12, aj</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ak</w:t>
      </w:r>
    </w:p>
    <w:p w:rsidR="005874A4" w:rsidRPr="00E869D5" w:rsidRDefault="008623B8" w:rsidP="00463A50">
      <w:pPr>
        <w:pStyle w:val="Odsekzoznamu"/>
        <w:numPr>
          <w:ilvl w:val="0"/>
          <w:numId w:val="99"/>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nemá rating od ratingovej agentúry alebo uvedený rating primerane nezodpovedá ratingovému stupňu, ktorý sa vyžaduje na udelenie prístupu do týchto systémov,</w:t>
      </w:r>
    </w:p>
    <w:p w:rsidR="005874A4" w:rsidRPr="00E869D5" w:rsidRDefault="008623B8" w:rsidP="00463A50">
      <w:pPr>
        <w:pStyle w:val="Odsekzoznamu"/>
        <w:numPr>
          <w:ilvl w:val="0"/>
          <w:numId w:val="9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nespĺňa kritériá členstva alebo účasti v týchto systémoch počas lehoty určenej radou, ktorá nesmie </w:t>
      </w:r>
      <w:r w:rsidRPr="00E869D5">
        <w:rPr>
          <w:rFonts w:ascii="Times New Roman" w:hAnsi="Times New Roman" w:cs="Times New Roman"/>
          <w:sz w:val="24"/>
          <w:szCs w:val="24"/>
        </w:rPr>
        <w:lastRenderedPageBreak/>
        <w:t>byť dlhšia ako 24 mesiacov od nadobudnutia majetku; na žiadosť preklenovacej inštitúcie môže rada túto lehotu predĺžiť.</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765AEB" w:rsidRDefault="008623B8" w:rsidP="00765AEB">
      <w:pPr>
        <w:pStyle w:val="Nadpis1"/>
        <w:spacing w:before="127"/>
        <w:rPr>
          <w:rFonts w:ascii="Times New Roman" w:hAnsi="Times New Roman" w:cs="Times New Roman"/>
          <w:b w:val="0"/>
          <w:sz w:val="24"/>
          <w:szCs w:val="24"/>
        </w:rPr>
      </w:pPr>
      <w:r w:rsidRPr="00765AEB">
        <w:rPr>
          <w:rFonts w:ascii="Times New Roman" w:hAnsi="Times New Roman" w:cs="Times New Roman"/>
          <w:b w:val="0"/>
          <w:sz w:val="24"/>
          <w:szCs w:val="24"/>
        </w:rPr>
        <w:t>§ 56</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Prevádzka preklenovacej inštitúcie</w:t>
      </w:r>
    </w:p>
    <w:p w:rsidR="005874A4" w:rsidRPr="00E869D5" w:rsidRDefault="008623B8" w:rsidP="00463A50">
      <w:pPr>
        <w:pStyle w:val="Odsekzoznamu"/>
        <w:numPr>
          <w:ilvl w:val="1"/>
          <w:numId w:val="99"/>
        </w:numPr>
        <w:tabs>
          <w:tab w:val="left" w:pos="641"/>
        </w:tabs>
        <w:spacing w:before="219"/>
        <w:ind w:right="0" w:hanging="309"/>
        <w:rPr>
          <w:rFonts w:ascii="Times New Roman" w:hAnsi="Times New Roman" w:cs="Times New Roman"/>
          <w:sz w:val="24"/>
          <w:szCs w:val="24"/>
        </w:rPr>
      </w:pPr>
      <w:r w:rsidRPr="00E869D5">
        <w:rPr>
          <w:rFonts w:ascii="Times New Roman" w:hAnsi="Times New Roman" w:cs="Times New Roman"/>
          <w:sz w:val="24"/>
          <w:szCs w:val="24"/>
        </w:rPr>
        <w:t>Preklenovacia inštitúcia je akciová spoločnosť,</w:t>
      </w:r>
      <w:r w:rsidRPr="00765AEB">
        <w:rPr>
          <w:rFonts w:ascii="Times New Roman" w:hAnsi="Times New Roman" w:cs="Times New Roman"/>
          <w:position w:val="5"/>
          <w:sz w:val="24"/>
          <w:szCs w:val="24"/>
          <w:vertAlign w:val="superscript"/>
        </w:rPr>
        <w:t>91</w:t>
      </w:r>
      <w:r w:rsidRPr="00E869D5">
        <w:rPr>
          <w:rFonts w:ascii="Times New Roman" w:hAnsi="Times New Roman" w:cs="Times New Roman"/>
          <w:sz w:val="24"/>
          <w:szCs w:val="24"/>
        </w:rPr>
        <w:t>)</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ktorá</w:t>
      </w:r>
    </w:p>
    <w:p w:rsidR="005874A4" w:rsidRPr="00E869D5" w:rsidRDefault="008623B8" w:rsidP="00463A50">
      <w:pPr>
        <w:pStyle w:val="Odsekzoznamu"/>
        <w:numPr>
          <w:ilvl w:val="0"/>
          <w:numId w:val="98"/>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je kontrolovaná radou a ňou vydané akcie sú čiastočne alebo úplne v správe alebo vlastníctve rady alebo iného orgánu verejnej moci,</w:t>
      </w:r>
    </w:p>
    <w:p w:rsidR="005874A4" w:rsidRPr="00E869D5" w:rsidRDefault="008623B8" w:rsidP="00463A50">
      <w:pPr>
        <w:pStyle w:val="Odsekzoznamu"/>
        <w:numPr>
          <w:ilvl w:val="0"/>
          <w:numId w:val="98"/>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bola založená na účely prijatia a držby časti alebo všetkých akcií alebo iných nástrojov vlastníctva alebo časti alebo všetkých aktív, práv alebo záväzkov jednej alebo viacerých vybraných inštitúcií.</w:t>
      </w:r>
    </w:p>
    <w:p w:rsidR="005874A4" w:rsidRPr="00E869D5" w:rsidRDefault="008623B8" w:rsidP="00463A50">
      <w:pPr>
        <w:pStyle w:val="Odsekzoznamu"/>
        <w:numPr>
          <w:ilvl w:val="1"/>
          <w:numId w:val="99"/>
        </w:numPr>
        <w:tabs>
          <w:tab w:val="left" w:pos="684"/>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Súčasťou žiadosti preklenovacej inštitúcie o udelenie bankového povolenia a povolenia na poskytovanie investičných služieb podľa osobitných predpisov</w:t>
      </w:r>
      <w:r w:rsidRPr="00765AEB">
        <w:rPr>
          <w:rFonts w:ascii="Times New Roman" w:hAnsi="Times New Roman" w:cs="Times New Roman"/>
          <w:position w:val="5"/>
          <w:sz w:val="24"/>
          <w:szCs w:val="24"/>
          <w:vertAlign w:val="superscript"/>
        </w:rPr>
        <w:t>93</w:t>
      </w:r>
      <w:r w:rsidRPr="00E869D5">
        <w:rPr>
          <w:rFonts w:ascii="Times New Roman" w:hAnsi="Times New Roman" w:cs="Times New Roman"/>
          <w:sz w:val="24"/>
          <w:szCs w:val="24"/>
        </w:rPr>
        <w:t>) je súhlas</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rady</w:t>
      </w:r>
    </w:p>
    <w:p w:rsidR="005874A4" w:rsidRPr="00E869D5" w:rsidRDefault="008623B8" w:rsidP="00463A50">
      <w:pPr>
        <w:pStyle w:val="Odsekzoznamu"/>
        <w:numPr>
          <w:ilvl w:val="0"/>
          <w:numId w:val="97"/>
        </w:numPr>
        <w:tabs>
          <w:tab w:val="left" w:pos="389"/>
          <w:tab w:val="left" w:pos="814"/>
          <w:tab w:val="left" w:pos="2491"/>
          <w:tab w:val="left" w:pos="3440"/>
          <w:tab w:val="left" w:pos="4166"/>
          <w:tab w:val="left" w:pos="5843"/>
          <w:tab w:val="left" w:pos="7063"/>
          <w:tab w:val="left" w:pos="8463"/>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so</w:t>
      </w:r>
      <w:r w:rsidRPr="00E869D5">
        <w:rPr>
          <w:rFonts w:ascii="Times New Roman" w:hAnsi="Times New Roman" w:cs="Times New Roman"/>
          <w:sz w:val="24"/>
          <w:szCs w:val="24"/>
        </w:rPr>
        <w:tab/>
        <w:t>zakladateľskou</w:t>
      </w:r>
      <w:r w:rsidRPr="00E869D5">
        <w:rPr>
          <w:rFonts w:ascii="Times New Roman" w:hAnsi="Times New Roman" w:cs="Times New Roman"/>
          <w:sz w:val="24"/>
          <w:szCs w:val="24"/>
        </w:rPr>
        <w:tab/>
        <w:t>listinou</w:t>
      </w:r>
      <w:r w:rsidRPr="00E869D5">
        <w:rPr>
          <w:rFonts w:ascii="Times New Roman" w:hAnsi="Times New Roman" w:cs="Times New Roman"/>
          <w:sz w:val="24"/>
          <w:szCs w:val="24"/>
        </w:rPr>
        <w:tab/>
        <w:t>alebo</w:t>
      </w:r>
      <w:r w:rsidRPr="00E869D5">
        <w:rPr>
          <w:rFonts w:ascii="Times New Roman" w:hAnsi="Times New Roman" w:cs="Times New Roman"/>
          <w:sz w:val="24"/>
          <w:szCs w:val="24"/>
        </w:rPr>
        <w:tab/>
        <w:t>zakladateľskou</w:t>
      </w:r>
      <w:r w:rsidRPr="00E869D5">
        <w:rPr>
          <w:rFonts w:ascii="Times New Roman" w:hAnsi="Times New Roman" w:cs="Times New Roman"/>
          <w:sz w:val="24"/>
          <w:szCs w:val="24"/>
        </w:rPr>
        <w:tab/>
        <w:t>zmluvou</w:t>
      </w:r>
      <w:r w:rsidRPr="00765AEB">
        <w:rPr>
          <w:rFonts w:ascii="Times New Roman" w:hAnsi="Times New Roman" w:cs="Times New Roman"/>
          <w:position w:val="5"/>
          <w:sz w:val="24"/>
          <w:szCs w:val="24"/>
          <w:vertAlign w:val="superscript"/>
        </w:rPr>
        <w:t>92</w:t>
      </w:r>
      <w:r w:rsidRPr="00E869D5">
        <w:rPr>
          <w:rFonts w:ascii="Times New Roman" w:hAnsi="Times New Roman" w:cs="Times New Roman"/>
          <w:sz w:val="24"/>
          <w:szCs w:val="24"/>
        </w:rPr>
        <w:t>)</w:t>
      </w:r>
      <w:r w:rsidRPr="00E869D5">
        <w:rPr>
          <w:rFonts w:ascii="Times New Roman" w:hAnsi="Times New Roman" w:cs="Times New Roman"/>
          <w:sz w:val="24"/>
          <w:szCs w:val="24"/>
        </w:rPr>
        <w:tab/>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stanovami</w:t>
      </w:r>
      <w:r w:rsidRPr="00E869D5">
        <w:rPr>
          <w:rFonts w:ascii="Times New Roman" w:hAnsi="Times New Roman" w:cs="Times New Roman"/>
          <w:sz w:val="24"/>
          <w:szCs w:val="24"/>
        </w:rPr>
        <w:tab/>
      </w:r>
      <w:r w:rsidRPr="00E869D5">
        <w:rPr>
          <w:rFonts w:ascii="Times New Roman" w:hAnsi="Times New Roman" w:cs="Times New Roman"/>
          <w:spacing w:val="-2"/>
          <w:sz w:val="24"/>
          <w:szCs w:val="24"/>
        </w:rPr>
        <w:t xml:space="preserve">preklenovacej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97"/>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s členmi štatutárneho orgánu a dozornej rady preklenovacej inštitúcie a rozsahom ich zodpovednosti,</w:t>
      </w:r>
    </w:p>
    <w:p w:rsidR="005874A4" w:rsidRPr="00E869D5" w:rsidRDefault="008623B8" w:rsidP="00463A50">
      <w:pPr>
        <w:pStyle w:val="Odsekzoznamu"/>
        <w:numPr>
          <w:ilvl w:val="0"/>
          <w:numId w:val="97"/>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so zásadami odmeňovania členov štatutárneho orgánu a dozornej rady preklenovacej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97"/>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so stratégiou a rizikovým profilom preklenovacej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0"/>
          <w:numId w:val="97"/>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so zmenami skutočností podľa písmen a) až</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d).</w:t>
      </w:r>
    </w:p>
    <w:p w:rsidR="005874A4" w:rsidRPr="00E869D5" w:rsidRDefault="008623B8" w:rsidP="00463A50">
      <w:pPr>
        <w:pStyle w:val="Odsekzoznamu"/>
        <w:numPr>
          <w:ilvl w:val="1"/>
          <w:numId w:val="99"/>
        </w:numPr>
        <w:tabs>
          <w:tab w:val="left" w:pos="719"/>
        </w:tabs>
        <w:spacing w:before="230"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opatrenia využitia preklenovacej inštitúcie udelí povolenie podľa osobitného predpisu.</w:t>
      </w:r>
      <w:r w:rsidRPr="00765AEB">
        <w:rPr>
          <w:rFonts w:ascii="Times New Roman" w:hAnsi="Times New Roman" w:cs="Times New Roman"/>
          <w:position w:val="5"/>
          <w:sz w:val="24"/>
          <w:szCs w:val="24"/>
          <w:vertAlign w:val="superscript"/>
        </w:rPr>
        <w:t>93</w:t>
      </w:r>
      <w:r w:rsidRPr="00E869D5">
        <w:rPr>
          <w:rFonts w:ascii="Times New Roman" w:hAnsi="Times New Roman" w:cs="Times New Roman"/>
          <w:sz w:val="24"/>
          <w:szCs w:val="24"/>
        </w:rPr>
        <w:t>)  V rámci konania     o udelení povolenia podľa osobitného predpisu</w:t>
      </w:r>
      <w:r w:rsidRPr="00765AEB">
        <w:rPr>
          <w:rFonts w:ascii="Times New Roman" w:hAnsi="Times New Roman" w:cs="Times New Roman"/>
          <w:position w:val="5"/>
          <w:sz w:val="24"/>
          <w:szCs w:val="24"/>
          <w:vertAlign w:val="superscript"/>
        </w:rPr>
        <w:t>93</w:t>
      </w:r>
      <w:r w:rsidRPr="00E869D5">
        <w:rPr>
          <w:rFonts w:ascii="Times New Roman" w:hAnsi="Times New Roman" w:cs="Times New Roman"/>
          <w:sz w:val="24"/>
          <w:szCs w:val="24"/>
        </w:rPr>
        <w:t xml:space="preserve">) Národná banka Slovenska zohľadňuje osobitné postavenie tejto inštitúcie, ako aj skutočnosti uvedené v odsekoch 1 a 2. Ak v čase </w:t>
      </w:r>
      <w:r w:rsidRPr="00E869D5">
        <w:rPr>
          <w:rFonts w:ascii="Times New Roman" w:hAnsi="Times New Roman" w:cs="Times New Roman"/>
          <w:spacing w:val="-2"/>
          <w:sz w:val="24"/>
          <w:szCs w:val="24"/>
        </w:rPr>
        <w:t xml:space="preserve">rozhodovania    </w:t>
      </w:r>
      <w:r w:rsidRPr="00E869D5">
        <w:rPr>
          <w:rFonts w:ascii="Times New Roman" w:hAnsi="Times New Roman" w:cs="Times New Roman"/>
          <w:sz w:val="24"/>
          <w:szCs w:val="24"/>
        </w:rPr>
        <w:t>o udelení povolenia podľa osobitného predpisu</w:t>
      </w:r>
      <w:r w:rsidRPr="00765AEB">
        <w:rPr>
          <w:rFonts w:ascii="Times New Roman" w:hAnsi="Times New Roman" w:cs="Times New Roman"/>
          <w:position w:val="5"/>
          <w:sz w:val="24"/>
          <w:szCs w:val="24"/>
          <w:vertAlign w:val="superscript"/>
        </w:rPr>
        <w:t>93</w:t>
      </w:r>
      <w:r w:rsidRPr="00E869D5">
        <w:rPr>
          <w:rFonts w:ascii="Times New Roman" w:hAnsi="Times New Roman" w:cs="Times New Roman"/>
          <w:sz w:val="24"/>
          <w:szCs w:val="24"/>
        </w:rPr>
        <w:t xml:space="preserve">) preklenovacia inštitúcia nespĺňa podmienky </w:t>
      </w:r>
      <w:r w:rsidRPr="00E869D5">
        <w:rPr>
          <w:rFonts w:ascii="Times New Roman" w:hAnsi="Times New Roman" w:cs="Times New Roman"/>
          <w:spacing w:val="-8"/>
          <w:sz w:val="24"/>
          <w:szCs w:val="24"/>
        </w:rPr>
        <w:t xml:space="preserve">na </w:t>
      </w:r>
      <w:r w:rsidRPr="00E869D5">
        <w:rPr>
          <w:rFonts w:ascii="Times New Roman" w:hAnsi="Times New Roman" w:cs="Times New Roman"/>
          <w:sz w:val="24"/>
          <w:szCs w:val="24"/>
        </w:rPr>
        <w:t>udelenie povolenia podľa osobitného predpisu</w:t>
      </w:r>
      <w:r w:rsidRPr="00765AEB">
        <w:rPr>
          <w:rFonts w:ascii="Times New Roman" w:hAnsi="Times New Roman" w:cs="Times New Roman"/>
          <w:position w:val="5"/>
          <w:sz w:val="24"/>
          <w:szCs w:val="24"/>
          <w:vertAlign w:val="superscript"/>
        </w:rPr>
        <w:t>93</w:t>
      </w:r>
      <w:r w:rsidRPr="00E869D5">
        <w:rPr>
          <w:rFonts w:ascii="Times New Roman" w:hAnsi="Times New Roman" w:cs="Times New Roman"/>
          <w:sz w:val="24"/>
          <w:szCs w:val="24"/>
        </w:rPr>
        <w:t xml:space="preserve">)  a ich plnenie by mohlo zmariť ciele podľa § </w:t>
      </w:r>
      <w:r w:rsidRPr="00E869D5">
        <w:rPr>
          <w:rFonts w:ascii="Times New Roman" w:hAnsi="Times New Roman" w:cs="Times New Roman"/>
          <w:spacing w:val="-14"/>
          <w:sz w:val="24"/>
          <w:szCs w:val="24"/>
        </w:rPr>
        <w:t xml:space="preserve">1    </w:t>
      </w:r>
      <w:r w:rsidRPr="00E869D5">
        <w:rPr>
          <w:rFonts w:ascii="Times New Roman" w:hAnsi="Times New Roman" w:cs="Times New Roman"/>
          <w:sz w:val="24"/>
          <w:szCs w:val="24"/>
        </w:rPr>
        <w:t xml:space="preserve">ods. 2, rada požiada Národnú banku Slovenska o udelenie povolenia podľa osobitného </w:t>
      </w:r>
      <w:r w:rsidRPr="00E869D5">
        <w:rPr>
          <w:rFonts w:ascii="Times New Roman" w:hAnsi="Times New Roman" w:cs="Times New Roman"/>
          <w:spacing w:val="-2"/>
          <w:sz w:val="24"/>
          <w:szCs w:val="24"/>
        </w:rPr>
        <w:t>predpisu,</w:t>
      </w:r>
      <w:r w:rsidRPr="00765AEB">
        <w:rPr>
          <w:rFonts w:ascii="Times New Roman" w:hAnsi="Times New Roman" w:cs="Times New Roman"/>
          <w:spacing w:val="-2"/>
          <w:position w:val="5"/>
          <w:sz w:val="24"/>
          <w:szCs w:val="24"/>
          <w:vertAlign w:val="superscript"/>
        </w:rPr>
        <w:t>93</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aj keď preklenovacia inštitúcia nespĺňa podmienky na udelenie povolenia podľa osobitného predpisu.</w:t>
      </w:r>
      <w:r w:rsidRPr="00765AEB">
        <w:rPr>
          <w:rFonts w:ascii="Times New Roman" w:hAnsi="Times New Roman" w:cs="Times New Roman"/>
          <w:position w:val="5"/>
          <w:sz w:val="24"/>
          <w:szCs w:val="24"/>
          <w:vertAlign w:val="superscript"/>
        </w:rPr>
        <w:t>93</w:t>
      </w:r>
      <w:r w:rsidRPr="00E869D5">
        <w:rPr>
          <w:rFonts w:ascii="Times New Roman" w:hAnsi="Times New Roman" w:cs="Times New Roman"/>
          <w:sz w:val="24"/>
          <w:szCs w:val="24"/>
        </w:rPr>
        <w:t>) Národná banka Slovenska môže na žiadosť rady udeliť preklenovacej inštitúcii povolenie, aj keď nie sú splnené podmienky na udelenie povolenia podľa osobitného predpisu,</w:t>
      </w:r>
      <w:r w:rsidRPr="00765AEB">
        <w:rPr>
          <w:rFonts w:ascii="Times New Roman" w:hAnsi="Times New Roman" w:cs="Times New Roman"/>
          <w:position w:val="5"/>
          <w:sz w:val="24"/>
          <w:szCs w:val="24"/>
          <w:vertAlign w:val="superscript"/>
        </w:rPr>
        <w:t>93</w:t>
      </w:r>
      <w:r w:rsidRPr="00E869D5">
        <w:rPr>
          <w:rFonts w:ascii="Times New Roman" w:hAnsi="Times New Roman" w:cs="Times New Roman"/>
          <w:sz w:val="24"/>
          <w:szCs w:val="24"/>
        </w:rPr>
        <w:t>) pričom v rozhodnutí o udelení povolenia určí lehotu, v ktorej je preklenovacia inštitúcia povinná dodatočne splniť tieto podmienky. Pri zániku povolenia alebo odobratí povolenia sa postupuje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765AEB">
        <w:rPr>
          <w:rFonts w:ascii="Times New Roman" w:hAnsi="Times New Roman" w:cs="Times New Roman"/>
          <w:position w:val="5"/>
          <w:sz w:val="24"/>
          <w:szCs w:val="24"/>
          <w:vertAlign w:val="superscript"/>
        </w:rPr>
        <w:t>93a</w:t>
      </w:r>
      <w:r w:rsidRPr="00E869D5">
        <w:rPr>
          <w:rFonts w:ascii="Times New Roman" w:hAnsi="Times New Roman" w:cs="Times New Roman"/>
          <w:sz w:val="24"/>
          <w:szCs w:val="24"/>
        </w:rPr>
        <w:t>)</w:t>
      </w:r>
    </w:p>
    <w:p w:rsidR="005874A4" w:rsidRPr="001C1BDB" w:rsidRDefault="008623B8" w:rsidP="00463A50">
      <w:pPr>
        <w:pStyle w:val="Odsekzoznamu"/>
        <w:numPr>
          <w:ilvl w:val="1"/>
          <w:numId w:val="99"/>
        </w:numPr>
        <w:tabs>
          <w:tab w:val="left" w:pos="649"/>
        </w:tabs>
        <w:spacing w:before="127"/>
        <w:ind w:left="0" w:right="0" w:firstLine="0"/>
        <w:rPr>
          <w:rFonts w:ascii="Times New Roman" w:hAnsi="Times New Roman" w:cs="Times New Roman"/>
          <w:sz w:val="24"/>
          <w:szCs w:val="24"/>
        </w:rPr>
      </w:pPr>
      <w:r w:rsidRPr="001C1BDB">
        <w:rPr>
          <w:rFonts w:ascii="Times New Roman" w:hAnsi="Times New Roman" w:cs="Times New Roman"/>
          <w:sz w:val="24"/>
          <w:szCs w:val="24"/>
        </w:rPr>
        <w:t>Rada</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zabezpečí,</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že</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činnosť</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preklenovacej</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inštitúcie</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je</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v</w:t>
      </w:r>
      <w:r w:rsidRPr="001C1BDB">
        <w:rPr>
          <w:rFonts w:ascii="Times New Roman" w:hAnsi="Times New Roman" w:cs="Times New Roman"/>
          <w:spacing w:val="2"/>
          <w:sz w:val="24"/>
          <w:szCs w:val="24"/>
        </w:rPr>
        <w:t xml:space="preserve"> </w:t>
      </w:r>
      <w:r w:rsidRPr="001C1BDB">
        <w:rPr>
          <w:rFonts w:ascii="Times New Roman" w:hAnsi="Times New Roman" w:cs="Times New Roman"/>
          <w:sz w:val="24"/>
          <w:szCs w:val="24"/>
        </w:rPr>
        <w:t>súlade</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s</w:t>
      </w:r>
      <w:r w:rsidRPr="001C1BDB">
        <w:rPr>
          <w:rFonts w:ascii="Times New Roman" w:hAnsi="Times New Roman" w:cs="Times New Roman"/>
          <w:spacing w:val="2"/>
          <w:sz w:val="24"/>
          <w:szCs w:val="24"/>
        </w:rPr>
        <w:t xml:space="preserve"> </w:t>
      </w:r>
      <w:r w:rsidRPr="001C1BDB">
        <w:rPr>
          <w:rFonts w:ascii="Times New Roman" w:hAnsi="Times New Roman" w:cs="Times New Roman"/>
          <w:sz w:val="24"/>
          <w:szCs w:val="24"/>
        </w:rPr>
        <w:t>rámcom</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Európskej</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únie</w:t>
      </w:r>
      <w:r w:rsidRPr="001C1BDB">
        <w:rPr>
          <w:rFonts w:ascii="Times New Roman" w:hAnsi="Times New Roman" w:cs="Times New Roman"/>
          <w:spacing w:val="8"/>
          <w:sz w:val="24"/>
          <w:szCs w:val="24"/>
        </w:rPr>
        <w:t xml:space="preserve"> </w:t>
      </w:r>
      <w:r w:rsidRPr="001C1BDB">
        <w:rPr>
          <w:rFonts w:ascii="Times New Roman" w:hAnsi="Times New Roman" w:cs="Times New Roman"/>
          <w:sz w:val="24"/>
          <w:szCs w:val="24"/>
        </w:rPr>
        <w:t>pre</w:t>
      </w:r>
      <w:r w:rsidR="001C1BDB" w:rsidRPr="001C1BDB">
        <w:rPr>
          <w:rFonts w:ascii="Times New Roman" w:hAnsi="Times New Roman" w:cs="Times New Roman"/>
          <w:sz w:val="24"/>
          <w:szCs w:val="24"/>
        </w:rPr>
        <w:t xml:space="preserve"> </w:t>
      </w:r>
      <w:r w:rsidRPr="001C1BDB">
        <w:rPr>
          <w:rFonts w:ascii="Times New Roman" w:hAnsi="Times New Roman" w:cs="Times New Roman"/>
          <w:sz w:val="24"/>
          <w:szCs w:val="24"/>
        </w:rPr>
        <w:t>štátnu pomoc. Preklenovacia inštitúcia podlieha dohľadu Národnej banky Slovenska.</w:t>
      </w:r>
    </w:p>
    <w:p w:rsidR="005874A4" w:rsidRPr="00E869D5" w:rsidRDefault="008623B8" w:rsidP="00463A50">
      <w:pPr>
        <w:pStyle w:val="Odsekzoznamu"/>
        <w:numPr>
          <w:ilvl w:val="1"/>
          <w:numId w:val="99"/>
        </w:numPr>
        <w:tabs>
          <w:tab w:val="left" w:pos="657"/>
        </w:tabs>
        <w:spacing w:before="230"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 Opatrením využitia preklenovacej inštitúcie nie sú dotknuté ustanovenia osobitného predpisu o ochrane hospodárskej súťaže.</w:t>
      </w:r>
      <w:r w:rsidRPr="00E869D5">
        <w:rPr>
          <w:rFonts w:ascii="Times New Roman" w:hAnsi="Times New Roman" w:cs="Times New Roman"/>
          <w:spacing w:val="2"/>
          <w:sz w:val="24"/>
          <w:szCs w:val="24"/>
        </w:rPr>
        <w:t xml:space="preserve"> </w:t>
      </w:r>
      <w:r w:rsidRPr="00765AEB">
        <w:rPr>
          <w:rFonts w:ascii="Times New Roman" w:hAnsi="Times New Roman" w:cs="Times New Roman"/>
          <w:position w:val="5"/>
          <w:sz w:val="24"/>
          <w:szCs w:val="24"/>
          <w:vertAlign w:val="superscript"/>
        </w:rPr>
        <w:t>93b</w:t>
      </w:r>
      <w:r w:rsidRPr="00E869D5">
        <w:rPr>
          <w:rFonts w:ascii="Times New Roman" w:hAnsi="Times New Roman" w:cs="Times New Roman"/>
          <w:sz w:val="24"/>
          <w:szCs w:val="24"/>
        </w:rPr>
        <w:t>)</w:t>
      </w:r>
    </w:p>
    <w:p w:rsidR="005874A4" w:rsidRPr="00E869D5" w:rsidRDefault="008623B8" w:rsidP="00463A50">
      <w:pPr>
        <w:pStyle w:val="Odsekzoznamu"/>
        <w:numPr>
          <w:ilvl w:val="1"/>
          <w:numId w:val="99"/>
        </w:numPr>
        <w:tabs>
          <w:tab w:val="left" w:pos="641"/>
        </w:tabs>
        <w:spacing w:before="202"/>
        <w:ind w:right="0" w:hanging="309"/>
        <w:rPr>
          <w:rFonts w:ascii="Times New Roman" w:hAnsi="Times New Roman" w:cs="Times New Roman"/>
          <w:sz w:val="24"/>
          <w:szCs w:val="24"/>
        </w:rPr>
      </w:pPr>
      <w:r w:rsidRPr="00E869D5">
        <w:rPr>
          <w:rFonts w:ascii="Times New Roman" w:hAnsi="Times New Roman" w:cs="Times New Roman"/>
          <w:sz w:val="24"/>
          <w:szCs w:val="24"/>
        </w:rPr>
        <w:t>Rada rozhodne, že preklenovacia inštitúcia prestane plniť účel preklenovacej inštitúcie, ak</w:t>
      </w:r>
    </w:p>
    <w:p w:rsidR="005874A4" w:rsidRPr="00E869D5" w:rsidRDefault="008623B8" w:rsidP="00463A50">
      <w:pPr>
        <w:pStyle w:val="Odsekzoznamu"/>
        <w:numPr>
          <w:ilvl w:val="0"/>
          <w:numId w:val="96"/>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prestane spĺňať podmienky podľa odseku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1,</w:t>
      </w:r>
    </w:p>
    <w:p w:rsidR="005874A4" w:rsidRPr="00E869D5" w:rsidRDefault="008623B8" w:rsidP="00463A50">
      <w:pPr>
        <w:pStyle w:val="Odsekzoznamu"/>
        <w:numPr>
          <w:ilvl w:val="0"/>
          <w:numId w:val="96"/>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lastRenderedPageBreak/>
        <w:t>sa zlúči alebo splynie s inou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osobou,</w:t>
      </w:r>
    </w:p>
    <w:p w:rsidR="005874A4" w:rsidRPr="00E869D5" w:rsidRDefault="008623B8" w:rsidP="00463A50">
      <w:pPr>
        <w:pStyle w:val="Odsekzoznamu"/>
        <w:numPr>
          <w:ilvl w:val="0"/>
          <w:numId w:val="96"/>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vykoná predaj väčšiny alebo všetkých svojich aktív, práv alebo záväzkov tretej strane,</w:t>
      </w:r>
    </w:p>
    <w:p w:rsidR="005874A4" w:rsidRPr="00E869D5" w:rsidRDefault="008623B8" w:rsidP="00463A50">
      <w:pPr>
        <w:pStyle w:val="Odsekzoznamu"/>
        <w:numPr>
          <w:ilvl w:val="0"/>
          <w:numId w:val="96"/>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uplynie lehota podľa odseku 8 alebo odseku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9,</w:t>
      </w:r>
    </w:p>
    <w:p w:rsidR="005874A4" w:rsidRPr="00E869D5" w:rsidRDefault="008623B8" w:rsidP="00463A50">
      <w:pPr>
        <w:pStyle w:val="Odsekzoznamu"/>
        <w:numPr>
          <w:ilvl w:val="0"/>
          <w:numId w:val="96"/>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zanikli alebo boli vysporiadané aktíva a záväzky preklenovacej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1"/>
          <w:numId w:val="99"/>
        </w:numPr>
        <w:tabs>
          <w:tab w:val="left" w:pos="643"/>
        </w:tabs>
        <w:spacing w:before="230"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Predaj preklenovacej inštitúcie alebo jej aktív, práv alebo záväzkov sa uskutoční za obvyklých obchodných podmienok spôsobom, ktorý neznevýhodňuje alebo nediskriminuje prípadných nadobúdateľov, pričom sa zohľadnia okolnosti konkrétneho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predaja.</w:t>
      </w:r>
    </w:p>
    <w:p w:rsidR="005874A4" w:rsidRPr="00E869D5" w:rsidRDefault="008623B8" w:rsidP="00463A50">
      <w:pPr>
        <w:pStyle w:val="Odsekzoznamu"/>
        <w:numPr>
          <w:ilvl w:val="1"/>
          <w:numId w:val="99"/>
        </w:numPr>
        <w:tabs>
          <w:tab w:val="left" w:pos="693"/>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Ak nenastane žiadny z prípadov uvedených v odseku 6 písm. a) až c) a e), rada ukončí prevádzku preklenovacej inštitúcie v lehote dvoch rokov odo dňa uskutočnenia posledného prevodu aktív, práv, záväzkov, akcií alebo iných nástrojov vlastníctva vybranej inštitúcie na základe rozhodnutia rady o uložení opatrenia využitia preklenovacej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5874A4" w:rsidRPr="00E869D5" w:rsidRDefault="008623B8" w:rsidP="00463A50">
      <w:pPr>
        <w:pStyle w:val="Odsekzoznamu"/>
        <w:numPr>
          <w:ilvl w:val="1"/>
          <w:numId w:val="99"/>
        </w:numPr>
        <w:tabs>
          <w:tab w:val="left" w:pos="641"/>
        </w:tabs>
        <w:spacing w:before="202"/>
        <w:ind w:right="0" w:hanging="309"/>
        <w:rPr>
          <w:rFonts w:ascii="Times New Roman" w:hAnsi="Times New Roman" w:cs="Times New Roman"/>
          <w:sz w:val="24"/>
          <w:szCs w:val="24"/>
        </w:rPr>
      </w:pPr>
      <w:r w:rsidRPr="00E869D5">
        <w:rPr>
          <w:rFonts w:ascii="Times New Roman" w:hAnsi="Times New Roman" w:cs="Times New Roman"/>
          <w:sz w:val="24"/>
          <w:szCs w:val="24"/>
        </w:rPr>
        <w:t>Rada môže lehotu uvedenú v odseku 8 predĺžiť o jeden rok aj opakovane, ak také</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predĺženie</w:t>
      </w:r>
    </w:p>
    <w:p w:rsidR="005874A4" w:rsidRPr="00E869D5" w:rsidRDefault="008623B8" w:rsidP="00463A50">
      <w:pPr>
        <w:pStyle w:val="Odsekzoznamu"/>
        <w:numPr>
          <w:ilvl w:val="0"/>
          <w:numId w:val="95"/>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slúži na splnenie podmienok podľa odseku 6 písm. a), b), c) alebo písm. e)</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alebo</w:t>
      </w:r>
    </w:p>
    <w:p w:rsidR="005874A4" w:rsidRPr="00E869D5" w:rsidRDefault="008623B8" w:rsidP="00463A50">
      <w:pPr>
        <w:pStyle w:val="Odsekzoznamu"/>
        <w:numPr>
          <w:ilvl w:val="0"/>
          <w:numId w:val="95"/>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je potrebné na zaistenie nepretržitého poskytovania služieb vybranej inštitúcie.</w:t>
      </w:r>
    </w:p>
    <w:p w:rsidR="005874A4" w:rsidRPr="00E869D5" w:rsidRDefault="008623B8" w:rsidP="00463A50">
      <w:pPr>
        <w:pStyle w:val="Odsekzoznamu"/>
        <w:numPr>
          <w:ilvl w:val="1"/>
          <w:numId w:val="99"/>
        </w:numPr>
        <w:tabs>
          <w:tab w:val="left" w:pos="774"/>
        </w:tabs>
        <w:spacing w:before="230"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Rada rozhodnutie o predĺžení lehoty podľa odseku 9 zdôvodní a uvedie podrobné posúdenie situácie preklenovacej inštitúcie a hodnotenie trhových podmienok, ktorými potrebu predĺženia lehoty odôvodňuje.</w:t>
      </w:r>
    </w:p>
    <w:p w:rsidR="005874A4" w:rsidRPr="00E869D5" w:rsidRDefault="008623B8" w:rsidP="00463A50">
      <w:pPr>
        <w:pStyle w:val="Odsekzoznamu"/>
        <w:numPr>
          <w:ilvl w:val="1"/>
          <w:numId w:val="99"/>
        </w:numPr>
        <w:tabs>
          <w:tab w:val="left" w:pos="782"/>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Pri ukončení prevádzky podľa odseku 6 písm. c) alebo písm. d) sa preklenovacia inštitúcia zruší likvidáciou.</w:t>
      </w:r>
    </w:p>
    <w:p w:rsidR="005874A4" w:rsidRPr="00E869D5" w:rsidRDefault="008623B8" w:rsidP="00463A50">
      <w:pPr>
        <w:pStyle w:val="Odsekzoznamu"/>
        <w:numPr>
          <w:ilvl w:val="1"/>
          <w:numId w:val="99"/>
        </w:numPr>
        <w:tabs>
          <w:tab w:val="left" w:pos="851"/>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Ak  rada  nevymáha  oprávnené  výdavky  podľa  § 52  ods. 6,  plynú  výnosy  dosiahnuté  v dôsledku ukončenia prevádzky preklenovacej inštitúcie v prospech akcionárov </w:t>
      </w:r>
      <w:r w:rsidRPr="00E869D5">
        <w:rPr>
          <w:rFonts w:ascii="Times New Roman" w:hAnsi="Times New Roman" w:cs="Times New Roman"/>
          <w:spacing w:val="-2"/>
          <w:sz w:val="24"/>
          <w:szCs w:val="24"/>
        </w:rPr>
        <w:t xml:space="preserve">preklenovacej </w:t>
      </w:r>
      <w:r w:rsidRPr="00E869D5">
        <w:rPr>
          <w:rFonts w:ascii="Times New Roman" w:hAnsi="Times New Roman" w:cs="Times New Roman"/>
          <w:sz w:val="24"/>
          <w:szCs w:val="24"/>
        </w:rPr>
        <w:t>inštitúcie.</w:t>
      </w:r>
    </w:p>
    <w:p w:rsidR="005874A4" w:rsidRPr="00E869D5" w:rsidRDefault="008623B8" w:rsidP="00463A50">
      <w:pPr>
        <w:pStyle w:val="Odsekzoznamu"/>
        <w:numPr>
          <w:ilvl w:val="1"/>
          <w:numId w:val="99"/>
        </w:numPr>
        <w:tabs>
          <w:tab w:val="left" w:pos="780"/>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Ak sa opatrenie preklenovacej inštitúcie využije na prevod aktív a záväzkov viac ako jednej vybranej inštitúcie, podmienky podľa odseku 6 písm. c) a d) sa vzťahujú na aktíva a </w:t>
      </w:r>
      <w:r w:rsidRPr="00E869D5">
        <w:rPr>
          <w:rFonts w:ascii="Times New Roman" w:hAnsi="Times New Roman" w:cs="Times New Roman"/>
          <w:spacing w:val="-3"/>
          <w:sz w:val="24"/>
          <w:szCs w:val="24"/>
        </w:rPr>
        <w:t>záväzky</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každej vybranej inštitúcie samostatne, a nie na preklenovaciu inštitúciu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samotnú.</w:t>
      </w:r>
    </w:p>
    <w:p w:rsidR="005874A4" w:rsidRPr="00E869D5" w:rsidRDefault="008623B8" w:rsidP="00463A50">
      <w:pPr>
        <w:pStyle w:val="Odsekzoznamu"/>
        <w:numPr>
          <w:ilvl w:val="1"/>
          <w:numId w:val="99"/>
        </w:numPr>
        <w:tabs>
          <w:tab w:val="left" w:pos="777"/>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Členovia štatutárneho orgánu preklenovacej inštitúcie zodpovedajú veriteľom a akcionárom vybranej inštitúcie, ktorej krízová situácia sa rieši, za škodu spôsobenú pri výkone činnosti, iba </w:t>
      </w:r>
      <w:r w:rsidRPr="00E869D5">
        <w:rPr>
          <w:rFonts w:ascii="Times New Roman" w:hAnsi="Times New Roman" w:cs="Times New Roman"/>
          <w:spacing w:val="-7"/>
          <w:sz w:val="24"/>
          <w:szCs w:val="24"/>
        </w:rPr>
        <w:t xml:space="preserve">ak </w:t>
      </w:r>
      <w:r w:rsidRPr="00E869D5">
        <w:rPr>
          <w:rFonts w:ascii="Times New Roman" w:hAnsi="Times New Roman" w:cs="Times New Roman"/>
          <w:sz w:val="24"/>
          <w:szCs w:val="24"/>
        </w:rPr>
        <w:t>škodu zavinili tým, že konali s hrubou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nedbanlivosťou.</w:t>
      </w:r>
    </w:p>
    <w:p w:rsidR="005874A4" w:rsidRPr="00E869D5" w:rsidRDefault="008623B8" w:rsidP="00463A50">
      <w:pPr>
        <w:pStyle w:val="Odsekzoznamu"/>
        <w:numPr>
          <w:ilvl w:val="1"/>
          <w:numId w:val="99"/>
        </w:numPr>
        <w:tabs>
          <w:tab w:val="left" w:pos="776"/>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Na preklenovaciu inštitúciu pri nadobudnutí vecí, práv alebo iných majetkových hodnôt od vybranej inštitúcie, ktorej krízová situácia sa rieši, neprechádzajú právne povinnosti a záväzky      s takým majetkom spojené. Prevodu vecí, práv alebo iných majetkových hodnôt nemožno odporovať.</w:t>
      </w: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57</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Opatrenie oddelenia aktív</w:t>
      </w:r>
    </w:p>
    <w:p w:rsidR="005874A4" w:rsidRPr="00E869D5" w:rsidRDefault="008623B8" w:rsidP="00463A50">
      <w:pPr>
        <w:pStyle w:val="Odsekzoznamu"/>
        <w:numPr>
          <w:ilvl w:val="0"/>
          <w:numId w:val="94"/>
        </w:numPr>
        <w:tabs>
          <w:tab w:val="left" w:pos="693"/>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rozhodnúť o uložení opatrenia oddelenia aktív, práv alebo záväzkov vybranej inštitúcie alebo preklenovacej inštitúcie na jedného alebo viacero správcov aktív.</w:t>
      </w:r>
    </w:p>
    <w:p w:rsidR="005874A4" w:rsidRPr="00E869D5" w:rsidRDefault="008623B8" w:rsidP="00463A50">
      <w:pPr>
        <w:pStyle w:val="Odsekzoznamu"/>
        <w:numPr>
          <w:ilvl w:val="0"/>
          <w:numId w:val="94"/>
        </w:numPr>
        <w:tabs>
          <w:tab w:val="left" w:pos="67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prevod podľa odseku 1 sa nevyžaduje súhlas akcionárov vybranej inštitúcie alebo inej osoby, ktorá nie je preklenovacou inštitúciou. Na prevod podľa odseku 1 sa nevyžaduje splnenie požiadaviek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86</w:t>
      </w:r>
      <w:r w:rsidRPr="00E869D5">
        <w:rPr>
          <w:rFonts w:ascii="Times New Roman" w:hAnsi="Times New Roman" w:cs="Times New Roman"/>
          <w:sz w:val="24"/>
          <w:szCs w:val="24"/>
        </w:rPr>
        <w:t>)</w:t>
      </w:r>
    </w:p>
    <w:p w:rsidR="005874A4" w:rsidRPr="00E869D5" w:rsidRDefault="008623B8" w:rsidP="00463A50">
      <w:pPr>
        <w:pStyle w:val="Odsekzoznamu"/>
        <w:numPr>
          <w:ilvl w:val="0"/>
          <w:numId w:val="94"/>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Správcom aktív je právnická osoba, ktorá</w:t>
      </w:r>
    </w:p>
    <w:p w:rsidR="005874A4" w:rsidRPr="00E869D5" w:rsidRDefault="008623B8" w:rsidP="00463A50">
      <w:pPr>
        <w:pStyle w:val="Odsekzoznamu"/>
        <w:numPr>
          <w:ilvl w:val="0"/>
          <w:numId w:val="93"/>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je kontrolovaná radou a je čiastočne alebo úplne vo vlastníctve rady alebo iného orgánu verejnej </w:t>
      </w:r>
      <w:r w:rsidRPr="00E869D5">
        <w:rPr>
          <w:rFonts w:ascii="Times New Roman" w:hAnsi="Times New Roman" w:cs="Times New Roman"/>
          <w:sz w:val="24"/>
          <w:szCs w:val="24"/>
        </w:rPr>
        <w:lastRenderedPageBreak/>
        <w:t>moci a</w:t>
      </w:r>
    </w:p>
    <w:p w:rsidR="005874A4" w:rsidRPr="00E869D5" w:rsidRDefault="008623B8" w:rsidP="00463A50">
      <w:pPr>
        <w:pStyle w:val="Odsekzoznamu"/>
        <w:numPr>
          <w:ilvl w:val="0"/>
          <w:numId w:val="93"/>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bola založená na účely prijatia a držby časti alebo všetkých aktív, práv a záväzkov jednej alebo viacerých vybraných inštitúcií alebo preklenovacej inštitúcie na dosiahnutie cieľov podľa § </w:t>
      </w:r>
      <w:r w:rsidRPr="00E869D5">
        <w:rPr>
          <w:rFonts w:ascii="Times New Roman" w:hAnsi="Times New Roman" w:cs="Times New Roman"/>
          <w:spacing w:val="-13"/>
          <w:sz w:val="24"/>
          <w:szCs w:val="24"/>
        </w:rPr>
        <w:t xml:space="preserve">1 </w:t>
      </w:r>
      <w:r w:rsidRPr="00E869D5">
        <w:rPr>
          <w:rFonts w:ascii="Times New Roman" w:hAnsi="Times New Roman" w:cs="Times New Roman"/>
          <w:sz w:val="24"/>
          <w:szCs w:val="24"/>
        </w:rPr>
        <w:t>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2.</w:t>
      </w:r>
    </w:p>
    <w:p w:rsidR="005874A4" w:rsidRPr="00E869D5" w:rsidRDefault="008623B8" w:rsidP="00463A50">
      <w:pPr>
        <w:pStyle w:val="Odsekzoznamu"/>
        <w:numPr>
          <w:ilvl w:val="0"/>
          <w:numId w:val="94"/>
        </w:numPr>
        <w:tabs>
          <w:tab w:val="left" w:pos="71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Správca aktív spravuje aktíva, ktoré boli naňho prevedené s cieľom maximalizácie ich hodnoty na účel ich predaja alebo riadnej likvidácie.</w:t>
      </w:r>
    </w:p>
    <w:p w:rsidR="005874A4" w:rsidRPr="00E869D5" w:rsidRDefault="008623B8" w:rsidP="00463A50">
      <w:pPr>
        <w:pStyle w:val="Odsekzoznamu"/>
        <w:numPr>
          <w:ilvl w:val="0"/>
          <w:numId w:val="94"/>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Rada vo vzťahu k správcovi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aktív</w:t>
      </w:r>
    </w:p>
    <w:p w:rsidR="005874A4" w:rsidRPr="00E869D5" w:rsidRDefault="008623B8" w:rsidP="00463A50">
      <w:pPr>
        <w:pStyle w:val="Odsekzoznamu"/>
        <w:numPr>
          <w:ilvl w:val="0"/>
          <w:numId w:val="92"/>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schvaľuje zakladateľskú listinu alebo zakladateľskú</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zmluvu,</w:t>
      </w:r>
    </w:p>
    <w:p w:rsidR="005874A4" w:rsidRPr="00E869D5" w:rsidRDefault="008623B8" w:rsidP="00463A50">
      <w:pPr>
        <w:pStyle w:val="Odsekzoznamu"/>
        <w:numPr>
          <w:ilvl w:val="0"/>
          <w:numId w:val="92"/>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schvaľuje členov štatutárneho orgánu a dozornej rady správcu aktív a určuje rozsah ich zodpovednosti,</w:t>
      </w:r>
    </w:p>
    <w:p w:rsidR="005874A4" w:rsidRPr="00E869D5" w:rsidRDefault="008623B8" w:rsidP="00463A50">
      <w:pPr>
        <w:pStyle w:val="Odsekzoznamu"/>
        <w:numPr>
          <w:ilvl w:val="0"/>
          <w:numId w:val="92"/>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schvaľuje zásady odmeňovania členov štatutárneho orgánu a dozornej rady správcu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aktív,</w:t>
      </w:r>
    </w:p>
    <w:p w:rsidR="005874A4" w:rsidRPr="00E869D5" w:rsidRDefault="008623B8" w:rsidP="00463A50">
      <w:pPr>
        <w:pStyle w:val="Odsekzoznamu"/>
        <w:numPr>
          <w:ilvl w:val="0"/>
          <w:numId w:val="92"/>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schvaľuje stratégiu a rizikový profil správcu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aktív.</w:t>
      </w:r>
    </w:p>
    <w:p w:rsidR="005874A4" w:rsidRPr="00E869D5" w:rsidRDefault="008623B8" w:rsidP="00463A50">
      <w:pPr>
        <w:pStyle w:val="Odsekzoznamu"/>
        <w:numPr>
          <w:ilvl w:val="0"/>
          <w:numId w:val="94"/>
        </w:numPr>
        <w:tabs>
          <w:tab w:val="left" w:pos="647"/>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previesť aktíva, práva alebo záväzky na základe odseku 1, len ak sú splnené tieto podmienky:</w:t>
      </w:r>
    </w:p>
    <w:p w:rsidR="005874A4" w:rsidRPr="00E869D5" w:rsidRDefault="008623B8" w:rsidP="00463A50">
      <w:pPr>
        <w:pStyle w:val="Odsekzoznamu"/>
        <w:numPr>
          <w:ilvl w:val="0"/>
          <w:numId w:val="9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situácia na príslušnom trhu je pre tieto aktíva taká, že ich speňaženie v konkurznom konaní </w:t>
      </w:r>
      <w:r w:rsidRPr="00E869D5">
        <w:rPr>
          <w:rFonts w:ascii="Times New Roman" w:hAnsi="Times New Roman" w:cs="Times New Roman"/>
          <w:spacing w:val="-6"/>
          <w:sz w:val="24"/>
          <w:szCs w:val="24"/>
        </w:rPr>
        <w:t xml:space="preserve">by </w:t>
      </w:r>
      <w:r w:rsidRPr="00E869D5">
        <w:rPr>
          <w:rFonts w:ascii="Times New Roman" w:hAnsi="Times New Roman" w:cs="Times New Roman"/>
          <w:sz w:val="24"/>
          <w:szCs w:val="24"/>
        </w:rPr>
        <w:t>mohlo mať nepriaznivý vplyv na jeden alebo viaceré finančné trhy,</w:t>
      </w:r>
    </w:p>
    <w:p w:rsidR="005874A4" w:rsidRPr="00E869D5" w:rsidRDefault="008623B8" w:rsidP="00463A50">
      <w:pPr>
        <w:pStyle w:val="Odsekzoznamu"/>
        <w:numPr>
          <w:ilvl w:val="0"/>
          <w:numId w:val="9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prevod je potrebný na zabezpečenie riadneho fungovania vybranej inštitúcie alebo preklenovacej inštitúcie alebo</w:t>
      </w:r>
    </w:p>
    <w:p w:rsidR="005874A4" w:rsidRPr="00E869D5" w:rsidRDefault="008623B8" w:rsidP="00463A50">
      <w:pPr>
        <w:pStyle w:val="Odsekzoznamu"/>
        <w:numPr>
          <w:ilvl w:val="0"/>
          <w:numId w:val="91"/>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prevod je potrebný na maximalizáciu výnosov z predaja alebo riadnej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likvidácie.</w:t>
      </w:r>
    </w:p>
    <w:p w:rsidR="005874A4" w:rsidRPr="00E869D5" w:rsidRDefault="008623B8" w:rsidP="00463A50">
      <w:pPr>
        <w:pStyle w:val="Odsekzoznamu"/>
        <w:numPr>
          <w:ilvl w:val="0"/>
          <w:numId w:val="94"/>
        </w:numPr>
        <w:tabs>
          <w:tab w:val="left" w:pos="662"/>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Pri uložení opatrenia oddelenia aktív rada určí protihodnotu, za akú sa aktíva, práva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záväzky prevedú na správcu aktív v súlade s § 51. Protihodnota môže mať kladnú hodnotu alebo zápornú hodnotu.</w:t>
      </w:r>
    </w:p>
    <w:p w:rsidR="005874A4" w:rsidRPr="00E869D5" w:rsidRDefault="008623B8" w:rsidP="00463A50">
      <w:pPr>
        <w:pStyle w:val="Odsekzoznamu"/>
        <w:numPr>
          <w:ilvl w:val="0"/>
          <w:numId w:val="94"/>
        </w:numPr>
        <w:tabs>
          <w:tab w:val="left" w:pos="651"/>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 52 ods. 6 neustanovuje inak, protihodnota, ktorú zaplatí správca aktív za aktíva, práva alebo záväzky vybranej inštitúcie alebo osoby podľa § 1 ods. 3 písm. b) až d), sa vyplatí v prospech vybranej inštitúcie alebo osoby podľa § 1 ods. 3 písm. b) až d). Protihodnota sa môže vyplatiť </w:t>
      </w:r>
      <w:r w:rsidRPr="00E869D5">
        <w:rPr>
          <w:rFonts w:ascii="Times New Roman" w:hAnsi="Times New Roman" w:cs="Times New Roman"/>
          <w:spacing w:val="-8"/>
          <w:sz w:val="24"/>
          <w:szCs w:val="24"/>
        </w:rPr>
        <w:t xml:space="preserve">vo </w:t>
      </w:r>
      <w:r w:rsidRPr="00E869D5">
        <w:rPr>
          <w:rFonts w:ascii="Times New Roman" w:hAnsi="Times New Roman" w:cs="Times New Roman"/>
          <w:sz w:val="24"/>
          <w:szCs w:val="24"/>
        </w:rPr>
        <w:t>forme dlhových cenných papierov, ktoré vydáva správca aktív.</w:t>
      </w:r>
    </w:p>
    <w:p w:rsidR="005874A4" w:rsidRPr="00E869D5" w:rsidRDefault="008623B8" w:rsidP="00463A50">
      <w:pPr>
        <w:pStyle w:val="Odsekzoznamu"/>
        <w:numPr>
          <w:ilvl w:val="0"/>
          <w:numId w:val="94"/>
        </w:numPr>
        <w:tabs>
          <w:tab w:val="left" w:pos="67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sa uložilo opatrenie využitia preklenovacej inštitúcie, správca aktív môže aktíva, </w:t>
      </w:r>
      <w:r w:rsidRPr="00E869D5">
        <w:rPr>
          <w:rFonts w:ascii="Times New Roman" w:hAnsi="Times New Roman" w:cs="Times New Roman"/>
          <w:spacing w:val="-3"/>
          <w:sz w:val="24"/>
          <w:szCs w:val="24"/>
        </w:rPr>
        <w:t xml:space="preserve">práva </w:t>
      </w:r>
      <w:r w:rsidRPr="00E869D5">
        <w:rPr>
          <w:rFonts w:ascii="Times New Roman" w:hAnsi="Times New Roman" w:cs="Times New Roman"/>
          <w:sz w:val="24"/>
          <w:szCs w:val="24"/>
        </w:rPr>
        <w:t>alebo záväzky nadobudnúť od preklenovacej inštitúcie.</w:t>
      </w:r>
    </w:p>
    <w:p w:rsidR="005874A4" w:rsidRPr="00E869D5" w:rsidRDefault="008623B8" w:rsidP="00463A50">
      <w:pPr>
        <w:pStyle w:val="Odsekzoznamu"/>
        <w:numPr>
          <w:ilvl w:val="0"/>
          <w:numId w:val="94"/>
        </w:numPr>
        <w:tabs>
          <w:tab w:val="left" w:pos="80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previesť aktíva, práva alebo záväzky z vybranej inštitúcie alebo preklenovacej inštitúcie na jedného alebo viacerých správcov aktív, a to aj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opakovane.</w:t>
      </w:r>
    </w:p>
    <w:p w:rsidR="005874A4" w:rsidRPr="00E869D5" w:rsidRDefault="008623B8" w:rsidP="00463A50">
      <w:pPr>
        <w:pStyle w:val="Odsekzoznamu"/>
        <w:numPr>
          <w:ilvl w:val="0"/>
          <w:numId w:val="94"/>
        </w:numPr>
        <w:tabs>
          <w:tab w:val="left" w:pos="828"/>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Rada môže rozhodnúť o prevode aktív, práv alebo záväzkov zo správcu aktív späť</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na</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vybranú inštitúciu, ak sú splnené podmienky podľa odseku 12, a vybraná inštitúcia je povinná prijať späť všetky také aktíva, práva alebo záväzky.</w:t>
      </w:r>
    </w:p>
    <w:p w:rsidR="005874A4" w:rsidRPr="00E869D5" w:rsidRDefault="008623B8" w:rsidP="00463A50">
      <w:pPr>
        <w:pStyle w:val="Odsekzoznamu"/>
        <w:numPr>
          <w:ilvl w:val="0"/>
          <w:numId w:val="94"/>
        </w:numPr>
        <w:tabs>
          <w:tab w:val="left" w:pos="828"/>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rozhodnúť o prevode aktív, práv alebo záväzkov zo správcu aktív späť na vybranú inštitúciu, ak</w:t>
      </w:r>
    </w:p>
    <w:p w:rsidR="005874A4" w:rsidRPr="00E869D5" w:rsidRDefault="008623B8" w:rsidP="00463A50">
      <w:pPr>
        <w:pStyle w:val="Odsekzoznamu"/>
        <w:numPr>
          <w:ilvl w:val="0"/>
          <w:numId w:val="9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možnosť  spätného  prevodu  konkrétnych  aktív,  práv  alebo  záväzkov  je  výslovne  </w:t>
      </w:r>
      <w:r w:rsidRPr="00E869D5">
        <w:rPr>
          <w:rFonts w:ascii="Times New Roman" w:hAnsi="Times New Roman" w:cs="Times New Roman"/>
          <w:spacing w:val="-3"/>
          <w:sz w:val="24"/>
          <w:szCs w:val="24"/>
        </w:rPr>
        <w:t xml:space="preserve">uvedená   </w:t>
      </w:r>
      <w:r w:rsidRPr="00E869D5">
        <w:rPr>
          <w:rFonts w:ascii="Times New Roman" w:hAnsi="Times New Roman" w:cs="Times New Roman"/>
          <w:sz w:val="24"/>
          <w:szCs w:val="24"/>
        </w:rPr>
        <w:t>v rozhodnutí rady o uložení opatrenia oddelenia aktív</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alebo</w:t>
      </w:r>
    </w:p>
    <w:p w:rsidR="005874A4" w:rsidRPr="00E869D5" w:rsidRDefault="008623B8" w:rsidP="00463A50">
      <w:pPr>
        <w:pStyle w:val="Odsekzoznamu"/>
        <w:numPr>
          <w:ilvl w:val="0"/>
          <w:numId w:val="9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konkrétne aktíva, práva alebo záväzky nepatria do tried aktív, práv alebo záväzkov bližšie určených v rozhodnutí rady o uložení opatrenia oddelenia aktív alebo nespĺňajú podmienky na prevod aktív, práv alebo záväzkov stanovené v tomto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rozhodnutí.</w:t>
      </w:r>
    </w:p>
    <w:p w:rsidR="005874A4" w:rsidRPr="00E869D5" w:rsidRDefault="008623B8" w:rsidP="00463A50">
      <w:pPr>
        <w:pStyle w:val="Odsekzoznamu"/>
        <w:numPr>
          <w:ilvl w:val="0"/>
          <w:numId w:val="94"/>
        </w:numPr>
        <w:tabs>
          <w:tab w:val="left" w:pos="796"/>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vykonať spätný prevod bez časového obmedzenia, pričom prevod musí </w:t>
      </w:r>
      <w:r w:rsidRPr="00E869D5">
        <w:rPr>
          <w:rFonts w:ascii="Times New Roman" w:hAnsi="Times New Roman" w:cs="Times New Roman"/>
          <w:spacing w:val="-3"/>
          <w:sz w:val="24"/>
          <w:szCs w:val="24"/>
        </w:rPr>
        <w:t xml:space="preserve">spĺňať </w:t>
      </w:r>
      <w:r w:rsidRPr="00E869D5">
        <w:rPr>
          <w:rFonts w:ascii="Times New Roman" w:hAnsi="Times New Roman" w:cs="Times New Roman"/>
          <w:sz w:val="24"/>
          <w:szCs w:val="24"/>
        </w:rPr>
        <w:t>všetky dodatočné podmienky určené radou v rozhodnutí o uložení opatrenia oddelenia</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aktív.</w:t>
      </w:r>
    </w:p>
    <w:p w:rsidR="005874A4" w:rsidRPr="00E869D5" w:rsidRDefault="008623B8" w:rsidP="00463A50">
      <w:pPr>
        <w:pStyle w:val="Odsekzoznamu"/>
        <w:numPr>
          <w:ilvl w:val="0"/>
          <w:numId w:val="94"/>
        </w:numPr>
        <w:tabs>
          <w:tab w:val="left" w:pos="78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 xml:space="preserve">Členovia štatutárneho orgánu správcu aktív zodpovedajú veriteľom a akcionárom vybranej inštitúcie, ktorej krízová situácia sa rieši, za škodu spôsobenú pri výkone činnosti, iba ak </w:t>
      </w:r>
      <w:r w:rsidRPr="00E869D5">
        <w:rPr>
          <w:rFonts w:ascii="Times New Roman" w:hAnsi="Times New Roman" w:cs="Times New Roman"/>
          <w:spacing w:val="-4"/>
          <w:sz w:val="24"/>
          <w:szCs w:val="24"/>
        </w:rPr>
        <w:t xml:space="preserve">škodu </w:t>
      </w:r>
      <w:r w:rsidRPr="00E869D5">
        <w:rPr>
          <w:rFonts w:ascii="Times New Roman" w:hAnsi="Times New Roman" w:cs="Times New Roman"/>
          <w:sz w:val="24"/>
          <w:szCs w:val="24"/>
        </w:rPr>
        <w:t>zavinili tým, že konali s hrubou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nedbanlivosťou.</w:t>
      </w:r>
    </w:p>
    <w:p w:rsidR="005874A4" w:rsidRPr="00E869D5" w:rsidRDefault="008623B8" w:rsidP="00463A50">
      <w:pPr>
        <w:pStyle w:val="Odsekzoznamu"/>
        <w:numPr>
          <w:ilvl w:val="0"/>
          <w:numId w:val="94"/>
        </w:numPr>
        <w:tabs>
          <w:tab w:val="left" w:pos="78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správcu aktív pri nadobudnutí vecí, práv alebo iných majetkových hodnôt od vybranej inštitúcie, ktorej krízová situácia sa rieši, neprechádzajú právne povinnosti a záväzky s takýmto majetkom spojené. Prevodu vecí, práv alebo iných majetkových hodnôt nemožno odporovať.</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58</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Kapitalizácia</w:t>
      </w:r>
    </w:p>
    <w:p w:rsidR="005874A4" w:rsidRPr="00E869D5" w:rsidRDefault="008623B8" w:rsidP="00463A50">
      <w:pPr>
        <w:pStyle w:val="Odsekzoznamu"/>
        <w:numPr>
          <w:ilvl w:val="0"/>
          <w:numId w:val="89"/>
        </w:numPr>
        <w:tabs>
          <w:tab w:val="left" w:pos="641"/>
        </w:tabs>
        <w:spacing w:before="220"/>
        <w:ind w:right="0" w:hanging="309"/>
        <w:rPr>
          <w:rFonts w:ascii="Times New Roman" w:hAnsi="Times New Roman" w:cs="Times New Roman"/>
          <w:sz w:val="24"/>
          <w:szCs w:val="24"/>
        </w:rPr>
      </w:pPr>
      <w:r w:rsidRPr="00E869D5">
        <w:rPr>
          <w:rFonts w:ascii="Times New Roman" w:hAnsi="Times New Roman" w:cs="Times New Roman"/>
          <w:sz w:val="24"/>
          <w:szCs w:val="24"/>
        </w:rPr>
        <w:t>Rada môže rozhodnúť o uložení opatrenia kapitalizácie na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účely</w:t>
      </w:r>
    </w:p>
    <w:p w:rsidR="005874A4" w:rsidRPr="00E869D5" w:rsidRDefault="008623B8" w:rsidP="00463A50">
      <w:pPr>
        <w:pStyle w:val="Odsekzoznamu"/>
        <w:numPr>
          <w:ilvl w:val="0"/>
          <w:numId w:val="88"/>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doplnenia vlastných zdrojov vybranej inštitúcie, ak možno dôvodne predpokladať </w:t>
      </w:r>
      <w:r w:rsidRPr="00E869D5">
        <w:rPr>
          <w:rFonts w:ascii="Times New Roman" w:hAnsi="Times New Roman" w:cs="Times New Roman"/>
          <w:spacing w:val="-3"/>
          <w:sz w:val="24"/>
          <w:szCs w:val="24"/>
        </w:rPr>
        <w:t xml:space="preserve">obnovu </w:t>
      </w:r>
      <w:r w:rsidRPr="00E869D5">
        <w:rPr>
          <w:rFonts w:ascii="Times New Roman" w:hAnsi="Times New Roman" w:cs="Times New Roman"/>
          <w:sz w:val="24"/>
          <w:szCs w:val="24"/>
        </w:rPr>
        <w:t>plnenia osobitných požiadaviek vyžadovaných na udelenie povolenia, zachovanie povolených činností podľa osobitných predpisov</w:t>
      </w:r>
      <w:r w:rsidRPr="00E869D5">
        <w:rPr>
          <w:rFonts w:ascii="Times New Roman" w:hAnsi="Times New Roman" w:cs="Times New Roman"/>
          <w:position w:val="5"/>
          <w:sz w:val="24"/>
          <w:szCs w:val="24"/>
        </w:rPr>
        <w:t>94</w:t>
      </w:r>
      <w:r w:rsidRPr="00E869D5">
        <w:rPr>
          <w:rFonts w:ascii="Times New Roman" w:hAnsi="Times New Roman" w:cs="Times New Roman"/>
          <w:sz w:val="24"/>
          <w:szCs w:val="24"/>
        </w:rPr>
        <w:t>) a obnovu dôvery na finančnom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trhu,</w:t>
      </w:r>
    </w:p>
    <w:p w:rsidR="005874A4" w:rsidRPr="00E869D5" w:rsidRDefault="008623B8" w:rsidP="00463A50">
      <w:pPr>
        <w:pStyle w:val="Odsekzoznamu"/>
        <w:numPr>
          <w:ilvl w:val="0"/>
          <w:numId w:val="88"/>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konverzie záväzkov vybranej inštitúcie na vlastné imanie alebo zníženia sumy istiny záväzkov alebo</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dlhových</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nástrojov</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inštitúcie</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prevedených</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preklenovaciu</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inštitúciu</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podľa</w:t>
      </w:r>
    </w:p>
    <w:p w:rsidR="005874A4" w:rsidRPr="00E869D5" w:rsidRDefault="008623B8" w:rsidP="00E83519">
      <w:pPr>
        <w:pStyle w:val="Zkladntext"/>
        <w:spacing w:before="1" w:line="268" w:lineRule="auto"/>
        <w:ind w:left="388" w:firstLine="0"/>
        <w:rPr>
          <w:rFonts w:ascii="Times New Roman" w:hAnsi="Times New Roman" w:cs="Times New Roman"/>
          <w:sz w:val="24"/>
          <w:szCs w:val="24"/>
        </w:rPr>
      </w:pPr>
      <w:r w:rsidRPr="00E869D5">
        <w:rPr>
          <w:rFonts w:ascii="Times New Roman" w:hAnsi="Times New Roman" w:cs="Times New Roman"/>
          <w:sz w:val="24"/>
          <w:szCs w:val="24"/>
        </w:rPr>
        <w:t>§ 55 s cieľom poskytnúť vlastné zdroje preklenovacej inštitúcii a pri prevode majetku podľa § 53 alebo pri oddelení aktív podľa § 57.</w:t>
      </w:r>
    </w:p>
    <w:p w:rsidR="005874A4" w:rsidRPr="00E869D5" w:rsidRDefault="008623B8" w:rsidP="00463A50">
      <w:pPr>
        <w:pStyle w:val="Odsekzoznamu"/>
        <w:numPr>
          <w:ilvl w:val="0"/>
          <w:numId w:val="89"/>
        </w:numPr>
        <w:tabs>
          <w:tab w:val="left" w:pos="696"/>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Postup podľa odseku 1 písm. a) sa použije, ak je odôvodnený predpoklad, že uložením opatrení na riešenie krízovej situácie vrátane reorganizácie obchodnej činnosti podľa § 65 </w:t>
      </w:r>
      <w:r w:rsidRPr="00E869D5">
        <w:rPr>
          <w:rFonts w:ascii="Times New Roman" w:hAnsi="Times New Roman" w:cs="Times New Roman"/>
          <w:spacing w:val="-8"/>
          <w:sz w:val="24"/>
          <w:szCs w:val="24"/>
        </w:rPr>
        <w:t xml:space="preserve">sa  </w:t>
      </w:r>
      <w:r w:rsidRPr="00E869D5">
        <w:rPr>
          <w:rFonts w:ascii="Times New Roman" w:hAnsi="Times New Roman" w:cs="Times New Roman"/>
          <w:sz w:val="24"/>
          <w:szCs w:val="24"/>
        </w:rPr>
        <w:t>obnoví</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finančné</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zdravie</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inštitúcie;</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inak</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sa</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postupuje</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odseku</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1</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písm.</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b)</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1"/>
          <w:sz w:val="24"/>
          <w:szCs w:val="24"/>
        </w:rPr>
        <w:t xml:space="preserve"> </w:t>
      </w:r>
      <w:r w:rsidRPr="00E869D5">
        <w:rPr>
          <w:rFonts w:ascii="Times New Roman" w:hAnsi="Times New Roman" w:cs="Times New Roman"/>
          <w:spacing w:val="-3"/>
          <w:sz w:val="24"/>
          <w:szCs w:val="24"/>
        </w:rPr>
        <w:t>podľa</w:t>
      </w:r>
    </w:p>
    <w:p w:rsidR="005874A4" w:rsidRPr="00E869D5" w:rsidRDefault="008623B8" w:rsidP="00E83519">
      <w:pPr>
        <w:pStyle w:val="Zkladntext"/>
        <w:spacing w:before="1"/>
        <w:ind w:right="0" w:firstLine="0"/>
        <w:rPr>
          <w:rFonts w:ascii="Times New Roman" w:hAnsi="Times New Roman" w:cs="Times New Roman"/>
          <w:sz w:val="24"/>
          <w:szCs w:val="24"/>
        </w:rPr>
      </w:pPr>
      <w:r w:rsidRPr="00E869D5">
        <w:rPr>
          <w:rFonts w:ascii="Times New Roman" w:hAnsi="Times New Roman" w:cs="Times New Roman"/>
          <w:sz w:val="24"/>
          <w:szCs w:val="24"/>
        </w:rPr>
        <w:t>§ 52 ods. 1 písm. a) až c).</w:t>
      </w:r>
    </w:p>
    <w:p w:rsidR="005874A4" w:rsidRPr="00E869D5" w:rsidRDefault="008623B8" w:rsidP="00463A50">
      <w:pPr>
        <w:pStyle w:val="Odsekzoznamu"/>
        <w:numPr>
          <w:ilvl w:val="0"/>
          <w:numId w:val="89"/>
        </w:numPr>
        <w:tabs>
          <w:tab w:val="left" w:pos="683"/>
        </w:tabs>
        <w:spacing w:before="230"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Rada pri uložení opatrenia kapitalizácie zachová právnu formu vybranej inštitúcie okrem prípadov, keď je zmena právnej formy nevyhnutná na dodržanie cieľov podľa § 1 ods.</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2.</w:t>
      </w: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765AEB" w:rsidRDefault="008623B8" w:rsidP="00765AEB">
      <w:pPr>
        <w:pStyle w:val="Nadpis1"/>
        <w:spacing w:before="1"/>
        <w:rPr>
          <w:rFonts w:ascii="Times New Roman" w:hAnsi="Times New Roman" w:cs="Times New Roman"/>
          <w:b w:val="0"/>
          <w:sz w:val="24"/>
          <w:szCs w:val="24"/>
        </w:rPr>
      </w:pPr>
      <w:r w:rsidRPr="00765AEB">
        <w:rPr>
          <w:rFonts w:ascii="Times New Roman" w:hAnsi="Times New Roman" w:cs="Times New Roman"/>
          <w:b w:val="0"/>
          <w:sz w:val="24"/>
          <w:szCs w:val="24"/>
        </w:rPr>
        <w:t>§ 59</w:t>
      </w:r>
    </w:p>
    <w:p w:rsidR="005874A4" w:rsidRPr="00765AEB" w:rsidRDefault="008623B8" w:rsidP="00765AEB">
      <w:pPr>
        <w:spacing w:before="12"/>
        <w:ind w:left="105" w:right="105"/>
        <w:jc w:val="center"/>
        <w:rPr>
          <w:rFonts w:ascii="Times New Roman" w:hAnsi="Times New Roman" w:cs="Times New Roman"/>
          <w:sz w:val="24"/>
          <w:szCs w:val="24"/>
        </w:rPr>
      </w:pPr>
      <w:r w:rsidRPr="00765AEB">
        <w:rPr>
          <w:rFonts w:ascii="Times New Roman" w:hAnsi="Times New Roman" w:cs="Times New Roman"/>
          <w:sz w:val="24"/>
          <w:szCs w:val="24"/>
        </w:rPr>
        <w:t>Rozsah kapitalizácie</w:t>
      </w:r>
    </w:p>
    <w:p w:rsidR="005874A4" w:rsidRPr="00E869D5" w:rsidRDefault="008623B8" w:rsidP="00463A50">
      <w:pPr>
        <w:pStyle w:val="Odsekzoznamu"/>
        <w:numPr>
          <w:ilvl w:val="0"/>
          <w:numId w:val="87"/>
        </w:numPr>
        <w:tabs>
          <w:tab w:val="left" w:pos="691"/>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Kapitalizácia sa vzťahuje na všetky druhy záväzkov okrem záväzkov podľa tohto odseku       a odseku 2. Bez ohľadu na právny poriadok, ktorým sa riadia, nie sú predmetom odpísania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konverzie tieto záväzky:</w:t>
      </w:r>
    </w:p>
    <w:p w:rsidR="005874A4" w:rsidRPr="00E869D5" w:rsidRDefault="008623B8" w:rsidP="00463A50">
      <w:pPr>
        <w:pStyle w:val="Odsekzoznamu"/>
        <w:numPr>
          <w:ilvl w:val="0"/>
          <w:numId w:val="86"/>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kryté vklady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w:t>
      </w:r>
    </w:p>
    <w:p w:rsidR="005874A4" w:rsidRPr="00E869D5" w:rsidRDefault="008623B8" w:rsidP="00463A50">
      <w:pPr>
        <w:pStyle w:val="Odsekzoznamu"/>
        <w:numPr>
          <w:ilvl w:val="0"/>
          <w:numId w:val="86"/>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zabezpečené záväzky vrátane krytých dlhopisov</w:t>
      </w:r>
      <w:r w:rsidRPr="00E869D5">
        <w:rPr>
          <w:rFonts w:ascii="Times New Roman" w:hAnsi="Times New Roman" w:cs="Times New Roman"/>
          <w:position w:val="5"/>
          <w:sz w:val="24"/>
          <w:szCs w:val="24"/>
        </w:rPr>
        <w:t>95</w:t>
      </w:r>
      <w:r w:rsidRPr="00E869D5">
        <w:rPr>
          <w:rFonts w:ascii="Times New Roman" w:hAnsi="Times New Roman" w:cs="Times New Roman"/>
          <w:sz w:val="24"/>
          <w:szCs w:val="24"/>
        </w:rPr>
        <w:t>) a záväzkov zo zaisťovacích derivátových nástrojov, ktoré tvoria neoddeliteľnú súčasť krycieho súboru a ktoré sú zabezpečené spôsobom ako kryté dlhopisy, a to do výšky hodnoty</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zabezpečenia,</w:t>
      </w:r>
    </w:p>
    <w:p w:rsidR="005874A4" w:rsidRPr="00E869D5" w:rsidRDefault="005874A4" w:rsidP="00E83519">
      <w:pPr>
        <w:pStyle w:val="Zkladntext"/>
        <w:spacing w:before="9"/>
        <w:ind w:left="0" w:right="0" w:firstLine="0"/>
        <w:rPr>
          <w:rFonts w:ascii="Times New Roman" w:hAnsi="Times New Roman" w:cs="Times New Roman"/>
          <w:sz w:val="24"/>
          <w:szCs w:val="24"/>
        </w:rPr>
      </w:pPr>
    </w:p>
    <w:p w:rsidR="005874A4" w:rsidRPr="00E869D5" w:rsidRDefault="008623B8" w:rsidP="00463A50">
      <w:pPr>
        <w:pStyle w:val="Odsekzoznamu"/>
        <w:numPr>
          <w:ilvl w:val="0"/>
          <w:numId w:val="86"/>
        </w:numPr>
        <w:tabs>
          <w:tab w:val="left" w:pos="389"/>
        </w:tabs>
        <w:spacing w:before="127" w:line="268" w:lineRule="auto"/>
        <w:rPr>
          <w:rFonts w:ascii="Times New Roman" w:hAnsi="Times New Roman" w:cs="Times New Roman"/>
          <w:sz w:val="24"/>
          <w:szCs w:val="24"/>
        </w:rPr>
      </w:pPr>
      <w:r w:rsidRPr="00E869D5">
        <w:rPr>
          <w:rFonts w:ascii="Times New Roman" w:hAnsi="Times New Roman" w:cs="Times New Roman"/>
          <w:sz w:val="24"/>
          <w:szCs w:val="24"/>
        </w:rPr>
        <w:t xml:space="preserve">záväzky z držby peňažných prostriedkov klientov alebo iných aktív vrátane aktív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finančných prostriedkov, ktoré sú v držbe fondu podľa osobitného predpisu</w:t>
      </w:r>
      <w:r w:rsidRPr="00E869D5">
        <w:rPr>
          <w:rFonts w:ascii="Times New Roman" w:hAnsi="Times New Roman" w:cs="Times New Roman"/>
          <w:position w:val="5"/>
          <w:sz w:val="24"/>
          <w:szCs w:val="24"/>
        </w:rPr>
        <w:t>95a</w:t>
      </w:r>
      <w:r w:rsidRPr="00E869D5">
        <w:rPr>
          <w:rFonts w:ascii="Times New Roman" w:hAnsi="Times New Roman" w:cs="Times New Roman"/>
          <w:sz w:val="24"/>
          <w:szCs w:val="24"/>
        </w:rPr>
        <w:t xml:space="preserve">) za predpokladu, že vybraná inštitúcia alebo osoba podľa § 1 ods. 3 písm. b) až d) je depozitárom tohto </w:t>
      </w:r>
      <w:r w:rsidRPr="00E869D5">
        <w:rPr>
          <w:rFonts w:ascii="Times New Roman" w:hAnsi="Times New Roman" w:cs="Times New Roman"/>
          <w:spacing w:val="-3"/>
          <w:sz w:val="24"/>
          <w:szCs w:val="24"/>
        </w:rPr>
        <w:t xml:space="preserve">fondu </w:t>
      </w:r>
      <w:r w:rsidRPr="00E869D5">
        <w:rPr>
          <w:rFonts w:ascii="Times New Roman" w:hAnsi="Times New Roman" w:cs="Times New Roman"/>
          <w:sz w:val="24"/>
          <w:szCs w:val="24"/>
        </w:rPr>
        <w:t>podľa osobitného predpisu</w:t>
      </w:r>
      <w:r w:rsidRPr="00E869D5">
        <w:rPr>
          <w:rFonts w:ascii="Times New Roman" w:hAnsi="Times New Roman" w:cs="Times New Roman"/>
          <w:position w:val="5"/>
          <w:sz w:val="24"/>
          <w:szCs w:val="24"/>
        </w:rPr>
        <w:t>95b</w:t>
      </w:r>
      <w:r w:rsidRPr="00E869D5">
        <w:rPr>
          <w:rFonts w:ascii="Times New Roman" w:hAnsi="Times New Roman" w:cs="Times New Roman"/>
          <w:sz w:val="24"/>
          <w:szCs w:val="24"/>
        </w:rPr>
        <w:t>) a klient je osobitne chránený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2</w:t>
      </w:r>
      <w:r w:rsidRPr="00E869D5">
        <w:rPr>
          <w:rFonts w:ascii="Times New Roman" w:hAnsi="Times New Roman" w:cs="Times New Roman"/>
          <w:sz w:val="24"/>
          <w:szCs w:val="24"/>
        </w:rPr>
        <w:t>)</w:t>
      </w:r>
    </w:p>
    <w:p w:rsidR="005874A4" w:rsidRPr="00E869D5" w:rsidRDefault="008623B8" w:rsidP="00463A50">
      <w:pPr>
        <w:pStyle w:val="Odsekzoznamu"/>
        <w:numPr>
          <w:ilvl w:val="0"/>
          <w:numId w:val="8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záväzky z </w:t>
      </w:r>
      <w:proofErr w:type="spellStart"/>
      <w:r w:rsidRPr="00E869D5">
        <w:rPr>
          <w:rFonts w:ascii="Times New Roman" w:hAnsi="Times New Roman" w:cs="Times New Roman"/>
          <w:sz w:val="24"/>
          <w:szCs w:val="24"/>
        </w:rPr>
        <w:t>fiduciárneho</w:t>
      </w:r>
      <w:proofErr w:type="spellEnd"/>
      <w:r w:rsidRPr="00E869D5">
        <w:rPr>
          <w:rFonts w:ascii="Times New Roman" w:hAnsi="Times New Roman" w:cs="Times New Roman"/>
          <w:sz w:val="24"/>
          <w:szCs w:val="24"/>
        </w:rPr>
        <w:t xml:space="preserve"> vzťahu, kde vybraná inštitúcia je </w:t>
      </w:r>
      <w:proofErr w:type="spellStart"/>
      <w:r w:rsidRPr="00E869D5">
        <w:rPr>
          <w:rFonts w:ascii="Times New Roman" w:hAnsi="Times New Roman" w:cs="Times New Roman"/>
          <w:sz w:val="24"/>
          <w:szCs w:val="24"/>
        </w:rPr>
        <w:t>fiduciárom</w:t>
      </w:r>
      <w:proofErr w:type="spellEnd"/>
      <w:r w:rsidRPr="00E869D5">
        <w:rPr>
          <w:rFonts w:ascii="Times New Roman" w:hAnsi="Times New Roman" w:cs="Times New Roman"/>
          <w:sz w:val="24"/>
          <w:szCs w:val="24"/>
        </w:rPr>
        <w:t xml:space="preserve"> a klient nadobúdateľom za predpokladu, že taký nadobúdateľ je chránený podľa konkurzného práva alebo občianskeho práva,</w:t>
      </w:r>
    </w:p>
    <w:p w:rsidR="005874A4" w:rsidRPr="00E869D5" w:rsidRDefault="008623B8" w:rsidP="00463A50">
      <w:pPr>
        <w:pStyle w:val="Odsekzoznamu"/>
        <w:numPr>
          <w:ilvl w:val="0"/>
          <w:numId w:val="8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záväzky voči vybraným inštitúciám okrem vybraných inštitúcií, ktoré sú súčasťou tej istej skupiny, s pôvodne dohodnutou lehotou splatnosti menej ako sedem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dní,</w:t>
      </w:r>
    </w:p>
    <w:p w:rsidR="005874A4" w:rsidRPr="00E869D5" w:rsidRDefault="008623B8" w:rsidP="00463A50">
      <w:pPr>
        <w:pStyle w:val="Odsekzoznamu"/>
        <w:numPr>
          <w:ilvl w:val="0"/>
          <w:numId w:val="8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záväzky so zostávajúcou lehotou splatnosti menej ako sedem dní voči platobným systémom podľa osobitného predpisu</w:t>
      </w:r>
      <w:r w:rsidRPr="00E869D5">
        <w:rPr>
          <w:rFonts w:ascii="Times New Roman" w:hAnsi="Times New Roman" w:cs="Times New Roman"/>
          <w:position w:val="5"/>
          <w:sz w:val="24"/>
          <w:szCs w:val="24"/>
        </w:rPr>
        <w:t>95ba</w:t>
      </w:r>
      <w:r w:rsidRPr="00E869D5">
        <w:rPr>
          <w:rFonts w:ascii="Times New Roman" w:hAnsi="Times New Roman" w:cs="Times New Roman"/>
          <w:sz w:val="24"/>
          <w:szCs w:val="24"/>
        </w:rPr>
        <w:t xml:space="preserve">) alebo voči systémom vyrovnania transakcií s cennými papiermi podľa </w:t>
      </w:r>
      <w:r w:rsidRPr="00E869D5">
        <w:rPr>
          <w:rFonts w:ascii="Times New Roman" w:hAnsi="Times New Roman" w:cs="Times New Roman"/>
          <w:sz w:val="24"/>
          <w:szCs w:val="24"/>
        </w:rPr>
        <w:lastRenderedPageBreak/>
        <w:t>osobitného predpisu</w:t>
      </w:r>
      <w:r w:rsidRPr="00E869D5">
        <w:rPr>
          <w:rFonts w:ascii="Times New Roman" w:hAnsi="Times New Roman" w:cs="Times New Roman"/>
          <w:position w:val="5"/>
          <w:sz w:val="24"/>
          <w:szCs w:val="24"/>
        </w:rPr>
        <w:t>95bb</w:t>
      </w:r>
      <w:r w:rsidRPr="00E869D5">
        <w:rPr>
          <w:rFonts w:ascii="Times New Roman" w:hAnsi="Times New Roman" w:cs="Times New Roman"/>
          <w:sz w:val="24"/>
          <w:szCs w:val="24"/>
        </w:rPr>
        <w:t xml:space="preserve">) alebo voči prevádzkovateľom týchto systémov alebo voči </w:t>
      </w:r>
      <w:r w:rsidRPr="00E869D5">
        <w:rPr>
          <w:rFonts w:ascii="Times New Roman" w:hAnsi="Times New Roman" w:cs="Times New Roman"/>
          <w:spacing w:val="-5"/>
          <w:sz w:val="24"/>
          <w:szCs w:val="24"/>
        </w:rPr>
        <w:t xml:space="preserve">ich </w:t>
      </w:r>
      <w:r w:rsidRPr="00E869D5">
        <w:rPr>
          <w:rFonts w:ascii="Times New Roman" w:hAnsi="Times New Roman" w:cs="Times New Roman"/>
          <w:sz w:val="24"/>
          <w:szCs w:val="24"/>
        </w:rPr>
        <w:t>účastníkom a vyplývajúce z účasti v takom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systéme</w:t>
      </w:r>
      <w:r w:rsidR="008D2C7B">
        <w:rPr>
          <w:rFonts w:ascii="Times New Roman" w:hAnsi="Times New Roman" w:cs="Times New Roman"/>
          <w:sz w:val="24"/>
          <w:szCs w:val="24"/>
        </w:rPr>
        <w:t xml:space="preserve"> </w:t>
      </w:r>
      <w:r w:rsidR="008D2C7B" w:rsidRPr="008A657B">
        <w:rPr>
          <w:rFonts w:ascii="Times New Roman" w:hAnsi="Times New Roman" w:cs="Times New Roman"/>
          <w:b/>
          <w:sz w:val="24"/>
          <w:szCs w:val="24"/>
        </w:rPr>
        <w:t>alebo voči centrálnym protistranám s povolením na prevádzku v Európskej únii podľa osobitného predpisu</w:t>
      </w:r>
      <w:r w:rsidR="008D2C7B" w:rsidRPr="008A657B">
        <w:rPr>
          <w:rFonts w:ascii="Times New Roman" w:hAnsi="Times New Roman" w:cs="Times New Roman"/>
          <w:b/>
          <w:sz w:val="24"/>
          <w:szCs w:val="24"/>
          <w:vertAlign w:val="superscript"/>
        </w:rPr>
        <w:t>44c</w:t>
      </w:r>
      <w:r w:rsidR="008D2C7B" w:rsidRPr="008A657B">
        <w:rPr>
          <w:rFonts w:ascii="Times New Roman" w:hAnsi="Times New Roman" w:cs="Times New Roman"/>
          <w:b/>
          <w:sz w:val="24"/>
          <w:szCs w:val="24"/>
        </w:rPr>
        <w:t>) a centrálnym protistranám tretích krajín uznaným Európskym orgánom pre cenné papiere a trhy podľa osobitného predpisu</w:t>
      </w:r>
      <w:r w:rsidR="008D2C7B" w:rsidRPr="008A657B">
        <w:rPr>
          <w:rFonts w:ascii="Times New Roman" w:hAnsi="Times New Roman" w:cs="Times New Roman"/>
          <w:b/>
          <w:sz w:val="24"/>
          <w:szCs w:val="24"/>
          <w:vertAlign w:val="superscript"/>
        </w:rPr>
        <w:t xml:space="preserve"> 44d</w:t>
      </w:r>
      <w:r w:rsidR="008D2C7B" w:rsidRPr="008A657B">
        <w:rPr>
          <w:rFonts w:ascii="Times New Roman" w:hAnsi="Times New Roman" w:cs="Times New Roman"/>
          <w:b/>
          <w:sz w:val="24"/>
          <w:szCs w:val="24"/>
        </w:rPr>
        <w:t>)</w:t>
      </w:r>
      <w:r w:rsidRPr="00E869D5">
        <w:rPr>
          <w:rFonts w:ascii="Times New Roman" w:hAnsi="Times New Roman" w:cs="Times New Roman"/>
          <w:sz w:val="24"/>
          <w:szCs w:val="24"/>
        </w:rPr>
        <w:t>,</w:t>
      </w:r>
    </w:p>
    <w:p w:rsidR="005874A4" w:rsidRPr="00E869D5" w:rsidRDefault="008623B8" w:rsidP="00463A50">
      <w:pPr>
        <w:pStyle w:val="Odsekzoznamu"/>
        <w:numPr>
          <w:ilvl w:val="0"/>
          <w:numId w:val="86"/>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záväzky ku ktorejkoľvek z týchto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osôb:</w:t>
      </w:r>
    </w:p>
    <w:p w:rsidR="005874A4" w:rsidRPr="00E869D5" w:rsidRDefault="008623B8" w:rsidP="00463A50">
      <w:pPr>
        <w:pStyle w:val="Odsekzoznamu"/>
        <w:numPr>
          <w:ilvl w:val="1"/>
          <w:numId w:val="86"/>
        </w:numPr>
        <w:tabs>
          <w:tab w:val="left" w:pos="673"/>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zamestnancovi vo vzťahu k splatnej mzde alebo inému pracovnoprávnemu nároku </w:t>
      </w:r>
      <w:r w:rsidRPr="00E869D5">
        <w:rPr>
          <w:rFonts w:ascii="Times New Roman" w:hAnsi="Times New Roman" w:cs="Times New Roman"/>
          <w:spacing w:val="-3"/>
          <w:sz w:val="24"/>
          <w:szCs w:val="24"/>
        </w:rPr>
        <w:t xml:space="preserve">voči </w:t>
      </w:r>
      <w:r w:rsidRPr="00E869D5">
        <w:rPr>
          <w:rFonts w:ascii="Times New Roman" w:hAnsi="Times New Roman" w:cs="Times New Roman"/>
          <w:sz w:val="24"/>
          <w:szCs w:val="24"/>
        </w:rPr>
        <w:t xml:space="preserve">zamestnávateľovi okrem variabilnej zložky odmeňovania, ktorá sa neupravuje v </w:t>
      </w:r>
      <w:r w:rsidRPr="00E869D5">
        <w:rPr>
          <w:rFonts w:ascii="Times New Roman" w:hAnsi="Times New Roman" w:cs="Times New Roman"/>
          <w:spacing w:val="-3"/>
          <w:sz w:val="24"/>
          <w:szCs w:val="24"/>
        </w:rPr>
        <w:t xml:space="preserve">rámci </w:t>
      </w:r>
      <w:r w:rsidRPr="00E869D5">
        <w:rPr>
          <w:rFonts w:ascii="Times New Roman" w:hAnsi="Times New Roman" w:cs="Times New Roman"/>
          <w:sz w:val="24"/>
          <w:szCs w:val="24"/>
        </w:rPr>
        <w:t>kolektívneho vyjednávania; to sa nevzťahuje na variabilnú zložku odmeňovania zamestnancov, ktorých pracovná činnosť má významný vplyv na rizikový profil inštitúcie,</w:t>
      </w:r>
      <w:r w:rsidRPr="00E869D5">
        <w:rPr>
          <w:rFonts w:ascii="Times New Roman" w:hAnsi="Times New Roman" w:cs="Times New Roman"/>
          <w:position w:val="5"/>
          <w:sz w:val="24"/>
          <w:szCs w:val="24"/>
        </w:rPr>
        <w:t>95c</w:t>
      </w:r>
      <w:r w:rsidRPr="00E869D5">
        <w:rPr>
          <w:rFonts w:ascii="Times New Roman" w:hAnsi="Times New Roman" w:cs="Times New Roman"/>
          <w:sz w:val="24"/>
          <w:szCs w:val="24"/>
        </w:rPr>
        <w:t>)  a to ani na úpravu variabilnej zložky odmeňovania v rámci kolektívneho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vyjednávania,</w:t>
      </w:r>
    </w:p>
    <w:p w:rsidR="005874A4" w:rsidRPr="00E869D5" w:rsidRDefault="008623B8" w:rsidP="00463A50">
      <w:pPr>
        <w:pStyle w:val="Odsekzoznamu"/>
        <w:numPr>
          <w:ilvl w:val="1"/>
          <w:numId w:val="86"/>
        </w:numPr>
        <w:tabs>
          <w:tab w:val="left" w:pos="673"/>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 xml:space="preserve">komerčnému veriteľovi alebo obchodnému veriteľovi z dôvodu poskytovania tovaru </w:t>
      </w:r>
      <w:r w:rsidRPr="00E869D5">
        <w:rPr>
          <w:rFonts w:ascii="Times New Roman" w:hAnsi="Times New Roman" w:cs="Times New Roman"/>
          <w:spacing w:val="-4"/>
          <w:sz w:val="24"/>
          <w:szCs w:val="24"/>
        </w:rPr>
        <w:t xml:space="preserve">alebo </w:t>
      </w:r>
      <w:r w:rsidRPr="00E869D5">
        <w:rPr>
          <w:rFonts w:ascii="Times New Roman" w:hAnsi="Times New Roman" w:cs="Times New Roman"/>
          <w:sz w:val="24"/>
          <w:szCs w:val="24"/>
        </w:rPr>
        <w:t>služieb kritických pre každodenné fungovanie vybranej inštitúcie vrátane služieb informačných technológií, verejnoprospešných služieb, služieb súvisiacich s prenájmom, prevádzkou a údržbou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priestorov,</w:t>
      </w:r>
    </w:p>
    <w:p w:rsidR="005874A4" w:rsidRPr="00E869D5" w:rsidRDefault="008623B8" w:rsidP="00463A50">
      <w:pPr>
        <w:pStyle w:val="Odsekzoznamu"/>
        <w:numPr>
          <w:ilvl w:val="1"/>
          <w:numId w:val="86"/>
        </w:numPr>
        <w:tabs>
          <w:tab w:val="left" w:pos="673"/>
        </w:tabs>
        <w:spacing w:before="102"/>
        <w:ind w:right="0" w:hanging="285"/>
        <w:rPr>
          <w:rFonts w:ascii="Times New Roman" w:hAnsi="Times New Roman" w:cs="Times New Roman"/>
          <w:sz w:val="24"/>
          <w:szCs w:val="24"/>
        </w:rPr>
      </w:pPr>
      <w:r w:rsidRPr="00E869D5">
        <w:rPr>
          <w:rFonts w:ascii="Times New Roman" w:hAnsi="Times New Roman" w:cs="Times New Roman"/>
          <w:sz w:val="24"/>
          <w:szCs w:val="24"/>
        </w:rPr>
        <w:t>daňovému úradu, Sociálnej poisťovni alebo zdravotným poisťovniam,</w:t>
      </w:r>
    </w:p>
    <w:p w:rsidR="005874A4" w:rsidRDefault="008623B8" w:rsidP="00463A50">
      <w:pPr>
        <w:pStyle w:val="Odsekzoznamu"/>
        <w:numPr>
          <w:ilvl w:val="1"/>
          <w:numId w:val="86"/>
        </w:numPr>
        <w:tabs>
          <w:tab w:val="left" w:pos="673"/>
        </w:tabs>
        <w:spacing w:before="129"/>
        <w:ind w:right="0" w:hanging="285"/>
        <w:rPr>
          <w:rFonts w:ascii="Times New Roman" w:hAnsi="Times New Roman" w:cs="Times New Roman"/>
          <w:sz w:val="24"/>
          <w:szCs w:val="24"/>
        </w:rPr>
      </w:pPr>
      <w:r w:rsidRPr="00E869D5">
        <w:rPr>
          <w:rFonts w:ascii="Times New Roman" w:hAnsi="Times New Roman" w:cs="Times New Roman"/>
          <w:sz w:val="24"/>
          <w:szCs w:val="24"/>
        </w:rPr>
        <w:t>Fondu ochrany vkladov.</w:t>
      </w:r>
    </w:p>
    <w:p w:rsidR="008D2C7B" w:rsidRPr="00E869D5" w:rsidRDefault="008D2C7B" w:rsidP="00542068">
      <w:pPr>
        <w:pStyle w:val="Odsekzoznamu"/>
        <w:spacing w:before="129"/>
        <w:ind w:left="426" w:right="0"/>
        <w:rPr>
          <w:rFonts w:ascii="Times New Roman" w:hAnsi="Times New Roman" w:cs="Times New Roman"/>
          <w:sz w:val="24"/>
          <w:szCs w:val="24"/>
        </w:rPr>
      </w:pPr>
      <w:r w:rsidRPr="002558A7">
        <w:rPr>
          <w:rFonts w:ascii="Times New Roman" w:hAnsi="Times New Roman" w:cs="Times New Roman"/>
          <w:sz w:val="24"/>
          <w:szCs w:val="24"/>
        </w:rPr>
        <w:t xml:space="preserve">h) záväzky voči vybranej inštitúcii alebo </w:t>
      </w:r>
      <w:r>
        <w:rPr>
          <w:rFonts w:ascii="Times New Roman" w:hAnsi="Times New Roman" w:cs="Times New Roman"/>
          <w:sz w:val="24"/>
          <w:szCs w:val="24"/>
        </w:rPr>
        <w:t xml:space="preserve">voči </w:t>
      </w:r>
      <w:r w:rsidRPr="002558A7">
        <w:rPr>
          <w:rFonts w:ascii="Times New Roman" w:hAnsi="Times New Roman" w:cs="Times New Roman"/>
          <w:sz w:val="24"/>
          <w:szCs w:val="24"/>
        </w:rPr>
        <w:t>osobe podľa § 1 ods. 3 písm. b) až d), ktorá je súčasťou rezolučnej skupiny, ale sama nie je rezolučným subjektom, bez ohľadu na ich splatnosť; to neplatí, ak z poradia uspokojovania pohľadávok v konkurznom konaní vyplýva, že tieto záväzky by boli v konkurze uspokojené až po uspokojení iných nezabezpečených záväzkov,</w:t>
      </w:r>
      <w:r w:rsidRPr="002558A7">
        <w:rPr>
          <w:rFonts w:ascii="Times New Roman" w:hAnsi="Times New Roman" w:cs="Times New Roman"/>
          <w:sz w:val="24"/>
          <w:szCs w:val="24"/>
          <w:vertAlign w:val="superscript"/>
        </w:rPr>
        <w:t>95d</w:t>
      </w:r>
      <w:r w:rsidRPr="002558A7">
        <w:rPr>
          <w:rFonts w:ascii="Times New Roman" w:hAnsi="Times New Roman" w:cs="Times New Roman"/>
          <w:sz w:val="24"/>
          <w:szCs w:val="24"/>
        </w:rPr>
        <w:t>) pričom rada posúdi, či suma nástrojov podľa § 31e ods. 5 postačuje na podporu vykonávania uprednostňovanej stratégie riešenia krízovej situácie.</w:t>
      </w:r>
    </w:p>
    <w:p w:rsidR="005874A4" w:rsidRPr="00E869D5" w:rsidRDefault="008623B8" w:rsidP="00463A50">
      <w:pPr>
        <w:pStyle w:val="Odsekzoznamu"/>
        <w:numPr>
          <w:ilvl w:val="0"/>
          <w:numId w:val="87"/>
        </w:numPr>
        <w:tabs>
          <w:tab w:val="left" w:pos="641"/>
        </w:tabs>
        <w:spacing w:before="230"/>
        <w:ind w:left="640" w:right="0" w:hanging="309"/>
        <w:rPr>
          <w:rFonts w:ascii="Times New Roman" w:hAnsi="Times New Roman" w:cs="Times New Roman"/>
          <w:sz w:val="24"/>
          <w:szCs w:val="24"/>
        </w:rPr>
      </w:pPr>
      <w:r w:rsidRPr="00E869D5">
        <w:rPr>
          <w:rFonts w:ascii="Times New Roman" w:hAnsi="Times New Roman" w:cs="Times New Roman"/>
          <w:sz w:val="24"/>
          <w:szCs w:val="24"/>
        </w:rPr>
        <w:t>Rada môže vylúčiť niektoré oprávnené záväzky z odpísania alebo konverzie,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w:t>
      </w:r>
    </w:p>
    <w:p w:rsidR="005874A4" w:rsidRPr="00E869D5" w:rsidRDefault="008623B8" w:rsidP="00463A50">
      <w:pPr>
        <w:pStyle w:val="Odsekzoznamu"/>
        <w:numPr>
          <w:ilvl w:val="0"/>
          <w:numId w:val="85"/>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opatrenie kapitalizácie nie je možné vykonať v primeranom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čase,</w:t>
      </w:r>
    </w:p>
    <w:p w:rsidR="005874A4" w:rsidRPr="00E869D5" w:rsidRDefault="008623B8" w:rsidP="00463A50">
      <w:pPr>
        <w:pStyle w:val="Odsekzoznamu"/>
        <w:numPr>
          <w:ilvl w:val="0"/>
          <w:numId w:val="85"/>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je  to  nevyhnutné  a primerané  na  dosiahnutie  kontinuity  vykonávania  kritických  funkcií   a hlavných obchodných činností tak, aby sa zachovala schopnosť pokračovať vo vykonávaní kľúčových operácií, služieb 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obchodov,</w:t>
      </w:r>
    </w:p>
    <w:p w:rsidR="005874A4" w:rsidRPr="00E869D5" w:rsidRDefault="008623B8" w:rsidP="00463A50">
      <w:pPr>
        <w:pStyle w:val="Odsekzoznamu"/>
        <w:numPr>
          <w:ilvl w:val="0"/>
          <w:numId w:val="85"/>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je to nevyhnutné a primerané na zabránenie šírenia krízy, najmä ak ide o chránené </w:t>
      </w:r>
      <w:r w:rsidRPr="00E869D5">
        <w:rPr>
          <w:rFonts w:ascii="Times New Roman" w:hAnsi="Times New Roman" w:cs="Times New Roman"/>
          <w:spacing w:val="-3"/>
          <w:sz w:val="24"/>
          <w:szCs w:val="24"/>
        </w:rPr>
        <w:t xml:space="preserve">vklady </w:t>
      </w:r>
      <w:r w:rsidRPr="00E869D5">
        <w:rPr>
          <w:rFonts w:ascii="Times New Roman" w:hAnsi="Times New Roman" w:cs="Times New Roman"/>
          <w:sz w:val="24"/>
          <w:szCs w:val="24"/>
        </w:rPr>
        <w:t>podľa 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 ktorá by závažne narušila fungovanie finančných trhov vrátane trhovej infraštruktúry spôsobom, ktorý by mohol viesť k vážnemu narušeniu hospodárstva Slovenskej republiky alebo Európskej únie, alebo</w:t>
      </w:r>
    </w:p>
    <w:p w:rsidR="005874A4" w:rsidRPr="00E869D5" w:rsidRDefault="008623B8" w:rsidP="00463A50">
      <w:pPr>
        <w:pStyle w:val="Odsekzoznamu"/>
        <w:numPr>
          <w:ilvl w:val="0"/>
          <w:numId w:val="85"/>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uloženie opatrenia kapitalizácie na tieto záväzky by viedlo k takému poklesu hodnôt, že straty znášané ostatnými veriteľmi by boli vyššie, ako keby tieto záväzky boli</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vylúčené.</w:t>
      </w:r>
    </w:p>
    <w:p w:rsidR="00924F2C" w:rsidRPr="008A657B" w:rsidRDefault="008D2C7B" w:rsidP="00463A50">
      <w:pPr>
        <w:pStyle w:val="Odsekzoznamu"/>
        <w:numPr>
          <w:ilvl w:val="0"/>
          <w:numId w:val="87"/>
        </w:numPr>
        <w:tabs>
          <w:tab w:val="left" w:pos="674"/>
        </w:tabs>
        <w:spacing w:before="201" w:line="268" w:lineRule="auto"/>
        <w:rPr>
          <w:rFonts w:ascii="Times New Roman" w:hAnsi="Times New Roman" w:cs="Times New Roman"/>
          <w:b/>
          <w:sz w:val="24"/>
          <w:szCs w:val="24"/>
        </w:rPr>
      </w:pPr>
      <w:r w:rsidRPr="008A657B">
        <w:rPr>
          <w:rFonts w:ascii="Times New Roman" w:hAnsi="Times New Roman" w:cs="Times New Roman"/>
          <w:b/>
          <w:sz w:val="24"/>
          <w:szCs w:val="24"/>
        </w:rPr>
        <w:t>Rada posúdi, či záväzky voči vybranej inštitúcii alebo voči osobe podľa § 1 ods. 3 písm. b) až d), ktorá je súčasťou rezolučnej skupiny, ale sama nie je rezolučným subjektom, ktoré nie sú vylúčené z rozsahu kapitalizácie podľa odseku 1 písm. h), by sa mali vylúčiť alebo čiastočne vylúčiť podľa odseku 2, aby sa zabezpečilo účinné vykonanie stratégie riešenia krízových situácií.</w:t>
      </w:r>
    </w:p>
    <w:p w:rsidR="00924F2C" w:rsidRPr="008A657B" w:rsidRDefault="008D2C7B" w:rsidP="00463A50">
      <w:pPr>
        <w:pStyle w:val="Odsekzoznamu"/>
        <w:numPr>
          <w:ilvl w:val="0"/>
          <w:numId w:val="87"/>
        </w:numPr>
        <w:tabs>
          <w:tab w:val="left" w:pos="674"/>
        </w:tabs>
        <w:spacing w:before="201" w:line="268" w:lineRule="auto"/>
        <w:rPr>
          <w:rFonts w:ascii="Times New Roman" w:hAnsi="Times New Roman" w:cs="Times New Roman"/>
          <w:b/>
          <w:sz w:val="24"/>
          <w:szCs w:val="24"/>
        </w:rPr>
      </w:pPr>
      <w:r w:rsidRPr="008A657B">
        <w:rPr>
          <w:rFonts w:ascii="Times New Roman" w:hAnsi="Times New Roman" w:cs="Times New Roman"/>
          <w:b/>
          <w:sz w:val="24"/>
          <w:szCs w:val="24"/>
        </w:rPr>
        <w:t>Pri vylúčení alebo čiastočnom vylúčení záväzkov použiteľných pri kapitalizácii alebo pri vylúčení alebo čiastočnom vylúčení triedy záväzkov použiteľných pri kapitalizácii podľa odseku 2 môže rada zvýšiť rozsah odpísania alebo konverzie uplatnený na iné záväzky použiteľné pri kapitalizácii v súlade s pravidlom podľa § 33 ods. 1 písm. f).</w:t>
      </w:r>
    </w:p>
    <w:p w:rsidR="00924F2C" w:rsidRPr="008A657B" w:rsidRDefault="00924F2C" w:rsidP="00463A50">
      <w:pPr>
        <w:pStyle w:val="Odsekzoznamu"/>
        <w:numPr>
          <w:ilvl w:val="0"/>
          <w:numId w:val="87"/>
        </w:numPr>
        <w:tabs>
          <w:tab w:val="left" w:pos="674"/>
        </w:tabs>
        <w:spacing w:before="201" w:line="268" w:lineRule="auto"/>
        <w:rPr>
          <w:rFonts w:ascii="Times New Roman" w:hAnsi="Times New Roman" w:cs="Times New Roman"/>
          <w:b/>
          <w:sz w:val="24"/>
          <w:szCs w:val="24"/>
        </w:rPr>
      </w:pPr>
      <w:r w:rsidRPr="008A657B">
        <w:rPr>
          <w:rFonts w:ascii="Times New Roman" w:hAnsi="Times New Roman" w:cs="Times New Roman"/>
          <w:b/>
          <w:sz w:val="24"/>
          <w:szCs w:val="24"/>
        </w:rPr>
        <w:t xml:space="preserve">(5) Pri vylúčení alebo čiastočnom vylúčení záväzkov použiteľných pri kapitalizácii alebo </w:t>
      </w:r>
      <w:r w:rsidRPr="008A657B">
        <w:rPr>
          <w:rFonts w:ascii="Times New Roman" w:hAnsi="Times New Roman"/>
          <w:b/>
          <w:sz w:val="24"/>
          <w:szCs w:val="24"/>
        </w:rPr>
        <w:t xml:space="preserve">pri vylúčení alebo čiastočnom vylúčení </w:t>
      </w:r>
      <w:r w:rsidRPr="008A657B">
        <w:rPr>
          <w:rFonts w:ascii="Times New Roman" w:hAnsi="Times New Roman" w:cs="Times New Roman"/>
          <w:b/>
          <w:sz w:val="24"/>
          <w:szCs w:val="24"/>
        </w:rPr>
        <w:t xml:space="preserve">triedy záväzkov použiteľných pri kapitalizácii môže rada </w:t>
      </w:r>
      <w:r w:rsidRPr="008A657B">
        <w:rPr>
          <w:rFonts w:ascii="Times New Roman" w:hAnsi="Times New Roman" w:cs="Times New Roman"/>
          <w:b/>
          <w:sz w:val="24"/>
          <w:szCs w:val="24"/>
        </w:rPr>
        <w:lastRenderedPageBreak/>
        <w:t>rozhodnúť o poskytnutí príspevku vybranej inštitúcii z národného fondu, ak straty, ktoré mali byť absorbované prostredníctvom kapitalizácie týchto záväzkov neboli prenesené v celom rozsahu na iných veriteľov. Príspevok podľa prvej vety sa môže poskytnúť na</w:t>
      </w:r>
    </w:p>
    <w:p w:rsidR="00542068" w:rsidRDefault="00924F2C" w:rsidP="00542068">
      <w:pPr>
        <w:ind w:left="567" w:hanging="141"/>
        <w:jc w:val="both"/>
        <w:rPr>
          <w:rFonts w:ascii="Times New Roman" w:hAnsi="Times New Roman" w:cs="Times New Roman"/>
          <w:b/>
          <w:sz w:val="24"/>
          <w:szCs w:val="24"/>
        </w:rPr>
      </w:pPr>
      <w:r w:rsidRPr="008A657B">
        <w:rPr>
          <w:rFonts w:ascii="Times New Roman" w:hAnsi="Times New Roman" w:cs="Times New Roman"/>
          <w:b/>
          <w:sz w:val="24"/>
          <w:szCs w:val="24"/>
        </w:rPr>
        <w:t>a) pokrytie všetkých strát, ktoré neboli absorbované záväzkami použiteľnými pri kapitalizácii, a na obnovu čistej hodnoty aktív na nulu podľa § 60 ods. 1 písm. a),</w:t>
      </w:r>
      <w:r w:rsidR="00542068" w:rsidRPr="00542068">
        <w:rPr>
          <w:rFonts w:ascii="Times New Roman" w:hAnsi="Times New Roman" w:cs="Times New Roman"/>
          <w:b/>
          <w:sz w:val="24"/>
          <w:szCs w:val="24"/>
        </w:rPr>
        <w:t xml:space="preserve"> </w:t>
      </w:r>
    </w:p>
    <w:p w:rsidR="00924F2C" w:rsidRPr="008A657B" w:rsidRDefault="00542068" w:rsidP="00542068">
      <w:pPr>
        <w:ind w:left="567" w:hanging="141"/>
        <w:jc w:val="both"/>
        <w:rPr>
          <w:rFonts w:ascii="Times New Roman" w:hAnsi="Times New Roman" w:cs="Times New Roman"/>
          <w:b/>
          <w:sz w:val="24"/>
          <w:szCs w:val="24"/>
        </w:rPr>
      </w:pPr>
      <w:r w:rsidRPr="008A657B">
        <w:rPr>
          <w:rFonts w:ascii="Times New Roman" w:hAnsi="Times New Roman" w:cs="Times New Roman"/>
          <w:b/>
          <w:sz w:val="24"/>
          <w:szCs w:val="24"/>
        </w:rPr>
        <w:t>b) kúpu akcií alebo iných nástrojov vlastníctva alebo kapitálových nástrojov s cieľom doplniť kapitál podľa § 60 ods. 1 písm. b).</w:t>
      </w:r>
    </w:p>
    <w:p w:rsidR="005874A4" w:rsidRPr="00E869D5" w:rsidRDefault="00542068" w:rsidP="00463A50">
      <w:pPr>
        <w:pStyle w:val="Odsekzoznamu"/>
        <w:numPr>
          <w:ilvl w:val="0"/>
          <w:numId w:val="87"/>
        </w:numPr>
        <w:tabs>
          <w:tab w:val="left" w:pos="641"/>
        </w:tabs>
        <w:spacing w:before="230"/>
        <w:ind w:left="640" w:right="0" w:hanging="309"/>
        <w:rPr>
          <w:rFonts w:ascii="Times New Roman" w:hAnsi="Times New Roman" w:cs="Times New Roman"/>
          <w:sz w:val="24"/>
          <w:szCs w:val="24"/>
        </w:rPr>
      </w:pPr>
      <w:r w:rsidRPr="00E869D5">
        <w:rPr>
          <w:rFonts w:ascii="Times New Roman" w:hAnsi="Times New Roman" w:cs="Times New Roman"/>
          <w:sz w:val="24"/>
          <w:szCs w:val="24"/>
        </w:rPr>
        <w:t>Príspevok z národného fondu sa môže poskytnúť vybranej inštitúcii,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w:t>
      </w:r>
      <w:r w:rsidRPr="008A657B">
        <w:rPr>
          <w:rFonts w:ascii="Times New Roman" w:hAnsi="Times New Roman" w:cs="Times New Roman"/>
          <w:b/>
          <w:sz w:val="24"/>
          <w:szCs w:val="24"/>
        </w:rPr>
        <w:t xml:space="preserve"> </w:t>
      </w:r>
    </w:p>
    <w:p w:rsidR="005874A4" w:rsidRPr="00E869D5" w:rsidRDefault="008623B8" w:rsidP="00463A50">
      <w:pPr>
        <w:pStyle w:val="Odsekzoznamu"/>
        <w:numPr>
          <w:ilvl w:val="0"/>
          <w:numId w:val="84"/>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sa akcionári a držitelia iných nástrojov vlastníctva, držitelia príslušných kapitálových nástrojov a ostatných </w:t>
      </w:r>
      <w:r w:rsidR="00924F2C" w:rsidRPr="008A657B">
        <w:rPr>
          <w:rFonts w:ascii="Times New Roman" w:hAnsi="Times New Roman"/>
          <w:b/>
          <w:sz w:val="24"/>
          <w:szCs w:val="24"/>
        </w:rPr>
        <w:t>záväzkov použiteľných pri kapitalizácii</w:t>
      </w:r>
      <w:r w:rsidRPr="00E869D5">
        <w:rPr>
          <w:rFonts w:ascii="Times New Roman" w:hAnsi="Times New Roman" w:cs="Times New Roman"/>
          <w:sz w:val="24"/>
          <w:szCs w:val="24"/>
        </w:rPr>
        <w:t xml:space="preserve">  podieľali  na  znášaní  strát  a doplnení  vlastných  </w:t>
      </w:r>
      <w:r w:rsidRPr="00E869D5">
        <w:rPr>
          <w:rFonts w:ascii="Times New Roman" w:hAnsi="Times New Roman" w:cs="Times New Roman"/>
          <w:spacing w:val="-3"/>
          <w:sz w:val="24"/>
          <w:szCs w:val="24"/>
        </w:rPr>
        <w:t xml:space="preserve">zdrojov </w:t>
      </w:r>
      <w:r w:rsidRPr="00E869D5">
        <w:rPr>
          <w:rFonts w:ascii="Times New Roman" w:hAnsi="Times New Roman" w:cs="Times New Roman"/>
          <w:sz w:val="24"/>
          <w:szCs w:val="24"/>
        </w:rPr>
        <w:t>v miere najmenej 8 % celkových pasív vrátane vlastných zdrojov ocenené v čase prijatia opatrenia v súlade s oceňovaním podľa § 51, a to prostredníctvom odpísania, konverzie alebo iným spôsobom a</w:t>
      </w:r>
    </w:p>
    <w:p w:rsidR="005874A4" w:rsidRPr="00E869D5" w:rsidRDefault="008623B8" w:rsidP="00463A50">
      <w:pPr>
        <w:pStyle w:val="Odsekzoznamu"/>
        <w:numPr>
          <w:ilvl w:val="0"/>
          <w:numId w:val="84"/>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príspevok nepresahuje 5 % celkových pasív vrátane vlastných zdrojov, ocenených v čase prijatia opatrenia v súlade s oceňovaním podľa §</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51.</w:t>
      </w:r>
    </w:p>
    <w:p w:rsidR="005874A4" w:rsidRPr="00E869D5" w:rsidRDefault="008623B8" w:rsidP="00463A50">
      <w:pPr>
        <w:pStyle w:val="Odsekzoznamu"/>
        <w:numPr>
          <w:ilvl w:val="0"/>
          <w:numId w:val="87"/>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Príspevok podľa odseku 4 sa môže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financovať</w:t>
      </w:r>
    </w:p>
    <w:p w:rsidR="005874A4" w:rsidRPr="00E869D5" w:rsidRDefault="008623B8" w:rsidP="00463A50">
      <w:pPr>
        <w:pStyle w:val="Odsekzoznamu"/>
        <w:numPr>
          <w:ilvl w:val="0"/>
          <w:numId w:val="83"/>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sumou,</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ktorá</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je</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k</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dispozícii</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prostredníctvom</w:t>
      </w:r>
      <w:r w:rsidRPr="00E869D5">
        <w:rPr>
          <w:rFonts w:ascii="Times New Roman" w:hAnsi="Times New Roman" w:cs="Times New Roman"/>
          <w:spacing w:val="52"/>
          <w:sz w:val="24"/>
          <w:szCs w:val="24"/>
        </w:rPr>
        <w:t xml:space="preserve"> </w:t>
      </w:r>
      <w:r w:rsidRPr="00E869D5">
        <w:rPr>
          <w:rFonts w:ascii="Times New Roman" w:hAnsi="Times New Roman" w:cs="Times New Roman"/>
          <w:sz w:val="24"/>
          <w:szCs w:val="24"/>
        </w:rPr>
        <w:t>ročných</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príspevkov</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vybraných</w:t>
      </w:r>
      <w:r w:rsidRPr="00E869D5">
        <w:rPr>
          <w:rFonts w:ascii="Times New Roman" w:hAnsi="Times New Roman" w:cs="Times New Roman"/>
          <w:spacing w:val="52"/>
          <w:sz w:val="24"/>
          <w:szCs w:val="24"/>
        </w:rPr>
        <w:t xml:space="preserve"> </w:t>
      </w:r>
      <w:r w:rsidRPr="00E869D5">
        <w:rPr>
          <w:rFonts w:ascii="Times New Roman" w:hAnsi="Times New Roman" w:cs="Times New Roman"/>
          <w:sz w:val="24"/>
          <w:szCs w:val="24"/>
        </w:rPr>
        <w:t>inštitúcií</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podľa</w:t>
      </w:r>
    </w:p>
    <w:p w:rsidR="005874A4" w:rsidRPr="00E869D5" w:rsidRDefault="008623B8" w:rsidP="00E83519">
      <w:pPr>
        <w:pStyle w:val="Zkladntext"/>
        <w:spacing w:before="30"/>
        <w:ind w:left="388" w:right="0" w:firstLine="0"/>
        <w:rPr>
          <w:rFonts w:ascii="Times New Roman" w:hAnsi="Times New Roman" w:cs="Times New Roman"/>
          <w:sz w:val="24"/>
          <w:szCs w:val="24"/>
        </w:rPr>
      </w:pPr>
      <w:r w:rsidRPr="00E869D5">
        <w:rPr>
          <w:rFonts w:ascii="Times New Roman" w:hAnsi="Times New Roman" w:cs="Times New Roman"/>
          <w:sz w:val="24"/>
          <w:szCs w:val="24"/>
        </w:rPr>
        <w:t>§ 88 ods. 1 písm. a),</w:t>
      </w:r>
    </w:p>
    <w:p w:rsidR="005874A4" w:rsidRPr="00E869D5" w:rsidRDefault="008623B8" w:rsidP="00463A50">
      <w:pPr>
        <w:pStyle w:val="Odsekzoznamu"/>
        <w:numPr>
          <w:ilvl w:val="0"/>
          <w:numId w:val="83"/>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sumou, ktorú možno získať v lehote troch rokov prostredníctvom mimoriadnych príspevkov podľa § 88 ods. 1 písm. b) v súlade s § 89 ods. 8</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a</w:t>
      </w:r>
    </w:p>
    <w:p w:rsidR="005874A4" w:rsidRPr="00E869D5" w:rsidRDefault="008623B8" w:rsidP="00463A50">
      <w:pPr>
        <w:pStyle w:val="Odsekzoznamu"/>
        <w:numPr>
          <w:ilvl w:val="0"/>
          <w:numId w:val="83"/>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sumami získanými zo zdrojov podľa § </w:t>
      </w:r>
      <w:r w:rsidR="00924F2C" w:rsidRPr="008A657B">
        <w:rPr>
          <w:rFonts w:ascii="Times New Roman" w:hAnsi="Times New Roman" w:cs="Times New Roman"/>
          <w:b/>
          <w:sz w:val="24"/>
          <w:szCs w:val="24"/>
        </w:rPr>
        <w:t>91</w:t>
      </w:r>
      <w:r w:rsidR="00924F2C" w:rsidRPr="00E869D5">
        <w:rPr>
          <w:rFonts w:ascii="Times New Roman" w:hAnsi="Times New Roman" w:cs="Times New Roman"/>
          <w:sz w:val="24"/>
          <w:szCs w:val="24"/>
        </w:rPr>
        <w:t xml:space="preserve"> </w:t>
      </w:r>
      <w:r w:rsidRPr="00E869D5">
        <w:rPr>
          <w:rFonts w:ascii="Times New Roman" w:hAnsi="Times New Roman" w:cs="Times New Roman"/>
          <w:sz w:val="24"/>
          <w:szCs w:val="24"/>
        </w:rPr>
        <w:t>ods. 5, ak sumy uvedené v písmenách a) a b) nie sú dostatočné.</w:t>
      </w:r>
    </w:p>
    <w:p w:rsidR="005874A4" w:rsidRPr="00E869D5" w:rsidRDefault="008623B8" w:rsidP="00463A50">
      <w:pPr>
        <w:pStyle w:val="Odsekzoznamu"/>
        <w:numPr>
          <w:ilvl w:val="0"/>
          <w:numId w:val="87"/>
        </w:numPr>
        <w:tabs>
          <w:tab w:val="left" w:pos="689"/>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v čase ohrozenia finančnej stability získať dodatočné finančné prostriedky zo zdrojov financovania podľa § </w:t>
      </w:r>
      <w:r w:rsidR="00924F2C" w:rsidRPr="008A657B">
        <w:rPr>
          <w:rFonts w:ascii="Times New Roman" w:hAnsi="Times New Roman" w:cs="Times New Roman"/>
          <w:b/>
          <w:sz w:val="24"/>
          <w:szCs w:val="24"/>
        </w:rPr>
        <w:t>91</w:t>
      </w:r>
      <w:r w:rsidR="00924F2C" w:rsidRPr="00E869D5">
        <w:rPr>
          <w:rFonts w:ascii="Times New Roman" w:hAnsi="Times New Roman" w:cs="Times New Roman"/>
          <w:sz w:val="24"/>
          <w:szCs w:val="24"/>
        </w:rPr>
        <w:t xml:space="preserve"> </w:t>
      </w:r>
      <w:r w:rsidRPr="00E869D5">
        <w:rPr>
          <w:rFonts w:ascii="Times New Roman" w:hAnsi="Times New Roman" w:cs="Times New Roman"/>
          <w:sz w:val="24"/>
          <w:szCs w:val="24"/>
        </w:rPr>
        <w:t>ods.</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3</w:t>
      </w:r>
    </w:p>
    <w:p w:rsidR="005874A4" w:rsidRPr="00E869D5" w:rsidRDefault="008623B8" w:rsidP="00463A50">
      <w:pPr>
        <w:pStyle w:val="Odsekzoznamu"/>
        <w:numPr>
          <w:ilvl w:val="0"/>
          <w:numId w:val="82"/>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ak bol dosiahnutý 5-percentný limit uvedený v odseku 5 písm.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b),</w:t>
      </w:r>
    </w:p>
    <w:p w:rsidR="005874A4" w:rsidRPr="00E869D5" w:rsidRDefault="008623B8" w:rsidP="00463A50">
      <w:pPr>
        <w:pStyle w:val="Odsekzoznamu"/>
        <w:numPr>
          <w:ilvl w:val="0"/>
          <w:numId w:val="82"/>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po úplnom odpísaní alebo úplnej konverzii všetkých nezabezpečených záväzkov bez prioritného postavenia okrem chránených vkladov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w:t>
      </w:r>
    </w:p>
    <w:p w:rsidR="005874A4" w:rsidRPr="00E869D5" w:rsidRDefault="008623B8" w:rsidP="00463A50">
      <w:pPr>
        <w:pStyle w:val="Odsekzoznamu"/>
        <w:numPr>
          <w:ilvl w:val="0"/>
          <w:numId w:val="87"/>
        </w:numPr>
        <w:tabs>
          <w:tab w:val="left" w:pos="68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V čase ohrozenia finančnej stability, ak sú splnené podmienky podľa odseku 7, môže </w:t>
      </w:r>
      <w:r w:rsidRPr="00E869D5">
        <w:rPr>
          <w:rFonts w:ascii="Times New Roman" w:hAnsi="Times New Roman" w:cs="Times New Roman"/>
          <w:spacing w:val="-7"/>
          <w:sz w:val="24"/>
          <w:szCs w:val="24"/>
        </w:rPr>
        <w:t xml:space="preserve">sa </w:t>
      </w:r>
      <w:r w:rsidRPr="00E869D5">
        <w:rPr>
          <w:rFonts w:ascii="Times New Roman" w:hAnsi="Times New Roman" w:cs="Times New Roman"/>
          <w:sz w:val="24"/>
          <w:szCs w:val="24"/>
        </w:rPr>
        <w:t>poskytnúť príspevok aj zo zdrojov, ktoré sú k dispozícii prostredníctvom ročných príspevkov vybraných inštitúcií podľa § 88 ods. 1 písm.</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a).</w:t>
      </w:r>
    </w:p>
    <w:p w:rsidR="005874A4" w:rsidRPr="00E869D5" w:rsidRDefault="008623B8" w:rsidP="00463A50">
      <w:pPr>
        <w:pStyle w:val="Odsekzoznamu"/>
        <w:numPr>
          <w:ilvl w:val="0"/>
          <w:numId w:val="87"/>
        </w:numPr>
        <w:tabs>
          <w:tab w:val="left" w:pos="71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Príspevok podľa odseku 4 okrem jeho poskytnutia podľa odseku 5 písm. a) sa </w:t>
      </w:r>
      <w:r w:rsidRPr="00E869D5">
        <w:rPr>
          <w:rFonts w:ascii="Times New Roman" w:hAnsi="Times New Roman" w:cs="Times New Roman"/>
          <w:spacing w:val="-3"/>
          <w:sz w:val="24"/>
          <w:szCs w:val="24"/>
        </w:rPr>
        <w:t xml:space="preserve">môže </w:t>
      </w:r>
      <w:r w:rsidRPr="00E869D5">
        <w:rPr>
          <w:rFonts w:ascii="Times New Roman" w:hAnsi="Times New Roman" w:cs="Times New Roman"/>
          <w:sz w:val="24"/>
          <w:szCs w:val="24"/>
        </w:rPr>
        <w:t>poskytnúť aj za podmienky, že</w:t>
      </w:r>
    </w:p>
    <w:p w:rsidR="005874A4" w:rsidRPr="00E869D5" w:rsidRDefault="008623B8" w:rsidP="00463A50">
      <w:pPr>
        <w:pStyle w:val="Odsekzoznamu"/>
        <w:numPr>
          <w:ilvl w:val="0"/>
          <w:numId w:val="8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príspevok na absorpciu straty a doplnenie vlastného imania uvedený v odseku 5 písm. a) </w:t>
      </w:r>
      <w:r w:rsidRPr="00E869D5">
        <w:rPr>
          <w:rFonts w:ascii="Times New Roman" w:hAnsi="Times New Roman" w:cs="Times New Roman"/>
          <w:spacing w:val="-7"/>
          <w:sz w:val="24"/>
          <w:szCs w:val="24"/>
        </w:rPr>
        <w:t xml:space="preserve">sa </w:t>
      </w:r>
      <w:r w:rsidRPr="00E869D5">
        <w:rPr>
          <w:rFonts w:ascii="Times New Roman" w:hAnsi="Times New Roman" w:cs="Times New Roman"/>
          <w:sz w:val="24"/>
          <w:szCs w:val="24"/>
        </w:rPr>
        <w:t>rovná sume najmenej 20 % rizikovo vážených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aktív,</w:t>
      </w:r>
    </w:p>
    <w:p w:rsidR="005874A4" w:rsidRPr="00E869D5" w:rsidRDefault="008623B8" w:rsidP="00463A50">
      <w:pPr>
        <w:pStyle w:val="Odsekzoznamu"/>
        <w:numPr>
          <w:ilvl w:val="0"/>
          <w:numId w:val="8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je v národnom fonde k dispozícii suma získaná z ročných príspevkov podľa § 88 ods. 1 písm. </w:t>
      </w:r>
      <w:r w:rsidRPr="00E869D5">
        <w:rPr>
          <w:rFonts w:ascii="Times New Roman" w:hAnsi="Times New Roman" w:cs="Times New Roman"/>
          <w:spacing w:val="-4"/>
          <w:sz w:val="24"/>
          <w:szCs w:val="24"/>
        </w:rPr>
        <w:t xml:space="preserve">a), </w:t>
      </w:r>
      <w:r w:rsidRPr="00E869D5">
        <w:rPr>
          <w:rFonts w:ascii="Times New Roman" w:hAnsi="Times New Roman" w:cs="Times New Roman"/>
          <w:sz w:val="24"/>
          <w:szCs w:val="24"/>
        </w:rPr>
        <w:t>ktorá sa rovná sume najmenej 3 % krytých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vkladov,</w:t>
      </w:r>
    </w:p>
    <w:p w:rsidR="005874A4" w:rsidRPr="00E869D5" w:rsidRDefault="008623B8" w:rsidP="00463A50">
      <w:pPr>
        <w:pStyle w:val="Odsekzoznamu"/>
        <w:numPr>
          <w:ilvl w:val="0"/>
          <w:numId w:val="81"/>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aktíva vybranej inštitúcie na konsolidovanom základe nepresahujú 900 miliárd eur.</w:t>
      </w:r>
    </w:p>
    <w:p w:rsidR="005874A4" w:rsidRPr="00E869D5" w:rsidRDefault="008623B8" w:rsidP="00463A50">
      <w:pPr>
        <w:pStyle w:val="Odsekzoznamu"/>
        <w:numPr>
          <w:ilvl w:val="0"/>
          <w:numId w:val="87"/>
        </w:numPr>
        <w:tabs>
          <w:tab w:val="left" w:pos="765"/>
        </w:tabs>
        <w:spacing w:before="230"/>
        <w:ind w:left="764" w:right="0" w:hanging="433"/>
        <w:rPr>
          <w:rFonts w:ascii="Times New Roman" w:hAnsi="Times New Roman" w:cs="Times New Roman"/>
          <w:sz w:val="24"/>
          <w:szCs w:val="24"/>
        </w:rPr>
      </w:pPr>
      <w:r w:rsidRPr="00E869D5">
        <w:rPr>
          <w:rFonts w:ascii="Times New Roman" w:hAnsi="Times New Roman" w:cs="Times New Roman"/>
          <w:sz w:val="24"/>
          <w:szCs w:val="24"/>
        </w:rPr>
        <w:t>Rada pri postupe podľa odseku 2</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zohľadní</w:t>
      </w:r>
    </w:p>
    <w:p w:rsidR="005874A4" w:rsidRPr="00E869D5" w:rsidRDefault="008623B8" w:rsidP="00463A50">
      <w:pPr>
        <w:pStyle w:val="Odsekzoznamu"/>
        <w:numPr>
          <w:ilvl w:val="0"/>
          <w:numId w:val="80"/>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zásadu, podľa ktorej by straty mali znášať najprv akcionári a po nich veritelia podľa poradia prednosti,</w:t>
      </w:r>
    </w:p>
    <w:p w:rsidR="005874A4" w:rsidRPr="00E869D5" w:rsidRDefault="008623B8" w:rsidP="00463A50">
      <w:pPr>
        <w:pStyle w:val="Odsekzoznamu"/>
        <w:numPr>
          <w:ilvl w:val="0"/>
          <w:numId w:val="8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úroveň kapacity na absorpciu strát, ktorá ostane, ak by sa vylúčil záväzok alebo </w:t>
      </w:r>
      <w:r w:rsidRPr="00E869D5">
        <w:rPr>
          <w:rFonts w:ascii="Times New Roman" w:hAnsi="Times New Roman" w:cs="Times New Roman"/>
          <w:spacing w:val="-3"/>
          <w:sz w:val="24"/>
          <w:szCs w:val="24"/>
        </w:rPr>
        <w:t xml:space="preserve">trieda </w:t>
      </w:r>
      <w:r w:rsidRPr="00E869D5">
        <w:rPr>
          <w:rFonts w:ascii="Times New Roman" w:hAnsi="Times New Roman" w:cs="Times New Roman"/>
          <w:sz w:val="24"/>
          <w:szCs w:val="24"/>
        </w:rPr>
        <w:t>záväzkov,</w:t>
      </w:r>
    </w:p>
    <w:p w:rsidR="005874A4" w:rsidRPr="00E869D5" w:rsidRDefault="008623B8" w:rsidP="00463A50">
      <w:pPr>
        <w:pStyle w:val="Odsekzoznamu"/>
        <w:numPr>
          <w:ilvl w:val="0"/>
          <w:numId w:val="80"/>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potrebu udržiavať primerané zdroje v národnom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fonde.</w:t>
      </w:r>
    </w:p>
    <w:p w:rsidR="005874A4" w:rsidRPr="00E869D5" w:rsidRDefault="008623B8" w:rsidP="00463A50">
      <w:pPr>
        <w:pStyle w:val="Odsekzoznamu"/>
        <w:numPr>
          <w:ilvl w:val="0"/>
          <w:numId w:val="87"/>
        </w:numPr>
        <w:tabs>
          <w:tab w:val="left" w:pos="767"/>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Pri postupe podľa odseku 2 sa môže záväzok úplne vylúčiť z odpísania alebo sa môže vylúčiť z odpísania v obmedzenom rozsahu. Rada pred vylúčením záväzkov podľa odseku 2 oznámi túto skutočnosť Európskej komisii.</w:t>
      </w: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60</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Výška kapitalizácie</w:t>
      </w:r>
    </w:p>
    <w:p w:rsidR="005874A4" w:rsidRPr="00E869D5" w:rsidRDefault="008623B8" w:rsidP="00463A50">
      <w:pPr>
        <w:pStyle w:val="Odsekzoznamu"/>
        <w:numPr>
          <w:ilvl w:val="0"/>
          <w:numId w:val="79"/>
        </w:numPr>
        <w:tabs>
          <w:tab w:val="left" w:pos="641"/>
        </w:tabs>
        <w:spacing w:before="219"/>
        <w:ind w:right="0" w:hanging="309"/>
        <w:rPr>
          <w:rFonts w:ascii="Times New Roman" w:hAnsi="Times New Roman" w:cs="Times New Roman"/>
          <w:sz w:val="24"/>
          <w:szCs w:val="24"/>
        </w:rPr>
      </w:pPr>
      <w:r w:rsidRPr="00E869D5">
        <w:rPr>
          <w:rFonts w:ascii="Times New Roman" w:hAnsi="Times New Roman" w:cs="Times New Roman"/>
          <w:sz w:val="24"/>
          <w:szCs w:val="24"/>
        </w:rPr>
        <w:t>Rada v súlade s ocenením podľa § 51 pri kapitalizácii určí celkovú</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sumu</w:t>
      </w:r>
    </w:p>
    <w:p w:rsidR="005874A4" w:rsidRPr="00E869D5" w:rsidRDefault="008623B8" w:rsidP="00463A50">
      <w:pPr>
        <w:pStyle w:val="Odsekzoznamu"/>
        <w:numPr>
          <w:ilvl w:val="0"/>
          <w:numId w:val="78"/>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 xml:space="preserve">odpisovaných </w:t>
      </w:r>
      <w:r w:rsidR="00924F2C" w:rsidRPr="008A657B">
        <w:rPr>
          <w:rFonts w:ascii="Times New Roman" w:hAnsi="Times New Roman" w:cs="Times New Roman"/>
          <w:b/>
          <w:sz w:val="24"/>
          <w:szCs w:val="24"/>
        </w:rPr>
        <w:t>záväzkov použiteľných pri kapitalizácii</w:t>
      </w:r>
      <w:r w:rsidR="00924F2C" w:rsidRPr="00E869D5" w:rsidDel="00924F2C">
        <w:rPr>
          <w:rFonts w:ascii="Times New Roman" w:hAnsi="Times New Roman" w:cs="Times New Roman"/>
          <w:sz w:val="24"/>
          <w:szCs w:val="24"/>
        </w:rPr>
        <w:t xml:space="preserve"> </w:t>
      </w:r>
      <w:r w:rsidRPr="00E869D5">
        <w:rPr>
          <w:rFonts w:ascii="Times New Roman" w:hAnsi="Times New Roman" w:cs="Times New Roman"/>
          <w:sz w:val="24"/>
          <w:szCs w:val="24"/>
        </w:rPr>
        <w:t>tak, aby čistá hodnota aktív bola rovná nule,</w:t>
      </w:r>
    </w:p>
    <w:p w:rsidR="005874A4" w:rsidRPr="00E869D5" w:rsidRDefault="008623B8" w:rsidP="00463A50">
      <w:pPr>
        <w:pStyle w:val="Odsekzoznamu"/>
        <w:numPr>
          <w:ilvl w:val="0"/>
          <w:numId w:val="78"/>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konvertovaných </w:t>
      </w:r>
      <w:r w:rsidR="00924F2C" w:rsidRPr="008A657B">
        <w:rPr>
          <w:rFonts w:ascii="Times New Roman" w:hAnsi="Times New Roman" w:cs="Times New Roman"/>
          <w:b/>
          <w:sz w:val="24"/>
          <w:szCs w:val="24"/>
        </w:rPr>
        <w:t>záväzkov použiteľných pri kapitalizácii</w:t>
      </w:r>
      <w:r w:rsidR="00924F2C" w:rsidRPr="00E869D5" w:rsidDel="00924F2C">
        <w:rPr>
          <w:rFonts w:ascii="Times New Roman" w:hAnsi="Times New Roman" w:cs="Times New Roman"/>
          <w:sz w:val="24"/>
          <w:szCs w:val="24"/>
        </w:rPr>
        <w:t xml:space="preserve"> </w:t>
      </w:r>
      <w:r w:rsidRPr="00E869D5">
        <w:rPr>
          <w:rFonts w:ascii="Times New Roman" w:hAnsi="Times New Roman" w:cs="Times New Roman"/>
          <w:sz w:val="24"/>
          <w:szCs w:val="24"/>
        </w:rPr>
        <w:t xml:space="preserve">na akcie alebo iný druh kapitálových nástrojov tak, </w:t>
      </w:r>
      <w:r w:rsidRPr="00E869D5">
        <w:rPr>
          <w:rFonts w:ascii="Times New Roman" w:hAnsi="Times New Roman" w:cs="Times New Roman"/>
          <w:spacing w:val="-4"/>
          <w:sz w:val="24"/>
          <w:szCs w:val="24"/>
        </w:rPr>
        <w:t xml:space="preserve">aby </w:t>
      </w:r>
      <w:r w:rsidRPr="00E869D5">
        <w:rPr>
          <w:rFonts w:ascii="Times New Roman" w:hAnsi="Times New Roman" w:cs="Times New Roman"/>
          <w:sz w:val="24"/>
          <w:szCs w:val="24"/>
        </w:rPr>
        <w:t xml:space="preserve">sa obnovilo plnenie požiadaviek na vlastný kapitál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vybranej inštitúcie, ktorej krízová situácia sa rieši, alebo preklenovacej inštitúcie.</w:t>
      </w:r>
    </w:p>
    <w:p w:rsidR="005874A4" w:rsidRPr="00E869D5" w:rsidRDefault="008623B8" w:rsidP="00463A50">
      <w:pPr>
        <w:pStyle w:val="Odsekzoznamu"/>
        <w:numPr>
          <w:ilvl w:val="0"/>
          <w:numId w:val="79"/>
        </w:numPr>
        <w:tabs>
          <w:tab w:val="left" w:pos="651"/>
        </w:tabs>
        <w:spacing w:before="202" w:line="268" w:lineRule="auto"/>
        <w:rPr>
          <w:rFonts w:ascii="Times New Roman" w:hAnsi="Times New Roman" w:cs="Times New Roman"/>
          <w:sz w:val="24"/>
          <w:szCs w:val="24"/>
        </w:rPr>
      </w:pPr>
      <w:r w:rsidRPr="008A657B">
        <w:rPr>
          <w:rFonts w:ascii="Times New Roman" w:hAnsi="Times New Roman" w:cs="Times New Roman"/>
          <w:b/>
          <w:sz w:val="24"/>
          <w:szCs w:val="24"/>
        </w:rPr>
        <w:t xml:space="preserve">Suma </w:t>
      </w:r>
      <w:r w:rsidR="00924F2C" w:rsidRPr="008A657B">
        <w:rPr>
          <w:rFonts w:ascii="Times New Roman" w:hAnsi="Times New Roman" w:cs="Times New Roman"/>
          <w:b/>
          <w:sz w:val="24"/>
          <w:szCs w:val="24"/>
        </w:rPr>
        <w:t xml:space="preserve">záväzkov určených na kapitalizáciu sa určí s ohľadom na potrebu obnovy plnenia kritérií pre primeranosť vlastného kapitálu </w:t>
      </w:r>
      <w:proofErr w:type="spellStart"/>
      <w:r w:rsidR="00924F2C" w:rsidRPr="008A657B">
        <w:rPr>
          <w:rFonts w:ascii="Times New Roman" w:hAnsi="Times New Roman" w:cs="Times New Roman"/>
          <w:b/>
          <w:sz w:val="24"/>
          <w:szCs w:val="24"/>
        </w:rPr>
        <w:t>Tier</w:t>
      </w:r>
      <w:proofErr w:type="spellEnd"/>
      <w:r w:rsidR="00924F2C" w:rsidRPr="008A657B">
        <w:rPr>
          <w:rFonts w:ascii="Times New Roman" w:hAnsi="Times New Roman" w:cs="Times New Roman"/>
          <w:b/>
          <w:sz w:val="24"/>
          <w:szCs w:val="24"/>
        </w:rPr>
        <w:t xml:space="preserve"> 1 vybranej inštitúcie alebo preklenovacej inštitúcie a s ohľadom na prípadný kapitálový vklad na základe ustanovených finančných podmienok podľa § 91 ods. 3 s cieľom udržať dôveru trhových subjektov a zabezpečiť, aby inštitúcia plnila podmienky na udelenie povolenia podľa osobitných predpisov87) najmenej počas jedného roka a pokračovala v činnosti. Pri zámere oddeliť aktíva podľa § 57 je potrebné zohľadniť oprávnené kapitálové požiadavky pre správcu aktív.</w:t>
      </w:r>
    </w:p>
    <w:p w:rsidR="005874A4" w:rsidRPr="00E869D5" w:rsidRDefault="008623B8" w:rsidP="00463A50">
      <w:pPr>
        <w:pStyle w:val="Odsekzoznamu"/>
        <w:numPr>
          <w:ilvl w:val="0"/>
          <w:numId w:val="79"/>
        </w:numPr>
        <w:tabs>
          <w:tab w:val="left" w:pos="674"/>
        </w:tabs>
        <w:spacing w:before="203"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Ak objem odpísaného kapitálu prevyšuje požadovanú sumu, rada je oprávnená rozhodnúť    o pripísaní kapitálu veriteľom a akcionárom v určenej sume, a to za predpokladu, že k odpísaniu kapitálu došlo podľa § 70 a 71 v súlade s § 58 ods. 1, predbežné ocenenie sa vykoná podľa § 51 ods. 13 a na základe ocenenia podľa § 51 ods. 15 sa zistí výška sumy prevyšujúca nutný rozsah odpísania. Pripísanie sa vykoná najprv voči veriteľom a následne akcionárom v nevyhnutnom rozsahu.</w:t>
      </w:r>
    </w:p>
    <w:p w:rsidR="005874A4" w:rsidRPr="00E869D5" w:rsidRDefault="008623B8" w:rsidP="00463A50">
      <w:pPr>
        <w:pStyle w:val="Odsekzoznamu"/>
        <w:numPr>
          <w:ilvl w:val="0"/>
          <w:numId w:val="79"/>
        </w:numPr>
        <w:tabs>
          <w:tab w:val="left" w:pos="651"/>
        </w:tabs>
        <w:spacing w:before="204"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Na účely odsekov 1 až 3 si rada obstará úplné a aktuálne informácie o aktívach a záväzkoch vybranej inštitúcie, ktorej krízová situácia sa rieši.</w:t>
      </w: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E869D5" w:rsidRDefault="008623B8" w:rsidP="00765AEB">
      <w:pPr>
        <w:pStyle w:val="Nadpis1"/>
        <w:spacing w:before="1"/>
        <w:rPr>
          <w:rFonts w:ascii="Times New Roman" w:hAnsi="Times New Roman" w:cs="Times New Roman"/>
          <w:sz w:val="24"/>
          <w:szCs w:val="24"/>
        </w:rPr>
      </w:pPr>
      <w:r w:rsidRPr="00E869D5">
        <w:rPr>
          <w:rFonts w:ascii="Times New Roman" w:hAnsi="Times New Roman" w:cs="Times New Roman"/>
          <w:sz w:val="24"/>
          <w:szCs w:val="24"/>
        </w:rPr>
        <w:t>§ 61</w:t>
      </w:r>
    </w:p>
    <w:p w:rsidR="005874A4" w:rsidRPr="00E869D5" w:rsidRDefault="008623B8" w:rsidP="00765AEB">
      <w:pPr>
        <w:spacing w:before="12"/>
        <w:ind w:left="103" w:right="103"/>
        <w:jc w:val="center"/>
        <w:rPr>
          <w:rFonts w:ascii="Times New Roman" w:hAnsi="Times New Roman" w:cs="Times New Roman"/>
          <w:b/>
          <w:sz w:val="24"/>
          <w:szCs w:val="24"/>
        </w:rPr>
      </w:pPr>
      <w:r w:rsidRPr="00E869D5">
        <w:rPr>
          <w:rFonts w:ascii="Times New Roman" w:hAnsi="Times New Roman" w:cs="Times New Roman"/>
          <w:b/>
          <w:sz w:val="24"/>
          <w:szCs w:val="24"/>
        </w:rPr>
        <w:t>Postavenie akcionárov pri kapitalizácii, odpise alebo konverzii kapitálových nástrojov</w:t>
      </w:r>
    </w:p>
    <w:p w:rsidR="00924F2C" w:rsidRPr="008A657B" w:rsidRDefault="008623B8" w:rsidP="00463A50">
      <w:pPr>
        <w:pStyle w:val="Odsekzoznamu"/>
        <w:numPr>
          <w:ilvl w:val="0"/>
          <w:numId w:val="77"/>
        </w:numPr>
        <w:spacing w:before="220"/>
        <w:ind w:left="0" w:firstLine="284"/>
        <w:rPr>
          <w:rFonts w:ascii="Times New Roman" w:hAnsi="Times New Roman" w:cs="Times New Roman"/>
          <w:b/>
          <w:sz w:val="24"/>
          <w:szCs w:val="24"/>
        </w:rPr>
      </w:pPr>
      <w:r w:rsidRPr="008A657B">
        <w:rPr>
          <w:rFonts w:ascii="Times New Roman" w:hAnsi="Times New Roman" w:cs="Times New Roman"/>
          <w:b/>
          <w:sz w:val="24"/>
          <w:szCs w:val="24"/>
        </w:rPr>
        <w:t xml:space="preserve">Rada </w:t>
      </w:r>
      <w:r w:rsidR="00924F2C" w:rsidRPr="008A657B">
        <w:rPr>
          <w:rFonts w:ascii="Times New Roman" w:hAnsi="Times New Roman" w:cs="Times New Roman"/>
          <w:b/>
          <w:sz w:val="24"/>
          <w:szCs w:val="24"/>
        </w:rPr>
        <w:t>vo vzťahu k akcionárom alebo držiteľom iných nástrojov vlastníctva rozhodne o prijatí jedného alebo oboch z týchto opatrení:</w:t>
      </w:r>
    </w:p>
    <w:p w:rsidR="00924F2C" w:rsidRPr="008A657B" w:rsidRDefault="00924F2C" w:rsidP="00765AEB">
      <w:pPr>
        <w:pStyle w:val="Odsekzoznamu"/>
        <w:spacing w:before="220"/>
        <w:ind w:left="0" w:firstLine="284"/>
        <w:rPr>
          <w:rFonts w:ascii="Times New Roman" w:hAnsi="Times New Roman" w:cs="Times New Roman"/>
          <w:b/>
          <w:sz w:val="24"/>
          <w:szCs w:val="24"/>
        </w:rPr>
      </w:pPr>
      <w:r w:rsidRPr="008A657B">
        <w:rPr>
          <w:rFonts w:ascii="Times New Roman" w:hAnsi="Times New Roman" w:cs="Times New Roman"/>
          <w:b/>
          <w:sz w:val="24"/>
          <w:szCs w:val="24"/>
        </w:rPr>
        <w:t>a) zrušenie alebo prevod akcií alebo iných nástrojov vlastníctva v prospech veriteľov,</w:t>
      </w:r>
    </w:p>
    <w:p w:rsidR="005874A4" w:rsidRPr="00E869D5" w:rsidRDefault="00924F2C" w:rsidP="00765AEB">
      <w:pPr>
        <w:pStyle w:val="Odsekzoznamu"/>
        <w:spacing w:before="203" w:line="268" w:lineRule="auto"/>
        <w:ind w:left="284" w:firstLine="0"/>
        <w:rPr>
          <w:rFonts w:ascii="Times New Roman" w:hAnsi="Times New Roman" w:cs="Times New Roman"/>
          <w:sz w:val="24"/>
          <w:szCs w:val="24"/>
        </w:rPr>
      </w:pPr>
      <w:r w:rsidRPr="008A657B">
        <w:rPr>
          <w:rFonts w:ascii="Times New Roman" w:hAnsi="Times New Roman" w:cs="Times New Roman"/>
          <w:b/>
          <w:sz w:val="24"/>
          <w:szCs w:val="24"/>
        </w:rPr>
        <w:t>b) zriedenie existujúcich akcií alebo iných nástrojov vlastníctva, ak je čistá hodnota vybranej inštitúcie, ktorej krízová situácia sa rieši, na základe ocenenia podľa § 51 kladná, prostredníctvom konverzie do akcií alebo iných nástrojov vlastníctva príslušných kapitálových nástrojov podľa § 70 alebo záväzkov  použiteľných pri kapitalizácii podľa § 9 ods. 1 písm. e); zriedením akcií alebo iných nástrojov vlastníctva sa rozumie zmena veľkosti podielov jednotlivých akcionárov alebo držiteľov iných nástrojov vlastníctva na základnom imaní vybranej inštitúcie.</w:t>
      </w:r>
      <w:r w:rsidR="008623B8" w:rsidRPr="00E869D5">
        <w:rPr>
          <w:rFonts w:ascii="Times New Roman" w:hAnsi="Times New Roman" w:cs="Times New Roman"/>
          <w:sz w:val="24"/>
          <w:szCs w:val="24"/>
        </w:rPr>
        <w:t>.</w:t>
      </w:r>
    </w:p>
    <w:p w:rsidR="00245537" w:rsidRDefault="00245537" w:rsidP="00463A50">
      <w:pPr>
        <w:pStyle w:val="Odsekzoznamu"/>
        <w:numPr>
          <w:ilvl w:val="0"/>
          <w:numId w:val="77"/>
        </w:numPr>
        <w:tabs>
          <w:tab w:val="left" w:pos="726"/>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Konverzia podľa odseku 1 písm. b) sa vykoná takým konverzným koeficientom, ktorý výrazne zriedi existujúce podiely akcionárov alebo držiteľov iných nástrojov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vlastníctva</w:t>
      </w:r>
      <w:r w:rsidRPr="00E869D5">
        <w:rPr>
          <w:rFonts w:ascii="Times New Roman" w:hAnsi="Times New Roman" w:cs="Times New Roman"/>
          <w:sz w:val="24"/>
          <w:szCs w:val="24"/>
        </w:rPr>
        <w:t xml:space="preserve"> </w:t>
      </w:r>
    </w:p>
    <w:p w:rsidR="005874A4" w:rsidRPr="00E869D5" w:rsidRDefault="008623B8" w:rsidP="00463A50">
      <w:pPr>
        <w:pStyle w:val="Odsekzoznamu"/>
        <w:numPr>
          <w:ilvl w:val="0"/>
          <w:numId w:val="77"/>
        </w:numPr>
        <w:tabs>
          <w:tab w:val="left" w:pos="726"/>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Postup podľa odseku 1 platí aj pre akcionárov alebo držiteľov príslušných nástrojov vlastníctva, ktorí nadobudli akcie v dôsledku konverzie dlhových nástrojov v súlade so zmluvnými podmienkami pôvodných dlhových nástrojov alebo nadobudli akcie alebo iné nástroje vlastníctva  v dôsledku konverzie príslušných kapitálových nástrojov na nástroje vlastného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postupom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lastRenderedPageBreak/>
        <w:t>71.</w:t>
      </w:r>
    </w:p>
    <w:p w:rsidR="005874A4" w:rsidRPr="00E869D5" w:rsidRDefault="008623B8" w:rsidP="00463A50">
      <w:pPr>
        <w:pStyle w:val="Odsekzoznamu"/>
        <w:numPr>
          <w:ilvl w:val="0"/>
          <w:numId w:val="77"/>
        </w:numPr>
        <w:tabs>
          <w:tab w:val="left" w:pos="641"/>
        </w:tabs>
        <w:spacing w:before="203"/>
        <w:ind w:right="0" w:hanging="309"/>
        <w:rPr>
          <w:rFonts w:ascii="Times New Roman" w:hAnsi="Times New Roman" w:cs="Times New Roman"/>
          <w:sz w:val="24"/>
          <w:szCs w:val="24"/>
        </w:rPr>
      </w:pPr>
      <w:r w:rsidRPr="00E869D5">
        <w:rPr>
          <w:rFonts w:ascii="Times New Roman" w:hAnsi="Times New Roman" w:cs="Times New Roman"/>
          <w:sz w:val="24"/>
          <w:szCs w:val="24"/>
        </w:rPr>
        <w:t>Rada pri rozhodovaní podľa odseku 1 berie do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úvahy</w:t>
      </w:r>
    </w:p>
    <w:p w:rsidR="005874A4" w:rsidRPr="00E869D5" w:rsidRDefault="008623B8" w:rsidP="00463A50">
      <w:pPr>
        <w:pStyle w:val="Odsekzoznamu"/>
        <w:numPr>
          <w:ilvl w:val="0"/>
          <w:numId w:val="76"/>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ocenenie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51,</w:t>
      </w:r>
    </w:p>
    <w:p w:rsidR="005874A4" w:rsidRPr="00E869D5" w:rsidRDefault="008623B8" w:rsidP="00463A50">
      <w:pPr>
        <w:pStyle w:val="Odsekzoznamu"/>
        <w:numPr>
          <w:ilvl w:val="0"/>
          <w:numId w:val="76"/>
        </w:numPr>
        <w:tabs>
          <w:tab w:val="left" w:pos="389"/>
        </w:tabs>
        <w:spacing w:before="127"/>
        <w:ind w:right="0" w:firstLine="0"/>
        <w:rPr>
          <w:rFonts w:ascii="Times New Roman" w:hAnsi="Times New Roman" w:cs="Times New Roman"/>
          <w:sz w:val="24"/>
          <w:szCs w:val="24"/>
        </w:rPr>
      </w:pPr>
      <w:r w:rsidRPr="00E869D5">
        <w:rPr>
          <w:rFonts w:ascii="Times New Roman" w:hAnsi="Times New Roman" w:cs="Times New Roman"/>
          <w:sz w:val="24"/>
          <w:szCs w:val="24"/>
        </w:rPr>
        <w:t xml:space="preserve">výšku sumy, o ktorú je potrebné znížiť položky vlastného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a odpísať</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alebo</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konvertovať príslušné kapitálové nástroje v súlade s § 71 ods. 1,</w:t>
      </w:r>
    </w:p>
    <w:p w:rsidR="005874A4" w:rsidRPr="00E869D5" w:rsidRDefault="008623B8" w:rsidP="00463A50">
      <w:pPr>
        <w:pStyle w:val="Odsekzoznamu"/>
        <w:numPr>
          <w:ilvl w:val="0"/>
          <w:numId w:val="76"/>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celkovú sumu kapitalizácie určenú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60.</w:t>
      </w:r>
    </w:p>
    <w:p w:rsidR="005874A4" w:rsidRPr="00E869D5" w:rsidRDefault="008623B8" w:rsidP="00463A50">
      <w:pPr>
        <w:pStyle w:val="Odsekzoznamu"/>
        <w:numPr>
          <w:ilvl w:val="0"/>
          <w:numId w:val="77"/>
        </w:numPr>
        <w:tabs>
          <w:tab w:val="left" w:pos="655"/>
        </w:tabs>
        <w:spacing w:before="229"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Pri kapitalizácii alebo konverzii podľa odsekov 1 až 4 je rada oprávnená určiť kratšiu lehotu na rozhodnutie o udelení predchádzajúceho súhlasu na nadobudnutie kvalifikovanej účasti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zvýšenie kvalifikovanej účasti alebo nadobudnutie kvalifikovaného podielu ustanovenú osobitným predpisom.</w:t>
      </w:r>
      <w:r w:rsidRPr="00E869D5">
        <w:rPr>
          <w:rFonts w:ascii="Times New Roman" w:hAnsi="Times New Roman" w:cs="Times New Roman"/>
          <w:position w:val="5"/>
          <w:sz w:val="24"/>
          <w:szCs w:val="24"/>
        </w:rPr>
        <w:t>96</w:t>
      </w:r>
      <w:r w:rsidRPr="00E869D5">
        <w:rPr>
          <w:rFonts w:ascii="Times New Roman" w:hAnsi="Times New Roman" w:cs="Times New Roman"/>
          <w:sz w:val="24"/>
          <w:szCs w:val="24"/>
        </w:rPr>
        <w:t>)</w:t>
      </w:r>
    </w:p>
    <w:p w:rsidR="005874A4" w:rsidRPr="00E869D5" w:rsidRDefault="008623B8" w:rsidP="00463A50">
      <w:pPr>
        <w:pStyle w:val="Odsekzoznamu"/>
        <w:numPr>
          <w:ilvl w:val="0"/>
          <w:numId w:val="77"/>
        </w:numPr>
        <w:tabs>
          <w:tab w:val="left" w:pos="676"/>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Ak sa nedodrží ustanovená lehota podľa odseku 5, </w:t>
      </w:r>
      <w:r w:rsidRPr="008A657B">
        <w:rPr>
          <w:rFonts w:ascii="Times New Roman" w:hAnsi="Times New Roman" w:cs="Times New Roman"/>
          <w:b/>
          <w:sz w:val="24"/>
          <w:szCs w:val="24"/>
        </w:rPr>
        <w:t>plat</w:t>
      </w:r>
      <w:r w:rsidR="00924F2C" w:rsidRPr="008A657B">
        <w:rPr>
          <w:rFonts w:ascii="Times New Roman" w:hAnsi="Times New Roman" w:cs="Times New Roman"/>
          <w:b/>
          <w:sz w:val="24"/>
          <w:szCs w:val="24"/>
        </w:rPr>
        <w:t>ia</w:t>
      </w:r>
      <w:r w:rsidRPr="00E869D5">
        <w:rPr>
          <w:rFonts w:ascii="Times New Roman" w:hAnsi="Times New Roman" w:cs="Times New Roman"/>
          <w:sz w:val="24"/>
          <w:szCs w:val="24"/>
        </w:rPr>
        <w:t xml:space="preserve"> pre nadobudnutie alebo </w:t>
      </w:r>
      <w:r w:rsidRPr="00E869D5">
        <w:rPr>
          <w:rFonts w:ascii="Times New Roman" w:hAnsi="Times New Roman" w:cs="Times New Roman"/>
          <w:spacing w:val="-3"/>
          <w:sz w:val="24"/>
          <w:szCs w:val="24"/>
        </w:rPr>
        <w:t xml:space="preserve">zvýšenie </w:t>
      </w:r>
      <w:r w:rsidRPr="00E869D5">
        <w:rPr>
          <w:rFonts w:ascii="Times New Roman" w:hAnsi="Times New Roman" w:cs="Times New Roman"/>
          <w:sz w:val="24"/>
          <w:szCs w:val="24"/>
        </w:rPr>
        <w:t xml:space="preserve">kvalifikovanej účasti </w:t>
      </w:r>
      <w:r w:rsidR="00924F2C" w:rsidRPr="008A657B">
        <w:rPr>
          <w:rFonts w:ascii="Times New Roman" w:hAnsi="Times New Roman" w:cs="Times New Roman"/>
          <w:b/>
          <w:sz w:val="24"/>
          <w:szCs w:val="24"/>
        </w:rPr>
        <w:t>účinky</w:t>
      </w:r>
      <w:r w:rsidRPr="00E869D5">
        <w:rPr>
          <w:rFonts w:ascii="Times New Roman" w:hAnsi="Times New Roman" w:cs="Times New Roman"/>
          <w:sz w:val="24"/>
          <w:szCs w:val="24"/>
        </w:rPr>
        <w:t xml:space="preserve"> podľa § 53 ods.</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9.</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765AEB" w:rsidRDefault="008623B8" w:rsidP="00765AEB">
      <w:pPr>
        <w:pStyle w:val="Nadpis1"/>
        <w:spacing w:before="126"/>
        <w:rPr>
          <w:rFonts w:ascii="Times New Roman" w:hAnsi="Times New Roman" w:cs="Times New Roman"/>
          <w:b w:val="0"/>
          <w:sz w:val="24"/>
          <w:szCs w:val="24"/>
        </w:rPr>
      </w:pPr>
      <w:r w:rsidRPr="00765AEB">
        <w:rPr>
          <w:rFonts w:ascii="Times New Roman" w:hAnsi="Times New Roman" w:cs="Times New Roman"/>
          <w:b w:val="0"/>
          <w:sz w:val="24"/>
          <w:szCs w:val="24"/>
        </w:rPr>
        <w:t>§ 62</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Postup pri odpisovaní a konverzii</w:t>
      </w:r>
    </w:p>
    <w:p w:rsidR="005874A4" w:rsidRPr="00E869D5" w:rsidRDefault="008623B8" w:rsidP="00463A50">
      <w:pPr>
        <w:pStyle w:val="Odsekzoznamu"/>
        <w:numPr>
          <w:ilvl w:val="0"/>
          <w:numId w:val="75"/>
        </w:numPr>
        <w:tabs>
          <w:tab w:val="left" w:pos="641"/>
        </w:tabs>
        <w:spacing w:before="220"/>
        <w:ind w:right="0" w:hanging="309"/>
        <w:rPr>
          <w:rFonts w:ascii="Times New Roman" w:hAnsi="Times New Roman" w:cs="Times New Roman"/>
          <w:sz w:val="24"/>
          <w:szCs w:val="24"/>
        </w:rPr>
      </w:pPr>
      <w:r w:rsidRPr="00E869D5">
        <w:rPr>
          <w:rFonts w:ascii="Times New Roman" w:hAnsi="Times New Roman" w:cs="Times New Roman"/>
          <w:sz w:val="24"/>
          <w:szCs w:val="24"/>
        </w:rPr>
        <w:t>Rada v rámci kapitalizácie pri odpisovaní a konverzii okrem § 59 ods. 1 a 2 postupuje</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takto:</w:t>
      </w:r>
    </w:p>
    <w:p w:rsidR="005874A4" w:rsidRPr="00E869D5" w:rsidRDefault="008623B8" w:rsidP="00463A50">
      <w:pPr>
        <w:pStyle w:val="Odsekzoznamu"/>
        <w:numPr>
          <w:ilvl w:val="0"/>
          <w:numId w:val="74"/>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 xml:space="preserve">položky vlastného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sa znížia podľa § 71 ods. 1 písm.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w:t>
      </w:r>
    </w:p>
    <w:p w:rsidR="005874A4" w:rsidRPr="00E869D5" w:rsidRDefault="008623B8" w:rsidP="00463A50">
      <w:pPr>
        <w:pStyle w:val="Odsekzoznamu"/>
        <w:numPr>
          <w:ilvl w:val="0"/>
          <w:numId w:val="74"/>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suma istiny nástrojov dodatočného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sa zníži v požadovanom rozsahu alebo </w:t>
      </w:r>
      <w:r w:rsidRPr="00E869D5">
        <w:rPr>
          <w:rFonts w:ascii="Times New Roman" w:hAnsi="Times New Roman" w:cs="Times New Roman"/>
          <w:spacing w:val="-6"/>
          <w:sz w:val="24"/>
          <w:szCs w:val="24"/>
        </w:rPr>
        <w:t xml:space="preserve">do </w:t>
      </w:r>
      <w:r w:rsidRPr="00E869D5">
        <w:rPr>
          <w:rFonts w:ascii="Times New Roman" w:hAnsi="Times New Roman" w:cs="Times New Roman"/>
          <w:sz w:val="24"/>
          <w:szCs w:val="24"/>
        </w:rPr>
        <w:t>výšky kapacity podľa toho, ktorá suma je nižšia, ak celková suma zníženia podľa písmena a) je nižšia ako celková výška podľa § 61 ods. 4 písm. b) a</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c),</w:t>
      </w:r>
    </w:p>
    <w:p w:rsidR="005874A4" w:rsidRPr="00E869D5" w:rsidRDefault="008623B8" w:rsidP="00463A50">
      <w:pPr>
        <w:pStyle w:val="Odsekzoznamu"/>
        <w:numPr>
          <w:ilvl w:val="0"/>
          <w:numId w:val="7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suma istiny nástrojov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2 sa zníži v požadovanom rozsahu alebo do výšky kapacity podľa toho, ktorá suma je nižšia, ak celkové zníženie podľa písmen a) a b) je nižšie ako celková výška podľa § 61 ods. 4 písm. b) a</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c),</w:t>
      </w:r>
    </w:p>
    <w:p w:rsidR="005874A4" w:rsidRPr="00E869D5" w:rsidRDefault="008623B8" w:rsidP="00463A50">
      <w:pPr>
        <w:pStyle w:val="Odsekzoznamu"/>
        <w:numPr>
          <w:ilvl w:val="0"/>
          <w:numId w:val="74"/>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suma istiny podriadeného dlhu, ktorý nie je dodatočným kapitálom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alebo kapitálom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2 v súlade s poradím nárokov v konkurznom konaní, v spojení s odpísaním podľa písmen a), </w:t>
      </w:r>
      <w:r w:rsidRPr="00E869D5">
        <w:rPr>
          <w:rFonts w:ascii="Times New Roman" w:hAnsi="Times New Roman" w:cs="Times New Roman"/>
          <w:spacing w:val="-6"/>
          <w:sz w:val="24"/>
          <w:szCs w:val="24"/>
        </w:rPr>
        <w:t xml:space="preserve">b) </w:t>
      </w:r>
      <w:r w:rsidRPr="00E869D5">
        <w:rPr>
          <w:rFonts w:ascii="Times New Roman" w:hAnsi="Times New Roman" w:cs="Times New Roman"/>
          <w:sz w:val="24"/>
          <w:szCs w:val="24"/>
        </w:rPr>
        <w:t>a c) sa zníži v požadovanom rozsahu, ak celkové zníženie hodnoty akcií alebo iných nástrojov vlastníctva a príslušných kapitálových nástrojov podľa písmen a) až c) je nižšie ako celková suma podľa § 61 ods. 4 písm. b) a</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c),</w:t>
      </w:r>
    </w:p>
    <w:p w:rsidR="005874A4" w:rsidRPr="00E869D5" w:rsidRDefault="008623B8" w:rsidP="00463A50">
      <w:pPr>
        <w:pStyle w:val="Odsekzoznamu"/>
        <w:numPr>
          <w:ilvl w:val="0"/>
          <w:numId w:val="74"/>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suma istiny alebo splatný zostatok zvyšku oprávnených záväzkov v súlade s poradím nárokov   v konkurznom  konaní  vrátane  postavenia  vkladov  podľa  osobitného  predpisu,</w:t>
      </w:r>
      <w:r w:rsidR="00924F2C" w:rsidRPr="008A657B">
        <w:rPr>
          <w:rFonts w:ascii="Times New Roman" w:hAnsi="Times New Roman" w:cs="Times New Roman"/>
          <w:b/>
          <w:position w:val="5"/>
          <w:sz w:val="24"/>
          <w:szCs w:val="24"/>
        </w:rPr>
        <w:t>59a</w:t>
      </w:r>
      <w:r w:rsidRPr="00E869D5">
        <w:rPr>
          <w:rFonts w:ascii="Times New Roman" w:hAnsi="Times New Roman" w:cs="Times New Roman"/>
          <w:sz w:val="24"/>
          <w:szCs w:val="24"/>
        </w:rPr>
        <w:t xml:space="preserve">)  v spojení   s odpísaním podľa písmen a) až d) sa zníži v požadovanom rozsahu, ak je celkové zníženie hodnoty   akcií   alebo   iných   nástrojov   vlastníctva,   príslušných   kapitálových   nástrojov   </w:t>
      </w:r>
      <w:r w:rsidR="00217CAF" w:rsidRPr="008A657B">
        <w:rPr>
          <w:rFonts w:ascii="Times New Roman" w:hAnsi="Times New Roman" w:cs="Times New Roman"/>
          <w:b/>
          <w:sz w:val="24"/>
          <w:szCs w:val="24"/>
        </w:rPr>
        <w:t>a záväzkov použiteľných pri kapitalizácii</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písmen</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až</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d)</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nižšie</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ako</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celková</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suma</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61</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ods.</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4</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písm.</w:t>
      </w:r>
    </w:p>
    <w:p w:rsidR="005874A4" w:rsidRPr="00E869D5" w:rsidRDefault="008623B8" w:rsidP="00E83519">
      <w:pPr>
        <w:pStyle w:val="Zkladntext"/>
        <w:spacing w:before="3"/>
        <w:ind w:left="388" w:right="0" w:firstLine="0"/>
        <w:rPr>
          <w:rFonts w:ascii="Times New Roman" w:hAnsi="Times New Roman" w:cs="Times New Roman"/>
          <w:sz w:val="24"/>
          <w:szCs w:val="24"/>
        </w:rPr>
      </w:pPr>
      <w:r w:rsidRPr="00E869D5">
        <w:rPr>
          <w:rFonts w:ascii="Times New Roman" w:hAnsi="Times New Roman" w:cs="Times New Roman"/>
          <w:sz w:val="24"/>
          <w:szCs w:val="24"/>
        </w:rPr>
        <w:t>b) a c).</w:t>
      </w:r>
    </w:p>
    <w:p w:rsidR="005874A4" w:rsidRPr="00E869D5" w:rsidRDefault="008623B8" w:rsidP="00463A50">
      <w:pPr>
        <w:pStyle w:val="Odsekzoznamu"/>
        <w:numPr>
          <w:ilvl w:val="0"/>
          <w:numId w:val="75"/>
        </w:numPr>
        <w:tabs>
          <w:tab w:val="left" w:pos="645"/>
        </w:tabs>
        <w:spacing w:before="230"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Pri výkone právomoci odpísania alebo konverzie sa rozdelia straty v celkovej sume podľa § 61 ods. 4 písm. b) a c) rovnomerne medzi akcie alebo iné nástroje vlastníctva a </w:t>
      </w:r>
      <w:r w:rsidR="00217CAF" w:rsidRPr="008A657B">
        <w:rPr>
          <w:rFonts w:ascii="Times New Roman" w:hAnsi="Times New Roman" w:cs="Times New Roman"/>
          <w:b/>
          <w:sz w:val="24"/>
          <w:szCs w:val="24"/>
        </w:rPr>
        <w:t>záväzky použiteľné pri kapitalizácii</w:t>
      </w:r>
      <w:r w:rsidR="00217CAF" w:rsidRPr="00E869D5" w:rsidDel="00217CAF">
        <w:rPr>
          <w:rFonts w:ascii="Times New Roman" w:hAnsi="Times New Roman" w:cs="Times New Roman"/>
          <w:sz w:val="24"/>
          <w:szCs w:val="24"/>
        </w:rPr>
        <w:t xml:space="preserve"> </w:t>
      </w:r>
      <w:r w:rsidRPr="00E869D5">
        <w:rPr>
          <w:rFonts w:ascii="Times New Roman" w:hAnsi="Times New Roman" w:cs="Times New Roman"/>
          <w:sz w:val="24"/>
          <w:szCs w:val="24"/>
        </w:rPr>
        <w:t xml:space="preserve">toho istého postavenia tak, že sa zníži istina alebo splatný zostatok týchto akcií alebo </w:t>
      </w:r>
      <w:r w:rsidRPr="00E869D5">
        <w:rPr>
          <w:rFonts w:ascii="Times New Roman" w:hAnsi="Times New Roman" w:cs="Times New Roman"/>
          <w:spacing w:val="-3"/>
          <w:sz w:val="24"/>
          <w:szCs w:val="24"/>
        </w:rPr>
        <w:t xml:space="preserve">iných </w:t>
      </w:r>
      <w:r w:rsidRPr="00E869D5">
        <w:rPr>
          <w:rFonts w:ascii="Times New Roman" w:hAnsi="Times New Roman" w:cs="Times New Roman"/>
          <w:sz w:val="24"/>
          <w:szCs w:val="24"/>
        </w:rPr>
        <w:t xml:space="preserve">nástrojov vlastníctva a </w:t>
      </w:r>
      <w:r w:rsidR="00217CAF" w:rsidRPr="008A657B">
        <w:rPr>
          <w:rFonts w:ascii="Times New Roman" w:hAnsi="Times New Roman" w:cs="Times New Roman"/>
          <w:b/>
          <w:sz w:val="24"/>
          <w:szCs w:val="24"/>
        </w:rPr>
        <w:t>záväzkov použiteľných pri kapitalizácii</w:t>
      </w:r>
      <w:r w:rsidRPr="00E869D5">
        <w:rPr>
          <w:rFonts w:ascii="Times New Roman" w:hAnsi="Times New Roman" w:cs="Times New Roman"/>
          <w:sz w:val="24"/>
          <w:szCs w:val="24"/>
        </w:rPr>
        <w:t>, a to v rovnakom rozsahu pomerne k ich hodnote podľa ocenenia vykonaného podľa § 51; to neplatí, ak je povolené rozdielne prideliť straty medzi záväzky rovnakého postavenia v jednej zo situácií uvedených v § 59 ods. 2. To nebráni tomu, aby sa so záväzkami, ktoré boli vylúčené z odpisovania dlhu podľa § 59 ods. 1 a 2, nezaobchádzalo priaznivejšie ako s</w:t>
      </w:r>
      <w:r w:rsidR="00217CAF">
        <w:rPr>
          <w:rFonts w:ascii="Times New Roman" w:hAnsi="Times New Roman" w:cs="Times New Roman"/>
          <w:sz w:val="24"/>
          <w:szCs w:val="24"/>
        </w:rPr>
        <w:t>o</w:t>
      </w:r>
      <w:r w:rsidRPr="00E869D5">
        <w:rPr>
          <w:rFonts w:ascii="Times New Roman" w:hAnsi="Times New Roman" w:cs="Times New Roman"/>
          <w:sz w:val="24"/>
          <w:szCs w:val="24"/>
        </w:rPr>
        <w:t xml:space="preserve"> </w:t>
      </w:r>
      <w:r w:rsidR="00217CAF" w:rsidRPr="008A657B">
        <w:rPr>
          <w:rFonts w:ascii="Times New Roman" w:hAnsi="Times New Roman" w:cs="Times New Roman"/>
          <w:b/>
          <w:sz w:val="24"/>
          <w:szCs w:val="24"/>
        </w:rPr>
        <w:t>záväzkami použiteľnými pri kapitalizácii</w:t>
      </w:r>
      <w:r w:rsidRPr="00E869D5">
        <w:rPr>
          <w:rFonts w:ascii="Times New Roman" w:hAnsi="Times New Roman" w:cs="Times New Roman"/>
          <w:sz w:val="24"/>
          <w:szCs w:val="24"/>
        </w:rPr>
        <w:t>, ktoré majú v rámci konkurzného konania rovnaké postavenie.</w:t>
      </w:r>
    </w:p>
    <w:p w:rsidR="005874A4" w:rsidRPr="00E869D5" w:rsidRDefault="008623B8" w:rsidP="00463A50">
      <w:pPr>
        <w:pStyle w:val="Odsekzoznamu"/>
        <w:numPr>
          <w:ilvl w:val="0"/>
          <w:numId w:val="75"/>
        </w:numPr>
        <w:tabs>
          <w:tab w:val="left" w:pos="673"/>
        </w:tabs>
        <w:spacing w:before="204"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lastRenderedPageBreak/>
        <w:t xml:space="preserve">Pred odpísaním alebo konverziou podľa odseku 1 písm. e) sa konvertuje alebo zníži </w:t>
      </w:r>
      <w:r w:rsidRPr="00E869D5">
        <w:rPr>
          <w:rFonts w:ascii="Times New Roman" w:hAnsi="Times New Roman" w:cs="Times New Roman"/>
          <w:spacing w:val="-4"/>
          <w:sz w:val="24"/>
          <w:szCs w:val="24"/>
        </w:rPr>
        <w:t xml:space="preserve">suma </w:t>
      </w:r>
      <w:r w:rsidRPr="00E869D5">
        <w:rPr>
          <w:rFonts w:ascii="Times New Roman" w:hAnsi="Times New Roman" w:cs="Times New Roman"/>
          <w:sz w:val="24"/>
          <w:szCs w:val="24"/>
        </w:rPr>
        <w:t xml:space="preserve">istiny nástrojov uvedených  v odseku  1  písm.  b)  až  d),  ak  tieto  nástroje  neboli  konvertované a obsahujú tieto podmienky v súvislosti s finančnou situáciou alebo platobnou schopnosťou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úrovňou vlastných zdrojov vybranej inštitúcie:</w:t>
      </w:r>
    </w:p>
    <w:p w:rsidR="005874A4" w:rsidRPr="00E869D5" w:rsidRDefault="008623B8" w:rsidP="00463A50">
      <w:pPr>
        <w:pStyle w:val="Odsekzoznamu"/>
        <w:numPr>
          <w:ilvl w:val="0"/>
          <w:numId w:val="73"/>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suma istiny nástroja sa znižuje alebo</w:t>
      </w:r>
    </w:p>
    <w:p w:rsidR="005874A4" w:rsidRPr="00E869D5" w:rsidRDefault="008623B8" w:rsidP="00463A50">
      <w:pPr>
        <w:pStyle w:val="Odsekzoznamu"/>
        <w:numPr>
          <w:ilvl w:val="0"/>
          <w:numId w:val="73"/>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dochádza ku konverzii nástrojov na akcie alebo iné nástroje vlastníctva.</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69D5" w:rsidRDefault="008623B8" w:rsidP="00463A50">
      <w:pPr>
        <w:pStyle w:val="Odsekzoznamu"/>
        <w:numPr>
          <w:ilvl w:val="0"/>
          <w:numId w:val="75"/>
        </w:numPr>
        <w:tabs>
          <w:tab w:val="left" w:pos="666"/>
        </w:tabs>
        <w:spacing w:before="127"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Ak bola suma istiny nástroja pred kapitalizáciou podľa odseku 1 znížená, ale nie na nulu,     v súlade s podmienkami, ktoré sú uvedené v odseku 3 písm. a), dlh sa odpíše alebo konvertuje      v zostávajúcej sume v súlade s odsekom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1.</w:t>
      </w:r>
    </w:p>
    <w:p w:rsidR="005874A4" w:rsidRPr="00E869D5" w:rsidRDefault="008623B8" w:rsidP="00463A50">
      <w:pPr>
        <w:pStyle w:val="Odsekzoznamu"/>
        <w:numPr>
          <w:ilvl w:val="0"/>
          <w:numId w:val="75"/>
        </w:numPr>
        <w:tabs>
          <w:tab w:val="left" w:pos="656"/>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Pri posúdení, či sa majú záväzky určitej triedy odpísať alebo konvertovať na vlastné imanie, sa vychádza z toho, že sa nekonvertujú záväzky určitej triedy, ak záväzky inej triedy, ktoré sú </w:t>
      </w:r>
      <w:r w:rsidRPr="00E869D5">
        <w:rPr>
          <w:rFonts w:ascii="Times New Roman" w:hAnsi="Times New Roman" w:cs="Times New Roman"/>
          <w:spacing w:val="-3"/>
          <w:sz w:val="24"/>
          <w:szCs w:val="24"/>
        </w:rPr>
        <w:t xml:space="preserve">voči </w:t>
      </w:r>
      <w:r w:rsidRPr="00E869D5">
        <w:rPr>
          <w:rFonts w:ascii="Times New Roman" w:hAnsi="Times New Roman" w:cs="Times New Roman"/>
          <w:sz w:val="24"/>
          <w:szCs w:val="24"/>
        </w:rPr>
        <w:t>nim v podriadenom postavení, ostávajú plne nekonvertované na vlastné imanie alebo neodpísané, ak § 59 ods. 1 a 2 neustanovujú</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inak.</w:t>
      </w:r>
    </w:p>
    <w:p w:rsidR="005874A4" w:rsidRPr="00E869D5" w:rsidRDefault="008623B8" w:rsidP="00463A50">
      <w:pPr>
        <w:pStyle w:val="Odsekzoznamu"/>
        <w:numPr>
          <w:ilvl w:val="0"/>
          <w:numId w:val="75"/>
        </w:numPr>
        <w:tabs>
          <w:tab w:val="left" w:pos="706"/>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Podriadeným dlhom sa na účely tohto zákona rozumejú záväzky spojené so záväzkom podriadenosti podľa § 408a Obchodného zákonníka, ako aj záväzky, ktoré sa v konkurze uspokojujú rovnako ako podriadená</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pohľadávka.</w:t>
      </w:r>
      <w:r w:rsidRPr="00E869D5">
        <w:rPr>
          <w:rFonts w:ascii="Times New Roman" w:hAnsi="Times New Roman" w:cs="Times New Roman"/>
          <w:position w:val="5"/>
          <w:sz w:val="24"/>
          <w:szCs w:val="24"/>
        </w:rPr>
        <w:t>96a</w:t>
      </w:r>
      <w:r w:rsidRPr="00E869D5">
        <w:rPr>
          <w:rFonts w:ascii="Times New Roman" w:hAnsi="Times New Roman" w:cs="Times New Roman"/>
          <w:sz w:val="24"/>
          <w:szCs w:val="24"/>
        </w:rPr>
        <w:t>)</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w:t>
      </w:r>
      <w:r w:rsidRPr="00765AEB">
        <w:rPr>
          <w:rFonts w:ascii="Times New Roman" w:hAnsi="Times New Roman" w:cs="Times New Roman"/>
          <w:b w:val="0"/>
          <w:spacing w:val="-2"/>
          <w:sz w:val="24"/>
          <w:szCs w:val="24"/>
        </w:rPr>
        <w:t xml:space="preserve"> </w:t>
      </w:r>
      <w:r w:rsidRPr="00765AEB">
        <w:rPr>
          <w:rFonts w:ascii="Times New Roman" w:hAnsi="Times New Roman" w:cs="Times New Roman"/>
          <w:b w:val="0"/>
          <w:sz w:val="24"/>
          <w:szCs w:val="24"/>
        </w:rPr>
        <w:t>63</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Deriváty</w:t>
      </w:r>
    </w:p>
    <w:p w:rsidR="005874A4" w:rsidRPr="00E869D5" w:rsidRDefault="008623B8" w:rsidP="00463A50">
      <w:pPr>
        <w:pStyle w:val="Odsekzoznamu"/>
        <w:numPr>
          <w:ilvl w:val="0"/>
          <w:numId w:val="72"/>
        </w:numPr>
        <w:tabs>
          <w:tab w:val="left" w:pos="701"/>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je oprávnená odpísať alebo konvertovať záväzky plynúce z derivátových zmlúv pri uzatváraní pozície alebo po uzatvorení pozície z derivátovej zmluvy. Po začatí rezolučného konania môže rada ukončiť derivátovú zmluvu a zavrieť s tým súvisiacu pozíciu z derivátovej zmluvy. </w:t>
      </w:r>
      <w:r w:rsidRPr="00E869D5">
        <w:rPr>
          <w:rFonts w:ascii="Times New Roman" w:hAnsi="Times New Roman" w:cs="Times New Roman"/>
          <w:spacing w:val="-8"/>
          <w:sz w:val="24"/>
          <w:szCs w:val="24"/>
        </w:rPr>
        <w:t xml:space="preserve">Ak </w:t>
      </w:r>
      <w:r w:rsidRPr="00E869D5">
        <w:rPr>
          <w:rFonts w:ascii="Times New Roman" w:hAnsi="Times New Roman" w:cs="Times New Roman"/>
          <w:sz w:val="24"/>
          <w:szCs w:val="24"/>
        </w:rPr>
        <w:t xml:space="preserve">záväzky plynúce z derivátových zmlúv boli vylúčené z uloženia opatrení kapitalizácie podľa § 59 ods. </w:t>
      </w:r>
      <w:r w:rsidR="006D4869" w:rsidRPr="008A657B">
        <w:rPr>
          <w:rFonts w:ascii="Times New Roman" w:hAnsi="Times New Roman" w:cs="Times New Roman"/>
          <w:b/>
          <w:sz w:val="24"/>
          <w:szCs w:val="24"/>
        </w:rPr>
        <w:t>2</w:t>
      </w:r>
      <w:r w:rsidRPr="00E869D5">
        <w:rPr>
          <w:rFonts w:ascii="Times New Roman" w:hAnsi="Times New Roman" w:cs="Times New Roman"/>
          <w:sz w:val="24"/>
          <w:szCs w:val="24"/>
        </w:rPr>
        <w:t>, nemôžu sa derivátové zmluvy ukončiť alebo zavrieť súvisiace derivátové</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pozície.</w:t>
      </w:r>
    </w:p>
    <w:p w:rsidR="005874A4" w:rsidRPr="00E869D5" w:rsidRDefault="008623B8" w:rsidP="00463A50">
      <w:pPr>
        <w:pStyle w:val="Odsekzoznamu"/>
        <w:numPr>
          <w:ilvl w:val="0"/>
          <w:numId w:val="72"/>
        </w:numPr>
        <w:tabs>
          <w:tab w:val="left" w:pos="723"/>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obchod s derivátmi je súčasťou dohody o konečnom čistom zúčtovaní, rada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nezávislá osoba určia v rámci ocenenia podľa § 51 výšku záväzkov z toho plynúcu v čistej výške     v súlade s podmienkami</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dohody.</w:t>
      </w:r>
    </w:p>
    <w:p w:rsidR="005874A4" w:rsidRPr="00E869D5" w:rsidRDefault="008623B8" w:rsidP="00463A50">
      <w:pPr>
        <w:pStyle w:val="Odsekzoznamu"/>
        <w:numPr>
          <w:ilvl w:val="0"/>
          <w:numId w:val="72"/>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Rada určí hodnotu záväzkov vyplývajúcich z derivátov na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základe</w:t>
      </w:r>
    </w:p>
    <w:p w:rsidR="005874A4" w:rsidRPr="00E869D5" w:rsidRDefault="008623B8" w:rsidP="00463A50">
      <w:pPr>
        <w:pStyle w:val="Odsekzoznamu"/>
        <w:numPr>
          <w:ilvl w:val="0"/>
          <w:numId w:val="71"/>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vhodných metodík na určenie hodnoty tried derivátov vrátane transakcií, ktoré podliehajú dohodám o konečnom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zúčtovaní,</w:t>
      </w:r>
    </w:p>
    <w:p w:rsidR="005874A4" w:rsidRPr="00E869D5" w:rsidRDefault="008623B8" w:rsidP="00463A50">
      <w:pPr>
        <w:pStyle w:val="Odsekzoznamu"/>
        <w:numPr>
          <w:ilvl w:val="0"/>
          <w:numId w:val="7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zásad na určenie relevantného okamihu, v ktorom by sa mala určiť hodnota derivátovej pozície, a</w:t>
      </w:r>
    </w:p>
    <w:p w:rsidR="005874A4" w:rsidRPr="00E869D5" w:rsidRDefault="008623B8" w:rsidP="00463A50">
      <w:pPr>
        <w:pStyle w:val="Odsekzoznamu"/>
        <w:numPr>
          <w:ilvl w:val="0"/>
          <w:numId w:val="7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vhodných metodík na porovnanie poklesu hodnôt, ktorý by vzišiel z uzavretia a následnej kapitalizácie derivátov so sumou strát, ktorú by deriváty znášali v rámci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kapitalizácie.</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64</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Miera konverzie dlhu na vlastné imanie</w:t>
      </w:r>
    </w:p>
    <w:p w:rsidR="005874A4" w:rsidRPr="00E869D5" w:rsidRDefault="008623B8" w:rsidP="00463A50">
      <w:pPr>
        <w:pStyle w:val="Odsekzoznamu"/>
        <w:numPr>
          <w:ilvl w:val="1"/>
          <w:numId w:val="71"/>
        </w:numPr>
        <w:tabs>
          <w:tab w:val="left" w:pos="735"/>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uplatniť  rôzny  konverzný  pomer  pre  rôzne  triedy  kapitálových  nástrojov    a záväzkov pri postupe podľa § 9 ods. 1 písm. e) a § 70 ods. 3 podľa týchto</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kritérií:</w:t>
      </w:r>
    </w:p>
    <w:p w:rsidR="005874A4" w:rsidRPr="00E869D5" w:rsidRDefault="008623B8" w:rsidP="00463A50">
      <w:pPr>
        <w:pStyle w:val="Odsekzoznamu"/>
        <w:numPr>
          <w:ilvl w:val="0"/>
          <w:numId w:val="70"/>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konverzný  pomer  má  predstavovať  primeranú  náhradu  dotknutému  veriteľovi  za  stratu    z odpísania dlhu alebo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konverzie,</w:t>
      </w:r>
    </w:p>
    <w:p w:rsidR="005874A4" w:rsidRPr="00E869D5" w:rsidRDefault="008623B8" w:rsidP="00463A50">
      <w:pPr>
        <w:pStyle w:val="Odsekzoznamu"/>
        <w:numPr>
          <w:ilvl w:val="0"/>
          <w:numId w:val="7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pri použití rôznych konverzných pomerov konverzný pomer použitý pri záväzkoch, ktoré </w:t>
      </w:r>
      <w:r w:rsidRPr="00E869D5">
        <w:rPr>
          <w:rFonts w:ascii="Times New Roman" w:hAnsi="Times New Roman" w:cs="Times New Roman"/>
          <w:spacing w:val="-7"/>
          <w:sz w:val="24"/>
          <w:szCs w:val="24"/>
        </w:rPr>
        <w:t xml:space="preserve">sa </w:t>
      </w:r>
      <w:r w:rsidRPr="00E869D5">
        <w:rPr>
          <w:rFonts w:ascii="Times New Roman" w:hAnsi="Times New Roman" w:cs="Times New Roman"/>
          <w:sz w:val="24"/>
          <w:szCs w:val="24"/>
        </w:rPr>
        <w:t>považujú za nadriadené záväzky, musí byť vyšší ako konverzný pomer použitý na podriadené záväzky, ktorým zodpovedajú podriadené pohľadávky podľa osobitného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lastRenderedPageBreak/>
        <w:t>§ 65</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Opatrenia týkajúce sa ozdravenia a reorganizácie sprevádzajúce kapitalizáciu</w:t>
      </w:r>
    </w:p>
    <w:p w:rsidR="005874A4" w:rsidRPr="00E869D5" w:rsidRDefault="008623B8" w:rsidP="00463A50">
      <w:pPr>
        <w:pStyle w:val="Odsekzoznamu"/>
        <w:numPr>
          <w:ilvl w:val="1"/>
          <w:numId w:val="70"/>
        </w:numPr>
        <w:tabs>
          <w:tab w:val="left" w:pos="657"/>
        </w:tabs>
        <w:spacing w:before="219"/>
        <w:ind w:right="0"/>
        <w:rPr>
          <w:rFonts w:ascii="Times New Roman" w:hAnsi="Times New Roman" w:cs="Times New Roman"/>
          <w:sz w:val="24"/>
          <w:szCs w:val="24"/>
        </w:rPr>
      </w:pPr>
      <w:r w:rsidRPr="00E869D5">
        <w:rPr>
          <w:rFonts w:ascii="Times New Roman" w:hAnsi="Times New Roman" w:cs="Times New Roman"/>
          <w:sz w:val="24"/>
          <w:szCs w:val="24"/>
        </w:rPr>
        <w:t>Rada</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súčasne</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uložením</w:t>
      </w:r>
      <w:r w:rsidRPr="00E869D5">
        <w:rPr>
          <w:rFonts w:ascii="Times New Roman" w:hAnsi="Times New Roman" w:cs="Times New Roman"/>
          <w:spacing w:val="16"/>
          <w:sz w:val="24"/>
          <w:szCs w:val="24"/>
        </w:rPr>
        <w:t xml:space="preserve"> </w:t>
      </w:r>
      <w:r w:rsidRPr="00E869D5">
        <w:rPr>
          <w:rFonts w:ascii="Times New Roman" w:hAnsi="Times New Roman" w:cs="Times New Roman"/>
          <w:sz w:val="24"/>
          <w:szCs w:val="24"/>
        </w:rPr>
        <w:t>opatrenia</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kapitalizácie</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16"/>
          <w:sz w:val="24"/>
          <w:szCs w:val="24"/>
        </w:rPr>
        <w:t xml:space="preserve"> </w:t>
      </w:r>
      <w:r w:rsidRPr="00E869D5">
        <w:rPr>
          <w:rFonts w:ascii="Times New Roman" w:hAnsi="Times New Roman" w:cs="Times New Roman"/>
          <w:sz w:val="24"/>
          <w:szCs w:val="24"/>
        </w:rPr>
        <w:t>inštitúcie</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16"/>
          <w:sz w:val="24"/>
          <w:szCs w:val="24"/>
        </w:rPr>
        <w:t xml:space="preserve"> </w:t>
      </w:r>
      <w:r w:rsidRPr="00E869D5">
        <w:rPr>
          <w:rFonts w:ascii="Times New Roman" w:hAnsi="Times New Roman" w:cs="Times New Roman"/>
          <w:sz w:val="24"/>
          <w:szCs w:val="24"/>
        </w:rPr>
        <w:t>§</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58</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1</w:t>
      </w:r>
      <w:r w:rsidRPr="00E869D5">
        <w:rPr>
          <w:rFonts w:ascii="Times New Roman" w:hAnsi="Times New Roman" w:cs="Times New Roman"/>
          <w:spacing w:val="15"/>
          <w:sz w:val="24"/>
          <w:szCs w:val="24"/>
        </w:rPr>
        <w:t xml:space="preserve"> </w:t>
      </w:r>
      <w:r w:rsidRPr="00E869D5">
        <w:rPr>
          <w:rFonts w:ascii="Times New Roman" w:hAnsi="Times New Roman" w:cs="Times New Roman"/>
          <w:sz w:val="24"/>
          <w:szCs w:val="24"/>
        </w:rPr>
        <w:t>písm.</w:t>
      </w:r>
    </w:p>
    <w:p w:rsidR="005874A4" w:rsidRPr="00E869D5" w:rsidRDefault="008623B8" w:rsidP="00E83519">
      <w:pPr>
        <w:pStyle w:val="Zkladntext"/>
        <w:spacing w:before="30"/>
        <w:ind w:right="0" w:firstLine="0"/>
        <w:rPr>
          <w:rFonts w:ascii="Times New Roman" w:hAnsi="Times New Roman" w:cs="Times New Roman"/>
          <w:sz w:val="24"/>
          <w:szCs w:val="24"/>
        </w:rPr>
      </w:pPr>
      <w:r w:rsidRPr="00E869D5">
        <w:rPr>
          <w:rFonts w:ascii="Times New Roman" w:hAnsi="Times New Roman" w:cs="Times New Roman"/>
          <w:sz w:val="24"/>
          <w:szCs w:val="24"/>
        </w:rPr>
        <w:t>a) zabezpečí vypracovanie a vykonanie plánu reorganizácie obchodnej činnosti podľa § 66.</w:t>
      </w:r>
    </w:p>
    <w:p w:rsidR="005874A4" w:rsidRPr="00E869D5" w:rsidRDefault="008623B8" w:rsidP="00463A50">
      <w:pPr>
        <w:pStyle w:val="Odsekzoznamu"/>
        <w:numPr>
          <w:ilvl w:val="1"/>
          <w:numId w:val="70"/>
        </w:numPr>
        <w:tabs>
          <w:tab w:val="left" w:pos="678"/>
        </w:tabs>
        <w:spacing w:before="127"/>
        <w:ind w:left="0" w:right="0" w:firstLine="0"/>
        <w:rPr>
          <w:rFonts w:ascii="Times New Roman" w:hAnsi="Times New Roman" w:cs="Times New Roman"/>
          <w:sz w:val="24"/>
          <w:szCs w:val="24"/>
        </w:rPr>
      </w:pPr>
      <w:r w:rsidRPr="00E869D5">
        <w:rPr>
          <w:rFonts w:ascii="Times New Roman" w:hAnsi="Times New Roman" w:cs="Times New Roman"/>
          <w:sz w:val="24"/>
          <w:szCs w:val="24"/>
        </w:rPr>
        <w:t>Rada</w:t>
      </w:r>
      <w:r w:rsidRPr="00E869D5">
        <w:rPr>
          <w:rFonts w:ascii="Times New Roman" w:hAnsi="Times New Roman" w:cs="Times New Roman"/>
          <w:spacing w:val="36"/>
          <w:sz w:val="24"/>
          <w:szCs w:val="24"/>
        </w:rPr>
        <w:t xml:space="preserve"> </w:t>
      </w:r>
      <w:r w:rsidRPr="00E869D5">
        <w:rPr>
          <w:rFonts w:ascii="Times New Roman" w:hAnsi="Times New Roman" w:cs="Times New Roman"/>
          <w:sz w:val="24"/>
          <w:szCs w:val="24"/>
        </w:rPr>
        <w:t>môže</w:t>
      </w:r>
      <w:r w:rsidRPr="00E869D5">
        <w:rPr>
          <w:rFonts w:ascii="Times New Roman" w:hAnsi="Times New Roman" w:cs="Times New Roman"/>
          <w:spacing w:val="36"/>
          <w:sz w:val="24"/>
          <w:szCs w:val="24"/>
        </w:rPr>
        <w:t xml:space="preserve"> </w:t>
      </w:r>
      <w:r w:rsidRPr="00E869D5">
        <w:rPr>
          <w:rFonts w:ascii="Times New Roman" w:hAnsi="Times New Roman" w:cs="Times New Roman"/>
          <w:sz w:val="24"/>
          <w:szCs w:val="24"/>
        </w:rPr>
        <w:t>vypracovaním</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vykonaním</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plánu</w:t>
      </w:r>
      <w:r w:rsidRPr="00E869D5">
        <w:rPr>
          <w:rFonts w:ascii="Times New Roman" w:hAnsi="Times New Roman" w:cs="Times New Roman"/>
          <w:spacing w:val="36"/>
          <w:sz w:val="24"/>
          <w:szCs w:val="24"/>
        </w:rPr>
        <w:t xml:space="preserve"> </w:t>
      </w:r>
      <w:r w:rsidRPr="00E869D5">
        <w:rPr>
          <w:rFonts w:ascii="Times New Roman" w:hAnsi="Times New Roman" w:cs="Times New Roman"/>
          <w:sz w:val="24"/>
          <w:szCs w:val="24"/>
        </w:rPr>
        <w:t>reorganizácie</w:t>
      </w:r>
      <w:r w:rsidRPr="00E869D5">
        <w:rPr>
          <w:rFonts w:ascii="Times New Roman" w:hAnsi="Times New Roman" w:cs="Times New Roman"/>
          <w:spacing w:val="36"/>
          <w:sz w:val="24"/>
          <w:szCs w:val="24"/>
        </w:rPr>
        <w:t xml:space="preserve"> </w:t>
      </w:r>
      <w:r w:rsidRPr="00E869D5">
        <w:rPr>
          <w:rFonts w:ascii="Times New Roman" w:hAnsi="Times New Roman" w:cs="Times New Roman"/>
          <w:sz w:val="24"/>
          <w:szCs w:val="24"/>
        </w:rPr>
        <w:t>obchodnej</w:t>
      </w:r>
      <w:r w:rsidRPr="00E869D5">
        <w:rPr>
          <w:rFonts w:ascii="Times New Roman" w:hAnsi="Times New Roman" w:cs="Times New Roman"/>
          <w:spacing w:val="37"/>
          <w:sz w:val="24"/>
          <w:szCs w:val="24"/>
        </w:rPr>
        <w:t xml:space="preserve"> </w:t>
      </w:r>
      <w:r w:rsidRPr="00E869D5">
        <w:rPr>
          <w:rFonts w:ascii="Times New Roman" w:hAnsi="Times New Roman" w:cs="Times New Roman"/>
          <w:sz w:val="24"/>
          <w:szCs w:val="24"/>
        </w:rPr>
        <w:t>činnosti</w:t>
      </w:r>
      <w:r w:rsidRPr="00E869D5">
        <w:rPr>
          <w:rFonts w:ascii="Times New Roman" w:hAnsi="Times New Roman" w:cs="Times New Roman"/>
          <w:spacing w:val="36"/>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36"/>
          <w:sz w:val="24"/>
          <w:szCs w:val="24"/>
        </w:rPr>
        <w:t xml:space="preserve"> </w:t>
      </w:r>
      <w:r w:rsidRPr="00E869D5">
        <w:rPr>
          <w:rFonts w:ascii="Times New Roman" w:hAnsi="Times New Roman" w:cs="Times New Roman"/>
          <w:sz w:val="24"/>
          <w:szCs w:val="24"/>
        </w:rPr>
        <w:t>§</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66</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poveriť osobitného správcu vymenovaného podľa § 12.</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765AEB" w:rsidRDefault="008623B8" w:rsidP="00765AEB">
      <w:pPr>
        <w:pStyle w:val="Nadpis1"/>
        <w:spacing w:before="1"/>
        <w:rPr>
          <w:rFonts w:ascii="Times New Roman" w:hAnsi="Times New Roman" w:cs="Times New Roman"/>
          <w:b w:val="0"/>
          <w:sz w:val="24"/>
          <w:szCs w:val="24"/>
        </w:rPr>
      </w:pPr>
      <w:r w:rsidRPr="00765AEB">
        <w:rPr>
          <w:rFonts w:ascii="Times New Roman" w:hAnsi="Times New Roman" w:cs="Times New Roman"/>
          <w:b w:val="0"/>
          <w:sz w:val="24"/>
          <w:szCs w:val="24"/>
        </w:rPr>
        <w:t>§ 66</w:t>
      </w:r>
    </w:p>
    <w:p w:rsidR="005874A4" w:rsidRPr="00765AEB" w:rsidRDefault="008623B8" w:rsidP="00765AEB">
      <w:pPr>
        <w:spacing w:before="12"/>
        <w:ind w:left="105" w:right="105"/>
        <w:jc w:val="center"/>
        <w:rPr>
          <w:rFonts w:ascii="Times New Roman" w:hAnsi="Times New Roman" w:cs="Times New Roman"/>
          <w:sz w:val="24"/>
          <w:szCs w:val="24"/>
        </w:rPr>
      </w:pPr>
      <w:r w:rsidRPr="00765AEB">
        <w:rPr>
          <w:rFonts w:ascii="Times New Roman" w:hAnsi="Times New Roman" w:cs="Times New Roman"/>
          <w:sz w:val="24"/>
          <w:szCs w:val="24"/>
        </w:rPr>
        <w:t>Plán reorganizácie obchodnej činnosti</w:t>
      </w:r>
    </w:p>
    <w:p w:rsidR="005874A4" w:rsidRPr="00E869D5" w:rsidRDefault="008623B8" w:rsidP="00463A50">
      <w:pPr>
        <w:pStyle w:val="Odsekzoznamu"/>
        <w:numPr>
          <w:ilvl w:val="0"/>
          <w:numId w:val="69"/>
        </w:numPr>
        <w:tabs>
          <w:tab w:val="left" w:pos="690"/>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Osobitný správca podľa § 12 ods. 1 alebo štatutárny orgán vybranej inštitúcie vypracuje       a predloží plán reorganizácie obchodnej činnosti vybranej inštitúcie v lehote jedného mesiaca od uloženia opatrenia kapitalizácie podľa § 58 ods. 1 písm. a). V prípade uloženia rámca Európskej únie pre štátnu pomoc osoba podľa § 12 ods. 1 alebo štatutárny orgán zabezpečí súlad plánu reorganizácie s podmienkami  pre  plán  reštrukturalizácie,  ktorý  predkladá  Európskej  komisii  v súlade s rámcom Európskej únie pre štátnu</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pomoc.</w:t>
      </w:r>
    </w:p>
    <w:p w:rsidR="005874A4" w:rsidRPr="00E869D5" w:rsidRDefault="008623B8" w:rsidP="00463A50">
      <w:pPr>
        <w:pStyle w:val="Odsekzoznamu"/>
        <w:numPr>
          <w:ilvl w:val="0"/>
          <w:numId w:val="69"/>
        </w:numPr>
        <w:tabs>
          <w:tab w:val="left" w:pos="660"/>
        </w:tabs>
        <w:spacing w:before="203" w:line="268" w:lineRule="auto"/>
        <w:ind w:firstLine="321"/>
        <w:rPr>
          <w:rFonts w:ascii="Times New Roman" w:hAnsi="Times New Roman" w:cs="Times New Roman"/>
          <w:sz w:val="24"/>
          <w:szCs w:val="24"/>
        </w:rPr>
      </w:pPr>
      <w:r w:rsidRPr="008A657B">
        <w:rPr>
          <w:rFonts w:ascii="Times New Roman" w:hAnsi="Times New Roman" w:cs="Times New Roman"/>
          <w:b/>
          <w:sz w:val="24"/>
          <w:szCs w:val="24"/>
        </w:rPr>
        <w:t xml:space="preserve">Ak </w:t>
      </w:r>
      <w:r w:rsidR="006D4869" w:rsidRPr="008A657B">
        <w:rPr>
          <w:rFonts w:ascii="Times New Roman" w:hAnsi="Times New Roman" w:cs="Times New Roman"/>
          <w:b/>
          <w:sz w:val="24"/>
          <w:szCs w:val="24"/>
        </w:rPr>
        <w:t>sa kapitalizácia podľa § 58 ods. 1 písm. a) uplatňuje na dve a viac osôb v skupine, plán reorganizácie obchodnej činnosti vypracuje materská spoločnosť v Európskej únii, pričom tento plán sa vzťahuje na všetky vybrané inštitúcie v skupine podľa osobitného predpisu,97) a predloží ho rezolučnému orgánu na úrovni skupiny a Európskemu orgánu dohľadu (Európsky organ pre bankovníctvo).</w:t>
      </w:r>
    </w:p>
    <w:p w:rsidR="005874A4" w:rsidRPr="00E869D5" w:rsidRDefault="008623B8" w:rsidP="00463A50">
      <w:pPr>
        <w:pStyle w:val="Odsekzoznamu"/>
        <w:numPr>
          <w:ilvl w:val="0"/>
          <w:numId w:val="69"/>
        </w:numPr>
        <w:tabs>
          <w:tab w:val="left" w:pos="70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výnimočne predĺžiť lehotu uvedenú v odseku 1 najviac na dva mesiace od uloženia  kapitalizácie.  Ak  sa  plán  reorganizácie  obchodnej  činnosti  musí  oznámiť  v </w:t>
      </w:r>
      <w:r w:rsidRPr="00E869D5">
        <w:rPr>
          <w:rFonts w:ascii="Times New Roman" w:hAnsi="Times New Roman" w:cs="Times New Roman"/>
          <w:spacing w:val="-3"/>
          <w:sz w:val="24"/>
          <w:szCs w:val="24"/>
        </w:rPr>
        <w:t xml:space="preserve">súlade   </w:t>
      </w:r>
      <w:r w:rsidRPr="00E869D5">
        <w:rPr>
          <w:rFonts w:ascii="Times New Roman" w:hAnsi="Times New Roman" w:cs="Times New Roman"/>
          <w:sz w:val="24"/>
          <w:szCs w:val="24"/>
        </w:rPr>
        <w:t>s rámcom štátnej pomoci Európskej únie, rada môže predĺžiť lehotu uvedenú v odseku 1 najviac na dva mesiace od uloženia opatrenia kapitalizácie alebo až do termínu určeného v rámci štátnej pomoci Európskej únie podľa toho, ktorá skutočnosť nastane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skôr.</w:t>
      </w:r>
    </w:p>
    <w:p w:rsidR="005874A4" w:rsidRPr="00E869D5" w:rsidRDefault="008623B8" w:rsidP="00463A50">
      <w:pPr>
        <w:pStyle w:val="Odsekzoznamu"/>
        <w:numPr>
          <w:ilvl w:val="0"/>
          <w:numId w:val="69"/>
        </w:numPr>
        <w:tabs>
          <w:tab w:val="left" w:pos="641"/>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V pláne reorganizácie obchodnej činnosti sa určia opatrenia zamerané na obnovu dlhodobého zdravia vybranej inštitúcie alebo častí obchodnej činnosti v primeranom čase. Tieto opatrenia </w:t>
      </w:r>
      <w:r w:rsidRPr="00E869D5">
        <w:rPr>
          <w:rFonts w:ascii="Times New Roman" w:hAnsi="Times New Roman" w:cs="Times New Roman"/>
          <w:spacing w:val="-6"/>
          <w:sz w:val="24"/>
          <w:szCs w:val="24"/>
        </w:rPr>
        <w:t xml:space="preserve">sa </w:t>
      </w:r>
      <w:r w:rsidRPr="00E869D5">
        <w:rPr>
          <w:rFonts w:ascii="Times New Roman" w:hAnsi="Times New Roman" w:cs="Times New Roman"/>
          <w:sz w:val="24"/>
          <w:szCs w:val="24"/>
        </w:rPr>
        <w:t xml:space="preserve">zakladajú na realistických predpokladoch, ak ide o hospodárske podmienky a podmienky na finančných trhoch. V pláne reorganizácie obchodnej činnosti sa zohľadňuje aktuálny </w:t>
      </w:r>
      <w:r w:rsidRPr="00E869D5">
        <w:rPr>
          <w:rFonts w:ascii="Times New Roman" w:hAnsi="Times New Roman" w:cs="Times New Roman"/>
          <w:spacing w:val="-3"/>
          <w:sz w:val="24"/>
          <w:szCs w:val="24"/>
        </w:rPr>
        <w:t xml:space="preserve">stav </w:t>
      </w:r>
      <w:r w:rsidRPr="00E869D5">
        <w:rPr>
          <w:rFonts w:ascii="Times New Roman" w:hAnsi="Times New Roman" w:cs="Times New Roman"/>
          <w:sz w:val="24"/>
          <w:szCs w:val="24"/>
        </w:rPr>
        <w:t xml:space="preserve">finančných trhov a ich vyhliadky do budúcnosti, pričom sa do úvahy berú odhady najlepšej           a najhoršej situácie na finančných trhoch vrátane kombinácie udalostí umožňujúcich zistiť </w:t>
      </w:r>
      <w:r w:rsidRPr="00E869D5">
        <w:rPr>
          <w:rFonts w:ascii="Times New Roman" w:hAnsi="Times New Roman" w:cs="Times New Roman"/>
          <w:spacing w:val="-3"/>
          <w:sz w:val="24"/>
          <w:szCs w:val="24"/>
        </w:rPr>
        <w:t xml:space="preserve">hlavné </w:t>
      </w:r>
      <w:r w:rsidRPr="00E869D5">
        <w:rPr>
          <w:rFonts w:ascii="Times New Roman" w:hAnsi="Times New Roman" w:cs="Times New Roman"/>
          <w:sz w:val="24"/>
          <w:szCs w:val="24"/>
        </w:rPr>
        <w:t xml:space="preserve">zraniteľné miesta vybraných inštitúcií. Predpoklady sa porovnávajú s primeranými </w:t>
      </w:r>
      <w:r w:rsidRPr="00E869D5">
        <w:rPr>
          <w:rFonts w:ascii="Times New Roman" w:hAnsi="Times New Roman" w:cs="Times New Roman"/>
          <w:spacing w:val="-2"/>
          <w:sz w:val="24"/>
          <w:szCs w:val="24"/>
        </w:rPr>
        <w:t xml:space="preserve">referenčnými </w:t>
      </w:r>
      <w:r w:rsidRPr="00E869D5">
        <w:rPr>
          <w:rFonts w:ascii="Times New Roman" w:hAnsi="Times New Roman" w:cs="Times New Roman"/>
          <w:sz w:val="24"/>
          <w:szCs w:val="24"/>
        </w:rPr>
        <w:t>hodnotami pre celý sektor.</w:t>
      </w:r>
    </w:p>
    <w:p w:rsidR="005874A4" w:rsidRPr="00E869D5" w:rsidRDefault="008623B8" w:rsidP="00463A50">
      <w:pPr>
        <w:pStyle w:val="Odsekzoznamu"/>
        <w:numPr>
          <w:ilvl w:val="0"/>
          <w:numId w:val="69"/>
        </w:numPr>
        <w:tabs>
          <w:tab w:val="left" w:pos="641"/>
        </w:tabs>
        <w:spacing w:before="204"/>
        <w:ind w:left="640" w:right="0" w:hanging="309"/>
        <w:rPr>
          <w:rFonts w:ascii="Times New Roman" w:hAnsi="Times New Roman" w:cs="Times New Roman"/>
          <w:sz w:val="24"/>
          <w:szCs w:val="24"/>
        </w:rPr>
      </w:pPr>
      <w:r w:rsidRPr="00E869D5">
        <w:rPr>
          <w:rFonts w:ascii="Times New Roman" w:hAnsi="Times New Roman" w:cs="Times New Roman"/>
          <w:sz w:val="24"/>
          <w:szCs w:val="24"/>
        </w:rPr>
        <w:t>Plán reorganizácie obchodnej činnosti obsahuje najmenej tieto prvky:</w:t>
      </w:r>
    </w:p>
    <w:p w:rsidR="005874A4" w:rsidRPr="00E869D5" w:rsidRDefault="008623B8" w:rsidP="00463A50">
      <w:pPr>
        <w:pStyle w:val="Odsekzoznamu"/>
        <w:numPr>
          <w:ilvl w:val="0"/>
          <w:numId w:val="68"/>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podrobnú identifikáciu faktorov a problémov, ktoré spôsobili zlyhanie vybranej inštitúcie alebo jej ohrozenie zlyhaním, a okolnosti, ktoré viedli k jej</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ťažkostiam,</w:t>
      </w:r>
    </w:p>
    <w:p w:rsidR="005874A4" w:rsidRPr="00E869D5" w:rsidRDefault="008623B8" w:rsidP="00463A50">
      <w:pPr>
        <w:pStyle w:val="Odsekzoznamu"/>
        <w:numPr>
          <w:ilvl w:val="0"/>
          <w:numId w:val="68"/>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opis opatrení zameraných na obnovu dlhodobého zdravia vybranej inštitúcie, ktoré sa </w:t>
      </w:r>
      <w:r w:rsidRPr="00E869D5">
        <w:rPr>
          <w:rFonts w:ascii="Times New Roman" w:hAnsi="Times New Roman" w:cs="Times New Roman"/>
          <w:spacing w:val="-3"/>
          <w:sz w:val="24"/>
          <w:szCs w:val="24"/>
        </w:rPr>
        <w:t xml:space="preserve">majú </w:t>
      </w:r>
      <w:r w:rsidRPr="00E869D5">
        <w:rPr>
          <w:rFonts w:ascii="Times New Roman" w:hAnsi="Times New Roman" w:cs="Times New Roman"/>
          <w:sz w:val="24"/>
          <w:szCs w:val="24"/>
        </w:rPr>
        <w:t>prijať,</w:t>
      </w:r>
    </w:p>
    <w:p w:rsidR="005874A4" w:rsidRPr="00E869D5" w:rsidRDefault="008623B8" w:rsidP="00463A50">
      <w:pPr>
        <w:pStyle w:val="Odsekzoznamu"/>
        <w:numPr>
          <w:ilvl w:val="0"/>
          <w:numId w:val="68"/>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časový harmonogram vykonávania týchto opatrení.</w:t>
      </w:r>
    </w:p>
    <w:p w:rsidR="005874A4" w:rsidRPr="00E869D5" w:rsidRDefault="008623B8" w:rsidP="00463A50">
      <w:pPr>
        <w:pStyle w:val="Odsekzoznamu"/>
        <w:numPr>
          <w:ilvl w:val="0"/>
          <w:numId w:val="69"/>
        </w:numPr>
        <w:tabs>
          <w:tab w:val="left" w:pos="641"/>
        </w:tabs>
        <w:spacing w:before="229"/>
        <w:ind w:left="640" w:right="0" w:hanging="309"/>
        <w:rPr>
          <w:rFonts w:ascii="Times New Roman" w:hAnsi="Times New Roman" w:cs="Times New Roman"/>
          <w:sz w:val="24"/>
          <w:szCs w:val="24"/>
        </w:rPr>
      </w:pPr>
      <w:r w:rsidRPr="00E869D5">
        <w:rPr>
          <w:rFonts w:ascii="Times New Roman" w:hAnsi="Times New Roman" w:cs="Times New Roman"/>
          <w:sz w:val="24"/>
          <w:szCs w:val="24"/>
        </w:rPr>
        <w:t>Opatrenia namierené na obnovu dlhodobej stability vybranej inštitúcie môžu zahŕňať</w:t>
      </w:r>
    </w:p>
    <w:p w:rsidR="005874A4" w:rsidRPr="00E869D5" w:rsidRDefault="008623B8" w:rsidP="00463A50">
      <w:pPr>
        <w:pStyle w:val="Odsekzoznamu"/>
        <w:numPr>
          <w:ilvl w:val="0"/>
          <w:numId w:val="67"/>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reorganizáciu činností,</w:t>
      </w:r>
    </w:p>
    <w:p w:rsidR="005874A4" w:rsidRPr="00E869D5" w:rsidRDefault="008623B8" w:rsidP="00463A50">
      <w:pPr>
        <w:pStyle w:val="Odsekzoznamu"/>
        <w:numPr>
          <w:ilvl w:val="0"/>
          <w:numId w:val="67"/>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zmeny prevádzkových systémov 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infraštruktúry,</w:t>
      </w:r>
    </w:p>
    <w:p w:rsidR="005874A4" w:rsidRPr="00E869D5" w:rsidRDefault="008623B8" w:rsidP="00463A50">
      <w:pPr>
        <w:pStyle w:val="Odsekzoznamu"/>
        <w:numPr>
          <w:ilvl w:val="0"/>
          <w:numId w:val="67"/>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upustenie od stratových činností,</w:t>
      </w:r>
    </w:p>
    <w:p w:rsidR="005874A4" w:rsidRPr="00E869D5" w:rsidRDefault="008623B8" w:rsidP="00463A50">
      <w:pPr>
        <w:pStyle w:val="Odsekzoznamu"/>
        <w:numPr>
          <w:ilvl w:val="0"/>
          <w:numId w:val="67"/>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úpravu existujúcich činností tak, aby sa stali konkurencieschopnými,</w:t>
      </w:r>
    </w:p>
    <w:p w:rsidR="005874A4" w:rsidRPr="00E869D5" w:rsidRDefault="008623B8" w:rsidP="00463A50">
      <w:pPr>
        <w:pStyle w:val="Odsekzoznamu"/>
        <w:numPr>
          <w:ilvl w:val="0"/>
          <w:numId w:val="67"/>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odpredaj aktív alebo oblastí obchodnej činnosti.</w:t>
      </w:r>
    </w:p>
    <w:p w:rsidR="005874A4" w:rsidRPr="00E869D5" w:rsidRDefault="008623B8" w:rsidP="00463A50">
      <w:pPr>
        <w:pStyle w:val="Odsekzoznamu"/>
        <w:numPr>
          <w:ilvl w:val="0"/>
          <w:numId w:val="69"/>
        </w:numPr>
        <w:tabs>
          <w:tab w:val="left" w:pos="644"/>
        </w:tabs>
        <w:spacing w:before="127" w:line="268" w:lineRule="auto"/>
        <w:ind w:left="0" w:right="0" w:firstLine="284"/>
        <w:rPr>
          <w:rFonts w:ascii="Times New Roman" w:hAnsi="Times New Roman" w:cs="Times New Roman"/>
          <w:sz w:val="24"/>
          <w:szCs w:val="24"/>
        </w:rPr>
      </w:pPr>
      <w:r w:rsidRPr="00E869D5">
        <w:rPr>
          <w:rFonts w:ascii="Times New Roman" w:hAnsi="Times New Roman" w:cs="Times New Roman"/>
          <w:sz w:val="24"/>
          <w:szCs w:val="24"/>
        </w:rPr>
        <w:lastRenderedPageBreak/>
        <w:t xml:space="preserve">Do jedného mesiaca odo dňa predloženia plánu reorganizácie obchodnej činnosti rada </w:t>
      </w:r>
      <w:r w:rsidRPr="00E869D5">
        <w:rPr>
          <w:rFonts w:ascii="Times New Roman" w:hAnsi="Times New Roman" w:cs="Times New Roman"/>
          <w:spacing w:val="-3"/>
          <w:sz w:val="24"/>
          <w:szCs w:val="24"/>
        </w:rPr>
        <w:t xml:space="preserve">posúdi </w:t>
      </w:r>
      <w:r w:rsidRPr="00E869D5">
        <w:rPr>
          <w:rFonts w:ascii="Times New Roman" w:hAnsi="Times New Roman" w:cs="Times New Roman"/>
          <w:sz w:val="24"/>
          <w:szCs w:val="24"/>
        </w:rPr>
        <w:t xml:space="preserve">pravdepodobnosť, či sa vykonávaním tohto plánu obnoví dlhodobá stabilita vybranej inštitúcie. Posúdenie sa dokončí so súhlasom Národnej banky Slovenska. Ak sa pomocou tohto </w:t>
      </w:r>
      <w:r w:rsidRPr="00E869D5">
        <w:rPr>
          <w:rFonts w:ascii="Times New Roman" w:hAnsi="Times New Roman" w:cs="Times New Roman"/>
          <w:spacing w:val="-3"/>
          <w:sz w:val="24"/>
          <w:szCs w:val="24"/>
        </w:rPr>
        <w:t xml:space="preserve">plánu </w:t>
      </w:r>
      <w:r w:rsidRPr="00E869D5">
        <w:rPr>
          <w:rFonts w:ascii="Times New Roman" w:hAnsi="Times New Roman" w:cs="Times New Roman"/>
          <w:sz w:val="24"/>
          <w:szCs w:val="24"/>
        </w:rPr>
        <w:t xml:space="preserve">reorganizácie obchodnej činnosti dá dosiahnuť dlhodobá stabilita vybranej inštitúcie, rada </w:t>
      </w:r>
      <w:r w:rsidRPr="00E869D5">
        <w:rPr>
          <w:rFonts w:ascii="Times New Roman" w:hAnsi="Times New Roman" w:cs="Times New Roman"/>
          <w:spacing w:val="-7"/>
          <w:sz w:val="24"/>
          <w:szCs w:val="24"/>
        </w:rPr>
        <w:t xml:space="preserve">ho </w:t>
      </w:r>
      <w:r w:rsidRPr="00E869D5">
        <w:rPr>
          <w:rFonts w:ascii="Times New Roman" w:hAnsi="Times New Roman" w:cs="Times New Roman"/>
          <w:sz w:val="24"/>
          <w:szCs w:val="24"/>
        </w:rPr>
        <w:t>schváli</w:t>
      </w:r>
      <w:r w:rsidRPr="00E869D5">
        <w:rPr>
          <w:rFonts w:ascii="Times New Roman" w:hAnsi="Times New Roman" w:cs="Times New Roman"/>
          <w:spacing w:val="47"/>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oznámi</w:t>
      </w:r>
      <w:r w:rsidRPr="00E869D5">
        <w:rPr>
          <w:rFonts w:ascii="Times New Roman" w:hAnsi="Times New Roman" w:cs="Times New Roman"/>
          <w:spacing w:val="47"/>
          <w:sz w:val="24"/>
          <w:szCs w:val="24"/>
        </w:rPr>
        <w:t xml:space="preserve"> </w:t>
      </w:r>
      <w:r w:rsidRPr="00E869D5">
        <w:rPr>
          <w:rFonts w:ascii="Times New Roman" w:hAnsi="Times New Roman" w:cs="Times New Roman"/>
          <w:sz w:val="24"/>
          <w:szCs w:val="24"/>
        </w:rPr>
        <w:t>jeho</w:t>
      </w:r>
      <w:r w:rsidRPr="00E869D5">
        <w:rPr>
          <w:rFonts w:ascii="Times New Roman" w:hAnsi="Times New Roman" w:cs="Times New Roman"/>
          <w:spacing w:val="47"/>
          <w:sz w:val="24"/>
          <w:szCs w:val="24"/>
        </w:rPr>
        <w:t xml:space="preserve"> </w:t>
      </w:r>
      <w:r w:rsidRPr="00E869D5">
        <w:rPr>
          <w:rFonts w:ascii="Times New Roman" w:hAnsi="Times New Roman" w:cs="Times New Roman"/>
          <w:sz w:val="24"/>
          <w:szCs w:val="24"/>
        </w:rPr>
        <w:t>schválenie</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štatutárnemu</w:t>
      </w:r>
      <w:r w:rsidRPr="00E869D5">
        <w:rPr>
          <w:rFonts w:ascii="Times New Roman" w:hAnsi="Times New Roman" w:cs="Times New Roman"/>
          <w:spacing w:val="47"/>
          <w:sz w:val="24"/>
          <w:szCs w:val="24"/>
        </w:rPr>
        <w:t xml:space="preserve"> </w:t>
      </w:r>
      <w:r w:rsidRPr="00E869D5">
        <w:rPr>
          <w:rFonts w:ascii="Times New Roman" w:hAnsi="Times New Roman" w:cs="Times New Roman"/>
          <w:sz w:val="24"/>
          <w:szCs w:val="24"/>
        </w:rPr>
        <w:t>orgánu</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47"/>
          <w:sz w:val="24"/>
          <w:szCs w:val="24"/>
        </w:rPr>
        <w:t xml:space="preserve"> </w:t>
      </w:r>
      <w:r w:rsidRPr="00E869D5">
        <w:rPr>
          <w:rFonts w:ascii="Times New Roman" w:hAnsi="Times New Roman" w:cs="Times New Roman"/>
          <w:sz w:val="24"/>
          <w:szCs w:val="24"/>
        </w:rPr>
        <w:t>osobitnému</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správcovi</w:t>
      </w:r>
      <w:r w:rsidRPr="00E869D5">
        <w:rPr>
          <w:rFonts w:ascii="Times New Roman" w:hAnsi="Times New Roman" w:cs="Times New Roman"/>
          <w:spacing w:val="47"/>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w:t>
      </w:r>
      <w:r w:rsidRPr="00E869D5">
        <w:rPr>
          <w:rFonts w:ascii="Times New Roman" w:hAnsi="Times New Roman" w:cs="Times New Roman"/>
          <w:spacing w:val="1"/>
          <w:sz w:val="24"/>
          <w:szCs w:val="24"/>
        </w:rPr>
        <w:t xml:space="preserve"> </w:t>
      </w:r>
      <w:r w:rsidRPr="00E869D5">
        <w:rPr>
          <w:rFonts w:ascii="Times New Roman" w:hAnsi="Times New Roman" w:cs="Times New Roman"/>
          <w:spacing w:val="-6"/>
          <w:sz w:val="24"/>
          <w:szCs w:val="24"/>
        </w:rPr>
        <w:t>12</w:t>
      </w:r>
      <w:r w:rsidR="00E869D5"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ods. 1.</w:t>
      </w:r>
    </w:p>
    <w:p w:rsidR="005874A4" w:rsidRPr="00E869D5" w:rsidRDefault="008623B8" w:rsidP="00463A50">
      <w:pPr>
        <w:pStyle w:val="Odsekzoznamu"/>
        <w:numPr>
          <w:ilvl w:val="0"/>
          <w:numId w:val="69"/>
        </w:numPr>
        <w:tabs>
          <w:tab w:val="left" w:pos="652"/>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rada nie je toho názoru, že pomocou plánu reorganizácie obchodnej činnosti sa dosiahne dlhodobá stabilita vybranej inštitúcie, so súhlasom Národnej banky Slovenska oznámi </w:t>
      </w:r>
      <w:r w:rsidRPr="00E869D5">
        <w:rPr>
          <w:rFonts w:ascii="Times New Roman" w:hAnsi="Times New Roman" w:cs="Times New Roman"/>
          <w:spacing w:val="-3"/>
          <w:sz w:val="24"/>
          <w:szCs w:val="24"/>
        </w:rPr>
        <w:t xml:space="preserve">svoje </w:t>
      </w:r>
      <w:r w:rsidRPr="00E869D5">
        <w:rPr>
          <w:rFonts w:ascii="Times New Roman" w:hAnsi="Times New Roman" w:cs="Times New Roman"/>
          <w:sz w:val="24"/>
          <w:szCs w:val="24"/>
        </w:rPr>
        <w:t>námietky osobitnému správcovi podľa § 12 ods. 1 alebo štatutárnemu orgánu vybranej inštitúcie  a požiada ich o zmenu plánu spôsobom, ktorý vznesené námietky</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odstráni.</w:t>
      </w:r>
    </w:p>
    <w:p w:rsidR="005874A4" w:rsidRPr="00E869D5" w:rsidRDefault="008623B8" w:rsidP="00463A50">
      <w:pPr>
        <w:pStyle w:val="Odsekzoznamu"/>
        <w:numPr>
          <w:ilvl w:val="0"/>
          <w:numId w:val="69"/>
        </w:numPr>
        <w:tabs>
          <w:tab w:val="left" w:pos="692"/>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Osobitný správca podľa § 12 ods. 1 alebo štatutárny orgán vybranej inštitúcie do </w:t>
      </w:r>
      <w:r w:rsidRPr="00E869D5">
        <w:rPr>
          <w:rFonts w:ascii="Times New Roman" w:hAnsi="Times New Roman" w:cs="Times New Roman"/>
          <w:spacing w:val="-3"/>
          <w:sz w:val="24"/>
          <w:szCs w:val="24"/>
        </w:rPr>
        <w:t xml:space="preserve">dvoch </w:t>
      </w:r>
      <w:r w:rsidRPr="00E869D5">
        <w:rPr>
          <w:rFonts w:ascii="Times New Roman" w:hAnsi="Times New Roman" w:cs="Times New Roman"/>
          <w:sz w:val="24"/>
          <w:szCs w:val="24"/>
        </w:rPr>
        <w:t xml:space="preserve">týždňov od prijatia oznámenia predloží zmenený plán reorganizácie obchodnej činnosti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schválenie. Rada do jedného týždňa posúdi zmenený plán a oznámi, či boli námietky odstránené, alebo oznámi ďalšie nevyhnutné zmeny plánu.</w:t>
      </w:r>
    </w:p>
    <w:p w:rsidR="005874A4" w:rsidRPr="00E869D5" w:rsidRDefault="008623B8" w:rsidP="00463A50">
      <w:pPr>
        <w:pStyle w:val="Odsekzoznamu"/>
        <w:numPr>
          <w:ilvl w:val="0"/>
          <w:numId w:val="69"/>
        </w:numPr>
        <w:tabs>
          <w:tab w:val="left" w:pos="826"/>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Osobitný správca podľa § 12 ods. 1 alebo štatutárny orgán vybranej inštitúcie vykoná opatrenia schváleného plánu reorganizácie obchodnej činnosti a najmenej každých šesť mesiacov podáva rade správu o dosiahnutom pokroku pri vykonávaní</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plánu.</w:t>
      </w:r>
    </w:p>
    <w:p w:rsidR="005874A4" w:rsidRPr="00E869D5" w:rsidRDefault="008623B8" w:rsidP="00463A50">
      <w:pPr>
        <w:pStyle w:val="Odsekzoznamu"/>
        <w:numPr>
          <w:ilvl w:val="0"/>
          <w:numId w:val="69"/>
        </w:numPr>
        <w:tabs>
          <w:tab w:val="left" w:pos="76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je rada po prerokovaní s Národnou bankou Slovenska toho názoru, že je potrebná zmena plánu reorganizácie obchodnej činnosti na dosiahnutie dlhodobej stability vybranej inštitúcie, osobitný správca podľa § 12 ods. 1 alebo štatutárny orgán vybranej inštitúcie tento plán upravia   a každú revíziu predložia na schválenie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rade.</w:t>
      </w:r>
    </w:p>
    <w:p w:rsidR="005874A4" w:rsidRPr="00E869D5" w:rsidRDefault="005874A4" w:rsidP="00E83519">
      <w:pPr>
        <w:pStyle w:val="Zkladntext"/>
        <w:spacing w:before="6"/>
        <w:ind w:left="0" w:right="0" w:firstLine="0"/>
        <w:rPr>
          <w:rFonts w:ascii="Times New Roman" w:hAnsi="Times New Roman" w:cs="Times New Roman"/>
          <w:sz w:val="24"/>
          <w:szCs w:val="24"/>
        </w:rPr>
      </w:pPr>
    </w:p>
    <w:p w:rsidR="005874A4" w:rsidRPr="00765AEB" w:rsidRDefault="008623B8" w:rsidP="00765AEB">
      <w:pPr>
        <w:pStyle w:val="Nadpis1"/>
        <w:spacing w:before="127"/>
        <w:rPr>
          <w:rFonts w:ascii="Times New Roman" w:hAnsi="Times New Roman" w:cs="Times New Roman"/>
          <w:b w:val="0"/>
          <w:sz w:val="24"/>
          <w:szCs w:val="24"/>
        </w:rPr>
      </w:pPr>
      <w:r w:rsidRPr="00765AEB">
        <w:rPr>
          <w:rFonts w:ascii="Times New Roman" w:hAnsi="Times New Roman" w:cs="Times New Roman"/>
          <w:b w:val="0"/>
          <w:sz w:val="24"/>
          <w:szCs w:val="24"/>
        </w:rPr>
        <w:t>§ 67</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Účinky kapitalizácie</w:t>
      </w:r>
    </w:p>
    <w:p w:rsidR="005874A4" w:rsidRPr="00E869D5" w:rsidRDefault="008623B8" w:rsidP="00463A50">
      <w:pPr>
        <w:pStyle w:val="Odsekzoznamu"/>
        <w:numPr>
          <w:ilvl w:val="0"/>
          <w:numId w:val="66"/>
        </w:numPr>
        <w:tabs>
          <w:tab w:val="left" w:pos="661"/>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Rozhodnutie rady podľa § 9 ods. 1 písm. d) až h) a § 70 ods. 1 je pre veriteľov a akcionárov vybranej inštitúcie, ktorej krízová situácia sa rieši, záväzné.</w:t>
      </w:r>
    </w:p>
    <w:p w:rsidR="005874A4" w:rsidRPr="00E869D5" w:rsidRDefault="008623B8" w:rsidP="00463A50">
      <w:pPr>
        <w:pStyle w:val="Odsekzoznamu"/>
        <w:numPr>
          <w:ilvl w:val="0"/>
          <w:numId w:val="66"/>
        </w:numPr>
        <w:tabs>
          <w:tab w:val="left" w:pos="642"/>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je oprávnená na všetky súvisiace úkony podľa osobitných predpisov týkajúce sa výkonu právomocí podľa § 9 ods. 1 písm. d) až h) a § 70 ods. 1 vrátane podania návrhu</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na</w:t>
      </w:r>
    </w:p>
    <w:p w:rsidR="005874A4" w:rsidRPr="00E869D5" w:rsidRDefault="008623B8" w:rsidP="00463A50">
      <w:pPr>
        <w:pStyle w:val="Odsekzoznamu"/>
        <w:numPr>
          <w:ilvl w:val="0"/>
          <w:numId w:val="65"/>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zápis alebo zmenu údajov v obchodnom registri alebo iných registroch podľa osobitného predpisu,</w:t>
      </w:r>
      <w:r w:rsidRPr="00E869D5">
        <w:rPr>
          <w:rFonts w:ascii="Times New Roman" w:hAnsi="Times New Roman" w:cs="Times New Roman"/>
          <w:position w:val="5"/>
          <w:sz w:val="24"/>
          <w:szCs w:val="24"/>
        </w:rPr>
        <w:t>20</w:t>
      </w:r>
      <w:r w:rsidRPr="00E869D5">
        <w:rPr>
          <w:rFonts w:ascii="Times New Roman" w:hAnsi="Times New Roman" w:cs="Times New Roman"/>
          <w:sz w:val="24"/>
          <w:szCs w:val="24"/>
        </w:rPr>
        <w:t>)</w:t>
      </w:r>
    </w:p>
    <w:p w:rsidR="005874A4" w:rsidRPr="00E869D5" w:rsidRDefault="008623B8" w:rsidP="00463A50">
      <w:pPr>
        <w:pStyle w:val="Odsekzoznamu"/>
        <w:numPr>
          <w:ilvl w:val="0"/>
          <w:numId w:val="65"/>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zrušenie kótovania a pozastavenie obchodovania s akciami, inými nástrojmi vlastníctva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dlhovými nástrojmi,</w:t>
      </w:r>
    </w:p>
    <w:p w:rsidR="005874A4" w:rsidRPr="00E869D5" w:rsidRDefault="008623B8" w:rsidP="00463A50">
      <w:pPr>
        <w:pStyle w:val="Odsekzoznamu"/>
        <w:numPr>
          <w:ilvl w:val="0"/>
          <w:numId w:val="65"/>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kótovanie alebo prijatie na obchodovanie nových akcií alebo iných nástrojov vlastníctva,</w:t>
      </w:r>
    </w:p>
    <w:p w:rsidR="005874A4" w:rsidRPr="00E869D5" w:rsidRDefault="008623B8" w:rsidP="00463A50">
      <w:pPr>
        <w:pStyle w:val="Odsekzoznamu"/>
        <w:numPr>
          <w:ilvl w:val="0"/>
          <w:numId w:val="65"/>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opätovné kótovanie a opätovné prijatie na obchodovanie dlhových nástrojov, ktoré </w:t>
      </w:r>
      <w:r w:rsidRPr="00E869D5">
        <w:rPr>
          <w:rFonts w:ascii="Times New Roman" w:hAnsi="Times New Roman" w:cs="Times New Roman"/>
          <w:spacing w:val="-3"/>
          <w:sz w:val="24"/>
          <w:szCs w:val="24"/>
        </w:rPr>
        <w:t xml:space="preserve">boli </w:t>
      </w:r>
      <w:r w:rsidRPr="00E869D5">
        <w:rPr>
          <w:rFonts w:ascii="Times New Roman" w:hAnsi="Times New Roman" w:cs="Times New Roman"/>
          <w:sz w:val="24"/>
          <w:szCs w:val="24"/>
        </w:rPr>
        <w:t>predmetom odpísania, a to bez nutnosti opätovne zostaviť prospekt cenného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papiera.</w:t>
      </w:r>
    </w:p>
    <w:p w:rsidR="005874A4" w:rsidRPr="00E869D5" w:rsidRDefault="008623B8" w:rsidP="00463A50">
      <w:pPr>
        <w:pStyle w:val="Odsekzoznamu"/>
        <w:numPr>
          <w:ilvl w:val="0"/>
          <w:numId w:val="66"/>
        </w:numPr>
        <w:tabs>
          <w:tab w:val="left" w:pos="69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Na základe rozhodnutia podľa § 9 ods. 1 písm. d), ktorým sa suma istiny alebo splatný zostatok záväzku zníži na nulu, sa považuje tento záväzok za uhradený a spolu s ním aj </w:t>
      </w:r>
      <w:r w:rsidRPr="00E869D5">
        <w:rPr>
          <w:rFonts w:ascii="Times New Roman" w:hAnsi="Times New Roman" w:cs="Times New Roman"/>
          <w:spacing w:val="-3"/>
          <w:sz w:val="24"/>
          <w:szCs w:val="24"/>
        </w:rPr>
        <w:t xml:space="preserve">všetky </w:t>
      </w:r>
      <w:r w:rsidRPr="00E869D5">
        <w:rPr>
          <w:rFonts w:ascii="Times New Roman" w:hAnsi="Times New Roman" w:cs="Times New Roman"/>
          <w:sz w:val="24"/>
          <w:szCs w:val="24"/>
        </w:rPr>
        <w:t>nároky, ktoré v súvislosti s ním vznikli. V konaniach podľa osobitných predpisov</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 xml:space="preserve">) sa nepripúšťa dôkaz opaku ani voči vybranej inštitúcii v rezolučnom konaní ani voči jej právnemu nástupcovi </w:t>
      </w:r>
      <w:r w:rsidRPr="00E869D5">
        <w:rPr>
          <w:rFonts w:ascii="Times New Roman" w:hAnsi="Times New Roman" w:cs="Times New Roman"/>
          <w:spacing w:val="-6"/>
          <w:sz w:val="24"/>
          <w:szCs w:val="24"/>
        </w:rPr>
        <w:t xml:space="preserve">ani </w:t>
      </w:r>
      <w:r w:rsidRPr="00E869D5">
        <w:rPr>
          <w:rFonts w:ascii="Times New Roman" w:hAnsi="Times New Roman" w:cs="Times New Roman"/>
          <w:sz w:val="24"/>
          <w:szCs w:val="24"/>
        </w:rPr>
        <w:t>pri dodatočnej likvidácii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w:t>
      </w:r>
    </w:p>
    <w:p w:rsidR="005874A4" w:rsidRPr="00E869D5" w:rsidRDefault="008623B8" w:rsidP="00463A50">
      <w:pPr>
        <w:pStyle w:val="Odsekzoznamu"/>
        <w:numPr>
          <w:ilvl w:val="0"/>
          <w:numId w:val="66"/>
        </w:numPr>
        <w:tabs>
          <w:tab w:val="left" w:pos="690"/>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základe rozhodnutia podľa § 9 ods. 1 písm. d), ktorým sa suma istiny alebo splatný zostatok záväzku zníži len z časti, sa záväzok považuje za uhradený v rozsahu tejto zníženej časti, a v zostávajúcej časti záväzok naďalej trvá, okrem úrokov viažucich sa na zníženú časť istiny záväzku alebo iných podmienok viažucich sa na zníženú časť záväzku na základe rozhodnutia podľa § 9 ods. 1 písm.</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i).</w:t>
      </w:r>
    </w:p>
    <w:p w:rsidR="005874A4" w:rsidRPr="00E869D5" w:rsidRDefault="005874A4" w:rsidP="00E83519">
      <w:pPr>
        <w:pStyle w:val="Zkladntext"/>
        <w:spacing w:before="6"/>
        <w:ind w:left="0" w:right="0" w:firstLine="0"/>
        <w:rPr>
          <w:rFonts w:ascii="Times New Roman" w:hAnsi="Times New Roman" w:cs="Times New Roman"/>
          <w:sz w:val="24"/>
          <w:szCs w:val="24"/>
        </w:rPr>
      </w:pPr>
    </w:p>
    <w:p w:rsidR="005874A4" w:rsidRPr="00765AEB" w:rsidRDefault="008623B8" w:rsidP="00765AEB">
      <w:pPr>
        <w:pStyle w:val="Nadpis1"/>
        <w:spacing w:before="126"/>
        <w:rPr>
          <w:rFonts w:ascii="Times New Roman" w:hAnsi="Times New Roman" w:cs="Times New Roman"/>
          <w:b w:val="0"/>
          <w:sz w:val="24"/>
          <w:szCs w:val="24"/>
        </w:rPr>
      </w:pPr>
      <w:r w:rsidRPr="00765AEB">
        <w:rPr>
          <w:rFonts w:ascii="Times New Roman" w:hAnsi="Times New Roman" w:cs="Times New Roman"/>
          <w:b w:val="0"/>
          <w:sz w:val="24"/>
          <w:szCs w:val="24"/>
        </w:rPr>
        <w:t>§ 68</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Odstránenie procesných prekážok pri kapitalizácii</w:t>
      </w:r>
    </w:p>
    <w:p w:rsidR="005874A4" w:rsidRPr="00E869D5" w:rsidRDefault="008623B8" w:rsidP="00463A50">
      <w:pPr>
        <w:pStyle w:val="Odsekzoznamu"/>
        <w:numPr>
          <w:ilvl w:val="0"/>
          <w:numId w:val="64"/>
        </w:numPr>
        <w:tabs>
          <w:tab w:val="left" w:pos="670"/>
        </w:tabs>
        <w:spacing w:before="220"/>
        <w:ind w:right="0"/>
        <w:rPr>
          <w:rFonts w:ascii="Times New Roman" w:hAnsi="Times New Roman" w:cs="Times New Roman"/>
          <w:sz w:val="24"/>
          <w:szCs w:val="24"/>
        </w:rPr>
      </w:pPr>
      <w:r w:rsidRPr="00E869D5">
        <w:rPr>
          <w:rFonts w:ascii="Times New Roman" w:hAnsi="Times New Roman" w:cs="Times New Roman"/>
          <w:sz w:val="24"/>
          <w:szCs w:val="24"/>
        </w:rPr>
        <w:t>Rada</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môže</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inštitúcii</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osobe</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1</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ods.</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3</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písm.</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b)</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až</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d)</w:t>
      </w:r>
      <w:r w:rsidRPr="00E869D5">
        <w:rPr>
          <w:rFonts w:ascii="Times New Roman" w:hAnsi="Times New Roman" w:cs="Times New Roman"/>
          <w:spacing w:val="28"/>
          <w:sz w:val="24"/>
          <w:szCs w:val="24"/>
        </w:rPr>
        <w:t xml:space="preserve"> </w:t>
      </w:r>
      <w:r w:rsidRPr="00E869D5">
        <w:rPr>
          <w:rFonts w:ascii="Times New Roman" w:hAnsi="Times New Roman" w:cs="Times New Roman"/>
          <w:sz w:val="24"/>
          <w:szCs w:val="24"/>
        </w:rPr>
        <w:t>uložiť</w:t>
      </w:r>
      <w:r w:rsidRPr="00E869D5">
        <w:rPr>
          <w:rFonts w:ascii="Times New Roman" w:hAnsi="Times New Roman" w:cs="Times New Roman"/>
          <w:spacing w:val="29"/>
          <w:sz w:val="24"/>
          <w:szCs w:val="24"/>
        </w:rPr>
        <w:t xml:space="preserve"> </w:t>
      </w:r>
      <w:r w:rsidRPr="00E869D5">
        <w:rPr>
          <w:rFonts w:ascii="Times New Roman" w:hAnsi="Times New Roman" w:cs="Times New Roman"/>
          <w:sz w:val="24"/>
          <w:szCs w:val="24"/>
        </w:rPr>
        <w:t>povinnosť</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E869D5" w:rsidRDefault="008623B8" w:rsidP="00E83519">
      <w:pPr>
        <w:pStyle w:val="Zkladntext"/>
        <w:spacing w:before="127" w:line="268" w:lineRule="auto"/>
        <w:ind w:firstLine="0"/>
        <w:rPr>
          <w:rFonts w:ascii="Times New Roman" w:hAnsi="Times New Roman" w:cs="Times New Roman"/>
          <w:sz w:val="24"/>
          <w:szCs w:val="24"/>
        </w:rPr>
      </w:pPr>
      <w:r w:rsidRPr="00E869D5">
        <w:rPr>
          <w:rFonts w:ascii="Times New Roman" w:hAnsi="Times New Roman" w:cs="Times New Roman"/>
          <w:sz w:val="24"/>
          <w:szCs w:val="24"/>
        </w:rPr>
        <w:t xml:space="preserve">udržiavať dostatočnú výšku schváleného základného imania alebo nástrojov vlastného </w:t>
      </w:r>
      <w:r w:rsidRPr="00E869D5">
        <w:rPr>
          <w:rFonts w:ascii="Times New Roman" w:hAnsi="Times New Roman" w:cs="Times New Roman"/>
          <w:spacing w:val="-3"/>
          <w:sz w:val="24"/>
          <w:szCs w:val="24"/>
        </w:rPr>
        <w:t xml:space="preserve">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aby pri postupe podľa § 9 ods. 1 písm. d) a e) bolo možné vydať dostatočný počet nových akcií alebo iných nástrojov vlastníctva na účely konverzie záväzkov vybranej inštitúcie alebo </w:t>
      </w:r>
      <w:r w:rsidRPr="00E869D5">
        <w:rPr>
          <w:rFonts w:ascii="Times New Roman" w:hAnsi="Times New Roman" w:cs="Times New Roman"/>
          <w:spacing w:val="-3"/>
          <w:sz w:val="24"/>
          <w:szCs w:val="24"/>
        </w:rPr>
        <w:t xml:space="preserve">osoby </w:t>
      </w:r>
      <w:r w:rsidRPr="00E869D5">
        <w:rPr>
          <w:rFonts w:ascii="Times New Roman" w:hAnsi="Times New Roman" w:cs="Times New Roman"/>
          <w:sz w:val="24"/>
          <w:szCs w:val="24"/>
        </w:rPr>
        <w:t>podľa § 1 ods. 3 písm. b) až d) alebo jej dcérskej spoločnosti na akcie alebo iné nástroje  vlastníctva; tým nie je dotknuté ustanovenie § 9 ods. 1 písm.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h).</w:t>
      </w:r>
    </w:p>
    <w:p w:rsidR="005874A4" w:rsidRPr="00E869D5" w:rsidRDefault="008623B8" w:rsidP="00463A50">
      <w:pPr>
        <w:pStyle w:val="Odsekzoznamu"/>
        <w:numPr>
          <w:ilvl w:val="0"/>
          <w:numId w:val="64"/>
        </w:numPr>
        <w:tabs>
          <w:tab w:val="left" w:pos="674"/>
        </w:tabs>
        <w:spacing w:before="203"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Rada posúdi, či je primerané uložiť povinnosti podľa odseku 1 vzhľadom na plán riešenia krízovej situácie a s ohľadom na ostatné úkony rezolučného konania podľa plánu riešenia krízovej situácie. Ak plán riešenia krízovej situácie predpokladá kapitalizáciu, rada zistí, či schválené základné imanie alebo iné nástroje vlastného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stačia na pokrytie sumy podľa § </w:t>
      </w:r>
      <w:r w:rsidRPr="00E869D5">
        <w:rPr>
          <w:rFonts w:ascii="Times New Roman" w:hAnsi="Times New Roman" w:cs="Times New Roman"/>
          <w:spacing w:val="-6"/>
          <w:sz w:val="24"/>
          <w:szCs w:val="24"/>
        </w:rPr>
        <w:t xml:space="preserve">61 </w:t>
      </w:r>
      <w:r w:rsidRPr="00E869D5">
        <w:rPr>
          <w:rFonts w:ascii="Times New Roman" w:hAnsi="Times New Roman" w:cs="Times New Roman"/>
          <w:sz w:val="24"/>
          <w:szCs w:val="24"/>
        </w:rPr>
        <w:t>ods. 4 písm. b) a</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c).</w:t>
      </w:r>
    </w:p>
    <w:p w:rsidR="005874A4" w:rsidRPr="00E869D5" w:rsidRDefault="008623B8" w:rsidP="00463A50">
      <w:pPr>
        <w:pStyle w:val="Odsekzoznamu"/>
        <w:numPr>
          <w:ilvl w:val="0"/>
          <w:numId w:val="64"/>
        </w:numPr>
        <w:tabs>
          <w:tab w:val="left" w:pos="644"/>
        </w:tabs>
        <w:spacing w:before="203"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Pri konverzii záväzkov vybranej inštitúcie alebo osoby podľa § 1 ods. 3 písm. b) až d) na akcie alebo  na   iné   nástroje   vlastníctva   sa   neprihliada   na   predkupné   práva,   na   podmienky  v zakladateľských zmluvách, stanovách alebo iných zmluvných dokumentoch a nevyžaduje </w:t>
      </w:r>
      <w:r w:rsidRPr="00E869D5">
        <w:rPr>
          <w:rFonts w:ascii="Times New Roman" w:hAnsi="Times New Roman" w:cs="Times New Roman"/>
          <w:spacing w:val="-6"/>
          <w:sz w:val="24"/>
          <w:szCs w:val="24"/>
        </w:rPr>
        <w:t xml:space="preserve">sa </w:t>
      </w:r>
      <w:r w:rsidRPr="00E869D5">
        <w:rPr>
          <w:rFonts w:ascii="Times New Roman" w:hAnsi="Times New Roman" w:cs="Times New Roman"/>
          <w:sz w:val="24"/>
          <w:szCs w:val="24"/>
        </w:rPr>
        <w:t>žiadny súhlas orgánov spoločnosti.</w:t>
      </w:r>
    </w:p>
    <w:p w:rsidR="005874A4" w:rsidRPr="00E869D5" w:rsidRDefault="008623B8" w:rsidP="00463A50">
      <w:pPr>
        <w:pStyle w:val="Odsekzoznamu"/>
        <w:numPr>
          <w:ilvl w:val="0"/>
          <w:numId w:val="64"/>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Ustanoveniami odsekov 1 až 3 nie sú dotknuté iné povinnosti podľa osobitných</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predpisov.</w:t>
      </w:r>
      <w:r w:rsidRPr="00E869D5">
        <w:rPr>
          <w:rFonts w:ascii="Times New Roman" w:hAnsi="Times New Roman" w:cs="Times New Roman"/>
          <w:position w:val="5"/>
          <w:sz w:val="24"/>
          <w:szCs w:val="24"/>
        </w:rPr>
        <w:t>86</w:t>
      </w:r>
      <w:r w:rsidRPr="00E869D5">
        <w:rPr>
          <w:rFonts w:ascii="Times New Roman" w:hAnsi="Times New Roman" w:cs="Times New Roman"/>
          <w:sz w:val="24"/>
          <w:szCs w:val="24"/>
        </w:rPr>
        <w:t>)</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69</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Zmluvné uznanie kapitalizácie</w:t>
      </w:r>
    </w:p>
    <w:p w:rsidR="005874A4" w:rsidRPr="00E869D5" w:rsidRDefault="008623B8" w:rsidP="00463A50">
      <w:pPr>
        <w:pStyle w:val="Odsekzoznamu"/>
        <w:numPr>
          <w:ilvl w:val="0"/>
          <w:numId w:val="63"/>
        </w:numPr>
        <w:tabs>
          <w:tab w:val="left" w:pos="690"/>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Vybraná inštitúcia </w:t>
      </w:r>
      <w:r w:rsidR="006D4869">
        <w:rPr>
          <w:rFonts w:ascii="Times New Roman" w:hAnsi="Times New Roman" w:cs="Times New Roman"/>
          <w:sz w:val="24"/>
          <w:szCs w:val="24"/>
        </w:rPr>
        <w:t xml:space="preserve"> </w:t>
      </w:r>
      <w:r w:rsidR="006D4869" w:rsidRPr="008A657B">
        <w:rPr>
          <w:rFonts w:ascii="Times New Roman" w:hAnsi="Times New Roman" w:cs="Times New Roman"/>
          <w:b/>
          <w:sz w:val="24"/>
          <w:szCs w:val="24"/>
        </w:rPr>
        <w:t>alebo osoba podľa § 1 ods. 3 písm. b) až d)</w:t>
      </w:r>
      <w:r w:rsidR="006D4869">
        <w:rPr>
          <w:rFonts w:ascii="Times New Roman" w:hAnsi="Times New Roman" w:cs="Times New Roman"/>
          <w:sz w:val="24"/>
          <w:szCs w:val="24"/>
        </w:rPr>
        <w:t xml:space="preserve"> </w:t>
      </w:r>
      <w:r w:rsidRPr="00E869D5">
        <w:rPr>
          <w:rFonts w:ascii="Times New Roman" w:hAnsi="Times New Roman" w:cs="Times New Roman"/>
          <w:sz w:val="24"/>
          <w:szCs w:val="24"/>
        </w:rPr>
        <w:t xml:space="preserve">je povinná vo svojich záväzkových vzťahoch dohodnúť súhlas </w:t>
      </w:r>
      <w:r w:rsidRPr="00E869D5">
        <w:rPr>
          <w:rFonts w:ascii="Times New Roman" w:hAnsi="Times New Roman" w:cs="Times New Roman"/>
          <w:spacing w:val="-3"/>
          <w:sz w:val="24"/>
          <w:szCs w:val="24"/>
        </w:rPr>
        <w:t xml:space="preserve">veriteľa       </w:t>
      </w:r>
      <w:r w:rsidRPr="00E869D5">
        <w:rPr>
          <w:rFonts w:ascii="Times New Roman" w:hAnsi="Times New Roman" w:cs="Times New Roman"/>
          <w:sz w:val="24"/>
          <w:szCs w:val="24"/>
        </w:rPr>
        <w:t>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w:t>
      </w:r>
    </w:p>
    <w:p w:rsidR="005874A4" w:rsidRPr="00E869D5" w:rsidRDefault="008623B8" w:rsidP="00463A50">
      <w:pPr>
        <w:pStyle w:val="Odsekzoznamu"/>
        <w:numPr>
          <w:ilvl w:val="0"/>
          <w:numId w:val="62"/>
        </w:numPr>
        <w:tabs>
          <w:tab w:val="left" w:pos="389"/>
        </w:tabs>
        <w:spacing w:before="103"/>
        <w:ind w:right="0"/>
        <w:rPr>
          <w:rFonts w:ascii="Times New Roman" w:hAnsi="Times New Roman" w:cs="Times New Roman"/>
          <w:sz w:val="24"/>
          <w:szCs w:val="24"/>
        </w:rPr>
      </w:pPr>
      <w:r w:rsidRPr="00E869D5">
        <w:rPr>
          <w:rFonts w:ascii="Times New Roman" w:hAnsi="Times New Roman" w:cs="Times New Roman"/>
          <w:sz w:val="24"/>
          <w:szCs w:val="24"/>
        </w:rPr>
        <w:t>nie je vylúčený podľa § 59 ods.</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1,</w:t>
      </w:r>
    </w:p>
    <w:p w:rsidR="005874A4" w:rsidRPr="00E869D5" w:rsidRDefault="008623B8" w:rsidP="00463A50">
      <w:pPr>
        <w:pStyle w:val="Odsekzoznamu"/>
        <w:numPr>
          <w:ilvl w:val="0"/>
          <w:numId w:val="62"/>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nie je chráneným vkladom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w:t>
      </w:r>
    </w:p>
    <w:p w:rsidR="005874A4" w:rsidRPr="00E869D5" w:rsidRDefault="008623B8" w:rsidP="00463A50">
      <w:pPr>
        <w:pStyle w:val="Odsekzoznamu"/>
        <w:numPr>
          <w:ilvl w:val="0"/>
          <w:numId w:val="62"/>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sa spravuje právnym poriadkom tretej krajiny a</w:t>
      </w:r>
    </w:p>
    <w:p w:rsidR="005874A4" w:rsidRPr="00E869D5" w:rsidRDefault="008623B8" w:rsidP="00463A50">
      <w:pPr>
        <w:pStyle w:val="Odsekzoznamu"/>
        <w:numPr>
          <w:ilvl w:val="0"/>
          <w:numId w:val="62"/>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bol uzavretý alebo zmenený po nadobudnutí účinnosti tohto zákona; to neplatí pre takú zmenu záväzku vrátane automatickej zmeny, ktorá nemá vplyv na základné práva a povinnosti zmluvnej strany príslušného záväzku.</w:t>
      </w:r>
    </w:p>
    <w:p w:rsidR="005874A4" w:rsidRPr="00E869D5" w:rsidRDefault="008623B8" w:rsidP="00463A50">
      <w:pPr>
        <w:pStyle w:val="Odsekzoznamu"/>
        <w:numPr>
          <w:ilvl w:val="0"/>
          <w:numId w:val="63"/>
        </w:numPr>
        <w:tabs>
          <w:tab w:val="left" w:pos="64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vety.</w:t>
      </w:r>
    </w:p>
    <w:p w:rsidR="005874A4" w:rsidRDefault="006D4869" w:rsidP="00463A50">
      <w:pPr>
        <w:pStyle w:val="Odsekzoznamu"/>
        <w:numPr>
          <w:ilvl w:val="0"/>
          <w:numId w:val="63"/>
        </w:numPr>
        <w:tabs>
          <w:tab w:val="left" w:pos="700"/>
        </w:tabs>
        <w:spacing w:before="202"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Rada môže rozhodnúť, že povinnosť podľa odseku 1 sa neuplatňuje na inštitúcie alebo subjekty, vo vzťahu ku ktorým sa minimálna požiadavka podľa § 31 ods. 1 rovná sume absorpcie strát podľa § 31b ods. 2 písm. a), ak záväzky, ktoré spĺňajú požiadavky odseku 1, a ktoré nezahŕňajú zmluvnú podmienku uvedenú v odseku 1, sa do tejto požiadavky nezapočítavajú.</w:t>
      </w:r>
    </w:p>
    <w:p w:rsidR="00765AEB" w:rsidRPr="008A657B" w:rsidRDefault="00765AEB" w:rsidP="00765AEB">
      <w:pPr>
        <w:pStyle w:val="Odsekzoznamu"/>
        <w:tabs>
          <w:tab w:val="left" w:pos="700"/>
        </w:tabs>
        <w:spacing w:before="202" w:line="268" w:lineRule="auto"/>
        <w:ind w:left="0" w:firstLine="426"/>
        <w:rPr>
          <w:rFonts w:ascii="Times New Roman" w:hAnsi="Times New Roman" w:cs="Times New Roman"/>
          <w:b/>
          <w:sz w:val="24"/>
          <w:szCs w:val="24"/>
        </w:rPr>
      </w:pPr>
    </w:p>
    <w:p w:rsidR="006D4869" w:rsidRDefault="006D4869"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lastRenderedPageBreak/>
        <w:t>(4) Ak vybraná inštitúcia alebo osoba podľa § 1 ods. 3 písm. b) až d) konštatuje, že nie je právne alebo z iných dôvodov možné zahrnúť do zmluvných ustanovení upravujúcich príslušný záväzok podmienku vyžadovanú v súlade s odsekom 1, táto inštitúcia alebo osoba oznámi rade svoje konštatovanie vrátane označenia triedy záväzku spolu s odôvodnením uvedeného konštatovania. Vybraná inštitúcia alebo osoba podľa § 1 ods. 3 písm. b) až d) poskytne rade informácie, o ktoré rada požiada, v primeranej lehote po prijatí oznámenia tak, aby rada posúdila vplyv takéhoto oznámenia na riešiteľnosť krízovej situácie vybranej inštitúcie alebo osoby podľa § 1 ods. 3 písm. b) až d).</w:t>
      </w:r>
    </w:p>
    <w:p w:rsidR="00765AEB" w:rsidRPr="006D4869" w:rsidRDefault="00765AEB" w:rsidP="00765AEB">
      <w:pPr>
        <w:ind w:firstLine="426"/>
        <w:jc w:val="both"/>
        <w:rPr>
          <w:rFonts w:ascii="Times New Roman" w:hAnsi="Times New Roman" w:cs="Times New Roman"/>
          <w:b/>
          <w:bCs/>
          <w:sz w:val="24"/>
          <w:szCs w:val="24"/>
        </w:rPr>
      </w:pPr>
    </w:p>
    <w:p w:rsidR="006D4869" w:rsidRDefault="006D4869"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(5) Bezodkladne po prijatí oznámenia podľa odseku 4 rada upustí od plnenia povinnosti zahrnúť do zmluvných ustanovení podmienku vyžadovanú v súlade s odsekom 1.</w:t>
      </w:r>
    </w:p>
    <w:p w:rsidR="00765AEB" w:rsidRPr="008A657B" w:rsidRDefault="00765AEB" w:rsidP="00765AEB">
      <w:pPr>
        <w:ind w:firstLine="426"/>
        <w:jc w:val="both"/>
        <w:rPr>
          <w:rFonts w:ascii="Times New Roman" w:hAnsi="Times New Roman" w:cs="Times New Roman"/>
          <w:b/>
          <w:sz w:val="24"/>
          <w:szCs w:val="24"/>
        </w:rPr>
      </w:pPr>
    </w:p>
    <w:p w:rsidR="006D4869" w:rsidRDefault="006D4869"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 xml:space="preserve">(6) Ak rada dospeje k záveru, že s ohľadom na potrebu zabezpečiť riešiteľnosť krízovej situácie vybranej inštitúcie alebo osoby podľa § 1 ods. 3 písm. b) až d)  nie je právne alebo </w:t>
      </w:r>
      <w:r w:rsidR="00B00414">
        <w:rPr>
          <w:rFonts w:ascii="Times New Roman" w:hAnsi="Times New Roman" w:cs="Times New Roman"/>
          <w:b/>
          <w:sz w:val="24"/>
          <w:szCs w:val="24"/>
        </w:rPr>
        <w:t>z iných dôvodo</w:t>
      </w:r>
      <w:r w:rsidR="00964DFB">
        <w:rPr>
          <w:rFonts w:ascii="Times New Roman" w:hAnsi="Times New Roman" w:cs="Times New Roman"/>
          <w:b/>
          <w:sz w:val="24"/>
          <w:szCs w:val="24"/>
        </w:rPr>
        <w:t>v</w:t>
      </w:r>
      <w:r w:rsidR="00B00414">
        <w:rPr>
          <w:rFonts w:ascii="Times New Roman" w:hAnsi="Times New Roman" w:cs="Times New Roman"/>
          <w:b/>
          <w:sz w:val="24"/>
          <w:szCs w:val="24"/>
        </w:rPr>
        <w:t xml:space="preserve"> možné</w:t>
      </w:r>
      <w:r w:rsidRPr="008A657B">
        <w:rPr>
          <w:rFonts w:ascii="Times New Roman" w:hAnsi="Times New Roman" w:cs="Times New Roman"/>
          <w:b/>
          <w:sz w:val="24"/>
          <w:szCs w:val="24"/>
        </w:rPr>
        <w:t xml:space="preserve"> zahrnúť do zmluvných ustanovení podmienku vyžadovanú v súlade s odsekom 1, požiada v primeranej lehote po prijatí oznámenia podľa odseku 4 o zahrnutie takejto podmienky do zmluvných ustanovení. Rada môže zároveň okrem požiadavky podľa prvej vety požadovať, aby vybraná inštitúcia alebo osoba podľa § 1 ods. 3 písm. b) až d) zmenili svoje postupy týkajúce sa uplatňovania výnimky zo zmluvného uznávania kapitalizácie podľa odseku 2.</w:t>
      </w:r>
    </w:p>
    <w:p w:rsidR="00765AEB" w:rsidRPr="008A657B" w:rsidRDefault="00765AEB" w:rsidP="00765AEB">
      <w:pPr>
        <w:ind w:firstLine="426"/>
        <w:jc w:val="both"/>
        <w:rPr>
          <w:rFonts w:ascii="Times New Roman" w:hAnsi="Times New Roman" w:cs="Times New Roman"/>
          <w:b/>
          <w:sz w:val="24"/>
          <w:szCs w:val="24"/>
        </w:rPr>
      </w:pPr>
    </w:p>
    <w:p w:rsidR="006D4869" w:rsidRDefault="006D4869"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 xml:space="preserve">(7) Záväzky uvedené v odseku 1 nezahŕňajú nástroje dodatočného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nástroje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2 a dlhové nástroje podľa § 2 písm. </w:t>
      </w:r>
      <w:proofErr w:type="spellStart"/>
      <w:r w:rsidRPr="008A657B">
        <w:rPr>
          <w:rFonts w:ascii="Times New Roman" w:hAnsi="Times New Roman" w:cs="Times New Roman"/>
          <w:b/>
          <w:sz w:val="24"/>
          <w:szCs w:val="24"/>
        </w:rPr>
        <w:t>am</w:t>
      </w:r>
      <w:proofErr w:type="spellEnd"/>
      <w:r w:rsidRPr="008A657B">
        <w:rPr>
          <w:rFonts w:ascii="Times New Roman" w:hAnsi="Times New Roman" w:cs="Times New Roman"/>
          <w:b/>
          <w:sz w:val="24"/>
          <w:szCs w:val="24"/>
        </w:rPr>
        <w:t>)</w:t>
      </w:r>
      <w:r w:rsidRPr="008A657B">
        <w:rPr>
          <w:b/>
        </w:rPr>
        <w:t xml:space="preserve">, </w:t>
      </w:r>
      <w:r w:rsidRPr="008A657B">
        <w:rPr>
          <w:rFonts w:ascii="Times New Roman" w:hAnsi="Times New Roman" w:cs="Times New Roman"/>
          <w:b/>
          <w:sz w:val="24"/>
          <w:szCs w:val="24"/>
        </w:rPr>
        <w:t xml:space="preserve"> ak sú tieto nástroje nezabezpečenými záväzkami. Záväzky uvedené v odseku 1 majú postavenie nadradené záväzkom podľa osobitného predpisu.</w:t>
      </w:r>
      <w:bookmarkStart w:id="10" w:name="_Hlk33803072"/>
      <w:bookmarkStart w:id="11" w:name="_Hlk42274448"/>
      <w:r w:rsidRPr="008A657B">
        <w:rPr>
          <w:rFonts w:ascii="Times New Roman" w:hAnsi="Times New Roman" w:cs="Times New Roman"/>
          <w:b/>
          <w:sz w:val="24"/>
          <w:szCs w:val="24"/>
          <w:vertAlign w:val="superscript"/>
        </w:rPr>
        <w:t>98</w:t>
      </w:r>
      <w:bookmarkEnd w:id="10"/>
      <w:r w:rsidRPr="008A657B">
        <w:rPr>
          <w:rFonts w:ascii="Times New Roman" w:hAnsi="Times New Roman" w:cs="Times New Roman"/>
          <w:b/>
          <w:sz w:val="24"/>
          <w:szCs w:val="24"/>
        </w:rPr>
        <w:t>)</w:t>
      </w:r>
      <w:bookmarkEnd w:id="11"/>
    </w:p>
    <w:p w:rsidR="00765AEB" w:rsidRPr="008A657B" w:rsidRDefault="00765AEB" w:rsidP="00765AEB">
      <w:pPr>
        <w:ind w:firstLine="426"/>
        <w:jc w:val="both"/>
        <w:rPr>
          <w:rFonts w:ascii="Times New Roman" w:hAnsi="Times New Roman" w:cs="Times New Roman"/>
          <w:b/>
          <w:sz w:val="24"/>
          <w:szCs w:val="24"/>
        </w:rPr>
      </w:pPr>
    </w:p>
    <w:p w:rsidR="006D4869" w:rsidRDefault="006D4869"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(8) Ak rada v rámci posúdenia riešiteľnosti krízovej situácie vybranej inštitúcie alebo osoby podľa § 1 ods. 3 písm. b) až d) v súlade s § 24 a 28, alebo v ktoromkoľvek inom čase zistí, že v rámci triedy záväzkov, ktorá zahŕňa oprávnené záväzky, výška záväzkov, ktoré v súlade s odsekom 1 nezahŕňajú zmluvnú podmienku uvedenú v odseku 1, spolu so záväzkami, ktoré sú vylúčené z uplatňovania nástroja na záchranu pomocou vnútorných zdrojov v súlade s § 59 ods. 1, alebo ktoré sa pravdepodobne vylúčia v súlade s § 59 ods. 2, predstavuje viac ako 10 % tejto triedy, bezodkladne posúdi vplyv konkrétnej skutočnosti na riešiteľnosť krízovej situácie vybranej inštitúcie alebo osoby podľa § 1 ods. 3 písm. b) až d) vrátane vplyvu na riešiteľnosť krízovej situácie vyplývajúceho z rizika porušenia záruk pre veriteľov podľa § 76 pri uplatnení právomoci na odpísanie a konverziu oprávnených záväzkov.</w:t>
      </w:r>
    </w:p>
    <w:p w:rsidR="00765AEB" w:rsidRPr="008A657B" w:rsidRDefault="00765AEB" w:rsidP="00765AEB">
      <w:pPr>
        <w:ind w:firstLine="426"/>
        <w:jc w:val="both"/>
        <w:rPr>
          <w:rFonts w:ascii="Times New Roman" w:hAnsi="Times New Roman" w:cs="Times New Roman"/>
          <w:b/>
          <w:sz w:val="24"/>
          <w:szCs w:val="24"/>
        </w:rPr>
      </w:pPr>
    </w:p>
    <w:p w:rsidR="006D4869" w:rsidRDefault="006D4869"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(9) Ak rada dospeje na základe posúdenia podľa odseku 8 k záveru, že záväzky, ktoré v súlade s odsekom 1 nezahŕňajú zmluvnú podmienku uvedenú v odseku 1 vytvárajú podstatnú prekážku riešiteľnosti krízovej situácie, náležite uplatní právomoci uvedené v § 76 na odstránenie tejto prekážky riešiteľnosti krízovej situácie.</w:t>
      </w:r>
    </w:p>
    <w:p w:rsidR="00765AEB" w:rsidRPr="008A657B" w:rsidRDefault="00765AEB" w:rsidP="00765AEB">
      <w:pPr>
        <w:ind w:firstLine="426"/>
        <w:jc w:val="both"/>
        <w:rPr>
          <w:rFonts w:ascii="Times New Roman" w:hAnsi="Times New Roman" w:cs="Times New Roman"/>
          <w:b/>
          <w:sz w:val="24"/>
          <w:szCs w:val="24"/>
        </w:rPr>
      </w:pPr>
    </w:p>
    <w:p w:rsidR="006D4869" w:rsidRDefault="006D4869"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(10) Záväzky, pri ktorých vybraná inštitúcia alebo osoba podľa § 1 ods. 3 písm. b) až d) nezahrnie do zmluvných ustanovení podmienku vyžadovanú v súlade s odsekom 1, alebo pri ktorých sa v súlade s týmto odsekom uvedená požiadavka neuplatňuje, sa nezapočítavajú do minimálnej požiadavky.</w:t>
      </w:r>
    </w:p>
    <w:p w:rsidR="00765AEB" w:rsidRPr="008A657B" w:rsidRDefault="00765AEB" w:rsidP="00765AEB">
      <w:pPr>
        <w:ind w:firstLine="426"/>
        <w:jc w:val="both"/>
        <w:rPr>
          <w:rFonts w:ascii="Times New Roman" w:hAnsi="Times New Roman" w:cs="Times New Roman"/>
          <w:b/>
          <w:sz w:val="24"/>
          <w:szCs w:val="24"/>
        </w:rPr>
      </w:pPr>
    </w:p>
    <w:p w:rsidR="006D4869" w:rsidRDefault="006D4869"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(11) Rada môže od vybranej inštitúcie a osoby podľa § 1 ods. 3 písm. b) až d) požadovať, aby príslušným orgánom poskytli posudok týkajúci sa právnej vymožiteľnosti a účinnosti zmluvnej podmienky uvedenej v odseku 1.</w:t>
      </w:r>
    </w:p>
    <w:p w:rsidR="00765AEB" w:rsidRPr="008A657B" w:rsidRDefault="00765AEB" w:rsidP="00765AEB">
      <w:pPr>
        <w:ind w:firstLine="426"/>
        <w:jc w:val="both"/>
        <w:rPr>
          <w:rFonts w:ascii="Times New Roman" w:hAnsi="Times New Roman" w:cs="Times New Roman"/>
          <w:b/>
          <w:sz w:val="24"/>
          <w:szCs w:val="24"/>
        </w:rPr>
      </w:pPr>
    </w:p>
    <w:p w:rsidR="006D4869" w:rsidRDefault="006D4869"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(12) Skutočnosť, že vybraná inštitúcia alebo osoba podľa § 1 ods. 3 písm. b) až d) nezahrnie do zmluvných ustanovení upravujúcich relevantný záväzok zmluvnú podmienku vyžadovanú v súlade s odsekom 1, nebráni rade vo výkone právomoci odpísania a konverzie vo vzťahu k uvedenému záväzku.</w:t>
      </w:r>
    </w:p>
    <w:p w:rsidR="00765AEB" w:rsidRPr="008A657B" w:rsidRDefault="00765AEB" w:rsidP="00765AEB">
      <w:pPr>
        <w:ind w:firstLine="426"/>
        <w:jc w:val="both"/>
        <w:rPr>
          <w:rFonts w:ascii="Times New Roman" w:hAnsi="Times New Roman" w:cs="Times New Roman"/>
          <w:b/>
          <w:sz w:val="24"/>
          <w:szCs w:val="24"/>
        </w:rPr>
      </w:pPr>
    </w:p>
    <w:p w:rsidR="006D4869" w:rsidRPr="008A657B" w:rsidRDefault="006D4869" w:rsidP="00765AEB">
      <w:pPr>
        <w:pStyle w:val="Odsekzoznamu"/>
        <w:tabs>
          <w:tab w:val="left" w:pos="700"/>
        </w:tabs>
        <w:spacing w:before="202"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 xml:space="preserve">(13) Ak to rada považuje za potrebné, môže  určiť kategórie záväzkov, v súvislosti s ktorými </w:t>
      </w:r>
      <w:r w:rsidRPr="008A657B">
        <w:rPr>
          <w:rFonts w:ascii="Times New Roman" w:hAnsi="Times New Roman" w:cs="Times New Roman"/>
          <w:b/>
          <w:sz w:val="24"/>
          <w:szCs w:val="24"/>
        </w:rPr>
        <w:lastRenderedPageBreak/>
        <w:t>môže vybraná inštitúcia alebo osoba podľa § 1 ods. 3 písm. b) až d) konštatovať, že na základe podmienok upresnených v dôsledku uplatňovania regulačno-technických predpisov Európskeho orgánu dohľadu (Európskeho orgánu pre bankovníctvo),  je právne alebo inak neuskutočniteľné zahrnutie zmluvnej podmienky uvedenej v odseku 1.</w:t>
      </w:r>
    </w:p>
    <w:p w:rsidR="005874A4" w:rsidRPr="00E869D5" w:rsidRDefault="008623B8" w:rsidP="00765AEB">
      <w:pPr>
        <w:pStyle w:val="Nadpis1"/>
        <w:spacing w:before="177"/>
        <w:rPr>
          <w:rFonts w:ascii="Times New Roman" w:hAnsi="Times New Roman" w:cs="Times New Roman"/>
          <w:sz w:val="24"/>
          <w:szCs w:val="24"/>
        </w:rPr>
      </w:pPr>
      <w:r w:rsidRPr="00E869D5">
        <w:rPr>
          <w:rFonts w:ascii="Times New Roman" w:hAnsi="Times New Roman" w:cs="Times New Roman"/>
          <w:sz w:val="24"/>
          <w:szCs w:val="24"/>
        </w:rPr>
        <w:t>ÔSMA ČASŤ</w:t>
      </w:r>
    </w:p>
    <w:p w:rsidR="005874A4" w:rsidRPr="00E869D5" w:rsidRDefault="006D4869" w:rsidP="00765AEB">
      <w:pPr>
        <w:pStyle w:val="Zkladntext"/>
        <w:spacing w:before="4"/>
        <w:ind w:left="0" w:right="0" w:firstLine="0"/>
        <w:jc w:val="center"/>
        <w:rPr>
          <w:rFonts w:ascii="Times New Roman" w:hAnsi="Times New Roman" w:cs="Times New Roman"/>
          <w:b/>
          <w:sz w:val="24"/>
          <w:szCs w:val="24"/>
        </w:rPr>
      </w:pPr>
      <w:r w:rsidRPr="006D4869">
        <w:rPr>
          <w:rFonts w:ascii="Times New Roman" w:hAnsi="Times New Roman" w:cs="Times New Roman"/>
          <w:b/>
          <w:sz w:val="24"/>
          <w:szCs w:val="24"/>
        </w:rPr>
        <w:t>ODPÍSANIE ALEBO KONVERZIA KAPITÁLOVÝCH NÁSTROJOV A OPRÁVNENÝCH ZÁVÄZKOV</w:t>
      </w:r>
    </w:p>
    <w:p w:rsidR="005874A4" w:rsidRPr="00E869D5" w:rsidRDefault="008623B8" w:rsidP="00765AEB">
      <w:pPr>
        <w:spacing w:before="1"/>
        <w:ind w:left="105" w:right="105"/>
        <w:jc w:val="center"/>
        <w:rPr>
          <w:rFonts w:ascii="Times New Roman" w:hAnsi="Times New Roman" w:cs="Times New Roman"/>
          <w:b/>
          <w:sz w:val="24"/>
          <w:szCs w:val="24"/>
        </w:rPr>
      </w:pPr>
      <w:r w:rsidRPr="00E869D5">
        <w:rPr>
          <w:rFonts w:ascii="Times New Roman" w:hAnsi="Times New Roman" w:cs="Times New Roman"/>
          <w:b/>
          <w:sz w:val="24"/>
          <w:szCs w:val="24"/>
        </w:rPr>
        <w:t>§ 70</w:t>
      </w:r>
    </w:p>
    <w:p w:rsidR="00765AEB" w:rsidRDefault="006D4869" w:rsidP="00765AEB">
      <w:pPr>
        <w:pStyle w:val="Odsekzoznamu"/>
        <w:tabs>
          <w:tab w:val="left" w:pos="673"/>
        </w:tabs>
        <w:spacing w:before="9" w:line="268" w:lineRule="auto"/>
        <w:ind w:left="105" w:firstLine="0"/>
        <w:jc w:val="center"/>
        <w:rPr>
          <w:rFonts w:ascii="Times New Roman" w:hAnsi="Times New Roman" w:cs="Times New Roman"/>
          <w:b/>
          <w:sz w:val="24"/>
          <w:szCs w:val="24"/>
        </w:rPr>
      </w:pPr>
      <w:r w:rsidRPr="002558A7">
        <w:rPr>
          <w:rFonts w:ascii="Times New Roman" w:hAnsi="Times New Roman" w:cs="Times New Roman"/>
          <w:b/>
          <w:sz w:val="24"/>
          <w:szCs w:val="24"/>
        </w:rPr>
        <w:t>Požiadavka odpísať alebo konvertovať kapitálové nástroje a oprávnené záväzky</w:t>
      </w:r>
    </w:p>
    <w:p w:rsidR="00765AEB" w:rsidRDefault="00765AEB" w:rsidP="00765AEB">
      <w:pPr>
        <w:pStyle w:val="Odsekzoznamu"/>
        <w:tabs>
          <w:tab w:val="left" w:pos="673"/>
        </w:tabs>
        <w:spacing w:before="9" w:line="268" w:lineRule="auto"/>
        <w:ind w:left="105" w:firstLine="0"/>
        <w:rPr>
          <w:rFonts w:ascii="Times New Roman" w:hAnsi="Times New Roman" w:cs="Times New Roman"/>
          <w:b/>
          <w:sz w:val="24"/>
          <w:szCs w:val="24"/>
        </w:rPr>
      </w:pPr>
    </w:p>
    <w:p w:rsidR="006D4869" w:rsidRPr="008A657B" w:rsidRDefault="006D4869" w:rsidP="00463A50">
      <w:pPr>
        <w:pStyle w:val="Odsekzoznamu"/>
        <w:numPr>
          <w:ilvl w:val="0"/>
          <w:numId w:val="61"/>
        </w:numPr>
        <w:tabs>
          <w:tab w:val="left" w:pos="673"/>
        </w:tabs>
        <w:spacing w:before="9"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Právomoc rady odpísať alebo konvertovať kapitálové nástroje a oprávnené záväzky vybranej inštitúcie alebo osoby podľa § 1 ods. 3 písm. b) až d) postupom podľa § 71 sa môže vykonávať</w:t>
      </w:r>
    </w:p>
    <w:p w:rsidR="006D4869" w:rsidRPr="008A657B" w:rsidRDefault="006D4869" w:rsidP="00765AEB">
      <w:pPr>
        <w:pStyle w:val="Odsekzoznamu"/>
        <w:tabs>
          <w:tab w:val="left" w:pos="673"/>
        </w:tabs>
        <w:spacing w:before="9"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a) nezávisle od opatrenia na riešenie krízovej situácie alebo</w:t>
      </w:r>
    </w:p>
    <w:p w:rsidR="006D4869" w:rsidRDefault="006D4869" w:rsidP="00765AEB">
      <w:pPr>
        <w:pStyle w:val="Odsekzoznamu"/>
        <w:tabs>
          <w:tab w:val="left" w:pos="673"/>
        </w:tabs>
        <w:spacing w:before="9"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b) v kombinácii s opatrením na riešenie krízovej situácie, ak sú splnené podmienky pre riešenie krízovej situácie ustanovené v § 34 ods. 1 alebo § 48 ods. 1.</w:t>
      </w:r>
    </w:p>
    <w:p w:rsidR="00765AEB" w:rsidRPr="008A657B" w:rsidRDefault="00765AEB" w:rsidP="00765AEB">
      <w:pPr>
        <w:pStyle w:val="Odsekzoznamu"/>
        <w:tabs>
          <w:tab w:val="left" w:pos="673"/>
        </w:tabs>
        <w:spacing w:before="9" w:line="268" w:lineRule="auto"/>
        <w:ind w:left="0" w:firstLine="426"/>
        <w:rPr>
          <w:rFonts w:ascii="Times New Roman" w:hAnsi="Times New Roman" w:cs="Times New Roman"/>
          <w:b/>
          <w:sz w:val="24"/>
          <w:szCs w:val="24"/>
        </w:rPr>
      </w:pPr>
    </w:p>
    <w:p w:rsidR="006D4869" w:rsidRDefault="006D4869" w:rsidP="00463A50">
      <w:pPr>
        <w:pStyle w:val="Odsekzoznamu"/>
        <w:numPr>
          <w:ilvl w:val="0"/>
          <w:numId w:val="61"/>
        </w:numPr>
        <w:tabs>
          <w:tab w:val="left" w:pos="673"/>
        </w:tabs>
        <w:spacing w:before="9"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Rada pred vydaním rozhodnutia o odpísaní alebo konverzii kapitálových nástrojov a oprávnených záväzkov vybranej inštitúcie alebo osoby podľa § 1 ods. 3 písm. b) až d) zistí hodnotu aktív a záväzkov vybranej inštitúcie alebo osoby podľa § 1 ods. 3 písm. b) až d) postupom podľa § 51. Výsledok ocenenia podľa prvej vety sa použije ako východisko na rozhodnutie o odpísaní a konverzii kapitálových nástrojov a oprávnených záväzkov s cieľom absorbovať straty a na účely doplnenia kapitálu vybranej inštitúcie alebo osoby podľa § 1 ods. 3 písm. b) až d).</w:t>
      </w:r>
    </w:p>
    <w:p w:rsidR="00765AEB" w:rsidRPr="008A657B" w:rsidRDefault="00765AEB" w:rsidP="00765AEB">
      <w:pPr>
        <w:pStyle w:val="Odsekzoznamu"/>
        <w:tabs>
          <w:tab w:val="left" w:pos="673"/>
        </w:tabs>
        <w:spacing w:before="9" w:line="268" w:lineRule="auto"/>
        <w:ind w:left="0" w:firstLine="426"/>
        <w:rPr>
          <w:rFonts w:ascii="Times New Roman" w:hAnsi="Times New Roman" w:cs="Times New Roman"/>
          <w:b/>
          <w:sz w:val="24"/>
          <w:szCs w:val="24"/>
        </w:rPr>
      </w:pPr>
    </w:p>
    <w:p w:rsidR="006D4869" w:rsidRPr="008A657B" w:rsidRDefault="006D4869" w:rsidP="00463A50">
      <w:pPr>
        <w:pStyle w:val="Odsekzoznamu"/>
        <w:numPr>
          <w:ilvl w:val="0"/>
          <w:numId w:val="61"/>
        </w:numPr>
        <w:tabs>
          <w:tab w:val="left" w:pos="673"/>
        </w:tabs>
        <w:spacing w:before="9"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Rada bezodkladne vykoná odpísanie alebo konverziu kapitálových nástrojov a oprávnených záväzkov postupom podľa § 71, ak je splnená niektorá z týchto podmienok:</w:t>
      </w:r>
    </w:p>
    <w:p w:rsidR="006D4869" w:rsidRPr="008A657B" w:rsidRDefault="006D4869" w:rsidP="00765AEB">
      <w:pPr>
        <w:pStyle w:val="Odsekzoznamu"/>
        <w:tabs>
          <w:tab w:val="left" w:pos="673"/>
        </w:tabs>
        <w:spacing w:before="9"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a) určilo sa, že podmienky na riešenie krízových situácií ustanovené v § 34 alebo § 48 ods. 1 boli splnené, a to pred prijatím akéhokoľvek opatrenia na riešenie krízovej situácie,</w:t>
      </w:r>
    </w:p>
    <w:p w:rsidR="00C03AE5" w:rsidRDefault="006D4869" w:rsidP="00765AEB">
      <w:pPr>
        <w:pStyle w:val="Odsekzoznamu"/>
        <w:tabs>
          <w:tab w:val="left" w:pos="673"/>
        </w:tabs>
        <w:spacing w:before="9"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b) Národná banka Slovenska rozhodla, že ak sa odpísanie a konverzia  kapitálových nástrojov a oprávnených záväzkov nevykoná, vybraná inštitúcia nebude životaschopná alebo</w:t>
      </w:r>
      <w:r w:rsidR="00C03AE5" w:rsidRPr="00C03AE5">
        <w:rPr>
          <w:rFonts w:ascii="Times New Roman" w:hAnsi="Times New Roman" w:cs="Times New Roman"/>
          <w:b/>
          <w:sz w:val="24"/>
          <w:szCs w:val="24"/>
        </w:rPr>
        <w:t xml:space="preserve"> </w:t>
      </w:r>
    </w:p>
    <w:p w:rsidR="006D4869" w:rsidRPr="008A657B" w:rsidRDefault="00C03AE5" w:rsidP="00765AEB">
      <w:pPr>
        <w:pStyle w:val="Odsekzoznamu"/>
        <w:tabs>
          <w:tab w:val="left" w:pos="673"/>
        </w:tabs>
        <w:spacing w:before="9"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c) vyžaduje sa mimoriadna verejná finančná podpora; to neplatí, ak sa poskytuje podpora podľa § 34 ods. 2 písm. d) tretieho bodu.</w:t>
      </w:r>
    </w:p>
    <w:p w:rsidR="005874A4" w:rsidRPr="00E869D5" w:rsidRDefault="00C03AE5" w:rsidP="00463A50">
      <w:pPr>
        <w:pStyle w:val="Odsekzoznamu"/>
        <w:numPr>
          <w:ilvl w:val="0"/>
          <w:numId w:val="61"/>
        </w:numPr>
        <w:tabs>
          <w:tab w:val="left" w:pos="667"/>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účely odseku 3 sa vybraná inštitúcia alebo osoba podľa § 1 ods. 3 písm. b) až d) alebo skupina nepovažuje za stabilnú, ak</w:t>
      </w:r>
      <w:r w:rsidRPr="008A657B">
        <w:rPr>
          <w:rFonts w:ascii="Times New Roman" w:hAnsi="Times New Roman" w:cs="Times New Roman"/>
          <w:b/>
          <w:sz w:val="24"/>
          <w:szCs w:val="24"/>
        </w:rPr>
        <w:t xml:space="preserve"> </w:t>
      </w:r>
    </w:p>
    <w:p w:rsidR="005874A4" w:rsidRPr="00E869D5" w:rsidRDefault="008623B8" w:rsidP="00463A50">
      <w:pPr>
        <w:pStyle w:val="Odsekzoznamu"/>
        <w:numPr>
          <w:ilvl w:val="0"/>
          <w:numId w:val="6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vybraná inštitúcia alebo osoba podľa § 1 ods. 3 písm. b) až d) alebo skupina zlyháva alebo sa javí, že v blízkej dobe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zlyhá,</w:t>
      </w:r>
    </w:p>
    <w:p w:rsidR="005874A4" w:rsidRPr="00E869D5" w:rsidRDefault="008623B8" w:rsidP="00463A50">
      <w:pPr>
        <w:pStyle w:val="Odsekzoznamu"/>
        <w:numPr>
          <w:ilvl w:val="0"/>
          <w:numId w:val="6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nie je odôvodený predpoklad, že pri zohľadnení všetkých dôležitých okolností dokáže akékoľvek opatrenie vrátane alternatívnych opatrení súkromného sektora a opatrení dohľadu</w:t>
      </w:r>
      <w:r w:rsidRPr="00E869D5">
        <w:rPr>
          <w:rFonts w:ascii="Times New Roman" w:hAnsi="Times New Roman" w:cs="Times New Roman"/>
          <w:position w:val="5"/>
          <w:sz w:val="24"/>
          <w:szCs w:val="24"/>
        </w:rPr>
        <w:t>71aa</w:t>
      </w:r>
      <w:r w:rsidRPr="00E869D5">
        <w:rPr>
          <w:rFonts w:ascii="Times New Roman" w:hAnsi="Times New Roman" w:cs="Times New Roman"/>
          <w:sz w:val="24"/>
          <w:szCs w:val="24"/>
        </w:rPr>
        <w:t xml:space="preserve">) </w:t>
      </w:r>
      <w:r w:rsidRPr="00E869D5">
        <w:rPr>
          <w:rFonts w:ascii="Times New Roman" w:hAnsi="Times New Roman" w:cs="Times New Roman"/>
          <w:spacing w:val="-3"/>
          <w:sz w:val="24"/>
          <w:szCs w:val="24"/>
        </w:rPr>
        <w:t xml:space="preserve">vrátane </w:t>
      </w:r>
      <w:r w:rsidRPr="00E869D5">
        <w:rPr>
          <w:rFonts w:ascii="Times New Roman" w:hAnsi="Times New Roman" w:cs="Times New Roman"/>
          <w:sz w:val="24"/>
          <w:szCs w:val="24"/>
        </w:rPr>
        <w:t>opatrení včasnej intervencie podľa osobitného predpisu</w:t>
      </w:r>
      <w:r w:rsidRPr="00E869D5">
        <w:rPr>
          <w:rFonts w:ascii="Times New Roman" w:hAnsi="Times New Roman" w:cs="Times New Roman"/>
          <w:position w:val="5"/>
          <w:sz w:val="24"/>
          <w:szCs w:val="24"/>
        </w:rPr>
        <w:t>50</w:t>
      </w:r>
      <w:r w:rsidRPr="00E869D5">
        <w:rPr>
          <w:rFonts w:ascii="Times New Roman" w:hAnsi="Times New Roman" w:cs="Times New Roman"/>
          <w:sz w:val="24"/>
          <w:szCs w:val="24"/>
        </w:rPr>
        <w:t xml:space="preserve">) okrem rozhodnutia podľa odseku </w:t>
      </w:r>
      <w:r w:rsidRPr="00E869D5">
        <w:rPr>
          <w:rFonts w:ascii="Times New Roman" w:hAnsi="Times New Roman" w:cs="Times New Roman"/>
          <w:spacing w:val="-11"/>
          <w:sz w:val="24"/>
          <w:szCs w:val="24"/>
        </w:rPr>
        <w:t xml:space="preserve">1 </w:t>
      </w:r>
      <w:r w:rsidRPr="00E869D5">
        <w:rPr>
          <w:rFonts w:ascii="Times New Roman" w:hAnsi="Times New Roman" w:cs="Times New Roman"/>
          <w:sz w:val="24"/>
          <w:szCs w:val="24"/>
        </w:rPr>
        <w:t>zabrániť zlyhaniu vybranej inštitúcie alebo osoby podľa § 1 ods. 3 písm. b) až d) alebo skupiny  v primeranom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čase.</w:t>
      </w:r>
    </w:p>
    <w:p w:rsidR="005874A4" w:rsidRPr="00E869D5" w:rsidRDefault="008623B8" w:rsidP="00463A50">
      <w:pPr>
        <w:pStyle w:val="Odsekzoznamu"/>
        <w:numPr>
          <w:ilvl w:val="0"/>
          <w:numId w:val="61"/>
        </w:numPr>
        <w:tabs>
          <w:tab w:val="left" w:pos="670"/>
        </w:tabs>
        <w:spacing w:before="203" w:line="268" w:lineRule="auto"/>
        <w:ind w:left="0" w:firstLine="426"/>
        <w:rPr>
          <w:rFonts w:ascii="Times New Roman" w:hAnsi="Times New Roman" w:cs="Times New Roman"/>
          <w:sz w:val="24"/>
          <w:szCs w:val="24"/>
        </w:rPr>
      </w:pPr>
      <w:r w:rsidRPr="00E869D5">
        <w:rPr>
          <w:rFonts w:ascii="Times New Roman" w:hAnsi="Times New Roman" w:cs="Times New Roman"/>
          <w:sz w:val="24"/>
          <w:szCs w:val="24"/>
        </w:rPr>
        <w:t>Vybraná inštitúcia alebo osoba podľa § 1 ods. 3 písm. b) až d) sa považuje za zlyhávajúcu alebo pravdepodobne zlyhávajúcu, ak je splnená niektorá z podmienok podľa § 34 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2.</w:t>
      </w:r>
    </w:p>
    <w:p w:rsidR="005874A4" w:rsidRPr="00E869D5" w:rsidRDefault="008623B8" w:rsidP="00463A50">
      <w:pPr>
        <w:pStyle w:val="Odsekzoznamu"/>
        <w:numPr>
          <w:ilvl w:val="0"/>
          <w:numId w:val="61"/>
        </w:numPr>
        <w:tabs>
          <w:tab w:val="left" w:pos="703"/>
        </w:tabs>
        <w:spacing w:before="201" w:line="268" w:lineRule="auto"/>
        <w:ind w:left="0" w:firstLine="426"/>
        <w:rPr>
          <w:rFonts w:ascii="Times New Roman" w:hAnsi="Times New Roman" w:cs="Times New Roman"/>
          <w:sz w:val="24"/>
          <w:szCs w:val="24"/>
        </w:rPr>
      </w:pPr>
      <w:r w:rsidRPr="00E869D5">
        <w:rPr>
          <w:rFonts w:ascii="Times New Roman" w:hAnsi="Times New Roman" w:cs="Times New Roman"/>
          <w:sz w:val="24"/>
          <w:szCs w:val="24"/>
        </w:rPr>
        <w:t xml:space="preserve">Na účely odseku 4 písm. a) sa považuje skupina za zlyhávajúcu alebo pravdepodobne zlyhávajúcu, ak skupina porušuje, alebo existujú okolnosti na základe ktorých v </w:t>
      </w:r>
      <w:r w:rsidRPr="00E869D5">
        <w:rPr>
          <w:rFonts w:ascii="Times New Roman" w:hAnsi="Times New Roman" w:cs="Times New Roman"/>
          <w:spacing w:val="-3"/>
          <w:sz w:val="24"/>
          <w:szCs w:val="24"/>
        </w:rPr>
        <w:t xml:space="preserve">blízkej </w:t>
      </w:r>
      <w:r w:rsidRPr="00E869D5">
        <w:rPr>
          <w:rFonts w:ascii="Times New Roman" w:hAnsi="Times New Roman" w:cs="Times New Roman"/>
          <w:sz w:val="24"/>
          <w:szCs w:val="24"/>
        </w:rPr>
        <w:t xml:space="preserve">budúcnosti poruší, požiadavky na obozretné podnikanie na konsolidovanom základe </w:t>
      </w:r>
      <w:r w:rsidRPr="00E869D5">
        <w:rPr>
          <w:rFonts w:ascii="Times New Roman" w:hAnsi="Times New Roman" w:cs="Times New Roman"/>
          <w:spacing w:val="-4"/>
          <w:sz w:val="24"/>
          <w:szCs w:val="24"/>
        </w:rPr>
        <w:t xml:space="preserve">podľa </w:t>
      </w:r>
      <w:r w:rsidRPr="00E869D5">
        <w:rPr>
          <w:rFonts w:ascii="Times New Roman" w:hAnsi="Times New Roman" w:cs="Times New Roman"/>
          <w:sz w:val="24"/>
          <w:szCs w:val="24"/>
        </w:rPr>
        <w:t>osobitných predpisov</w:t>
      </w:r>
      <w:r w:rsidRPr="00E869D5">
        <w:rPr>
          <w:rFonts w:ascii="Times New Roman" w:hAnsi="Times New Roman" w:cs="Times New Roman"/>
          <w:position w:val="5"/>
          <w:sz w:val="24"/>
          <w:szCs w:val="24"/>
        </w:rPr>
        <w:t>95</w:t>
      </w:r>
      <w:r w:rsidRPr="00E869D5">
        <w:rPr>
          <w:rFonts w:ascii="Times New Roman" w:hAnsi="Times New Roman" w:cs="Times New Roman"/>
          <w:sz w:val="24"/>
          <w:szCs w:val="24"/>
        </w:rPr>
        <w:t xml:space="preserve">) tak, že to vyžaduje opatrenie príslušného orgánu dohľadu z dôvodu vzniknutých strát </w:t>
      </w:r>
      <w:r w:rsidRPr="00E869D5">
        <w:rPr>
          <w:rFonts w:ascii="Times New Roman" w:hAnsi="Times New Roman" w:cs="Times New Roman"/>
          <w:sz w:val="24"/>
          <w:szCs w:val="24"/>
        </w:rPr>
        <w:lastRenderedPageBreak/>
        <w:t>skupiny alebo pravdepodobnosti vzniku strát</w:t>
      </w:r>
      <w:r w:rsidR="006D4869">
        <w:rPr>
          <w:rFonts w:ascii="Times New Roman" w:hAnsi="Times New Roman" w:cs="Times New Roman"/>
          <w:sz w:val="24"/>
          <w:szCs w:val="24"/>
        </w:rPr>
        <w:t xml:space="preserve"> </w:t>
      </w:r>
      <w:r w:rsidR="006D4869" w:rsidRPr="008A657B">
        <w:rPr>
          <w:rFonts w:ascii="Times New Roman" w:hAnsi="Times New Roman" w:cs="Times New Roman"/>
          <w:b/>
          <w:sz w:val="24"/>
          <w:szCs w:val="24"/>
        </w:rPr>
        <w:t>alebo existujú iné objektívne skutočnosti</w:t>
      </w:r>
      <w:r w:rsidRPr="00E869D5">
        <w:rPr>
          <w:rFonts w:ascii="Times New Roman" w:hAnsi="Times New Roman" w:cs="Times New Roman"/>
          <w:sz w:val="24"/>
          <w:szCs w:val="24"/>
        </w:rPr>
        <w:t xml:space="preserve">, ktorými sa vyčerpajú všetky </w:t>
      </w:r>
      <w:r w:rsidRPr="00E869D5">
        <w:rPr>
          <w:rFonts w:ascii="Times New Roman" w:hAnsi="Times New Roman" w:cs="Times New Roman"/>
          <w:spacing w:val="-6"/>
          <w:sz w:val="24"/>
          <w:szCs w:val="24"/>
        </w:rPr>
        <w:t xml:space="preserve">jej </w:t>
      </w:r>
      <w:r w:rsidRPr="00E869D5">
        <w:rPr>
          <w:rFonts w:ascii="Times New Roman" w:hAnsi="Times New Roman" w:cs="Times New Roman"/>
          <w:sz w:val="24"/>
          <w:szCs w:val="24"/>
        </w:rPr>
        <w:t>vlastné zdroje alebo ich významná časť.</w:t>
      </w:r>
    </w:p>
    <w:p w:rsidR="005874A4" w:rsidRDefault="008623B8" w:rsidP="00463A50">
      <w:pPr>
        <w:pStyle w:val="Odsekzoznamu"/>
        <w:numPr>
          <w:ilvl w:val="0"/>
          <w:numId w:val="61"/>
        </w:numPr>
        <w:tabs>
          <w:tab w:val="left" w:pos="641"/>
        </w:tabs>
        <w:spacing w:before="203"/>
        <w:ind w:left="0" w:right="0" w:firstLine="426"/>
        <w:rPr>
          <w:rFonts w:ascii="Times New Roman" w:hAnsi="Times New Roman" w:cs="Times New Roman"/>
          <w:sz w:val="24"/>
          <w:szCs w:val="24"/>
        </w:rPr>
      </w:pPr>
      <w:r w:rsidRPr="00E869D5">
        <w:rPr>
          <w:rFonts w:ascii="Times New Roman" w:hAnsi="Times New Roman" w:cs="Times New Roman"/>
          <w:sz w:val="24"/>
          <w:szCs w:val="24"/>
        </w:rPr>
        <w:t>Rada informuje o rozhodnutí podľa odseku 3 písm. b) Národnú banku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Slovenska.</w:t>
      </w:r>
    </w:p>
    <w:p w:rsidR="006D4869" w:rsidRPr="00964DFB" w:rsidRDefault="006D4869" w:rsidP="00463A50">
      <w:pPr>
        <w:pStyle w:val="Odsekzoznamu"/>
        <w:numPr>
          <w:ilvl w:val="0"/>
          <w:numId w:val="61"/>
        </w:numPr>
        <w:tabs>
          <w:tab w:val="left" w:pos="641"/>
        </w:tabs>
        <w:spacing w:before="203"/>
        <w:ind w:left="0" w:firstLine="426"/>
        <w:rPr>
          <w:rFonts w:ascii="Times New Roman" w:hAnsi="Times New Roman" w:cs="Times New Roman"/>
          <w:b/>
          <w:sz w:val="24"/>
          <w:szCs w:val="24"/>
        </w:rPr>
      </w:pPr>
      <w:r w:rsidRPr="00964DFB">
        <w:rPr>
          <w:rFonts w:ascii="Times New Roman" w:hAnsi="Times New Roman" w:cs="Times New Roman"/>
          <w:b/>
          <w:sz w:val="24"/>
          <w:szCs w:val="24"/>
        </w:rPr>
        <w:t>Právomoc odpísať alebo konvertovať oprávnené záväzky nezávisle od opatrenia na riešenie krízovej situácie sa môže uplatňovať len vo vzťahu k oprávneným záväzkom, ktoré spĺňajú podmienky uvedené v § 31e ods. 6 písm. a), okrem podmienky týkajúcej sa zostatkovej doby splatnosti záväzkov podľa osobitného predpisu.70s) Rada pri odpísaní a konverzii podľa prvej vety postupuje v súlade s § 33 ods. 1 písm. f).</w:t>
      </w:r>
    </w:p>
    <w:p w:rsidR="006D4869" w:rsidRPr="00964DFB" w:rsidRDefault="006D4869" w:rsidP="00463A50">
      <w:pPr>
        <w:pStyle w:val="Odsekzoznamu"/>
        <w:numPr>
          <w:ilvl w:val="0"/>
          <w:numId w:val="61"/>
        </w:numPr>
        <w:tabs>
          <w:tab w:val="left" w:pos="641"/>
        </w:tabs>
        <w:spacing w:before="203"/>
        <w:ind w:left="0" w:firstLine="426"/>
        <w:rPr>
          <w:rFonts w:ascii="Times New Roman" w:hAnsi="Times New Roman" w:cs="Times New Roman"/>
          <w:b/>
          <w:sz w:val="24"/>
          <w:szCs w:val="24"/>
        </w:rPr>
      </w:pPr>
      <w:r w:rsidRPr="00964DFB">
        <w:rPr>
          <w:rFonts w:ascii="Times New Roman" w:hAnsi="Times New Roman" w:cs="Times New Roman"/>
          <w:b/>
          <w:sz w:val="24"/>
          <w:szCs w:val="24"/>
        </w:rPr>
        <w:t>Ak rada prijme opatrenie na riešenie krízovej situácie v súvislosti s rezolučným subjektom alebo vo výnimočných situáciách odchylne od plánu riešenia krízovej situácie v súvislosti so subjektom, ktorý nie je rezolučným subjektom, suma, ktorá je odpočítaná, odpísaná alebo konvertovaná v súlade s § 71 ods. 1 na úrovni takého subjektu, sa započíta do limitov ustanovených v § 59 ods. 5 písm. a) a § 59 ods. 9 písm. a), ktoré sa uplatňujú na dotknutý subjekt.</w:t>
      </w:r>
    </w:p>
    <w:p w:rsidR="006D4869" w:rsidRPr="00964DFB" w:rsidRDefault="00765AEB" w:rsidP="00463A50">
      <w:pPr>
        <w:pStyle w:val="Odsekzoznamu"/>
        <w:numPr>
          <w:ilvl w:val="0"/>
          <w:numId w:val="61"/>
        </w:numPr>
        <w:tabs>
          <w:tab w:val="left" w:pos="641"/>
        </w:tabs>
        <w:spacing w:before="203"/>
        <w:ind w:left="0" w:firstLine="426"/>
        <w:rPr>
          <w:rFonts w:ascii="Times New Roman" w:hAnsi="Times New Roman" w:cs="Times New Roman"/>
          <w:b/>
          <w:sz w:val="24"/>
          <w:szCs w:val="24"/>
        </w:rPr>
      </w:pPr>
      <w:r w:rsidRPr="00964DFB">
        <w:rPr>
          <w:rFonts w:ascii="Times New Roman" w:hAnsi="Times New Roman" w:cs="Times New Roman"/>
          <w:b/>
          <w:sz w:val="24"/>
          <w:szCs w:val="24"/>
        </w:rPr>
        <w:t xml:space="preserve"> </w:t>
      </w:r>
      <w:r w:rsidR="006D4869" w:rsidRPr="00964DFB">
        <w:rPr>
          <w:rFonts w:ascii="Times New Roman" w:hAnsi="Times New Roman" w:cs="Times New Roman"/>
          <w:b/>
          <w:sz w:val="24"/>
          <w:szCs w:val="24"/>
        </w:rPr>
        <w:t>Rada pred odpísaním alebo konverziou kapitálových nástrojov a oprávnených záväzkov zistí hodnotu aktív a pasív vybranej inštitúcie postupom podľa § 51. Výsledok ocenenia podľa prvej vety sa použije ako východisko pri odpísaní a konverzii s cieľom znížiť straty na účely doplnenia kapitálu.</w:t>
      </w:r>
    </w:p>
    <w:p w:rsidR="006D4869" w:rsidRPr="00964DFB" w:rsidRDefault="00765AEB" w:rsidP="00463A50">
      <w:pPr>
        <w:pStyle w:val="Odsekzoznamu"/>
        <w:numPr>
          <w:ilvl w:val="0"/>
          <w:numId w:val="61"/>
        </w:numPr>
        <w:tabs>
          <w:tab w:val="left" w:pos="641"/>
        </w:tabs>
        <w:spacing w:before="203"/>
        <w:ind w:left="0" w:firstLine="426"/>
        <w:rPr>
          <w:rFonts w:ascii="Times New Roman" w:hAnsi="Times New Roman" w:cs="Times New Roman"/>
          <w:b/>
          <w:sz w:val="24"/>
          <w:szCs w:val="24"/>
        </w:rPr>
      </w:pPr>
      <w:r w:rsidRPr="00964DFB">
        <w:rPr>
          <w:rFonts w:ascii="Times New Roman" w:hAnsi="Times New Roman" w:cs="Times New Roman"/>
          <w:b/>
          <w:sz w:val="24"/>
          <w:szCs w:val="24"/>
        </w:rPr>
        <w:t xml:space="preserve"> </w:t>
      </w:r>
      <w:r w:rsidR="006D4869" w:rsidRPr="00964DFB">
        <w:rPr>
          <w:rFonts w:ascii="Times New Roman" w:hAnsi="Times New Roman" w:cs="Times New Roman"/>
          <w:b/>
          <w:sz w:val="24"/>
          <w:szCs w:val="24"/>
        </w:rPr>
        <w:t xml:space="preserve">Ak rezolučný subjekt nakúpil kapitálové nástroje a oprávnené záväzky nepriamo prostredníctvom iných subjektov v rámci tej istej skupiny, ktorej krízová situácia sa rieši, právomoc odpísania alebo konverzie týchto kapitálových nástrojov a oprávnených záväzkov rada vykonáva spolu s rovnakou právomocou na úrovni materskej spoločnosti dotknutého subjektu alebo na úrovni ďalších materských spoločností, ktoré nie sú rezolučnými subjektmi, aby sa straty efektívne preniesli na subjekt, ktorého krízová situácia sa rieši, a aby rezolučný subjekt vykonal </w:t>
      </w:r>
      <w:proofErr w:type="spellStart"/>
      <w:r w:rsidR="006D4869" w:rsidRPr="00964DFB">
        <w:rPr>
          <w:rFonts w:ascii="Times New Roman" w:hAnsi="Times New Roman" w:cs="Times New Roman"/>
          <w:b/>
          <w:sz w:val="24"/>
          <w:szCs w:val="24"/>
        </w:rPr>
        <w:t>rekapitalizáciu</w:t>
      </w:r>
      <w:proofErr w:type="spellEnd"/>
      <w:r w:rsidR="006D4869" w:rsidRPr="00964DFB">
        <w:rPr>
          <w:rFonts w:ascii="Times New Roman" w:hAnsi="Times New Roman" w:cs="Times New Roman"/>
          <w:b/>
          <w:sz w:val="24"/>
          <w:szCs w:val="24"/>
        </w:rPr>
        <w:t xml:space="preserve"> dotknutého subjektu.</w:t>
      </w:r>
    </w:p>
    <w:p w:rsidR="006D4869" w:rsidRPr="00964DFB" w:rsidRDefault="00765AEB" w:rsidP="00463A50">
      <w:pPr>
        <w:pStyle w:val="Odsekzoznamu"/>
        <w:numPr>
          <w:ilvl w:val="0"/>
          <w:numId w:val="61"/>
        </w:numPr>
        <w:tabs>
          <w:tab w:val="left" w:pos="641"/>
        </w:tabs>
        <w:spacing w:before="203"/>
        <w:ind w:left="0" w:right="0" w:firstLine="426"/>
        <w:rPr>
          <w:rFonts w:ascii="Times New Roman" w:hAnsi="Times New Roman" w:cs="Times New Roman"/>
          <w:b/>
          <w:sz w:val="24"/>
          <w:szCs w:val="24"/>
        </w:rPr>
      </w:pPr>
      <w:r w:rsidRPr="00964DFB">
        <w:rPr>
          <w:rFonts w:ascii="Times New Roman" w:hAnsi="Times New Roman" w:cs="Times New Roman"/>
          <w:b/>
          <w:sz w:val="24"/>
          <w:szCs w:val="24"/>
        </w:rPr>
        <w:t xml:space="preserve"> </w:t>
      </w:r>
      <w:r w:rsidR="006D4869" w:rsidRPr="00964DFB">
        <w:rPr>
          <w:rFonts w:ascii="Times New Roman" w:hAnsi="Times New Roman" w:cs="Times New Roman"/>
          <w:b/>
          <w:sz w:val="24"/>
          <w:szCs w:val="24"/>
        </w:rPr>
        <w:t>Po výkone právomoci odpísať alebo konvertovať kapitálové nástroje alebo oprávnené záväzky nezávisle od opatrenia na riešenie krízovej situácie rada vykoná ocenenie podľa § 77 a 78.</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765AEB" w:rsidRDefault="008623B8" w:rsidP="00765AEB">
      <w:pPr>
        <w:pStyle w:val="Nadpis1"/>
        <w:spacing w:before="1"/>
        <w:rPr>
          <w:rFonts w:ascii="Times New Roman" w:hAnsi="Times New Roman" w:cs="Times New Roman"/>
          <w:b w:val="0"/>
          <w:sz w:val="24"/>
          <w:szCs w:val="24"/>
        </w:rPr>
      </w:pPr>
      <w:r w:rsidRPr="00765AEB">
        <w:rPr>
          <w:rFonts w:ascii="Times New Roman" w:hAnsi="Times New Roman" w:cs="Times New Roman"/>
          <w:b w:val="0"/>
          <w:sz w:val="24"/>
          <w:szCs w:val="24"/>
        </w:rPr>
        <w:t>§ 70a</w:t>
      </w:r>
    </w:p>
    <w:p w:rsidR="005874A4" w:rsidRPr="00765AEB" w:rsidRDefault="008623B8" w:rsidP="00765AEB">
      <w:pPr>
        <w:spacing w:before="12"/>
        <w:ind w:left="105" w:right="105"/>
        <w:jc w:val="center"/>
        <w:rPr>
          <w:rFonts w:ascii="Times New Roman" w:hAnsi="Times New Roman" w:cs="Times New Roman"/>
          <w:sz w:val="24"/>
          <w:szCs w:val="24"/>
        </w:rPr>
      </w:pPr>
      <w:r w:rsidRPr="00765AEB">
        <w:rPr>
          <w:rFonts w:ascii="Times New Roman" w:hAnsi="Times New Roman" w:cs="Times New Roman"/>
          <w:sz w:val="24"/>
          <w:szCs w:val="24"/>
        </w:rPr>
        <w:t>Podmienky odpísania a konverzie kapitálových nástrojov na úrovni skupiny</w:t>
      </w:r>
    </w:p>
    <w:p w:rsidR="005874A4" w:rsidRPr="00E869D5" w:rsidRDefault="008623B8" w:rsidP="00463A50">
      <w:pPr>
        <w:pStyle w:val="Odsekzoznamu"/>
        <w:numPr>
          <w:ilvl w:val="0"/>
          <w:numId w:val="59"/>
        </w:numPr>
        <w:tabs>
          <w:tab w:val="left" w:pos="736"/>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vyvinie maximálne úsilie na dosiahnutie spoločného rozhodnutia s príslušnými rezolučnými orgánmi iných členských štátov o odpísaní alebo konverzii kapitálových nástrojov,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w:t>
      </w:r>
    </w:p>
    <w:p w:rsidR="005874A4" w:rsidRPr="00E869D5" w:rsidRDefault="008623B8" w:rsidP="00463A50">
      <w:pPr>
        <w:pStyle w:val="Odsekzoznamu"/>
        <w:numPr>
          <w:ilvl w:val="0"/>
          <w:numId w:val="58"/>
        </w:numPr>
        <w:tabs>
          <w:tab w:val="left" w:pos="389"/>
        </w:tabs>
        <w:spacing w:before="127" w:line="268" w:lineRule="auto"/>
        <w:ind w:right="0" w:firstLine="0"/>
        <w:rPr>
          <w:rFonts w:ascii="Times New Roman" w:hAnsi="Times New Roman" w:cs="Times New Roman"/>
          <w:sz w:val="24"/>
          <w:szCs w:val="24"/>
        </w:rPr>
      </w:pPr>
      <w:r w:rsidRPr="00E869D5">
        <w:rPr>
          <w:rFonts w:ascii="Times New Roman" w:hAnsi="Times New Roman" w:cs="Times New Roman"/>
          <w:sz w:val="24"/>
          <w:szCs w:val="24"/>
        </w:rPr>
        <w:t>je</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vybraná</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inštitúcia</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dcérskou</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spoločnosťou</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ňou</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vydané</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príslušné</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kapitálové</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nástroje</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sú</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vykazované ako nástroje na splnenie požiadaviek na vlastné zdroje tejto dcérskej spoločnosti na individuálnom základe a skupiny na konsolidovanom základe,</w:t>
      </w:r>
    </w:p>
    <w:p w:rsidR="005874A4" w:rsidRPr="00E869D5" w:rsidRDefault="008623B8" w:rsidP="00463A50">
      <w:pPr>
        <w:pStyle w:val="Odsekzoznamu"/>
        <w:numPr>
          <w:ilvl w:val="0"/>
          <w:numId w:val="58"/>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odpísanie alebo konverzia sú nevyhnutné na zachovanie stability skupiny, ktorej súčasťou </w:t>
      </w:r>
      <w:r w:rsidRPr="00E869D5">
        <w:rPr>
          <w:rFonts w:ascii="Times New Roman" w:hAnsi="Times New Roman" w:cs="Times New Roman"/>
          <w:spacing w:val="-8"/>
          <w:sz w:val="24"/>
          <w:szCs w:val="24"/>
        </w:rPr>
        <w:t xml:space="preserve">je </w:t>
      </w:r>
      <w:r w:rsidRPr="00E869D5">
        <w:rPr>
          <w:rFonts w:ascii="Times New Roman" w:hAnsi="Times New Roman" w:cs="Times New Roman"/>
          <w:sz w:val="24"/>
          <w:szCs w:val="24"/>
        </w:rPr>
        <w:t>vybraná inštitúcia.</w:t>
      </w:r>
    </w:p>
    <w:p w:rsidR="005874A4" w:rsidRPr="00E869D5" w:rsidRDefault="008623B8" w:rsidP="00463A50">
      <w:pPr>
        <w:pStyle w:val="Odsekzoznamu"/>
        <w:numPr>
          <w:ilvl w:val="0"/>
          <w:numId w:val="59"/>
        </w:numPr>
        <w:tabs>
          <w:tab w:val="left" w:pos="672"/>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sa rade nepodarí dosiahnuť spoločné rozhodnutie podľa odseku 1, rada prijme vlastné rozhodnutie postupom podľa § 50 ods.</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3.</w:t>
      </w:r>
    </w:p>
    <w:p w:rsidR="005874A4" w:rsidRPr="00E869D5" w:rsidRDefault="008623B8" w:rsidP="00463A50">
      <w:pPr>
        <w:pStyle w:val="Odsekzoznamu"/>
        <w:numPr>
          <w:ilvl w:val="0"/>
          <w:numId w:val="59"/>
        </w:numPr>
        <w:tabs>
          <w:tab w:val="left" w:pos="688"/>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je rada rezolučným orgánom na úrovni skupiny, rozhodne o odpísaní alebo konverzii príslušných kapitálových nástrojov vybranej inštitúcie, ak</w:t>
      </w:r>
    </w:p>
    <w:p w:rsidR="005874A4" w:rsidRPr="00E869D5" w:rsidRDefault="008623B8" w:rsidP="00463A50">
      <w:pPr>
        <w:pStyle w:val="Odsekzoznamu"/>
        <w:numPr>
          <w:ilvl w:val="0"/>
          <w:numId w:val="57"/>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je vybraná inštitúcia materskou spoločnosťou a ňou vydané príslušné kapitálové nástroje sú vykazované ako nástroje na splnenie požiadaviek na vlastné zdroje tejto materskej spoločnosti na individuálnom základe alebo skupiny na konsolidovanom základe,</w:t>
      </w:r>
    </w:p>
    <w:p w:rsidR="005874A4" w:rsidRPr="00E869D5" w:rsidRDefault="008623B8" w:rsidP="00463A50">
      <w:pPr>
        <w:pStyle w:val="Odsekzoznamu"/>
        <w:numPr>
          <w:ilvl w:val="0"/>
          <w:numId w:val="57"/>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odpísanie alebo konverzia sú nevyhnutné na zachovanie stability skupiny, ktorej súčasťou </w:t>
      </w:r>
      <w:r w:rsidRPr="00E869D5">
        <w:rPr>
          <w:rFonts w:ascii="Times New Roman" w:hAnsi="Times New Roman" w:cs="Times New Roman"/>
          <w:spacing w:val="-8"/>
          <w:sz w:val="24"/>
          <w:szCs w:val="24"/>
        </w:rPr>
        <w:t xml:space="preserve">je </w:t>
      </w:r>
      <w:r w:rsidRPr="00E869D5">
        <w:rPr>
          <w:rFonts w:ascii="Times New Roman" w:hAnsi="Times New Roman" w:cs="Times New Roman"/>
          <w:sz w:val="24"/>
          <w:szCs w:val="24"/>
        </w:rPr>
        <w:t>vybraná inštitúcia.</w:t>
      </w:r>
    </w:p>
    <w:p w:rsidR="005874A4" w:rsidRPr="00E869D5" w:rsidRDefault="008623B8" w:rsidP="00463A50">
      <w:pPr>
        <w:pStyle w:val="Odsekzoznamu"/>
        <w:numPr>
          <w:ilvl w:val="0"/>
          <w:numId w:val="59"/>
        </w:numPr>
        <w:tabs>
          <w:tab w:val="left" w:pos="698"/>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 xml:space="preserve">Príslušný kapitálový nástroj vydaný dcérskou spoločnosťou nemôže byť podľa odseku </w:t>
      </w:r>
      <w:r w:rsidRPr="00E869D5">
        <w:rPr>
          <w:rFonts w:ascii="Times New Roman" w:hAnsi="Times New Roman" w:cs="Times New Roman"/>
          <w:spacing w:val="-13"/>
          <w:sz w:val="24"/>
          <w:szCs w:val="24"/>
        </w:rPr>
        <w:t xml:space="preserve">1 </w:t>
      </w:r>
      <w:r w:rsidRPr="00E869D5">
        <w:rPr>
          <w:rFonts w:ascii="Times New Roman" w:hAnsi="Times New Roman" w:cs="Times New Roman"/>
          <w:sz w:val="24"/>
          <w:szCs w:val="24"/>
        </w:rPr>
        <w:t>odpísaný vo väčšom rozsahu alebo konvertovaný za horších podmienok ako kapitálový nástroj       s obdobným zaradením vydaný materskou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spoločnosťou.</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765AEB" w:rsidRDefault="008623B8" w:rsidP="00765AEB">
      <w:pPr>
        <w:pStyle w:val="Nadpis1"/>
        <w:spacing w:before="1"/>
        <w:rPr>
          <w:rFonts w:ascii="Times New Roman" w:hAnsi="Times New Roman" w:cs="Times New Roman"/>
          <w:b w:val="0"/>
          <w:sz w:val="24"/>
          <w:szCs w:val="24"/>
        </w:rPr>
      </w:pPr>
      <w:r w:rsidRPr="00765AEB">
        <w:rPr>
          <w:rFonts w:ascii="Times New Roman" w:hAnsi="Times New Roman" w:cs="Times New Roman"/>
          <w:b w:val="0"/>
          <w:sz w:val="24"/>
          <w:szCs w:val="24"/>
        </w:rPr>
        <w:t>§ 70b</w:t>
      </w:r>
    </w:p>
    <w:p w:rsidR="005874A4" w:rsidRPr="00765AEB" w:rsidRDefault="008623B8" w:rsidP="00765AEB">
      <w:pPr>
        <w:spacing w:before="12"/>
        <w:ind w:left="105" w:right="105"/>
        <w:jc w:val="center"/>
        <w:rPr>
          <w:rFonts w:ascii="Times New Roman" w:hAnsi="Times New Roman" w:cs="Times New Roman"/>
          <w:sz w:val="24"/>
          <w:szCs w:val="24"/>
        </w:rPr>
      </w:pPr>
      <w:r w:rsidRPr="00765AEB">
        <w:rPr>
          <w:rFonts w:ascii="Times New Roman" w:hAnsi="Times New Roman" w:cs="Times New Roman"/>
          <w:sz w:val="24"/>
          <w:szCs w:val="24"/>
        </w:rPr>
        <w:t>Oznamovacie povinnosti proti orgánom iných členských štátov</w:t>
      </w:r>
    </w:p>
    <w:p w:rsidR="006D4869" w:rsidRPr="008A657B" w:rsidRDefault="006D4869" w:rsidP="00463A50">
      <w:pPr>
        <w:pStyle w:val="Odsekzoznamu"/>
        <w:numPr>
          <w:ilvl w:val="0"/>
          <w:numId w:val="56"/>
        </w:numPr>
        <w:spacing w:before="220"/>
        <w:ind w:left="0" w:firstLine="426"/>
        <w:rPr>
          <w:rFonts w:ascii="Times New Roman" w:hAnsi="Times New Roman" w:cs="Times New Roman"/>
          <w:b/>
          <w:sz w:val="24"/>
          <w:szCs w:val="24"/>
        </w:rPr>
      </w:pPr>
      <w:r w:rsidRPr="008A657B">
        <w:rPr>
          <w:rFonts w:ascii="Times New Roman" w:hAnsi="Times New Roman" w:cs="Times New Roman"/>
          <w:b/>
          <w:sz w:val="24"/>
          <w:szCs w:val="24"/>
        </w:rPr>
        <w:t>Rada pred tým ako dospeje k záveru, že je splnená niektorá z podmienok podľa § 70 ods. 3 písm. b) a c) a § 70a ods. 1 písm. b) vo vzťahu k vybranej inštitúcii, ktorá je dcérskou spoločnosťou a ňou vydané kapitálové nástroje a oprávnené záväzky podľa § 70 ods. 8 sú vykazované ako nástroje na splnenie požiadaviek na vlastné zdroje tejto dcérskej spoločnosti na individuálnom základe a skupiny na konsolidovanom základe, musí po konzultácii s príslušným orgánom pre riešenie krízových situácií rezolučného subjektu informovať do 24 hodín po takejto konzultácii</w:t>
      </w:r>
    </w:p>
    <w:p w:rsidR="006D4869" w:rsidRPr="008A657B" w:rsidRDefault="006D4869" w:rsidP="00765AEB">
      <w:pPr>
        <w:pStyle w:val="Odsekzoznamu"/>
        <w:spacing w:before="220"/>
        <w:ind w:left="0" w:firstLine="426"/>
        <w:rPr>
          <w:rFonts w:ascii="Times New Roman" w:hAnsi="Times New Roman" w:cs="Times New Roman"/>
          <w:b/>
          <w:sz w:val="24"/>
          <w:szCs w:val="24"/>
        </w:rPr>
      </w:pPr>
      <w:r w:rsidRPr="008A657B">
        <w:rPr>
          <w:rFonts w:ascii="Times New Roman" w:hAnsi="Times New Roman" w:cs="Times New Roman"/>
          <w:b/>
          <w:sz w:val="24"/>
          <w:szCs w:val="24"/>
        </w:rPr>
        <w:t>a)</w:t>
      </w:r>
      <w:r w:rsidRPr="008A657B">
        <w:rPr>
          <w:rFonts w:ascii="Times New Roman" w:hAnsi="Times New Roman" w:cs="Times New Roman"/>
          <w:b/>
          <w:sz w:val="24"/>
          <w:szCs w:val="24"/>
        </w:rPr>
        <w:tab/>
        <w:t>orgán vykonávajúci dohľad na konsolidovanom základe, a ak ide o iný orgán, príslušný orgán členského štátu, v ktorom sa nachádza orgán vykonávajúci dohľad na konsolidovanom základe,</w:t>
      </w:r>
    </w:p>
    <w:p w:rsidR="006D4869" w:rsidRPr="008A657B" w:rsidRDefault="006D4869" w:rsidP="00765AEB">
      <w:pPr>
        <w:pStyle w:val="Odsekzoznamu"/>
        <w:spacing w:before="220"/>
        <w:ind w:left="0" w:firstLine="426"/>
        <w:rPr>
          <w:rFonts w:ascii="Times New Roman" w:hAnsi="Times New Roman" w:cs="Times New Roman"/>
          <w:b/>
          <w:sz w:val="24"/>
          <w:szCs w:val="24"/>
        </w:rPr>
      </w:pPr>
      <w:r w:rsidRPr="008A657B">
        <w:rPr>
          <w:rFonts w:ascii="Times New Roman" w:hAnsi="Times New Roman" w:cs="Times New Roman"/>
          <w:b/>
          <w:sz w:val="24"/>
          <w:szCs w:val="24"/>
        </w:rPr>
        <w:t>b)</w:t>
      </w:r>
      <w:r w:rsidRPr="008A657B">
        <w:rPr>
          <w:rFonts w:ascii="Times New Roman" w:hAnsi="Times New Roman" w:cs="Times New Roman"/>
          <w:b/>
          <w:sz w:val="24"/>
          <w:szCs w:val="24"/>
        </w:rPr>
        <w:tab/>
        <w:t>orgány pre riešenie krízových situácií iných rezolučných subjektov v rámci tej istej skupiny, ktorej krízová situácia sa rieši, ktoré priamo alebo nepriamo nakupovali záväzky uvedené v § 31e ods. 5 od subjektu, na ktorý sa vzťahuje § 31e ods. 1.</w:t>
      </w:r>
    </w:p>
    <w:p w:rsidR="00765AEB" w:rsidRDefault="006D4869" w:rsidP="00765AEB">
      <w:pPr>
        <w:pStyle w:val="Odsekzoznamu"/>
        <w:spacing w:before="201"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(2) Ak rada zvažuje výkon právomoci podľa § 70 ods. 3 písm. b) a § 70a ods. 1 písm. b), bezodkladne informuje príslušný orgán zodpovedný za vybranú inštitúciu alebo osobu podľa § 1 ods. 3 písm. b), c) alebo písm. d), ktorá vydala príslušné kapitálové nástroje, vo vzťahu ku ktorým sa majú vykonať právomoci na odpísanie alebo konverziu, ak sa vykonali uvedené právomoci, a ak ide o iné orgány, príslušné orgány v členskom štáte, v ktorom sa nachádzajú tieto príslušné orgány a orgán vykonávajúci dohľad na konsolidovanom základe.</w:t>
      </w:r>
      <w:r w:rsidR="00796C14" w:rsidRPr="008A657B">
        <w:rPr>
          <w:rFonts w:ascii="Times New Roman" w:hAnsi="Times New Roman" w:cs="Times New Roman"/>
          <w:b/>
          <w:sz w:val="24"/>
          <w:szCs w:val="24"/>
        </w:rPr>
        <w:t xml:space="preserve"> </w:t>
      </w:r>
    </w:p>
    <w:p w:rsidR="005874A4" w:rsidRPr="00E869D5" w:rsidRDefault="00796C14" w:rsidP="00765AEB">
      <w:pPr>
        <w:pStyle w:val="Odsekzoznamu"/>
        <w:spacing w:before="201" w:line="268" w:lineRule="auto"/>
        <w:ind w:left="0" w:firstLine="426"/>
        <w:rPr>
          <w:rFonts w:ascii="Times New Roman" w:hAnsi="Times New Roman" w:cs="Times New Roman"/>
          <w:sz w:val="24"/>
          <w:szCs w:val="24"/>
        </w:rPr>
      </w:pPr>
      <w:r>
        <w:rPr>
          <w:rFonts w:ascii="Times New Roman" w:hAnsi="Times New Roman" w:cs="Times New Roman"/>
          <w:sz w:val="24"/>
          <w:szCs w:val="24"/>
        </w:rPr>
        <w:t xml:space="preserve">(3) </w:t>
      </w:r>
      <w:r w:rsidR="008623B8" w:rsidRPr="00E869D5">
        <w:rPr>
          <w:rFonts w:ascii="Times New Roman" w:hAnsi="Times New Roman" w:cs="Times New Roman"/>
          <w:sz w:val="24"/>
          <w:szCs w:val="24"/>
        </w:rPr>
        <w:t>Rada v oznámení podľa odsekov 1 a 2 uvedie dôvody, na základe ktorých dospela k záveru, že je splnená niektorá z podmienok na odpísanie alebo konverziu príslušných kapitálových nástrojov. Rada zároveň požiada orgány, ku ktorým oznámenie urobila, o ich vyjadrenie k týmto</w:t>
      </w:r>
      <w:r w:rsidR="008623B8" w:rsidRPr="00E869D5">
        <w:rPr>
          <w:rFonts w:ascii="Times New Roman" w:hAnsi="Times New Roman" w:cs="Times New Roman"/>
          <w:spacing w:val="4"/>
          <w:sz w:val="24"/>
          <w:szCs w:val="24"/>
        </w:rPr>
        <w:t xml:space="preserve"> </w:t>
      </w:r>
      <w:r w:rsidR="008623B8" w:rsidRPr="00E869D5">
        <w:rPr>
          <w:rFonts w:ascii="Times New Roman" w:hAnsi="Times New Roman" w:cs="Times New Roman"/>
          <w:sz w:val="24"/>
          <w:szCs w:val="24"/>
        </w:rPr>
        <w:t>dôvodom.</w:t>
      </w:r>
    </w:p>
    <w:p w:rsidR="005874A4" w:rsidRDefault="00796C14" w:rsidP="00765AEB">
      <w:pPr>
        <w:pStyle w:val="Odsekzoznamu"/>
        <w:tabs>
          <w:tab w:val="left" w:pos="740"/>
        </w:tabs>
        <w:spacing w:before="127" w:line="268" w:lineRule="auto"/>
        <w:ind w:left="0" w:right="0" w:firstLine="426"/>
        <w:rPr>
          <w:rFonts w:ascii="Times New Roman" w:hAnsi="Times New Roman" w:cs="Times New Roman"/>
          <w:sz w:val="24"/>
          <w:szCs w:val="24"/>
        </w:rPr>
      </w:pPr>
      <w:r>
        <w:rPr>
          <w:rFonts w:ascii="Times New Roman" w:hAnsi="Times New Roman" w:cs="Times New Roman"/>
          <w:sz w:val="24"/>
          <w:szCs w:val="24"/>
        </w:rPr>
        <w:t xml:space="preserve">(4) </w:t>
      </w:r>
      <w:r w:rsidR="008623B8" w:rsidRPr="00E869D5">
        <w:rPr>
          <w:rFonts w:ascii="Times New Roman" w:hAnsi="Times New Roman" w:cs="Times New Roman"/>
          <w:sz w:val="24"/>
          <w:szCs w:val="24"/>
        </w:rPr>
        <w:t>Rada pred vydaním rozhodnutia o odpísaní alebo konverzii príslušných kapitálových nástrojov vybranej inštitúcie v súlade s § 70 ods. 3 písm. b) a c) a § 70a ods. 1 písm. b) a ods. 3 písm.</w:t>
      </w:r>
      <w:r w:rsidR="008623B8" w:rsidRPr="00E869D5">
        <w:rPr>
          <w:rFonts w:ascii="Times New Roman" w:hAnsi="Times New Roman" w:cs="Times New Roman"/>
          <w:spacing w:val="20"/>
          <w:sz w:val="24"/>
          <w:szCs w:val="24"/>
        </w:rPr>
        <w:t xml:space="preserve"> </w:t>
      </w:r>
      <w:r w:rsidR="008623B8" w:rsidRPr="00E869D5">
        <w:rPr>
          <w:rFonts w:ascii="Times New Roman" w:hAnsi="Times New Roman" w:cs="Times New Roman"/>
          <w:sz w:val="24"/>
          <w:szCs w:val="24"/>
        </w:rPr>
        <w:t>b)</w:t>
      </w:r>
      <w:r w:rsidR="008623B8" w:rsidRPr="00E869D5">
        <w:rPr>
          <w:rFonts w:ascii="Times New Roman" w:hAnsi="Times New Roman" w:cs="Times New Roman"/>
          <w:spacing w:val="20"/>
          <w:sz w:val="24"/>
          <w:szCs w:val="24"/>
        </w:rPr>
        <w:t xml:space="preserve"> </w:t>
      </w:r>
      <w:r w:rsidR="008623B8" w:rsidRPr="00E869D5">
        <w:rPr>
          <w:rFonts w:ascii="Times New Roman" w:hAnsi="Times New Roman" w:cs="Times New Roman"/>
          <w:sz w:val="24"/>
          <w:szCs w:val="24"/>
        </w:rPr>
        <w:t>zohľadní</w:t>
      </w:r>
      <w:r w:rsidR="008623B8" w:rsidRPr="00E869D5">
        <w:rPr>
          <w:rFonts w:ascii="Times New Roman" w:hAnsi="Times New Roman" w:cs="Times New Roman"/>
          <w:spacing w:val="20"/>
          <w:sz w:val="24"/>
          <w:szCs w:val="24"/>
        </w:rPr>
        <w:t xml:space="preserve"> </w:t>
      </w:r>
      <w:r w:rsidR="008623B8" w:rsidRPr="00E869D5">
        <w:rPr>
          <w:rFonts w:ascii="Times New Roman" w:hAnsi="Times New Roman" w:cs="Times New Roman"/>
          <w:sz w:val="24"/>
          <w:szCs w:val="24"/>
        </w:rPr>
        <w:t>možné</w:t>
      </w:r>
      <w:r w:rsidR="008623B8" w:rsidRPr="00E869D5">
        <w:rPr>
          <w:rFonts w:ascii="Times New Roman" w:hAnsi="Times New Roman" w:cs="Times New Roman"/>
          <w:spacing w:val="20"/>
          <w:sz w:val="24"/>
          <w:szCs w:val="24"/>
        </w:rPr>
        <w:t xml:space="preserve"> </w:t>
      </w:r>
      <w:r w:rsidR="008623B8" w:rsidRPr="00E869D5">
        <w:rPr>
          <w:rFonts w:ascii="Times New Roman" w:hAnsi="Times New Roman" w:cs="Times New Roman"/>
          <w:sz w:val="24"/>
          <w:szCs w:val="24"/>
        </w:rPr>
        <w:t>vplyvy</w:t>
      </w:r>
      <w:r w:rsidR="008623B8" w:rsidRPr="00E869D5">
        <w:rPr>
          <w:rFonts w:ascii="Times New Roman" w:hAnsi="Times New Roman" w:cs="Times New Roman"/>
          <w:spacing w:val="20"/>
          <w:sz w:val="24"/>
          <w:szCs w:val="24"/>
        </w:rPr>
        <w:t xml:space="preserve"> </w:t>
      </w:r>
      <w:r w:rsidR="008623B8" w:rsidRPr="00E869D5">
        <w:rPr>
          <w:rFonts w:ascii="Times New Roman" w:hAnsi="Times New Roman" w:cs="Times New Roman"/>
          <w:sz w:val="24"/>
          <w:szCs w:val="24"/>
        </w:rPr>
        <w:t>odpisu</w:t>
      </w:r>
      <w:r w:rsidR="008623B8" w:rsidRPr="00E869D5">
        <w:rPr>
          <w:rFonts w:ascii="Times New Roman" w:hAnsi="Times New Roman" w:cs="Times New Roman"/>
          <w:spacing w:val="21"/>
          <w:sz w:val="24"/>
          <w:szCs w:val="24"/>
        </w:rPr>
        <w:t xml:space="preserve"> </w:t>
      </w:r>
      <w:r w:rsidR="008623B8" w:rsidRPr="00E869D5">
        <w:rPr>
          <w:rFonts w:ascii="Times New Roman" w:hAnsi="Times New Roman" w:cs="Times New Roman"/>
          <w:sz w:val="24"/>
          <w:szCs w:val="24"/>
        </w:rPr>
        <w:t>alebo</w:t>
      </w:r>
      <w:r w:rsidR="008623B8" w:rsidRPr="00E869D5">
        <w:rPr>
          <w:rFonts w:ascii="Times New Roman" w:hAnsi="Times New Roman" w:cs="Times New Roman"/>
          <w:spacing w:val="20"/>
          <w:sz w:val="24"/>
          <w:szCs w:val="24"/>
        </w:rPr>
        <w:t xml:space="preserve"> </w:t>
      </w:r>
      <w:r w:rsidR="008623B8" w:rsidRPr="00E869D5">
        <w:rPr>
          <w:rFonts w:ascii="Times New Roman" w:hAnsi="Times New Roman" w:cs="Times New Roman"/>
          <w:sz w:val="24"/>
          <w:szCs w:val="24"/>
        </w:rPr>
        <w:t>konverzie</w:t>
      </w:r>
      <w:r w:rsidR="008623B8" w:rsidRPr="00E869D5">
        <w:rPr>
          <w:rFonts w:ascii="Times New Roman" w:hAnsi="Times New Roman" w:cs="Times New Roman"/>
          <w:spacing w:val="20"/>
          <w:sz w:val="24"/>
          <w:szCs w:val="24"/>
        </w:rPr>
        <w:t xml:space="preserve"> </w:t>
      </w:r>
      <w:r w:rsidR="008623B8" w:rsidRPr="00E869D5">
        <w:rPr>
          <w:rFonts w:ascii="Times New Roman" w:hAnsi="Times New Roman" w:cs="Times New Roman"/>
          <w:sz w:val="24"/>
          <w:szCs w:val="24"/>
        </w:rPr>
        <w:t>príslušných</w:t>
      </w:r>
      <w:r w:rsidR="008623B8" w:rsidRPr="00E869D5">
        <w:rPr>
          <w:rFonts w:ascii="Times New Roman" w:hAnsi="Times New Roman" w:cs="Times New Roman"/>
          <w:spacing w:val="20"/>
          <w:sz w:val="24"/>
          <w:szCs w:val="24"/>
        </w:rPr>
        <w:t xml:space="preserve"> </w:t>
      </w:r>
      <w:r w:rsidR="008623B8" w:rsidRPr="00E869D5">
        <w:rPr>
          <w:rFonts w:ascii="Times New Roman" w:hAnsi="Times New Roman" w:cs="Times New Roman"/>
          <w:sz w:val="24"/>
          <w:szCs w:val="24"/>
        </w:rPr>
        <w:t>kapitálových</w:t>
      </w:r>
      <w:r w:rsidR="008623B8" w:rsidRPr="00E869D5">
        <w:rPr>
          <w:rFonts w:ascii="Times New Roman" w:hAnsi="Times New Roman" w:cs="Times New Roman"/>
          <w:spacing w:val="20"/>
          <w:sz w:val="24"/>
          <w:szCs w:val="24"/>
        </w:rPr>
        <w:t xml:space="preserve"> </w:t>
      </w:r>
      <w:r w:rsidR="008623B8" w:rsidRPr="00E869D5">
        <w:rPr>
          <w:rFonts w:ascii="Times New Roman" w:hAnsi="Times New Roman" w:cs="Times New Roman"/>
          <w:sz w:val="24"/>
          <w:szCs w:val="24"/>
        </w:rPr>
        <w:t>nástrojov</w:t>
      </w:r>
      <w:r w:rsidR="00E869D5" w:rsidRPr="00E869D5">
        <w:rPr>
          <w:rFonts w:ascii="Times New Roman" w:hAnsi="Times New Roman" w:cs="Times New Roman"/>
          <w:sz w:val="24"/>
          <w:szCs w:val="24"/>
        </w:rPr>
        <w:t xml:space="preserve"> </w:t>
      </w:r>
      <w:r w:rsidR="008623B8" w:rsidRPr="00E869D5">
        <w:rPr>
          <w:rFonts w:ascii="Times New Roman" w:hAnsi="Times New Roman" w:cs="Times New Roman"/>
          <w:sz w:val="24"/>
          <w:szCs w:val="24"/>
        </w:rPr>
        <w:t>vybranej inštitúcie na všetky členské krajiny, v ktorých vybraná inštitúcia vykonáva činnosť.</w:t>
      </w:r>
    </w:p>
    <w:p w:rsidR="00796C14" w:rsidRDefault="00796C14" w:rsidP="00765AEB">
      <w:pPr>
        <w:ind w:firstLine="426"/>
        <w:jc w:val="both"/>
        <w:rPr>
          <w:rFonts w:ascii="Times New Roman" w:hAnsi="Times New Roman" w:cs="Times New Roman"/>
          <w:sz w:val="24"/>
          <w:szCs w:val="24"/>
        </w:rPr>
      </w:pPr>
    </w:p>
    <w:p w:rsidR="00796C14" w:rsidRPr="008A657B" w:rsidRDefault="00796C14"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(5) Ak rada informuje podľa odseku 1, príslušný orgán po prerokovaní s orgánmi informovanými v súlade s odsekom 1 písm. a) alebo podľa odseku 2 posúdi tieto skutočnosti:</w:t>
      </w:r>
    </w:p>
    <w:p w:rsidR="00796C14" w:rsidRPr="008A657B" w:rsidRDefault="00796C14"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a) či je k dispozícii alternatívne opatrenie k výkonu právomoci odpísať alebo konvertovať kapitálové nástroje a oprávnené záväzky podľa § 70 ods. 11 a 12,</w:t>
      </w:r>
    </w:p>
    <w:p w:rsidR="00796C14" w:rsidRPr="008A657B" w:rsidRDefault="00796C14" w:rsidP="00765AEB">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b) ak alternatívne opatrenie podľa písmena a) k dispozícii, či je možné ho uplatniť,</w:t>
      </w:r>
    </w:p>
    <w:p w:rsidR="00796C14" w:rsidRPr="008A657B" w:rsidRDefault="00796C14" w:rsidP="00765AEB">
      <w:pPr>
        <w:pStyle w:val="Odsekzoznamu"/>
        <w:tabs>
          <w:tab w:val="left" w:pos="740"/>
        </w:tabs>
        <w:spacing w:before="127" w:line="268" w:lineRule="auto"/>
        <w:ind w:left="0" w:right="0" w:firstLine="426"/>
        <w:rPr>
          <w:rFonts w:ascii="Times New Roman" w:hAnsi="Times New Roman" w:cs="Times New Roman"/>
          <w:b/>
          <w:sz w:val="24"/>
          <w:szCs w:val="24"/>
        </w:rPr>
      </w:pPr>
      <w:r w:rsidRPr="008A657B">
        <w:rPr>
          <w:rFonts w:ascii="Times New Roman" w:hAnsi="Times New Roman" w:cs="Times New Roman"/>
          <w:b/>
          <w:sz w:val="24"/>
          <w:szCs w:val="24"/>
        </w:rPr>
        <w:t>c) ak je možné alternatívne opatrenie podľa písmena a) uplatniť, či existujú predpoklady, že by sa ním v primeranom časovom rámci riešili okolnosti, ktoré by si inak vyžadovali, aby sa vykonali právomoci podľa § 70 ods. 11.</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765AEB" w:rsidRDefault="008623B8" w:rsidP="00765AEB">
      <w:pPr>
        <w:pStyle w:val="Nadpis1"/>
        <w:spacing w:before="1"/>
        <w:rPr>
          <w:rFonts w:ascii="Times New Roman" w:hAnsi="Times New Roman" w:cs="Times New Roman"/>
          <w:b w:val="0"/>
          <w:sz w:val="24"/>
          <w:szCs w:val="24"/>
        </w:rPr>
      </w:pPr>
      <w:r w:rsidRPr="00765AEB">
        <w:rPr>
          <w:rFonts w:ascii="Times New Roman" w:hAnsi="Times New Roman" w:cs="Times New Roman"/>
          <w:b w:val="0"/>
          <w:sz w:val="24"/>
          <w:szCs w:val="24"/>
        </w:rPr>
        <w:t>§ 71</w:t>
      </w:r>
    </w:p>
    <w:p w:rsidR="005874A4" w:rsidRPr="00765AEB" w:rsidRDefault="008623B8" w:rsidP="00765AEB">
      <w:pPr>
        <w:spacing w:before="12"/>
        <w:ind w:left="105" w:right="105"/>
        <w:jc w:val="center"/>
        <w:rPr>
          <w:rFonts w:ascii="Times New Roman" w:hAnsi="Times New Roman" w:cs="Times New Roman"/>
          <w:sz w:val="24"/>
          <w:szCs w:val="24"/>
        </w:rPr>
      </w:pPr>
      <w:r w:rsidRPr="00765AEB">
        <w:rPr>
          <w:rFonts w:ascii="Times New Roman" w:hAnsi="Times New Roman" w:cs="Times New Roman"/>
          <w:sz w:val="24"/>
          <w:szCs w:val="24"/>
        </w:rPr>
        <w:t>Postup pri odpísaní a konverzii kapitálových nástrojov</w:t>
      </w:r>
    </w:p>
    <w:p w:rsidR="005874A4" w:rsidRPr="00E869D5" w:rsidRDefault="008623B8" w:rsidP="00463A50">
      <w:pPr>
        <w:pStyle w:val="Odsekzoznamu"/>
        <w:numPr>
          <w:ilvl w:val="0"/>
          <w:numId w:val="55"/>
        </w:numPr>
        <w:tabs>
          <w:tab w:val="left" w:pos="684"/>
        </w:tabs>
        <w:spacing w:before="220" w:line="268" w:lineRule="auto"/>
        <w:ind w:left="0" w:firstLine="426"/>
        <w:rPr>
          <w:rFonts w:ascii="Times New Roman" w:hAnsi="Times New Roman" w:cs="Times New Roman"/>
          <w:sz w:val="24"/>
          <w:szCs w:val="24"/>
        </w:rPr>
      </w:pPr>
      <w:r w:rsidRPr="00E869D5">
        <w:rPr>
          <w:rFonts w:ascii="Times New Roman" w:hAnsi="Times New Roman" w:cs="Times New Roman"/>
          <w:sz w:val="24"/>
          <w:szCs w:val="24"/>
        </w:rPr>
        <w:t xml:space="preserve">Rada pri odpisovaní alebo konverzii postupuje podľa poradia pohľadávok určeného </w:t>
      </w:r>
      <w:r w:rsidRPr="00E869D5">
        <w:rPr>
          <w:rFonts w:ascii="Times New Roman" w:hAnsi="Times New Roman" w:cs="Times New Roman"/>
          <w:spacing w:val="-3"/>
          <w:sz w:val="24"/>
          <w:szCs w:val="24"/>
        </w:rPr>
        <w:t xml:space="preserve">podľa </w:t>
      </w:r>
      <w:r w:rsidRPr="00E869D5">
        <w:rPr>
          <w:rFonts w:ascii="Times New Roman" w:hAnsi="Times New Roman" w:cs="Times New Roman"/>
          <w:sz w:val="24"/>
          <w:szCs w:val="24"/>
        </w:rPr>
        <w:t>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takto:</w:t>
      </w:r>
    </w:p>
    <w:p w:rsidR="005874A4" w:rsidRPr="00E869D5" w:rsidRDefault="008623B8" w:rsidP="00463A50">
      <w:pPr>
        <w:pStyle w:val="Odsekzoznamu"/>
        <w:numPr>
          <w:ilvl w:val="0"/>
          <w:numId w:val="54"/>
        </w:numPr>
        <w:tabs>
          <w:tab w:val="left" w:pos="389"/>
        </w:tabs>
        <w:spacing w:line="268" w:lineRule="auto"/>
        <w:ind w:left="0" w:firstLine="426"/>
        <w:rPr>
          <w:rFonts w:ascii="Times New Roman" w:hAnsi="Times New Roman" w:cs="Times New Roman"/>
          <w:sz w:val="24"/>
          <w:szCs w:val="24"/>
        </w:rPr>
      </w:pPr>
      <w:r w:rsidRPr="00E869D5">
        <w:rPr>
          <w:rFonts w:ascii="Times New Roman" w:hAnsi="Times New Roman" w:cs="Times New Roman"/>
          <w:sz w:val="24"/>
          <w:szCs w:val="24"/>
        </w:rPr>
        <w:t xml:space="preserve">najprv sa znížia položky vlastného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v pomere k strate, v rozsahu ich kapacity, rada postupuje voči držiteľom nástrojov vlastného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podľa § 61 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1,</w:t>
      </w:r>
    </w:p>
    <w:p w:rsidR="005874A4" w:rsidRPr="00E869D5" w:rsidRDefault="008623B8" w:rsidP="00463A50">
      <w:pPr>
        <w:pStyle w:val="Odsekzoznamu"/>
        <w:numPr>
          <w:ilvl w:val="0"/>
          <w:numId w:val="54"/>
        </w:numPr>
        <w:tabs>
          <w:tab w:val="left" w:pos="389"/>
        </w:tabs>
        <w:spacing w:line="268" w:lineRule="auto"/>
        <w:ind w:left="0" w:firstLine="426"/>
        <w:rPr>
          <w:rFonts w:ascii="Times New Roman" w:hAnsi="Times New Roman" w:cs="Times New Roman"/>
          <w:sz w:val="24"/>
          <w:szCs w:val="24"/>
        </w:rPr>
      </w:pPr>
      <w:r w:rsidRPr="00E869D5">
        <w:rPr>
          <w:rFonts w:ascii="Times New Roman" w:hAnsi="Times New Roman" w:cs="Times New Roman"/>
          <w:sz w:val="24"/>
          <w:szCs w:val="24"/>
        </w:rPr>
        <w:lastRenderedPageBreak/>
        <w:t xml:space="preserve">suma istiny nástrojov dodatočného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sa odpíše alebo konvertuje do položiek vlastného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alebo sa vykoná oboje v rozsahu potrebnom na dosiahnutie </w:t>
      </w:r>
      <w:r w:rsidRPr="00E869D5">
        <w:rPr>
          <w:rFonts w:ascii="Times New Roman" w:hAnsi="Times New Roman" w:cs="Times New Roman"/>
          <w:spacing w:val="-3"/>
          <w:sz w:val="24"/>
          <w:szCs w:val="24"/>
        </w:rPr>
        <w:t xml:space="preserve">cieľa </w:t>
      </w:r>
      <w:r w:rsidRPr="00E869D5">
        <w:rPr>
          <w:rFonts w:ascii="Times New Roman" w:hAnsi="Times New Roman" w:cs="Times New Roman"/>
          <w:sz w:val="24"/>
          <w:szCs w:val="24"/>
        </w:rPr>
        <w:t>podľa § 1 ods. 2 alebo v rozsahu príslušného kapitálového nástroja, a to podľa toho, ktorý rozsah je nižší,</w:t>
      </w:r>
    </w:p>
    <w:p w:rsidR="00796C14" w:rsidRDefault="008623B8" w:rsidP="00463A50">
      <w:pPr>
        <w:pStyle w:val="Odsekzoznamu"/>
        <w:numPr>
          <w:ilvl w:val="0"/>
          <w:numId w:val="54"/>
        </w:numPr>
        <w:tabs>
          <w:tab w:val="left" w:pos="389"/>
        </w:tabs>
        <w:spacing w:before="102" w:line="268" w:lineRule="auto"/>
        <w:ind w:left="0" w:firstLine="426"/>
        <w:rPr>
          <w:rFonts w:ascii="Times New Roman" w:hAnsi="Times New Roman" w:cs="Times New Roman"/>
          <w:sz w:val="24"/>
          <w:szCs w:val="24"/>
        </w:rPr>
      </w:pPr>
      <w:r w:rsidRPr="00E869D5">
        <w:rPr>
          <w:rFonts w:ascii="Times New Roman" w:hAnsi="Times New Roman" w:cs="Times New Roman"/>
          <w:sz w:val="24"/>
          <w:szCs w:val="24"/>
        </w:rPr>
        <w:t xml:space="preserve">suma istiny nástrojov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2 sa odpíše alebo konvertuje na nástroje vlastného kapitálu </w:t>
      </w:r>
      <w:proofErr w:type="spellStart"/>
      <w:r w:rsidRPr="00E869D5">
        <w:rPr>
          <w:rFonts w:ascii="Times New Roman" w:hAnsi="Times New Roman" w:cs="Times New Roman"/>
          <w:sz w:val="24"/>
          <w:szCs w:val="24"/>
        </w:rPr>
        <w:t>Tier</w:t>
      </w:r>
      <w:proofErr w:type="spellEnd"/>
      <w:r w:rsidRPr="00E869D5">
        <w:rPr>
          <w:rFonts w:ascii="Times New Roman" w:hAnsi="Times New Roman" w:cs="Times New Roman"/>
          <w:sz w:val="24"/>
          <w:szCs w:val="24"/>
        </w:rPr>
        <w:t xml:space="preserve"> 1, alebo sa vykoná oboje v rozsahu potrebnom na dosiahnutie cieľa podľa § 1 ods. 2 alebo  v rozsahu príslušného kapitálového nástroja, a to podľa toho, ktorý rozsah je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nižší.</w:t>
      </w:r>
    </w:p>
    <w:p w:rsidR="005874A4" w:rsidRPr="008A657B" w:rsidRDefault="00796C14" w:rsidP="00463A50">
      <w:pPr>
        <w:pStyle w:val="Odsekzoznamu"/>
        <w:numPr>
          <w:ilvl w:val="0"/>
          <w:numId w:val="54"/>
        </w:numPr>
        <w:tabs>
          <w:tab w:val="left" w:pos="389"/>
        </w:tabs>
        <w:spacing w:before="102"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istina oprávnených záväzkov podľa § 70 ods. 8 sa odpíše alebo konvertuje na</w:t>
      </w:r>
      <w:r w:rsidRPr="008A657B">
        <w:rPr>
          <w:rFonts w:ascii="Times New Roman" w:hAnsi="Times New Roman" w:cs="Times New Roman"/>
          <w:b/>
          <w:sz w:val="24"/>
          <w:szCs w:val="24"/>
          <w:u w:val="single"/>
        </w:rPr>
        <w:t xml:space="preserve"> </w:t>
      </w:r>
      <w:r w:rsidRPr="008A657B">
        <w:rPr>
          <w:rFonts w:ascii="Times New Roman" w:hAnsi="Times New Roman" w:cs="Times New Roman"/>
          <w:b/>
          <w:sz w:val="24"/>
          <w:szCs w:val="24"/>
        </w:rPr>
        <w:t xml:space="preserve">nástroje vlastného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alebo sa vykoná oboje, a to v rozsahu potrebnom na dosiahnutie cieľa podľa § 1 ods. 2 alebo v rozsahu kapacity relevantných záväzkov použiteľných pri kapitalizácii podľa toho, ktorý ukazovateľ je nižší.</w:t>
      </w:r>
    </w:p>
    <w:p w:rsidR="00796C14" w:rsidRPr="008A657B" w:rsidRDefault="00796C14" w:rsidP="00463A50">
      <w:pPr>
        <w:pStyle w:val="Odsekzoznamu"/>
        <w:numPr>
          <w:ilvl w:val="0"/>
          <w:numId w:val="55"/>
        </w:numPr>
        <w:tabs>
          <w:tab w:val="left" w:pos="679"/>
        </w:tabs>
        <w:spacing w:before="202"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Ak sa istina kapitálového nástroja alebo oprávneného záväzku podľa § 70 ods. 8 odpíše,</w:t>
      </w:r>
    </w:p>
    <w:p w:rsidR="00796C14" w:rsidRPr="008A657B" w:rsidRDefault="00796C14" w:rsidP="00765AEB">
      <w:pPr>
        <w:pStyle w:val="Odsekzoznamu"/>
        <w:tabs>
          <w:tab w:val="left" w:pos="679"/>
        </w:tabs>
        <w:spacing w:before="202"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a) zníženie tejto istiny je trvalé s výhradou akéhokoľvek pripísania v súlade s mechanizmom vrátenia prostriedkov podľa § 63 ods. 3,</w:t>
      </w:r>
    </w:p>
    <w:p w:rsidR="00796C14" w:rsidRPr="008A657B" w:rsidRDefault="00796C14" w:rsidP="00765AEB">
      <w:pPr>
        <w:pStyle w:val="Odsekzoznamu"/>
        <w:tabs>
          <w:tab w:val="left" w:pos="679"/>
        </w:tabs>
        <w:spacing w:before="202"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b) voči držiteľovi kapitálového nástroja alebo záväzku použiteľného pri kapitalizácii podľa § 70 ods. 8, nemožno uplatniť žiaden záväzok súvisiaci s odpísaným nástrojom,  okrem už vzniknutého záväzku a záväzku týkajúceho sa náhrady škody, ktorá môže vzniknúť v dôsledku opravného prostriedku, ktorým sa napadla zákonnosť výkonu právomoci na odpísanie,</w:t>
      </w:r>
    </w:p>
    <w:p w:rsidR="005874A4" w:rsidRPr="00E869D5" w:rsidRDefault="00796C14" w:rsidP="00765AEB">
      <w:pPr>
        <w:pStyle w:val="Odsekzoznamu"/>
        <w:tabs>
          <w:tab w:val="left" w:pos="679"/>
        </w:tabs>
        <w:spacing w:before="202" w:line="268" w:lineRule="auto"/>
        <w:ind w:left="0" w:firstLine="426"/>
        <w:rPr>
          <w:rFonts w:ascii="Times New Roman" w:hAnsi="Times New Roman" w:cs="Times New Roman"/>
          <w:sz w:val="24"/>
          <w:szCs w:val="24"/>
        </w:rPr>
      </w:pPr>
      <w:r w:rsidRPr="008A657B">
        <w:rPr>
          <w:rFonts w:ascii="Times New Roman" w:hAnsi="Times New Roman" w:cs="Times New Roman"/>
          <w:b/>
          <w:sz w:val="24"/>
          <w:szCs w:val="24"/>
        </w:rPr>
        <w:t>c) držiteľovi kapitálových nástrojov alebo záväzkov podľa § 70 ods. 8 nie je vyplatená iná náhrada než náhrada podľa odseku 3.</w:t>
      </w:r>
    </w:p>
    <w:p w:rsidR="005874A4" w:rsidRPr="00E869D5" w:rsidRDefault="008623B8" w:rsidP="00463A50">
      <w:pPr>
        <w:pStyle w:val="Odsekzoznamu"/>
        <w:numPr>
          <w:ilvl w:val="0"/>
          <w:numId w:val="55"/>
        </w:numPr>
        <w:tabs>
          <w:tab w:val="left" w:pos="641"/>
        </w:tabs>
        <w:spacing w:before="202"/>
        <w:ind w:left="0" w:right="0" w:firstLine="426"/>
        <w:rPr>
          <w:rFonts w:ascii="Times New Roman" w:hAnsi="Times New Roman" w:cs="Times New Roman"/>
          <w:sz w:val="24"/>
          <w:szCs w:val="24"/>
        </w:rPr>
      </w:pPr>
      <w:r w:rsidRPr="00E869D5">
        <w:rPr>
          <w:rFonts w:ascii="Times New Roman" w:hAnsi="Times New Roman" w:cs="Times New Roman"/>
          <w:sz w:val="24"/>
          <w:szCs w:val="24"/>
        </w:rPr>
        <w:t>Zánik záväzkov podľa odseku 2 nebráni postupu podľa odseku</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4.</w:t>
      </w:r>
    </w:p>
    <w:p w:rsidR="00796C14" w:rsidRPr="008A657B" w:rsidRDefault="008623B8" w:rsidP="00463A50">
      <w:pPr>
        <w:pStyle w:val="Odsekzoznamu"/>
        <w:numPr>
          <w:ilvl w:val="0"/>
          <w:numId w:val="55"/>
        </w:numPr>
        <w:tabs>
          <w:tab w:val="left" w:pos="643"/>
        </w:tabs>
        <w:spacing w:before="230"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 xml:space="preserve">Na </w:t>
      </w:r>
      <w:r w:rsidR="00796C14" w:rsidRPr="008A657B">
        <w:rPr>
          <w:rFonts w:ascii="Times New Roman" w:hAnsi="Times New Roman" w:cs="Times New Roman"/>
          <w:b/>
          <w:sz w:val="24"/>
          <w:szCs w:val="24"/>
        </w:rPr>
        <w:t xml:space="preserve">účely uskutočnenia konverzie kapitálových nástrojov a oprávnených záväzkov podľa § 70 ods. 8 môže rada podľa odseku 1 písm. b) až d) požadovať, aby vybraná inštitúcia alebo osoba podľa § 1 ods. 3 písm. b) až d) vydala nástroje vlastného kapitálu </w:t>
      </w:r>
      <w:proofErr w:type="spellStart"/>
      <w:r w:rsidR="00796C14" w:rsidRPr="008A657B">
        <w:rPr>
          <w:rFonts w:ascii="Times New Roman" w:hAnsi="Times New Roman" w:cs="Times New Roman"/>
          <w:b/>
          <w:sz w:val="24"/>
          <w:szCs w:val="24"/>
        </w:rPr>
        <w:t>Tier</w:t>
      </w:r>
      <w:proofErr w:type="spellEnd"/>
      <w:r w:rsidR="00796C14" w:rsidRPr="008A657B">
        <w:rPr>
          <w:rFonts w:ascii="Times New Roman" w:hAnsi="Times New Roman" w:cs="Times New Roman"/>
          <w:b/>
          <w:sz w:val="24"/>
          <w:szCs w:val="24"/>
        </w:rPr>
        <w:t xml:space="preserve"> 1 v prospech majiteľov príslušných kapitálových nástrojov a takýchto oprávnených záväzkov. Príslušné kapitálové nástroje a oprávnené záväzky možno konvertovať, len ak sú splnené tieto podmienky:</w:t>
      </w:r>
    </w:p>
    <w:p w:rsidR="00796C14" w:rsidRPr="008A657B" w:rsidRDefault="00796C14" w:rsidP="00765AEB">
      <w:pPr>
        <w:pStyle w:val="Odsekzoznamu"/>
        <w:tabs>
          <w:tab w:val="left" w:pos="643"/>
        </w:tabs>
        <w:spacing w:before="230"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 xml:space="preserve">a) nástroje tvoriace položky vlastného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vybranej  inštitúcie alebo jej materskej spoločnosti sa vydajú len so súhlasom príslušného rezolučného orgánu,</w:t>
      </w:r>
    </w:p>
    <w:p w:rsidR="00796C14" w:rsidRPr="008A657B" w:rsidRDefault="00796C14" w:rsidP="00765AEB">
      <w:pPr>
        <w:pStyle w:val="Odsekzoznamu"/>
        <w:tabs>
          <w:tab w:val="left" w:pos="643"/>
        </w:tabs>
        <w:spacing w:before="230"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 xml:space="preserve">b) vydanie nástrojov tvoriacich položky vlastného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má prednosť pred vydaním iných akcií alebo nástrojov vlastníctva na účely poskytnutia vlastných zdrojov zo strany štátu,</w:t>
      </w:r>
    </w:p>
    <w:p w:rsidR="00796C14" w:rsidRPr="008A657B" w:rsidRDefault="00796C14" w:rsidP="00765AEB">
      <w:pPr>
        <w:pStyle w:val="Odsekzoznamu"/>
        <w:tabs>
          <w:tab w:val="left" w:pos="643"/>
        </w:tabs>
        <w:spacing w:before="230" w:line="268" w:lineRule="auto"/>
        <w:ind w:left="0" w:firstLine="426"/>
        <w:rPr>
          <w:rFonts w:ascii="Times New Roman" w:hAnsi="Times New Roman" w:cs="Times New Roman"/>
          <w:b/>
          <w:sz w:val="24"/>
          <w:szCs w:val="24"/>
        </w:rPr>
      </w:pPr>
      <w:r w:rsidRPr="008A657B">
        <w:rPr>
          <w:rFonts w:ascii="Times New Roman" w:hAnsi="Times New Roman" w:cs="Times New Roman"/>
          <w:b/>
          <w:sz w:val="24"/>
          <w:szCs w:val="24"/>
        </w:rPr>
        <w:t xml:space="preserve">c) prevod nástrojov tvoriacich položky vlastného kapitálu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sa uskutoční bezodkladne po konverzii,</w:t>
      </w:r>
    </w:p>
    <w:p w:rsidR="00765AEB" w:rsidRDefault="00796C14" w:rsidP="00765AEB">
      <w:pPr>
        <w:pStyle w:val="Nadpis1"/>
        <w:spacing w:before="176" w:line="273" w:lineRule="auto"/>
        <w:ind w:left="0" w:right="-13" w:firstLine="426"/>
        <w:jc w:val="both"/>
        <w:rPr>
          <w:rFonts w:ascii="Times New Roman" w:hAnsi="Times New Roman" w:cs="Times New Roman"/>
          <w:sz w:val="24"/>
          <w:szCs w:val="24"/>
        </w:rPr>
      </w:pPr>
      <w:r w:rsidRPr="008A657B">
        <w:rPr>
          <w:rFonts w:ascii="Times New Roman" w:hAnsi="Times New Roman" w:cs="Times New Roman"/>
          <w:b w:val="0"/>
          <w:sz w:val="24"/>
          <w:szCs w:val="24"/>
        </w:rPr>
        <w:t>d</w:t>
      </w:r>
      <w:r w:rsidRPr="00765AEB">
        <w:rPr>
          <w:rFonts w:ascii="Times New Roman" w:hAnsi="Times New Roman" w:cs="Times New Roman"/>
          <w:sz w:val="24"/>
          <w:szCs w:val="24"/>
        </w:rPr>
        <w:t xml:space="preserve">) konverzný pomer na určenie počtu nástrojov tvoriacich položky vlastného kapitálu </w:t>
      </w:r>
      <w:proofErr w:type="spellStart"/>
      <w:r w:rsidRPr="00765AEB">
        <w:rPr>
          <w:rFonts w:ascii="Times New Roman" w:hAnsi="Times New Roman" w:cs="Times New Roman"/>
          <w:sz w:val="24"/>
          <w:szCs w:val="24"/>
        </w:rPr>
        <w:t>Tier</w:t>
      </w:r>
      <w:proofErr w:type="spellEnd"/>
      <w:r w:rsidRPr="00765AEB">
        <w:rPr>
          <w:rFonts w:ascii="Times New Roman" w:hAnsi="Times New Roman" w:cs="Times New Roman"/>
          <w:sz w:val="24"/>
          <w:szCs w:val="24"/>
        </w:rPr>
        <w:t xml:space="preserve"> 1, ktoré sa vydajú za každý kapitálový nástroj a každý oprávnený záväzok, sa určí v súlade s § 64. </w:t>
      </w:r>
    </w:p>
    <w:p w:rsidR="00765AEB" w:rsidRPr="00765AEB" w:rsidRDefault="00765AEB" w:rsidP="00765AEB">
      <w:pPr>
        <w:pStyle w:val="Nadpis1"/>
        <w:spacing w:before="176" w:line="273" w:lineRule="auto"/>
        <w:ind w:left="0" w:right="-13" w:firstLine="426"/>
        <w:jc w:val="both"/>
        <w:rPr>
          <w:rFonts w:ascii="Times New Roman" w:hAnsi="Times New Roman" w:cs="Times New Roman"/>
          <w:sz w:val="24"/>
          <w:szCs w:val="24"/>
        </w:rPr>
      </w:pPr>
    </w:p>
    <w:p w:rsidR="005874A4" w:rsidRPr="00765AEB" w:rsidRDefault="008623B8" w:rsidP="00765AEB">
      <w:pPr>
        <w:pStyle w:val="Nadpis1"/>
        <w:spacing w:before="176" w:line="273" w:lineRule="auto"/>
        <w:ind w:left="0" w:right="-13"/>
        <w:rPr>
          <w:rFonts w:ascii="Times New Roman" w:hAnsi="Times New Roman" w:cs="Times New Roman"/>
          <w:b w:val="0"/>
          <w:sz w:val="24"/>
          <w:szCs w:val="24"/>
        </w:rPr>
      </w:pPr>
      <w:r w:rsidRPr="00765AEB">
        <w:rPr>
          <w:rFonts w:ascii="Times New Roman" w:hAnsi="Times New Roman" w:cs="Times New Roman"/>
          <w:b w:val="0"/>
          <w:sz w:val="24"/>
          <w:szCs w:val="24"/>
        </w:rPr>
        <w:t>DESIATA ČASŤ OCHRANNÉ</w:t>
      </w:r>
      <w:r w:rsidR="00765AEB" w:rsidRPr="00765AEB">
        <w:rPr>
          <w:rFonts w:ascii="Times New Roman" w:hAnsi="Times New Roman" w:cs="Times New Roman"/>
          <w:b w:val="0"/>
          <w:sz w:val="24"/>
          <w:szCs w:val="24"/>
        </w:rPr>
        <w:t xml:space="preserve"> </w:t>
      </w:r>
      <w:r w:rsidRPr="00765AEB">
        <w:rPr>
          <w:rFonts w:ascii="Times New Roman" w:hAnsi="Times New Roman" w:cs="Times New Roman"/>
          <w:b w:val="0"/>
          <w:sz w:val="24"/>
          <w:szCs w:val="24"/>
        </w:rPr>
        <w:t xml:space="preserve"> OPATRENIA</w:t>
      </w:r>
    </w:p>
    <w:p w:rsidR="005874A4" w:rsidRPr="00765AEB" w:rsidRDefault="008623B8" w:rsidP="00765AEB">
      <w:pPr>
        <w:spacing w:before="241"/>
        <w:ind w:left="105" w:right="105"/>
        <w:jc w:val="center"/>
        <w:rPr>
          <w:rFonts w:ascii="Times New Roman" w:hAnsi="Times New Roman" w:cs="Times New Roman"/>
          <w:sz w:val="24"/>
          <w:szCs w:val="24"/>
        </w:rPr>
      </w:pPr>
      <w:r w:rsidRPr="00765AEB">
        <w:rPr>
          <w:rFonts w:ascii="Times New Roman" w:hAnsi="Times New Roman" w:cs="Times New Roman"/>
          <w:sz w:val="24"/>
          <w:szCs w:val="24"/>
        </w:rPr>
        <w:t>§ 76</w:t>
      </w:r>
    </w:p>
    <w:p w:rsidR="005874A4" w:rsidRPr="00765AEB" w:rsidRDefault="008623B8" w:rsidP="00765AEB">
      <w:pPr>
        <w:spacing w:before="12"/>
        <w:ind w:left="103" w:right="103"/>
        <w:jc w:val="center"/>
        <w:rPr>
          <w:rFonts w:ascii="Times New Roman" w:hAnsi="Times New Roman" w:cs="Times New Roman"/>
          <w:sz w:val="24"/>
          <w:szCs w:val="24"/>
        </w:rPr>
      </w:pPr>
      <w:r w:rsidRPr="00765AEB">
        <w:rPr>
          <w:rFonts w:ascii="Times New Roman" w:hAnsi="Times New Roman" w:cs="Times New Roman"/>
          <w:sz w:val="24"/>
          <w:szCs w:val="24"/>
        </w:rPr>
        <w:t>Zaobchádzanie s akcionármi a veriteľmi pri čiastočnom prevode a kapitalizácii</w:t>
      </w:r>
    </w:p>
    <w:p w:rsidR="005874A4" w:rsidRPr="00E869D5" w:rsidRDefault="008623B8" w:rsidP="00463A50">
      <w:pPr>
        <w:pStyle w:val="Odsekzoznamu"/>
        <w:numPr>
          <w:ilvl w:val="1"/>
          <w:numId w:val="53"/>
        </w:numPr>
        <w:tabs>
          <w:tab w:val="left" w:pos="680"/>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na základe rozhodnutia rady došlo len k čiastočnému prevodu aktív, práv a záväzkov, akcionári a tí veritelia, ktorých pohľadávky sa nepreviedli v rámci rozhodnutia rady o prevode aktív, práv a záväzkov, majú právo na náhradu do výšky, v ktorej by boli uspokojené </w:t>
      </w:r>
      <w:r w:rsidRPr="00E869D5">
        <w:rPr>
          <w:rFonts w:ascii="Times New Roman" w:hAnsi="Times New Roman" w:cs="Times New Roman"/>
          <w:spacing w:val="-5"/>
          <w:sz w:val="24"/>
          <w:szCs w:val="24"/>
        </w:rPr>
        <w:t xml:space="preserve">ich </w:t>
      </w:r>
      <w:r w:rsidRPr="00E869D5">
        <w:rPr>
          <w:rFonts w:ascii="Times New Roman" w:hAnsi="Times New Roman" w:cs="Times New Roman"/>
          <w:sz w:val="24"/>
          <w:szCs w:val="24"/>
        </w:rPr>
        <w:t xml:space="preserve">pohľadávky v </w:t>
      </w:r>
      <w:r w:rsidRPr="00E869D5">
        <w:rPr>
          <w:rFonts w:ascii="Times New Roman" w:hAnsi="Times New Roman" w:cs="Times New Roman"/>
          <w:sz w:val="24"/>
          <w:szCs w:val="24"/>
        </w:rPr>
        <w:lastRenderedPageBreak/>
        <w:t>konkurznom konaní  podľa  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  v čase,  keď  bolo  rozhodnutie o začatí rezolučného konania podľa § 38</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prijaté.</w:t>
      </w:r>
    </w:p>
    <w:p w:rsidR="005874A4" w:rsidRPr="00E869D5" w:rsidRDefault="008623B8" w:rsidP="00463A50">
      <w:pPr>
        <w:pStyle w:val="Odsekzoznamu"/>
        <w:numPr>
          <w:ilvl w:val="1"/>
          <w:numId w:val="53"/>
        </w:numPr>
        <w:tabs>
          <w:tab w:val="left" w:pos="645"/>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 xml:space="preserve">Akcionári a veritelia, ktorých pohľadávky boli odpísané alebo konvertované na vlastné </w:t>
      </w:r>
      <w:r w:rsidRPr="00E869D5">
        <w:rPr>
          <w:rFonts w:ascii="Times New Roman" w:hAnsi="Times New Roman" w:cs="Times New Roman"/>
          <w:spacing w:val="-3"/>
          <w:sz w:val="24"/>
          <w:szCs w:val="24"/>
        </w:rPr>
        <w:t xml:space="preserve">imanie </w:t>
      </w:r>
      <w:r w:rsidRPr="00E869D5">
        <w:rPr>
          <w:rFonts w:ascii="Times New Roman" w:hAnsi="Times New Roman" w:cs="Times New Roman"/>
          <w:sz w:val="24"/>
          <w:szCs w:val="24"/>
        </w:rPr>
        <w:t>na základe rozhodnutia rady o kapitalizácii, nenesú straty prevyšujúce výšku, ktorú by znášali,</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ak</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 xml:space="preserve">by sa uskutočnilo uspokojovanie pohľadávok v konkurznom konaní podľa osobitného predpisu, </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w:t>
      </w:r>
    </w:p>
    <w:p w:rsidR="005874A4" w:rsidRPr="00E869D5" w:rsidRDefault="008623B8" w:rsidP="00E83519">
      <w:pPr>
        <w:pStyle w:val="Zkladntext"/>
        <w:spacing w:before="30"/>
        <w:ind w:right="0" w:firstLine="0"/>
        <w:rPr>
          <w:rFonts w:ascii="Times New Roman" w:hAnsi="Times New Roman" w:cs="Times New Roman"/>
          <w:sz w:val="24"/>
          <w:szCs w:val="24"/>
        </w:rPr>
      </w:pPr>
      <w:r w:rsidRPr="00E869D5">
        <w:rPr>
          <w:rFonts w:ascii="Times New Roman" w:hAnsi="Times New Roman" w:cs="Times New Roman"/>
          <w:sz w:val="24"/>
          <w:szCs w:val="24"/>
        </w:rPr>
        <w:t>v čase, keď sa prijalo rozhodnutie o začatí rezolučného konania podľa § 38.</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77</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Ocenenie rozdielneho zaobchádzania</w:t>
      </w:r>
    </w:p>
    <w:p w:rsidR="005874A4" w:rsidRPr="00E869D5" w:rsidRDefault="008623B8" w:rsidP="00463A50">
      <w:pPr>
        <w:pStyle w:val="Odsekzoznamu"/>
        <w:numPr>
          <w:ilvl w:val="0"/>
          <w:numId w:val="1"/>
        </w:numPr>
        <w:tabs>
          <w:tab w:val="left" w:pos="685"/>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určí nezávislú osobu na ocenenie dopadov rozdielneho zaobchádzania s akcionármi     a veriteľmi vybranej inštitúcie a osoby v skupine v rezolučnom konaní v porovnaní s výškou uspokojenia pohľadávok pri konkurznom konaní podľa 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 Ocenenie rozdielneho zaobchádzania sa vykoná po nadobudnutí právoplatnosti rozhodnutia o skončení rezolučného konania ku dňu právoplatnosti tohto rozhodnutia, ocenenie rozdielneho zaobchádzania sa vykonáva nezávisle od oceňovania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51.</w:t>
      </w:r>
    </w:p>
    <w:p w:rsidR="005874A4" w:rsidRPr="00E869D5" w:rsidRDefault="008623B8" w:rsidP="00463A50">
      <w:pPr>
        <w:pStyle w:val="Odsekzoznamu"/>
        <w:numPr>
          <w:ilvl w:val="0"/>
          <w:numId w:val="1"/>
        </w:numPr>
        <w:tabs>
          <w:tab w:val="left" w:pos="641"/>
        </w:tabs>
        <w:spacing w:before="203"/>
        <w:ind w:left="640" w:right="0" w:hanging="309"/>
        <w:rPr>
          <w:rFonts w:ascii="Times New Roman" w:hAnsi="Times New Roman" w:cs="Times New Roman"/>
          <w:sz w:val="24"/>
          <w:szCs w:val="24"/>
        </w:rPr>
      </w:pPr>
      <w:r w:rsidRPr="00E869D5">
        <w:rPr>
          <w:rFonts w:ascii="Times New Roman" w:hAnsi="Times New Roman" w:cs="Times New Roman"/>
          <w:sz w:val="24"/>
          <w:szCs w:val="24"/>
        </w:rPr>
        <w:t>Ocenenie rozdielneho zaobchádzania zahŕňa</w:t>
      </w:r>
    </w:p>
    <w:p w:rsidR="005874A4" w:rsidRPr="00E869D5" w:rsidRDefault="008623B8" w:rsidP="00463A50">
      <w:pPr>
        <w:pStyle w:val="Odsekzoznamu"/>
        <w:numPr>
          <w:ilvl w:val="0"/>
          <w:numId w:val="52"/>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posúdenie zaobchádzania, ktoré by sa vzťahovalo na akcionárov a veriteľov vybranej inštitúcie  a osoby v skupine  vrátane  Fondu  ochrany  vkladov,  ak  by  vybraná  inštitúcia  alebo  </w:t>
      </w:r>
      <w:r w:rsidRPr="00E869D5">
        <w:rPr>
          <w:rFonts w:ascii="Times New Roman" w:hAnsi="Times New Roman" w:cs="Times New Roman"/>
          <w:spacing w:val="-3"/>
          <w:sz w:val="24"/>
          <w:szCs w:val="24"/>
        </w:rPr>
        <w:t xml:space="preserve">osoba  </w:t>
      </w:r>
      <w:r w:rsidRPr="00E869D5">
        <w:rPr>
          <w:rFonts w:ascii="Times New Roman" w:hAnsi="Times New Roman" w:cs="Times New Roman"/>
          <w:sz w:val="24"/>
          <w:szCs w:val="24"/>
        </w:rPr>
        <w:t>v skupine v rezolučnom konaní, ktorej sa rozhodnutie týka, vstúpila do konkurzného konania   v čase, keď sa prijalo rozhodnutie o začatí rezolučného konania podľa §</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38,</w:t>
      </w:r>
    </w:p>
    <w:p w:rsidR="005874A4" w:rsidRPr="00E869D5" w:rsidRDefault="008623B8" w:rsidP="00463A50">
      <w:pPr>
        <w:pStyle w:val="Odsekzoznamu"/>
        <w:numPr>
          <w:ilvl w:val="0"/>
          <w:numId w:val="52"/>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vyhodnotenie   skutočného   priebehu   a posúdenie   postavenia   a spôsobu   </w:t>
      </w:r>
      <w:r w:rsidRPr="00E869D5">
        <w:rPr>
          <w:rFonts w:ascii="Times New Roman" w:hAnsi="Times New Roman" w:cs="Times New Roman"/>
          <w:spacing w:val="-2"/>
          <w:sz w:val="24"/>
          <w:szCs w:val="24"/>
        </w:rPr>
        <w:t xml:space="preserve">zaobchádzania    </w:t>
      </w:r>
      <w:r w:rsidRPr="00E869D5">
        <w:rPr>
          <w:rFonts w:ascii="Times New Roman" w:hAnsi="Times New Roman" w:cs="Times New Roman"/>
          <w:sz w:val="24"/>
          <w:szCs w:val="24"/>
        </w:rPr>
        <w:t>s akcionármi a veriteľmi vrátane príslušných systémov na ochranu vkladov v rezolučnom konaní ku dňu právoplatnosti rozhodnutia o skončení rezolučného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konania,</w:t>
      </w:r>
    </w:p>
    <w:p w:rsidR="005874A4" w:rsidRPr="00E869D5" w:rsidRDefault="008623B8" w:rsidP="00463A50">
      <w:pPr>
        <w:pStyle w:val="Odsekzoznamu"/>
        <w:numPr>
          <w:ilvl w:val="0"/>
          <w:numId w:val="52"/>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vyhodnotenie rozdielov podľa písmen a) a</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b).</w:t>
      </w:r>
    </w:p>
    <w:p w:rsidR="005874A4" w:rsidRPr="00E869D5" w:rsidRDefault="008623B8" w:rsidP="00463A50">
      <w:pPr>
        <w:pStyle w:val="Odsekzoznamu"/>
        <w:numPr>
          <w:ilvl w:val="0"/>
          <w:numId w:val="1"/>
        </w:numPr>
        <w:tabs>
          <w:tab w:val="left" w:pos="641"/>
        </w:tabs>
        <w:spacing w:before="229"/>
        <w:ind w:left="640" w:right="0" w:hanging="309"/>
        <w:rPr>
          <w:rFonts w:ascii="Times New Roman" w:hAnsi="Times New Roman" w:cs="Times New Roman"/>
          <w:sz w:val="24"/>
          <w:szCs w:val="24"/>
        </w:rPr>
      </w:pPr>
      <w:r w:rsidRPr="00E869D5">
        <w:rPr>
          <w:rFonts w:ascii="Times New Roman" w:hAnsi="Times New Roman" w:cs="Times New Roman"/>
          <w:sz w:val="24"/>
          <w:szCs w:val="24"/>
        </w:rPr>
        <w:t>Na účely oceňovania podľa odseku 2 písm.</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a)</w:t>
      </w:r>
    </w:p>
    <w:p w:rsidR="005874A4" w:rsidRPr="00E869D5" w:rsidRDefault="008623B8" w:rsidP="00463A50">
      <w:pPr>
        <w:pStyle w:val="Odsekzoznamu"/>
        <w:numPr>
          <w:ilvl w:val="0"/>
          <w:numId w:val="51"/>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sa predpokladá že vybraná inštitúcia alebo osoba v skupine v rezolučnom konaní, ktorej sa rozhodnutie týka, vstúpila do konkurzného konania v čase, keď sa prijalo rozhodnutie o začatí rezolučného konania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38,</w:t>
      </w:r>
    </w:p>
    <w:p w:rsidR="005874A4" w:rsidRPr="00E869D5" w:rsidRDefault="008623B8" w:rsidP="00463A50">
      <w:pPr>
        <w:pStyle w:val="Odsekzoznamu"/>
        <w:numPr>
          <w:ilvl w:val="0"/>
          <w:numId w:val="51"/>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sa neprihliada na účinky prijatého rozhodnutia v rezolučnom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konaní,</w:t>
      </w:r>
    </w:p>
    <w:p w:rsidR="005874A4" w:rsidRPr="00E869D5" w:rsidRDefault="008623B8" w:rsidP="00463A50">
      <w:pPr>
        <w:pStyle w:val="Odsekzoznamu"/>
        <w:numPr>
          <w:ilvl w:val="0"/>
          <w:numId w:val="51"/>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sa neprihliada na poskytnutie mimoriadnej verejnej finančnej podpory vybranej inštitúcii alebo osobe v skupine v rezolučnom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konaní.</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765AEB" w:rsidRDefault="008623B8" w:rsidP="00765AEB">
      <w:pPr>
        <w:pStyle w:val="Nadpis1"/>
        <w:spacing w:before="127"/>
        <w:rPr>
          <w:rFonts w:ascii="Times New Roman" w:hAnsi="Times New Roman" w:cs="Times New Roman"/>
          <w:b w:val="0"/>
          <w:sz w:val="24"/>
          <w:szCs w:val="24"/>
        </w:rPr>
      </w:pPr>
      <w:r w:rsidRPr="00765AEB">
        <w:rPr>
          <w:rFonts w:ascii="Times New Roman" w:hAnsi="Times New Roman" w:cs="Times New Roman"/>
          <w:b w:val="0"/>
          <w:sz w:val="24"/>
          <w:szCs w:val="24"/>
        </w:rPr>
        <w:t>§ 78</w:t>
      </w:r>
    </w:p>
    <w:p w:rsidR="005874A4" w:rsidRPr="00765AEB" w:rsidRDefault="008623B8" w:rsidP="00765AEB">
      <w:pPr>
        <w:spacing w:before="12"/>
        <w:ind w:left="105" w:right="105"/>
        <w:jc w:val="center"/>
        <w:rPr>
          <w:rFonts w:ascii="Times New Roman" w:hAnsi="Times New Roman" w:cs="Times New Roman"/>
          <w:sz w:val="24"/>
          <w:szCs w:val="24"/>
        </w:rPr>
      </w:pPr>
      <w:r w:rsidRPr="00765AEB">
        <w:rPr>
          <w:rFonts w:ascii="Times New Roman" w:hAnsi="Times New Roman" w:cs="Times New Roman"/>
          <w:sz w:val="24"/>
          <w:szCs w:val="24"/>
        </w:rPr>
        <w:t>Ochranné opatrenia týkajúce sa akcionárov a veriteľov</w:t>
      </w:r>
    </w:p>
    <w:p w:rsidR="005874A4" w:rsidRPr="00E869D5" w:rsidRDefault="008623B8" w:rsidP="00E83519">
      <w:pPr>
        <w:pStyle w:val="Zkladntext"/>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Akcionári a veritelia, ktorí znášajú stratu v dôsledku rozhodnutia o odpísaní a konverzii kapitálových nástrojov alebo rozhodnutia o uložení opatrenia v rezolučnom konaní presahujúcu výšku, ktorú by znášali v rámci uspokojovania pohľadávok v konkurznom konaní, majú nárok na náhradu vo výške zisteného rozdielu podľa § 77. Náhrada patrí aj Fondu ochrany vkladov</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podľa</w:t>
      </w:r>
    </w:p>
    <w:p w:rsidR="005874A4" w:rsidRPr="00E869D5" w:rsidRDefault="008623B8" w:rsidP="00E83519">
      <w:pPr>
        <w:pStyle w:val="Zkladntext"/>
        <w:spacing w:before="2"/>
        <w:ind w:right="0" w:firstLine="0"/>
        <w:rPr>
          <w:rFonts w:ascii="Times New Roman" w:hAnsi="Times New Roman" w:cs="Times New Roman"/>
          <w:sz w:val="24"/>
          <w:szCs w:val="24"/>
        </w:rPr>
      </w:pPr>
      <w:r w:rsidRPr="00E869D5">
        <w:rPr>
          <w:rFonts w:ascii="Times New Roman" w:hAnsi="Times New Roman" w:cs="Times New Roman"/>
          <w:sz w:val="24"/>
          <w:szCs w:val="24"/>
        </w:rPr>
        <w:t>§ 97 ods. 3.</w:t>
      </w:r>
    </w:p>
    <w:p w:rsidR="005874A4" w:rsidRPr="00E869D5" w:rsidRDefault="005874A4" w:rsidP="00E83519">
      <w:pPr>
        <w:pStyle w:val="Zkladntext"/>
        <w:spacing w:before="9"/>
        <w:ind w:left="0" w:right="0" w:firstLine="0"/>
        <w:rPr>
          <w:rFonts w:ascii="Times New Roman" w:hAnsi="Times New Roman" w:cs="Times New Roman"/>
          <w:sz w:val="24"/>
          <w:szCs w:val="24"/>
        </w:rPr>
      </w:pPr>
    </w:p>
    <w:p w:rsidR="005874A4" w:rsidRPr="00765AEB" w:rsidRDefault="008623B8" w:rsidP="00765AEB">
      <w:pPr>
        <w:pStyle w:val="Nadpis1"/>
        <w:spacing w:before="127"/>
        <w:rPr>
          <w:rFonts w:ascii="Times New Roman" w:hAnsi="Times New Roman" w:cs="Times New Roman"/>
          <w:b w:val="0"/>
          <w:sz w:val="24"/>
          <w:szCs w:val="24"/>
        </w:rPr>
      </w:pPr>
      <w:r w:rsidRPr="00765AEB">
        <w:rPr>
          <w:rFonts w:ascii="Times New Roman" w:hAnsi="Times New Roman" w:cs="Times New Roman"/>
          <w:b w:val="0"/>
          <w:sz w:val="24"/>
          <w:szCs w:val="24"/>
        </w:rPr>
        <w:t>§ 78a</w:t>
      </w:r>
    </w:p>
    <w:p w:rsidR="005874A4" w:rsidRPr="00765AEB" w:rsidRDefault="008623B8" w:rsidP="00765AEB">
      <w:pPr>
        <w:spacing w:before="13"/>
        <w:ind w:left="103" w:right="103"/>
        <w:jc w:val="center"/>
        <w:rPr>
          <w:rFonts w:ascii="Times New Roman" w:hAnsi="Times New Roman" w:cs="Times New Roman"/>
          <w:sz w:val="24"/>
          <w:szCs w:val="24"/>
        </w:rPr>
      </w:pPr>
      <w:r w:rsidRPr="00765AEB">
        <w:rPr>
          <w:rFonts w:ascii="Times New Roman" w:hAnsi="Times New Roman" w:cs="Times New Roman"/>
          <w:sz w:val="24"/>
          <w:szCs w:val="24"/>
        </w:rPr>
        <w:t>Výzva na podanie prihlášky na vyplatenie náhrad z ocenenia rozdielneho zaobchádzania</w:t>
      </w:r>
    </w:p>
    <w:p w:rsidR="005874A4" w:rsidRPr="00E869D5" w:rsidRDefault="008623B8" w:rsidP="00463A50">
      <w:pPr>
        <w:pStyle w:val="Odsekzoznamu"/>
        <w:numPr>
          <w:ilvl w:val="1"/>
          <w:numId w:val="51"/>
        </w:numPr>
        <w:tabs>
          <w:tab w:val="left" w:pos="738"/>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rozhodnutie  rady  o odpísaní  a konverzii  kapitálových  nástrojov  alebo  rozhodnutie   o uložení opatrenia zasahuje do práv vlastníkov nástrojov vlastníctva alebo práv veriteľov, </w:t>
      </w:r>
      <w:r w:rsidRPr="00E869D5">
        <w:rPr>
          <w:rFonts w:ascii="Times New Roman" w:hAnsi="Times New Roman" w:cs="Times New Roman"/>
          <w:spacing w:val="-9"/>
          <w:sz w:val="24"/>
          <w:szCs w:val="24"/>
        </w:rPr>
        <w:t xml:space="preserve">je </w:t>
      </w:r>
      <w:r w:rsidRPr="00E869D5">
        <w:rPr>
          <w:rFonts w:ascii="Times New Roman" w:hAnsi="Times New Roman" w:cs="Times New Roman"/>
          <w:sz w:val="24"/>
          <w:szCs w:val="24"/>
        </w:rPr>
        <w:t xml:space="preserve">súčasťou takého rozhodnutia výzva pre vlastníkov nástrojov vlastníctva a veriteľov na </w:t>
      </w:r>
      <w:r w:rsidRPr="00E869D5">
        <w:rPr>
          <w:rFonts w:ascii="Times New Roman" w:hAnsi="Times New Roman" w:cs="Times New Roman"/>
          <w:spacing w:val="-3"/>
          <w:sz w:val="24"/>
          <w:szCs w:val="24"/>
        </w:rPr>
        <w:t xml:space="preserve">podanie </w:t>
      </w:r>
      <w:r w:rsidRPr="00E869D5">
        <w:rPr>
          <w:rFonts w:ascii="Times New Roman" w:hAnsi="Times New Roman" w:cs="Times New Roman"/>
          <w:sz w:val="24"/>
          <w:szCs w:val="24"/>
        </w:rPr>
        <w:t xml:space="preserve">prihlášky na </w:t>
      </w:r>
      <w:r w:rsidRPr="00E869D5">
        <w:rPr>
          <w:rFonts w:ascii="Times New Roman" w:hAnsi="Times New Roman" w:cs="Times New Roman"/>
          <w:sz w:val="24"/>
          <w:szCs w:val="24"/>
        </w:rPr>
        <w:lastRenderedPageBreak/>
        <w:t>vyplatenie náhrad podľa § 76 a 78 vyplývajúcich z ocenenia rozdielneho zaobchádzania podľa § 77 (ďalej len „prihláška na vyplatenie náhrad“).</w:t>
      </w:r>
    </w:p>
    <w:p w:rsidR="005874A4" w:rsidRPr="00E869D5" w:rsidRDefault="008623B8" w:rsidP="00463A50">
      <w:pPr>
        <w:pStyle w:val="Odsekzoznamu"/>
        <w:numPr>
          <w:ilvl w:val="1"/>
          <w:numId w:val="51"/>
        </w:numPr>
        <w:tabs>
          <w:tab w:val="left" w:pos="718"/>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Lehota na podanie prihlášky na vyplatenie náhrad uplynie posledným dňom </w:t>
      </w:r>
      <w:r w:rsidRPr="00E869D5">
        <w:rPr>
          <w:rFonts w:ascii="Times New Roman" w:hAnsi="Times New Roman" w:cs="Times New Roman"/>
          <w:spacing w:val="-3"/>
          <w:sz w:val="24"/>
          <w:szCs w:val="24"/>
        </w:rPr>
        <w:t xml:space="preserve">šiesteho </w:t>
      </w:r>
      <w:r w:rsidRPr="00E869D5">
        <w:rPr>
          <w:rFonts w:ascii="Times New Roman" w:hAnsi="Times New Roman" w:cs="Times New Roman"/>
          <w:sz w:val="24"/>
          <w:szCs w:val="24"/>
        </w:rPr>
        <w:t>mesiaca od právoplatnosti rozhodnutia rady.</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69D5" w:rsidRDefault="008623B8" w:rsidP="00463A50">
      <w:pPr>
        <w:pStyle w:val="Odsekzoznamu"/>
        <w:numPr>
          <w:ilvl w:val="1"/>
          <w:numId w:val="51"/>
        </w:numPr>
        <w:tabs>
          <w:tab w:val="left" w:pos="656"/>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Uplynutím lehoty podľa odseku 2 právo na vyplatenie náhrad podľa § 76 a 78 vyplývajúcich  z ocenenia rozdielneho zaobchádzania podľa § 77 vlastníkov nástrojov vlastníctva a veriteľov zaniká. Vzor prihlášky na vyplatenie náhrad spolu s jej náležitosťami zverejní rada na svojom webovom sídle.</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765AEB" w:rsidRDefault="008623B8" w:rsidP="00765AEB">
      <w:pPr>
        <w:pStyle w:val="Nadpis1"/>
        <w:spacing w:before="127"/>
        <w:rPr>
          <w:rFonts w:ascii="Times New Roman" w:hAnsi="Times New Roman" w:cs="Times New Roman"/>
          <w:b w:val="0"/>
          <w:sz w:val="24"/>
          <w:szCs w:val="24"/>
        </w:rPr>
      </w:pPr>
      <w:r w:rsidRPr="00765AEB">
        <w:rPr>
          <w:rFonts w:ascii="Times New Roman" w:hAnsi="Times New Roman" w:cs="Times New Roman"/>
          <w:b w:val="0"/>
          <w:sz w:val="24"/>
          <w:szCs w:val="24"/>
        </w:rPr>
        <w:t>§ 78b</w:t>
      </w:r>
    </w:p>
    <w:p w:rsidR="005874A4" w:rsidRPr="00765AEB" w:rsidRDefault="008623B8" w:rsidP="00765AEB">
      <w:pPr>
        <w:spacing w:before="13"/>
        <w:ind w:left="103" w:right="103"/>
        <w:jc w:val="center"/>
        <w:rPr>
          <w:rFonts w:ascii="Times New Roman" w:hAnsi="Times New Roman" w:cs="Times New Roman"/>
          <w:sz w:val="24"/>
          <w:szCs w:val="24"/>
        </w:rPr>
      </w:pPr>
      <w:r w:rsidRPr="00765AEB">
        <w:rPr>
          <w:rFonts w:ascii="Times New Roman" w:hAnsi="Times New Roman" w:cs="Times New Roman"/>
          <w:sz w:val="24"/>
          <w:szCs w:val="24"/>
        </w:rPr>
        <w:t>Rozhodnutie o priznaní náhrad vyplývajúcich z ocenenia rozdielneho zaobchádzania</w:t>
      </w:r>
    </w:p>
    <w:p w:rsidR="005874A4" w:rsidRPr="00E869D5" w:rsidRDefault="008623B8" w:rsidP="00463A50">
      <w:pPr>
        <w:pStyle w:val="Odsekzoznamu"/>
        <w:numPr>
          <w:ilvl w:val="0"/>
          <w:numId w:val="50"/>
        </w:numPr>
        <w:tabs>
          <w:tab w:val="left" w:pos="650"/>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 priznaní náhrad vyplývajúcich z ocenenia rozdielneho zaobchádzania vlastníkom nástrojov vlastníctva a veriteľom prihlásených podľa § 78a rozhodne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rada.</w:t>
      </w:r>
    </w:p>
    <w:p w:rsidR="005874A4" w:rsidRPr="00E869D5" w:rsidRDefault="008623B8" w:rsidP="00463A50">
      <w:pPr>
        <w:pStyle w:val="Odsekzoznamu"/>
        <w:numPr>
          <w:ilvl w:val="0"/>
          <w:numId w:val="50"/>
        </w:numPr>
        <w:tabs>
          <w:tab w:val="left" w:pos="683"/>
        </w:tabs>
        <w:spacing w:before="202"/>
        <w:ind w:left="682" w:right="0" w:hanging="351"/>
        <w:rPr>
          <w:rFonts w:ascii="Times New Roman" w:hAnsi="Times New Roman" w:cs="Times New Roman"/>
          <w:sz w:val="24"/>
          <w:szCs w:val="24"/>
        </w:rPr>
      </w:pPr>
      <w:r w:rsidRPr="00E869D5">
        <w:rPr>
          <w:rFonts w:ascii="Times New Roman" w:hAnsi="Times New Roman" w:cs="Times New Roman"/>
          <w:sz w:val="24"/>
          <w:szCs w:val="24"/>
        </w:rPr>
        <w:t>Podkladom</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pre</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rozhodnutie</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odseku</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1</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je</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ocenenie</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rozdielneho</w:t>
      </w:r>
      <w:r w:rsidRPr="00E869D5">
        <w:rPr>
          <w:rFonts w:ascii="Times New Roman" w:hAnsi="Times New Roman" w:cs="Times New Roman"/>
          <w:spacing w:val="41"/>
          <w:sz w:val="24"/>
          <w:szCs w:val="24"/>
        </w:rPr>
        <w:t xml:space="preserve"> </w:t>
      </w:r>
      <w:r w:rsidRPr="00E869D5">
        <w:rPr>
          <w:rFonts w:ascii="Times New Roman" w:hAnsi="Times New Roman" w:cs="Times New Roman"/>
          <w:sz w:val="24"/>
          <w:szCs w:val="24"/>
        </w:rPr>
        <w:t>zaobchádzania</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podľa</w:t>
      </w:r>
    </w:p>
    <w:p w:rsidR="005874A4" w:rsidRPr="00E869D5" w:rsidRDefault="008623B8" w:rsidP="00E83519">
      <w:pPr>
        <w:pStyle w:val="Zkladntext"/>
        <w:spacing w:before="29"/>
        <w:ind w:right="0" w:firstLine="0"/>
        <w:rPr>
          <w:rFonts w:ascii="Times New Roman" w:hAnsi="Times New Roman" w:cs="Times New Roman"/>
          <w:sz w:val="24"/>
          <w:szCs w:val="24"/>
        </w:rPr>
      </w:pPr>
      <w:r w:rsidRPr="00E869D5">
        <w:rPr>
          <w:rFonts w:ascii="Times New Roman" w:hAnsi="Times New Roman" w:cs="Times New Roman"/>
          <w:sz w:val="24"/>
          <w:szCs w:val="24"/>
        </w:rPr>
        <w:t>§ 77.</w:t>
      </w:r>
    </w:p>
    <w:p w:rsidR="005874A4" w:rsidRPr="00E869D5" w:rsidRDefault="008623B8" w:rsidP="00463A50">
      <w:pPr>
        <w:pStyle w:val="Odsekzoznamu"/>
        <w:numPr>
          <w:ilvl w:val="0"/>
          <w:numId w:val="50"/>
        </w:numPr>
        <w:tabs>
          <w:tab w:val="left" w:pos="652"/>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Vo výrokovej časti rozhodnutia rada uvedie najmä výšku náhrad vyplývajúcich z rozdielneho zaobchádzania, osobu oprávnenú na prijatie náhrady a osobu povinnú na vyplatenie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náhrady.</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79</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Ochranné opatrenia pre zmluvné strany pri čiastočných prevodoch</w:t>
      </w:r>
    </w:p>
    <w:p w:rsidR="005874A4" w:rsidRPr="00E869D5" w:rsidRDefault="008623B8" w:rsidP="00463A50">
      <w:pPr>
        <w:pStyle w:val="Odsekzoznamu"/>
        <w:numPr>
          <w:ilvl w:val="0"/>
          <w:numId w:val="49"/>
        </w:numPr>
        <w:tabs>
          <w:tab w:val="left" w:pos="668"/>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Na základe rozhodnutia rady o prevode časti aktív, práv alebo záväzkov vybranej inštitúcie    v rezolučnom konaní na inú osobu, o čiastočnom prevode z preklenovacej inštitúcie alebo zo správcu aktív na inú osobu alebo pri výkone právomoci podľa § 13 ods. 1 písm. f) nie sú podľa § </w:t>
      </w:r>
      <w:r w:rsidRPr="00E869D5">
        <w:rPr>
          <w:rFonts w:ascii="Times New Roman" w:hAnsi="Times New Roman" w:cs="Times New Roman"/>
          <w:spacing w:val="-7"/>
          <w:sz w:val="24"/>
          <w:szCs w:val="24"/>
        </w:rPr>
        <w:t xml:space="preserve">80 </w:t>
      </w:r>
      <w:r w:rsidRPr="00E869D5">
        <w:rPr>
          <w:rFonts w:ascii="Times New Roman" w:hAnsi="Times New Roman" w:cs="Times New Roman"/>
          <w:sz w:val="24"/>
          <w:szCs w:val="24"/>
        </w:rPr>
        <w:t>až 82 s obmedzeniami podľa § 16 a 17 dotknuté práva podľa odseku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2.</w:t>
      </w:r>
    </w:p>
    <w:p w:rsidR="005874A4" w:rsidRPr="00E869D5" w:rsidRDefault="008623B8" w:rsidP="00463A50">
      <w:pPr>
        <w:pStyle w:val="Odsekzoznamu"/>
        <w:numPr>
          <w:ilvl w:val="0"/>
          <w:numId w:val="49"/>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Rozhodnutím rady nie sú dotknuté práva</w:t>
      </w:r>
    </w:p>
    <w:p w:rsidR="005874A4" w:rsidRPr="00E869D5" w:rsidRDefault="008623B8" w:rsidP="00463A50">
      <w:pPr>
        <w:pStyle w:val="Odsekzoznamu"/>
        <w:numPr>
          <w:ilvl w:val="0"/>
          <w:numId w:val="48"/>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zo zaisťovacích dohôd, v rámci ktorých má osoba zaistenie v podobe skutočného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podmieneného podielu na aktívach alebo právach podliehajúcich prevodu bez ohľadu na to, či je uvedený podiel zaistený konkrétnymi aktívami alebo právami alebo pohyblivým záložným právom alebo podobným mechanizmom,</w:t>
      </w:r>
    </w:p>
    <w:p w:rsidR="005874A4" w:rsidRPr="00E869D5" w:rsidRDefault="008623B8" w:rsidP="00463A50">
      <w:pPr>
        <w:pStyle w:val="Odsekzoznamu"/>
        <w:numPr>
          <w:ilvl w:val="0"/>
          <w:numId w:val="48"/>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z dohôd o finančnej zábezpeke s prevodom vlastníckeho práva, v rámci ktorých je poskytnutá zábezpeka na zaistenie alebo krytie plnení konkrétnych záväzkov prevodom vlastníctva </w:t>
      </w:r>
      <w:r w:rsidRPr="00E869D5">
        <w:rPr>
          <w:rFonts w:ascii="Times New Roman" w:hAnsi="Times New Roman" w:cs="Times New Roman"/>
          <w:spacing w:val="-3"/>
          <w:sz w:val="24"/>
          <w:szCs w:val="24"/>
        </w:rPr>
        <w:t xml:space="preserve">aktív      </w:t>
      </w:r>
      <w:r w:rsidRPr="00E869D5">
        <w:rPr>
          <w:rFonts w:ascii="Times New Roman" w:hAnsi="Times New Roman" w:cs="Times New Roman"/>
          <w:sz w:val="24"/>
          <w:szCs w:val="24"/>
        </w:rPr>
        <w:t xml:space="preserve">z poskytovateľa zábezpeky na nadobúdateľa zábezpeky za podmienok určujúcich, </w:t>
      </w:r>
      <w:r w:rsidRPr="00E869D5">
        <w:rPr>
          <w:rFonts w:ascii="Times New Roman" w:hAnsi="Times New Roman" w:cs="Times New Roman"/>
          <w:spacing w:val="-7"/>
          <w:sz w:val="24"/>
          <w:szCs w:val="24"/>
        </w:rPr>
        <w:t xml:space="preserve">že </w:t>
      </w:r>
      <w:r w:rsidRPr="00E869D5">
        <w:rPr>
          <w:rFonts w:ascii="Times New Roman" w:hAnsi="Times New Roman" w:cs="Times New Roman"/>
          <w:sz w:val="24"/>
          <w:szCs w:val="24"/>
        </w:rPr>
        <w:t>nadobúdateľ zábezpeky prevedie aktíva, ak sú splnené uvedené špecifikované</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záväzky,</w:t>
      </w:r>
    </w:p>
    <w:p w:rsidR="005874A4" w:rsidRPr="00E869D5" w:rsidRDefault="008623B8" w:rsidP="00463A50">
      <w:pPr>
        <w:pStyle w:val="Odsekzoznamu"/>
        <w:numPr>
          <w:ilvl w:val="0"/>
          <w:numId w:val="48"/>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z dohôd o vzájomnom započítaní, na základe ktorých je možné navzájom si započítať dva alebo viac nárokov alebo záväzkov splatných medzi vybranou inštitúciou 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protistranou,</w:t>
      </w:r>
    </w:p>
    <w:p w:rsidR="005874A4" w:rsidRPr="00E869D5" w:rsidRDefault="008623B8" w:rsidP="00463A50">
      <w:pPr>
        <w:pStyle w:val="Odsekzoznamu"/>
        <w:numPr>
          <w:ilvl w:val="0"/>
          <w:numId w:val="48"/>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z dohôd o čistom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zúčtovaní,</w:t>
      </w:r>
    </w:p>
    <w:p w:rsidR="005874A4" w:rsidRPr="00E869D5" w:rsidRDefault="008623B8" w:rsidP="00463A50">
      <w:pPr>
        <w:pStyle w:val="Odsekzoznamu"/>
        <w:numPr>
          <w:ilvl w:val="0"/>
          <w:numId w:val="48"/>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z krytých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dlhopisov,</w:t>
      </w:r>
      <w:r w:rsidRPr="00E869D5">
        <w:rPr>
          <w:rFonts w:ascii="Times New Roman" w:hAnsi="Times New Roman" w:cs="Times New Roman"/>
          <w:position w:val="5"/>
          <w:sz w:val="24"/>
          <w:szCs w:val="24"/>
        </w:rPr>
        <w:t>99</w:t>
      </w:r>
      <w:r w:rsidRPr="00E869D5">
        <w:rPr>
          <w:rFonts w:ascii="Times New Roman" w:hAnsi="Times New Roman" w:cs="Times New Roman"/>
          <w:sz w:val="24"/>
          <w:szCs w:val="24"/>
        </w:rPr>
        <w:t>)</w:t>
      </w:r>
    </w:p>
    <w:p w:rsidR="005874A4" w:rsidRPr="00E869D5" w:rsidRDefault="008623B8" w:rsidP="00463A50">
      <w:pPr>
        <w:pStyle w:val="Odsekzoznamu"/>
        <w:numPr>
          <w:ilvl w:val="0"/>
          <w:numId w:val="48"/>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z dohôd o financovaní vrátane sekuritizácie a nástrojov, ktoré sa používajú na účely </w:t>
      </w:r>
      <w:proofErr w:type="spellStart"/>
      <w:r w:rsidRPr="00E869D5">
        <w:rPr>
          <w:rFonts w:ascii="Times New Roman" w:hAnsi="Times New Roman" w:cs="Times New Roman"/>
          <w:sz w:val="24"/>
          <w:szCs w:val="24"/>
        </w:rPr>
        <w:t>hedžingu</w:t>
      </w:r>
      <w:proofErr w:type="spellEnd"/>
      <w:r w:rsidRPr="00E869D5">
        <w:rPr>
          <w:rFonts w:ascii="Times New Roman" w:hAnsi="Times New Roman" w:cs="Times New Roman"/>
          <w:sz w:val="24"/>
          <w:szCs w:val="24"/>
        </w:rPr>
        <w:t xml:space="preserve">, ktoré tvoria neoddeliteľnú súčasť krytých fondov a ktoré sú zabezpečené podobným spôsobom ako kryté dlhopisy, ktoré zahŕňajú poskytovanie a držbu zaistenia jednou zo zmluvných </w:t>
      </w:r>
      <w:r w:rsidRPr="00E869D5">
        <w:rPr>
          <w:rFonts w:ascii="Times New Roman" w:hAnsi="Times New Roman" w:cs="Times New Roman"/>
          <w:spacing w:val="-3"/>
          <w:sz w:val="24"/>
          <w:szCs w:val="24"/>
        </w:rPr>
        <w:t xml:space="preserve">strán </w:t>
      </w:r>
      <w:r w:rsidRPr="00E869D5">
        <w:rPr>
          <w:rFonts w:ascii="Times New Roman" w:hAnsi="Times New Roman" w:cs="Times New Roman"/>
          <w:sz w:val="24"/>
          <w:szCs w:val="24"/>
        </w:rPr>
        <w:t>dohody alebo osobitným správcom, splnomocnencom alebo určeným zástupcom.</w:t>
      </w:r>
    </w:p>
    <w:p w:rsidR="005874A4" w:rsidRPr="00E869D5" w:rsidRDefault="008623B8" w:rsidP="00463A50">
      <w:pPr>
        <w:pStyle w:val="Odsekzoznamu"/>
        <w:numPr>
          <w:ilvl w:val="0"/>
          <w:numId w:val="49"/>
        </w:numPr>
        <w:tabs>
          <w:tab w:val="left" w:pos="650"/>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Ustanovenia odsekov 1 a 2 platia bez ohľadu na právny dôvod vzniku zmluvy alebo záväzku, povahu alebo počet zmluvných strán alebo právny poriadok, podľa ktorého bola </w:t>
      </w:r>
      <w:r w:rsidRPr="00E869D5">
        <w:rPr>
          <w:rFonts w:ascii="Times New Roman" w:hAnsi="Times New Roman" w:cs="Times New Roman"/>
          <w:spacing w:val="-3"/>
          <w:sz w:val="24"/>
          <w:szCs w:val="24"/>
        </w:rPr>
        <w:t xml:space="preserve">zmluva </w:t>
      </w:r>
      <w:r w:rsidRPr="00E869D5">
        <w:rPr>
          <w:rFonts w:ascii="Times New Roman" w:hAnsi="Times New Roman" w:cs="Times New Roman"/>
          <w:sz w:val="24"/>
          <w:szCs w:val="24"/>
        </w:rPr>
        <w:t>uzatvorená.</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765AEB" w:rsidRDefault="008623B8" w:rsidP="00765AEB">
      <w:pPr>
        <w:pStyle w:val="Nadpis1"/>
        <w:spacing w:before="127"/>
        <w:rPr>
          <w:rFonts w:ascii="Times New Roman" w:hAnsi="Times New Roman" w:cs="Times New Roman"/>
          <w:b w:val="0"/>
          <w:sz w:val="24"/>
          <w:szCs w:val="24"/>
        </w:rPr>
      </w:pPr>
      <w:r w:rsidRPr="00765AEB">
        <w:rPr>
          <w:rFonts w:ascii="Times New Roman" w:hAnsi="Times New Roman" w:cs="Times New Roman"/>
          <w:b w:val="0"/>
          <w:sz w:val="24"/>
          <w:szCs w:val="24"/>
        </w:rPr>
        <w:lastRenderedPageBreak/>
        <w:t>§ 80</w:t>
      </w:r>
    </w:p>
    <w:p w:rsidR="005874A4" w:rsidRPr="00765AEB" w:rsidRDefault="008623B8" w:rsidP="00765AEB">
      <w:pPr>
        <w:spacing w:before="13"/>
        <w:ind w:left="103" w:right="103"/>
        <w:jc w:val="center"/>
        <w:rPr>
          <w:rFonts w:ascii="Times New Roman" w:hAnsi="Times New Roman" w:cs="Times New Roman"/>
          <w:sz w:val="24"/>
          <w:szCs w:val="24"/>
        </w:rPr>
      </w:pPr>
      <w:r w:rsidRPr="00765AEB">
        <w:rPr>
          <w:rFonts w:ascii="Times New Roman" w:hAnsi="Times New Roman" w:cs="Times New Roman"/>
          <w:sz w:val="24"/>
          <w:szCs w:val="24"/>
        </w:rPr>
        <w:t>Ochrana dohôd o finančnej zábezpeke, vzájomnom započítaní a konečnom zúčtovaní</w:t>
      </w:r>
    </w:p>
    <w:p w:rsidR="005874A4" w:rsidRPr="00E869D5" w:rsidRDefault="008623B8" w:rsidP="00463A50">
      <w:pPr>
        <w:pStyle w:val="Odsekzoznamu"/>
        <w:numPr>
          <w:ilvl w:val="0"/>
          <w:numId w:val="47"/>
        </w:numPr>
        <w:tabs>
          <w:tab w:val="left" w:pos="654"/>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Rada</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prostredníctvom</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použitia</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doplnkových</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právomocí</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13</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chráni</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práva</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a</w:t>
      </w:r>
      <w:r w:rsidR="00E869D5" w:rsidRPr="00E869D5">
        <w:rPr>
          <w:rFonts w:ascii="Times New Roman" w:hAnsi="Times New Roman" w:cs="Times New Roman"/>
          <w:spacing w:val="1"/>
          <w:sz w:val="24"/>
          <w:szCs w:val="24"/>
        </w:rPr>
        <w:t> </w:t>
      </w:r>
      <w:r w:rsidRPr="00E869D5">
        <w:rPr>
          <w:rFonts w:ascii="Times New Roman" w:hAnsi="Times New Roman" w:cs="Times New Roman"/>
          <w:sz w:val="24"/>
          <w:szCs w:val="24"/>
        </w:rPr>
        <w:t>povinnosti</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 xml:space="preserve">vyplývajúce z dohôd o finančnej zábezpeke s prevodom vlastníckeho práva, z dohôd o vzájomnom započítaní   a z dohôd   o konečnom   zúčtovaní   uzatvorených   medzi   vybranou   inštitúciou      v rezolučnom konaní a inou osobou, pred prevodmi chránených častí práv a záväzkov, zmenou alebo ukončením týchto práv alebo záväzkov. Práva z dohôd a záväzky sa chránia rovnako, ak strany dohody majú nárok na vzájomné započítanie alebo zúčtovanie týchto práv a záväzkov.        V rámci rezolučného konania sa pri ochrane práv a záväzkov použijú primerane ustanovenia </w:t>
      </w:r>
      <w:r w:rsidRPr="00E869D5">
        <w:rPr>
          <w:rFonts w:ascii="Times New Roman" w:hAnsi="Times New Roman" w:cs="Times New Roman"/>
          <w:spacing w:val="-3"/>
          <w:sz w:val="24"/>
          <w:szCs w:val="24"/>
        </w:rPr>
        <w:t xml:space="preserve">podľa </w:t>
      </w:r>
      <w:r w:rsidRPr="00E869D5">
        <w:rPr>
          <w:rFonts w:ascii="Times New Roman" w:hAnsi="Times New Roman" w:cs="Times New Roman"/>
          <w:sz w:val="24"/>
          <w:szCs w:val="24"/>
        </w:rPr>
        <w:t>osobitného predpisu.</w:t>
      </w:r>
      <w:r w:rsidRPr="00E869D5">
        <w:rPr>
          <w:rFonts w:ascii="Times New Roman" w:hAnsi="Times New Roman" w:cs="Times New Roman"/>
          <w:position w:val="5"/>
          <w:sz w:val="24"/>
          <w:szCs w:val="24"/>
        </w:rPr>
        <w:t>100</w:t>
      </w:r>
      <w:r w:rsidRPr="00E869D5">
        <w:rPr>
          <w:rFonts w:ascii="Times New Roman" w:hAnsi="Times New Roman" w:cs="Times New Roman"/>
          <w:sz w:val="24"/>
          <w:szCs w:val="24"/>
        </w:rPr>
        <w:t>)</w:t>
      </w:r>
    </w:p>
    <w:p w:rsidR="005874A4" w:rsidRPr="00E869D5" w:rsidRDefault="008623B8" w:rsidP="00463A50">
      <w:pPr>
        <w:pStyle w:val="Odsekzoznamu"/>
        <w:numPr>
          <w:ilvl w:val="0"/>
          <w:numId w:val="47"/>
        </w:numPr>
        <w:tabs>
          <w:tab w:val="left" w:pos="641"/>
        </w:tabs>
        <w:spacing w:before="204"/>
        <w:ind w:left="640" w:right="0" w:hanging="309"/>
        <w:rPr>
          <w:rFonts w:ascii="Times New Roman" w:hAnsi="Times New Roman" w:cs="Times New Roman"/>
          <w:sz w:val="24"/>
          <w:szCs w:val="24"/>
        </w:rPr>
      </w:pPr>
      <w:r w:rsidRPr="00E869D5">
        <w:rPr>
          <w:rFonts w:ascii="Times New Roman" w:hAnsi="Times New Roman" w:cs="Times New Roman"/>
          <w:sz w:val="24"/>
          <w:szCs w:val="24"/>
        </w:rPr>
        <w:t>Rada je oprávnená na účely dostupnosti krytých vkladov</w:t>
      </w:r>
    </w:p>
    <w:p w:rsidR="005874A4" w:rsidRPr="00E869D5" w:rsidRDefault="008623B8" w:rsidP="00463A50">
      <w:pPr>
        <w:pStyle w:val="Odsekzoznamu"/>
        <w:numPr>
          <w:ilvl w:val="0"/>
          <w:numId w:val="46"/>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previesť kryté vklady</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a chránený klientsky majetok,</w:t>
      </w:r>
      <w:r w:rsidRPr="00E869D5">
        <w:rPr>
          <w:rFonts w:ascii="Times New Roman" w:hAnsi="Times New Roman" w:cs="Times New Roman"/>
          <w:position w:val="5"/>
          <w:sz w:val="24"/>
          <w:szCs w:val="24"/>
        </w:rPr>
        <w:t>2</w:t>
      </w:r>
      <w:r w:rsidRPr="00E869D5">
        <w:rPr>
          <w:rFonts w:ascii="Times New Roman" w:hAnsi="Times New Roman" w:cs="Times New Roman"/>
          <w:sz w:val="24"/>
          <w:szCs w:val="24"/>
        </w:rPr>
        <w:t>) ktoré sú súčasťou dohôd podľa odseku 1, bez prevodu iných aktív, práv alebo záväzkov, ktoré sú súčasťou týchto dohôd,</w:t>
      </w:r>
    </w:p>
    <w:p w:rsidR="005874A4" w:rsidRPr="00E869D5" w:rsidRDefault="008623B8" w:rsidP="00463A50">
      <w:pPr>
        <w:pStyle w:val="Odsekzoznamu"/>
        <w:numPr>
          <w:ilvl w:val="0"/>
          <w:numId w:val="4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previesť, zmeniť alebo ukončiť dohody týkajúce sa aktív, práv alebo záväzkov bez prevodu krytých vkladov</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a chráneného klientskeho</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majetku.</w:t>
      </w:r>
      <w:r w:rsidRPr="00E869D5">
        <w:rPr>
          <w:rFonts w:ascii="Times New Roman" w:hAnsi="Times New Roman" w:cs="Times New Roman"/>
          <w:position w:val="5"/>
          <w:sz w:val="24"/>
          <w:szCs w:val="24"/>
        </w:rPr>
        <w:t>2</w:t>
      </w:r>
      <w:r w:rsidRPr="00E869D5">
        <w:rPr>
          <w:rFonts w:ascii="Times New Roman" w:hAnsi="Times New Roman" w:cs="Times New Roman"/>
          <w:sz w:val="24"/>
          <w:szCs w:val="24"/>
        </w:rPr>
        <w:t>)</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81</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Ochrana zabezpečovacích dohôd</w:t>
      </w:r>
    </w:p>
    <w:p w:rsidR="005874A4" w:rsidRPr="00E869D5" w:rsidRDefault="008623B8" w:rsidP="00463A50">
      <w:pPr>
        <w:pStyle w:val="Odsekzoznamu"/>
        <w:numPr>
          <w:ilvl w:val="1"/>
          <w:numId w:val="46"/>
        </w:numPr>
        <w:tabs>
          <w:tab w:val="left" w:pos="702"/>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Nakladanie so záväzkami, ktorých plnenie je zabezpečené, alebo so záväzkami, </w:t>
      </w:r>
      <w:r w:rsidRPr="00E869D5">
        <w:rPr>
          <w:rFonts w:ascii="Times New Roman" w:hAnsi="Times New Roman" w:cs="Times New Roman"/>
          <w:spacing w:val="-3"/>
          <w:sz w:val="24"/>
          <w:szCs w:val="24"/>
        </w:rPr>
        <w:t xml:space="preserve">ktorých </w:t>
      </w:r>
      <w:r w:rsidRPr="00E869D5">
        <w:rPr>
          <w:rFonts w:ascii="Times New Roman" w:hAnsi="Times New Roman" w:cs="Times New Roman"/>
          <w:sz w:val="24"/>
          <w:szCs w:val="24"/>
        </w:rPr>
        <w:t>zabezpečenie</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sa</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viaže</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výnos,</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je</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obmedzené</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ani</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výkonom</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doplnkových</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právomocí</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rady</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podľa</w:t>
      </w:r>
    </w:p>
    <w:p w:rsidR="005874A4" w:rsidRPr="00E869D5" w:rsidRDefault="008623B8" w:rsidP="00E83519">
      <w:pPr>
        <w:pStyle w:val="Zkladntext"/>
        <w:spacing w:before="1"/>
        <w:ind w:right="0" w:firstLine="0"/>
        <w:rPr>
          <w:rFonts w:ascii="Times New Roman" w:hAnsi="Times New Roman" w:cs="Times New Roman"/>
          <w:sz w:val="24"/>
          <w:szCs w:val="24"/>
        </w:rPr>
      </w:pPr>
      <w:r w:rsidRPr="00E869D5">
        <w:rPr>
          <w:rFonts w:ascii="Times New Roman" w:hAnsi="Times New Roman" w:cs="Times New Roman"/>
          <w:sz w:val="24"/>
          <w:szCs w:val="24"/>
        </w:rPr>
        <w:t>§ 13 nie je možné</w:t>
      </w:r>
    </w:p>
    <w:p w:rsidR="005874A4" w:rsidRPr="00E869D5" w:rsidRDefault="008623B8" w:rsidP="00463A50">
      <w:pPr>
        <w:pStyle w:val="Odsekzoznamu"/>
        <w:numPr>
          <w:ilvl w:val="0"/>
          <w:numId w:val="45"/>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samostatne previesť aktíva zabezpečujúce záväzky bez prevodu zabezpečovaných záväzkov,</w:t>
      </w:r>
    </w:p>
    <w:p w:rsidR="005874A4" w:rsidRPr="00E869D5" w:rsidRDefault="008623B8" w:rsidP="00463A50">
      <w:pPr>
        <w:pStyle w:val="Odsekzoznamu"/>
        <w:numPr>
          <w:ilvl w:val="0"/>
          <w:numId w:val="45"/>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previesť zabezpečený záväzok bez prevodu výnosu z poskytnutého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zabezpečenia,</w:t>
      </w:r>
    </w:p>
    <w:p w:rsidR="005874A4" w:rsidRPr="00E869D5" w:rsidRDefault="008623B8" w:rsidP="00463A50">
      <w:pPr>
        <w:pStyle w:val="Odsekzoznamu"/>
        <w:numPr>
          <w:ilvl w:val="0"/>
          <w:numId w:val="45"/>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previesť výnos z poskytnutého zabezpečenia bez prevodu zabezpečovaného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záväzku,</w:t>
      </w:r>
    </w:p>
    <w:p w:rsidR="005874A4" w:rsidRPr="00E869D5" w:rsidRDefault="008623B8" w:rsidP="00463A50">
      <w:pPr>
        <w:pStyle w:val="Odsekzoznamu"/>
        <w:numPr>
          <w:ilvl w:val="0"/>
          <w:numId w:val="45"/>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zmeniť alebo ukončiť poskytnuté zabezpečenie, ak by viedlo k zrušeniu poskytnutého zabezpečenia.</w:t>
      </w:r>
    </w:p>
    <w:p w:rsidR="005874A4" w:rsidRPr="00E869D5" w:rsidRDefault="008623B8" w:rsidP="00463A50">
      <w:pPr>
        <w:pStyle w:val="Odsekzoznamu"/>
        <w:numPr>
          <w:ilvl w:val="1"/>
          <w:numId w:val="46"/>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Rada je oprávnená na účely dostupnosti krytých vkladov</w:t>
      </w:r>
      <w:r w:rsidRPr="00765AEB">
        <w:rPr>
          <w:rFonts w:ascii="Times New Roman" w:hAnsi="Times New Roman" w:cs="Times New Roman"/>
          <w:position w:val="5"/>
          <w:sz w:val="24"/>
          <w:szCs w:val="24"/>
          <w:vertAlign w:val="superscript"/>
        </w:rPr>
        <w:t>1</w:t>
      </w:r>
      <w:r w:rsidRPr="00E869D5">
        <w:rPr>
          <w:rFonts w:ascii="Times New Roman" w:hAnsi="Times New Roman" w:cs="Times New Roman"/>
          <w:sz w:val="24"/>
          <w:szCs w:val="24"/>
        </w:rPr>
        <w:t>)</w:t>
      </w:r>
    </w:p>
    <w:p w:rsidR="005874A4" w:rsidRPr="00E869D5" w:rsidRDefault="008623B8" w:rsidP="00463A50">
      <w:pPr>
        <w:pStyle w:val="Odsekzoznamu"/>
        <w:numPr>
          <w:ilvl w:val="0"/>
          <w:numId w:val="44"/>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previesť samostatne kryté vklady,</w:t>
      </w:r>
      <w:r w:rsidRPr="00765AEB">
        <w:rPr>
          <w:rFonts w:ascii="Times New Roman" w:hAnsi="Times New Roman" w:cs="Times New Roman"/>
          <w:position w:val="5"/>
          <w:sz w:val="24"/>
          <w:szCs w:val="24"/>
          <w:vertAlign w:val="superscript"/>
        </w:rPr>
        <w:t>1</w:t>
      </w:r>
      <w:r w:rsidRPr="00E869D5">
        <w:rPr>
          <w:rFonts w:ascii="Times New Roman" w:hAnsi="Times New Roman" w:cs="Times New Roman"/>
          <w:sz w:val="24"/>
          <w:szCs w:val="24"/>
        </w:rPr>
        <w:t>) ktoré sú súčasťou akejkoľvek dohody podľa odseku 1, bez prevodu iných aktív, práv alebo záväzkov,</w:t>
      </w:r>
    </w:p>
    <w:p w:rsidR="005874A4" w:rsidRPr="00E869D5" w:rsidRDefault="008623B8" w:rsidP="00463A50">
      <w:pPr>
        <w:pStyle w:val="Odsekzoznamu"/>
        <w:numPr>
          <w:ilvl w:val="0"/>
          <w:numId w:val="44"/>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previesť, zmeniť alebo ukončiť dohody týkajúce sa aktív, práv alebo záväzkov bez prevodu krytých vkladov.</w:t>
      </w:r>
      <w:r w:rsidRPr="00765AEB">
        <w:rPr>
          <w:rFonts w:ascii="Times New Roman" w:hAnsi="Times New Roman" w:cs="Times New Roman"/>
          <w:position w:val="5"/>
          <w:sz w:val="24"/>
          <w:szCs w:val="24"/>
          <w:vertAlign w:val="superscript"/>
        </w:rPr>
        <w:t>1</w:t>
      </w:r>
      <w:r w:rsidRPr="00E869D5">
        <w:rPr>
          <w:rFonts w:ascii="Times New Roman" w:hAnsi="Times New Roman" w:cs="Times New Roman"/>
          <w:sz w:val="24"/>
          <w:szCs w:val="24"/>
        </w:rPr>
        <w:t>)</w:t>
      </w:r>
    </w:p>
    <w:p w:rsidR="005874A4" w:rsidRPr="00E869D5" w:rsidRDefault="005874A4" w:rsidP="00E83519">
      <w:pPr>
        <w:pStyle w:val="Zkladntext"/>
        <w:spacing w:before="4"/>
        <w:ind w:left="0" w:right="0" w:firstLine="0"/>
        <w:rPr>
          <w:rFonts w:ascii="Times New Roman" w:hAnsi="Times New Roman" w:cs="Times New Roman"/>
          <w:sz w:val="24"/>
          <w:szCs w:val="24"/>
        </w:rPr>
      </w:pPr>
    </w:p>
    <w:p w:rsidR="005874A4" w:rsidRPr="00765AEB" w:rsidRDefault="008623B8" w:rsidP="00765AEB">
      <w:pPr>
        <w:pStyle w:val="Nadpis1"/>
        <w:spacing w:before="127"/>
        <w:rPr>
          <w:rFonts w:ascii="Times New Roman" w:hAnsi="Times New Roman" w:cs="Times New Roman"/>
          <w:b w:val="0"/>
          <w:sz w:val="24"/>
          <w:szCs w:val="24"/>
        </w:rPr>
      </w:pPr>
      <w:r w:rsidRPr="00765AEB">
        <w:rPr>
          <w:rFonts w:ascii="Times New Roman" w:hAnsi="Times New Roman" w:cs="Times New Roman"/>
          <w:b w:val="0"/>
          <w:sz w:val="24"/>
          <w:szCs w:val="24"/>
        </w:rPr>
        <w:t>§ 82</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Ochrana dohôd o štruktúrovanom financovaní a krytých dlhopisov</w:t>
      </w:r>
    </w:p>
    <w:p w:rsidR="005874A4" w:rsidRPr="00E869D5" w:rsidRDefault="008623B8" w:rsidP="00463A50">
      <w:pPr>
        <w:pStyle w:val="Odsekzoznamu"/>
        <w:numPr>
          <w:ilvl w:val="1"/>
          <w:numId w:val="44"/>
        </w:numPr>
        <w:tabs>
          <w:tab w:val="left" w:pos="312"/>
        </w:tabs>
        <w:spacing w:before="220"/>
        <w:ind w:hanging="644"/>
        <w:rPr>
          <w:rFonts w:ascii="Times New Roman" w:hAnsi="Times New Roman" w:cs="Times New Roman"/>
          <w:sz w:val="24"/>
          <w:szCs w:val="24"/>
        </w:rPr>
      </w:pPr>
      <w:r w:rsidRPr="00E869D5">
        <w:rPr>
          <w:rFonts w:ascii="Times New Roman" w:hAnsi="Times New Roman" w:cs="Times New Roman"/>
          <w:sz w:val="24"/>
          <w:szCs w:val="24"/>
        </w:rPr>
        <w:t>Ak stranou dohody o štruktúrovanom financovaní alebo dohody podľa § 79 ods. 2 písm. d)</w:t>
      </w:r>
      <w:r w:rsidRPr="00E869D5">
        <w:rPr>
          <w:rFonts w:ascii="Times New Roman" w:hAnsi="Times New Roman" w:cs="Times New Roman"/>
          <w:spacing w:val="34"/>
          <w:sz w:val="24"/>
          <w:szCs w:val="24"/>
        </w:rPr>
        <w:t xml:space="preserve"> </w:t>
      </w:r>
      <w:r w:rsidRPr="00E869D5">
        <w:rPr>
          <w:rFonts w:ascii="Times New Roman" w:hAnsi="Times New Roman" w:cs="Times New Roman"/>
          <w:sz w:val="24"/>
          <w:szCs w:val="24"/>
        </w:rPr>
        <w:t>až</w:t>
      </w:r>
    </w:p>
    <w:p w:rsidR="005874A4" w:rsidRPr="00E869D5" w:rsidRDefault="008623B8" w:rsidP="00E83519">
      <w:pPr>
        <w:pStyle w:val="Zkladntext"/>
        <w:spacing w:before="29"/>
        <w:ind w:left="0" w:firstLine="0"/>
        <w:rPr>
          <w:rFonts w:ascii="Times New Roman" w:hAnsi="Times New Roman" w:cs="Times New Roman"/>
          <w:sz w:val="24"/>
          <w:szCs w:val="24"/>
        </w:rPr>
      </w:pPr>
      <w:r w:rsidRPr="00E869D5">
        <w:rPr>
          <w:rFonts w:ascii="Times New Roman" w:hAnsi="Times New Roman" w:cs="Times New Roman"/>
          <w:sz w:val="24"/>
          <w:szCs w:val="24"/>
        </w:rPr>
        <w:t>f)</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je</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vybraná</w:t>
      </w:r>
      <w:r w:rsidRPr="00E869D5">
        <w:rPr>
          <w:rFonts w:ascii="Times New Roman" w:hAnsi="Times New Roman" w:cs="Times New Roman"/>
          <w:spacing w:val="13"/>
          <w:sz w:val="24"/>
          <w:szCs w:val="24"/>
        </w:rPr>
        <w:t xml:space="preserve"> </w:t>
      </w:r>
      <w:r w:rsidRPr="00E869D5">
        <w:rPr>
          <w:rFonts w:ascii="Times New Roman" w:hAnsi="Times New Roman" w:cs="Times New Roman"/>
          <w:sz w:val="24"/>
          <w:szCs w:val="24"/>
        </w:rPr>
        <w:t>inštitúcia</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rezolučnom</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konaní,</w:t>
      </w:r>
      <w:r w:rsidRPr="00E869D5">
        <w:rPr>
          <w:rFonts w:ascii="Times New Roman" w:hAnsi="Times New Roman" w:cs="Times New Roman"/>
          <w:spacing w:val="13"/>
          <w:sz w:val="24"/>
          <w:szCs w:val="24"/>
        </w:rPr>
        <w:t xml:space="preserve"> </w:t>
      </w:r>
      <w:r w:rsidRPr="00E869D5">
        <w:rPr>
          <w:rFonts w:ascii="Times New Roman" w:hAnsi="Times New Roman" w:cs="Times New Roman"/>
          <w:sz w:val="24"/>
          <w:szCs w:val="24"/>
        </w:rPr>
        <w:t>tak</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ani</w:t>
      </w:r>
      <w:r w:rsidRPr="00E869D5">
        <w:rPr>
          <w:rFonts w:ascii="Times New Roman" w:hAnsi="Times New Roman" w:cs="Times New Roman"/>
          <w:spacing w:val="13"/>
          <w:sz w:val="24"/>
          <w:szCs w:val="24"/>
        </w:rPr>
        <w:t xml:space="preserve"> </w:t>
      </w:r>
      <w:r w:rsidRPr="00E869D5">
        <w:rPr>
          <w:rFonts w:ascii="Times New Roman" w:hAnsi="Times New Roman" w:cs="Times New Roman"/>
          <w:sz w:val="24"/>
          <w:szCs w:val="24"/>
        </w:rPr>
        <w:t>výkonom</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doplnkových</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právomocí</w:t>
      </w:r>
      <w:r w:rsidRPr="00E869D5">
        <w:rPr>
          <w:rFonts w:ascii="Times New Roman" w:hAnsi="Times New Roman" w:cs="Times New Roman"/>
          <w:spacing w:val="13"/>
          <w:sz w:val="24"/>
          <w:szCs w:val="24"/>
        </w:rPr>
        <w:t xml:space="preserve"> </w:t>
      </w:r>
      <w:r w:rsidRPr="00E869D5">
        <w:rPr>
          <w:rFonts w:ascii="Times New Roman" w:hAnsi="Times New Roman" w:cs="Times New Roman"/>
          <w:sz w:val="24"/>
          <w:szCs w:val="24"/>
        </w:rPr>
        <w:t>rady</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podľa</w:t>
      </w:r>
    </w:p>
    <w:p w:rsidR="005874A4" w:rsidRPr="00E869D5" w:rsidRDefault="008623B8" w:rsidP="00E83519">
      <w:pPr>
        <w:pStyle w:val="Zkladntext"/>
        <w:spacing w:before="29"/>
        <w:ind w:right="0" w:firstLine="0"/>
        <w:rPr>
          <w:rFonts w:ascii="Times New Roman" w:hAnsi="Times New Roman" w:cs="Times New Roman"/>
          <w:sz w:val="24"/>
          <w:szCs w:val="24"/>
        </w:rPr>
      </w:pPr>
      <w:r w:rsidRPr="00E869D5">
        <w:rPr>
          <w:rFonts w:ascii="Times New Roman" w:hAnsi="Times New Roman" w:cs="Times New Roman"/>
          <w:sz w:val="24"/>
          <w:szCs w:val="24"/>
        </w:rPr>
        <w:t>§ 13 nie je možné</w:t>
      </w:r>
    </w:p>
    <w:p w:rsidR="005874A4" w:rsidRPr="00E869D5" w:rsidRDefault="008623B8" w:rsidP="00463A50">
      <w:pPr>
        <w:pStyle w:val="Odsekzoznamu"/>
        <w:numPr>
          <w:ilvl w:val="0"/>
          <w:numId w:val="43"/>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previesť samostatne len časť aktív, práv alebo záväzkov tvoriacich predmet alebo </w:t>
      </w:r>
      <w:r w:rsidRPr="00E869D5">
        <w:rPr>
          <w:rFonts w:ascii="Times New Roman" w:hAnsi="Times New Roman" w:cs="Times New Roman"/>
          <w:spacing w:val="-3"/>
          <w:sz w:val="24"/>
          <w:szCs w:val="24"/>
        </w:rPr>
        <w:t>súčasť</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dohody,</w:t>
      </w:r>
    </w:p>
    <w:p w:rsidR="005874A4" w:rsidRPr="00E869D5" w:rsidRDefault="008623B8" w:rsidP="00463A50">
      <w:pPr>
        <w:pStyle w:val="Odsekzoznamu"/>
        <w:numPr>
          <w:ilvl w:val="0"/>
          <w:numId w:val="43"/>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ukončiť alebo zmeniť práva týkajúce sa aktív, iných práv alebo záväzkov, ktoré sú predmetom dohody.</w:t>
      </w:r>
    </w:p>
    <w:p w:rsidR="005874A4" w:rsidRPr="00E869D5" w:rsidRDefault="008623B8" w:rsidP="00463A50">
      <w:pPr>
        <w:pStyle w:val="Odsekzoznamu"/>
        <w:numPr>
          <w:ilvl w:val="1"/>
          <w:numId w:val="44"/>
        </w:numPr>
        <w:tabs>
          <w:tab w:val="left" w:pos="643"/>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Ak stranou dohody o štruktúrovanom financovaní je vybraná inštitúcia v rezolučnom konaní, rada je oprávnená na účely dostupnosti krytých vkladov</w:t>
      </w:r>
      <w:r w:rsidRPr="00765AEB">
        <w:rPr>
          <w:rFonts w:ascii="Times New Roman" w:hAnsi="Times New Roman" w:cs="Times New Roman"/>
          <w:position w:val="5"/>
          <w:sz w:val="24"/>
          <w:szCs w:val="24"/>
          <w:vertAlign w:val="superscript"/>
        </w:rPr>
        <w:t>1</w:t>
      </w:r>
      <w:r w:rsidRPr="00E869D5">
        <w:rPr>
          <w:rFonts w:ascii="Times New Roman" w:hAnsi="Times New Roman" w:cs="Times New Roman"/>
          <w:sz w:val="24"/>
          <w:szCs w:val="24"/>
        </w:rPr>
        <w:t>)</w:t>
      </w:r>
    </w:p>
    <w:p w:rsidR="005874A4" w:rsidRPr="00E869D5" w:rsidRDefault="008623B8" w:rsidP="00463A50">
      <w:pPr>
        <w:pStyle w:val="Odsekzoznamu"/>
        <w:numPr>
          <w:ilvl w:val="0"/>
          <w:numId w:val="42"/>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previesť  samostatne  kryté  vklady,</w:t>
      </w:r>
      <w:r w:rsidRPr="00765AEB">
        <w:rPr>
          <w:rFonts w:ascii="Times New Roman" w:hAnsi="Times New Roman" w:cs="Times New Roman"/>
          <w:position w:val="5"/>
          <w:sz w:val="24"/>
          <w:szCs w:val="24"/>
          <w:vertAlign w:val="superscript"/>
        </w:rPr>
        <w:t>1</w:t>
      </w:r>
      <w:r w:rsidRPr="00E869D5">
        <w:rPr>
          <w:rFonts w:ascii="Times New Roman" w:hAnsi="Times New Roman" w:cs="Times New Roman"/>
          <w:sz w:val="24"/>
          <w:szCs w:val="24"/>
        </w:rPr>
        <w:t>)   a to  bez  prevodu  iných  aktív,  práv  alebo  záväzkov     v súvislosti so zmluvou o štruktúrovanom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financovaní,</w:t>
      </w:r>
    </w:p>
    <w:p w:rsidR="005874A4" w:rsidRPr="00E869D5" w:rsidRDefault="008623B8" w:rsidP="00463A50">
      <w:pPr>
        <w:pStyle w:val="Odsekzoznamu"/>
        <w:numPr>
          <w:ilvl w:val="0"/>
          <w:numId w:val="42"/>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lastRenderedPageBreak/>
        <w:t>previesť, meniť alebo ukončiť dohody týkajúce sa aktív, práv alebo záväzkov bez prevodu krytých vkladov.</w:t>
      </w:r>
      <w:r w:rsidRPr="00765AEB">
        <w:rPr>
          <w:rFonts w:ascii="Times New Roman" w:hAnsi="Times New Roman" w:cs="Times New Roman"/>
          <w:position w:val="5"/>
          <w:sz w:val="24"/>
          <w:szCs w:val="24"/>
          <w:vertAlign w:val="superscript"/>
        </w:rPr>
        <w:t>1</w:t>
      </w:r>
      <w:r w:rsidRPr="00E869D5">
        <w:rPr>
          <w:rFonts w:ascii="Times New Roman" w:hAnsi="Times New Roman" w:cs="Times New Roman"/>
          <w:sz w:val="24"/>
          <w:szCs w:val="24"/>
        </w:rPr>
        <w:t>)</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E869D5" w:rsidRDefault="005874A4" w:rsidP="00E83519">
      <w:pPr>
        <w:pStyle w:val="Zkladntext"/>
        <w:spacing w:before="10"/>
        <w:ind w:left="0" w:right="0" w:firstLine="0"/>
        <w:rPr>
          <w:rFonts w:ascii="Times New Roman" w:hAnsi="Times New Roman" w:cs="Times New Roman"/>
          <w:sz w:val="24"/>
          <w:szCs w:val="24"/>
        </w:rPr>
      </w:pPr>
    </w:p>
    <w:p w:rsidR="005874A4" w:rsidRPr="00765AEB" w:rsidRDefault="008623B8" w:rsidP="00765AEB">
      <w:pPr>
        <w:pStyle w:val="Nadpis1"/>
        <w:spacing w:before="0"/>
        <w:rPr>
          <w:rFonts w:ascii="Times New Roman" w:hAnsi="Times New Roman" w:cs="Times New Roman"/>
          <w:b w:val="0"/>
          <w:sz w:val="24"/>
          <w:szCs w:val="24"/>
        </w:rPr>
      </w:pPr>
      <w:r w:rsidRPr="00765AEB">
        <w:rPr>
          <w:rFonts w:ascii="Times New Roman" w:hAnsi="Times New Roman" w:cs="Times New Roman"/>
          <w:b w:val="0"/>
          <w:sz w:val="24"/>
          <w:szCs w:val="24"/>
        </w:rPr>
        <w:t>§ 83</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Ochrana systémov obchodovania, zúčtovania a vyrovnania</w:t>
      </w:r>
    </w:p>
    <w:p w:rsidR="005874A4" w:rsidRPr="00E869D5" w:rsidRDefault="008623B8" w:rsidP="00E83519">
      <w:pPr>
        <w:pStyle w:val="Zkladntext"/>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Rozhodnutie rady, ktorým sa prevádza časť aktív, práv alebo záväzkov alebo sa vykonávajú doplnkové právomoci podľa § 13, ktorými rada mení alebo ruší zmluvu, ktorej účastníkom </w:t>
      </w:r>
      <w:r w:rsidRPr="00E869D5">
        <w:rPr>
          <w:rFonts w:ascii="Times New Roman" w:hAnsi="Times New Roman" w:cs="Times New Roman"/>
          <w:spacing w:val="-7"/>
          <w:sz w:val="24"/>
          <w:szCs w:val="24"/>
        </w:rPr>
        <w:t xml:space="preserve">je </w:t>
      </w:r>
      <w:r w:rsidRPr="00E869D5">
        <w:rPr>
          <w:rFonts w:ascii="Times New Roman" w:hAnsi="Times New Roman" w:cs="Times New Roman"/>
          <w:sz w:val="24"/>
          <w:szCs w:val="24"/>
        </w:rPr>
        <w:t>vybraná inštitúcia v rezolučnom konaní, sa nedotýka práv, povinností alebo záväzkov týkajúcich sa zúčtovania v platobných systémoch zúčtovania a vyrovnania obchodov s cennými papiermi,</w:t>
      </w:r>
      <w:r w:rsidRPr="00E869D5">
        <w:rPr>
          <w:rFonts w:ascii="Times New Roman" w:hAnsi="Times New Roman" w:cs="Times New Roman"/>
          <w:position w:val="5"/>
          <w:sz w:val="24"/>
          <w:szCs w:val="24"/>
        </w:rPr>
        <w:t>101</w:t>
      </w:r>
      <w:r w:rsidRPr="00E869D5">
        <w:rPr>
          <w:rFonts w:ascii="Times New Roman" w:hAnsi="Times New Roman" w:cs="Times New Roman"/>
          <w:sz w:val="24"/>
          <w:szCs w:val="24"/>
        </w:rPr>
        <w:t>)   v rámci ktorých dochádza k výkonu prevodných príkazov, vysporiadaniu záväzkov, započítaniu alebo k výkonu zabezpečovacích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práv.</w:t>
      </w:r>
    </w:p>
    <w:p w:rsidR="005874A4" w:rsidRPr="00765AEB" w:rsidRDefault="008623B8" w:rsidP="00765AEB">
      <w:pPr>
        <w:pStyle w:val="Nadpis1"/>
        <w:spacing w:before="178" w:line="273" w:lineRule="auto"/>
        <w:ind w:left="0" w:right="-13"/>
        <w:rPr>
          <w:rFonts w:ascii="Times New Roman" w:hAnsi="Times New Roman" w:cs="Times New Roman"/>
          <w:b w:val="0"/>
          <w:sz w:val="24"/>
          <w:szCs w:val="24"/>
        </w:rPr>
      </w:pPr>
      <w:r w:rsidRPr="00765AEB">
        <w:rPr>
          <w:rFonts w:ascii="Times New Roman" w:hAnsi="Times New Roman" w:cs="Times New Roman"/>
          <w:b w:val="0"/>
          <w:sz w:val="24"/>
          <w:szCs w:val="24"/>
        </w:rPr>
        <w:t>JEDENÁSTA ČASŤ KOLÉGIÁ</w:t>
      </w:r>
    </w:p>
    <w:p w:rsidR="005874A4" w:rsidRPr="00765AEB" w:rsidRDefault="008623B8" w:rsidP="00765AEB">
      <w:pPr>
        <w:spacing w:before="241"/>
        <w:ind w:left="105" w:right="105"/>
        <w:jc w:val="center"/>
        <w:rPr>
          <w:rFonts w:ascii="Times New Roman" w:hAnsi="Times New Roman" w:cs="Times New Roman"/>
          <w:sz w:val="24"/>
          <w:szCs w:val="24"/>
        </w:rPr>
      </w:pPr>
      <w:r w:rsidRPr="00765AEB">
        <w:rPr>
          <w:rFonts w:ascii="Times New Roman" w:hAnsi="Times New Roman" w:cs="Times New Roman"/>
          <w:sz w:val="24"/>
          <w:szCs w:val="24"/>
        </w:rPr>
        <w:t>§ 84</w:t>
      </w:r>
    </w:p>
    <w:p w:rsidR="005874A4" w:rsidRPr="00765AEB" w:rsidRDefault="008623B8" w:rsidP="00765AEB">
      <w:pPr>
        <w:spacing w:before="13"/>
        <w:ind w:left="105" w:right="105"/>
        <w:jc w:val="center"/>
        <w:rPr>
          <w:rFonts w:ascii="Times New Roman" w:hAnsi="Times New Roman" w:cs="Times New Roman"/>
          <w:sz w:val="24"/>
          <w:szCs w:val="24"/>
        </w:rPr>
      </w:pPr>
      <w:r w:rsidRPr="00765AEB">
        <w:rPr>
          <w:rFonts w:ascii="Times New Roman" w:hAnsi="Times New Roman" w:cs="Times New Roman"/>
          <w:sz w:val="24"/>
          <w:szCs w:val="24"/>
        </w:rPr>
        <w:t>Kolégiá pre riešenie krízových situácií</w:t>
      </w:r>
    </w:p>
    <w:p w:rsidR="005874A4" w:rsidRPr="00E869D5" w:rsidRDefault="00CC052A" w:rsidP="00463A50">
      <w:pPr>
        <w:pStyle w:val="Odsekzoznamu"/>
        <w:numPr>
          <w:ilvl w:val="1"/>
          <w:numId w:val="42"/>
        </w:numPr>
        <w:tabs>
          <w:tab w:val="left" w:pos="669"/>
        </w:tabs>
        <w:spacing w:before="220" w:line="268" w:lineRule="auto"/>
        <w:ind w:firstLine="226"/>
        <w:rPr>
          <w:rFonts w:ascii="Times New Roman" w:hAnsi="Times New Roman" w:cs="Times New Roman"/>
          <w:sz w:val="24"/>
          <w:szCs w:val="24"/>
        </w:rPr>
      </w:pPr>
      <w:r w:rsidRPr="008A657B">
        <w:rPr>
          <w:rFonts w:ascii="Times New Roman" w:hAnsi="Times New Roman" w:cs="Times New Roman"/>
          <w:b/>
          <w:sz w:val="24"/>
          <w:szCs w:val="24"/>
        </w:rPr>
        <w:t>Rada zriadi kolégium pre riešenie krízových situácií na vykonávanie úloh podľa § 26 až 29, § 31 až 31f, § 49 a 50 a na zabezpečenie spolupráce a koordinácie s rezolučnými orgánmi tretích krajín; to neplatí ak rada postupuje podľa § 85.</w:t>
      </w:r>
    </w:p>
    <w:p w:rsidR="005874A4" w:rsidRPr="00E869D5" w:rsidRDefault="008623B8" w:rsidP="00463A50">
      <w:pPr>
        <w:pStyle w:val="Odsekzoznamu"/>
        <w:numPr>
          <w:ilvl w:val="1"/>
          <w:numId w:val="42"/>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Kolégium podľa odseku 1 sa vytvorí na výkon týchto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úloh:</w:t>
      </w:r>
    </w:p>
    <w:p w:rsidR="005874A4" w:rsidRPr="00E869D5" w:rsidRDefault="008623B8" w:rsidP="00463A50">
      <w:pPr>
        <w:pStyle w:val="Odsekzoznamu"/>
        <w:numPr>
          <w:ilvl w:val="0"/>
          <w:numId w:val="41"/>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výmena informácií pre vypracovanie plánov riešenia krízových situácií na úrovni skupiny,</w:t>
      </w:r>
    </w:p>
    <w:p w:rsidR="005874A4" w:rsidRPr="00E869D5" w:rsidRDefault="008623B8" w:rsidP="00463A50">
      <w:pPr>
        <w:pStyle w:val="Odsekzoznamu"/>
        <w:numPr>
          <w:ilvl w:val="0"/>
          <w:numId w:val="41"/>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výkon preventívnych právomocí vo vzťahu k skupinám a pre riešenie krízových situácií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úrovni skupiny,</w:t>
      </w:r>
    </w:p>
    <w:p w:rsidR="005874A4" w:rsidRPr="00E869D5" w:rsidRDefault="008623B8" w:rsidP="00463A50">
      <w:pPr>
        <w:pStyle w:val="Odsekzoznamu"/>
        <w:numPr>
          <w:ilvl w:val="0"/>
          <w:numId w:val="4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vypracovanie plánov riešenia krízových situácií podľa § 26 a 27 a posúdenie riešiteľnosti krízovej situácie podľa § 28 na úrovni</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skupiny,</w:t>
      </w:r>
    </w:p>
    <w:p w:rsidR="005874A4" w:rsidRPr="00E869D5" w:rsidRDefault="008623B8" w:rsidP="00463A50">
      <w:pPr>
        <w:pStyle w:val="Odsekzoznamu"/>
        <w:numPr>
          <w:ilvl w:val="0"/>
          <w:numId w:val="4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výkon právomocí s cieľom riešiť alebo odstrániť prekážky riešiteľnosti krízovej situácie na </w:t>
      </w:r>
      <w:r w:rsidRPr="00E869D5">
        <w:rPr>
          <w:rFonts w:ascii="Times New Roman" w:hAnsi="Times New Roman" w:cs="Times New Roman"/>
          <w:spacing w:val="-3"/>
          <w:sz w:val="24"/>
          <w:szCs w:val="24"/>
        </w:rPr>
        <w:t xml:space="preserve">úrovni </w:t>
      </w:r>
      <w:r w:rsidRPr="00E869D5">
        <w:rPr>
          <w:rFonts w:ascii="Times New Roman" w:hAnsi="Times New Roman" w:cs="Times New Roman"/>
          <w:sz w:val="24"/>
          <w:szCs w:val="24"/>
        </w:rPr>
        <w:t>skupiny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29,</w:t>
      </w:r>
    </w:p>
    <w:p w:rsidR="005874A4" w:rsidRPr="00E869D5" w:rsidRDefault="008623B8" w:rsidP="00463A50">
      <w:pPr>
        <w:pStyle w:val="Odsekzoznamu"/>
        <w:numPr>
          <w:ilvl w:val="0"/>
          <w:numId w:val="4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rozhodnutie a dosiahnutie dohody o potrebe zaviesť program riešenia krízových situácií na úrovni skupiny podľa § </w:t>
      </w:r>
      <w:r w:rsidR="00CC052A" w:rsidRPr="008A657B">
        <w:rPr>
          <w:rFonts w:ascii="Times New Roman" w:hAnsi="Times New Roman" w:cs="Times New Roman"/>
          <w:b/>
          <w:sz w:val="24"/>
          <w:szCs w:val="24"/>
        </w:rPr>
        <w:t xml:space="preserve">49 </w:t>
      </w:r>
      <w:r w:rsidRPr="008A657B">
        <w:rPr>
          <w:rFonts w:ascii="Times New Roman" w:hAnsi="Times New Roman" w:cs="Times New Roman"/>
          <w:b/>
          <w:sz w:val="24"/>
          <w:szCs w:val="24"/>
        </w:rPr>
        <w:t>a</w:t>
      </w:r>
      <w:r w:rsidRPr="008A657B">
        <w:rPr>
          <w:rFonts w:ascii="Times New Roman" w:hAnsi="Times New Roman" w:cs="Times New Roman"/>
          <w:b/>
          <w:spacing w:val="3"/>
          <w:sz w:val="24"/>
          <w:szCs w:val="24"/>
        </w:rPr>
        <w:t xml:space="preserve"> </w:t>
      </w:r>
      <w:r w:rsidR="00CC052A" w:rsidRPr="008A657B">
        <w:rPr>
          <w:rFonts w:ascii="Times New Roman" w:hAnsi="Times New Roman" w:cs="Times New Roman"/>
          <w:b/>
          <w:sz w:val="24"/>
          <w:szCs w:val="24"/>
        </w:rPr>
        <w:t>50</w:t>
      </w:r>
      <w:r w:rsidRPr="00E869D5">
        <w:rPr>
          <w:rFonts w:ascii="Times New Roman" w:hAnsi="Times New Roman" w:cs="Times New Roman"/>
          <w:sz w:val="24"/>
          <w:szCs w:val="24"/>
        </w:rPr>
        <w:t>,</w:t>
      </w:r>
    </w:p>
    <w:p w:rsidR="005874A4" w:rsidRPr="00E869D5" w:rsidRDefault="008623B8" w:rsidP="00463A50">
      <w:pPr>
        <w:pStyle w:val="Odsekzoznamu"/>
        <w:numPr>
          <w:ilvl w:val="0"/>
          <w:numId w:val="4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koordinovanie zverejňovania stratégií, programov riešenia krízových situácií na úrovni skupiny a používania mechanizmov financovania zriadených podľa dvanástej časti tohto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zákona,</w:t>
      </w:r>
    </w:p>
    <w:p w:rsidR="00CC052A" w:rsidRDefault="008623B8" w:rsidP="00463A50">
      <w:pPr>
        <w:pStyle w:val="Odsekzoznamu"/>
        <w:numPr>
          <w:ilvl w:val="0"/>
          <w:numId w:val="4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prerokovanie iných otázok týkajúcich sa cezhraničného riešenia krízových situácií na </w:t>
      </w:r>
      <w:r w:rsidRPr="00E869D5">
        <w:rPr>
          <w:rFonts w:ascii="Times New Roman" w:hAnsi="Times New Roman" w:cs="Times New Roman"/>
          <w:spacing w:val="-3"/>
          <w:sz w:val="24"/>
          <w:szCs w:val="24"/>
        </w:rPr>
        <w:t xml:space="preserve">úrovni </w:t>
      </w:r>
      <w:r w:rsidRPr="00E869D5">
        <w:rPr>
          <w:rFonts w:ascii="Times New Roman" w:hAnsi="Times New Roman" w:cs="Times New Roman"/>
          <w:sz w:val="24"/>
          <w:szCs w:val="24"/>
        </w:rPr>
        <w:t>skupiny</w:t>
      </w:r>
      <w:r w:rsidR="00CC052A">
        <w:rPr>
          <w:rFonts w:ascii="Times New Roman" w:hAnsi="Times New Roman" w:cs="Times New Roman"/>
          <w:sz w:val="24"/>
          <w:szCs w:val="24"/>
        </w:rPr>
        <w:t>,</w:t>
      </w:r>
    </w:p>
    <w:p w:rsidR="005874A4" w:rsidRPr="008A657B" w:rsidRDefault="00CC052A" w:rsidP="00463A50">
      <w:pPr>
        <w:pStyle w:val="Odsekzoznamu"/>
        <w:numPr>
          <w:ilvl w:val="0"/>
          <w:numId w:val="41"/>
        </w:numPr>
        <w:tabs>
          <w:tab w:val="left" w:pos="389"/>
        </w:tabs>
        <w:spacing w:line="268" w:lineRule="auto"/>
        <w:rPr>
          <w:rFonts w:ascii="Times New Roman" w:hAnsi="Times New Roman" w:cs="Times New Roman"/>
          <w:b/>
          <w:sz w:val="24"/>
          <w:szCs w:val="24"/>
        </w:rPr>
      </w:pPr>
      <w:r w:rsidRPr="008A657B">
        <w:rPr>
          <w:rFonts w:ascii="Times New Roman" w:hAnsi="Times New Roman"/>
          <w:b/>
          <w:sz w:val="24"/>
          <w:szCs w:val="24"/>
        </w:rPr>
        <w:t>určenie minimálnych požiadaviek pre skupiny na konsolidovanej úrovni a úrovni dcérskych spoločností podľa § 31 až 31f.</w:t>
      </w:r>
    </w:p>
    <w:p w:rsidR="005874A4" w:rsidRPr="00E869D5" w:rsidRDefault="008623B8" w:rsidP="00463A50">
      <w:pPr>
        <w:pStyle w:val="Odsekzoznamu"/>
        <w:numPr>
          <w:ilvl w:val="1"/>
          <w:numId w:val="42"/>
        </w:numPr>
        <w:tabs>
          <w:tab w:val="left" w:pos="763"/>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Kolégium podľa odseku 1 tvoria zástupcovia rezolučných orgánov, ktorí vzájomne spolupracujú a sú oprávnení zúčastňovať sa na zasadnutiach vždy, keď sú na programe zasadnutia záležitosti podliehajúce spolurozhodovaniu alebo týkajúce sa osoby v skupine, </w:t>
      </w:r>
      <w:r w:rsidRPr="00E869D5">
        <w:rPr>
          <w:rFonts w:ascii="Times New Roman" w:hAnsi="Times New Roman" w:cs="Times New Roman"/>
          <w:spacing w:val="-3"/>
          <w:sz w:val="24"/>
          <w:szCs w:val="24"/>
        </w:rPr>
        <w:t xml:space="preserve">ktorá </w:t>
      </w:r>
      <w:r w:rsidRPr="00E869D5">
        <w:rPr>
          <w:rFonts w:ascii="Times New Roman" w:hAnsi="Times New Roman" w:cs="Times New Roman"/>
          <w:sz w:val="24"/>
          <w:szCs w:val="24"/>
        </w:rPr>
        <w:t>patrí do pôsobnosti rezolučných orgánov. Kolégium tvoria zástupcovia týchto orgánov:</w:t>
      </w:r>
    </w:p>
    <w:p w:rsidR="005874A4" w:rsidRPr="00E869D5" w:rsidRDefault="008623B8" w:rsidP="00463A50">
      <w:pPr>
        <w:pStyle w:val="Odsekzoznamu"/>
        <w:numPr>
          <w:ilvl w:val="0"/>
          <w:numId w:val="40"/>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rady,</w:t>
      </w:r>
    </w:p>
    <w:p w:rsidR="005874A4" w:rsidRPr="00E869D5" w:rsidRDefault="008623B8" w:rsidP="00463A50">
      <w:pPr>
        <w:pStyle w:val="Odsekzoznamu"/>
        <w:numPr>
          <w:ilvl w:val="0"/>
          <w:numId w:val="40"/>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rezolučného orgánu členského štátu, v ktorom je zriadená dcérska spoločnosť podliehajúca dohľadu na konsolidovanom</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základe,</w:t>
      </w:r>
    </w:p>
    <w:p w:rsidR="005874A4" w:rsidRPr="00E869D5" w:rsidRDefault="008623B8" w:rsidP="00463A50">
      <w:pPr>
        <w:pStyle w:val="Odsekzoznamu"/>
        <w:numPr>
          <w:ilvl w:val="0"/>
          <w:numId w:val="4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rezolučného orgánu členského štátu, v ktorom sídli materská spoločnosť jednej alebo viacerých vybraných inštitúcií skupiny a ktorá je vybranou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inštitúciou,</w:t>
      </w:r>
    </w:p>
    <w:p w:rsidR="005874A4" w:rsidRPr="00E869D5" w:rsidRDefault="008623B8" w:rsidP="00463A50">
      <w:pPr>
        <w:pStyle w:val="Odsekzoznamu"/>
        <w:numPr>
          <w:ilvl w:val="0"/>
          <w:numId w:val="40"/>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lastRenderedPageBreak/>
        <w:t>rezolučných orgánov, do pôsobnosti ktorých patria významné pobočky,</w:t>
      </w:r>
    </w:p>
    <w:p w:rsidR="005874A4" w:rsidRPr="00E869D5" w:rsidRDefault="008623B8" w:rsidP="00463A50">
      <w:pPr>
        <w:pStyle w:val="Odsekzoznamu"/>
        <w:numPr>
          <w:ilvl w:val="0"/>
          <w:numId w:val="40"/>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orgánu vykonávajúceho dohľad na konsolidovanom základe a príslušných orgánov dohľadu členských štátov, ak rada je členom kolégia pre riešenie krízových situácií,</w:t>
      </w:r>
    </w:p>
    <w:p w:rsidR="005874A4" w:rsidRPr="00E869D5" w:rsidRDefault="008623B8" w:rsidP="00463A50">
      <w:pPr>
        <w:pStyle w:val="Odsekzoznamu"/>
        <w:numPr>
          <w:ilvl w:val="0"/>
          <w:numId w:val="40"/>
        </w:numPr>
        <w:tabs>
          <w:tab w:val="left" w:pos="389"/>
        </w:tabs>
        <w:spacing w:before="127"/>
        <w:ind w:right="0" w:firstLine="0"/>
        <w:rPr>
          <w:rFonts w:ascii="Times New Roman" w:hAnsi="Times New Roman" w:cs="Times New Roman"/>
          <w:sz w:val="24"/>
          <w:szCs w:val="24"/>
        </w:rPr>
      </w:pPr>
      <w:r w:rsidRPr="00E869D5">
        <w:rPr>
          <w:rFonts w:ascii="Times New Roman" w:hAnsi="Times New Roman" w:cs="Times New Roman"/>
          <w:sz w:val="24"/>
          <w:szCs w:val="24"/>
        </w:rPr>
        <w:t>príslušných ministerstiev, ak nimi nie sú rezolučné orgány, ktoré sú členmi kolégia pre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riešenie</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krízových situácií,</w:t>
      </w:r>
    </w:p>
    <w:p w:rsidR="005874A4" w:rsidRPr="00E869D5" w:rsidRDefault="008623B8" w:rsidP="00463A50">
      <w:pPr>
        <w:pStyle w:val="Odsekzoznamu"/>
        <w:numPr>
          <w:ilvl w:val="0"/>
          <w:numId w:val="40"/>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orgánu, ktorý je zodpovedný za systém ochrany vkladov členského štátu a za systém ochrany klientskeho majetku, ak orgán pre riešenie krízových situácií je členom kolégia pre riešenie krízových situácií,</w:t>
      </w:r>
    </w:p>
    <w:p w:rsidR="005874A4" w:rsidRPr="00E869D5" w:rsidRDefault="008623B8" w:rsidP="00463A50">
      <w:pPr>
        <w:pStyle w:val="Odsekzoznamu"/>
        <w:numPr>
          <w:ilvl w:val="0"/>
          <w:numId w:val="40"/>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rezolučných orgánov tretích krajín, ak materská spoločnosť v Európskej únii alebo vybraná inštitúcia so sídlom v členskom štáte má dcérsku spoločnosť alebo významnú pobočku so sídlom v tretej krajine, sú na vlastnú žiadosť pri zachovaní požiadavky dôvernosti pozvané na zasadnutia kolégia ako pozorovatelia,</w:t>
      </w:r>
    </w:p>
    <w:p w:rsidR="005874A4" w:rsidRPr="00E869D5" w:rsidRDefault="008623B8" w:rsidP="00463A50">
      <w:pPr>
        <w:pStyle w:val="Odsekzoznamu"/>
        <w:numPr>
          <w:ilvl w:val="0"/>
          <w:numId w:val="40"/>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Európskeho orgánu dohľadu (Európsky orgán pre bankovníctvo), ktorí nemajú hlasovacie právo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kolégiu.</w:t>
      </w:r>
    </w:p>
    <w:p w:rsidR="005874A4" w:rsidRPr="00E869D5" w:rsidRDefault="008623B8" w:rsidP="00463A50">
      <w:pPr>
        <w:pStyle w:val="Odsekzoznamu"/>
        <w:numPr>
          <w:ilvl w:val="1"/>
          <w:numId w:val="42"/>
        </w:numPr>
        <w:tabs>
          <w:tab w:val="left" w:pos="701"/>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nie je povinná zriaďovať kolégium podľa odseku 1, ak iné skupiny alebo kolégiá vykonávajú tie isté funkcie a úlohy, dodržiavajú všetky podmienky a postupy vrátane tých, ktoré sa týkajú členstva a účasti v kolégiách podľa odseku</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1.</w:t>
      </w:r>
    </w:p>
    <w:p w:rsidR="005874A4" w:rsidRPr="00E869D5" w:rsidRDefault="008623B8" w:rsidP="00463A50">
      <w:pPr>
        <w:pStyle w:val="Odsekzoznamu"/>
        <w:numPr>
          <w:ilvl w:val="1"/>
          <w:numId w:val="42"/>
        </w:numPr>
        <w:tabs>
          <w:tab w:val="left" w:pos="641"/>
        </w:tabs>
        <w:spacing w:before="202"/>
        <w:ind w:left="640" w:right="0" w:hanging="309"/>
        <w:rPr>
          <w:rFonts w:ascii="Times New Roman" w:hAnsi="Times New Roman" w:cs="Times New Roman"/>
          <w:sz w:val="24"/>
          <w:szCs w:val="24"/>
        </w:rPr>
      </w:pPr>
      <w:r w:rsidRPr="00E869D5">
        <w:rPr>
          <w:rFonts w:ascii="Times New Roman" w:hAnsi="Times New Roman" w:cs="Times New Roman"/>
          <w:sz w:val="24"/>
          <w:szCs w:val="24"/>
        </w:rPr>
        <w:t>Rada predsedá kolégiu podľa odseku 1 a postupuje</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takto:</w:t>
      </w:r>
    </w:p>
    <w:p w:rsidR="005874A4" w:rsidRPr="00E869D5" w:rsidRDefault="008623B8" w:rsidP="00463A50">
      <w:pPr>
        <w:pStyle w:val="Odsekzoznamu"/>
        <w:numPr>
          <w:ilvl w:val="0"/>
          <w:numId w:val="39"/>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po porade s ostatnými členmi kolégia podľa odseku 1 písomne určí opatrenia a postupy na fungovanie kolégia,</w:t>
      </w:r>
    </w:p>
    <w:p w:rsidR="005874A4" w:rsidRPr="00E869D5" w:rsidRDefault="008623B8" w:rsidP="00463A50">
      <w:pPr>
        <w:pStyle w:val="Odsekzoznamu"/>
        <w:numPr>
          <w:ilvl w:val="0"/>
          <w:numId w:val="39"/>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koordinuje všetky činnosti kolégia podľa odseku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1,</w:t>
      </w:r>
    </w:p>
    <w:p w:rsidR="005874A4" w:rsidRPr="00E869D5" w:rsidRDefault="008623B8" w:rsidP="00463A50">
      <w:pPr>
        <w:pStyle w:val="Odsekzoznamu"/>
        <w:numPr>
          <w:ilvl w:val="0"/>
          <w:numId w:val="39"/>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zvoláva všetky zasadnutia,</w:t>
      </w:r>
    </w:p>
    <w:p w:rsidR="005874A4" w:rsidRPr="00E869D5" w:rsidRDefault="008623B8" w:rsidP="00463A50">
      <w:pPr>
        <w:pStyle w:val="Odsekzoznamu"/>
        <w:numPr>
          <w:ilvl w:val="0"/>
          <w:numId w:val="39"/>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vopred informuje všetkých členov kolégia podľa odseku 1 o jeho organizovaní, o hlavných bodoch rokovania a prijatých rozhodnutiach rady a o ich</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výsledkoch,</w:t>
      </w:r>
    </w:p>
    <w:p w:rsidR="005874A4" w:rsidRPr="00E869D5" w:rsidRDefault="008623B8" w:rsidP="00463A50">
      <w:pPr>
        <w:pStyle w:val="Odsekzoznamu"/>
        <w:numPr>
          <w:ilvl w:val="0"/>
          <w:numId w:val="3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rozhoduje o pozvaní členov kolégia podľa odseku 1 a pozorovateľov, zohľadňujúc možný vplyv na finančnú stabilitu v dotknutých členských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štátoch.</w:t>
      </w:r>
    </w:p>
    <w:p w:rsidR="005874A4" w:rsidRPr="00E869D5" w:rsidRDefault="008623B8" w:rsidP="00463A50">
      <w:pPr>
        <w:pStyle w:val="Odsekzoznamu"/>
        <w:numPr>
          <w:ilvl w:val="1"/>
          <w:numId w:val="42"/>
        </w:numPr>
        <w:tabs>
          <w:tab w:val="left" w:pos="65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je rada členom kolégia pre riešenie krízových situácií zriadeného príslušným rezolučným orgánom iného členského štátu, úzko spolupracuje s príslušným rezolučným orgánom, </w:t>
      </w:r>
      <w:r w:rsidRPr="00E869D5">
        <w:rPr>
          <w:rFonts w:ascii="Times New Roman" w:hAnsi="Times New Roman" w:cs="Times New Roman"/>
          <w:spacing w:val="-3"/>
          <w:sz w:val="24"/>
          <w:szCs w:val="24"/>
        </w:rPr>
        <w:t xml:space="preserve">ktorý </w:t>
      </w:r>
      <w:r w:rsidRPr="00E869D5">
        <w:rPr>
          <w:rFonts w:ascii="Times New Roman" w:hAnsi="Times New Roman" w:cs="Times New Roman"/>
          <w:sz w:val="24"/>
          <w:szCs w:val="24"/>
        </w:rPr>
        <w:t>kolégium zriadil, ako aj s ostatnými členmi kolégia a Európskym orgánom dohľadu (Európskym orgánom pre bankovníctvo).</w:t>
      </w:r>
    </w:p>
    <w:p w:rsidR="005874A4" w:rsidRPr="00E869D5" w:rsidRDefault="005874A4" w:rsidP="00E83519">
      <w:pPr>
        <w:pStyle w:val="Zkladntext"/>
        <w:spacing w:before="6"/>
        <w:ind w:left="0" w:right="0" w:firstLine="0"/>
        <w:rPr>
          <w:rFonts w:ascii="Times New Roman" w:hAnsi="Times New Roman" w:cs="Times New Roman"/>
          <w:sz w:val="24"/>
          <w:szCs w:val="24"/>
        </w:rPr>
      </w:pPr>
    </w:p>
    <w:p w:rsidR="00CC052A" w:rsidRPr="008A657B" w:rsidRDefault="00CC052A" w:rsidP="009D7101">
      <w:pPr>
        <w:jc w:val="center"/>
        <w:rPr>
          <w:rFonts w:ascii="Times New Roman" w:hAnsi="Times New Roman" w:cs="Times New Roman"/>
          <w:b/>
          <w:sz w:val="24"/>
          <w:szCs w:val="24"/>
        </w:rPr>
      </w:pPr>
      <w:r w:rsidRPr="008A657B">
        <w:rPr>
          <w:rFonts w:ascii="Times New Roman" w:hAnsi="Times New Roman" w:cs="Times New Roman"/>
          <w:b/>
          <w:sz w:val="24"/>
          <w:szCs w:val="24"/>
        </w:rPr>
        <w:t>§ 85</w:t>
      </w:r>
    </w:p>
    <w:p w:rsidR="00CC052A" w:rsidRDefault="00CC052A" w:rsidP="009D7101">
      <w:pPr>
        <w:jc w:val="center"/>
        <w:rPr>
          <w:rFonts w:ascii="Times New Roman" w:hAnsi="Times New Roman" w:cs="Times New Roman"/>
          <w:b/>
          <w:sz w:val="24"/>
          <w:szCs w:val="24"/>
        </w:rPr>
      </w:pPr>
      <w:r w:rsidRPr="008A657B">
        <w:rPr>
          <w:rFonts w:ascii="Times New Roman" w:hAnsi="Times New Roman" w:cs="Times New Roman"/>
          <w:b/>
          <w:sz w:val="24"/>
          <w:szCs w:val="24"/>
        </w:rPr>
        <w:t>Európske kolég</w:t>
      </w:r>
      <w:r w:rsidR="000A458B">
        <w:rPr>
          <w:rFonts w:ascii="Times New Roman" w:hAnsi="Times New Roman" w:cs="Times New Roman"/>
          <w:b/>
          <w:sz w:val="24"/>
          <w:szCs w:val="24"/>
        </w:rPr>
        <w:t>ium</w:t>
      </w:r>
      <w:r w:rsidRPr="008A657B">
        <w:rPr>
          <w:rFonts w:ascii="Times New Roman" w:hAnsi="Times New Roman" w:cs="Times New Roman"/>
          <w:b/>
          <w:sz w:val="24"/>
          <w:szCs w:val="24"/>
        </w:rPr>
        <w:t xml:space="preserve"> pre riešenie krízových situácií</w:t>
      </w:r>
    </w:p>
    <w:p w:rsidR="009D7101" w:rsidRPr="008A657B" w:rsidRDefault="009D7101" w:rsidP="009D7101">
      <w:pPr>
        <w:jc w:val="center"/>
        <w:rPr>
          <w:rFonts w:ascii="Times New Roman" w:hAnsi="Times New Roman" w:cs="Times New Roman"/>
          <w:b/>
          <w:sz w:val="24"/>
          <w:szCs w:val="24"/>
        </w:rPr>
      </w:pPr>
    </w:p>
    <w:p w:rsidR="00CC052A" w:rsidRDefault="00CC052A" w:rsidP="009D7101">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(1) Ak má vybraná inštitúcia tretej krajiny alebo materská spoločnosť tretej krajiny dcérske spoločnosti usadené v Slovenskej republike a v jednom alebo viacerých členských štátoch, alebo dve alebo viacero pobočiek, ktoré sa považujú za významné v Slovenskej republike a v jednom alebo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 20.</w:t>
      </w:r>
    </w:p>
    <w:p w:rsidR="009D7101" w:rsidRPr="008A657B" w:rsidRDefault="009D7101" w:rsidP="009D7101">
      <w:pPr>
        <w:ind w:firstLine="426"/>
        <w:jc w:val="both"/>
        <w:rPr>
          <w:rFonts w:ascii="Times New Roman" w:hAnsi="Times New Roman" w:cs="Times New Roman"/>
          <w:b/>
          <w:sz w:val="24"/>
          <w:szCs w:val="24"/>
        </w:rPr>
      </w:pPr>
    </w:p>
    <w:p w:rsidR="00CC052A" w:rsidRDefault="00CC052A" w:rsidP="009D7101">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(2) Pri určovaní požiadaviek uvedených v § 31 až 31f členovia európskeho kolégia zohľadnia globálnu stratégiu riešenia krízových situácií schválenú orgánmi tretích krajín, ak existuje.</w:t>
      </w:r>
    </w:p>
    <w:p w:rsidR="009D7101" w:rsidRPr="008A657B" w:rsidRDefault="009D7101" w:rsidP="009D7101">
      <w:pPr>
        <w:ind w:firstLine="426"/>
        <w:jc w:val="both"/>
        <w:rPr>
          <w:rFonts w:ascii="Times New Roman" w:hAnsi="Times New Roman" w:cs="Times New Roman"/>
          <w:b/>
          <w:sz w:val="24"/>
          <w:szCs w:val="24"/>
        </w:rPr>
      </w:pPr>
    </w:p>
    <w:p w:rsidR="00CC052A" w:rsidRDefault="00CC052A" w:rsidP="009D7101">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 xml:space="preserve">(3) Ak v súlade s globálnou stratégiou riešenia krízových situácií dcérske spoločnosti usadené v Slovenskej republike a v jednom alebo viacerých členských štátoch alebo materská spoločnosť usadená v Slovenskej republike alebo iných členských štátoch a jej dcérske spoločnosti nie sú </w:t>
      </w:r>
      <w:r w:rsidRPr="008A657B">
        <w:rPr>
          <w:rFonts w:ascii="Times New Roman" w:hAnsi="Times New Roman" w:cs="Times New Roman"/>
          <w:b/>
          <w:sz w:val="24"/>
          <w:szCs w:val="24"/>
        </w:rPr>
        <w:lastRenderedPageBreak/>
        <w:t>rezolučnými subjektmi, ktorých krízová situácia sa rieši, a členovia európskeho kolégia súhlasia s touto stratégiou, dcérske spoločnosti usadené v Slovenskej republike a v jednom alebo viacerých členských štátoch alebo, a to na konsolidovanom základe, materská spoločnosť usadená v Slovenskej republike alebo v inom členskom štáte dodržiavajú požiadavku uvedenú v § 31e ods. 1 tak, že vydajú nástroje uvedené v § 31e ods. 5 písm. a) a b) v prospech materskej spoločnosti usadenej v tretej krajine alebo dcérskych spoločností konečnej materskej spoločnosti usadených v tej istej tretej krajine, alebo iných subjektov na základe podmienok ustanovených v § 31e ods. 5 písm. a) prvom bode a písm. b) druhom bode.</w:t>
      </w:r>
    </w:p>
    <w:p w:rsidR="009D7101" w:rsidRPr="008A657B" w:rsidRDefault="009D7101" w:rsidP="009D7101">
      <w:pPr>
        <w:ind w:firstLine="426"/>
        <w:jc w:val="both"/>
        <w:rPr>
          <w:rFonts w:ascii="Times New Roman" w:hAnsi="Times New Roman" w:cs="Times New Roman"/>
          <w:b/>
          <w:sz w:val="24"/>
          <w:szCs w:val="24"/>
        </w:rPr>
      </w:pPr>
    </w:p>
    <w:p w:rsidR="00CC052A" w:rsidRDefault="00CC052A" w:rsidP="009D7101">
      <w:pPr>
        <w:ind w:firstLine="426"/>
        <w:jc w:val="both"/>
        <w:rPr>
          <w:rFonts w:ascii="Times New Roman" w:hAnsi="Times New Roman" w:cs="Times New Roman"/>
          <w:b/>
          <w:sz w:val="24"/>
          <w:szCs w:val="24"/>
        </w:rPr>
      </w:pPr>
      <w:r w:rsidRPr="008A657B">
        <w:rPr>
          <w:rFonts w:ascii="Times New Roman" w:hAnsi="Times New Roman" w:cs="Times New Roman"/>
          <w:b/>
          <w:sz w:val="24"/>
          <w:szCs w:val="24"/>
        </w:rPr>
        <w:t>(4) Ak len jedna materská spoločnosť usadená v Slovenskej republike vlastní všetky dcérske spoločnosti v Európskej únii, inštitúcie tretej krajiny alebo materskej spoločnosti tretej krajiny, európskemu kolégiu predsedá rada. Ak sa neuplatňuje odsek 1, európskemu kolégiu predsedá rada len, ak má materská spoločnosť alebo dcérska spoločnosti usadená v Slovenskej republike najvyššiu hodnotu držaných celkových súvahových aktív.</w:t>
      </w:r>
    </w:p>
    <w:p w:rsidR="009D7101" w:rsidRPr="008A657B" w:rsidRDefault="009D7101" w:rsidP="009D7101">
      <w:pPr>
        <w:ind w:firstLine="426"/>
        <w:jc w:val="both"/>
        <w:rPr>
          <w:rFonts w:ascii="Times New Roman" w:hAnsi="Times New Roman" w:cs="Times New Roman"/>
          <w:b/>
          <w:sz w:val="24"/>
          <w:szCs w:val="24"/>
        </w:rPr>
      </w:pPr>
    </w:p>
    <w:p w:rsidR="005874A4" w:rsidRPr="00E869D5" w:rsidRDefault="00CC052A" w:rsidP="009D7101">
      <w:pPr>
        <w:pStyle w:val="Zkladntext"/>
        <w:spacing w:before="6"/>
        <w:ind w:left="0" w:right="0" w:firstLine="426"/>
        <w:rPr>
          <w:rFonts w:ascii="Times New Roman" w:hAnsi="Times New Roman" w:cs="Times New Roman"/>
          <w:sz w:val="24"/>
          <w:szCs w:val="24"/>
        </w:rPr>
      </w:pPr>
      <w:r w:rsidRPr="00CC052A">
        <w:rPr>
          <w:rFonts w:ascii="Times New Roman" w:hAnsi="Times New Roman" w:cs="Times New Roman"/>
          <w:b/>
          <w:sz w:val="24"/>
          <w:szCs w:val="24"/>
        </w:rPr>
        <w:t>(5) 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európskom kolégiu sa primerane vzťahujú na tieto iné kolégiá alebo skupiny.</w:t>
      </w:r>
    </w:p>
    <w:p w:rsidR="005874A4" w:rsidRPr="009D7101" w:rsidRDefault="008623B8" w:rsidP="009D7101">
      <w:pPr>
        <w:pStyle w:val="Nadpis1"/>
        <w:spacing w:before="127"/>
        <w:rPr>
          <w:rFonts w:ascii="Times New Roman" w:hAnsi="Times New Roman" w:cs="Times New Roman"/>
          <w:b w:val="0"/>
          <w:sz w:val="24"/>
          <w:szCs w:val="24"/>
        </w:rPr>
      </w:pPr>
      <w:r w:rsidRPr="009D7101">
        <w:rPr>
          <w:rFonts w:ascii="Times New Roman" w:hAnsi="Times New Roman" w:cs="Times New Roman"/>
          <w:b w:val="0"/>
          <w:sz w:val="24"/>
          <w:szCs w:val="24"/>
        </w:rPr>
        <w:t>§ 86</w:t>
      </w:r>
    </w:p>
    <w:p w:rsidR="005874A4" w:rsidRPr="009D7101" w:rsidRDefault="008623B8" w:rsidP="009D7101">
      <w:pPr>
        <w:spacing w:before="12"/>
        <w:ind w:left="105" w:right="105"/>
        <w:jc w:val="center"/>
        <w:rPr>
          <w:rFonts w:ascii="Times New Roman" w:hAnsi="Times New Roman" w:cs="Times New Roman"/>
          <w:sz w:val="24"/>
          <w:szCs w:val="24"/>
        </w:rPr>
      </w:pPr>
      <w:r w:rsidRPr="009D7101">
        <w:rPr>
          <w:rFonts w:ascii="Times New Roman" w:hAnsi="Times New Roman" w:cs="Times New Roman"/>
          <w:sz w:val="24"/>
          <w:szCs w:val="24"/>
        </w:rPr>
        <w:t>Výmena informácií</w:t>
      </w:r>
    </w:p>
    <w:p w:rsidR="005874A4" w:rsidRPr="00E869D5" w:rsidRDefault="008623B8" w:rsidP="00463A50">
      <w:pPr>
        <w:pStyle w:val="Odsekzoznamu"/>
        <w:numPr>
          <w:ilvl w:val="0"/>
          <w:numId w:val="38"/>
        </w:numPr>
        <w:tabs>
          <w:tab w:val="left" w:pos="648"/>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iné príslušné rezolučné orgány, Národná banka Slovenska a príslušné orgány dohľadu členských štátov si na žiadosť a bezodkladne navzájom poskytujú všetky informácie,</w:t>
      </w:r>
      <w:r w:rsidRPr="00E869D5">
        <w:rPr>
          <w:rFonts w:ascii="Times New Roman" w:hAnsi="Times New Roman" w:cs="Times New Roman"/>
          <w:position w:val="5"/>
          <w:sz w:val="24"/>
          <w:szCs w:val="24"/>
        </w:rPr>
        <w:t>102</w:t>
      </w:r>
      <w:r w:rsidRPr="00E869D5">
        <w:rPr>
          <w:rFonts w:ascii="Times New Roman" w:hAnsi="Times New Roman" w:cs="Times New Roman"/>
          <w:sz w:val="24"/>
          <w:szCs w:val="24"/>
        </w:rPr>
        <w:t>) ktoré sú dôležité pre výkon ustanovených úloh na základe tohto zákona, pričom sú povinné zachovávať mlčanlivosť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8.</w:t>
      </w:r>
    </w:p>
    <w:p w:rsidR="005874A4" w:rsidRPr="00E869D5" w:rsidRDefault="008623B8" w:rsidP="00463A50">
      <w:pPr>
        <w:pStyle w:val="Odsekzoznamu"/>
        <w:numPr>
          <w:ilvl w:val="0"/>
          <w:numId w:val="38"/>
        </w:numPr>
        <w:tabs>
          <w:tab w:val="left" w:pos="648"/>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na základe žiadosti poskytol rezolučný orgán tretej krajiny informácie, rada požiada tento orgán o súhlas s ďalším poskytnutím týchto informácií; to neplatí, ak rezolučný orgán </w:t>
      </w:r>
      <w:r w:rsidRPr="00E869D5">
        <w:rPr>
          <w:rFonts w:ascii="Times New Roman" w:hAnsi="Times New Roman" w:cs="Times New Roman"/>
          <w:spacing w:val="-3"/>
          <w:sz w:val="24"/>
          <w:szCs w:val="24"/>
        </w:rPr>
        <w:t xml:space="preserve">tretej </w:t>
      </w:r>
      <w:r w:rsidRPr="00E869D5">
        <w:rPr>
          <w:rFonts w:ascii="Times New Roman" w:hAnsi="Times New Roman" w:cs="Times New Roman"/>
          <w:sz w:val="24"/>
          <w:szCs w:val="24"/>
        </w:rPr>
        <w:t>krajiny už vyslovil súhlas s ďalším poskytnutím týchto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informácií.</w:t>
      </w:r>
    </w:p>
    <w:p w:rsidR="005874A4" w:rsidRPr="00E869D5" w:rsidRDefault="008623B8" w:rsidP="00463A50">
      <w:pPr>
        <w:pStyle w:val="Odsekzoznamu"/>
        <w:numPr>
          <w:ilvl w:val="0"/>
          <w:numId w:val="38"/>
        </w:numPr>
        <w:tabs>
          <w:tab w:val="left" w:pos="75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Príslušné rezolučné orgány si vymieňajú informácie s ministerstvom, ak sa </w:t>
      </w:r>
      <w:r w:rsidRPr="00E869D5">
        <w:rPr>
          <w:rFonts w:ascii="Times New Roman" w:hAnsi="Times New Roman" w:cs="Times New Roman"/>
          <w:spacing w:val="-3"/>
          <w:sz w:val="24"/>
          <w:szCs w:val="24"/>
        </w:rPr>
        <w:t xml:space="preserve">týkajú </w:t>
      </w:r>
      <w:r w:rsidRPr="00E869D5">
        <w:rPr>
          <w:rFonts w:ascii="Times New Roman" w:hAnsi="Times New Roman" w:cs="Times New Roman"/>
          <w:sz w:val="24"/>
          <w:szCs w:val="24"/>
        </w:rPr>
        <w:t xml:space="preserve">rozhodnutia alebo veci, ktorá si vyžaduje oznámenie, konzultáciu alebo súhlas ministerstva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ktorá môže mať dosah na verejné financie.</w:t>
      </w:r>
    </w:p>
    <w:p w:rsidR="005874A4" w:rsidRPr="00E869D5" w:rsidRDefault="008623B8" w:rsidP="00463A50">
      <w:pPr>
        <w:pStyle w:val="Odsekzoznamu"/>
        <w:numPr>
          <w:ilvl w:val="0"/>
          <w:numId w:val="38"/>
        </w:numPr>
        <w:tabs>
          <w:tab w:val="left" w:pos="725"/>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príslušné rezolučné orgány, príslušné orgány dohľadu, ministerstvo a príslušné ministerstvá si vymieňajú dôverné informácie v zmysle požiadaviek na dôvernosť informácií vrátane plánov ozdravenia s príslušnými orgánmi z tretích krajín iba vtedy, ak sú splnené </w:t>
      </w:r>
      <w:r w:rsidRPr="00E869D5">
        <w:rPr>
          <w:rFonts w:ascii="Times New Roman" w:hAnsi="Times New Roman" w:cs="Times New Roman"/>
          <w:spacing w:val="-4"/>
          <w:sz w:val="24"/>
          <w:szCs w:val="24"/>
        </w:rPr>
        <w:t xml:space="preserve">tieto </w:t>
      </w:r>
      <w:r w:rsidRPr="00E869D5">
        <w:rPr>
          <w:rFonts w:ascii="Times New Roman" w:hAnsi="Times New Roman" w:cs="Times New Roman"/>
          <w:sz w:val="24"/>
          <w:szCs w:val="24"/>
        </w:rPr>
        <w:t>podmienky:</w:t>
      </w:r>
    </w:p>
    <w:p w:rsidR="005874A4" w:rsidRPr="00E869D5" w:rsidRDefault="008623B8" w:rsidP="00463A50">
      <w:pPr>
        <w:pStyle w:val="Odsekzoznamu"/>
        <w:numPr>
          <w:ilvl w:val="0"/>
          <w:numId w:val="37"/>
        </w:numPr>
        <w:tabs>
          <w:tab w:val="left" w:pos="389"/>
        </w:tabs>
        <w:spacing w:before="102"/>
        <w:ind w:right="0"/>
        <w:rPr>
          <w:rFonts w:ascii="Times New Roman" w:hAnsi="Times New Roman" w:cs="Times New Roman"/>
          <w:sz w:val="24"/>
          <w:szCs w:val="24"/>
        </w:rPr>
      </w:pPr>
      <w:r w:rsidRPr="00E869D5">
        <w:rPr>
          <w:rFonts w:ascii="Times New Roman" w:hAnsi="Times New Roman" w:cs="Times New Roman"/>
          <w:sz w:val="24"/>
          <w:szCs w:val="24"/>
        </w:rPr>
        <w:t>orgány z tretích krajín spĺňajú požiadavky a štandardy týkajúce sa služobného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tajomstva,</w:t>
      </w:r>
    </w:p>
    <w:p w:rsidR="005874A4" w:rsidRPr="00E869D5" w:rsidRDefault="008623B8" w:rsidP="00463A50">
      <w:pPr>
        <w:pStyle w:val="Odsekzoznamu"/>
        <w:numPr>
          <w:ilvl w:val="0"/>
          <w:numId w:val="37"/>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informácie sú nevyhnutné na to, aby príslušné orgány z tretích krajín vykonávali svoje funkcie zamerané na riešenie krízových situácií podľa právneho poriadku tretích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krajín.</w:t>
      </w:r>
    </w:p>
    <w:p w:rsidR="005874A4" w:rsidRPr="00E869D5" w:rsidRDefault="008623B8" w:rsidP="00463A50">
      <w:pPr>
        <w:pStyle w:val="Odsekzoznamu"/>
        <w:numPr>
          <w:ilvl w:val="0"/>
          <w:numId w:val="38"/>
        </w:numPr>
        <w:tabs>
          <w:tab w:val="left" w:pos="641"/>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dôverné informácie pochádzajú z iného členského štátu, rada, príslušné rezolučné orgány, Národná banka Slovenska, príslušné orgány dohľadu, ministerstvo a príslušné ministerstvá </w:t>
      </w:r>
      <w:r w:rsidRPr="00E869D5">
        <w:rPr>
          <w:rFonts w:ascii="Times New Roman" w:hAnsi="Times New Roman" w:cs="Times New Roman"/>
          <w:spacing w:val="-4"/>
          <w:sz w:val="24"/>
          <w:szCs w:val="24"/>
        </w:rPr>
        <w:t xml:space="preserve">môžu </w:t>
      </w:r>
      <w:r w:rsidRPr="00E869D5">
        <w:rPr>
          <w:rFonts w:ascii="Times New Roman" w:hAnsi="Times New Roman" w:cs="Times New Roman"/>
          <w:sz w:val="24"/>
          <w:szCs w:val="24"/>
        </w:rPr>
        <w:t xml:space="preserve">poskytnúť tieto informácie rezolučným orgánom z tretej krajiny, ak rezolučný orgán členského štátu, ktorý tieto informácie poskytol s ich ďalším poskytnutím súhlasí v rozsahu a na účel </w:t>
      </w:r>
      <w:r w:rsidRPr="00E869D5">
        <w:rPr>
          <w:rFonts w:ascii="Times New Roman" w:hAnsi="Times New Roman" w:cs="Times New Roman"/>
          <w:spacing w:val="-3"/>
          <w:sz w:val="24"/>
          <w:szCs w:val="24"/>
        </w:rPr>
        <w:t xml:space="preserve">určený </w:t>
      </w:r>
      <w:r w:rsidRPr="00E869D5">
        <w:rPr>
          <w:rFonts w:ascii="Times New Roman" w:hAnsi="Times New Roman" w:cs="Times New Roman"/>
          <w:sz w:val="24"/>
          <w:szCs w:val="24"/>
        </w:rPr>
        <w:t>v súhlase rezolučného orgánu členského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štátu.</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116A44" w:rsidRPr="009D7101" w:rsidRDefault="008623B8" w:rsidP="009D7101">
      <w:pPr>
        <w:pStyle w:val="Nadpis1"/>
        <w:spacing w:before="126" w:line="273" w:lineRule="auto"/>
        <w:ind w:left="0" w:right="-13"/>
        <w:rPr>
          <w:rFonts w:ascii="Times New Roman" w:hAnsi="Times New Roman" w:cs="Times New Roman"/>
          <w:b w:val="0"/>
          <w:sz w:val="24"/>
          <w:szCs w:val="24"/>
        </w:rPr>
      </w:pPr>
      <w:r w:rsidRPr="009D7101">
        <w:rPr>
          <w:rFonts w:ascii="Times New Roman" w:hAnsi="Times New Roman" w:cs="Times New Roman"/>
          <w:b w:val="0"/>
          <w:sz w:val="24"/>
          <w:szCs w:val="24"/>
        </w:rPr>
        <w:t>DVANÁSTA ČASŤ</w:t>
      </w:r>
    </w:p>
    <w:p w:rsidR="005874A4" w:rsidRPr="009D7101" w:rsidRDefault="008623B8" w:rsidP="009D7101">
      <w:pPr>
        <w:pStyle w:val="Nadpis1"/>
        <w:spacing w:before="126" w:line="273" w:lineRule="auto"/>
        <w:ind w:left="0" w:right="-13"/>
        <w:rPr>
          <w:rFonts w:ascii="Times New Roman" w:hAnsi="Times New Roman" w:cs="Times New Roman"/>
          <w:b w:val="0"/>
          <w:sz w:val="24"/>
          <w:szCs w:val="24"/>
        </w:rPr>
      </w:pPr>
      <w:r w:rsidRPr="009D7101">
        <w:rPr>
          <w:rFonts w:ascii="Times New Roman" w:hAnsi="Times New Roman" w:cs="Times New Roman"/>
          <w:b w:val="0"/>
          <w:sz w:val="24"/>
          <w:szCs w:val="24"/>
        </w:rPr>
        <w:t>FINANCOVANIE RIEŠENIA KRÍZOVÝCH</w:t>
      </w:r>
      <w:r w:rsidRPr="009D7101">
        <w:rPr>
          <w:rFonts w:ascii="Times New Roman" w:hAnsi="Times New Roman" w:cs="Times New Roman"/>
          <w:b w:val="0"/>
          <w:spacing w:val="5"/>
          <w:sz w:val="24"/>
          <w:szCs w:val="24"/>
        </w:rPr>
        <w:t xml:space="preserve"> </w:t>
      </w:r>
      <w:r w:rsidRPr="009D7101">
        <w:rPr>
          <w:rFonts w:ascii="Times New Roman" w:hAnsi="Times New Roman" w:cs="Times New Roman"/>
          <w:b w:val="0"/>
          <w:spacing w:val="-3"/>
          <w:sz w:val="24"/>
          <w:szCs w:val="24"/>
        </w:rPr>
        <w:t>SITUÁCIÍ</w:t>
      </w:r>
    </w:p>
    <w:p w:rsidR="005874A4" w:rsidRPr="009D7101" w:rsidRDefault="008623B8" w:rsidP="009D7101">
      <w:pPr>
        <w:spacing w:before="242"/>
        <w:ind w:left="105" w:right="105"/>
        <w:jc w:val="center"/>
        <w:rPr>
          <w:rFonts w:ascii="Times New Roman" w:hAnsi="Times New Roman" w:cs="Times New Roman"/>
          <w:sz w:val="24"/>
          <w:szCs w:val="24"/>
        </w:rPr>
      </w:pPr>
      <w:r w:rsidRPr="009D7101">
        <w:rPr>
          <w:rFonts w:ascii="Times New Roman" w:hAnsi="Times New Roman" w:cs="Times New Roman"/>
          <w:sz w:val="24"/>
          <w:szCs w:val="24"/>
        </w:rPr>
        <w:t>§ 87</w:t>
      </w:r>
    </w:p>
    <w:p w:rsidR="005874A4" w:rsidRPr="009D7101" w:rsidRDefault="008623B8" w:rsidP="009D7101">
      <w:pPr>
        <w:spacing w:before="12"/>
        <w:ind w:left="105" w:right="105"/>
        <w:jc w:val="center"/>
        <w:rPr>
          <w:rFonts w:ascii="Times New Roman" w:hAnsi="Times New Roman" w:cs="Times New Roman"/>
          <w:sz w:val="24"/>
          <w:szCs w:val="24"/>
        </w:rPr>
      </w:pPr>
      <w:r w:rsidRPr="009D7101">
        <w:rPr>
          <w:rFonts w:ascii="Times New Roman" w:hAnsi="Times New Roman" w:cs="Times New Roman"/>
          <w:sz w:val="24"/>
          <w:szCs w:val="24"/>
        </w:rPr>
        <w:lastRenderedPageBreak/>
        <w:t>Národný fond</w:t>
      </w:r>
    </w:p>
    <w:p w:rsidR="005874A4" w:rsidRPr="00E869D5" w:rsidRDefault="008623B8" w:rsidP="00463A50">
      <w:pPr>
        <w:pStyle w:val="Odsekzoznamu"/>
        <w:numPr>
          <w:ilvl w:val="0"/>
          <w:numId w:val="36"/>
        </w:numPr>
        <w:tabs>
          <w:tab w:val="left" w:pos="701"/>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Vybrané inštitúcie sú povinné zúčastňovať sa na riešení krízových situácií uhrádzaním príspevkov</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52"/>
          <w:sz w:val="24"/>
          <w:szCs w:val="24"/>
        </w:rPr>
        <w:t xml:space="preserve"> </w:t>
      </w:r>
      <w:r w:rsidRPr="00E869D5">
        <w:rPr>
          <w:rFonts w:ascii="Times New Roman" w:hAnsi="Times New Roman" w:cs="Times New Roman"/>
          <w:sz w:val="24"/>
          <w:szCs w:val="24"/>
        </w:rPr>
        <w:t>financovanie</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účinného</w:t>
      </w:r>
      <w:r w:rsidRPr="00E869D5">
        <w:rPr>
          <w:rFonts w:ascii="Times New Roman" w:hAnsi="Times New Roman" w:cs="Times New Roman"/>
          <w:spacing w:val="52"/>
          <w:sz w:val="24"/>
          <w:szCs w:val="24"/>
        </w:rPr>
        <w:t xml:space="preserve"> </w:t>
      </w:r>
      <w:r w:rsidRPr="00E869D5">
        <w:rPr>
          <w:rFonts w:ascii="Times New Roman" w:hAnsi="Times New Roman" w:cs="Times New Roman"/>
          <w:sz w:val="24"/>
          <w:szCs w:val="24"/>
        </w:rPr>
        <w:t>riešenia</w:t>
      </w:r>
      <w:r w:rsidRPr="00E869D5">
        <w:rPr>
          <w:rFonts w:ascii="Times New Roman" w:hAnsi="Times New Roman" w:cs="Times New Roman"/>
          <w:spacing w:val="52"/>
          <w:sz w:val="24"/>
          <w:szCs w:val="24"/>
        </w:rPr>
        <w:t xml:space="preserve"> </w:t>
      </w:r>
      <w:r w:rsidRPr="00E869D5">
        <w:rPr>
          <w:rFonts w:ascii="Times New Roman" w:hAnsi="Times New Roman" w:cs="Times New Roman"/>
          <w:sz w:val="24"/>
          <w:szCs w:val="24"/>
        </w:rPr>
        <w:t>krízových</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situácií</w:t>
      </w:r>
      <w:r w:rsidRPr="00E869D5">
        <w:rPr>
          <w:rFonts w:ascii="Times New Roman" w:hAnsi="Times New Roman" w:cs="Times New Roman"/>
          <w:spacing w:val="52"/>
          <w:sz w:val="24"/>
          <w:szCs w:val="24"/>
        </w:rPr>
        <w:t xml:space="preserve"> </w:t>
      </w:r>
      <w:r w:rsidRPr="00E869D5">
        <w:rPr>
          <w:rFonts w:ascii="Times New Roman" w:hAnsi="Times New Roman" w:cs="Times New Roman"/>
          <w:sz w:val="24"/>
          <w:szCs w:val="24"/>
        </w:rPr>
        <w:t>podľa</w:t>
      </w:r>
      <w:r w:rsidRPr="00E869D5">
        <w:rPr>
          <w:rFonts w:ascii="Times New Roman" w:hAnsi="Times New Roman" w:cs="Times New Roman"/>
          <w:spacing w:val="51"/>
          <w:sz w:val="24"/>
          <w:szCs w:val="24"/>
        </w:rPr>
        <w:t xml:space="preserve"> </w:t>
      </w:r>
      <w:r w:rsidRPr="00E869D5">
        <w:rPr>
          <w:rFonts w:ascii="Times New Roman" w:hAnsi="Times New Roman" w:cs="Times New Roman"/>
          <w:sz w:val="24"/>
          <w:szCs w:val="24"/>
        </w:rPr>
        <w:t>tohto</w:t>
      </w:r>
      <w:r w:rsidRPr="00E869D5">
        <w:rPr>
          <w:rFonts w:ascii="Times New Roman" w:hAnsi="Times New Roman" w:cs="Times New Roman"/>
          <w:spacing w:val="52"/>
          <w:sz w:val="24"/>
          <w:szCs w:val="24"/>
        </w:rPr>
        <w:t xml:space="preserve"> </w:t>
      </w:r>
      <w:r w:rsidRPr="00E869D5">
        <w:rPr>
          <w:rFonts w:ascii="Times New Roman" w:hAnsi="Times New Roman" w:cs="Times New Roman"/>
          <w:sz w:val="24"/>
          <w:szCs w:val="24"/>
        </w:rPr>
        <w:t>zákona</w:t>
      </w:r>
      <w:r w:rsidRPr="00E869D5">
        <w:rPr>
          <w:rFonts w:ascii="Times New Roman" w:hAnsi="Times New Roman" w:cs="Times New Roman"/>
          <w:spacing w:val="52"/>
          <w:sz w:val="24"/>
          <w:szCs w:val="24"/>
        </w:rPr>
        <w:t xml:space="preserve"> </w:t>
      </w:r>
      <w:r w:rsidRPr="00E869D5">
        <w:rPr>
          <w:rFonts w:ascii="Times New Roman" w:hAnsi="Times New Roman" w:cs="Times New Roman"/>
          <w:sz w:val="24"/>
          <w:szCs w:val="24"/>
        </w:rPr>
        <w:t>(ďalej</w:t>
      </w:r>
      <w:r w:rsidRPr="00E869D5">
        <w:rPr>
          <w:rFonts w:ascii="Times New Roman" w:hAnsi="Times New Roman" w:cs="Times New Roman"/>
          <w:spacing w:val="51"/>
          <w:sz w:val="24"/>
          <w:szCs w:val="24"/>
        </w:rPr>
        <w:t xml:space="preserve"> </w:t>
      </w:r>
      <w:r w:rsidRPr="00E869D5">
        <w:rPr>
          <w:rFonts w:ascii="Times New Roman" w:hAnsi="Times New Roman" w:cs="Times New Roman"/>
          <w:spacing w:val="-6"/>
          <w:sz w:val="24"/>
          <w:szCs w:val="24"/>
        </w:rPr>
        <w:t>len</w:t>
      </w:r>
    </w:p>
    <w:p w:rsidR="005874A4" w:rsidRPr="00E869D5" w:rsidRDefault="008623B8" w:rsidP="00E83519">
      <w:pPr>
        <w:pStyle w:val="Zkladntext"/>
        <w:spacing w:before="1"/>
        <w:ind w:right="0" w:firstLine="0"/>
        <w:rPr>
          <w:rFonts w:ascii="Times New Roman" w:hAnsi="Times New Roman" w:cs="Times New Roman"/>
          <w:sz w:val="24"/>
          <w:szCs w:val="24"/>
        </w:rPr>
      </w:pPr>
      <w:r w:rsidRPr="00E869D5">
        <w:rPr>
          <w:rFonts w:ascii="Times New Roman" w:hAnsi="Times New Roman" w:cs="Times New Roman"/>
          <w:sz w:val="24"/>
          <w:szCs w:val="24"/>
        </w:rPr>
        <w:t>„príspevky“).</w:t>
      </w:r>
    </w:p>
    <w:p w:rsidR="005874A4" w:rsidRPr="00E869D5" w:rsidRDefault="008623B8" w:rsidP="00463A50">
      <w:pPr>
        <w:pStyle w:val="Odsekzoznamu"/>
        <w:numPr>
          <w:ilvl w:val="0"/>
          <w:numId w:val="36"/>
        </w:numPr>
        <w:tabs>
          <w:tab w:val="left" w:pos="650"/>
        </w:tabs>
        <w:spacing w:before="22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sústreďovanie príspevkov podľa odseku 1 a na ich používanie na účely riešenia krízových situácií podľa tohto zákona a osobitných predpisov</w:t>
      </w:r>
      <w:r w:rsidRPr="00E869D5">
        <w:rPr>
          <w:rFonts w:ascii="Times New Roman" w:hAnsi="Times New Roman" w:cs="Times New Roman"/>
          <w:position w:val="5"/>
          <w:sz w:val="24"/>
          <w:szCs w:val="24"/>
        </w:rPr>
        <w:t>25</w:t>
      </w:r>
      <w:r w:rsidRPr="00E869D5">
        <w:rPr>
          <w:rFonts w:ascii="Times New Roman" w:hAnsi="Times New Roman" w:cs="Times New Roman"/>
          <w:sz w:val="24"/>
          <w:szCs w:val="24"/>
        </w:rPr>
        <w:t>) sa pre radu zriaďuje národný</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fond.</w:t>
      </w:r>
    </w:p>
    <w:p w:rsidR="005874A4" w:rsidRPr="00E869D5" w:rsidRDefault="008623B8" w:rsidP="00463A50">
      <w:pPr>
        <w:pStyle w:val="Odsekzoznamu"/>
        <w:numPr>
          <w:ilvl w:val="0"/>
          <w:numId w:val="36"/>
        </w:numPr>
        <w:tabs>
          <w:tab w:val="left" w:pos="70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Národný fond nie je právnickou osobou a prostriedky národného fondu netvoria </w:t>
      </w:r>
      <w:r w:rsidRPr="00E869D5">
        <w:rPr>
          <w:rFonts w:ascii="Times New Roman" w:hAnsi="Times New Roman" w:cs="Times New Roman"/>
          <w:spacing w:val="-3"/>
          <w:sz w:val="24"/>
          <w:szCs w:val="24"/>
        </w:rPr>
        <w:t xml:space="preserve">súčasť </w:t>
      </w:r>
      <w:r w:rsidRPr="00E869D5">
        <w:rPr>
          <w:rFonts w:ascii="Times New Roman" w:hAnsi="Times New Roman" w:cs="Times New Roman"/>
          <w:sz w:val="24"/>
          <w:szCs w:val="24"/>
        </w:rPr>
        <w:t>prostriedkov štátneho rozpočtu ani iných rozpočtov sektora verejnej správy.</w:t>
      </w:r>
    </w:p>
    <w:p w:rsidR="005874A4" w:rsidRPr="00E869D5" w:rsidRDefault="008623B8" w:rsidP="00463A50">
      <w:pPr>
        <w:pStyle w:val="Odsekzoznamu"/>
        <w:numPr>
          <w:ilvl w:val="0"/>
          <w:numId w:val="36"/>
        </w:numPr>
        <w:tabs>
          <w:tab w:val="left" w:pos="658"/>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Za národný fond sa pre radu vedie samostatné účtovníctvo a zostavuje samostatná účtovná závierka, súvaha, </w:t>
      </w:r>
      <w:proofErr w:type="spellStart"/>
      <w:r w:rsidRPr="00E869D5">
        <w:rPr>
          <w:rFonts w:ascii="Times New Roman" w:hAnsi="Times New Roman" w:cs="Times New Roman"/>
          <w:sz w:val="24"/>
          <w:szCs w:val="24"/>
        </w:rPr>
        <w:t>podsúvaha</w:t>
      </w:r>
      <w:proofErr w:type="spellEnd"/>
      <w:r w:rsidRPr="00E869D5">
        <w:rPr>
          <w:rFonts w:ascii="Times New Roman" w:hAnsi="Times New Roman" w:cs="Times New Roman"/>
          <w:sz w:val="24"/>
          <w:szCs w:val="24"/>
        </w:rPr>
        <w:t xml:space="preserve"> a poznámky k nim, pričom ich vedenie a zostavovanie zabezpečuje Fond ochrany vkladov na svoje náklady. Fond ochrany vkladov vykonávaním týchto činností </w:t>
      </w:r>
      <w:r w:rsidRPr="00E869D5">
        <w:rPr>
          <w:rFonts w:ascii="Times New Roman" w:hAnsi="Times New Roman" w:cs="Times New Roman"/>
          <w:spacing w:val="-4"/>
          <w:sz w:val="24"/>
          <w:szCs w:val="24"/>
        </w:rPr>
        <w:t xml:space="preserve">alebo </w:t>
      </w:r>
      <w:r w:rsidRPr="00E869D5">
        <w:rPr>
          <w:rFonts w:ascii="Times New Roman" w:hAnsi="Times New Roman" w:cs="Times New Roman"/>
          <w:sz w:val="24"/>
          <w:szCs w:val="24"/>
        </w:rPr>
        <w:t>časti týchto činností môže poveriť tretiu osobu, ktorú vyberie a poverí po prerokovaní s</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radou.</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9D7101" w:rsidRDefault="008623B8" w:rsidP="009D7101">
      <w:pPr>
        <w:pStyle w:val="Nadpis1"/>
        <w:spacing w:before="1"/>
        <w:rPr>
          <w:rFonts w:ascii="Times New Roman" w:hAnsi="Times New Roman" w:cs="Times New Roman"/>
          <w:b w:val="0"/>
          <w:sz w:val="24"/>
          <w:szCs w:val="24"/>
        </w:rPr>
      </w:pPr>
      <w:r w:rsidRPr="009D7101">
        <w:rPr>
          <w:rFonts w:ascii="Times New Roman" w:hAnsi="Times New Roman" w:cs="Times New Roman"/>
          <w:b w:val="0"/>
          <w:sz w:val="24"/>
          <w:szCs w:val="24"/>
        </w:rPr>
        <w:t>§ 88</w:t>
      </w:r>
    </w:p>
    <w:p w:rsidR="005874A4" w:rsidRPr="009D7101" w:rsidRDefault="008623B8" w:rsidP="009D7101">
      <w:pPr>
        <w:spacing w:before="12"/>
        <w:ind w:left="105" w:right="105"/>
        <w:jc w:val="center"/>
        <w:rPr>
          <w:rFonts w:ascii="Times New Roman" w:hAnsi="Times New Roman" w:cs="Times New Roman"/>
          <w:sz w:val="24"/>
          <w:szCs w:val="24"/>
        </w:rPr>
      </w:pPr>
      <w:r w:rsidRPr="009D7101">
        <w:rPr>
          <w:rFonts w:ascii="Times New Roman" w:hAnsi="Times New Roman" w:cs="Times New Roman"/>
          <w:sz w:val="24"/>
          <w:szCs w:val="24"/>
        </w:rPr>
        <w:t>Druhy príspevkov</w:t>
      </w:r>
    </w:p>
    <w:p w:rsidR="005874A4" w:rsidRPr="00E869D5" w:rsidRDefault="008623B8" w:rsidP="00463A50">
      <w:pPr>
        <w:pStyle w:val="Odsekzoznamu"/>
        <w:numPr>
          <w:ilvl w:val="0"/>
          <w:numId w:val="35"/>
        </w:numPr>
        <w:tabs>
          <w:tab w:val="left" w:pos="641"/>
        </w:tabs>
        <w:spacing w:before="220"/>
        <w:ind w:right="0" w:hanging="309"/>
        <w:rPr>
          <w:rFonts w:ascii="Times New Roman" w:hAnsi="Times New Roman" w:cs="Times New Roman"/>
          <w:sz w:val="24"/>
          <w:szCs w:val="24"/>
        </w:rPr>
      </w:pPr>
      <w:r w:rsidRPr="00E869D5">
        <w:rPr>
          <w:rFonts w:ascii="Times New Roman" w:hAnsi="Times New Roman" w:cs="Times New Roman"/>
          <w:sz w:val="24"/>
          <w:szCs w:val="24"/>
        </w:rPr>
        <w:t>Vybrané inštitúcie sú povinné uhrádzať do národného fondu tieto príspevky:</w:t>
      </w:r>
    </w:p>
    <w:p w:rsidR="005874A4" w:rsidRPr="00E869D5" w:rsidRDefault="008623B8" w:rsidP="00463A50">
      <w:pPr>
        <w:pStyle w:val="Odsekzoznamu"/>
        <w:numPr>
          <w:ilvl w:val="0"/>
          <w:numId w:val="34"/>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ročný príspevok,</w:t>
      </w:r>
    </w:p>
    <w:p w:rsidR="005874A4" w:rsidRPr="00E869D5" w:rsidRDefault="008623B8" w:rsidP="00463A50">
      <w:pPr>
        <w:pStyle w:val="Odsekzoznamu"/>
        <w:numPr>
          <w:ilvl w:val="0"/>
          <w:numId w:val="34"/>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mimoriadny príspevok.</w:t>
      </w:r>
    </w:p>
    <w:p w:rsidR="005874A4" w:rsidRPr="00E869D5" w:rsidRDefault="008623B8" w:rsidP="00463A50">
      <w:pPr>
        <w:pStyle w:val="Odsekzoznamu"/>
        <w:numPr>
          <w:ilvl w:val="0"/>
          <w:numId w:val="35"/>
        </w:numPr>
        <w:tabs>
          <w:tab w:val="left" w:pos="641"/>
        </w:tabs>
        <w:spacing w:before="229"/>
        <w:ind w:right="0" w:hanging="309"/>
        <w:rPr>
          <w:rFonts w:ascii="Times New Roman" w:hAnsi="Times New Roman" w:cs="Times New Roman"/>
          <w:sz w:val="24"/>
          <w:szCs w:val="24"/>
        </w:rPr>
      </w:pPr>
      <w:r w:rsidRPr="00E869D5">
        <w:rPr>
          <w:rFonts w:ascii="Times New Roman" w:hAnsi="Times New Roman" w:cs="Times New Roman"/>
          <w:sz w:val="24"/>
          <w:szCs w:val="24"/>
        </w:rPr>
        <w:t>Ročný príspevok je pravidelne sa opakujúci príspevok vybranej inštitúcie a uhrádza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sa</w:t>
      </w:r>
    </w:p>
    <w:p w:rsidR="005874A4" w:rsidRPr="00E869D5" w:rsidRDefault="008623B8" w:rsidP="00463A50">
      <w:pPr>
        <w:pStyle w:val="Odsekzoznamu"/>
        <w:numPr>
          <w:ilvl w:val="0"/>
          <w:numId w:val="33"/>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eurách,</w:t>
      </w:r>
    </w:p>
    <w:p w:rsidR="005874A4" w:rsidRPr="00E869D5" w:rsidRDefault="008623B8" w:rsidP="00463A50">
      <w:pPr>
        <w:pStyle w:val="Odsekzoznamu"/>
        <w:numPr>
          <w:ilvl w:val="0"/>
          <w:numId w:val="33"/>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neodvolateľným platobným záväzkom podľa § 89 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3.</w:t>
      </w:r>
    </w:p>
    <w:p w:rsidR="005874A4" w:rsidRPr="00E869D5" w:rsidRDefault="008623B8" w:rsidP="00463A50">
      <w:pPr>
        <w:pStyle w:val="Odsekzoznamu"/>
        <w:numPr>
          <w:ilvl w:val="0"/>
          <w:numId w:val="35"/>
        </w:numPr>
        <w:tabs>
          <w:tab w:val="left" w:pos="697"/>
        </w:tabs>
        <w:spacing w:before="229"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Mimoriadny príspevok je príspevok vybranej inštitúcie, ktorý slúži na doplnenie zdrojov národného fondu za výdavky na financovanie realizácie opatrení na riešenie krízových </w:t>
      </w:r>
      <w:r w:rsidRPr="00E869D5">
        <w:rPr>
          <w:rFonts w:ascii="Times New Roman" w:hAnsi="Times New Roman" w:cs="Times New Roman"/>
          <w:spacing w:val="-3"/>
          <w:sz w:val="24"/>
          <w:szCs w:val="24"/>
        </w:rPr>
        <w:t xml:space="preserve">situácií        </w:t>
      </w:r>
      <w:r w:rsidRPr="00E869D5">
        <w:rPr>
          <w:rFonts w:ascii="Times New Roman" w:hAnsi="Times New Roman" w:cs="Times New Roman"/>
          <w:sz w:val="24"/>
          <w:szCs w:val="24"/>
        </w:rPr>
        <w:t>a právomocí rady a uhrádza sa v</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eurách.</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9D7101" w:rsidRDefault="008623B8" w:rsidP="009D7101">
      <w:pPr>
        <w:pStyle w:val="Nadpis1"/>
        <w:spacing w:before="127"/>
        <w:rPr>
          <w:rFonts w:ascii="Times New Roman" w:hAnsi="Times New Roman" w:cs="Times New Roman"/>
          <w:b w:val="0"/>
          <w:sz w:val="24"/>
          <w:szCs w:val="24"/>
        </w:rPr>
      </w:pPr>
      <w:r w:rsidRPr="009D7101">
        <w:rPr>
          <w:rFonts w:ascii="Times New Roman" w:hAnsi="Times New Roman" w:cs="Times New Roman"/>
          <w:b w:val="0"/>
          <w:sz w:val="24"/>
          <w:szCs w:val="24"/>
        </w:rPr>
        <w:t>§ 89</w:t>
      </w:r>
    </w:p>
    <w:p w:rsidR="005874A4" w:rsidRPr="009D7101" w:rsidRDefault="008623B8" w:rsidP="009D7101">
      <w:pPr>
        <w:spacing w:before="13"/>
        <w:ind w:left="105" w:right="105"/>
        <w:jc w:val="center"/>
        <w:rPr>
          <w:rFonts w:ascii="Times New Roman" w:hAnsi="Times New Roman" w:cs="Times New Roman"/>
          <w:sz w:val="24"/>
          <w:szCs w:val="24"/>
        </w:rPr>
      </w:pPr>
      <w:r w:rsidRPr="009D7101">
        <w:rPr>
          <w:rFonts w:ascii="Times New Roman" w:hAnsi="Times New Roman" w:cs="Times New Roman"/>
          <w:sz w:val="24"/>
          <w:szCs w:val="24"/>
        </w:rPr>
        <w:t>Výška príspevkov</w:t>
      </w:r>
    </w:p>
    <w:p w:rsidR="005874A4" w:rsidRPr="00E869D5" w:rsidRDefault="008623B8" w:rsidP="00463A50">
      <w:pPr>
        <w:pStyle w:val="Odsekzoznamu"/>
        <w:numPr>
          <w:ilvl w:val="0"/>
          <w:numId w:val="32"/>
        </w:numPr>
        <w:tabs>
          <w:tab w:val="left" w:pos="698"/>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Výšku ročného príspevku na príslušný rok určuje rada po prerokovaní s </w:t>
      </w:r>
      <w:r w:rsidRPr="00E869D5">
        <w:rPr>
          <w:rFonts w:ascii="Times New Roman" w:hAnsi="Times New Roman" w:cs="Times New Roman"/>
          <w:spacing w:val="-2"/>
          <w:sz w:val="24"/>
          <w:szCs w:val="24"/>
        </w:rPr>
        <w:t xml:space="preserve">ministerstvom      </w:t>
      </w:r>
      <w:r w:rsidRPr="00E869D5">
        <w:rPr>
          <w:rFonts w:ascii="Times New Roman" w:hAnsi="Times New Roman" w:cs="Times New Roman"/>
          <w:spacing w:val="60"/>
          <w:sz w:val="24"/>
          <w:szCs w:val="24"/>
        </w:rPr>
        <w:t xml:space="preserve"> </w:t>
      </w:r>
      <w:r w:rsidRPr="00E869D5">
        <w:rPr>
          <w:rFonts w:ascii="Times New Roman" w:hAnsi="Times New Roman" w:cs="Times New Roman"/>
          <w:sz w:val="24"/>
          <w:szCs w:val="24"/>
        </w:rPr>
        <w:t>a Fondom ochrany vkladov pre každú vybranú inštitúciu. Výšku ročného príspevku pre vybrané inštitúcie podľa osobitného predpisu</w:t>
      </w:r>
      <w:r w:rsidRPr="00E869D5">
        <w:rPr>
          <w:rFonts w:ascii="Times New Roman" w:hAnsi="Times New Roman" w:cs="Times New Roman"/>
          <w:position w:val="5"/>
          <w:sz w:val="24"/>
          <w:szCs w:val="24"/>
        </w:rPr>
        <w:t>102aa</w:t>
      </w:r>
      <w:r w:rsidRPr="00E869D5">
        <w:rPr>
          <w:rFonts w:ascii="Times New Roman" w:hAnsi="Times New Roman" w:cs="Times New Roman"/>
          <w:sz w:val="24"/>
          <w:szCs w:val="24"/>
        </w:rPr>
        <w:t>) určuje Jednotná rada pre riešenie krízových situácií</w:t>
      </w:r>
      <w:r w:rsidRPr="00E869D5">
        <w:rPr>
          <w:rFonts w:ascii="Times New Roman" w:hAnsi="Times New Roman" w:cs="Times New Roman"/>
          <w:position w:val="5"/>
          <w:sz w:val="24"/>
          <w:szCs w:val="24"/>
        </w:rPr>
        <w:t>102ab</w:t>
      </w:r>
      <w:r w:rsidRPr="00E869D5">
        <w:rPr>
          <w:rFonts w:ascii="Times New Roman" w:hAnsi="Times New Roman" w:cs="Times New Roman"/>
          <w:sz w:val="24"/>
          <w:szCs w:val="24"/>
        </w:rPr>
        <w:t>) postupom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102ac</w:t>
      </w:r>
      <w:r w:rsidRPr="00E869D5">
        <w:rPr>
          <w:rFonts w:ascii="Times New Roman" w:hAnsi="Times New Roman" w:cs="Times New Roman"/>
          <w:sz w:val="24"/>
          <w:szCs w:val="24"/>
        </w:rPr>
        <w:t>)</w:t>
      </w:r>
    </w:p>
    <w:p w:rsidR="005874A4" w:rsidRDefault="008623B8" w:rsidP="00463A50">
      <w:pPr>
        <w:pStyle w:val="Odsekzoznamu"/>
        <w:numPr>
          <w:ilvl w:val="0"/>
          <w:numId w:val="32"/>
        </w:numPr>
        <w:tabs>
          <w:tab w:val="left" w:pos="687"/>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Ročný príspevok pre každú vybranú inštitúciu sa vypočíta ako pomer záväzkov vybranej inštitúcie znížených o vlastné zdroje vybranej inštitúcie a kryté vklady podľa osobitného 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k záväzkom všetkých vybraných inštitúcií vykonávajúcich činnosti na území Slovenskej republiky znížených o hodnotu vlastných zdrojov a krytých vkladov podľa osobitného 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xml:space="preserve">) všetkých vybraných inštitúcií vykonávajúcich činnosti na území Slovenskej republiky. Pri výpočte ročného príspevku sa zohľadnia fáza obchodného cyklu a možný </w:t>
      </w:r>
      <w:proofErr w:type="spellStart"/>
      <w:r w:rsidRPr="00E869D5">
        <w:rPr>
          <w:rFonts w:ascii="Times New Roman" w:hAnsi="Times New Roman" w:cs="Times New Roman"/>
          <w:sz w:val="24"/>
          <w:szCs w:val="24"/>
        </w:rPr>
        <w:t>procyklický</w:t>
      </w:r>
      <w:proofErr w:type="spellEnd"/>
      <w:r w:rsidRPr="00E869D5">
        <w:rPr>
          <w:rFonts w:ascii="Times New Roman" w:hAnsi="Times New Roman" w:cs="Times New Roman"/>
          <w:sz w:val="24"/>
          <w:szCs w:val="24"/>
        </w:rPr>
        <w:t xml:space="preserve"> vplyv na finančnú pozíciu </w:t>
      </w:r>
      <w:proofErr w:type="spellStart"/>
      <w:r w:rsidRPr="00E869D5">
        <w:rPr>
          <w:rFonts w:ascii="Times New Roman" w:hAnsi="Times New Roman" w:cs="Times New Roman"/>
          <w:sz w:val="24"/>
          <w:szCs w:val="24"/>
        </w:rPr>
        <w:t>prispievajúcej</w:t>
      </w:r>
      <w:proofErr w:type="spellEnd"/>
      <w:r w:rsidRPr="00E869D5">
        <w:rPr>
          <w:rFonts w:ascii="Times New Roman" w:hAnsi="Times New Roman" w:cs="Times New Roman"/>
          <w:sz w:val="24"/>
          <w:szCs w:val="24"/>
        </w:rPr>
        <w:t xml:space="preserve"> vybranej inštitúcie a rizikový profil vybranej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inštitúcie.</w:t>
      </w:r>
    </w:p>
    <w:p w:rsidR="009D7101" w:rsidRPr="00E869D5" w:rsidRDefault="009D7101" w:rsidP="009D7101">
      <w:pPr>
        <w:pStyle w:val="Odsekzoznamu"/>
        <w:tabs>
          <w:tab w:val="left" w:pos="687"/>
        </w:tabs>
        <w:spacing w:before="202" w:line="268" w:lineRule="auto"/>
        <w:ind w:left="331" w:firstLine="0"/>
        <w:rPr>
          <w:rFonts w:ascii="Times New Roman" w:hAnsi="Times New Roman" w:cs="Times New Roman"/>
          <w:sz w:val="24"/>
          <w:szCs w:val="24"/>
        </w:rPr>
      </w:pPr>
    </w:p>
    <w:p w:rsidR="005874A4" w:rsidRPr="00E869D5" w:rsidRDefault="008623B8" w:rsidP="00463A50">
      <w:pPr>
        <w:pStyle w:val="Odsekzoznamu"/>
        <w:numPr>
          <w:ilvl w:val="0"/>
          <w:numId w:val="32"/>
        </w:numPr>
        <w:tabs>
          <w:tab w:val="left" w:pos="641"/>
        </w:tabs>
        <w:spacing w:before="5"/>
        <w:ind w:left="0" w:right="0" w:firstLine="0"/>
        <w:rPr>
          <w:rFonts w:ascii="Times New Roman" w:hAnsi="Times New Roman" w:cs="Times New Roman"/>
          <w:sz w:val="24"/>
          <w:szCs w:val="24"/>
        </w:rPr>
      </w:pPr>
      <w:r w:rsidRPr="00E869D5">
        <w:rPr>
          <w:rFonts w:ascii="Times New Roman" w:hAnsi="Times New Roman" w:cs="Times New Roman"/>
          <w:sz w:val="24"/>
          <w:szCs w:val="24"/>
        </w:rPr>
        <w:t>Rada môže určiť, že ročný príspevok môže byť čiastočne uhradený neodvolateľným</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platobným</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 xml:space="preserve">záväzkom vybranej inštitúcie, ktorého splnenie je v plnej miere zabezpečené majetkom s nízkym rizikom a vysokou likviditou, ktorý nie je zaťažený právom tretej osoby a ktorý možno použiť na účely podľa § 92 ods. 5. Podiel neodvolateľných platobných záväzkov nesmie presiahnuť 30 </w:t>
      </w:r>
      <w:r w:rsidRPr="00E869D5">
        <w:rPr>
          <w:rFonts w:ascii="Times New Roman" w:hAnsi="Times New Roman" w:cs="Times New Roman"/>
          <w:spacing w:val="-16"/>
          <w:sz w:val="24"/>
          <w:szCs w:val="24"/>
        </w:rPr>
        <w:t xml:space="preserve">%          </w:t>
      </w:r>
      <w:r w:rsidRPr="00E869D5">
        <w:rPr>
          <w:rFonts w:ascii="Times New Roman" w:hAnsi="Times New Roman" w:cs="Times New Roman"/>
          <w:sz w:val="24"/>
          <w:szCs w:val="24"/>
        </w:rPr>
        <w:t xml:space="preserve">z celkovej </w:t>
      </w:r>
      <w:r w:rsidRPr="00E869D5">
        <w:rPr>
          <w:rFonts w:ascii="Times New Roman" w:hAnsi="Times New Roman" w:cs="Times New Roman"/>
          <w:sz w:val="24"/>
          <w:szCs w:val="24"/>
        </w:rPr>
        <w:lastRenderedPageBreak/>
        <w:t>sumy ročných príspevkov, ktoré má príslušná vybraná inštitúcia uhradiť do národného fondu v príslušnom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roku.</w:t>
      </w:r>
    </w:p>
    <w:p w:rsidR="005874A4" w:rsidRPr="00E869D5" w:rsidRDefault="008623B8" w:rsidP="00463A50">
      <w:pPr>
        <w:pStyle w:val="Odsekzoznamu"/>
        <w:numPr>
          <w:ilvl w:val="0"/>
          <w:numId w:val="32"/>
        </w:numPr>
        <w:tabs>
          <w:tab w:val="left" w:pos="655"/>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Výšku ročného príspevku určuje rada podľa odseku 1 tak, aby v prechodnom období do 31. decembra 2024 kumulované prostriedky národného fondu dosiahli hodnotu 1 % krytých vkladov (ďalej len „cieľová úroveň“) vybraných inštitúcií vykonávajúcich činnosť na území Slovenskej republiky. Ak sa v prechodnom období z národného fondu realizovali platby presahujúce hodnotu 0,5 % krytých vkladov podľa osobitného 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rada môže toto prechodné obdobie predĺžiť až  o štyri roky. Rada určí výšku ročných príspevkov na jednotlivé roky tak, aby boli čo najrovnomernejšie rozložené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čase.</w:t>
      </w:r>
    </w:p>
    <w:p w:rsidR="005874A4" w:rsidRPr="00E869D5" w:rsidRDefault="008623B8" w:rsidP="00463A50">
      <w:pPr>
        <w:pStyle w:val="Odsekzoznamu"/>
        <w:numPr>
          <w:ilvl w:val="0"/>
          <w:numId w:val="32"/>
        </w:numPr>
        <w:tabs>
          <w:tab w:val="left" w:pos="676"/>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sa po uplynutí prechodného obdobia zníži hodnota prostriedkov národného fondu pod cieľovú úroveň, určia sa ročné príspevky v takej výške, aby sa opätovne dosiahla cieľová úroveň národného fondu.</w:t>
      </w:r>
    </w:p>
    <w:p w:rsidR="005874A4" w:rsidRPr="00E869D5" w:rsidRDefault="008623B8" w:rsidP="00463A50">
      <w:pPr>
        <w:pStyle w:val="Odsekzoznamu"/>
        <w:numPr>
          <w:ilvl w:val="0"/>
          <w:numId w:val="32"/>
        </w:numPr>
        <w:tabs>
          <w:tab w:val="left" w:pos="684"/>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w:t>
      </w:r>
      <w:r w:rsidRPr="00E869D5">
        <w:rPr>
          <w:rFonts w:ascii="Times New Roman" w:hAnsi="Times New Roman" w:cs="Times New Roman"/>
          <w:spacing w:val="-3"/>
          <w:sz w:val="24"/>
          <w:szCs w:val="24"/>
        </w:rPr>
        <w:t xml:space="preserve">rokov </w:t>
      </w:r>
      <w:r w:rsidRPr="00E869D5">
        <w:rPr>
          <w:rFonts w:ascii="Times New Roman" w:hAnsi="Times New Roman" w:cs="Times New Roman"/>
          <w:sz w:val="24"/>
          <w:szCs w:val="24"/>
        </w:rPr>
        <w:t>od dátumu poklesu hodnoty prostriedkov národného fondu viac ako o jednu</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tretinu.</w:t>
      </w:r>
    </w:p>
    <w:p w:rsidR="005874A4" w:rsidRPr="00E869D5" w:rsidRDefault="008623B8" w:rsidP="00463A50">
      <w:pPr>
        <w:pStyle w:val="Odsekzoznamu"/>
        <w:numPr>
          <w:ilvl w:val="0"/>
          <w:numId w:val="32"/>
        </w:numPr>
        <w:tabs>
          <w:tab w:val="left" w:pos="65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môže vo výnimočných situáciách, najmä ak prostriedky národného fondu nepostačujú na doplnenie zdrojov národného fondu za výdavky na financovanie realizácie opatrení riešenia krízových situácií a právomocí rady, určiť po prerokovaní s ministerstvom a Fondom ochrany vkladov mimoriadny príspevok spôsobom podľa odseku 2, ak osobitný predpis neustanovuje inak.</w:t>
      </w:r>
      <w:r w:rsidRPr="009D7101">
        <w:rPr>
          <w:rFonts w:ascii="Times New Roman" w:hAnsi="Times New Roman" w:cs="Times New Roman"/>
          <w:position w:val="5"/>
          <w:sz w:val="24"/>
          <w:szCs w:val="24"/>
          <w:vertAlign w:val="superscript"/>
        </w:rPr>
        <w:t>63</w:t>
      </w:r>
      <w:r w:rsidRPr="00E869D5">
        <w:rPr>
          <w:rFonts w:ascii="Times New Roman" w:hAnsi="Times New Roman" w:cs="Times New Roman"/>
          <w:sz w:val="24"/>
          <w:szCs w:val="24"/>
        </w:rPr>
        <w:t>)</w:t>
      </w:r>
    </w:p>
    <w:p w:rsidR="005874A4" w:rsidRPr="00E869D5" w:rsidRDefault="008623B8" w:rsidP="00463A50">
      <w:pPr>
        <w:pStyle w:val="Odsekzoznamu"/>
        <w:numPr>
          <w:ilvl w:val="0"/>
          <w:numId w:val="32"/>
        </w:numPr>
        <w:tabs>
          <w:tab w:val="left" w:pos="742"/>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sa mimoriadny príspevok určuje pred určením výšky ročného príspevku, výška mimoriadneho príspevku vybranej inštitúcie nemôže presiahnuť trojnásobok ročného príspevku vybranej inštitúcie za predchádzajúci rok.</w:t>
      </w:r>
    </w:p>
    <w:p w:rsidR="005874A4" w:rsidRPr="00E869D5" w:rsidRDefault="008623B8" w:rsidP="00463A50">
      <w:pPr>
        <w:pStyle w:val="Odsekzoznamu"/>
        <w:numPr>
          <w:ilvl w:val="0"/>
          <w:numId w:val="32"/>
        </w:numPr>
        <w:tabs>
          <w:tab w:val="left" w:pos="744"/>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vybranú inštitúciu úplne alebo čiastočne oslobodiť od povinnosti </w:t>
      </w:r>
      <w:r w:rsidRPr="00E869D5">
        <w:rPr>
          <w:rFonts w:ascii="Times New Roman" w:hAnsi="Times New Roman" w:cs="Times New Roman"/>
          <w:spacing w:val="-3"/>
          <w:sz w:val="24"/>
          <w:szCs w:val="24"/>
        </w:rPr>
        <w:t xml:space="preserve">platiť </w:t>
      </w:r>
      <w:r w:rsidRPr="00E869D5">
        <w:rPr>
          <w:rFonts w:ascii="Times New Roman" w:hAnsi="Times New Roman" w:cs="Times New Roman"/>
          <w:sz w:val="24"/>
          <w:szCs w:val="24"/>
        </w:rPr>
        <w:t>mimoriadny príspevok z dôvodu možného ohrozenia likvidity a platobnej schopnosti tejto vybranej inštitúcie. Oslobodenie môže byť udelené najviac na šesť mesiacov a na základe žiadosti vybranej inštitúcie môže rada udeliť oslobodenie opakovane.</w:t>
      </w:r>
    </w:p>
    <w:p w:rsidR="005874A4" w:rsidRPr="00E869D5" w:rsidRDefault="008623B8" w:rsidP="00463A50">
      <w:pPr>
        <w:pStyle w:val="Odsekzoznamu"/>
        <w:numPr>
          <w:ilvl w:val="0"/>
          <w:numId w:val="32"/>
        </w:numPr>
        <w:tabs>
          <w:tab w:val="left" w:pos="834"/>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Po skončení doby oslobodenia podľa odseku 9 je vybraná inštitúcia povinná doplatiť mimoriadny príspevok do národného fondu vo výške, ktorú by musela zaplatiť, ak by </w:t>
      </w:r>
      <w:r w:rsidRPr="00E869D5">
        <w:rPr>
          <w:rFonts w:ascii="Times New Roman" w:hAnsi="Times New Roman" w:cs="Times New Roman"/>
          <w:spacing w:val="-3"/>
          <w:sz w:val="24"/>
          <w:szCs w:val="24"/>
        </w:rPr>
        <w:t xml:space="preserve">nebola </w:t>
      </w:r>
      <w:r w:rsidRPr="00E869D5">
        <w:rPr>
          <w:rFonts w:ascii="Times New Roman" w:hAnsi="Times New Roman" w:cs="Times New Roman"/>
          <w:sz w:val="24"/>
          <w:szCs w:val="24"/>
        </w:rPr>
        <w:t>oslobodená od platenia príspevku.</w:t>
      </w:r>
    </w:p>
    <w:p w:rsidR="005874A4" w:rsidRPr="00E869D5" w:rsidRDefault="008623B8" w:rsidP="00463A50">
      <w:pPr>
        <w:pStyle w:val="Odsekzoznamu"/>
        <w:numPr>
          <w:ilvl w:val="0"/>
          <w:numId w:val="32"/>
        </w:numPr>
        <w:tabs>
          <w:tab w:val="left" w:pos="785"/>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postup pri rozhodovaní a rozhodnutie rady o príspevku sa nevzťahuje osobitný predpis  o konaní vo veciach finančného trhu</w:t>
      </w:r>
      <w:r w:rsidRPr="009D7101">
        <w:rPr>
          <w:rFonts w:ascii="Times New Roman" w:hAnsi="Times New Roman" w:cs="Times New Roman"/>
          <w:position w:val="5"/>
          <w:sz w:val="24"/>
          <w:szCs w:val="24"/>
          <w:vertAlign w:val="superscript"/>
        </w:rPr>
        <w:t>26</w:t>
      </w:r>
      <w:r w:rsidRPr="00E869D5">
        <w:rPr>
          <w:rFonts w:ascii="Times New Roman" w:hAnsi="Times New Roman" w:cs="Times New Roman"/>
          <w:sz w:val="24"/>
          <w:szCs w:val="24"/>
        </w:rPr>
        <w:t xml:space="preserve">) ani </w:t>
      </w:r>
      <w:r w:rsidR="00CC052A" w:rsidRPr="00964DFB">
        <w:rPr>
          <w:rFonts w:ascii="Times New Roman" w:hAnsi="Times New Roman" w:cs="Times New Roman"/>
          <w:b/>
          <w:sz w:val="24"/>
          <w:szCs w:val="24"/>
        </w:rPr>
        <w:t>správny poriadok</w:t>
      </w:r>
      <w:r w:rsidRPr="00E869D5">
        <w:rPr>
          <w:rFonts w:ascii="Times New Roman" w:hAnsi="Times New Roman" w:cs="Times New Roman"/>
          <w:sz w:val="24"/>
          <w:szCs w:val="24"/>
        </w:rPr>
        <w:t xml:space="preserve"> pričom rada toto rozhodovanie uskutočňuje podľa svojej voľnej úvahy v medziach ustanovených týmto zákonom pre príspevky do národného fondu.</w:t>
      </w:r>
    </w:p>
    <w:p w:rsidR="005874A4" w:rsidRPr="00E869D5" w:rsidRDefault="008623B8" w:rsidP="00463A50">
      <w:pPr>
        <w:pStyle w:val="Odsekzoznamu"/>
        <w:numPr>
          <w:ilvl w:val="0"/>
          <w:numId w:val="32"/>
        </w:numPr>
        <w:tabs>
          <w:tab w:val="left" w:pos="771"/>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Rozhodnutie rady o príspevku musí obsahovať výšku určeného príspevku, lehotu splatnosti príspevku a musia v ňom byť uvedené ustanovenia tohto zákona a osobitného predpisu,</w:t>
      </w:r>
      <w:r w:rsidRPr="009D7101">
        <w:rPr>
          <w:rFonts w:ascii="Times New Roman" w:hAnsi="Times New Roman" w:cs="Times New Roman"/>
          <w:position w:val="5"/>
          <w:sz w:val="24"/>
          <w:szCs w:val="24"/>
          <w:vertAlign w:val="superscript"/>
        </w:rPr>
        <w:t>102a</w:t>
      </w:r>
      <w:r w:rsidRPr="00E869D5">
        <w:rPr>
          <w:rFonts w:ascii="Times New Roman" w:hAnsi="Times New Roman" w:cs="Times New Roman"/>
          <w:sz w:val="24"/>
          <w:szCs w:val="24"/>
        </w:rPr>
        <w:t xml:space="preserve">) </w:t>
      </w:r>
      <w:r w:rsidRPr="00E869D5">
        <w:rPr>
          <w:rFonts w:ascii="Times New Roman" w:hAnsi="Times New Roman" w:cs="Times New Roman"/>
          <w:spacing w:val="-3"/>
          <w:sz w:val="24"/>
          <w:szCs w:val="24"/>
        </w:rPr>
        <w:t xml:space="preserve">podľa </w:t>
      </w:r>
      <w:r w:rsidRPr="00E869D5">
        <w:rPr>
          <w:rFonts w:ascii="Times New Roman" w:hAnsi="Times New Roman" w:cs="Times New Roman"/>
          <w:sz w:val="24"/>
          <w:szCs w:val="24"/>
        </w:rPr>
        <w:t>ktorých bola určená výška príspevku a podľa ktorých je príspevok splatný do národného fondu     v lehote ustanovenej týmto zákonom alebo určenej radou na základe tohto zákona. V písomnom vyhotovení rozhodnutia o príspevku sa tiež uvedie, kto toto rozhodnutie vydal, dátum vydania rozhodnutia, identifikačné údaje vybranej inštitúcie, ktorá má povinnosť uhradiť určený príspevok, v rozsahu jej obchodného mena, sídla a identifikačného čísla, ako aj poučenie, že toto rozhodnutie je</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konečné</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nemožno</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proti</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nemu</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podať</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opravný</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prostriedok.</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Rozhodnutie</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musí</w:t>
      </w:r>
      <w:r w:rsidRPr="00E869D5">
        <w:rPr>
          <w:rFonts w:ascii="Times New Roman" w:hAnsi="Times New Roman" w:cs="Times New Roman"/>
          <w:spacing w:val="48"/>
          <w:sz w:val="24"/>
          <w:szCs w:val="24"/>
        </w:rPr>
        <w:t xml:space="preserve"> </w:t>
      </w:r>
      <w:r w:rsidRPr="00E869D5">
        <w:rPr>
          <w:rFonts w:ascii="Times New Roman" w:hAnsi="Times New Roman" w:cs="Times New Roman"/>
          <w:sz w:val="24"/>
          <w:szCs w:val="24"/>
        </w:rPr>
        <w:t>obsahovať</w:t>
      </w:r>
      <w:r w:rsidRPr="00E869D5">
        <w:rPr>
          <w:rFonts w:ascii="Times New Roman" w:hAnsi="Times New Roman" w:cs="Times New Roman"/>
          <w:spacing w:val="48"/>
          <w:sz w:val="24"/>
          <w:szCs w:val="24"/>
        </w:rPr>
        <w:t xml:space="preserve"> </w:t>
      </w:r>
      <w:r w:rsidRPr="00E869D5">
        <w:rPr>
          <w:rFonts w:ascii="Times New Roman" w:hAnsi="Times New Roman" w:cs="Times New Roman"/>
          <w:spacing w:val="-7"/>
          <w:sz w:val="24"/>
          <w:szCs w:val="24"/>
        </w:rPr>
        <w:t>aj</w:t>
      </w:r>
      <w:r w:rsidR="00E869D5"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odtlačok okrúhlej úradnej pečiatky rady so štátnym znakom a podpis s uvedením mena, priezviska a funkcie predsedu alebo osoby vykonávajúcej pôsobnosť predsedu; v rozhodnutí sa výslovne uvedie, že rozhodnutie vydala rada v pléne.</w:t>
      </w:r>
    </w:p>
    <w:p w:rsidR="005874A4" w:rsidRPr="00E869D5" w:rsidRDefault="008623B8" w:rsidP="00463A50">
      <w:pPr>
        <w:pStyle w:val="Odsekzoznamu"/>
        <w:numPr>
          <w:ilvl w:val="0"/>
          <w:numId w:val="32"/>
        </w:numPr>
        <w:tabs>
          <w:tab w:val="left" w:pos="84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 xml:space="preserve">Rozhodnutie rady o určení príspevku nadobúda právoplatnosť dňom doručenia </w:t>
      </w:r>
      <w:r w:rsidRPr="00E869D5">
        <w:rPr>
          <w:rFonts w:ascii="Times New Roman" w:hAnsi="Times New Roman" w:cs="Times New Roman"/>
          <w:spacing w:val="-4"/>
          <w:sz w:val="24"/>
          <w:szCs w:val="24"/>
        </w:rPr>
        <w:t xml:space="preserve">tohto </w:t>
      </w:r>
      <w:r w:rsidRPr="00E869D5">
        <w:rPr>
          <w:rFonts w:ascii="Times New Roman" w:hAnsi="Times New Roman" w:cs="Times New Roman"/>
          <w:sz w:val="24"/>
          <w:szCs w:val="24"/>
        </w:rPr>
        <w:t>rozhodnutia príslušnej vybranej inštitúcii; proti tomuto rozhodnutiu nemožno podať opravný prostriedok a toto rozhodnutie nie je preskúmateľné</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súdom.</w:t>
      </w:r>
      <w:r w:rsidRPr="009D7101">
        <w:rPr>
          <w:rFonts w:ascii="Times New Roman" w:hAnsi="Times New Roman" w:cs="Times New Roman"/>
          <w:position w:val="5"/>
          <w:sz w:val="24"/>
          <w:szCs w:val="24"/>
          <w:vertAlign w:val="superscript"/>
        </w:rPr>
        <w:t>102b</w:t>
      </w:r>
      <w:r w:rsidRPr="00E869D5">
        <w:rPr>
          <w:rFonts w:ascii="Times New Roman" w:hAnsi="Times New Roman" w:cs="Times New Roman"/>
          <w:sz w:val="24"/>
          <w:szCs w:val="24"/>
        </w:rPr>
        <w:t>)</w:t>
      </w:r>
    </w:p>
    <w:p w:rsidR="005874A4" w:rsidRPr="00E869D5" w:rsidRDefault="008623B8" w:rsidP="00463A50">
      <w:pPr>
        <w:pStyle w:val="Odsekzoznamu"/>
        <w:numPr>
          <w:ilvl w:val="0"/>
          <w:numId w:val="32"/>
        </w:numPr>
        <w:tabs>
          <w:tab w:val="left" w:pos="841"/>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Doručené rozhodnutie rady o určení príspevku je vykonateľné, len čo uplynie lehota splatnosti určeného príspevku.</w:t>
      </w:r>
    </w:p>
    <w:p w:rsidR="005874A4" w:rsidRPr="00E869D5" w:rsidRDefault="008623B8" w:rsidP="00463A50">
      <w:pPr>
        <w:pStyle w:val="Odsekzoznamu"/>
        <w:numPr>
          <w:ilvl w:val="0"/>
          <w:numId w:val="32"/>
        </w:numPr>
        <w:tabs>
          <w:tab w:val="left" w:pos="835"/>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Exekučným titulom a podkladom na vykonanie exekúcie je právoplatné a vykonateľné rozhodnutie rady o určení</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príspevku.</w:t>
      </w:r>
    </w:p>
    <w:p w:rsidR="005874A4" w:rsidRPr="00E869D5" w:rsidRDefault="008623B8" w:rsidP="00463A50">
      <w:pPr>
        <w:pStyle w:val="Odsekzoznamu"/>
        <w:numPr>
          <w:ilvl w:val="0"/>
          <w:numId w:val="32"/>
        </w:numPr>
        <w:tabs>
          <w:tab w:val="left" w:pos="795"/>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kedykoľvek aj bez návrhu opraví chyby v písaní, počítaní a iné zrejmé nesprávnosti    v písomnom vyhotovení rozhodnutia o určení príspevku a bezodkladne o tom informuje príslušnú vybranú inštitúciu.</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9D7101" w:rsidRDefault="008623B8" w:rsidP="009D7101">
      <w:pPr>
        <w:pStyle w:val="Nadpis1"/>
        <w:spacing w:before="126"/>
        <w:rPr>
          <w:rFonts w:ascii="Times New Roman" w:hAnsi="Times New Roman" w:cs="Times New Roman"/>
          <w:b w:val="0"/>
          <w:sz w:val="24"/>
          <w:szCs w:val="24"/>
        </w:rPr>
      </w:pPr>
      <w:r w:rsidRPr="009D7101">
        <w:rPr>
          <w:rFonts w:ascii="Times New Roman" w:hAnsi="Times New Roman" w:cs="Times New Roman"/>
          <w:b w:val="0"/>
          <w:sz w:val="24"/>
          <w:szCs w:val="24"/>
        </w:rPr>
        <w:t>§ 90</w:t>
      </w:r>
    </w:p>
    <w:p w:rsidR="005874A4" w:rsidRPr="009D7101" w:rsidRDefault="008623B8" w:rsidP="009D7101">
      <w:pPr>
        <w:spacing w:before="13"/>
        <w:ind w:left="105" w:right="105"/>
        <w:jc w:val="center"/>
        <w:rPr>
          <w:rFonts w:ascii="Times New Roman" w:hAnsi="Times New Roman" w:cs="Times New Roman"/>
          <w:sz w:val="24"/>
          <w:szCs w:val="24"/>
        </w:rPr>
      </w:pPr>
      <w:r w:rsidRPr="009D7101">
        <w:rPr>
          <w:rFonts w:ascii="Times New Roman" w:hAnsi="Times New Roman" w:cs="Times New Roman"/>
          <w:sz w:val="24"/>
          <w:szCs w:val="24"/>
        </w:rPr>
        <w:t>Splatnosť príspevkov</w:t>
      </w:r>
    </w:p>
    <w:p w:rsidR="005874A4" w:rsidRPr="00E869D5" w:rsidRDefault="008623B8" w:rsidP="00463A50">
      <w:pPr>
        <w:pStyle w:val="Odsekzoznamu"/>
        <w:numPr>
          <w:ilvl w:val="0"/>
          <w:numId w:val="31"/>
        </w:numPr>
        <w:tabs>
          <w:tab w:val="left" w:pos="678"/>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Ročný príspevok je vybraná inštitúcia povinná uhradiť do národného fondu do 30. apríla príslušného kalendárneho roka, ak rada neurčí inú splatnosť ročného príspevku alebo jeho časti.</w:t>
      </w:r>
    </w:p>
    <w:p w:rsidR="005874A4" w:rsidRPr="00E869D5" w:rsidRDefault="008623B8" w:rsidP="00463A50">
      <w:pPr>
        <w:pStyle w:val="Odsekzoznamu"/>
        <w:numPr>
          <w:ilvl w:val="0"/>
          <w:numId w:val="31"/>
        </w:numPr>
        <w:tabs>
          <w:tab w:val="left" w:pos="677"/>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Mimoriadny príspevok je vybraná inštitúcia povinná uhradiť do národného fondu v lehote určenej rozhodnutím rady.</w:t>
      </w:r>
    </w:p>
    <w:p w:rsidR="005874A4" w:rsidRPr="00E869D5" w:rsidRDefault="008623B8" w:rsidP="00463A50">
      <w:pPr>
        <w:pStyle w:val="Odsekzoznamu"/>
        <w:numPr>
          <w:ilvl w:val="0"/>
          <w:numId w:val="31"/>
        </w:numPr>
        <w:tabs>
          <w:tab w:val="left" w:pos="657"/>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Vybraná inštitúcia, ktorá neuhradí príspevok riadne a včas do národného fondu, je </w:t>
      </w:r>
      <w:r w:rsidRPr="00E869D5">
        <w:rPr>
          <w:rFonts w:ascii="Times New Roman" w:hAnsi="Times New Roman" w:cs="Times New Roman"/>
          <w:spacing w:val="-3"/>
          <w:sz w:val="24"/>
          <w:szCs w:val="24"/>
        </w:rPr>
        <w:t>povinná</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z dlžnej sumy zaplatiť úroky z</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omeškania.</w:t>
      </w:r>
      <w:r w:rsidRPr="009D7101">
        <w:rPr>
          <w:rFonts w:ascii="Times New Roman" w:hAnsi="Times New Roman" w:cs="Times New Roman"/>
          <w:position w:val="5"/>
          <w:sz w:val="24"/>
          <w:szCs w:val="24"/>
          <w:vertAlign w:val="superscript"/>
        </w:rPr>
        <w:t>103</w:t>
      </w:r>
      <w:r w:rsidRPr="00E869D5">
        <w:rPr>
          <w:rFonts w:ascii="Times New Roman" w:hAnsi="Times New Roman" w:cs="Times New Roman"/>
          <w:sz w:val="24"/>
          <w:szCs w:val="24"/>
        </w:rPr>
        <w:t>)</w:t>
      </w:r>
    </w:p>
    <w:p w:rsidR="005874A4" w:rsidRPr="00E869D5" w:rsidRDefault="008623B8" w:rsidP="00463A50">
      <w:pPr>
        <w:pStyle w:val="Odsekzoznamu"/>
        <w:numPr>
          <w:ilvl w:val="0"/>
          <w:numId w:val="31"/>
        </w:numPr>
        <w:tabs>
          <w:tab w:val="left" w:pos="675"/>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Ustanovením odseku 3 nie je dotknutá zodpovednosť vybranej inštitúcie podľa osobitných predpisov.</w:t>
      </w:r>
      <w:r w:rsidRPr="009D7101">
        <w:rPr>
          <w:rFonts w:ascii="Times New Roman" w:hAnsi="Times New Roman" w:cs="Times New Roman"/>
          <w:position w:val="5"/>
          <w:sz w:val="24"/>
          <w:szCs w:val="24"/>
          <w:vertAlign w:val="superscript"/>
        </w:rPr>
        <w:t>104</w:t>
      </w:r>
      <w:r w:rsidRPr="00E869D5">
        <w:rPr>
          <w:rFonts w:ascii="Times New Roman" w:hAnsi="Times New Roman" w:cs="Times New Roman"/>
          <w:sz w:val="24"/>
          <w:szCs w:val="24"/>
        </w:rPr>
        <w:t>)</w:t>
      </w:r>
    </w:p>
    <w:p w:rsidR="005874A4" w:rsidRPr="00E869D5" w:rsidRDefault="005874A4" w:rsidP="00E83519">
      <w:pPr>
        <w:pStyle w:val="Zkladntext"/>
        <w:spacing w:before="4"/>
        <w:ind w:left="0" w:right="0" w:firstLine="0"/>
        <w:rPr>
          <w:rFonts w:ascii="Times New Roman" w:hAnsi="Times New Roman" w:cs="Times New Roman"/>
          <w:sz w:val="24"/>
          <w:szCs w:val="24"/>
        </w:rPr>
      </w:pPr>
    </w:p>
    <w:p w:rsidR="005874A4" w:rsidRPr="009D7101" w:rsidRDefault="008623B8" w:rsidP="009D7101">
      <w:pPr>
        <w:pStyle w:val="Nadpis1"/>
        <w:spacing w:before="127"/>
        <w:rPr>
          <w:rFonts w:ascii="Times New Roman" w:hAnsi="Times New Roman" w:cs="Times New Roman"/>
          <w:b w:val="0"/>
          <w:sz w:val="24"/>
          <w:szCs w:val="24"/>
        </w:rPr>
      </w:pPr>
      <w:r w:rsidRPr="009D7101">
        <w:rPr>
          <w:rFonts w:ascii="Times New Roman" w:hAnsi="Times New Roman" w:cs="Times New Roman"/>
          <w:b w:val="0"/>
          <w:sz w:val="24"/>
          <w:szCs w:val="24"/>
        </w:rPr>
        <w:t>§ 91</w:t>
      </w:r>
    </w:p>
    <w:p w:rsidR="005874A4" w:rsidRPr="009D7101" w:rsidRDefault="008623B8" w:rsidP="009D7101">
      <w:pPr>
        <w:spacing w:before="13"/>
        <w:ind w:left="105" w:right="105"/>
        <w:jc w:val="center"/>
        <w:rPr>
          <w:rFonts w:ascii="Times New Roman" w:hAnsi="Times New Roman" w:cs="Times New Roman"/>
          <w:sz w:val="24"/>
          <w:szCs w:val="24"/>
        </w:rPr>
      </w:pPr>
      <w:r w:rsidRPr="009D7101">
        <w:rPr>
          <w:rFonts w:ascii="Times New Roman" w:hAnsi="Times New Roman" w:cs="Times New Roman"/>
          <w:sz w:val="24"/>
          <w:szCs w:val="24"/>
        </w:rPr>
        <w:t>Prostriedky národného fondu</w:t>
      </w:r>
    </w:p>
    <w:p w:rsidR="005874A4" w:rsidRPr="00E869D5" w:rsidRDefault="008623B8" w:rsidP="00463A50">
      <w:pPr>
        <w:pStyle w:val="Odsekzoznamu"/>
        <w:numPr>
          <w:ilvl w:val="0"/>
          <w:numId w:val="30"/>
        </w:numPr>
        <w:tabs>
          <w:tab w:val="left" w:pos="641"/>
        </w:tabs>
        <w:spacing w:before="220"/>
        <w:ind w:right="0" w:hanging="309"/>
        <w:rPr>
          <w:rFonts w:ascii="Times New Roman" w:hAnsi="Times New Roman" w:cs="Times New Roman"/>
          <w:sz w:val="24"/>
          <w:szCs w:val="24"/>
        </w:rPr>
      </w:pPr>
      <w:r w:rsidRPr="00E869D5">
        <w:rPr>
          <w:rFonts w:ascii="Times New Roman" w:hAnsi="Times New Roman" w:cs="Times New Roman"/>
          <w:sz w:val="24"/>
          <w:szCs w:val="24"/>
        </w:rPr>
        <w:t>Prostriedky národného fondu tvoria</w:t>
      </w:r>
    </w:p>
    <w:p w:rsidR="005874A4" w:rsidRPr="00E869D5" w:rsidRDefault="008623B8" w:rsidP="00463A50">
      <w:pPr>
        <w:pStyle w:val="Odsekzoznamu"/>
        <w:numPr>
          <w:ilvl w:val="0"/>
          <w:numId w:val="29"/>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prostriedky na riešenie krízovej situácie vo vybraných inštitúciách prevedené do národného fondu z jednotného fondu na riešenie krízových situácií ustanoveného osobitným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predpisom,</w:t>
      </w:r>
      <w:r w:rsidRPr="009D7101">
        <w:rPr>
          <w:rFonts w:ascii="Times New Roman" w:hAnsi="Times New Roman" w:cs="Times New Roman"/>
          <w:position w:val="5"/>
          <w:sz w:val="24"/>
          <w:szCs w:val="24"/>
          <w:vertAlign w:val="superscript"/>
        </w:rPr>
        <w:t>105</w:t>
      </w:r>
      <w:r w:rsidRPr="00E869D5">
        <w:rPr>
          <w:rFonts w:ascii="Times New Roman" w:hAnsi="Times New Roman" w:cs="Times New Roman"/>
          <w:sz w:val="24"/>
          <w:szCs w:val="24"/>
        </w:rPr>
        <w:t>)</w:t>
      </w:r>
    </w:p>
    <w:p w:rsidR="005874A4" w:rsidRPr="00E869D5" w:rsidRDefault="008623B8" w:rsidP="00463A50">
      <w:pPr>
        <w:pStyle w:val="Odsekzoznamu"/>
        <w:numPr>
          <w:ilvl w:val="0"/>
          <w:numId w:val="29"/>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príspevky podľa § 88 ods. 2 písm. a) a ods. 3 (ďalej len „peňažné</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príspevky“),</w:t>
      </w:r>
    </w:p>
    <w:p w:rsidR="005874A4" w:rsidRPr="00E869D5" w:rsidRDefault="008623B8" w:rsidP="00463A50">
      <w:pPr>
        <w:pStyle w:val="Odsekzoznamu"/>
        <w:numPr>
          <w:ilvl w:val="0"/>
          <w:numId w:val="29"/>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príspevky podľa § 88 ods. 2 písm.</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b),</w:t>
      </w:r>
    </w:p>
    <w:p w:rsidR="005874A4" w:rsidRPr="00E869D5" w:rsidRDefault="008623B8" w:rsidP="00463A50">
      <w:pPr>
        <w:pStyle w:val="Odsekzoznamu"/>
        <w:numPr>
          <w:ilvl w:val="0"/>
          <w:numId w:val="29"/>
        </w:numPr>
        <w:tabs>
          <w:tab w:val="left" w:pos="389"/>
        </w:tabs>
        <w:spacing w:before="130"/>
        <w:ind w:right="0"/>
        <w:rPr>
          <w:rFonts w:ascii="Times New Roman" w:hAnsi="Times New Roman" w:cs="Times New Roman"/>
          <w:sz w:val="24"/>
          <w:szCs w:val="24"/>
        </w:rPr>
      </w:pPr>
      <w:r w:rsidRPr="00E869D5">
        <w:rPr>
          <w:rFonts w:ascii="Times New Roman" w:hAnsi="Times New Roman" w:cs="Times New Roman"/>
          <w:sz w:val="24"/>
          <w:szCs w:val="24"/>
        </w:rPr>
        <w:t>úrok z omeškania podľa § 90 ods.</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3,</w:t>
      </w:r>
    </w:p>
    <w:p w:rsidR="005874A4" w:rsidRPr="00E869D5" w:rsidRDefault="008623B8" w:rsidP="00463A50">
      <w:pPr>
        <w:pStyle w:val="Odsekzoznamu"/>
        <w:numPr>
          <w:ilvl w:val="0"/>
          <w:numId w:val="29"/>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príjmy z úrokov z použitia prostriedkov podľa § 92 ods. 4 písm.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g),</w:t>
      </w:r>
    </w:p>
    <w:p w:rsidR="005874A4" w:rsidRPr="00E869D5" w:rsidRDefault="008623B8" w:rsidP="00463A50">
      <w:pPr>
        <w:pStyle w:val="Odsekzoznamu"/>
        <w:numPr>
          <w:ilvl w:val="0"/>
          <w:numId w:val="29"/>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úvery poskytnuté pre národný fond od vybraných inštitúcií, finančných inštitúcií alebo tretích osôb, ak sú splnené podmienky podľa odseku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4,</w:t>
      </w:r>
    </w:p>
    <w:p w:rsidR="005874A4" w:rsidRPr="00E869D5" w:rsidRDefault="008623B8" w:rsidP="00463A50">
      <w:pPr>
        <w:pStyle w:val="Odsekzoznamu"/>
        <w:numPr>
          <w:ilvl w:val="0"/>
          <w:numId w:val="29"/>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úvery poskytnuté pre národný fond od mechanizmov financovania iných členských štátov, </w:t>
      </w:r>
      <w:r w:rsidRPr="00E869D5">
        <w:rPr>
          <w:rFonts w:ascii="Times New Roman" w:hAnsi="Times New Roman" w:cs="Times New Roman"/>
          <w:spacing w:val="-6"/>
          <w:sz w:val="24"/>
          <w:szCs w:val="24"/>
        </w:rPr>
        <w:t xml:space="preserve">ak  </w:t>
      </w:r>
      <w:r w:rsidRPr="00E869D5">
        <w:rPr>
          <w:rFonts w:ascii="Times New Roman" w:hAnsi="Times New Roman" w:cs="Times New Roman"/>
          <w:sz w:val="24"/>
          <w:szCs w:val="24"/>
        </w:rPr>
        <w:t>sú splnené podmienky podľa odseku</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5,</w:t>
      </w:r>
    </w:p>
    <w:p w:rsidR="005874A4" w:rsidRPr="00E869D5" w:rsidRDefault="008623B8" w:rsidP="00463A50">
      <w:pPr>
        <w:pStyle w:val="Odsekzoznamu"/>
        <w:numPr>
          <w:ilvl w:val="0"/>
          <w:numId w:val="29"/>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ďalšie príjmy podľa osobitných</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predpisov.</w:t>
      </w:r>
      <w:r w:rsidRPr="009D7101">
        <w:rPr>
          <w:rFonts w:ascii="Times New Roman" w:hAnsi="Times New Roman" w:cs="Times New Roman"/>
          <w:position w:val="5"/>
          <w:sz w:val="24"/>
          <w:szCs w:val="24"/>
          <w:vertAlign w:val="superscript"/>
        </w:rPr>
        <w:t>105aa</w:t>
      </w:r>
      <w:r w:rsidRPr="00E869D5">
        <w:rPr>
          <w:rFonts w:ascii="Times New Roman" w:hAnsi="Times New Roman" w:cs="Times New Roman"/>
          <w:sz w:val="24"/>
          <w:szCs w:val="24"/>
        </w:rPr>
        <w:t>)</w:t>
      </w:r>
    </w:p>
    <w:p w:rsidR="005874A4" w:rsidRPr="00E869D5" w:rsidRDefault="008623B8" w:rsidP="00463A50">
      <w:pPr>
        <w:pStyle w:val="Odsekzoznamu"/>
        <w:numPr>
          <w:ilvl w:val="0"/>
          <w:numId w:val="30"/>
        </w:numPr>
        <w:tabs>
          <w:tab w:val="left" w:pos="669"/>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 xml:space="preserve">Prostriedky národného fondu podľa odseku 1 sú uložené na osobitných účtoch v Národnej banke Slovenska alebo v Štátnej pokladnici; peňažné prostriedky národného fondu, ktoré </w:t>
      </w:r>
      <w:r w:rsidRPr="00E869D5">
        <w:rPr>
          <w:rFonts w:ascii="Times New Roman" w:hAnsi="Times New Roman" w:cs="Times New Roman"/>
          <w:spacing w:val="-6"/>
          <w:sz w:val="24"/>
          <w:szCs w:val="24"/>
        </w:rPr>
        <w:t xml:space="preserve">sú </w:t>
      </w:r>
      <w:r w:rsidRPr="00E869D5">
        <w:rPr>
          <w:rFonts w:ascii="Times New Roman" w:hAnsi="Times New Roman" w:cs="Times New Roman"/>
          <w:sz w:val="24"/>
          <w:szCs w:val="24"/>
        </w:rPr>
        <w:t>uložené</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týchto</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osobitných</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účtoch,</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nepodliehajú</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výkonu</w:t>
      </w:r>
      <w:r w:rsidRPr="00E869D5">
        <w:rPr>
          <w:rFonts w:ascii="Times New Roman" w:hAnsi="Times New Roman" w:cs="Times New Roman"/>
          <w:spacing w:val="19"/>
          <w:sz w:val="24"/>
          <w:szCs w:val="24"/>
        </w:rPr>
        <w:t xml:space="preserve"> </w:t>
      </w:r>
      <w:r w:rsidRPr="00E869D5">
        <w:rPr>
          <w:rFonts w:ascii="Times New Roman" w:hAnsi="Times New Roman" w:cs="Times New Roman"/>
          <w:sz w:val="24"/>
          <w:szCs w:val="24"/>
        </w:rPr>
        <w:t>rozhodnutia</w:t>
      </w:r>
      <w:r w:rsidRPr="009D7101">
        <w:rPr>
          <w:rFonts w:ascii="Times New Roman" w:hAnsi="Times New Roman" w:cs="Times New Roman"/>
          <w:position w:val="5"/>
          <w:sz w:val="24"/>
          <w:szCs w:val="24"/>
          <w:vertAlign w:val="superscript"/>
        </w:rPr>
        <w:t>105ab</w:t>
      </w:r>
      <w:r w:rsidR="009D7101">
        <w:rPr>
          <w:rFonts w:ascii="Times New Roman" w:hAnsi="Times New Roman" w:cs="Times New Roman"/>
          <w:spacing w:val="20"/>
          <w:position w:val="5"/>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sú</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z</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neho</w:t>
      </w:r>
      <w:r w:rsidRPr="00E869D5">
        <w:rPr>
          <w:rFonts w:ascii="Times New Roman" w:hAnsi="Times New Roman" w:cs="Times New Roman"/>
          <w:spacing w:val="20"/>
          <w:sz w:val="24"/>
          <w:szCs w:val="24"/>
        </w:rPr>
        <w:t xml:space="preserve"> </w:t>
      </w:r>
      <w:r w:rsidRPr="00E869D5">
        <w:rPr>
          <w:rFonts w:ascii="Times New Roman" w:hAnsi="Times New Roman" w:cs="Times New Roman"/>
          <w:sz w:val="24"/>
          <w:szCs w:val="24"/>
        </w:rPr>
        <w:t>vylúčené.</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 xml:space="preserve">Pre každý druh príjmu podľa odsekov 1 a 3 a pre peňažné prostriedky z každého prijatého </w:t>
      </w:r>
      <w:r w:rsidRPr="00E869D5">
        <w:rPr>
          <w:rFonts w:ascii="Times New Roman" w:hAnsi="Times New Roman" w:cs="Times New Roman"/>
          <w:spacing w:val="-3"/>
          <w:sz w:val="24"/>
          <w:szCs w:val="24"/>
        </w:rPr>
        <w:t>úveru</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sa zriadi samostatný účet okrem príjmov podľa odseku 1 písm. d), e) a h). Tieto príjmy podľa odseku 1 písm. d), e) a h) sa ukladajú na účtoch úverov, ktorých sú</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príslušenstvom.</w:t>
      </w:r>
    </w:p>
    <w:p w:rsidR="005874A4" w:rsidRPr="00E869D5" w:rsidRDefault="008623B8" w:rsidP="00463A50">
      <w:pPr>
        <w:pStyle w:val="Odsekzoznamu"/>
        <w:numPr>
          <w:ilvl w:val="0"/>
          <w:numId w:val="30"/>
        </w:numPr>
        <w:tabs>
          <w:tab w:val="left" w:pos="771"/>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lastRenderedPageBreak/>
        <w:t>Ak sú splnené podmienky podľa § 97 ods. 1 a podmienky ustanovené osobitným predpisom,</w:t>
      </w:r>
      <w:r w:rsidRPr="009D7101">
        <w:rPr>
          <w:rFonts w:ascii="Times New Roman" w:hAnsi="Times New Roman" w:cs="Times New Roman"/>
          <w:position w:val="5"/>
          <w:sz w:val="24"/>
          <w:szCs w:val="24"/>
          <w:vertAlign w:val="superscript"/>
        </w:rPr>
        <w:t>105</w:t>
      </w:r>
      <w:r w:rsidRPr="00E869D5">
        <w:rPr>
          <w:rFonts w:ascii="Times New Roman" w:hAnsi="Times New Roman" w:cs="Times New Roman"/>
          <w:sz w:val="24"/>
          <w:szCs w:val="24"/>
        </w:rPr>
        <w:t>) môžu byť zdrojom financovania národného fondu peňažné prostriedky Fondu ochrany vkladov poskytnuté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9D7101">
        <w:rPr>
          <w:rFonts w:ascii="Times New Roman" w:hAnsi="Times New Roman" w:cs="Times New Roman"/>
          <w:position w:val="5"/>
          <w:sz w:val="24"/>
          <w:szCs w:val="24"/>
          <w:vertAlign w:val="superscript"/>
        </w:rPr>
        <w:t>105a</w:t>
      </w:r>
      <w:r w:rsidRPr="00E869D5">
        <w:rPr>
          <w:rFonts w:ascii="Times New Roman" w:hAnsi="Times New Roman" w:cs="Times New Roman"/>
          <w:sz w:val="24"/>
          <w:szCs w:val="24"/>
        </w:rPr>
        <w:t>)</w:t>
      </w:r>
    </w:p>
    <w:p w:rsidR="005874A4" w:rsidRPr="00E869D5" w:rsidRDefault="008623B8" w:rsidP="00463A50">
      <w:pPr>
        <w:pStyle w:val="Odsekzoznamu"/>
        <w:numPr>
          <w:ilvl w:val="0"/>
          <w:numId w:val="30"/>
        </w:numPr>
        <w:tabs>
          <w:tab w:val="left" w:pos="656"/>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situácie.</w:t>
      </w:r>
    </w:p>
    <w:p w:rsidR="005874A4" w:rsidRPr="00E869D5" w:rsidRDefault="008623B8" w:rsidP="00463A50">
      <w:pPr>
        <w:pStyle w:val="Odsekzoznamu"/>
        <w:numPr>
          <w:ilvl w:val="0"/>
          <w:numId w:val="30"/>
        </w:numPr>
        <w:tabs>
          <w:tab w:val="left" w:pos="724"/>
        </w:tabs>
        <w:spacing w:before="203"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požiadať o poskytnutie úveru určeného pre národný fond aj mechanizmy financovania iných členských štátov, ak prostriedky národného fondu získané podľa § 88 ods. </w:t>
      </w:r>
      <w:r w:rsidRPr="00E869D5">
        <w:rPr>
          <w:rFonts w:ascii="Times New Roman" w:hAnsi="Times New Roman" w:cs="Times New Roman"/>
          <w:spacing w:val="-11"/>
          <w:sz w:val="24"/>
          <w:szCs w:val="24"/>
        </w:rPr>
        <w:t xml:space="preserve">1 </w:t>
      </w:r>
      <w:r w:rsidRPr="00E869D5">
        <w:rPr>
          <w:rFonts w:ascii="Times New Roman" w:hAnsi="Times New Roman" w:cs="Times New Roman"/>
          <w:sz w:val="24"/>
          <w:szCs w:val="24"/>
        </w:rPr>
        <w:t xml:space="preserve">nie sú dostatočné alebo dostupné na pokrytie strát, nákladov alebo iných výdavkov spojených s účinným riešením krízovej situácie a úver podľa odseku 1 písm. f) nie je možné získať </w:t>
      </w:r>
      <w:r w:rsidRPr="00E869D5">
        <w:rPr>
          <w:rFonts w:ascii="Times New Roman" w:hAnsi="Times New Roman" w:cs="Times New Roman"/>
          <w:spacing w:val="-8"/>
          <w:sz w:val="24"/>
          <w:szCs w:val="24"/>
        </w:rPr>
        <w:t xml:space="preserve">za </w:t>
      </w:r>
      <w:r w:rsidRPr="00E869D5">
        <w:rPr>
          <w:rFonts w:ascii="Times New Roman" w:hAnsi="Times New Roman" w:cs="Times New Roman"/>
          <w:sz w:val="24"/>
          <w:szCs w:val="24"/>
        </w:rPr>
        <w:t>primeraných podmienok.</w:t>
      </w:r>
    </w:p>
    <w:p w:rsidR="005874A4" w:rsidRPr="00E869D5" w:rsidRDefault="008623B8" w:rsidP="00463A50">
      <w:pPr>
        <w:pStyle w:val="Odsekzoznamu"/>
        <w:numPr>
          <w:ilvl w:val="0"/>
          <w:numId w:val="30"/>
        </w:numPr>
        <w:tabs>
          <w:tab w:val="left" w:pos="683"/>
        </w:tabs>
        <w:spacing w:before="202"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Úrokovú sadzbu, dobu splatnosti a ostatné podmienky zmluvy o úvere, na základe ktorej budú poskytnuté peňažné prostriedky mechanizmami financovania iných členských </w:t>
      </w:r>
      <w:r w:rsidRPr="00E869D5">
        <w:rPr>
          <w:rFonts w:ascii="Times New Roman" w:hAnsi="Times New Roman" w:cs="Times New Roman"/>
          <w:spacing w:val="-3"/>
          <w:sz w:val="24"/>
          <w:szCs w:val="24"/>
        </w:rPr>
        <w:t xml:space="preserve">štátov, </w:t>
      </w:r>
      <w:r w:rsidRPr="00E869D5">
        <w:rPr>
          <w:rFonts w:ascii="Times New Roman" w:hAnsi="Times New Roman" w:cs="Times New Roman"/>
          <w:sz w:val="24"/>
          <w:szCs w:val="24"/>
        </w:rPr>
        <w:t xml:space="preserve">dohodnú rada a mechanizmy financovania iných členských štátov. Zmluvy o úvere, na základe ktorých budú poskytnuté peňažné prostriedky každého mechanizmu financovania, musia </w:t>
      </w:r>
      <w:r w:rsidRPr="00E869D5">
        <w:rPr>
          <w:rFonts w:ascii="Times New Roman" w:hAnsi="Times New Roman" w:cs="Times New Roman"/>
          <w:spacing w:val="-6"/>
          <w:sz w:val="24"/>
          <w:szCs w:val="24"/>
        </w:rPr>
        <w:t xml:space="preserve">mať </w:t>
      </w:r>
      <w:r w:rsidRPr="00E869D5">
        <w:rPr>
          <w:rFonts w:ascii="Times New Roman" w:hAnsi="Times New Roman" w:cs="Times New Roman"/>
          <w:sz w:val="24"/>
          <w:szCs w:val="24"/>
        </w:rPr>
        <w:t xml:space="preserve">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w:t>
      </w:r>
      <w:r w:rsidRPr="00E869D5">
        <w:rPr>
          <w:rFonts w:ascii="Times New Roman" w:hAnsi="Times New Roman" w:cs="Times New Roman"/>
          <w:spacing w:val="-7"/>
          <w:sz w:val="24"/>
          <w:szCs w:val="24"/>
        </w:rPr>
        <w:t xml:space="preserve">sa </w:t>
      </w:r>
      <w:r w:rsidRPr="00E869D5">
        <w:rPr>
          <w:rFonts w:ascii="Times New Roman" w:hAnsi="Times New Roman" w:cs="Times New Roman"/>
          <w:sz w:val="24"/>
          <w:szCs w:val="24"/>
        </w:rPr>
        <w:t>nedohodne inak.</w:t>
      </w:r>
    </w:p>
    <w:p w:rsidR="005874A4" w:rsidRPr="00E869D5" w:rsidRDefault="008623B8" w:rsidP="00463A50">
      <w:pPr>
        <w:pStyle w:val="Odsekzoznamu"/>
        <w:numPr>
          <w:ilvl w:val="0"/>
          <w:numId w:val="30"/>
        </w:numPr>
        <w:tabs>
          <w:tab w:val="left" w:pos="737"/>
        </w:tabs>
        <w:spacing w:before="205"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Nesplatený úver poskytnutý mechanizmu financovania iného členského štátu možno započítať do cieľovej úrovne národného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fondu.</w:t>
      </w:r>
    </w:p>
    <w:p w:rsidR="005874A4" w:rsidRPr="00E869D5" w:rsidRDefault="008623B8" w:rsidP="00463A50">
      <w:pPr>
        <w:pStyle w:val="Odsekzoznamu"/>
        <w:numPr>
          <w:ilvl w:val="0"/>
          <w:numId w:val="30"/>
        </w:numPr>
        <w:tabs>
          <w:tab w:val="left" w:pos="707"/>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Ak prostriedky poskytnuté podľa odseku 3 sú vyššie ako predpokladané straty </w:t>
      </w:r>
      <w:r w:rsidRPr="00E869D5">
        <w:rPr>
          <w:rFonts w:ascii="Times New Roman" w:hAnsi="Times New Roman" w:cs="Times New Roman"/>
          <w:spacing w:val="-3"/>
          <w:sz w:val="24"/>
          <w:szCs w:val="24"/>
        </w:rPr>
        <w:t xml:space="preserve">Fondu </w:t>
      </w:r>
      <w:r w:rsidRPr="00E869D5">
        <w:rPr>
          <w:rFonts w:ascii="Times New Roman" w:hAnsi="Times New Roman" w:cs="Times New Roman"/>
          <w:sz w:val="24"/>
          <w:szCs w:val="24"/>
        </w:rPr>
        <w:t>ochrany vkladov, ktoré by musel Fond ochrany vkladov znášať, ak by sa majetok vybranej inštitúcie speňažil v konkurznom konaní podľa osobitného predpisu,</w:t>
      </w:r>
      <w:r w:rsidRPr="009D7101">
        <w:rPr>
          <w:rFonts w:ascii="Times New Roman" w:hAnsi="Times New Roman" w:cs="Times New Roman"/>
          <w:position w:val="5"/>
          <w:sz w:val="24"/>
          <w:szCs w:val="24"/>
          <w:vertAlign w:val="superscript"/>
        </w:rPr>
        <w:t>62</w:t>
      </w:r>
      <w:r w:rsidRPr="00E869D5">
        <w:rPr>
          <w:rFonts w:ascii="Times New Roman" w:hAnsi="Times New Roman" w:cs="Times New Roman"/>
          <w:sz w:val="24"/>
          <w:szCs w:val="24"/>
        </w:rPr>
        <w:t xml:space="preserve">) Fond ochrany vkladov má nárok na uhradenie takto vzniknutého rozdielu z prostriedkov národného fondu, pričom </w:t>
      </w:r>
      <w:r w:rsidRPr="00E869D5">
        <w:rPr>
          <w:rFonts w:ascii="Times New Roman" w:hAnsi="Times New Roman" w:cs="Times New Roman"/>
          <w:spacing w:val="-6"/>
          <w:sz w:val="24"/>
          <w:szCs w:val="24"/>
        </w:rPr>
        <w:t xml:space="preserve">na </w:t>
      </w:r>
      <w:r w:rsidRPr="00E869D5">
        <w:rPr>
          <w:rFonts w:ascii="Times New Roman" w:hAnsi="Times New Roman" w:cs="Times New Roman"/>
          <w:sz w:val="24"/>
          <w:szCs w:val="24"/>
        </w:rPr>
        <w:t>určovanie výšky rozdielu sa použije postup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77.</w:t>
      </w:r>
    </w:p>
    <w:p w:rsidR="005874A4" w:rsidRPr="00E869D5" w:rsidRDefault="008623B8" w:rsidP="00463A50">
      <w:pPr>
        <w:pStyle w:val="Odsekzoznamu"/>
        <w:numPr>
          <w:ilvl w:val="0"/>
          <w:numId w:val="30"/>
        </w:numPr>
        <w:tabs>
          <w:tab w:val="left" w:pos="647"/>
        </w:tabs>
        <w:spacing w:before="203"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Za úvery poskytnuté národnému fondu môže štát poskytnúť štátnu záruku podľa osobitného predpisu.</w:t>
      </w:r>
      <w:r w:rsidRPr="009D7101">
        <w:rPr>
          <w:rFonts w:ascii="Times New Roman" w:hAnsi="Times New Roman" w:cs="Times New Roman"/>
          <w:position w:val="5"/>
          <w:sz w:val="24"/>
          <w:szCs w:val="24"/>
          <w:vertAlign w:val="superscript"/>
        </w:rPr>
        <w:t>105b</w:t>
      </w:r>
      <w:r w:rsidRPr="00E869D5">
        <w:rPr>
          <w:rFonts w:ascii="Times New Roman" w:hAnsi="Times New Roman" w:cs="Times New Roman"/>
          <w:sz w:val="24"/>
          <w:szCs w:val="24"/>
        </w:rPr>
        <w:t>)</w:t>
      </w:r>
    </w:p>
    <w:p w:rsidR="005874A4" w:rsidRPr="00E869D5" w:rsidRDefault="005874A4" w:rsidP="00E83519">
      <w:pPr>
        <w:pStyle w:val="Zkladntext"/>
        <w:spacing w:before="4"/>
        <w:ind w:left="0" w:right="0" w:firstLine="0"/>
        <w:rPr>
          <w:rFonts w:ascii="Times New Roman" w:hAnsi="Times New Roman" w:cs="Times New Roman"/>
          <w:sz w:val="24"/>
          <w:szCs w:val="24"/>
        </w:rPr>
      </w:pPr>
    </w:p>
    <w:p w:rsidR="005874A4" w:rsidRPr="009D7101" w:rsidRDefault="008623B8" w:rsidP="009D7101">
      <w:pPr>
        <w:pStyle w:val="Nadpis1"/>
        <w:spacing w:before="127"/>
        <w:rPr>
          <w:rFonts w:ascii="Times New Roman" w:hAnsi="Times New Roman" w:cs="Times New Roman"/>
          <w:b w:val="0"/>
          <w:sz w:val="24"/>
          <w:szCs w:val="24"/>
        </w:rPr>
      </w:pPr>
      <w:r w:rsidRPr="009D7101">
        <w:rPr>
          <w:rFonts w:ascii="Times New Roman" w:hAnsi="Times New Roman" w:cs="Times New Roman"/>
          <w:b w:val="0"/>
          <w:sz w:val="24"/>
          <w:szCs w:val="24"/>
        </w:rPr>
        <w:t>§ 92</w:t>
      </w:r>
    </w:p>
    <w:p w:rsidR="005874A4" w:rsidRPr="009D7101" w:rsidRDefault="008623B8" w:rsidP="009D7101">
      <w:pPr>
        <w:spacing w:before="13"/>
        <w:ind w:left="105" w:right="105"/>
        <w:jc w:val="center"/>
        <w:rPr>
          <w:rFonts w:ascii="Times New Roman" w:hAnsi="Times New Roman" w:cs="Times New Roman"/>
          <w:sz w:val="24"/>
          <w:szCs w:val="24"/>
        </w:rPr>
      </w:pPr>
      <w:r w:rsidRPr="009D7101">
        <w:rPr>
          <w:rFonts w:ascii="Times New Roman" w:hAnsi="Times New Roman" w:cs="Times New Roman"/>
          <w:sz w:val="24"/>
          <w:szCs w:val="24"/>
        </w:rPr>
        <w:t>Správa a použitie prostriedkov národného fondu</w:t>
      </w:r>
    </w:p>
    <w:p w:rsidR="005874A4" w:rsidRPr="00E869D5" w:rsidRDefault="008623B8" w:rsidP="00463A50">
      <w:pPr>
        <w:pStyle w:val="Odsekzoznamu"/>
        <w:numPr>
          <w:ilvl w:val="0"/>
          <w:numId w:val="28"/>
        </w:numPr>
        <w:tabs>
          <w:tab w:val="left" w:pos="641"/>
        </w:tabs>
        <w:spacing w:before="219"/>
        <w:ind w:right="0" w:hanging="309"/>
        <w:rPr>
          <w:rFonts w:ascii="Times New Roman" w:hAnsi="Times New Roman" w:cs="Times New Roman"/>
          <w:sz w:val="24"/>
          <w:szCs w:val="24"/>
        </w:rPr>
      </w:pPr>
      <w:r w:rsidRPr="00E869D5">
        <w:rPr>
          <w:rFonts w:ascii="Times New Roman" w:hAnsi="Times New Roman" w:cs="Times New Roman"/>
          <w:sz w:val="24"/>
          <w:szCs w:val="24"/>
        </w:rPr>
        <w:t>O správe a použití prostriedkov národného fondu rozhoduje</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rada.</w:t>
      </w:r>
    </w:p>
    <w:p w:rsidR="005874A4" w:rsidRPr="00E869D5" w:rsidRDefault="008623B8" w:rsidP="00463A50">
      <w:pPr>
        <w:pStyle w:val="Odsekzoznamu"/>
        <w:numPr>
          <w:ilvl w:val="0"/>
          <w:numId w:val="28"/>
        </w:numPr>
        <w:tabs>
          <w:tab w:val="left" w:pos="691"/>
        </w:tabs>
        <w:spacing w:before="230"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Správu prostriedkov národného fondu pre radu podľa osobitného zákona</w:t>
      </w:r>
      <w:r w:rsidRPr="009D7101">
        <w:rPr>
          <w:rFonts w:ascii="Times New Roman" w:hAnsi="Times New Roman" w:cs="Times New Roman"/>
          <w:position w:val="5"/>
          <w:sz w:val="24"/>
          <w:szCs w:val="24"/>
          <w:vertAlign w:val="superscript"/>
        </w:rPr>
        <w:t>105c</w:t>
      </w:r>
      <w:r w:rsidRPr="00E869D5">
        <w:rPr>
          <w:rFonts w:ascii="Times New Roman" w:hAnsi="Times New Roman" w:cs="Times New Roman"/>
          <w:sz w:val="24"/>
          <w:szCs w:val="24"/>
        </w:rPr>
        <w:t xml:space="preserve">) zabezpečuje Fond ochrany vkladov na svoje náklady, pričom Fond ochrany vkladov vykonávaním týchto činností alebo časti týchto činností môže poveriť tretiu osobu, ktorú vyberie a poverí po prerokovaní s radou; Fond ochrany vkladov je v rámci správy prostriedkov národného </w:t>
      </w:r>
      <w:r w:rsidRPr="00E869D5">
        <w:rPr>
          <w:rFonts w:ascii="Times New Roman" w:hAnsi="Times New Roman" w:cs="Times New Roman"/>
          <w:spacing w:val="-3"/>
          <w:sz w:val="24"/>
          <w:szCs w:val="24"/>
        </w:rPr>
        <w:t xml:space="preserve">fondu </w:t>
      </w:r>
      <w:r w:rsidRPr="00E869D5">
        <w:rPr>
          <w:rFonts w:ascii="Times New Roman" w:hAnsi="Times New Roman" w:cs="Times New Roman"/>
          <w:sz w:val="24"/>
          <w:szCs w:val="24"/>
        </w:rPr>
        <w:t>príslušný a oprávnený konať za radu a národný fond,</w:t>
      </w:r>
      <w:r w:rsidRPr="009D7101">
        <w:rPr>
          <w:rFonts w:ascii="Times New Roman" w:hAnsi="Times New Roman" w:cs="Times New Roman"/>
          <w:position w:val="5"/>
          <w:sz w:val="24"/>
          <w:szCs w:val="24"/>
          <w:vertAlign w:val="superscript"/>
        </w:rPr>
        <w:t>105d</w:t>
      </w:r>
      <w:r w:rsidRPr="00E869D5">
        <w:rPr>
          <w:rFonts w:ascii="Times New Roman" w:hAnsi="Times New Roman" w:cs="Times New Roman"/>
          <w:sz w:val="24"/>
          <w:szCs w:val="24"/>
        </w:rPr>
        <w:t>) pričom je tiež príslušný a</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oprávnený</w:t>
      </w:r>
    </w:p>
    <w:p w:rsidR="005874A4" w:rsidRPr="00E869D5" w:rsidRDefault="008623B8" w:rsidP="00463A50">
      <w:pPr>
        <w:pStyle w:val="Odsekzoznamu"/>
        <w:numPr>
          <w:ilvl w:val="0"/>
          <w:numId w:val="27"/>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zabezpečovať a vymáhať uhrádzanie peňažných príspevkov do národného fondu vrátane ich príslušenstva,</w:t>
      </w:r>
    </w:p>
    <w:p w:rsidR="005874A4" w:rsidRPr="00E869D5" w:rsidRDefault="008623B8" w:rsidP="00463A50">
      <w:pPr>
        <w:pStyle w:val="Odsekzoznamu"/>
        <w:numPr>
          <w:ilvl w:val="0"/>
          <w:numId w:val="27"/>
        </w:numPr>
        <w:tabs>
          <w:tab w:val="left" w:pos="389"/>
        </w:tabs>
        <w:spacing w:before="9"/>
        <w:ind w:left="0" w:right="0" w:firstLine="0"/>
        <w:rPr>
          <w:rFonts w:ascii="Times New Roman" w:hAnsi="Times New Roman" w:cs="Times New Roman"/>
          <w:sz w:val="24"/>
          <w:szCs w:val="24"/>
        </w:rPr>
      </w:pPr>
      <w:r w:rsidRPr="00E869D5">
        <w:rPr>
          <w:rFonts w:ascii="Times New Roman" w:hAnsi="Times New Roman" w:cs="Times New Roman"/>
          <w:sz w:val="24"/>
          <w:szCs w:val="24"/>
        </w:rPr>
        <w:t>vyhotovovať výkazy nedoplatkov vybraných inštitúcií,</w:t>
      </w:r>
    </w:p>
    <w:p w:rsidR="005874A4" w:rsidRPr="00E869D5" w:rsidRDefault="008623B8" w:rsidP="00463A50">
      <w:pPr>
        <w:pStyle w:val="Odsekzoznamu"/>
        <w:numPr>
          <w:ilvl w:val="0"/>
          <w:numId w:val="27"/>
        </w:numPr>
        <w:tabs>
          <w:tab w:val="left" w:pos="389"/>
        </w:tabs>
        <w:spacing w:before="127" w:line="268" w:lineRule="auto"/>
        <w:rPr>
          <w:rFonts w:ascii="Times New Roman" w:hAnsi="Times New Roman" w:cs="Times New Roman"/>
          <w:sz w:val="24"/>
          <w:szCs w:val="24"/>
        </w:rPr>
      </w:pPr>
      <w:r w:rsidRPr="00E869D5">
        <w:rPr>
          <w:rFonts w:ascii="Times New Roman" w:hAnsi="Times New Roman" w:cs="Times New Roman"/>
          <w:sz w:val="24"/>
          <w:szCs w:val="24"/>
        </w:rPr>
        <w:t xml:space="preserve">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w:t>
      </w:r>
      <w:r w:rsidRPr="00E869D5">
        <w:rPr>
          <w:rFonts w:ascii="Times New Roman" w:hAnsi="Times New Roman" w:cs="Times New Roman"/>
          <w:spacing w:val="-7"/>
          <w:sz w:val="24"/>
          <w:szCs w:val="24"/>
        </w:rPr>
        <w:t xml:space="preserve">na </w:t>
      </w:r>
      <w:r w:rsidRPr="00E869D5">
        <w:rPr>
          <w:rFonts w:ascii="Times New Roman" w:hAnsi="Times New Roman" w:cs="Times New Roman"/>
          <w:sz w:val="24"/>
          <w:szCs w:val="24"/>
        </w:rPr>
        <w:lastRenderedPageBreak/>
        <w:t>vykonanie exekúcie súdnym exekútorom,</w:t>
      </w:r>
      <w:r w:rsidRPr="009D7101">
        <w:rPr>
          <w:rFonts w:ascii="Times New Roman" w:hAnsi="Times New Roman" w:cs="Times New Roman"/>
          <w:position w:val="5"/>
          <w:sz w:val="24"/>
          <w:szCs w:val="24"/>
          <w:vertAlign w:val="superscript"/>
        </w:rPr>
        <w:t>105d</w:t>
      </w:r>
      <w:r w:rsidRPr="00E869D5">
        <w:rPr>
          <w:rFonts w:ascii="Times New Roman" w:hAnsi="Times New Roman" w:cs="Times New Roman"/>
          <w:sz w:val="24"/>
          <w:szCs w:val="24"/>
        </w:rPr>
        <w:t xml:space="preserve">)  ako aj udeľovať plnomocenstvá na </w:t>
      </w:r>
      <w:r w:rsidRPr="00E869D5">
        <w:rPr>
          <w:rFonts w:ascii="Times New Roman" w:hAnsi="Times New Roman" w:cs="Times New Roman"/>
          <w:spacing w:val="-2"/>
          <w:sz w:val="24"/>
          <w:szCs w:val="24"/>
        </w:rPr>
        <w:t xml:space="preserve">zastupovanie   </w:t>
      </w:r>
      <w:r w:rsidRPr="00E869D5">
        <w:rPr>
          <w:rFonts w:ascii="Times New Roman" w:hAnsi="Times New Roman" w:cs="Times New Roman"/>
          <w:sz w:val="24"/>
          <w:szCs w:val="24"/>
        </w:rPr>
        <w:t>a uzatvárať dohody o poskytovaní právnych služieb</w:t>
      </w:r>
      <w:r w:rsidRPr="009D7101">
        <w:rPr>
          <w:rFonts w:ascii="Times New Roman" w:hAnsi="Times New Roman" w:cs="Times New Roman"/>
          <w:position w:val="5"/>
          <w:sz w:val="24"/>
          <w:szCs w:val="24"/>
          <w:vertAlign w:val="superscript"/>
        </w:rPr>
        <w:t>106</w:t>
      </w:r>
      <w:r w:rsidRPr="00E869D5">
        <w:rPr>
          <w:rFonts w:ascii="Times New Roman" w:hAnsi="Times New Roman" w:cs="Times New Roman"/>
          <w:sz w:val="24"/>
          <w:szCs w:val="24"/>
        </w:rPr>
        <w:t xml:space="preserve">) súvisiacich so správou </w:t>
      </w:r>
      <w:r w:rsidRPr="00E869D5">
        <w:rPr>
          <w:rFonts w:ascii="Times New Roman" w:hAnsi="Times New Roman" w:cs="Times New Roman"/>
          <w:spacing w:val="-2"/>
          <w:sz w:val="24"/>
          <w:szCs w:val="24"/>
        </w:rPr>
        <w:t xml:space="preserve">prostriedkov </w:t>
      </w:r>
      <w:r w:rsidRPr="00E869D5">
        <w:rPr>
          <w:rFonts w:ascii="Times New Roman" w:hAnsi="Times New Roman" w:cs="Times New Roman"/>
          <w:sz w:val="24"/>
          <w:szCs w:val="24"/>
        </w:rPr>
        <w:t>národného fondu,</w:t>
      </w:r>
    </w:p>
    <w:p w:rsidR="005874A4" w:rsidRPr="00E869D5" w:rsidRDefault="008623B8" w:rsidP="00463A50">
      <w:pPr>
        <w:pStyle w:val="Odsekzoznamu"/>
        <w:numPr>
          <w:ilvl w:val="0"/>
          <w:numId w:val="27"/>
        </w:numPr>
        <w:tabs>
          <w:tab w:val="left" w:pos="389"/>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nakladať s prostriedkami národného fondu vrátane vykonávania prevodov prostriedkov národného fondu do jednotného fondu na riešenie krízových situácií.</w:t>
      </w:r>
    </w:p>
    <w:p w:rsidR="005874A4" w:rsidRPr="00E869D5" w:rsidRDefault="008623B8" w:rsidP="00463A50">
      <w:pPr>
        <w:pStyle w:val="Odsekzoznamu"/>
        <w:numPr>
          <w:ilvl w:val="0"/>
          <w:numId w:val="28"/>
        </w:numPr>
        <w:tabs>
          <w:tab w:val="left" w:pos="737"/>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w:t>
      </w:r>
      <w:r w:rsidRPr="00E869D5">
        <w:rPr>
          <w:rFonts w:ascii="Times New Roman" w:hAnsi="Times New Roman" w:cs="Times New Roman"/>
          <w:spacing w:val="-7"/>
          <w:sz w:val="24"/>
          <w:szCs w:val="24"/>
        </w:rPr>
        <w:t xml:space="preserve">na </w:t>
      </w:r>
      <w:r w:rsidRPr="00E869D5">
        <w:rPr>
          <w:rFonts w:ascii="Times New Roman" w:hAnsi="Times New Roman" w:cs="Times New Roman"/>
          <w:sz w:val="24"/>
          <w:szCs w:val="24"/>
        </w:rPr>
        <w:t>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radou.</w:t>
      </w:r>
    </w:p>
    <w:p w:rsidR="005874A4" w:rsidRPr="00E869D5" w:rsidRDefault="008623B8" w:rsidP="00463A50">
      <w:pPr>
        <w:pStyle w:val="Odsekzoznamu"/>
        <w:numPr>
          <w:ilvl w:val="0"/>
          <w:numId w:val="28"/>
        </w:numPr>
        <w:tabs>
          <w:tab w:val="left" w:pos="681"/>
        </w:tabs>
        <w:spacing w:before="204"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Prostriedky národného fondu môžu byť použité len v rozsahu potrebnom na financovanie účinného riešenia krízových situácií podľa tohto zákona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na</w:t>
      </w:r>
    </w:p>
    <w:p w:rsidR="005874A4" w:rsidRPr="00E869D5" w:rsidRDefault="008623B8" w:rsidP="00463A50">
      <w:pPr>
        <w:pStyle w:val="Odsekzoznamu"/>
        <w:numPr>
          <w:ilvl w:val="0"/>
          <w:numId w:val="2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ručenie za záväzky klientov vybranej inštitúcie, ktorej krízová situácia sa rieši, voči tejto vybranej inštitúcii, alebo ručenie za záväzky vybranej inštitúcie, ktorej krízová situácia sa </w:t>
      </w:r>
      <w:r w:rsidRPr="00E869D5">
        <w:rPr>
          <w:rFonts w:ascii="Times New Roman" w:hAnsi="Times New Roman" w:cs="Times New Roman"/>
          <w:spacing w:val="-3"/>
          <w:sz w:val="24"/>
          <w:szCs w:val="24"/>
        </w:rPr>
        <w:t xml:space="preserve">rieši, </w:t>
      </w:r>
      <w:r w:rsidRPr="00E869D5">
        <w:rPr>
          <w:rFonts w:ascii="Times New Roman" w:hAnsi="Times New Roman" w:cs="Times New Roman"/>
          <w:sz w:val="24"/>
          <w:szCs w:val="24"/>
        </w:rPr>
        <w:t>jej dcérskych spoločností, preklenovacej inštitúcie alebo správcu aktív,</w:t>
      </w:r>
    </w:p>
    <w:p w:rsidR="005874A4" w:rsidRPr="00E869D5" w:rsidRDefault="008623B8" w:rsidP="00463A50">
      <w:pPr>
        <w:pStyle w:val="Odsekzoznamu"/>
        <w:numPr>
          <w:ilvl w:val="0"/>
          <w:numId w:val="2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poskytnutie úveru vybranej inštitúcii, jej dcérskym spoločnostiam, preklenovacej inštitúcii alebo správcom aktív,</w:t>
      </w:r>
    </w:p>
    <w:p w:rsidR="005874A4" w:rsidRPr="00E869D5" w:rsidRDefault="008623B8" w:rsidP="00463A50">
      <w:pPr>
        <w:pStyle w:val="Odsekzoznamu"/>
        <w:numPr>
          <w:ilvl w:val="0"/>
          <w:numId w:val="26"/>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bezodplatné alebo nenávratné  poskytnutie  peňažných  prostriedkov  preklenovacej  inštitúcii  a správcovi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aktív,</w:t>
      </w:r>
    </w:p>
    <w:p w:rsidR="005874A4" w:rsidRPr="00E869D5" w:rsidRDefault="008623B8" w:rsidP="00463A50">
      <w:pPr>
        <w:pStyle w:val="Odsekzoznamu"/>
        <w:numPr>
          <w:ilvl w:val="0"/>
          <w:numId w:val="26"/>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vyplatenie náhrady akcionárom alebo veriteľom podľa desiatej časti tohto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zákona,</w:t>
      </w:r>
    </w:p>
    <w:p w:rsidR="005874A4" w:rsidRPr="00E869D5" w:rsidRDefault="008623B8" w:rsidP="00463A50">
      <w:pPr>
        <w:pStyle w:val="Odsekzoznamu"/>
        <w:numPr>
          <w:ilvl w:val="0"/>
          <w:numId w:val="26"/>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poskytnutie peňažných prostriedkov vybranej inštitúcii namiesto odpísania dlhu </w:t>
      </w:r>
      <w:r w:rsidRPr="00E869D5">
        <w:rPr>
          <w:rFonts w:ascii="Times New Roman" w:hAnsi="Times New Roman" w:cs="Times New Roman"/>
          <w:spacing w:val="-3"/>
          <w:sz w:val="24"/>
          <w:szCs w:val="24"/>
        </w:rPr>
        <w:t>alebo</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 xml:space="preserve">konverzie záväzkov niektorých veriteľov, ak sa ukladá opatrenie kapitalizácie a rada sa rozhodne vylúčiť niektorých veriteľov z rozsahu pôsobnosti nástroja kapitalizácie podľa § </w:t>
      </w:r>
      <w:r w:rsidRPr="00E869D5">
        <w:rPr>
          <w:rFonts w:ascii="Times New Roman" w:hAnsi="Times New Roman" w:cs="Times New Roman"/>
          <w:spacing w:val="-7"/>
          <w:sz w:val="24"/>
          <w:szCs w:val="24"/>
        </w:rPr>
        <w:t>59</w:t>
      </w:r>
      <w:r w:rsidRPr="00E869D5">
        <w:rPr>
          <w:rFonts w:ascii="Times New Roman" w:hAnsi="Times New Roman" w:cs="Times New Roman"/>
          <w:spacing w:val="50"/>
          <w:sz w:val="24"/>
          <w:szCs w:val="24"/>
        </w:rPr>
        <w:t xml:space="preserve"> </w:t>
      </w:r>
      <w:r w:rsidRPr="00E869D5">
        <w:rPr>
          <w:rFonts w:ascii="Times New Roman" w:hAnsi="Times New Roman" w:cs="Times New Roman"/>
          <w:sz w:val="24"/>
          <w:szCs w:val="24"/>
        </w:rPr>
        <w:t>ods.</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2,</w:t>
      </w:r>
    </w:p>
    <w:p w:rsidR="005874A4" w:rsidRPr="00E869D5" w:rsidRDefault="008623B8" w:rsidP="00463A50">
      <w:pPr>
        <w:pStyle w:val="Odsekzoznamu"/>
        <w:numPr>
          <w:ilvl w:val="0"/>
          <w:numId w:val="26"/>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dobrovoľné poskytovanie úverov mechanizmom financovania iných členských štátov, pričom výška peňažných prostriedkov poskytnutých národným fondom sa určí pomerom krytých vkladov podľa osobitného 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xml:space="preserve">) k súhrnu krytých vkladov a chráneného klientskeho majetku ostatných zúčastnených mechanizmov financovania iných členských štátov, ak </w:t>
      </w:r>
      <w:r w:rsidRPr="00E869D5">
        <w:rPr>
          <w:rFonts w:ascii="Times New Roman" w:hAnsi="Times New Roman" w:cs="Times New Roman"/>
          <w:spacing w:val="-9"/>
          <w:sz w:val="24"/>
          <w:szCs w:val="24"/>
        </w:rPr>
        <w:t xml:space="preserve">sa </w:t>
      </w:r>
      <w:r w:rsidRPr="00E869D5">
        <w:rPr>
          <w:rFonts w:ascii="Times New Roman" w:hAnsi="Times New Roman" w:cs="Times New Roman"/>
          <w:sz w:val="24"/>
          <w:szCs w:val="24"/>
        </w:rPr>
        <w:t>rada, Fond ochrany vkladov a mechanizmy financovania iných členských štátov nedohodnú inak; úrokovú sadzbu, lehotu splatnosti a ostatné podmienky zmluvy o úvere, na základe ktorej budú poskytnuté peňažné prostriedky mechanizmom financovania iných členských štátov, dohodnú rada a mechanizmy financovania iných členských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štátov,</w:t>
      </w:r>
    </w:p>
    <w:p w:rsidR="005874A4" w:rsidRPr="00E869D5" w:rsidRDefault="008623B8" w:rsidP="00463A50">
      <w:pPr>
        <w:pStyle w:val="Odsekzoznamu"/>
        <w:numPr>
          <w:ilvl w:val="0"/>
          <w:numId w:val="26"/>
        </w:numPr>
        <w:tabs>
          <w:tab w:val="left" w:pos="389"/>
        </w:tabs>
        <w:spacing w:before="104" w:line="268" w:lineRule="auto"/>
        <w:rPr>
          <w:rFonts w:ascii="Times New Roman" w:hAnsi="Times New Roman" w:cs="Times New Roman"/>
          <w:sz w:val="24"/>
          <w:szCs w:val="24"/>
        </w:rPr>
      </w:pPr>
      <w:r w:rsidRPr="00E869D5">
        <w:rPr>
          <w:rFonts w:ascii="Times New Roman" w:hAnsi="Times New Roman" w:cs="Times New Roman"/>
          <w:sz w:val="24"/>
          <w:szCs w:val="24"/>
        </w:rPr>
        <w:t>splátky úverov, úrokov z úverov a iných nákladov spojených s úvermi prijatými národným fondom,</w:t>
      </w:r>
    </w:p>
    <w:p w:rsidR="005874A4" w:rsidRPr="00E869D5" w:rsidRDefault="008623B8" w:rsidP="00463A50">
      <w:pPr>
        <w:pStyle w:val="Odsekzoznamu"/>
        <w:numPr>
          <w:ilvl w:val="0"/>
          <w:numId w:val="26"/>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akékoľvek kombinácie využitia prostriedkov národného fondu podľa písmen a) až</w:t>
      </w:r>
      <w:r w:rsidRPr="00E869D5">
        <w:rPr>
          <w:rFonts w:ascii="Times New Roman" w:hAnsi="Times New Roman" w:cs="Times New Roman"/>
          <w:spacing w:val="-5"/>
          <w:sz w:val="24"/>
          <w:szCs w:val="24"/>
        </w:rPr>
        <w:t xml:space="preserve"> </w:t>
      </w:r>
      <w:r w:rsidRPr="00E869D5">
        <w:rPr>
          <w:rFonts w:ascii="Times New Roman" w:hAnsi="Times New Roman" w:cs="Times New Roman"/>
          <w:sz w:val="24"/>
          <w:szCs w:val="24"/>
        </w:rPr>
        <w:t>g).</w:t>
      </w:r>
    </w:p>
    <w:p w:rsidR="005874A4" w:rsidRPr="00E869D5" w:rsidRDefault="008623B8" w:rsidP="00463A50">
      <w:pPr>
        <w:pStyle w:val="Odsekzoznamu"/>
        <w:numPr>
          <w:ilvl w:val="0"/>
          <w:numId w:val="28"/>
        </w:numPr>
        <w:tabs>
          <w:tab w:val="left" w:pos="662"/>
        </w:tabs>
        <w:spacing w:before="229"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Prostriedky národného fondu môžu byť použité aj na poskytnutie úveru nadobúdateľovi </w:t>
      </w:r>
      <w:r w:rsidRPr="00E869D5">
        <w:rPr>
          <w:rFonts w:ascii="Times New Roman" w:hAnsi="Times New Roman" w:cs="Times New Roman"/>
          <w:spacing w:val="-5"/>
          <w:sz w:val="24"/>
          <w:szCs w:val="24"/>
        </w:rPr>
        <w:t xml:space="preserve">pri </w:t>
      </w:r>
      <w:r w:rsidRPr="00E869D5">
        <w:rPr>
          <w:rFonts w:ascii="Times New Roman" w:hAnsi="Times New Roman" w:cs="Times New Roman"/>
          <w:sz w:val="24"/>
          <w:szCs w:val="24"/>
        </w:rPr>
        <w:t>uložení opatrenia prevodu majetku podniku.</w:t>
      </w:r>
    </w:p>
    <w:p w:rsidR="005874A4" w:rsidRPr="00E869D5" w:rsidRDefault="008623B8" w:rsidP="00463A50">
      <w:pPr>
        <w:pStyle w:val="Odsekzoznamu"/>
        <w:numPr>
          <w:ilvl w:val="0"/>
          <w:numId w:val="28"/>
        </w:numPr>
        <w:tabs>
          <w:tab w:val="left" w:pos="726"/>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Rada je oprávnená uzatvoriť zmluvy o úvere aj vtedy, ak o to požiada mechanizmus financovania iného členského štátu.</w:t>
      </w:r>
    </w:p>
    <w:p w:rsidR="005874A4" w:rsidRPr="00E869D5" w:rsidRDefault="008623B8" w:rsidP="00463A50">
      <w:pPr>
        <w:pStyle w:val="Odsekzoznamu"/>
        <w:numPr>
          <w:ilvl w:val="0"/>
          <w:numId w:val="28"/>
        </w:numPr>
        <w:tabs>
          <w:tab w:val="left" w:pos="642"/>
        </w:tabs>
        <w:spacing w:before="127"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Prostriedky národného fondu môžu byť použité aj podľa § 95 a podľa § 91 ods. 8 a na úhradu ďalších výdavkov podľa osobitných</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predpisov.</w:t>
      </w:r>
      <w:r w:rsidRPr="009D7101">
        <w:rPr>
          <w:rFonts w:ascii="Times New Roman" w:hAnsi="Times New Roman" w:cs="Times New Roman"/>
          <w:position w:val="5"/>
          <w:sz w:val="24"/>
          <w:szCs w:val="24"/>
          <w:vertAlign w:val="superscript"/>
        </w:rPr>
        <w:t>106a</w:t>
      </w:r>
      <w:r w:rsidRPr="00E869D5">
        <w:rPr>
          <w:rFonts w:ascii="Times New Roman" w:hAnsi="Times New Roman" w:cs="Times New Roman"/>
          <w:sz w:val="24"/>
          <w:szCs w:val="24"/>
        </w:rPr>
        <w:t>)</w:t>
      </w:r>
    </w:p>
    <w:p w:rsidR="005874A4" w:rsidRPr="00E869D5" w:rsidRDefault="008623B8" w:rsidP="00463A50">
      <w:pPr>
        <w:pStyle w:val="Odsekzoznamu"/>
        <w:numPr>
          <w:ilvl w:val="0"/>
          <w:numId w:val="28"/>
        </w:numPr>
        <w:tabs>
          <w:tab w:val="left" w:pos="682"/>
        </w:tabs>
        <w:spacing w:before="201" w:line="268" w:lineRule="auto"/>
        <w:ind w:left="105" w:firstLine="226"/>
        <w:rPr>
          <w:rFonts w:ascii="Times New Roman" w:hAnsi="Times New Roman" w:cs="Times New Roman"/>
          <w:sz w:val="24"/>
          <w:szCs w:val="24"/>
        </w:rPr>
      </w:pPr>
      <w:r w:rsidRPr="00E869D5">
        <w:rPr>
          <w:rFonts w:ascii="Times New Roman" w:hAnsi="Times New Roman" w:cs="Times New Roman"/>
          <w:sz w:val="24"/>
          <w:szCs w:val="24"/>
        </w:rPr>
        <w:t xml:space="preserve">Prostriedky národného fondu nie je možné použiť priamo na absorbovanie strát vybranej inštitúcie a iných osôb ani na doplnenie vlastných zdrojov podľa § 58 ods. 1 písm. a). Ak by </w:t>
      </w:r>
      <w:r w:rsidRPr="00E869D5">
        <w:rPr>
          <w:rFonts w:ascii="Times New Roman" w:hAnsi="Times New Roman" w:cs="Times New Roman"/>
          <w:sz w:val="24"/>
          <w:szCs w:val="24"/>
        </w:rPr>
        <w:lastRenderedPageBreak/>
        <w:t>nepriamym dôsledkom použitia národného fondu podľa odseku 5 mohlo byť čiastočné prenesenie strát vybranej inštitúcie na národný fond, uplatní sa postup podľa § 59.</w:t>
      </w:r>
    </w:p>
    <w:p w:rsidR="005874A4" w:rsidRPr="00E869D5" w:rsidRDefault="005874A4" w:rsidP="00E83519">
      <w:pPr>
        <w:pStyle w:val="Zkladntext"/>
        <w:spacing w:before="0"/>
        <w:ind w:left="0" w:right="0" w:firstLine="0"/>
        <w:rPr>
          <w:rFonts w:ascii="Times New Roman" w:hAnsi="Times New Roman" w:cs="Times New Roman"/>
          <w:sz w:val="24"/>
          <w:szCs w:val="24"/>
        </w:rPr>
      </w:pPr>
    </w:p>
    <w:p w:rsidR="005874A4" w:rsidRPr="009D7101" w:rsidRDefault="008623B8" w:rsidP="009D7101">
      <w:pPr>
        <w:pStyle w:val="Nadpis1"/>
        <w:spacing w:before="0"/>
        <w:rPr>
          <w:rFonts w:ascii="Times New Roman" w:hAnsi="Times New Roman" w:cs="Times New Roman"/>
          <w:b w:val="0"/>
          <w:sz w:val="24"/>
          <w:szCs w:val="24"/>
        </w:rPr>
      </w:pPr>
      <w:r w:rsidRPr="009D7101">
        <w:rPr>
          <w:rFonts w:ascii="Times New Roman" w:hAnsi="Times New Roman" w:cs="Times New Roman"/>
          <w:b w:val="0"/>
          <w:sz w:val="24"/>
          <w:szCs w:val="24"/>
        </w:rPr>
        <w:t>§ 93</w:t>
      </w:r>
    </w:p>
    <w:p w:rsidR="005874A4" w:rsidRPr="00E869D5" w:rsidRDefault="008623B8" w:rsidP="00463A50">
      <w:pPr>
        <w:pStyle w:val="Odsekzoznamu"/>
        <w:numPr>
          <w:ilvl w:val="0"/>
          <w:numId w:val="25"/>
        </w:numPr>
        <w:tabs>
          <w:tab w:val="left" w:pos="657"/>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Prevod prostriedkov národného fondu do jednotného fondu na riešenie krízových situácií sa vykoná v súlade s § 92, osobitným predpisom</w:t>
      </w:r>
      <w:r w:rsidRPr="009D7101">
        <w:rPr>
          <w:rFonts w:ascii="Times New Roman" w:hAnsi="Times New Roman" w:cs="Times New Roman"/>
          <w:position w:val="5"/>
          <w:sz w:val="24"/>
          <w:szCs w:val="24"/>
          <w:vertAlign w:val="superscript"/>
        </w:rPr>
        <w:t>105</w:t>
      </w:r>
      <w:r w:rsidRPr="00E869D5">
        <w:rPr>
          <w:rFonts w:ascii="Times New Roman" w:hAnsi="Times New Roman" w:cs="Times New Roman"/>
          <w:sz w:val="24"/>
          <w:szCs w:val="24"/>
        </w:rPr>
        <w:t>) a medzinárodnou zmluvou, ktorou je Slovenská republika viazaná a ktorá bola vyhlásená spôsobom ustanoveným</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zákonom.</w:t>
      </w:r>
      <w:r w:rsidRPr="009D7101">
        <w:rPr>
          <w:rFonts w:ascii="Times New Roman" w:hAnsi="Times New Roman" w:cs="Times New Roman"/>
          <w:position w:val="5"/>
          <w:sz w:val="24"/>
          <w:szCs w:val="24"/>
          <w:vertAlign w:val="superscript"/>
        </w:rPr>
        <w:t>106b</w:t>
      </w:r>
      <w:r w:rsidRPr="00E869D5">
        <w:rPr>
          <w:rFonts w:ascii="Times New Roman" w:hAnsi="Times New Roman" w:cs="Times New Roman"/>
          <w:sz w:val="24"/>
          <w:szCs w:val="24"/>
        </w:rPr>
        <w:t>)</w:t>
      </w:r>
    </w:p>
    <w:p w:rsidR="005874A4" w:rsidRPr="00E869D5" w:rsidRDefault="008623B8" w:rsidP="00463A50">
      <w:pPr>
        <w:pStyle w:val="Odsekzoznamu"/>
        <w:numPr>
          <w:ilvl w:val="0"/>
          <w:numId w:val="25"/>
        </w:numPr>
        <w:tabs>
          <w:tab w:val="left" w:pos="720"/>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Vláda zastúpená ministerstvom je oprávnená uzavrieť s Jednotnou radou pre riešenie krízových situácií</w:t>
      </w:r>
      <w:r w:rsidRPr="009D7101">
        <w:rPr>
          <w:rFonts w:ascii="Times New Roman" w:hAnsi="Times New Roman" w:cs="Times New Roman"/>
          <w:position w:val="5"/>
          <w:sz w:val="24"/>
          <w:szCs w:val="24"/>
          <w:vertAlign w:val="superscript"/>
        </w:rPr>
        <w:t>102ab</w:t>
      </w:r>
      <w:r w:rsidRPr="00E869D5">
        <w:rPr>
          <w:rFonts w:ascii="Times New Roman" w:hAnsi="Times New Roman" w:cs="Times New Roman"/>
          <w:sz w:val="24"/>
          <w:szCs w:val="24"/>
        </w:rPr>
        <w:t>) dohodu o úverovom mechanizme pre potreby financovania riešenia krízových situácií bánk.</w:t>
      </w:r>
      <w:r w:rsidRPr="009D7101">
        <w:rPr>
          <w:rFonts w:ascii="Times New Roman" w:hAnsi="Times New Roman" w:cs="Times New Roman"/>
          <w:position w:val="5"/>
          <w:sz w:val="24"/>
          <w:szCs w:val="24"/>
          <w:vertAlign w:val="superscript"/>
        </w:rPr>
        <w:t>3</w:t>
      </w:r>
      <w:r w:rsidRPr="00E869D5">
        <w:rPr>
          <w:rFonts w:ascii="Times New Roman" w:hAnsi="Times New Roman" w:cs="Times New Roman"/>
          <w:sz w:val="24"/>
          <w:szCs w:val="24"/>
        </w:rPr>
        <w:t>)</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9D7101" w:rsidRDefault="008623B8" w:rsidP="009D7101">
      <w:pPr>
        <w:pStyle w:val="Nadpis1"/>
        <w:spacing w:before="126"/>
        <w:rPr>
          <w:rFonts w:ascii="Times New Roman" w:hAnsi="Times New Roman" w:cs="Times New Roman"/>
          <w:b w:val="0"/>
          <w:sz w:val="24"/>
          <w:szCs w:val="24"/>
        </w:rPr>
      </w:pPr>
      <w:r w:rsidRPr="009D7101">
        <w:rPr>
          <w:rFonts w:ascii="Times New Roman" w:hAnsi="Times New Roman" w:cs="Times New Roman"/>
          <w:b w:val="0"/>
          <w:sz w:val="24"/>
          <w:szCs w:val="24"/>
        </w:rPr>
        <w:t>§ 94</w:t>
      </w:r>
    </w:p>
    <w:p w:rsidR="005874A4" w:rsidRPr="009D7101" w:rsidRDefault="008623B8" w:rsidP="009D7101">
      <w:pPr>
        <w:spacing w:before="13"/>
        <w:ind w:left="105" w:right="105"/>
        <w:jc w:val="center"/>
        <w:rPr>
          <w:rFonts w:ascii="Times New Roman" w:hAnsi="Times New Roman" w:cs="Times New Roman"/>
          <w:sz w:val="24"/>
          <w:szCs w:val="24"/>
        </w:rPr>
      </w:pPr>
      <w:r w:rsidRPr="009D7101">
        <w:rPr>
          <w:rFonts w:ascii="Times New Roman" w:hAnsi="Times New Roman" w:cs="Times New Roman"/>
          <w:sz w:val="24"/>
          <w:szCs w:val="24"/>
        </w:rPr>
        <w:t>Práva a povinnosti rady v súvislosti s národným fondom</w:t>
      </w:r>
    </w:p>
    <w:p w:rsidR="005874A4" w:rsidRPr="00E869D5" w:rsidRDefault="008623B8" w:rsidP="00E83519">
      <w:pPr>
        <w:pStyle w:val="Zkladntext"/>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môže žiadať od vybranej inštitúcie na plnenie svojich funkcií informácie a podklady priamo súvisiace s jej činnosťou. Vybraná inštitúcia je povinná bezodkladne poskytnúť rade podľa </w:t>
      </w:r>
      <w:r w:rsidRPr="00E869D5">
        <w:rPr>
          <w:rFonts w:ascii="Times New Roman" w:hAnsi="Times New Roman" w:cs="Times New Roman"/>
          <w:spacing w:val="-5"/>
          <w:sz w:val="24"/>
          <w:szCs w:val="24"/>
        </w:rPr>
        <w:t xml:space="preserve">jej </w:t>
      </w:r>
      <w:r w:rsidRPr="00E869D5">
        <w:rPr>
          <w:rFonts w:ascii="Times New Roman" w:hAnsi="Times New Roman" w:cs="Times New Roman"/>
          <w:sz w:val="24"/>
          <w:szCs w:val="24"/>
        </w:rPr>
        <w:t xml:space="preserve">pokynov všetky informácie a podklady v listinnej podobe a elektronickej podobe priamo spojené     s metodikou výpočtu príspevkov podľa § 89 ods. 1. Ak rada zistí nezrovnalosti v poskytnutých informáciách, tak zistené nezrovnalosti oznámi dotknutej vybranej inštitúcii, pričom táto vybraná inštitúcia je povinná oznámené nezrovnalosti bezodkladne odstrániť a opravené informácie odovzdať rade. Rada preverí odstránenie nezrovnalostí v opravených informáciách a </w:t>
      </w:r>
      <w:r w:rsidRPr="00E869D5">
        <w:rPr>
          <w:rFonts w:ascii="Times New Roman" w:hAnsi="Times New Roman" w:cs="Times New Roman"/>
          <w:spacing w:val="-3"/>
          <w:sz w:val="24"/>
          <w:szCs w:val="24"/>
        </w:rPr>
        <w:t xml:space="preserve">vykoná </w:t>
      </w:r>
      <w:r w:rsidRPr="00E869D5">
        <w:rPr>
          <w:rFonts w:ascii="Times New Roman" w:hAnsi="Times New Roman" w:cs="Times New Roman"/>
          <w:sz w:val="24"/>
          <w:szCs w:val="24"/>
        </w:rPr>
        <w:t xml:space="preserve">potrebné opatrenia na účely zabezpečenia korektného vykonávania svojich činností. Rada </w:t>
      </w:r>
      <w:r w:rsidRPr="00E869D5">
        <w:rPr>
          <w:rFonts w:ascii="Times New Roman" w:hAnsi="Times New Roman" w:cs="Times New Roman"/>
          <w:spacing w:val="-6"/>
          <w:sz w:val="24"/>
          <w:szCs w:val="24"/>
        </w:rPr>
        <w:t xml:space="preserve">má </w:t>
      </w:r>
      <w:r w:rsidRPr="00E869D5">
        <w:rPr>
          <w:rFonts w:ascii="Times New Roman" w:hAnsi="Times New Roman" w:cs="Times New Roman"/>
          <w:sz w:val="24"/>
          <w:szCs w:val="24"/>
        </w:rPr>
        <w:t>právo vykonávať vo vybranej inštitúcii, v ktorej boli opakovane zistené nezrovnalosti, kontrolu správnosti plnenia ich úloh podľa ustanovení tohto zákona a s tým súvisiacich</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činností.</w:t>
      </w:r>
    </w:p>
    <w:p w:rsidR="005874A4" w:rsidRPr="00E869D5" w:rsidRDefault="005874A4" w:rsidP="00E83519">
      <w:pPr>
        <w:pStyle w:val="Zkladntext"/>
        <w:spacing w:before="3"/>
        <w:ind w:left="0" w:right="0" w:firstLine="0"/>
        <w:rPr>
          <w:rFonts w:ascii="Times New Roman" w:hAnsi="Times New Roman" w:cs="Times New Roman"/>
          <w:sz w:val="24"/>
          <w:szCs w:val="24"/>
        </w:rPr>
      </w:pPr>
    </w:p>
    <w:p w:rsidR="005874A4" w:rsidRPr="009D7101" w:rsidRDefault="008623B8" w:rsidP="009D7101">
      <w:pPr>
        <w:pStyle w:val="Nadpis1"/>
        <w:spacing w:before="0"/>
        <w:rPr>
          <w:rFonts w:ascii="Times New Roman" w:hAnsi="Times New Roman" w:cs="Times New Roman"/>
          <w:b w:val="0"/>
          <w:sz w:val="24"/>
          <w:szCs w:val="24"/>
        </w:rPr>
      </w:pPr>
      <w:r w:rsidRPr="009D7101">
        <w:rPr>
          <w:rFonts w:ascii="Times New Roman" w:hAnsi="Times New Roman" w:cs="Times New Roman"/>
          <w:b w:val="0"/>
          <w:sz w:val="24"/>
          <w:szCs w:val="24"/>
        </w:rPr>
        <w:t>§ 95</w:t>
      </w:r>
    </w:p>
    <w:p w:rsidR="005874A4" w:rsidRPr="009D7101" w:rsidRDefault="008623B8" w:rsidP="009D7101">
      <w:pPr>
        <w:spacing w:before="13"/>
        <w:ind w:left="103" w:right="103"/>
        <w:jc w:val="center"/>
        <w:rPr>
          <w:rFonts w:ascii="Times New Roman" w:hAnsi="Times New Roman" w:cs="Times New Roman"/>
          <w:sz w:val="24"/>
          <w:szCs w:val="24"/>
        </w:rPr>
      </w:pPr>
      <w:r w:rsidRPr="009D7101">
        <w:rPr>
          <w:rFonts w:ascii="Times New Roman" w:hAnsi="Times New Roman" w:cs="Times New Roman"/>
          <w:sz w:val="24"/>
          <w:szCs w:val="24"/>
        </w:rPr>
        <w:t>Využitie prostriedkov národného fondu pri riešení krízovej situácie na úrovni skupiny</w:t>
      </w:r>
    </w:p>
    <w:p w:rsidR="005874A4" w:rsidRPr="00E869D5" w:rsidRDefault="008623B8" w:rsidP="00463A50">
      <w:pPr>
        <w:pStyle w:val="Odsekzoznamu"/>
        <w:numPr>
          <w:ilvl w:val="0"/>
          <w:numId w:val="24"/>
        </w:numPr>
        <w:tabs>
          <w:tab w:val="left" w:pos="697"/>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rezolučný orgán na úrovni skupiny, ktorej súčasťou je vybraná inštitúcia, rozhodne         o riešení krízovej situácie na úrovni skupiny, rada rozhodne o použití peňažných prostriedkov národného fondu v súlade s týmto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zákonom.</w:t>
      </w:r>
    </w:p>
    <w:p w:rsidR="005874A4" w:rsidRPr="00E869D5" w:rsidRDefault="008623B8" w:rsidP="00463A50">
      <w:pPr>
        <w:pStyle w:val="Odsekzoznamu"/>
        <w:numPr>
          <w:ilvl w:val="0"/>
          <w:numId w:val="24"/>
        </w:numPr>
        <w:tabs>
          <w:tab w:val="left" w:pos="658"/>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na žiadosť rezolučného orgánu na úrovni skupiny spolupracuje pri vypracovaní plánu financovania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96.</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9D7101" w:rsidRDefault="008623B8" w:rsidP="009D7101">
      <w:pPr>
        <w:pStyle w:val="Nadpis1"/>
        <w:spacing w:before="126"/>
        <w:rPr>
          <w:rFonts w:ascii="Times New Roman" w:hAnsi="Times New Roman" w:cs="Times New Roman"/>
          <w:b w:val="0"/>
          <w:sz w:val="24"/>
          <w:szCs w:val="24"/>
        </w:rPr>
      </w:pPr>
      <w:r w:rsidRPr="009D7101">
        <w:rPr>
          <w:rFonts w:ascii="Times New Roman" w:hAnsi="Times New Roman" w:cs="Times New Roman"/>
          <w:b w:val="0"/>
          <w:sz w:val="24"/>
          <w:szCs w:val="24"/>
        </w:rPr>
        <w:t>§ 96</w:t>
      </w:r>
    </w:p>
    <w:p w:rsidR="005874A4" w:rsidRPr="009D7101" w:rsidRDefault="008623B8" w:rsidP="009D7101">
      <w:pPr>
        <w:spacing w:before="13"/>
        <w:ind w:left="105" w:right="105"/>
        <w:jc w:val="center"/>
        <w:rPr>
          <w:rFonts w:ascii="Times New Roman" w:hAnsi="Times New Roman" w:cs="Times New Roman"/>
          <w:sz w:val="24"/>
          <w:szCs w:val="24"/>
        </w:rPr>
      </w:pPr>
      <w:r w:rsidRPr="009D7101">
        <w:rPr>
          <w:rFonts w:ascii="Times New Roman" w:hAnsi="Times New Roman" w:cs="Times New Roman"/>
          <w:sz w:val="24"/>
          <w:szCs w:val="24"/>
        </w:rPr>
        <w:t>Plán financovania</w:t>
      </w:r>
    </w:p>
    <w:p w:rsidR="005874A4" w:rsidRPr="00E869D5" w:rsidRDefault="008623B8" w:rsidP="00463A50">
      <w:pPr>
        <w:pStyle w:val="Odsekzoznamu"/>
        <w:numPr>
          <w:ilvl w:val="0"/>
          <w:numId w:val="23"/>
        </w:numPr>
        <w:tabs>
          <w:tab w:val="left" w:pos="698"/>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Plánom financovania rozumieme plán, ktorý zostaví rezolučný orgán na úrovni </w:t>
      </w:r>
      <w:r w:rsidRPr="00E869D5">
        <w:rPr>
          <w:rFonts w:ascii="Times New Roman" w:hAnsi="Times New Roman" w:cs="Times New Roman"/>
          <w:spacing w:val="-3"/>
          <w:sz w:val="24"/>
          <w:szCs w:val="24"/>
        </w:rPr>
        <w:t xml:space="preserve">skupiny         </w:t>
      </w:r>
      <w:r w:rsidRPr="00E869D5">
        <w:rPr>
          <w:rFonts w:ascii="Times New Roman" w:hAnsi="Times New Roman" w:cs="Times New Roman"/>
          <w:sz w:val="24"/>
          <w:szCs w:val="24"/>
        </w:rPr>
        <w:t>v súlade s postupmi rozhodovania podľa § 84 a</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85.</w:t>
      </w:r>
    </w:p>
    <w:p w:rsidR="005874A4" w:rsidRPr="00E869D5" w:rsidRDefault="008623B8" w:rsidP="00463A50">
      <w:pPr>
        <w:pStyle w:val="Odsekzoznamu"/>
        <w:numPr>
          <w:ilvl w:val="0"/>
          <w:numId w:val="23"/>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Nevyhnutnou súčasťou plánu financovania sú tieto náležitosti:</w:t>
      </w:r>
    </w:p>
    <w:p w:rsidR="005874A4" w:rsidRPr="00E869D5" w:rsidRDefault="008623B8" w:rsidP="00463A50">
      <w:pPr>
        <w:pStyle w:val="Odsekzoznamu"/>
        <w:numPr>
          <w:ilvl w:val="0"/>
          <w:numId w:val="22"/>
        </w:numPr>
        <w:tabs>
          <w:tab w:val="left" w:pos="389"/>
        </w:tabs>
        <w:spacing w:before="129"/>
        <w:ind w:right="0"/>
        <w:rPr>
          <w:rFonts w:ascii="Times New Roman" w:hAnsi="Times New Roman" w:cs="Times New Roman"/>
          <w:sz w:val="24"/>
          <w:szCs w:val="24"/>
        </w:rPr>
      </w:pPr>
      <w:r w:rsidRPr="00E869D5">
        <w:rPr>
          <w:rFonts w:ascii="Times New Roman" w:hAnsi="Times New Roman" w:cs="Times New Roman"/>
          <w:sz w:val="24"/>
          <w:szCs w:val="24"/>
        </w:rPr>
        <w:t>ocenenie v súlade s §</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51,</w:t>
      </w:r>
    </w:p>
    <w:p w:rsidR="005874A4" w:rsidRPr="00E869D5" w:rsidRDefault="008623B8" w:rsidP="00463A50">
      <w:pPr>
        <w:pStyle w:val="Odsekzoznamu"/>
        <w:numPr>
          <w:ilvl w:val="0"/>
          <w:numId w:val="22"/>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výška straty, ktorú každá vybraná inštitúcia v rámci skupiny vykáže v okamihu uloženia opatrení na riešenie krízových situácií,</w:t>
      </w:r>
    </w:p>
    <w:p w:rsidR="005874A4" w:rsidRPr="00E869D5" w:rsidRDefault="008623B8" w:rsidP="00463A50">
      <w:pPr>
        <w:pStyle w:val="Odsekzoznamu"/>
        <w:numPr>
          <w:ilvl w:val="0"/>
          <w:numId w:val="22"/>
        </w:numPr>
        <w:tabs>
          <w:tab w:val="left" w:pos="389"/>
        </w:tabs>
        <w:spacing w:before="127"/>
        <w:ind w:right="0" w:firstLine="0"/>
        <w:rPr>
          <w:rFonts w:ascii="Times New Roman" w:hAnsi="Times New Roman" w:cs="Times New Roman"/>
          <w:sz w:val="24"/>
          <w:szCs w:val="24"/>
        </w:rPr>
      </w:pPr>
      <w:r w:rsidRPr="00E869D5">
        <w:rPr>
          <w:rFonts w:ascii="Times New Roman" w:hAnsi="Times New Roman" w:cs="Times New Roman"/>
          <w:sz w:val="24"/>
          <w:szCs w:val="24"/>
        </w:rPr>
        <w:t>výška</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straty</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za</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každú</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vybranú</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inštitúciu</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skupiny,</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ktorú</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by</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utrpeli</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jednotlivé</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triedy</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akcionárov</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a veriteľov,</w:t>
      </w:r>
    </w:p>
    <w:p w:rsidR="005874A4" w:rsidRPr="00E869D5" w:rsidRDefault="008623B8" w:rsidP="00463A50">
      <w:pPr>
        <w:pStyle w:val="Odsekzoznamu"/>
        <w:numPr>
          <w:ilvl w:val="0"/>
          <w:numId w:val="22"/>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každý príspevok, ktorý by sa vyžadoval od Fondu ochrany vkladov podľa osobitného predpisu</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alebo Garančného fondu investícií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2</w:t>
      </w:r>
      <w:r w:rsidRPr="00E869D5">
        <w:rPr>
          <w:rFonts w:ascii="Times New Roman" w:hAnsi="Times New Roman" w:cs="Times New Roman"/>
          <w:sz w:val="24"/>
          <w:szCs w:val="24"/>
        </w:rPr>
        <w:t>)</w:t>
      </w:r>
    </w:p>
    <w:p w:rsidR="005874A4" w:rsidRPr="00E869D5" w:rsidRDefault="008623B8" w:rsidP="00463A50">
      <w:pPr>
        <w:pStyle w:val="Odsekzoznamu"/>
        <w:numPr>
          <w:ilvl w:val="0"/>
          <w:numId w:val="22"/>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lastRenderedPageBreak/>
        <w:t>celkový príspevok všetkých mechanizmov financovania vrátanie vymedzenia účelu a podoby príspevku,</w:t>
      </w:r>
    </w:p>
    <w:p w:rsidR="005874A4" w:rsidRPr="00E869D5" w:rsidRDefault="008623B8" w:rsidP="00463A50">
      <w:pPr>
        <w:pStyle w:val="Odsekzoznamu"/>
        <w:numPr>
          <w:ilvl w:val="0"/>
          <w:numId w:val="22"/>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základ na výpočet sumy, ktorá sa od každého mechanizmu financovania členských štátov,        v ktorých sa vybraná inštitúcia skupiny nachádza, vyžaduje ako príspevok na financovanie opatrení na riešenie krízovej situácie na úrovni skupiny s cieľom skompletizovať celkový príspevok podľa písmena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e),</w:t>
      </w:r>
    </w:p>
    <w:p w:rsidR="005874A4" w:rsidRPr="00E869D5" w:rsidRDefault="008623B8" w:rsidP="00463A50">
      <w:pPr>
        <w:pStyle w:val="Odsekzoznamu"/>
        <w:numPr>
          <w:ilvl w:val="0"/>
          <w:numId w:val="22"/>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suma, ktorá sa od mechanizmu financovania členského štátu, v ktorom sa nachádzajú vybrané inštitúcie skupiny, vyžaduje ako príspevok na financovanie riešenia krízovej situácie vrátane podoby príspevkov,</w:t>
      </w:r>
    </w:p>
    <w:p w:rsidR="005874A4" w:rsidRPr="00E869D5" w:rsidRDefault="008623B8" w:rsidP="00463A50">
      <w:pPr>
        <w:pStyle w:val="Odsekzoznamu"/>
        <w:numPr>
          <w:ilvl w:val="0"/>
          <w:numId w:val="22"/>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suma úveru, ktorú mechanizmy financovania členských štátov na úrovni skupiny zmluvne zabezpečia podľa §</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93,</w:t>
      </w:r>
    </w:p>
    <w:p w:rsidR="005874A4" w:rsidRPr="00E869D5" w:rsidRDefault="008623B8" w:rsidP="00463A50">
      <w:pPr>
        <w:pStyle w:val="Odsekzoznamu"/>
        <w:numPr>
          <w:ilvl w:val="0"/>
          <w:numId w:val="22"/>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časový plán použitia prostriedkov mechanizmov financovania členských štátov vrátane  možnosti jeho predĺženia.</w:t>
      </w:r>
    </w:p>
    <w:p w:rsidR="005874A4" w:rsidRPr="00E869D5" w:rsidRDefault="008623B8" w:rsidP="00463A50">
      <w:pPr>
        <w:pStyle w:val="Odsekzoznamu"/>
        <w:numPr>
          <w:ilvl w:val="0"/>
          <w:numId w:val="23"/>
        </w:numPr>
        <w:tabs>
          <w:tab w:val="left" w:pos="679"/>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Ak sa v pláne financovania nedohodlo inak, základom pre rozdelenie celkového príspevku mechanizmu financovania na úrovni skupiny medzi jednotlivé vnútroštátne mechanizmy financovania na úrovni skupiny bude najmä</w:t>
      </w:r>
    </w:p>
    <w:p w:rsidR="005874A4" w:rsidRPr="00E869D5" w:rsidRDefault="008623B8" w:rsidP="00463A50">
      <w:pPr>
        <w:pStyle w:val="Odsekzoznamu"/>
        <w:numPr>
          <w:ilvl w:val="0"/>
          <w:numId w:val="2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podiel  rizikovo  vážených  aktív  skupiny,  ktoré  majú  v držbe  jednotlivé  vybrané  inštitúcie   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0"/>
          <w:numId w:val="21"/>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podiel aktív skupiny, ktoré majú v držbe jednotlivé vybrané inštitúcie v</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skupine,</w:t>
      </w:r>
    </w:p>
    <w:p w:rsidR="005874A4" w:rsidRPr="00E869D5" w:rsidRDefault="008623B8" w:rsidP="00463A50">
      <w:pPr>
        <w:pStyle w:val="Odsekzoznamu"/>
        <w:numPr>
          <w:ilvl w:val="0"/>
          <w:numId w:val="21"/>
        </w:numPr>
        <w:tabs>
          <w:tab w:val="left" w:pos="389"/>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podiel  strát,  ktoré  vznikli  jednotlivým  vybraným  inštitúciám  v skupine  a zároveň  viedli     k potrebe riešenia krízovej situácie na úrovni</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skupiny,</w:t>
      </w:r>
    </w:p>
    <w:p w:rsidR="005874A4" w:rsidRPr="00E869D5" w:rsidRDefault="008623B8" w:rsidP="00463A50">
      <w:pPr>
        <w:pStyle w:val="Odsekzoznamu"/>
        <w:numPr>
          <w:ilvl w:val="0"/>
          <w:numId w:val="2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podiel peňažných prostriedkov, ktoré budú pravdepodobne potrebné na vyriešenie krízovej situácie na úrovni skupiny,</w:t>
      </w:r>
    </w:p>
    <w:p w:rsidR="005874A4" w:rsidRPr="00E869D5" w:rsidRDefault="008623B8" w:rsidP="00463A50">
      <w:pPr>
        <w:pStyle w:val="Odsekzoznamu"/>
        <w:numPr>
          <w:ilvl w:val="0"/>
          <w:numId w:val="21"/>
        </w:numPr>
        <w:tabs>
          <w:tab w:val="left" w:pos="389"/>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súlad so zásadami určenými v pláne riešenia krízovej situácie na úrovni skupiny podľa § 26 ods. 4 </w:t>
      </w:r>
      <w:r w:rsidRPr="00964DFB">
        <w:rPr>
          <w:rFonts w:ascii="Times New Roman" w:hAnsi="Times New Roman" w:cs="Times New Roman"/>
          <w:b/>
          <w:sz w:val="24"/>
          <w:szCs w:val="24"/>
        </w:rPr>
        <w:t xml:space="preserve">písm. </w:t>
      </w:r>
      <w:r w:rsidR="00CC052A" w:rsidRPr="00964DFB">
        <w:rPr>
          <w:rFonts w:ascii="Times New Roman" w:hAnsi="Times New Roman" w:cs="Times New Roman"/>
          <w:b/>
          <w:sz w:val="24"/>
          <w:szCs w:val="24"/>
        </w:rPr>
        <w:t>g</w:t>
      </w:r>
      <w:r w:rsidRPr="00964DFB">
        <w:rPr>
          <w:rFonts w:ascii="Times New Roman" w:hAnsi="Times New Roman" w:cs="Times New Roman"/>
          <w:b/>
          <w:sz w:val="24"/>
          <w:szCs w:val="24"/>
        </w:rPr>
        <w:t>),</w:t>
      </w:r>
      <w:r w:rsidRPr="00E869D5">
        <w:rPr>
          <w:rFonts w:ascii="Times New Roman" w:hAnsi="Times New Roman" w:cs="Times New Roman"/>
          <w:sz w:val="24"/>
          <w:szCs w:val="24"/>
        </w:rPr>
        <w:t xml:space="preserve"> ak sa v pláne financovania nedohodlo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inak.</w:t>
      </w:r>
    </w:p>
    <w:p w:rsidR="005874A4" w:rsidRPr="00E869D5" w:rsidRDefault="008623B8" w:rsidP="00463A50">
      <w:pPr>
        <w:pStyle w:val="Odsekzoznamu"/>
        <w:numPr>
          <w:ilvl w:val="0"/>
          <w:numId w:val="23"/>
        </w:numPr>
        <w:tabs>
          <w:tab w:val="left" w:pos="683"/>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sa v pláne financovania nedohodlo inak, základom na rozdelenie akýchkoľvek príjmov     a výnosov z použitia mechanizmov financovania na úrovni skupiny medzi jednotlivé </w:t>
      </w:r>
      <w:r w:rsidRPr="00E869D5">
        <w:rPr>
          <w:rFonts w:ascii="Times New Roman" w:hAnsi="Times New Roman" w:cs="Times New Roman"/>
          <w:spacing w:val="-2"/>
          <w:sz w:val="24"/>
          <w:szCs w:val="24"/>
        </w:rPr>
        <w:t xml:space="preserve">vnútroštátne </w:t>
      </w:r>
      <w:r w:rsidRPr="00E869D5">
        <w:rPr>
          <w:rFonts w:ascii="Times New Roman" w:hAnsi="Times New Roman" w:cs="Times New Roman"/>
          <w:sz w:val="24"/>
          <w:szCs w:val="24"/>
        </w:rPr>
        <w:t>mechanizmy financovania na úrovni skupiny je veľkosť príspevkov na financovanie riešenia krízových situácií.</w:t>
      </w:r>
    </w:p>
    <w:p w:rsidR="005874A4" w:rsidRPr="00E869D5" w:rsidRDefault="005874A4" w:rsidP="00E83519">
      <w:pPr>
        <w:pStyle w:val="Zkladntext"/>
        <w:spacing w:before="5"/>
        <w:ind w:left="0" w:right="0" w:firstLine="0"/>
        <w:rPr>
          <w:rFonts w:ascii="Times New Roman" w:hAnsi="Times New Roman" w:cs="Times New Roman"/>
          <w:sz w:val="24"/>
          <w:szCs w:val="24"/>
        </w:rPr>
      </w:pPr>
    </w:p>
    <w:p w:rsidR="005874A4" w:rsidRPr="009D7101" w:rsidRDefault="008623B8" w:rsidP="009D7101">
      <w:pPr>
        <w:pStyle w:val="Nadpis1"/>
        <w:spacing w:before="127"/>
        <w:rPr>
          <w:rFonts w:ascii="Times New Roman" w:hAnsi="Times New Roman" w:cs="Times New Roman"/>
          <w:b w:val="0"/>
          <w:sz w:val="24"/>
          <w:szCs w:val="24"/>
        </w:rPr>
      </w:pPr>
      <w:r w:rsidRPr="009D7101">
        <w:rPr>
          <w:rFonts w:ascii="Times New Roman" w:hAnsi="Times New Roman" w:cs="Times New Roman"/>
          <w:b w:val="0"/>
          <w:sz w:val="24"/>
          <w:szCs w:val="24"/>
        </w:rPr>
        <w:t>§ 97</w:t>
      </w:r>
    </w:p>
    <w:p w:rsidR="005874A4" w:rsidRPr="009D7101" w:rsidRDefault="008623B8" w:rsidP="009D7101">
      <w:pPr>
        <w:spacing w:before="13"/>
        <w:ind w:left="105" w:right="105"/>
        <w:jc w:val="center"/>
        <w:rPr>
          <w:rFonts w:ascii="Times New Roman" w:hAnsi="Times New Roman" w:cs="Times New Roman"/>
          <w:sz w:val="24"/>
          <w:szCs w:val="24"/>
        </w:rPr>
      </w:pPr>
      <w:r w:rsidRPr="009D7101">
        <w:rPr>
          <w:rFonts w:ascii="Times New Roman" w:hAnsi="Times New Roman" w:cs="Times New Roman"/>
          <w:sz w:val="24"/>
          <w:szCs w:val="24"/>
        </w:rPr>
        <w:t>Princípy použitia peňažných prostriedkov Fondu ochrany vkladov</w:t>
      </w:r>
    </w:p>
    <w:p w:rsidR="005874A4" w:rsidRPr="00E869D5" w:rsidRDefault="008623B8" w:rsidP="00463A50">
      <w:pPr>
        <w:pStyle w:val="Odsekzoznamu"/>
        <w:numPr>
          <w:ilvl w:val="0"/>
          <w:numId w:val="20"/>
        </w:numPr>
        <w:tabs>
          <w:tab w:val="left" w:pos="656"/>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použije peňažné prostriedky Fondu ochrany vkladov v súlade s osobitným predpisom</w:t>
      </w:r>
      <w:r w:rsidRPr="00E869D5">
        <w:rPr>
          <w:rFonts w:ascii="Times New Roman" w:hAnsi="Times New Roman" w:cs="Times New Roman"/>
          <w:position w:val="5"/>
          <w:sz w:val="24"/>
          <w:szCs w:val="24"/>
        </w:rPr>
        <w:t>1</w:t>
      </w:r>
      <w:r w:rsidRPr="00E869D5">
        <w:rPr>
          <w:rFonts w:ascii="Times New Roman" w:hAnsi="Times New Roman" w:cs="Times New Roman"/>
          <w:sz w:val="24"/>
          <w:szCs w:val="24"/>
        </w:rPr>
        <w:t>) na</w:t>
      </w:r>
      <w:r w:rsidRPr="00E869D5">
        <w:rPr>
          <w:rFonts w:ascii="Times New Roman" w:hAnsi="Times New Roman" w:cs="Times New Roman"/>
          <w:spacing w:val="32"/>
          <w:sz w:val="24"/>
          <w:szCs w:val="24"/>
        </w:rPr>
        <w:t xml:space="preserve"> </w:t>
      </w:r>
      <w:r w:rsidRPr="00E869D5">
        <w:rPr>
          <w:rFonts w:ascii="Times New Roman" w:hAnsi="Times New Roman" w:cs="Times New Roman"/>
          <w:sz w:val="24"/>
          <w:szCs w:val="24"/>
        </w:rPr>
        <w:t>riešenie</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krízovej</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situácie</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zabezpečenie</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priebežného</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prístupu</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vkladateľov</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k</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svojim</w:t>
      </w:r>
      <w:r w:rsidRPr="00E869D5">
        <w:rPr>
          <w:rFonts w:ascii="Times New Roman" w:hAnsi="Times New Roman" w:cs="Times New Roman"/>
          <w:spacing w:val="33"/>
          <w:sz w:val="24"/>
          <w:szCs w:val="24"/>
        </w:rPr>
        <w:t xml:space="preserve"> </w:t>
      </w:r>
      <w:r w:rsidRPr="00E869D5">
        <w:rPr>
          <w:rFonts w:ascii="Times New Roman" w:hAnsi="Times New Roman" w:cs="Times New Roman"/>
          <w:sz w:val="24"/>
          <w:szCs w:val="24"/>
        </w:rPr>
        <w:t>vkladom.</w:t>
      </w:r>
    </w:p>
    <w:p w:rsidR="005874A4" w:rsidRPr="00E869D5" w:rsidRDefault="008623B8" w:rsidP="00E83519">
      <w:pPr>
        <w:pStyle w:val="Zkladntext"/>
        <w:spacing w:before="1"/>
        <w:ind w:right="0" w:firstLine="0"/>
        <w:rPr>
          <w:rFonts w:ascii="Times New Roman" w:hAnsi="Times New Roman" w:cs="Times New Roman"/>
          <w:sz w:val="24"/>
          <w:szCs w:val="24"/>
        </w:rPr>
      </w:pPr>
      <w:r w:rsidRPr="00E869D5">
        <w:rPr>
          <w:rFonts w:ascii="Times New Roman" w:hAnsi="Times New Roman" w:cs="Times New Roman"/>
          <w:sz w:val="24"/>
          <w:szCs w:val="24"/>
        </w:rPr>
        <w:t>Rada použije peňažné prostriedky Fondu ochrany vkladov pri uložení</w:t>
      </w:r>
    </w:p>
    <w:p w:rsidR="005874A4" w:rsidRPr="00E869D5" w:rsidRDefault="008623B8" w:rsidP="00463A50">
      <w:pPr>
        <w:pStyle w:val="Odsekzoznamu"/>
        <w:numPr>
          <w:ilvl w:val="0"/>
          <w:numId w:val="19"/>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opatrenia kapitalizácie v sume odpísaných krytých vkladov, ak by boli kryté vklady zahrnuté </w:t>
      </w:r>
      <w:r w:rsidRPr="00E869D5">
        <w:rPr>
          <w:rFonts w:ascii="Times New Roman" w:hAnsi="Times New Roman" w:cs="Times New Roman"/>
          <w:spacing w:val="-6"/>
          <w:sz w:val="24"/>
          <w:szCs w:val="24"/>
        </w:rPr>
        <w:t xml:space="preserve">do </w:t>
      </w:r>
      <w:r w:rsidRPr="00E869D5">
        <w:rPr>
          <w:rFonts w:ascii="Times New Roman" w:hAnsi="Times New Roman" w:cs="Times New Roman"/>
          <w:sz w:val="24"/>
          <w:szCs w:val="24"/>
        </w:rPr>
        <w:t xml:space="preserve">opatrenia kapitalizácie a odpísané v rovnakom rozsahu ako iné záväzky s rovnakou </w:t>
      </w:r>
      <w:r w:rsidRPr="00E869D5">
        <w:rPr>
          <w:rFonts w:ascii="Times New Roman" w:hAnsi="Times New Roman" w:cs="Times New Roman"/>
          <w:spacing w:val="-3"/>
          <w:sz w:val="24"/>
          <w:szCs w:val="24"/>
        </w:rPr>
        <w:t xml:space="preserve">úrovňou </w:t>
      </w:r>
      <w:r w:rsidRPr="00E869D5">
        <w:rPr>
          <w:rFonts w:ascii="Times New Roman" w:hAnsi="Times New Roman" w:cs="Times New Roman"/>
          <w:sz w:val="24"/>
          <w:szCs w:val="24"/>
        </w:rPr>
        <w:t>priority podľa osobitného 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 vo výške podľa § 60 ods. 1 písm.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a),</w:t>
      </w:r>
    </w:p>
    <w:p w:rsidR="005874A4" w:rsidRPr="00E869D5" w:rsidRDefault="008623B8" w:rsidP="00463A50">
      <w:pPr>
        <w:pStyle w:val="Odsekzoznamu"/>
        <w:numPr>
          <w:ilvl w:val="0"/>
          <w:numId w:val="19"/>
        </w:numPr>
        <w:tabs>
          <w:tab w:val="left" w:pos="389"/>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iného opatrenia ako opatrenia kapitalizácie v sume strát vkladateľov krytých vkladov, ak by </w:t>
      </w:r>
      <w:r w:rsidRPr="00E869D5">
        <w:rPr>
          <w:rFonts w:ascii="Times New Roman" w:hAnsi="Times New Roman" w:cs="Times New Roman"/>
          <w:spacing w:val="-3"/>
          <w:sz w:val="24"/>
          <w:szCs w:val="24"/>
        </w:rPr>
        <w:t xml:space="preserve">boli </w:t>
      </w:r>
      <w:r w:rsidRPr="00E869D5">
        <w:rPr>
          <w:rFonts w:ascii="Times New Roman" w:hAnsi="Times New Roman" w:cs="Times New Roman"/>
          <w:sz w:val="24"/>
          <w:szCs w:val="24"/>
        </w:rPr>
        <w:t>kryté vklady zahrnuté do iného opatrenia, v rozsahu strát ostatných veriteľov s rovnakou úrovňou priority podľa osobitného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predpisu.</w:t>
      </w:r>
      <w:r w:rsidRPr="00E869D5">
        <w:rPr>
          <w:rFonts w:ascii="Times New Roman" w:hAnsi="Times New Roman" w:cs="Times New Roman"/>
          <w:position w:val="5"/>
          <w:sz w:val="24"/>
          <w:szCs w:val="24"/>
        </w:rPr>
        <w:t>62</w:t>
      </w:r>
      <w:r w:rsidRPr="00E869D5">
        <w:rPr>
          <w:rFonts w:ascii="Times New Roman" w:hAnsi="Times New Roman" w:cs="Times New Roman"/>
          <w:sz w:val="24"/>
          <w:szCs w:val="24"/>
        </w:rPr>
        <w:t>)</w:t>
      </w:r>
    </w:p>
    <w:p w:rsidR="005874A4" w:rsidRPr="00E869D5" w:rsidRDefault="008623B8" w:rsidP="00463A50">
      <w:pPr>
        <w:pStyle w:val="Odsekzoznamu"/>
        <w:numPr>
          <w:ilvl w:val="0"/>
          <w:numId w:val="20"/>
        </w:numPr>
        <w:tabs>
          <w:tab w:val="left" w:pos="666"/>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Pri</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uložení</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opatrenia</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kapitalizácie</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rada</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nemôže</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použiť</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peňažné</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prostriedky</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Fondu</w:t>
      </w:r>
      <w:r w:rsidRPr="00E869D5">
        <w:rPr>
          <w:rFonts w:ascii="Times New Roman" w:hAnsi="Times New Roman" w:cs="Times New Roman"/>
          <w:spacing w:val="25"/>
          <w:sz w:val="24"/>
          <w:szCs w:val="24"/>
        </w:rPr>
        <w:t xml:space="preserve"> </w:t>
      </w:r>
      <w:r w:rsidRPr="00E869D5">
        <w:rPr>
          <w:rFonts w:ascii="Times New Roman" w:hAnsi="Times New Roman" w:cs="Times New Roman"/>
          <w:sz w:val="24"/>
          <w:szCs w:val="24"/>
        </w:rPr>
        <w:t>ochrany</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vkladov na krytie nákladov vzniknutých doplnením vlastných zdrojov vybranej inštitúcie alebo preklenovacej inštitúcie podľa § 58 ods. 1.</w:t>
      </w:r>
    </w:p>
    <w:p w:rsidR="005874A4" w:rsidRPr="00E869D5" w:rsidRDefault="008623B8" w:rsidP="00463A50">
      <w:pPr>
        <w:pStyle w:val="Odsekzoznamu"/>
        <w:numPr>
          <w:ilvl w:val="0"/>
          <w:numId w:val="20"/>
        </w:numPr>
        <w:tabs>
          <w:tab w:val="left" w:pos="650"/>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Ak sa na základe ocenenia podľa § 77 určilo, že peňažné prostriedky Fondu ochrany vkladov poskytnuté na riešenie krízovej situácie boli vyššie ako predpokladané straty Fondu ochrany vkladov, Fond ochrany vkladov má v súlade s § 78 právo na výplatu tohto rozdielu z národného fondu.</w:t>
      </w:r>
    </w:p>
    <w:p w:rsidR="005874A4" w:rsidRPr="00E869D5" w:rsidRDefault="008623B8" w:rsidP="00463A50">
      <w:pPr>
        <w:pStyle w:val="Odsekzoznamu"/>
        <w:numPr>
          <w:ilvl w:val="0"/>
          <w:numId w:val="20"/>
        </w:numPr>
        <w:tabs>
          <w:tab w:val="left" w:pos="708"/>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zabezpečí,  aby  určenie  sumy  peňažných  prostriedkov  podľa  § 96  ods. 2  písm.  d) v súlade s odsekom 1 zodpovedalo podmienkam uvedeným v §</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51.</w:t>
      </w:r>
    </w:p>
    <w:p w:rsidR="005874A4" w:rsidRPr="00E869D5" w:rsidRDefault="008623B8" w:rsidP="00463A50">
      <w:pPr>
        <w:pStyle w:val="Odsekzoznamu"/>
        <w:numPr>
          <w:ilvl w:val="0"/>
          <w:numId w:val="20"/>
        </w:numPr>
        <w:tabs>
          <w:tab w:val="left" w:pos="641"/>
        </w:tabs>
        <w:spacing w:before="201"/>
        <w:ind w:left="640" w:right="0" w:hanging="309"/>
        <w:rPr>
          <w:rFonts w:ascii="Times New Roman" w:hAnsi="Times New Roman" w:cs="Times New Roman"/>
          <w:sz w:val="24"/>
          <w:szCs w:val="24"/>
        </w:rPr>
      </w:pPr>
      <w:r w:rsidRPr="00E869D5">
        <w:rPr>
          <w:rFonts w:ascii="Times New Roman" w:hAnsi="Times New Roman" w:cs="Times New Roman"/>
          <w:sz w:val="24"/>
          <w:szCs w:val="24"/>
        </w:rPr>
        <w:t>Peňažné prostriedky Fondu ochrany vkladov podľa odseku 1 sa poskytnú v</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eurách.</w:t>
      </w:r>
    </w:p>
    <w:p w:rsidR="00116A44" w:rsidRPr="009D7101" w:rsidRDefault="008623B8" w:rsidP="009D7101">
      <w:pPr>
        <w:pStyle w:val="Nadpis1"/>
        <w:spacing w:before="204" w:line="496" w:lineRule="auto"/>
        <w:ind w:left="0" w:right="-13"/>
        <w:rPr>
          <w:rFonts w:ascii="Times New Roman" w:hAnsi="Times New Roman" w:cs="Times New Roman"/>
          <w:b w:val="0"/>
          <w:sz w:val="24"/>
          <w:szCs w:val="24"/>
        </w:rPr>
      </w:pPr>
      <w:r w:rsidRPr="009D7101">
        <w:rPr>
          <w:rFonts w:ascii="Times New Roman" w:hAnsi="Times New Roman" w:cs="Times New Roman"/>
          <w:b w:val="0"/>
          <w:sz w:val="24"/>
          <w:szCs w:val="24"/>
        </w:rPr>
        <w:t>TRINÁSTA ČASŤ</w:t>
      </w:r>
    </w:p>
    <w:p w:rsidR="005874A4" w:rsidRPr="009D7101" w:rsidRDefault="008623B8" w:rsidP="009D7101">
      <w:pPr>
        <w:pStyle w:val="Nadpis1"/>
        <w:spacing w:before="204" w:line="496" w:lineRule="auto"/>
        <w:ind w:left="0" w:right="-13"/>
        <w:rPr>
          <w:rFonts w:ascii="Times New Roman" w:hAnsi="Times New Roman" w:cs="Times New Roman"/>
          <w:b w:val="0"/>
          <w:sz w:val="24"/>
          <w:szCs w:val="24"/>
        </w:rPr>
      </w:pPr>
      <w:r w:rsidRPr="009D7101">
        <w:rPr>
          <w:rFonts w:ascii="Times New Roman" w:hAnsi="Times New Roman" w:cs="Times New Roman"/>
          <w:b w:val="0"/>
          <w:sz w:val="24"/>
          <w:szCs w:val="24"/>
        </w:rPr>
        <w:t>S A N K</w:t>
      </w:r>
      <w:r w:rsidR="00116A44" w:rsidRPr="009D7101">
        <w:rPr>
          <w:rFonts w:ascii="Times New Roman" w:hAnsi="Times New Roman" w:cs="Times New Roman"/>
          <w:b w:val="0"/>
          <w:sz w:val="24"/>
          <w:szCs w:val="24"/>
        </w:rPr>
        <w:t xml:space="preserve"> </w:t>
      </w:r>
      <w:r w:rsidRPr="009D7101">
        <w:rPr>
          <w:rFonts w:ascii="Times New Roman" w:hAnsi="Times New Roman" w:cs="Times New Roman"/>
          <w:b w:val="0"/>
          <w:sz w:val="24"/>
          <w:szCs w:val="24"/>
        </w:rPr>
        <w:t>C I E</w:t>
      </w:r>
    </w:p>
    <w:p w:rsidR="005874A4" w:rsidRPr="009D7101" w:rsidRDefault="008623B8" w:rsidP="009D7101">
      <w:pPr>
        <w:spacing w:line="260" w:lineRule="exact"/>
        <w:ind w:left="105" w:right="105"/>
        <w:jc w:val="center"/>
        <w:rPr>
          <w:rFonts w:ascii="Times New Roman" w:hAnsi="Times New Roman" w:cs="Times New Roman"/>
          <w:sz w:val="24"/>
          <w:szCs w:val="24"/>
        </w:rPr>
      </w:pPr>
      <w:r w:rsidRPr="009D7101">
        <w:rPr>
          <w:rFonts w:ascii="Times New Roman" w:hAnsi="Times New Roman" w:cs="Times New Roman"/>
          <w:sz w:val="24"/>
          <w:szCs w:val="24"/>
        </w:rPr>
        <w:t>§ 98</w:t>
      </w:r>
    </w:p>
    <w:p w:rsidR="005874A4" w:rsidRPr="00E869D5" w:rsidRDefault="008623B8" w:rsidP="00463A50">
      <w:pPr>
        <w:pStyle w:val="Odsekzoznamu"/>
        <w:numPr>
          <w:ilvl w:val="0"/>
          <w:numId w:val="18"/>
        </w:numPr>
        <w:tabs>
          <w:tab w:val="left" w:pos="764"/>
        </w:tabs>
        <w:spacing w:before="205"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rada zistí nedostatky v činnosti vybranej inštitúcie spočívajúce v nedodržiavaní podmienok  určených  v rozhodnutí  rady  uložených  vybranej  inštitúcii,  v nedodržiavaní  </w:t>
      </w:r>
      <w:r w:rsidRPr="00E869D5">
        <w:rPr>
          <w:rFonts w:ascii="Times New Roman" w:hAnsi="Times New Roman" w:cs="Times New Roman"/>
          <w:spacing w:val="-4"/>
          <w:sz w:val="24"/>
          <w:szCs w:val="24"/>
        </w:rPr>
        <w:t xml:space="preserve">alebo   </w:t>
      </w:r>
      <w:r w:rsidRPr="00E869D5">
        <w:rPr>
          <w:rFonts w:ascii="Times New Roman" w:hAnsi="Times New Roman" w:cs="Times New Roman"/>
          <w:sz w:val="24"/>
          <w:szCs w:val="24"/>
        </w:rPr>
        <w:t>v obchádzaní ustanovení tohto zákona, právne záväzných aktov Európskej únie, ktoré sa vzťahujú na riešenie krízových situácií bánk, môže rada podľa závažnosti, rozsahu, dĺžky trvania, následkov a povahy zistených nedostatkov</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uložiť</w:t>
      </w:r>
    </w:p>
    <w:p w:rsidR="005874A4" w:rsidRPr="00E869D5" w:rsidRDefault="008623B8" w:rsidP="00463A50">
      <w:pPr>
        <w:pStyle w:val="Odsekzoznamu"/>
        <w:numPr>
          <w:ilvl w:val="0"/>
          <w:numId w:val="17"/>
        </w:numPr>
        <w:tabs>
          <w:tab w:val="left" w:pos="446"/>
        </w:tabs>
        <w:spacing w:before="102"/>
        <w:ind w:right="0"/>
        <w:rPr>
          <w:rFonts w:ascii="Times New Roman" w:hAnsi="Times New Roman" w:cs="Times New Roman"/>
          <w:sz w:val="24"/>
          <w:szCs w:val="24"/>
        </w:rPr>
      </w:pPr>
      <w:r w:rsidRPr="00E869D5">
        <w:rPr>
          <w:rFonts w:ascii="Times New Roman" w:hAnsi="Times New Roman" w:cs="Times New Roman"/>
          <w:sz w:val="24"/>
          <w:szCs w:val="24"/>
        </w:rPr>
        <w:t>vybranej inštitúcii predkladať osobitné výkazy, hlásenia 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správy,</w:t>
      </w:r>
    </w:p>
    <w:p w:rsidR="005874A4" w:rsidRPr="00E869D5" w:rsidRDefault="008623B8" w:rsidP="00463A50">
      <w:pPr>
        <w:pStyle w:val="Odsekzoznamu"/>
        <w:numPr>
          <w:ilvl w:val="0"/>
          <w:numId w:val="17"/>
        </w:numPr>
        <w:tabs>
          <w:tab w:val="left" w:pos="446"/>
        </w:tabs>
        <w:spacing w:before="130"/>
        <w:ind w:right="0"/>
        <w:rPr>
          <w:rFonts w:ascii="Times New Roman" w:hAnsi="Times New Roman" w:cs="Times New Roman"/>
          <w:sz w:val="24"/>
          <w:szCs w:val="24"/>
        </w:rPr>
      </w:pPr>
      <w:r w:rsidRPr="00E869D5">
        <w:rPr>
          <w:rFonts w:ascii="Times New Roman" w:hAnsi="Times New Roman" w:cs="Times New Roman"/>
          <w:sz w:val="24"/>
          <w:szCs w:val="24"/>
        </w:rPr>
        <w:t>vybranej inštitúcii skončiť nepovolenú činnosť,</w:t>
      </w:r>
    </w:p>
    <w:p w:rsidR="005874A4" w:rsidRPr="00E869D5" w:rsidRDefault="008623B8" w:rsidP="00463A50">
      <w:pPr>
        <w:pStyle w:val="Odsekzoznamu"/>
        <w:numPr>
          <w:ilvl w:val="0"/>
          <w:numId w:val="17"/>
        </w:numPr>
        <w:tabs>
          <w:tab w:val="left" w:pos="446"/>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povinnosť zverejniť verejné vyhlásenie, v ktorom sa uvedie zodpovedná fyzická osoba, vybraná inštitúcia, finančná vybraná inštitúcia, materský podnik únie alebo iná právnická osoba, </w:t>
      </w:r>
      <w:r w:rsidRPr="00E869D5">
        <w:rPr>
          <w:rFonts w:ascii="Times New Roman" w:hAnsi="Times New Roman" w:cs="Times New Roman"/>
          <w:spacing w:val="-4"/>
          <w:sz w:val="24"/>
          <w:szCs w:val="24"/>
        </w:rPr>
        <w:t xml:space="preserve">ako  </w:t>
      </w:r>
      <w:r w:rsidRPr="00E869D5">
        <w:rPr>
          <w:rFonts w:ascii="Times New Roman" w:hAnsi="Times New Roman" w:cs="Times New Roman"/>
          <w:sz w:val="24"/>
          <w:szCs w:val="24"/>
        </w:rPr>
        <w:t>aj povaha porušenia,</w:t>
      </w:r>
    </w:p>
    <w:p w:rsidR="005874A4" w:rsidRPr="00E869D5" w:rsidRDefault="008623B8" w:rsidP="00463A50">
      <w:pPr>
        <w:pStyle w:val="Odsekzoznamu"/>
        <w:numPr>
          <w:ilvl w:val="0"/>
          <w:numId w:val="17"/>
        </w:numPr>
        <w:tabs>
          <w:tab w:val="left" w:pos="446"/>
        </w:tabs>
        <w:spacing w:before="102" w:line="268" w:lineRule="auto"/>
        <w:rPr>
          <w:rFonts w:ascii="Times New Roman" w:hAnsi="Times New Roman" w:cs="Times New Roman"/>
          <w:sz w:val="24"/>
          <w:szCs w:val="24"/>
        </w:rPr>
      </w:pPr>
      <w:r w:rsidRPr="00E869D5">
        <w:rPr>
          <w:rFonts w:ascii="Times New Roman" w:hAnsi="Times New Roman" w:cs="Times New Roman"/>
          <w:sz w:val="24"/>
          <w:szCs w:val="24"/>
        </w:rPr>
        <w:t xml:space="preserve">dočasný zákaz vykonávať riadiace funkcie vybranej inštitúcie ktorémukoľvek členovi štatutárneho orgánu, dozornej rady alebo vedúcemu zamestnancovi vybranej inštitúcie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pre ktorúkoľvek inú fyzickú osobu zodpovednú za</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porušenie,</w:t>
      </w:r>
    </w:p>
    <w:p w:rsidR="005874A4" w:rsidRPr="00E869D5" w:rsidRDefault="008623B8" w:rsidP="00463A50">
      <w:pPr>
        <w:pStyle w:val="Odsekzoznamu"/>
        <w:numPr>
          <w:ilvl w:val="0"/>
          <w:numId w:val="17"/>
        </w:numPr>
        <w:tabs>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pokutu vybranej inštitúcii od 3 300 eur do 332 000 eur a pri opakovanom alebo závažnom nedostatku až do výšky 10 % celkového čistého obratu za predchádzajúci rok, ak právnická osoba je dcérskou spoločnosťou materskej spoločnosti; relevantným čistým obratom je </w:t>
      </w:r>
      <w:r w:rsidRPr="00E869D5">
        <w:rPr>
          <w:rFonts w:ascii="Times New Roman" w:hAnsi="Times New Roman" w:cs="Times New Roman"/>
          <w:spacing w:val="-4"/>
          <w:sz w:val="24"/>
          <w:szCs w:val="24"/>
        </w:rPr>
        <w:t xml:space="preserve">obrat </w:t>
      </w:r>
      <w:r w:rsidRPr="00E869D5">
        <w:rPr>
          <w:rFonts w:ascii="Times New Roman" w:hAnsi="Times New Roman" w:cs="Times New Roman"/>
          <w:sz w:val="24"/>
          <w:szCs w:val="24"/>
        </w:rPr>
        <w:t xml:space="preserve">vyplývajúci z konsolidovaných účtovných závierok hlavnej materskej spoločnosti </w:t>
      </w:r>
      <w:r w:rsidRPr="00E869D5">
        <w:rPr>
          <w:rFonts w:ascii="Times New Roman" w:hAnsi="Times New Roman" w:cs="Times New Roman"/>
          <w:spacing w:val="-8"/>
          <w:sz w:val="24"/>
          <w:szCs w:val="24"/>
        </w:rPr>
        <w:t xml:space="preserve">za </w:t>
      </w:r>
      <w:r w:rsidRPr="00E869D5">
        <w:rPr>
          <w:rFonts w:ascii="Times New Roman" w:hAnsi="Times New Roman" w:cs="Times New Roman"/>
          <w:sz w:val="24"/>
          <w:szCs w:val="24"/>
        </w:rPr>
        <w:t>predchádzajúci hospodársky rok,</w:t>
      </w:r>
    </w:p>
    <w:p w:rsidR="005874A4" w:rsidRPr="00E869D5" w:rsidRDefault="008623B8" w:rsidP="00463A50">
      <w:pPr>
        <w:pStyle w:val="Odsekzoznamu"/>
        <w:numPr>
          <w:ilvl w:val="0"/>
          <w:numId w:val="17"/>
        </w:numPr>
        <w:tabs>
          <w:tab w:val="left" w:pos="446"/>
        </w:tabs>
        <w:spacing w:before="103" w:line="268" w:lineRule="auto"/>
        <w:rPr>
          <w:rFonts w:ascii="Times New Roman" w:hAnsi="Times New Roman" w:cs="Times New Roman"/>
          <w:sz w:val="24"/>
          <w:szCs w:val="24"/>
        </w:rPr>
      </w:pPr>
      <w:r w:rsidRPr="00E869D5">
        <w:rPr>
          <w:rFonts w:ascii="Times New Roman" w:hAnsi="Times New Roman" w:cs="Times New Roman"/>
          <w:sz w:val="24"/>
          <w:szCs w:val="24"/>
        </w:rPr>
        <w:t>pokutu do výšky dvojnásobku sumy výnosu vyplývajúceho z porušenia, ak tento výnos možno určiť,</w:t>
      </w:r>
    </w:p>
    <w:p w:rsidR="005874A4" w:rsidRPr="00E869D5" w:rsidRDefault="008623B8" w:rsidP="00463A50">
      <w:pPr>
        <w:pStyle w:val="Odsekzoznamu"/>
        <w:numPr>
          <w:ilvl w:val="0"/>
          <w:numId w:val="17"/>
        </w:numPr>
        <w:tabs>
          <w:tab w:val="left" w:pos="446"/>
        </w:tabs>
        <w:ind w:right="0"/>
        <w:rPr>
          <w:rFonts w:ascii="Times New Roman" w:hAnsi="Times New Roman" w:cs="Times New Roman"/>
          <w:sz w:val="24"/>
          <w:szCs w:val="24"/>
        </w:rPr>
      </w:pPr>
      <w:r w:rsidRPr="00E869D5">
        <w:rPr>
          <w:rFonts w:ascii="Times New Roman" w:hAnsi="Times New Roman" w:cs="Times New Roman"/>
          <w:sz w:val="24"/>
          <w:szCs w:val="24"/>
        </w:rPr>
        <w:t>opravu účtovnej alebo inej evidencie podľa rady alebo</w:t>
      </w:r>
      <w:r w:rsidRPr="00E869D5">
        <w:rPr>
          <w:rFonts w:ascii="Times New Roman" w:hAnsi="Times New Roman" w:cs="Times New Roman"/>
          <w:spacing w:val="-1"/>
          <w:sz w:val="24"/>
          <w:szCs w:val="24"/>
        </w:rPr>
        <w:t xml:space="preserve"> </w:t>
      </w:r>
      <w:r w:rsidRPr="00E869D5">
        <w:rPr>
          <w:rFonts w:ascii="Times New Roman" w:hAnsi="Times New Roman" w:cs="Times New Roman"/>
          <w:sz w:val="24"/>
          <w:szCs w:val="24"/>
        </w:rPr>
        <w:t>audítora,</w:t>
      </w:r>
    </w:p>
    <w:p w:rsidR="005874A4" w:rsidRPr="00E869D5" w:rsidRDefault="008623B8" w:rsidP="00463A50">
      <w:pPr>
        <w:pStyle w:val="Odsekzoznamu"/>
        <w:numPr>
          <w:ilvl w:val="0"/>
          <w:numId w:val="17"/>
        </w:numPr>
        <w:tabs>
          <w:tab w:val="left" w:pos="446"/>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uverejnenie opravy neúplnej, nesprávnej alebo nepravdivej informácie, ktorú vybraná inštitúcia uverejnila na základe zákonom uloženej povinnosti,</w:t>
      </w:r>
    </w:p>
    <w:p w:rsidR="005874A4" w:rsidRPr="00E869D5" w:rsidRDefault="008623B8" w:rsidP="00463A50">
      <w:pPr>
        <w:pStyle w:val="Odsekzoznamu"/>
        <w:numPr>
          <w:ilvl w:val="0"/>
          <w:numId w:val="17"/>
        </w:numPr>
        <w:tabs>
          <w:tab w:val="left" w:pos="445"/>
          <w:tab w:val="left" w:pos="446"/>
        </w:tabs>
        <w:spacing w:line="268" w:lineRule="auto"/>
        <w:rPr>
          <w:rFonts w:ascii="Times New Roman" w:hAnsi="Times New Roman" w:cs="Times New Roman"/>
          <w:sz w:val="24"/>
          <w:szCs w:val="24"/>
        </w:rPr>
      </w:pPr>
      <w:r w:rsidRPr="00E869D5">
        <w:rPr>
          <w:rFonts w:ascii="Times New Roman" w:hAnsi="Times New Roman" w:cs="Times New Roman"/>
          <w:sz w:val="24"/>
          <w:szCs w:val="24"/>
        </w:rPr>
        <w:t xml:space="preserve">zúčtovanie strát z hospodárenia so základným imaním po zúčtovaní strát s </w:t>
      </w:r>
      <w:r w:rsidRPr="00E869D5">
        <w:rPr>
          <w:rFonts w:ascii="Times New Roman" w:hAnsi="Times New Roman" w:cs="Times New Roman"/>
          <w:spacing w:val="-2"/>
          <w:sz w:val="24"/>
          <w:szCs w:val="24"/>
        </w:rPr>
        <w:t xml:space="preserve">nerozdeleným </w:t>
      </w:r>
      <w:r w:rsidRPr="00E869D5">
        <w:rPr>
          <w:rFonts w:ascii="Times New Roman" w:hAnsi="Times New Roman" w:cs="Times New Roman"/>
          <w:sz w:val="24"/>
          <w:szCs w:val="24"/>
        </w:rPr>
        <w:t>ziskom z minulých rokov, s fondmi tvorenými zo zisku a s kapitálovými</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fondmi,</w:t>
      </w:r>
    </w:p>
    <w:p w:rsidR="005874A4" w:rsidRPr="00E869D5" w:rsidRDefault="008623B8" w:rsidP="00463A50">
      <w:pPr>
        <w:pStyle w:val="Odsekzoznamu"/>
        <w:numPr>
          <w:ilvl w:val="0"/>
          <w:numId w:val="17"/>
        </w:numPr>
        <w:tabs>
          <w:tab w:val="left" w:pos="445"/>
          <w:tab w:val="left" w:pos="446"/>
        </w:tabs>
        <w:ind w:right="0"/>
        <w:rPr>
          <w:rFonts w:ascii="Times New Roman" w:hAnsi="Times New Roman" w:cs="Times New Roman"/>
          <w:sz w:val="24"/>
          <w:szCs w:val="24"/>
        </w:rPr>
      </w:pPr>
      <w:r w:rsidRPr="00E869D5">
        <w:rPr>
          <w:rFonts w:ascii="Times New Roman" w:hAnsi="Times New Roman" w:cs="Times New Roman"/>
          <w:sz w:val="24"/>
          <w:szCs w:val="24"/>
        </w:rPr>
        <w:t>vybranej inštitúcii prijať opatrenia na zlepšenie riadenia rizík,</w:t>
      </w:r>
    </w:p>
    <w:p w:rsidR="005874A4" w:rsidRPr="00E869D5" w:rsidRDefault="008623B8" w:rsidP="00463A50">
      <w:pPr>
        <w:pStyle w:val="Odsekzoznamu"/>
        <w:numPr>
          <w:ilvl w:val="0"/>
          <w:numId w:val="17"/>
        </w:numPr>
        <w:tabs>
          <w:tab w:val="left" w:pos="446"/>
        </w:tabs>
        <w:spacing w:before="130"/>
        <w:ind w:right="0"/>
        <w:rPr>
          <w:rFonts w:ascii="Times New Roman" w:hAnsi="Times New Roman" w:cs="Times New Roman"/>
          <w:sz w:val="24"/>
          <w:szCs w:val="24"/>
        </w:rPr>
      </w:pPr>
      <w:r w:rsidRPr="00E869D5">
        <w:rPr>
          <w:rFonts w:ascii="Times New Roman" w:hAnsi="Times New Roman" w:cs="Times New Roman"/>
          <w:sz w:val="24"/>
          <w:szCs w:val="24"/>
        </w:rPr>
        <w:t>vybranej inštitúcii znížiť významné riziká, ktoré podstupuje pri výkone svojich činností,</w:t>
      </w:r>
    </w:p>
    <w:p w:rsidR="005874A4" w:rsidRPr="00E869D5" w:rsidRDefault="008623B8" w:rsidP="00463A50">
      <w:pPr>
        <w:pStyle w:val="Odsekzoznamu"/>
        <w:numPr>
          <w:ilvl w:val="0"/>
          <w:numId w:val="17"/>
        </w:numPr>
        <w:tabs>
          <w:tab w:val="left" w:pos="445"/>
          <w:tab w:val="left" w:pos="446"/>
        </w:tabs>
        <w:spacing w:before="129"/>
        <w:ind w:right="0"/>
        <w:rPr>
          <w:rFonts w:ascii="Times New Roman" w:hAnsi="Times New Roman" w:cs="Times New Roman"/>
          <w:sz w:val="24"/>
          <w:szCs w:val="24"/>
        </w:rPr>
      </w:pPr>
      <w:r w:rsidRPr="00E869D5">
        <w:rPr>
          <w:rFonts w:ascii="Times New Roman" w:hAnsi="Times New Roman" w:cs="Times New Roman"/>
          <w:sz w:val="24"/>
          <w:szCs w:val="24"/>
        </w:rPr>
        <w:t>vybranej inštitúcii udržiavať stanovený rozsah aktív v určenej</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výške,</w:t>
      </w:r>
    </w:p>
    <w:p w:rsidR="005874A4" w:rsidRPr="00E869D5" w:rsidRDefault="008623B8" w:rsidP="00463A50">
      <w:pPr>
        <w:pStyle w:val="Odsekzoznamu"/>
        <w:numPr>
          <w:ilvl w:val="0"/>
          <w:numId w:val="17"/>
        </w:numPr>
        <w:tabs>
          <w:tab w:val="left" w:pos="446"/>
        </w:tabs>
        <w:spacing w:before="130" w:line="268" w:lineRule="auto"/>
        <w:rPr>
          <w:rFonts w:ascii="Times New Roman" w:hAnsi="Times New Roman" w:cs="Times New Roman"/>
          <w:sz w:val="24"/>
          <w:szCs w:val="24"/>
        </w:rPr>
      </w:pPr>
      <w:r w:rsidRPr="00E869D5">
        <w:rPr>
          <w:rFonts w:ascii="Times New Roman" w:hAnsi="Times New Roman" w:cs="Times New Roman"/>
          <w:sz w:val="24"/>
          <w:szCs w:val="24"/>
        </w:rPr>
        <w:t xml:space="preserve">vybranej inštitúcii obmedziť alebo pozastaviť výkon niektorej činnosti alebo služby alebo </w:t>
      </w:r>
      <w:r w:rsidRPr="00E869D5">
        <w:rPr>
          <w:rFonts w:ascii="Times New Roman" w:hAnsi="Times New Roman" w:cs="Times New Roman"/>
          <w:spacing w:val="-3"/>
          <w:sz w:val="24"/>
          <w:szCs w:val="24"/>
        </w:rPr>
        <w:t xml:space="preserve">výkon </w:t>
      </w:r>
      <w:r w:rsidRPr="00E869D5">
        <w:rPr>
          <w:rFonts w:ascii="Times New Roman" w:hAnsi="Times New Roman" w:cs="Times New Roman"/>
          <w:sz w:val="24"/>
          <w:szCs w:val="24"/>
        </w:rPr>
        <w:t>niektorého druhu obchodov.</w:t>
      </w:r>
    </w:p>
    <w:p w:rsidR="005874A4" w:rsidRPr="00E869D5" w:rsidRDefault="005874A4" w:rsidP="00E83519">
      <w:pPr>
        <w:pStyle w:val="Zkladntext"/>
        <w:spacing w:before="1"/>
        <w:ind w:left="0" w:right="0" w:firstLine="0"/>
        <w:rPr>
          <w:rFonts w:ascii="Times New Roman" w:hAnsi="Times New Roman" w:cs="Times New Roman"/>
          <w:sz w:val="24"/>
          <w:szCs w:val="24"/>
        </w:rPr>
      </w:pPr>
    </w:p>
    <w:p w:rsidR="005874A4" w:rsidRPr="00E869D5" w:rsidRDefault="008623B8" w:rsidP="00463A50">
      <w:pPr>
        <w:pStyle w:val="Odsekzoznamu"/>
        <w:numPr>
          <w:ilvl w:val="0"/>
          <w:numId w:val="18"/>
        </w:numPr>
        <w:tabs>
          <w:tab w:val="left" w:pos="678"/>
        </w:tabs>
        <w:spacing w:before="127"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Ak rada zistí nedostatky podľa odseku 1, môže navrhnúť Národnej banke Slovenska, </w:t>
      </w:r>
      <w:r w:rsidRPr="00E869D5">
        <w:rPr>
          <w:rFonts w:ascii="Times New Roman" w:hAnsi="Times New Roman" w:cs="Times New Roman"/>
          <w:spacing w:val="-4"/>
          <w:sz w:val="24"/>
          <w:szCs w:val="24"/>
        </w:rPr>
        <w:t xml:space="preserve">aby </w:t>
      </w:r>
      <w:r w:rsidRPr="00E869D5">
        <w:rPr>
          <w:rFonts w:ascii="Times New Roman" w:hAnsi="Times New Roman" w:cs="Times New Roman"/>
          <w:sz w:val="24"/>
          <w:szCs w:val="24"/>
        </w:rPr>
        <w:t>odobrala vybranej inštitúcii povolenie na výkon činnosti.</w:t>
      </w:r>
    </w:p>
    <w:p w:rsidR="005874A4" w:rsidRPr="00E869D5" w:rsidRDefault="008623B8" w:rsidP="00463A50">
      <w:pPr>
        <w:pStyle w:val="Odsekzoznamu"/>
        <w:numPr>
          <w:ilvl w:val="0"/>
          <w:numId w:val="18"/>
        </w:numPr>
        <w:tabs>
          <w:tab w:val="left" w:pos="689"/>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lastRenderedPageBreak/>
        <w:t xml:space="preserve">Rada môže uložiť členovi štatutárneho orgánu, členovi dozornej rady vybranej inštitúcie, vedúcemu pobočky zahraničnej vybranej inštitúcie, zástupcovi vedúceho pobočky zahraničnej vybranej inštitúcie, prokuristovi, vedúcemu zamestnancovi vybranej inštitúcie alebo </w:t>
      </w:r>
      <w:r w:rsidRPr="00E869D5">
        <w:rPr>
          <w:rFonts w:ascii="Times New Roman" w:hAnsi="Times New Roman" w:cs="Times New Roman"/>
          <w:spacing w:val="-3"/>
          <w:sz w:val="24"/>
          <w:szCs w:val="24"/>
        </w:rPr>
        <w:t xml:space="preserve">pobočky </w:t>
      </w:r>
      <w:r w:rsidRPr="00E869D5">
        <w:rPr>
          <w:rFonts w:ascii="Times New Roman" w:hAnsi="Times New Roman" w:cs="Times New Roman"/>
          <w:sz w:val="24"/>
          <w:szCs w:val="24"/>
        </w:rPr>
        <w:t xml:space="preserve">zahraničnej vybranej inštitúcie za porušenie povinností, ktoré mu vyplývajú z tohto zákona </w:t>
      </w:r>
      <w:r w:rsidRPr="00E869D5">
        <w:rPr>
          <w:rFonts w:ascii="Times New Roman" w:hAnsi="Times New Roman" w:cs="Times New Roman"/>
          <w:spacing w:val="-3"/>
          <w:sz w:val="24"/>
          <w:szCs w:val="24"/>
        </w:rPr>
        <w:t xml:space="preserve">alebo </w:t>
      </w:r>
      <w:r w:rsidRPr="00E869D5">
        <w:rPr>
          <w:rFonts w:ascii="Times New Roman" w:hAnsi="Times New Roman" w:cs="Times New Roman"/>
          <w:sz w:val="24"/>
          <w:szCs w:val="24"/>
        </w:rPr>
        <w:t xml:space="preserve">iných všeobecne záväzných právnych predpisov, ktoré sa vzťahujú na riešenie krízových situácií, alebo za porušenie podmienok alebo povinností uložených rozhodnutím vydaným radou, </w:t>
      </w:r>
      <w:r w:rsidRPr="00E869D5">
        <w:rPr>
          <w:rFonts w:ascii="Times New Roman" w:hAnsi="Times New Roman" w:cs="Times New Roman"/>
          <w:spacing w:val="-3"/>
          <w:sz w:val="24"/>
          <w:szCs w:val="24"/>
        </w:rPr>
        <w:t xml:space="preserve">pokutu </w:t>
      </w:r>
      <w:r w:rsidRPr="00E869D5">
        <w:rPr>
          <w:rFonts w:ascii="Times New Roman" w:hAnsi="Times New Roman" w:cs="Times New Roman"/>
          <w:sz w:val="24"/>
          <w:szCs w:val="24"/>
        </w:rPr>
        <w:t>podľa závažnosti, miery zavinenia a povahy porušenia až do výšky 5 000 000</w:t>
      </w:r>
      <w:r w:rsidRPr="00E869D5">
        <w:rPr>
          <w:rFonts w:ascii="Times New Roman" w:hAnsi="Times New Roman" w:cs="Times New Roman"/>
          <w:spacing w:val="3"/>
          <w:sz w:val="24"/>
          <w:szCs w:val="24"/>
        </w:rPr>
        <w:t xml:space="preserve"> </w:t>
      </w:r>
      <w:r w:rsidRPr="00E869D5">
        <w:rPr>
          <w:rFonts w:ascii="Times New Roman" w:hAnsi="Times New Roman" w:cs="Times New Roman"/>
          <w:sz w:val="24"/>
          <w:szCs w:val="24"/>
        </w:rPr>
        <w:t>eur.</w:t>
      </w:r>
    </w:p>
    <w:p w:rsidR="005874A4" w:rsidRPr="00E869D5" w:rsidRDefault="008623B8" w:rsidP="00463A50">
      <w:pPr>
        <w:pStyle w:val="Odsekzoznamu"/>
        <w:numPr>
          <w:ilvl w:val="0"/>
          <w:numId w:val="18"/>
        </w:numPr>
        <w:tabs>
          <w:tab w:val="left" w:pos="660"/>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Pokutu a opatrenia na nápravu podľa odsekov 1 až 3 možno ukladať súbežne a opakovane. Pokuty sú príjmom štátneho rozpočtu Slovenskej republiky.</w:t>
      </w:r>
    </w:p>
    <w:p w:rsidR="005874A4" w:rsidRPr="00E869D5" w:rsidRDefault="008623B8" w:rsidP="00463A50">
      <w:pPr>
        <w:pStyle w:val="Odsekzoznamu"/>
        <w:numPr>
          <w:ilvl w:val="0"/>
          <w:numId w:val="18"/>
        </w:numPr>
        <w:tabs>
          <w:tab w:val="left" w:pos="676"/>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Pokutu alebo opatrenia na nápravu podľa odsekov 1 a 2 možno uložiť do dvoch rokov </w:t>
      </w:r>
      <w:r w:rsidRPr="00E869D5">
        <w:rPr>
          <w:rFonts w:ascii="Times New Roman" w:hAnsi="Times New Roman" w:cs="Times New Roman"/>
          <w:spacing w:val="-7"/>
          <w:sz w:val="24"/>
          <w:szCs w:val="24"/>
        </w:rPr>
        <w:t xml:space="preserve">od </w:t>
      </w:r>
      <w:r w:rsidRPr="00E869D5">
        <w:rPr>
          <w:rFonts w:ascii="Times New Roman" w:hAnsi="Times New Roman" w:cs="Times New Roman"/>
          <w:sz w:val="24"/>
          <w:szCs w:val="24"/>
        </w:rPr>
        <w:t xml:space="preserve">zistenia nedostatkov, najneskôr však do desiatich rokov od ich vzniku. Pokutu podľa odseku </w:t>
      </w:r>
      <w:r w:rsidRPr="00E869D5">
        <w:rPr>
          <w:rFonts w:ascii="Times New Roman" w:hAnsi="Times New Roman" w:cs="Times New Roman"/>
          <w:spacing w:val="-16"/>
          <w:sz w:val="24"/>
          <w:szCs w:val="24"/>
        </w:rPr>
        <w:t xml:space="preserve">3 </w:t>
      </w:r>
      <w:r w:rsidRPr="00E869D5">
        <w:rPr>
          <w:rFonts w:ascii="Times New Roman" w:hAnsi="Times New Roman" w:cs="Times New Roman"/>
          <w:sz w:val="24"/>
          <w:szCs w:val="24"/>
        </w:rPr>
        <w:t xml:space="preserve">možno uložiť do jedného roka od zistenia nedostatkov, najneskôr však do troch rokov od </w:t>
      </w:r>
      <w:r w:rsidRPr="00E869D5">
        <w:rPr>
          <w:rFonts w:ascii="Times New Roman" w:hAnsi="Times New Roman" w:cs="Times New Roman"/>
          <w:spacing w:val="-6"/>
          <w:sz w:val="24"/>
          <w:szCs w:val="24"/>
        </w:rPr>
        <w:t xml:space="preserve">ich </w:t>
      </w:r>
      <w:r w:rsidRPr="00E869D5">
        <w:rPr>
          <w:rFonts w:ascii="Times New Roman" w:hAnsi="Times New Roman" w:cs="Times New Roman"/>
          <w:sz w:val="24"/>
          <w:szCs w:val="24"/>
        </w:rPr>
        <w:t>vzniku. Premlčacie lehoty podľa prvej a druhej vety sa prerušujú, keď nastala skutočnosť zakladajúca prerušenie lehoty podľa osobitného zákona,</w:t>
      </w:r>
      <w:r w:rsidRPr="009D7101">
        <w:rPr>
          <w:rFonts w:ascii="Times New Roman" w:hAnsi="Times New Roman" w:cs="Times New Roman"/>
          <w:position w:val="5"/>
          <w:sz w:val="24"/>
          <w:szCs w:val="24"/>
          <w:vertAlign w:val="superscript"/>
        </w:rPr>
        <w:t>107</w:t>
      </w:r>
      <w:r w:rsidRPr="00E869D5">
        <w:rPr>
          <w:rFonts w:ascii="Times New Roman" w:hAnsi="Times New Roman" w:cs="Times New Roman"/>
          <w:sz w:val="24"/>
          <w:szCs w:val="24"/>
        </w:rPr>
        <w:t xml:space="preserve">) pričom od prerušenia premlčania začína plynúť nová premlčacia lehota. Nedostatky v činnosti vybranej inštitúcie alebo inej osoby, nad ktorou vykonáva rada pôsobnosť podľa tohto zákona, uvedené v protokole o vykonanom dohľade na mieste sa považujú za zistené odo dňa skončenia príslušného dohľadu na mieste </w:t>
      </w:r>
      <w:r w:rsidRPr="00E869D5">
        <w:rPr>
          <w:rFonts w:ascii="Times New Roman" w:hAnsi="Times New Roman" w:cs="Times New Roman"/>
          <w:spacing w:val="-3"/>
          <w:sz w:val="24"/>
          <w:szCs w:val="24"/>
        </w:rPr>
        <w:t xml:space="preserve">podľa </w:t>
      </w:r>
      <w:r w:rsidRPr="00E869D5">
        <w:rPr>
          <w:rFonts w:ascii="Times New Roman" w:hAnsi="Times New Roman" w:cs="Times New Roman"/>
          <w:sz w:val="24"/>
          <w:szCs w:val="24"/>
        </w:rPr>
        <w:t>osobitného zákona.</w:t>
      </w:r>
      <w:r w:rsidRPr="009D7101">
        <w:rPr>
          <w:rFonts w:ascii="Times New Roman" w:hAnsi="Times New Roman" w:cs="Times New Roman"/>
          <w:position w:val="5"/>
          <w:sz w:val="24"/>
          <w:szCs w:val="24"/>
          <w:vertAlign w:val="superscript"/>
        </w:rPr>
        <w:t>108</w:t>
      </w:r>
      <w:r w:rsidRPr="00E869D5">
        <w:rPr>
          <w:rFonts w:ascii="Times New Roman" w:hAnsi="Times New Roman" w:cs="Times New Roman"/>
          <w:sz w:val="24"/>
          <w:szCs w:val="24"/>
        </w:rPr>
        <w:t>)</w:t>
      </w:r>
    </w:p>
    <w:p w:rsidR="005874A4" w:rsidRPr="00E869D5" w:rsidRDefault="008623B8" w:rsidP="00463A50">
      <w:pPr>
        <w:pStyle w:val="Odsekzoznamu"/>
        <w:numPr>
          <w:ilvl w:val="0"/>
          <w:numId w:val="18"/>
        </w:numPr>
        <w:tabs>
          <w:tab w:val="left" w:pos="685"/>
        </w:tabs>
        <w:spacing w:before="204"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Rada je oprávnená aj mimo konania o uložení opatrenia na nápravu alebo pokuty uložiť vybranej  inštitúcii  predkladať  osobitné  výkazy,  hlásenia  a správy  a prerokovať  nedostatky     v činnosti vybranej inštitúcie s členmi štatutárneho orgánu vybranej inštitúcie, členmi dozornej rady vybranej inštitúcie, vedúcimi zamestnancami, vedúcimi útvaru vnútornej kontroly   a vnútorného auditu, ktorí sú povinní poskytnúť rade ňou požadovanú</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súčinnosť.</w:t>
      </w:r>
    </w:p>
    <w:p w:rsidR="005874A4" w:rsidRPr="00E869D5" w:rsidRDefault="008623B8" w:rsidP="00463A50">
      <w:pPr>
        <w:pStyle w:val="Odsekzoznamu"/>
        <w:numPr>
          <w:ilvl w:val="0"/>
          <w:numId w:val="18"/>
        </w:numPr>
        <w:tabs>
          <w:tab w:val="left" w:pos="657"/>
        </w:tabs>
        <w:spacing w:before="203"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Informácie o výroku opatrení na nápravu a pokutách podľa odsekov 1 až 3, proti ktorým </w:t>
      </w:r>
      <w:r w:rsidRPr="00E869D5">
        <w:rPr>
          <w:rFonts w:ascii="Times New Roman" w:hAnsi="Times New Roman" w:cs="Times New Roman"/>
          <w:spacing w:val="-7"/>
          <w:sz w:val="24"/>
          <w:szCs w:val="24"/>
        </w:rPr>
        <w:t xml:space="preserve">už </w:t>
      </w:r>
      <w:r w:rsidRPr="00E869D5">
        <w:rPr>
          <w:rFonts w:ascii="Times New Roman" w:hAnsi="Times New Roman" w:cs="Times New Roman"/>
          <w:sz w:val="24"/>
          <w:szCs w:val="24"/>
        </w:rPr>
        <w:t xml:space="preserve">nie je prípustný rozklad, ako aj informácie o podaní rozkladu proti daným sankciám a o jeho výsledku rada zverejňuje na svojom webovom sídle najmenej po dobu piatich rokov, a to bezodkladne po tom, ako bola vybraná inštitúcia o uložení opatrenia na nápravu alebo pokute informovaná.  Rada  zverejňuje  najmä  informácie  o druhu  uloženého  opatrenia  na  </w:t>
      </w:r>
      <w:r w:rsidRPr="00E869D5">
        <w:rPr>
          <w:rFonts w:ascii="Times New Roman" w:hAnsi="Times New Roman" w:cs="Times New Roman"/>
          <w:spacing w:val="-3"/>
          <w:sz w:val="24"/>
          <w:szCs w:val="24"/>
        </w:rPr>
        <w:t xml:space="preserve">nápravu     </w:t>
      </w:r>
      <w:r w:rsidRPr="00E869D5">
        <w:rPr>
          <w:rFonts w:ascii="Times New Roman" w:hAnsi="Times New Roman" w:cs="Times New Roman"/>
          <w:sz w:val="24"/>
          <w:szCs w:val="24"/>
        </w:rPr>
        <w:t xml:space="preserve">a pokute, povahe porušenia, obchodné meno, sídlo a identifikačné číslo </w:t>
      </w:r>
      <w:r w:rsidR="00CC052A" w:rsidRPr="008A657B">
        <w:rPr>
          <w:rFonts w:ascii="Times New Roman" w:hAnsi="Times New Roman" w:cs="Times New Roman"/>
          <w:b/>
          <w:sz w:val="24"/>
          <w:szCs w:val="24"/>
        </w:rPr>
        <w:t>vybranej inštitúcie</w:t>
      </w:r>
      <w:r w:rsidRPr="00E869D5">
        <w:rPr>
          <w:rFonts w:ascii="Times New Roman" w:hAnsi="Times New Roman" w:cs="Times New Roman"/>
          <w:sz w:val="24"/>
          <w:szCs w:val="24"/>
        </w:rPr>
        <w:t xml:space="preserve">,  meno  a priezvisko,  adresu  trvalého  pobytu  alebo  obchodné  meno,  </w:t>
      </w:r>
      <w:r w:rsidRPr="00E869D5">
        <w:rPr>
          <w:rFonts w:ascii="Times New Roman" w:hAnsi="Times New Roman" w:cs="Times New Roman"/>
          <w:spacing w:val="-3"/>
          <w:sz w:val="24"/>
          <w:szCs w:val="24"/>
        </w:rPr>
        <w:t>sídlo</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a identifikačné číslo osoby, ktorej opatrenie na nápravu alebo pokuta boli uložené. Informácie sa zverejnia anonymne až do uplynutia doby, keď dôvody na anonymné zverejnenie pominú, ak ide o</w:t>
      </w:r>
    </w:p>
    <w:p w:rsidR="005874A4" w:rsidRPr="00E869D5" w:rsidRDefault="008623B8" w:rsidP="00463A50">
      <w:pPr>
        <w:pStyle w:val="Odsekzoznamu"/>
        <w:numPr>
          <w:ilvl w:val="0"/>
          <w:numId w:val="16"/>
        </w:numPr>
        <w:tabs>
          <w:tab w:val="left" w:pos="389"/>
        </w:tabs>
        <w:spacing w:before="105"/>
        <w:ind w:right="0"/>
        <w:rPr>
          <w:rFonts w:ascii="Times New Roman" w:hAnsi="Times New Roman" w:cs="Times New Roman"/>
          <w:sz w:val="24"/>
          <w:szCs w:val="24"/>
        </w:rPr>
      </w:pPr>
      <w:r w:rsidRPr="00E869D5">
        <w:rPr>
          <w:rFonts w:ascii="Times New Roman" w:hAnsi="Times New Roman" w:cs="Times New Roman"/>
          <w:sz w:val="24"/>
          <w:szCs w:val="24"/>
        </w:rPr>
        <w:t>fyzickú osobu a zverejnenie osobných údajov je</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neprimerané,</w:t>
      </w:r>
    </w:p>
    <w:p w:rsidR="005874A4" w:rsidRPr="00E869D5" w:rsidRDefault="008623B8" w:rsidP="00463A50">
      <w:pPr>
        <w:pStyle w:val="Odsekzoznamu"/>
        <w:numPr>
          <w:ilvl w:val="0"/>
          <w:numId w:val="16"/>
        </w:numPr>
        <w:tabs>
          <w:tab w:val="left" w:pos="389"/>
        </w:tabs>
        <w:spacing w:before="129" w:line="268" w:lineRule="auto"/>
        <w:rPr>
          <w:rFonts w:ascii="Times New Roman" w:hAnsi="Times New Roman" w:cs="Times New Roman"/>
          <w:sz w:val="24"/>
          <w:szCs w:val="24"/>
        </w:rPr>
      </w:pPr>
      <w:r w:rsidRPr="00E869D5">
        <w:rPr>
          <w:rFonts w:ascii="Times New Roman" w:hAnsi="Times New Roman" w:cs="Times New Roman"/>
          <w:sz w:val="24"/>
          <w:szCs w:val="24"/>
        </w:rPr>
        <w:t>odôvodnené riziko ohrozenia stability finančných trhov alebo prebiehajúceho vyšetrovania podľa osobitného predpisu,</w:t>
      </w:r>
      <w:r w:rsidRPr="009D7101">
        <w:rPr>
          <w:rFonts w:ascii="Times New Roman" w:hAnsi="Times New Roman" w:cs="Times New Roman"/>
          <w:position w:val="5"/>
          <w:sz w:val="24"/>
          <w:szCs w:val="24"/>
          <w:vertAlign w:val="superscript"/>
        </w:rPr>
        <w:t>109</w:t>
      </w:r>
      <w:r w:rsidRPr="00E869D5">
        <w:rPr>
          <w:rFonts w:ascii="Times New Roman" w:hAnsi="Times New Roman" w:cs="Times New Roman"/>
          <w:sz w:val="24"/>
          <w:szCs w:val="24"/>
        </w:rPr>
        <w:t>)</w:t>
      </w:r>
    </w:p>
    <w:p w:rsidR="005874A4" w:rsidRPr="00E869D5" w:rsidRDefault="008623B8" w:rsidP="00463A50">
      <w:pPr>
        <w:pStyle w:val="Odsekzoznamu"/>
        <w:numPr>
          <w:ilvl w:val="0"/>
          <w:numId w:val="16"/>
        </w:numPr>
        <w:tabs>
          <w:tab w:val="left" w:pos="389"/>
        </w:tabs>
        <w:ind w:right="0"/>
        <w:rPr>
          <w:rFonts w:ascii="Times New Roman" w:hAnsi="Times New Roman" w:cs="Times New Roman"/>
          <w:sz w:val="24"/>
          <w:szCs w:val="24"/>
        </w:rPr>
      </w:pPr>
      <w:r w:rsidRPr="00E869D5">
        <w:rPr>
          <w:rFonts w:ascii="Times New Roman" w:hAnsi="Times New Roman" w:cs="Times New Roman"/>
          <w:sz w:val="24"/>
          <w:szCs w:val="24"/>
        </w:rPr>
        <w:t>odôvodnené riziko spôsobenia neprimeranej škody banke alebo fyzickej osobe.</w:t>
      </w:r>
    </w:p>
    <w:p w:rsidR="005874A4" w:rsidRPr="00E869D5" w:rsidRDefault="008623B8" w:rsidP="00463A50">
      <w:pPr>
        <w:pStyle w:val="Odsekzoznamu"/>
        <w:numPr>
          <w:ilvl w:val="0"/>
          <w:numId w:val="18"/>
        </w:numPr>
        <w:tabs>
          <w:tab w:val="left" w:pos="689"/>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Rada oznamuje Európskemu orgán dohľadu (Európsky orgán pre bankovníctvo) sankcie, ktoré uložila, na účely výmeny informácií medzi príslušnými orgánmi dohľadu prostredníctvom centrálnej databázy sankcií vedenej Európskym orgánom dohľadu (Európsky orgán </w:t>
      </w:r>
      <w:r w:rsidRPr="00E869D5">
        <w:rPr>
          <w:rFonts w:ascii="Times New Roman" w:hAnsi="Times New Roman" w:cs="Times New Roman"/>
          <w:spacing w:val="-5"/>
          <w:sz w:val="24"/>
          <w:szCs w:val="24"/>
        </w:rPr>
        <w:t xml:space="preserve">pre </w:t>
      </w:r>
      <w:r w:rsidRPr="00E869D5">
        <w:rPr>
          <w:rFonts w:ascii="Times New Roman" w:hAnsi="Times New Roman" w:cs="Times New Roman"/>
          <w:sz w:val="24"/>
          <w:szCs w:val="24"/>
        </w:rPr>
        <w:t>bankovníctvo). Rada poskytuje Európskemu orgánu dohľadu (Európsky orgán pre bankovníctvo) všetky potrebné informácie na aktualizáciu tejto centrálnej databázy.</w:t>
      </w:r>
    </w:p>
    <w:p w:rsidR="005874A4" w:rsidRPr="00E869D5" w:rsidRDefault="008623B8" w:rsidP="00463A50">
      <w:pPr>
        <w:pStyle w:val="Odsekzoznamu"/>
        <w:numPr>
          <w:ilvl w:val="0"/>
          <w:numId w:val="18"/>
        </w:numPr>
        <w:tabs>
          <w:tab w:val="left" w:pos="769"/>
        </w:tabs>
        <w:spacing w:before="127" w:line="268" w:lineRule="auto"/>
        <w:ind w:left="0" w:right="0" w:firstLine="0"/>
        <w:rPr>
          <w:rFonts w:ascii="Times New Roman" w:hAnsi="Times New Roman" w:cs="Times New Roman"/>
          <w:sz w:val="24"/>
          <w:szCs w:val="24"/>
        </w:rPr>
      </w:pPr>
      <w:r w:rsidRPr="00E869D5">
        <w:rPr>
          <w:rFonts w:ascii="Times New Roman" w:hAnsi="Times New Roman" w:cs="Times New Roman"/>
          <w:sz w:val="24"/>
          <w:szCs w:val="24"/>
        </w:rPr>
        <w:t xml:space="preserve">Rada je povinná zachovať anonymitu zamestnanca, vedúceho zamestnanca, </w:t>
      </w:r>
      <w:r w:rsidRPr="00E869D5">
        <w:rPr>
          <w:rFonts w:ascii="Times New Roman" w:hAnsi="Times New Roman" w:cs="Times New Roman"/>
          <w:spacing w:val="-3"/>
          <w:sz w:val="24"/>
          <w:szCs w:val="24"/>
        </w:rPr>
        <w:t xml:space="preserve">člena </w:t>
      </w:r>
      <w:r w:rsidRPr="00E869D5">
        <w:rPr>
          <w:rFonts w:ascii="Times New Roman" w:hAnsi="Times New Roman" w:cs="Times New Roman"/>
          <w:sz w:val="24"/>
          <w:szCs w:val="24"/>
        </w:rPr>
        <w:t>štatutárneho</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orgánu</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alebo</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člena</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dozornej</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rady</w:t>
      </w:r>
      <w:r w:rsidRPr="00E869D5">
        <w:rPr>
          <w:rFonts w:ascii="Times New Roman" w:hAnsi="Times New Roman" w:cs="Times New Roman"/>
          <w:spacing w:val="13"/>
          <w:sz w:val="24"/>
          <w:szCs w:val="24"/>
        </w:rPr>
        <w:t xml:space="preserve"> </w:t>
      </w:r>
      <w:r w:rsidRPr="00E869D5">
        <w:rPr>
          <w:rFonts w:ascii="Times New Roman" w:hAnsi="Times New Roman" w:cs="Times New Roman"/>
          <w:sz w:val="24"/>
          <w:szCs w:val="24"/>
        </w:rPr>
        <w:t>vybranej</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inštitúcie,</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ktorý</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poskytol</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rade</w:t>
      </w:r>
      <w:r w:rsidRPr="00E869D5">
        <w:rPr>
          <w:rFonts w:ascii="Times New Roman" w:hAnsi="Times New Roman" w:cs="Times New Roman"/>
          <w:spacing w:val="13"/>
          <w:sz w:val="24"/>
          <w:szCs w:val="24"/>
        </w:rPr>
        <w:t xml:space="preserve"> </w:t>
      </w:r>
      <w:r w:rsidRPr="00E869D5">
        <w:rPr>
          <w:rFonts w:ascii="Times New Roman" w:hAnsi="Times New Roman" w:cs="Times New Roman"/>
          <w:sz w:val="24"/>
          <w:szCs w:val="24"/>
        </w:rPr>
        <w:t>akúkoľvek</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informáciu o nedostatkoch v činnosti vybranej inštitúcie.</w:t>
      </w:r>
    </w:p>
    <w:p w:rsidR="005874A4" w:rsidRPr="00E869D5" w:rsidRDefault="008623B8" w:rsidP="00463A50">
      <w:pPr>
        <w:pStyle w:val="Odsekzoznamu"/>
        <w:numPr>
          <w:ilvl w:val="0"/>
          <w:numId w:val="18"/>
        </w:numPr>
        <w:tabs>
          <w:tab w:val="left" w:pos="798"/>
        </w:tabs>
        <w:spacing w:before="23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Právoplatne uloženú pokutu spravuje Úrad vládneho auditu;</w:t>
      </w:r>
      <w:r w:rsidRPr="009D7101">
        <w:rPr>
          <w:rFonts w:ascii="Times New Roman" w:hAnsi="Times New Roman" w:cs="Times New Roman"/>
          <w:position w:val="5"/>
          <w:sz w:val="24"/>
          <w:szCs w:val="24"/>
          <w:vertAlign w:val="superscript"/>
        </w:rPr>
        <w:t>109a</w:t>
      </w:r>
      <w:r w:rsidRPr="00E869D5">
        <w:rPr>
          <w:rFonts w:ascii="Times New Roman" w:hAnsi="Times New Roman" w:cs="Times New Roman"/>
          <w:sz w:val="24"/>
          <w:szCs w:val="24"/>
        </w:rPr>
        <w:t xml:space="preserve">) na tento účel rada </w:t>
      </w:r>
      <w:r w:rsidRPr="00E869D5">
        <w:rPr>
          <w:rFonts w:ascii="Times New Roman" w:hAnsi="Times New Roman" w:cs="Times New Roman"/>
          <w:spacing w:val="-3"/>
          <w:sz w:val="24"/>
          <w:szCs w:val="24"/>
        </w:rPr>
        <w:t xml:space="preserve">zašle </w:t>
      </w:r>
      <w:r w:rsidRPr="00E869D5">
        <w:rPr>
          <w:rFonts w:ascii="Times New Roman" w:hAnsi="Times New Roman" w:cs="Times New Roman"/>
          <w:sz w:val="24"/>
          <w:szCs w:val="24"/>
        </w:rPr>
        <w:t>Úradu vládneho auditu právoplatné rozhodnutie o uložení</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pokuty.</w:t>
      </w:r>
    </w:p>
    <w:p w:rsidR="005874A4" w:rsidRPr="009D7101" w:rsidRDefault="008623B8" w:rsidP="009D7101">
      <w:pPr>
        <w:pStyle w:val="Nadpis1"/>
        <w:spacing w:before="175"/>
        <w:rPr>
          <w:rFonts w:ascii="Times New Roman" w:hAnsi="Times New Roman" w:cs="Times New Roman"/>
          <w:b w:val="0"/>
          <w:sz w:val="24"/>
          <w:szCs w:val="24"/>
        </w:rPr>
      </w:pPr>
      <w:r w:rsidRPr="009D7101">
        <w:rPr>
          <w:rFonts w:ascii="Times New Roman" w:hAnsi="Times New Roman" w:cs="Times New Roman"/>
          <w:b w:val="0"/>
          <w:sz w:val="24"/>
          <w:szCs w:val="24"/>
        </w:rPr>
        <w:lastRenderedPageBreak/>
        <w:t>ŠTRNÁSTA ČASŤ</w:t>
      </w:r>
    </w:p>
    <w:p w:rsidR="005874A4" w:rsidRPr="009D7101" w:rsidRDefault="008623B8" w:rsidP="009D7101">
      <w:pPr>
        <w:spacing w:before="36"/>
        <w:ind w:left="105" w:right="105"/>
        <w:jc w:val="center"/>
        <w:rPr>
          <w:rFonts w:ascii="Times New Roman" w:hAnsi="Times New Roman" w:cs="Times New Roman"/>
          <w:sz w:val="24"/>
          <w:szCs w:val="24"/>
        </w:rPr>
      </w:pPr>
      <w:r w:rsidRPr="009D7101">
        <w:rPr>
          <w:rFonts w:ascii="Times New Roman" w:hAnsi="Times New Roman" w:cs="Times New Roman"/>
          <w:sz w:val="24"/>
          <w:szCs w:val="24"/>
        </w:rPr>
        <w:t>SPOLOČNÉ, PRECHODNÉ A ZÁVEREČNÉ USTANOVENIA</w:t>
      </w:r>
    </w:p>
    <w:p w:rsidR="005874A4" w:rsidRPr="009D7101" w:rsidRDefault="005874A4" w:rsidP="009D7101">
      <w:pPr>
        <w:pStyle w:val="Zkladntext"/>
        <w:spacing w:before="4"/>
        <w:ind w:left="0" w:right="0" w:firstLine="0"/>
        <w:jc w:val="center"/>
        <w:rPr>
          <w:rFonts w:ascii="Times New Roman" w:hAnsi="Times New Roman" w:cs="Times New Roman"/>
          <w:sz w:val="24"/>
          <w:szCs w:val="24"/>
        </w:rPr>
      </w:pPr>
    </w:p>
    <w:p w:rsidR="005874A4" w:rsidRPr="009D7101" w:rsidRDefault="008623B8" w:rsidP="009D7101">
      <w:pPr>
        <w:ind w:left="105" w:right="105"/>
        <w:jc w:val="center"/>
        <w:rPr>
          <w:rFonts w:ascii="Times New Roman" w:hAnsi="Times New Roman" w:cs="Times New Roman"/>
          <w:sz w:val="24"/>
          <w:szCs w:val="24"/>
        </w:rPr>
      </w:pPr>
      <w:r w:rsidRPr="009D7101">
        <w:rPr>
          <w:rFonts w:ascii="Times New Roman" w:hAnsi="Times New Roman" w:cs="Times New Roman"/>
          <w:sz w:val="24"/>
          <w:szCs w:val="24"/>
        </w:rPr>
        <w:t>§ 99</w:t>
      </w:r>
    </w:p>
    <w:p w:rsidR="005874A4" w:rsidRPr="009D7101" w:rsidRDefault="008623B8" w:rsidP="009D7101">
      <w:pPr>
        <w:spacing w:before="13"/>
        <w:ind w:left="105" w:right="105"/>
        <w:jc w:val="center"/>
        <w:rPr>
          <w:rFonts w:ascii="Times New Roman" w:hAnsi="Times New Roman" w:cs="Times New Roman"/>
          <w:sz w:val="24"/>
          <w:szCs w:val="24"/>
        </w:rPr>
      </w:pPr>
      <w:r w:rsidRPr="009D7101">
        <w:rPr>
          <w:rFonts w:ascii="Times New Roman" w:hAnsi="Times New Roman" w:cs="Times New Roman"/>
          <w:sz w:val="24"/>
          <w:szCs w:val="24"/>
        </w:rPr>
        <w:t>Spoločné ustanovenia</w:t>
      </w:r>
    </w:p>
    <w:p w:rsidR="005874A4" w:rsidRPr="00E869D5" w:rsidRDefault="008623B8" w:rsidP="00463A50">
      <w:pPr>
        <w:pStyle w:val="Odsekzoznamu"/>
        <w:numPr>
          <w:ilvl w:val="0"/>
          <w:numId w:val="15"/>
        </w:numPr>
        <w:tabs>
          <w:tab w:val="left" w:pos="707"/>
        </w:tabs>
        <w:spacing w:before="220"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konanie rady podľa tohto zákona a osobitného predpisu</w:t>
      </w:r>
      <w:r w:rsidRPr="009D7101">
        <w:rPr>
          <w:rFonts w:ascii="Times New Roman" w:hAnsi="Times New Roman" w:cs="Times New Roman"/>
          <w:position w:val="5"/>
          <w:sz w:val="24"/>
          <w:szCs w:val="24"/>
          <w:vertAlign w:val="superscript"/>
        </w:rPr>
        <w:t>26</w:t>
      </w:r>
      <w:r w:rsidRPr="00E869D5">
        <w:rPr>
          <w:rFonts w:ascii="Times New Roman" w:hAnsi="Times New Roman" w:cs="Times New Roman"/>
          <w:sz w:val="24"/>
          <w:szCs w:val="24"/>
        </w:rPr>
        <w:t xml:space="preserve">) sa nevzťahuje </w:t>
      </w:r>
      <w:r w:rsidR="00CC052A" w:rsidRPr="00964DFB">
        <w:rPr>
          <w:rFonts w:ascii="Times New Roman" w:hAnsi="Times New Roman" w:cs="Times New Roman"/>
          <w:b/>
          <w:sz w:val="24"/>
          <w:szCs w:val="24"/>
        </w:rPr>
        <w:t>správny poriadok</w:t>
      </w:r>
      <w:r w:rsidR="00CC052A">
        <w:rPr>
          <w:rFonts w:ascii="Times New Roman" w:hAnsi="Times New Roman" w:cs="Times New Roman"/>
          <w:sz w:val="24"/>
          <w:szCs w:val="24"/>
        </w:rPr>
        <w:t>.</w:t>
      </w:r>
    </w:p>
    <w:p w:rsidR="005874A4" w:rsidRPr="00E869D5" w:rsidRDefault="008623B8" w:rsidP="00463A50">
      <w:pPr>
        <w:pStyle w:val="Odsekzoznamu"/>
        <w:numPr>
          <w:ilvl w:val="0"/>
          <w:numId w:val="15"/>
        </w:numPr>
        <w:tabs>
          <w:tab w:val="left" w:pos="666"/>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Na zodpovednosť za škody spôsobené radou pri výkone verejnej moci vo veciach zverených rade podľa tohto zákona a osobitných predpisov sa vzťahuje osobitný zákon.</w:t>
      </w:r>
      <w:r w:rsidRPr="009D7101">
        <w:rPr>
          <w:rFonts w:ascii="Times New Roman" w:hAnsi="Times New Roman" w:cs="Times New Roman"/>
          <w:position w:val="5"/>
          <w:sz w:val="24"/>
          <w:szCs w:val="24"/>
          <w:vertAlign w:val="superscript"/>
        </w:rPr>
        <w:t>28g</w:t>
      </w:r>
      <w:r w:rsidRPr="00E869D5">
        <w:rPr>
          <w:rFonts w:ascii="Times New Roman" w:hAnsi="Times New Roman" w:cs="Times New Roman"/>
          <w:sz w:val="24"/>
          <w:szCs w:val="24"/>
        </w:rPr>
        <w:t>)</w:t>
      </w:r>
    </w:p>
    <w:p w:rsidR="005874A4" w:rsidRPr="00E869D5" w:rsidRDefault="005874A4" w:rsidP="00E83519">
      <w:pPr>
        <w:pStyle w:val="Zkladntext"/>
        <w:spacing w:before="11"/>
        <w:ind w:left="0" w:right="0" w:firstLine="0"/>
        <w:rPr>
          <w:rFonts w:ascii="Times New Roman" w:hAnsi="Times New Roman" w:cs="Times New Roman"/>
          <w:sz w:val="24"/>
          <w:szCs w:val="24"/>
        </w:rPr>
      </w:pPr>
    </w:p>
    <w:p w:rsidR="005874A4" w:rsidRPr="009D7101" w:rsidRDefault="008623B8" w:rsidP="009D7101">
      <w:pPr>
        <w:pStyle w:val="Nadpis1"/>
        <w:spacing w:before="0"/>
        <w:rPr>
          <w:rFonts w:ascii="Times New Roman" w:hAnsi="Times New Roman" w:cs="Times New Roman"/>
          <w:b w:val="0"/>
          <w:sz w:val="24"/>
          <w:szCs w:val="24"/>
        </w:rPr>
      </w:pPr>
      <w:r w:rsidRPr="009D7101">
        <w:rPr>
          <w:rFonts w:ascii="Times New Roman" w:hAnsi="Times New Roman" w:cs="Times New Roman"/>
          <w:b w:val="0"/>
          <w:sz w:val="24"/>
          <w:szCs w:val="24"/>
        </w:rPr>
        <w:t>§ 99a</w:t>
      </w:r>
    </w:p>
    <w:p w:rsidR="005874A4" w:rsidRPr="009D7101" w:rsidRDefault="008623B8" w:rsidP="009D7101">
      <w:pPr>
        <w:spacing w:before="13"/>
        <w:ind w:left="105" w:right="105"/>
        <w:jc w:val="center"/>
        <w:rPr>
          <w:rFonts w:ascii="Times New Roman" w:hAnsi="Times New Roman" w:cs="Times New Roman"/>
          <w:sz w:val="24"/>
          <w:szCs w:val="24"/>
        </w:rPr>
      </w:pPr>
      <w:r w:rsidRPr="009D7101">
        <w:rPr>
          <w:rFonts w:ascii="Times New Roman" w:hAnsi="Times New Roman" w:cs="Times New Roman"/>
          <w:sz w:val="24"/>
          <w:szCs w:val="24"/>
        </w:rPr>
        <w:t>Prechodné ustanovenia k úpravám účinným od 1. januára 2016</w:t>
      </w:r>
    </w:p>
    <w:p w:rsidR="005874A4" w:rsidRPr="00E869D5" w:rsidRDefault="008623B8" w:rsidP="00463A50">
      <w:pPr>
        <w:pStyle w:val="Odsekzoznamu"/>
        <w:numPr>
          <w:ilvl w:val="0"/>
          <w:numId w:val="14"/>
        </w:numPr>
        <w:tabs>
          <w:tab w:val="left" w:pos="654"/>
        </w:tabs>
        <w:spacing w:before="219"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Konania podľa tohto zákona začaté pred 1. januárom 2016 sa dokončia podľa tohto </w:t>
      </w:r>
      <w:r w:rsidRPr="00E869D5">
        <w:rPr>
          <w:rFonts w:ascii="Times New Roman" w:hAnsi="Times New Roman" w:cs="Times New Roman"/>
          <w:spacing w:val="-3"/>
          <w:sz w:val="24"/>
          <w:szCs w:val="24"/>
        </w:rPr>
        <w:t xml:space="preserve">zákona. </w:t>
      </w:r>
      <w:r w:rsidRPr="00E869D5">
        <w:rPr>
          <w:rFonts w:ascii="Times New Roman" w:hAnsi="Times New Roman" w:cs="Times New Roman"/>
          <w:sz w:val="24"/>
          <w:szCs w:val="24"/>
        </w:rPr>
        <w:t>Právne účinky úkonov, ktoré v konaní nastali pred 1. januárom 2016, zostávajú</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zachované.</w:t>
      </w:r>
    </w:p>
    <w:p w:rsidR="005874A4" w:rsidRPr="00E869D5" w:rsidRDefault="008623B8" w:rsidP="00463A50">
      <w:pPr>
        <w:pStyle w:val="Odsekzoznamu"/>
        <w:numPr>
          <w:ilvl w:val="0"/>
          <w:numId w:val="14"/>
        </w:numPr>
        <w:tabs>
          <w:tab w:val="left" w:pos="662"/>
        </w:tabs>
        <w:spacing w:before="201"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Ustanovenia § 4 až 8 o členoch rady v znení účinnom od 1. januára 2016 sa od 1. januára 2016 vzťahujú aj na osoby, ktoré boli za členov rady vymenované pred 1. januárom 2016; podmienku podľa § 4 ods. 5 sú osoby vymenované za členov rady pred 1. januárom 2016 povinné splniť najneskôr do 1. januára 2017.</w:t>
      </w:r>
    </w:p>
    <w:p w:rsidR="005874A4" w:rsidRPr="00E869D5" w:rsidRDefault="008623B8" w:rsidP="00463A50">
      <w:pPr>
        <w:pStyle w:val="Odsekzoznamu"/>
        <w:numPr>
          <w:ilvl w:val="0"/>
          <w:numId w:val="14"/>
        </w:numPr>
        <w:tabs>
          <w:tab w:val="left" w:pos="644"/>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Opravný prostriedok</w:t>
      </w:r>
      <w:r w:rsidRPr="009D7101">
        <w:rPr>
          <w:rFonts w:ascii="Times New Roman" w:hAnsi="Times New Roman" w:cs="Times New Roman"/>
          <w:position w:val="5"/>
          <w:sz w:val="24"/>
          <w:szCs w:val="24"/>
          <w:vertAlign w:val="superscript"/>
        </w:rPr>
        <w:t>111</w:t>
      </w:r>
      <w:r w:rsidRPr="00E869D5">
        <w:rPr>
          <w:rFonts w:ascii="Times New Roman" w:hAnsi="Times New Roman" w:cs="Times New Roman"/>
          <w:sz w:val="24"/>
          <w:szCs w:val="24"/>
        </w:rPr>
        <w:t xml:space="preserve">) proti rozhodnutiu rady vo veciach, ktoré neboli zverené do pôsobnosti výkonného člena rady okrem rozhodnutia o určení výšky príspevku podľa § 89, možno podať </w:t>
      </w:r>
      <w:r w:rsidRPr="00E869D5">
        <w:rPr>
          <w:rFonts w:ascii="Times New Roman" w:hAnsi="Times New Roman" w:cs="Times New Roman"/>
          <w:spacing w:val="-8"/>
          <w:sz w:val="24"/>
          <w:szCs w:val="24"/>
        </w:rPr>
        <w:t xml:space="preserve">na </w:t>
      </w:r>
      <w:r w:rsidRPr="00E869D5">
        <w:rPr>
          <w:rFonts w:ascii="Times New Roman" w:hAnsi="Times New Roman" w:cs="Times New Roman"/>
          <w:sz w:val="24"/>
          <w:szCs w:val="24"/>
        </w:rPr>
        <w:t>Najvyšší súd Slovenskej republiky,</w:t>
      </w:r>
      <w:r w:rsidRPr="009D7101">
        <w:rPr>
          <w:rFonts w:ascii="Times New Roman" w:hAnsi="Times New Roman" w:cs="Times New Roman"/>
          <w:position w:val="5"/>
          <w:sz w:val="24"/>
          <w:szCs w:val="24"/>
          <w:vertAlign w:val="superscript"/>
        </w:rPr>
        <w:t>112</w:t>
      </w:r>
      <w:r w:rsidRPr="00E869D5">
        <w:rPr>
          <w:rFonts w:ascii="Times New Roman" w:hAnsi="Times New Roman" w:cs="Times New Roman"/>
          <w:sz w:val="24"/>
          <w:szCs w:val="24"/>
        </w:rPr>
        <w:t>) a to do 15 dní odo dňa doručenia rozhodnutia rady najneskôr však do 30. júna 2016.</w:t>
      </w:r>
    </w:p>
    <w:p w:rsidR="005874A4" w:rsidRPr="00E869D5" w:rsidRDefault="008623B8" w:rsidP="00463A50">
      <w:pPr>
        <w:pStyle w:val="Odsekzoznamu"/>
        <w:numPr>
          <w:ilvl w:val="0"/>
          <w:numId w:val="14"/>
        </w:numPr>
        <w:tabs>
          <w:tab w:val="left" w:pos="681"/>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Do 30. júna 2016 sa na prvostupňové rozhodnutia rady vo veciach, ktoré neboli zverené výkonnému členovi nevzťahuje osobitný predpis.</w:t>
      </w:r>
      <w:r w:rsidRPr="009D7101">
        <w:rPr>
          <w:rFonts w:ascii="Times New Roman" w:hAnsi="Times New Roman" w:cs="Times New Roman"/>
          <w:position w:val="5"/>
          <w:sz w:val="24"/>
          <w:szCs w:val="24"/>
          <w:vertAlign w:val="superscript"/>
        </w:rPr>
        <w:t>113</w:t>
      </w:r>
      <w:r w:rsidRPr="00E869D5">
        <w:rPr>
          <w:rFonts w:ascii="Times New Roman" w:hAnsi="Times New Roman" w:cs="Times New Roman"/>
          <w:sz w:val="24"/>
          <w:szCs w:val="24"/>
        </w:rPr>
        <w:t>)</w:t>
      </w:r>
    </w:p>
    <w:p w:rsidR="005874A4" w:rsidRPr="00E869D5" w:rsidRDefault="008623B8" w:rsidP="00463A50">
      <w:pPr>
        <w:pStyle w:val="Odsekzoznamu"/>
        <w:numPr>
          <w:ilvl w:val="0"/>
          <w:numId w:val="14"/>
        </w:numPr>
        <w:tabs>
          <w:tab w:val="left" w:pos="651"/>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 xml:space="preserve">Do 30. júna 2016 je zákonnosť právoplatných rozhodnutí rady vydaných podľa tohto </w:t>
      </w:r>
      <w:r w:rsidRPr="00E869D5">
        <w:rPr>
          <w:rFonts w:ascii="Times New Roman" w:hAnsi="Times New Roman" w:cs="Times New Roman"/>
          <w:spacing w:val="-3"/>
          <w:sz w:val="24"/>
          <w:szCs w:val="24"/>
        </w:rPr>
        <w:t xml:space="preserve">zákona </w:t>
      </w:r>
      <w:r w:rsidRPr="00E869D5">
        <w:rPr>
          <w:rFonts w:ascii="Times New Roman" w:hAnsi="Times New Roman" w:cs="Times New Roman"/>
          <w:sz w:val="24"/>
          <w:szCs w:val="24"/>
        </w:rPr>
        <w:t>okrem rozhodnutia o určení výšky príspevku podľa § 89 preskúmateľná podľa osobitného predpisu;</w:t>
      </w:r>
      <w:r w:rsidRPr="00E869D5">
        <w:rPr>
          <w:rFonts w:ascii="Times New Roman" w:hAnsi="Times New Roman" w:cs="Times New Roman"/>
          <w:position w:val="5"/>
          <w:sz w:val="24"/>
          <w:szCs w:val="24"/>
        </w:rPr>
        <w:t>114</w:t>
      </w:r>
      <w:r w:rsidRPr="00E869D5">
        <w:rPr>
          <w:rFonts w:ascii="Times New Roman" w:hAnsi="Times New Roman" w:cs="Times New Roman"/>
          <w:sz w:val="24"/>
          <w:szCs w:val="24"/>
        </w:rPr>
        <w:t>) na preskúmanie jej rozhodnutí alebo postupov je príslušný Najvyšší súd Slovenskej republiky.</w:t>
      </w:r>
    </w:p>
    <w:p w:rsidR="005874A4" w:rsidRPr="00E869D5" w:rsidRDefault="008623B8" w:rsidP="00463A50">
      <w:pPr>
        <w:pStyle w:val="Odsekzoznamu"/>
        <w:numPr>
          <w:ilvl w:val="0"/>
          <w:numId w:val="14"/>
        </w:numPr>
        <w:tabs>
          <w:tab w:val="left" w:pos="686"/>
        </w:tabs>
        <w:spacing w:before="202" w:line="268" w:lineRule="auto"/>
        <w:ind w:firstLine="226"/>
        <w:rPr>
          <w:rFonts w:ascii="Times New Roman" w:hAnsi="Times New Roman" w:cs="Times New Roman"/>
          <w:sz w:val="24"/>
          <w:szCs w:val="24"/>
        </w:rPr>
      </w:pPr>
      <w:r w:rsidRPr="00E869D5">
        <w:rPr>
          <w:rFonts w:ascii="Times New Roman" w:hAnsi="Times New Roman" w:cs="Times New Roman"/>
          <w:sz w:val="24"/>
          <w:szCs w:val="24"/>
        </w:rPr>
        <w:t>Od 1. júla 2016 je zákonnosť rozhodnutí rady preskúmateľná podľa Správneho súdneho poriadku.</w:t>
      </w:r>
    </w:p>
    <w:p w:rsidR="005874A4" w:rsidRDefault="005874A4" w:rsidP="00E83519">
      <w:pPr>
        <w:pStyle w:val="Zkladntext"/>
        <w:spacing w:before="4"/>
        <w:ind w:left="0" w:right="0" w:firstLine="0"/>
        <w:rPr>
          <w:rFonts w:ascii="Times New Roman" w:hAnsi="Times New Roman" w:cs="Times New Roman"/>
          <w:sz w:val="24"/>
          <w:szCs w:val="24"/>
        </w:rPr>
      </w:pPr>
    </w:p>
    <w:p w:rsidR="00CC052A" w:rsidRPr="008A657B" w:rsidRDefault="00CC052A" w:rsidP="009D7101">
      <w:pPr>
        <w:pStyle w:val="Zkladntext"/>
        <w:spacing w:before="4"/>
        <w:jc w:val="center"/>
        <w:rPr>
          <w:rFonts w:ascii="Times New Roman" w:hAnsi="Times New Roman" w:cs="Times New Roman"/>
          <w:b/>
          <w:sz w:val="24"/>
          <w:szCs w:val="24"/>
        </w:rPr>
      </w:pPr>
      <w:r w:rsidRPr="008A657B">
        <w:rPr>
          <w:rFonts w:ascii="Times New Roman" w:hAnsi="Times New Roman" w:cs="Times New Roman"/>
          <w:b/>
          <w:sz w:val="24"/>
          <w:szCs w:val="24"/>
        </w:rPr>
        <w:t>§ 99b</w:t>
      </w:r>
    </w:p>
    <w:p w:rsidR="00CC052A" w:rsidRDefault="00CC052A" w:rsidP="009D7101">
      <w:pPr>
        <w:pStyle w:val="Zkladntext"/>
        <w:spacing w:before="4"/>
        <w:jc w:val="center"/>
        <w:rPr>
          <w:rFonts w:ascii="Times New Roman" w:hAnsi="Times New Roman" w:cs="Times New Roman"/>
          <w:b/>
          <w:sz w:val="24"/>
          <w:szCs w:val="24"/>
        </w:rPr>
      </w:pPr>
      <w:r w:rsidRPr="008A657B">
        <w:rPr>
          <w:rFonts w:ascii="Times New Roman" w:hAnsi="Times New Roman" w:cs="Times New Roman"/>
          <w:b/>
          <w:sz w:val="24"/>
          <w:szCs w:val="24"/>
        </w:rPr>
        <w:t>Prechodné ustanovenia k úpravám účinným od 28. decembra 2020</w:t>
      </w:r>
    </w:p>
    <w:p w:rsidR="009D7101" w:rsidRPr="008A657B" w:rsidRDefault="009D7101" w:rsidP="009D7101">
      <w:pPr>
        <w:pStyle w:val="Zkladntext"/>
        <w:spacing w:before="4"/>
        <w:jc w:val="center"/>
        <w:rPr>
          <w:rFonts w:ascii="Times New Roman" w:hAnsi="Times New Roman" w:cs="Times New Roman"/>
          <w:b/>
          <w:sz w:val="24"/>
          <w:szCs w:val="24"/>
        </w:rPr>
      </w:pPr>
    </w:p>
    <w:p w:rsidR="00CC052A"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(1) Rada určí vo vzťahu k § 31 ods. 1  primerané prechodné obdobie pre vybranú inštitúciu alebo osobu podľa § 1 ods. 3 písm. b) až d) na splnenie požiadavky podľa § 31d alebo § 31e alebo požiadavky vyplývajúcej z uplatnenia § 31a ods. 4, 5 alebo ods. 7 podľa toho, aká požiadavka sa na vybranú inštitúciu alebo osobu podľa § 1 ods. 3 písm. b) až d) vzťahuje, pričom rada toto prechodné obdobie určí tak, aby uplynulo najneskôr 1. januára 2024. Rada môže prehodnotiť prechodné obdobie podľa prvej vety tak, aby bola dodržaná lehota podľa prvej vety.</w:t>
      </w:r>
    </w:p>
    <w:p w:rsidR="009D7101" w:rsidRPr="008A657B" w:rsidRDefault="009D7101" w:rsidP="009D7101">
      <w:pPr>
        <w:pStyle w:val="Zkladntext"/>
        <w:spacing w:before="4"/>
        <w:ind w:left="0" w:firstLine="426"/>
        <w:rPr>
          <w:rFonts w:ascii="Times New Roman" w:hAnsi="Times New Roman" w:cs="Times New Roman"/>
          <w:b/>
          <w:sz w:val="24"/>
          <w:szCs w:val="24"/>
        </w:rPr>
      </w:pPr>
    </w:p>
    <w:p w:rsidR="00CC052A" w:rsidRPr="008A657B"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(2) Rada môže odchylne od odseku 1 určiť prechodné obdobie, ktoré skončí po 1. januári 2024. Rada musí takýto postup zdôvodniť na základe kritérií podľa odseku 7, pričom zohľadní</w:t>
      </w:r>
    </w:p>
    <w:p w:rsidR="00CC052A" w:rsidRPr="008A657B"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a) vývoj finančnej situácie vybranej inštitúcie alebo osoby podľa § 1 ods. 3 písm. b) až d),</w:t>
      </w:r>
    </w:p>
    <w:p w:rsidR="00CC052A" w:rsidRPr="008A657B"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b) predpoklad, že vybraná inštitúcia alebo osoba podľa § 1 ods. 3 písm. b) až d) dokáže v primeranej lehote zabezpečiť splnenie požiadavky podľa § 31d alebo § 31e alebo požiadavky vyplývajúcej z uplatnenia § 31a ods. 4 a 5 alebo ods. 7, podľa toho, ktorá požiadavka sa na ňu vzťahuje,</w:t>
      </w:r>
    </w:p>
    <w:p w:rsidR="00CC052A"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lastRenderedPageBreak/>
        <w:t>c) či vybraná inštitúcia alebo osoba podľa § 1 ods. 3 písm. b) až d) dokáže nahradiť záväzky, ktoré prestali spĺňať kritériá oprávnenosti alebo splatnosti v súlade s osobitným predpisom,61b) a § 31a alebo § 31e ods. 5, a ak nie, či uvedená neschopnosť vyplýva z narušenia inštitúcie alebo je dôsledkom narušenia celého trhu.</w:t>
      </w:r>
    </w:p>
    <w:p w:rsidR="009D7101" w:rsidRPr="008A657B" w:rsidRDefault="009D7101" w:rsidP="009D7101">
      <w:pPr>
        <w:pStyle w:val="Zkladntext"/>
        <w:spacing w:before="4"/>
        <w:ind w:left="0" w:firstLine="426"/>
        <w:rPr>
          <w:rFonts w:ascii="Times New Roman" w:hAnsi="Times New Roman" w:cs="Times New Roman"/>
          <w:b/>
          <w:sz w:val="24"/>
          <w:szCs w:val="24"/>
        </w:rPr>
      </w:pPr>
    </w:p>
    <w:p w:rsidR="00CC052A"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(3) Rada určí úroveň predbežného cieľa pre požiadavky podľa odseku 1 podľa toho, ktorá požiadavka sa na vybranú inštitúciu alebo osobu podľa § 1 ods. 3 písm. b) až d) vzťahuje. Úroveň predbežného cieľa musí zabezpečiť lineárne zvyšovanie oprávnených záväzkov a vlastných zdrojov potrebných na splnenie minimálnej požiadavky. Vybraná inštitúcia alebo osoba podľa § 1 ods. 3 písm. b) až d) musí splniť úroveň predbežného cieľa najneskôr 1. januára 2022.</w:t>
      </w:r>
    </w:p>
    <w:p w:rsidR="009D7101" w:rsidRPr="008A657B" w:rsidRDefault="009D7101" w:rsidP="009D7101">
      <w:pPr>
        <w:pStyle w:val="Zkladntext"/>
        <w:spacing w:before="4"/>
        <w:ind w:left="0" w:firstLine="426"/>
        <w:rPr>
          <w:rFonts w:ascii="Times New Roman" w:hAnsi="Times New Roman" w:cs="Times New Roman"/>
          <w:b/>
          <w:sz w:val="24"/>
          <w:szCs w:val="24"/>
        </w:rPr>
      </w:pPr>
    </w:p>
    <w:p w:rsidR="00CC052A"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(4) Lehota pre rezolučné subjekty na požiadavky podľa § 31b ods. 15 a 16 alebo ods. 17 až 19 uplynie najneskôr 1. januára 2022.</w:t>
      </w:r>
    </w:p>
    <w:p w:rsidR="009D7101" w:rsidRPr="008A657B" w:rsidRDefault="009D7101" w:rsidP="009D7101">
      <w:pPr>
        <w:pStyle w:val="Zkladntext"/>
        <w:spacing w:before="4"/>
        <w:ind w:left="0" w:firstLine="426"/>
        <w:rPr>
          <w:rFonts w:ascii="Times New Roman" w:hAnsi="Times New Roman" w:cs="Times New Roman"/>
          <w:b/>
          <w:sz w:val="24"/>
          <w:szCs w:val="24"/>
        </w:rPr>
      </w:pPr>
    </w:p>
    <w:p w:rsidR="00CC052A"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(5) Rada určí odchylne od § 31 ods. 1  primerané prechodné obdobie na splnenie požiadavky podľa § 31d alebo § 31e alebo požiadavky vyplývajúcej z uplatnenia § 31a ods. 4 a 5 alebo ods. 7, podľa toho, ktoré požiadavky sa vzťahujú na vybranú inštitúciu alebo osobu podľa § 1 ods. 3 písm. b) až d), ak boli vo vzťahu k nim uložené rezolučné opatrenia alebo vykonaná právomoc odpísania alebo konverzie kapitálových nástrojov a oprávnených záväzkov v súlade s § 70.</w:t>
      </w:r>
    </w:p>
    <w:p w:rsidR="009D7101" w:rsidRPr="008A657B" w:rsidRDefault="009D7101" w:rsidP="009D7101">
      <w:pPr>
        <w:pStyle w:val="Zkladntext"/>
        <w:spacing w:before="4"/>
        <w:ind w:left="0" w:firstLine="426"/>
        <w:rPr>
          <w:rFonts w:ascii="Times New Roman" w:hAnsi="Times New Roman" w:cs="Times New Roman"/>
          <w:b/>
          <w:sz w:val="24"/>
          <w:szCs w:val="24"/>
        </w:rPr>
      </w:pPr>
    </w:p>
    <w:p w:rsidR="00CC052A"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 xml:space="preserve">(6) Rada oznámi na účely odsekov 1 až 5, § 31a ods. 17 a 31b ods. 32 a 33 vybranej inštitúcii alebo osobe podľa § 1 ods. 3 písm. b) až d) plánovanú minimálnu požiadavku  na každé dvanásťmesačné obdobie počas prechodného obdobia s cieľom umožniť postupné narastanie ich kapacity na absorpciu strát a </w:t>
      </w:r>
      <w:proofErr w:type="spellStart"/>
      <w:r w:rsidRPr="008A657B">
        <w:rPr>
          <w:rFonts w:ascii="Times New Roman" w:hAnsi="Times New Roman" w:cs="Times New Roman"/>
          <w:b/>
          <w:sz w:val="24"/>
          <w:szCs w:val="24"/>
        </w:rPr>
        <w:t>rekapitalizáciu</w:t>
      </w:r>
      <w:proofErr w:type="spellEnd"/>
      <w:r w:rsidRPr="008A657B">
        <w:rPr>
          <w:rFonts w:ascii="Times New Roman" w:hAnsi="Times New Roman" w:cs="Times New Roman"/>
          <w:b/>
          <w:sz w:val="24"/>
          <w:szCs w:val="24"/>
        </w:rPr>
        <w:t>. Na konci prechodného obdobia sa minimálna požiadavka musí rovnať hodnote určenej podľa § 31a ods. 4 a 5 alebo ods. 7, § 31b ods. 15 a 16 alebo ods. 17 až 19, § 31d alebo § 31e, podľa toho, ktoré požiadavky sa vzťahujú na vybranú inštitúciu alebo osobu podľa § 1 ods. 3 písm. b) až d). Rada môže prehodnotiť plánovanú minimálnu požiadavku oznámenú v súlade s prvou vetou.</w:t>
      </w:r>
    </w:p>
    <w:p w:rsidR="009D7101" w:rsidRPr="008A657B" w:rsidRDefault="009D7101" w:rsidP="009D7101">
      <w:pPr>
        <w:pStyle w:val="Zkladntext"/>
        <w:spacing w:before="4"/>
        <w:ind w:left="0" w:firstLine="426"/>
        <w:rPr>
          <w:rFonts w:ascii="Times New Roman" w:hAnsi="Times New Roman" w:cs="Times New Roman"/>
          <w:b/>
          <w:sz w:val="24"/>
          <w:szCs w:val="24"/>
        </w:rPr>
      </w:pPr>
    </w:p>
    <w:p w:rsidR="00CC052A" w:rsidRPr="008A657B"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(7) Rada pri určovaní prechodných období podľa odsekov 1 až 6 zohľadní</w:t>
      </w:r>
    </w:p>
    <w:p w:rsidR="00CC052A" w:rsidRPr="008A657B"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a) prevahu vkladov a absenciu dlhových nástrojov v modeli financovania,</w:t>
      </w:r>
    </w:p>
    <w:p w:rsidR="00CC052A" w:rsidRPr="008A657B" w:rsidRDefault="00CC052A" w:rsidP="009D7101">
      <w:pPr>
        <w:pStyle w:val="Zkladntext"/>
        <w:spacing w:before="4"/>
        <w:ind w:left="0" w:firstLine="426"/>
        <w:rPr>
          <w:rFonts w:ascii="Times New Roman" w:hAnsi="Times New Roman" w:cs="Times New Roman"/>
          <w:b/>
          <w:sz w:val="24"/>
          <w:szCs w:val="24"/>
        </w:rPr>
      </w:pPr>
      <w:r w:rsidRPr="008A657B">
        <w:rPr>
          <w:rFonts w:ascii="Times New Roman" w:hAnsi="Times New Roman" w:cs="Times New Roman"/>
          <w:b/>
          <w:sz w:val="24"/>
          <w:szCs w:val="24"/>
        </w:rPr>
        <w:t>b) prístup na kapitálový trh s oprávnenými záväzkami,</w:t>
      </w:r>
    </w:p>
    <w:p w:rsidR="00CC052A" w:rsidRPr="008A657B" w:rsidRDefault="00CC052A" w:rsidP="009D7101">
      <w:pPr>
        <w:pStyle w:val="Zkladntext"/>
        <w:spacing w:before="4"/>
        <w:ind w:left="0" w:right="0" w:firstLine="426"/>
        <w:rPr>
          <w:rFonts w:ascii="Times New Roman" w:hAnsi="Times New Roman" w:cs="Times New Roman"/>
          <w:b/>
          <w:sz w:val="24"/>
          <w:szCs w:val="24"/>
        </w:rPr>
      </w:pPr>
      <w:r w:rsidRPr="008A657B">
        <w:rPr>
          <w:rFonts w:ascii="Times New Roman" w:hAnsi="Times New Roman" w:cs="Times New Roman"/>
          <w:b/>
          <w:sz w:val="24"/>
          <w:szCs w:val="24"/>
        </w:rPr>
        <w:t xml:space="preserve">c) rozsah v akom sa rezolučný subjekt spolieha na vlastný kapitál </w:t>
      </w:r>
      <w:proofErr w:type="spellStart"/>
      <w:r w:rsidRPr="008A657B">
        <w:rPr>
          <w:rFonts w:ascii="Times New Roman" w:hAnsi="Times New Roman" w:cs="Times New Roman"/>
          <w:b/>
          <w:sz w:val="24"/>
          <w:szCs w:val="24"/>
        </w:rPr>
        <w:t>Tier</w:t>
      </w:r>
      <w:proofErr w:type="spellEnd"/>
      <w:r w:rsidRPr="008A657B">
        <w:rPr>
          <w:rFonts w:ascii="Times New Roman" w:hAnsi="Times New Roman" w:cs="Times New Roman"/>
          <w:b/>
          <w:sz w:val="24"/>
          <w:szCs w:val="24"/>
        </w:rPr>
        <w:t xml:space="preserve"> 1 pri plnení požiadavky podľa § 31d.</w:t>
      </w:r>
    </w:p>
    <w:p w:rsidR="00CC052A" w:rsidRPr="00E869D5" w:rsidRDefault="00CC052A" w:rsidP="00E83519">
      <w:pPr>
        <w:pStyle w:val="Zkladntext"/>
        <w:spacing w:before="4"/>
        <w:ind w:left="0" w:right="0" w:firstLine="0"/>
        <w:rPr>
          <w:rFonts w:ascii="Times New Roman" w:hAnsi="Times New Roman" w:cs="Times New Roman"/>
          <w:sz w:val="24"/>
          <w:szCs w:val="24"/>
        </w:rPr>
      </w:pPr>
    </w:p>
    <w:p w:rsidR="005874A4" w:rsidRPr="009D7101" w:rsidRDefault="008623B8" w:rsidP="009D7101">
      <w:pPr>
        <w:pStyle w:val="Nadpis1"/>
        <w:spacing w:before="127"/>
        <w:rPr>
          <w:rFonts w:ascii="Times New Roman" w:hAnsi="Times New Roman" w:cs="Times New Roman"/>
          <w:b w:val="0"/>
          <w:sz w:val="24"/>
          <w:szCs w:val="24"/>
        </w:rPr>
      </w:pPr>
      <w:r w:rsidRPr="009D7101">
        <w:rPr>
          <w:rFonts w:ascii="Times New Roman" w:hAnsi="Times New Roman" w:cs="Times New Roman"/>
          <w:b w:val="0"/>
          <w:sz w:val="24"/>
          <w:szCs w:val="24"/>
        </w:rPr>
        <w:t>§ 100</w:t>
      </w:r>
    </w:p>
    <w:p w:rsidR="00116A44" w:rsidRDefault="008623B8" w:rsidP="00E83519">
      <w:pPr>
        <w:pStyle w:val="Zkladntext"/>
        <w:spacing w:before="204"/>
        <w:ind w:left="332" w:right="0" w:firstLine="0"/>
        <w:rPr>
          <w:rFonts w:ascii="Times New Roman" w:hAnsi="Times New Roman" w:cs="Times New Roman"/>
          <w:sz w:val="24"/>
          <w:szCs w:val="24"/>
        </w:rPr>
      </w:pPr>
      <w:r w:rsidRPr="00E869D5">
        <w:rPr>
          <w:rFonts w:ascii="Times New Roman" w:hAnsi="Times New Roman" w:cs="Times New Roman"/>
          <w:sz w:val="24"/>
          <w:szCs w:val="24"/>
        </w:rPr>
        <w:t>Týmto zákonom sa preberajú právne záväzné akty Európskej únie uvedené v prílohe.</w:t>
      </w:r>
    </w:p>
    <w:p w:rsidR="00CE4E50" w:rsidRDefault="00CE4E50" w:rsidP="00E83519">
      <w:pPr>
        <w:pStyle w:val="Zkladntext"/>
        <w:spacing w:before="204"/>
        <w:ind w:left="332" w:right="0" w:firstLine="0"/>
        <w:rPr>
          <w:rFonts w:ascii="Times New Roman" w:hAnsi="Times New Roman" w:cs="Times New Roman"/>
          <w:sz w:val="24"/>
          <w:szCs w:val="24"/>
        </w:rPr>
      </w:pPr>
    </w:p>
    <w:p w:rsidR="00CE4E50" w:rsidRPr="009D7101" w:rsidRDefault="00CE4E50" w:rsidP="00E83519">
      <w:pPr>
        <w:jc w:val="both"/>
        <w:rPr>
          <w:rFonts w:ascii="Times New Roman" w:hAnsi="Times New Roman" w:cs="Times New Roman"/>
          <w:b/>
          <w:sz w:val="24"/>
          <w:szCs w:val="24"/>
        </w:rPr>
      </w:pPr>
    </w:p>
    <w:p w:rsidR="00CE4E50" w:rsidRPr="009D7101" w:rsidRDefault="00CE4E50" w:rsidP="009D7101">
      <w:pPr>
        <w:jc w:val="center"/>
        <w:rPr>
          <w:rFonts w:ascii="Times New Roman" w:hAnsi="Times New Roman" w:cs="Times New Roman"/>
          <w:b/>
          <w:sz w:val="24"/>
          <w:szCs w:val="24"/>
        </w:rPr>
      </w:pPr>
      <w:r w:rsidRPr="009D7101">
        <w:rPr>
          <w:rFonts w:ascii="Times New Roman" w:hAnsi="Times New Roman" w:cs="Times New Roman"/>
          <w:b/>
          <w:sz w:val="24"/>
          <w:szCs w:val="24"/>
        </w:rPr>
        <w:t>Čl. III</w:t>
      </w:r>
    </w:p>
    <w:p w:rsidR="00CE4E50" w:rsidRPr="009D7101" w:rsidRDefault="00783D3B" w:rsidP="00E83519">
      <w:pPr>
        <w:jc w:val="both"/>
        <w:rPr>
          <w:rFonts w:ascii="Times New Roman" w:hAnsi="Times New Roman" w:cs="Times New Roman"/>
          <w:b/>
          <w:sz w:val="24"/>
          <w:szCs w:val="24"/>
        </w:rPr>
      </w:pPr>
      <w:r>
        <w:rPr>
          <w:rFonts w:ascii="Times New Roman" w:hAnsi="Times New Roman" w:cs="Times New Roman"/>
          <w:b/>
          <w:sz w:val="24"/>
          <w:szCs w:val="24"/>
        </w:rPr>
        <w:t>Tento zákon nadobudne</w:t>
      </w:r>
      <w:r w:rsidR="00CE4E50" w:rsidRPr="009D7101">
        <w:rPr>
          <w:rFonts w:ascii="Times New Roman" w:hAnsi="Times New Roman" w:cs="Times New Roman"/>
          <w:b/>
          <w:sz w:val="24"/>
          <w:szCs w:val="24"/>
        </w:rPr>
        <w:t xml:space="preserve"> účinnosť 28. decembra 2020, okrem § 31g ods. 5, ktorý nad</w:t>
      </w:r>
      <w:r>
        <w:rPr>
          <w:rFonts w:ascii="Times New Roman" w:hAnsi="Times New Roman" w:cs="Times New Roman"/>
          <w:b/>
          <w:sz w:val="24"/>
          <w:szCs w:val="24"/>
        </w:rPr>
        <w:t>obúda účinnosť 1. januára 2024.</w:t>
      </w:r>
    </w:p>
    <w:p w:rsidR="00CE4E50" w:rsidRPr="009D7101" w:rsidRDefault="00CE4E50" w:rsidP="00E83519">
      <w:pPr>
        <w:pStyle w:val="Zkladntext"/>
        <w:spacing w:before="204"/>
        <w:ind w:left="332" w:right="0" w:firstLine="0"/>
        <w:rPr>
          <w:rFonts w:ascii="Times New Roman" w:hAnsi="Times New Roman" w:cs="Times New Roman"/>
          <w:b/>
          <w:sz w:val="24"/>
          <w:szCs w:val="24"/>
        </w:rPr>
      </w:pPr>
    </w:p>
    <w:p w:rsidR="00CC052A" w:rsidRPr="009D7101" w:rsidRDefault="00CC052A" w:rsidP="00E83519">
      <w:pPr>
        <w:jc w:val="both"/>
        <w:rPr>
          <w:rFonts w:ascii="Times New Roman" w:hAnsi="Times New Roman" w:cs="Times New Roman"/>
          <w:b/>
          <w:sz w:val="24"/>
          <w:szCs w:val="24"/>
        </w:rPr>
      </w:pPr>
    </w:p>
    <w:p w:rsidR="00CC052A" w:rsidRPr="009D7101" w:rsidRDefault="00CC052A" w:rsidP="00E83519">
      <w:pPr>
        <w:jc w:val="both"/>
        <w:rPr>
          <w:rFonts w:ascii="Times New Roman" w:hAnsi="Times New Roman" w:cs="Times New Roman"/>
          <w:b/>
          <w:sz w:val="24"/>
          <w:szCs w:val="24"/>
        </w:rPr>
      </w:pPr>
      <w:r w:rsidRPr="009D7101">
        <w:rPr>
          <w:rFonts w:ascii="Times New Roman" w:hAnsi="Times New Roman" w:cs="Times New Roman"/>
          <w:b/>
          <w:sz w:val="24"/>
          <w:szCs w:val="24"/>
        </w:rPr>
        <w:t>Príloha k zákonu č. 371/2014 Z. z.</w:t>
      </w:r>
    </w:p>
    <w:p w:rsidR="00CC052A" w:rsidRPr="009D7101" w:rsidRDefault="00CC052A" w:rsidP="00E83519">
      <w:pPr>
        <w:jc w:val="both"/>
        <w:rPr>
          <w:rFonts w:ascii="Times New Roman" w:hAnsi="Times New Roman" w:cs="Times New Roman"/>
          <w:b/>
          <w:sz w:val="24"/>
          <w:szCs w:val="24"/>
        </w:rPr>
      </w:pPr>
      <w:r w:rsidRPr="009D7101">
        <w:rPr>
          <w:rFonts w:ascii="Times New Roman" w:hAnsi="Times New Roman" w:cs="Times New Roman"/>
          <w:b/>
          <w:sz w:val="24"/>
          <w:szCs w:val="24"/>
        </w:rPr>
        <w:t>ZOZNAM PREBERANÝCH PRÁVNE ZÁVÄZNÝCH AKTOV EURÓPSKEJ ÚNIE</w:t>
      </w:r>
    </w:p>
    <w:p w:rsidR="00CC052A" w:rsidRPr="009D7101" w:rsidRDefault="00CC052A" w:rsidP="00E83519">
      <w:pPr>
        <w:jc w:val="both"/>
        <w:rPr>
          <w:rFonts w:ascii="Times New Roman" w:hAnsi="Times New Roman" w:cs="Times New Roman"/>
          <w:b/>
          <w:sz w:val="24"/>
          <w:szCs w:val="24"/>
        </w:rPr>
      </w:pPr>
      <w:r w:rsidRPr="009D7101">
        <w:rPr>
          <w:rFonts w:ascii="Times New Roman" w:hAnsi="Times New Roman" w:cs="Times New Roman"/>
          <w:b/>
          <w:sz w:val="24"/>
          <w:szCs w:val="24"/>
        </w:rPr>
        <w:t>1.</w:t>
      </w:r>
      <w:r w:rsidRPr="009D7101">
        <w:rPr>
          <w:rFonts w:ascii="Times New Roman" w:hAnsi="Times New Roman" w:cs="Times New Roman"/>
          <w:b/>
          <w:sz w:val="24"/>
          <w:szCs w:val="24"/>
        </w:rPr>
        <w:tab/>
        <w:t>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CC052A" w:rsidRPr="009D7101" w:rsidRDefault="00CC052A" w:rsidP="00E83519">
      <w:pPr>
        <w:jc w:val="both"/>
        <w:rPr>
          <w:rFonts w:ascii="Times New Roman" w:hAnsi="Times New Roman" w:cs="Times New Roman"/>
          <w:b/>
          <w:sz w:val="24"/>
          <w:szCs w:val="24"/>
        </w:rPr>
      </w:pPr>
      <w:r w:rsidRPr="009D7101">
        <w:rPr>
          <w:rFonts w:ascii="Times New Roman" w:hAnsi="Times New Roman" w:cs="Times New Roman"/>
          <w:b/>
          <w:sz w:val="24"/>
          <w:szCs w:val="24"/>
        </w:rPr>
        <w:t>2.</w:t>
      </w:r>
      <w:r w:rsidRPr="009D7101">
        <w:rPr>
          <w:rFonts w:ascii="Times New Roman" w:hAnsi="Times New Roman" w:cs="Times New Roman"/>
          <w:b/>
          <w:sz w:val="24"/>
          <w:szCs w:val="24"/>
        </w:rPr>
        <w:tab/>
        <w:t xml:space="preserve">Smernica Európskeho parlamentu a Rady (EÚ) 2017/2399 z 12. decembra 2017, ktorou sa mení smernica 2014/59/EÚ, pokiaľ ide o postavenie nezabezpečených dlhových nástrojov v </w:t>
      </w:r>
      <w:r w:rsidRPr="009D7101">
        <w:rPr>
          <w:rFonts w:ascii="Times New Roman" w:hAnsi="Times New Roman" w:cs="Times New Roman"/>
          <w:b/>
          <w:sz w:val="24"/>
          <w:szCs w:val="24"/>
        </w:rPr>
        <w:lastRenderedPageBreak/>
        <w:t>hierarchii konkurzného konania (Ú. v. EÚ L 345, 27. 12. 2017).</w:t>
      </w:r>
    </w:p>
    <w:p w:rsidR="00116A44" w:rsidRDefault="00CC052A" w:rsidP="00E83519">
      <w:pPr>
        <w:jc w:val="both"/>
        <w:rPr>
          <w:rFonts w:ascii="Times New Roman" w:hAnsi="Times New Roman" w:cs="Times New Roman"/>
          <w:sz w:val="24"/>
          <w:szCs w:val="24"/>
        </w:rPr>
      </w:pPr>
      <w:r w:rsidRPr="009D7101">
        <w:rPr>
          <w:rFonts w:ascii="Times New Roman" w:hAnsi="Times New Roman" w:cs="Times New Roman"/>
          <w:b/>
          <w:sz w:val="24"/>
          <w:szCs w:val="24"/>
        </w:rPr>
        <w:t>3.</w:t>
      </w:r>
      <w:r w:rsidRPr="009D7101">
        <w:rPr>
          <w:rFonts w:ascii="Times New Roman" w:hAnsi="Times New Roman" w:cs="Times New Roman"/>
          <w:b/>
          <w:sz w:val="24"/>
          <w:szCs w:val="24"/>
        </w:rPr>
        <w:tab/>
        <w:t xml:space="preserve">Smernica Európskeho parlamentu a Rady (EÚ) 2019/879 z 20. mája 2019, ktorou sa mení smernica 2014/59/EÚ, pokiaľ ide o kapacitu úverových inštitúcií a investičných spoločností na absorpciu strát a </w:t>
      </w:r>
      <w:proofErr w:type="spellStart"/>
      <w:r w:rsidRPr="009D7101">
        <w:rPr>
          <w:rFonts w:ascii="Times New Roman" w:hAnsi="Times New Roman" w:cs="Times New Roman"/>
          <w:b/>
          <w:sz w:val="24"/>
          <w:szCs w:val="24"/>
        </w:rPr>
        <w:t>rekapitalizáciu</w:t>
      </w:r>
      <w:proofErr w:type="spellEnd"/>
      <w:r w:rsidRPr="009D7101">
        <w:rPr>
          <w:rFonts w:ascii="Times New Roman" w:hAnsi="Times New Roman" w:cs="Times New Roman"/>
          <w:b/>
          <w:sz w:val="24"/>
          <w:szCs w:val="24"/>
        </w:rPr>
        <w:t>, a smernica 98/26/ES (Ú. v. EÚ L 150, 7. 6. 2019).</w:t>
      </w:r>
      <w:r w:rsidR="00116A44">
        <w:rPr>
          <w:rFonts w:ascii="Times New Roman" w:hAnsi="Times New Roman" w:cs="Times New Roman"/>
          <w:sz w:val="24"/>
          <w:szCs w:val="24"/>
        </w:rPr>
        <w:br w:type="page"/>
      </w:r>
    </w:p>
    <w:p w:rsidR="005874A4" w:rsidRPr="00E869D5" w:rsidRDefault="005874A4" w:rsidP="00E83519">
      <w:pPr>
        <w:pStyle w:val="Zkladntext"/>
        <w:spacing w:before="204"/>
        <w:ind w:left="332" w:right="0" w:firstLine="0"/>
        <w:rPr>
          <w:rFonts w:ascii="Times New Roman" w:hAnsi="Times New Roman" w:cs="Times New Roman"/>
          <w:sz w:val="24"/>
          <w:szCs w:val="24"/>
        </w:rPr>
      </w:pPr>
    </w:p>
    <w:p w:rsidR="005874A4" w:rsidRPr="00E869D5" w:rsidRDefault="005874A4" w:rsidP="00E83519">
      <w:pPr>
        <w:pStyle w:val="Zkladntext"/>
        <w:spacing w:before="6"/>
        <w:ind w:left="0" w:right="0" w:firstLine="0"/>
        <w:rPr>
          <w:rFonts w:ascii="Times New Roman" w:hAnsi="Times New Roman" w:cs="Times New Roman"/>
          <w:sz w:val="24"/>
          <w:szCs w:val="24"/>
        </w:rPr>
      </w:pPr>
    </w:p>
    <w:p w:rsidR="005874A4" w:rsidRPr="00E869D5" w:rsidRDefault="008623B8" w:rsidP="00463A50">
      <w:pPr>
        <w:pStyle w:val="Odsekzoznamu"/>
        <w:numPr>
          <w:ilvl w:val="0"/>
          <w:numId w:val="13"/>
        </w:numPr>
        <w:tabs>
          <w:tab w:val="left" w:pos="424"/>
        </w:tabs>
        <w:spacing w:before="127"/>
        <w:ind w:left="0" w:firstLine="0"/>
        <w:rPr>
          <w:rFonts w:ascii="Times New Roman" w:hAnsi="Times New Roman" w:cs="Times New Roman"/>
          <w:sz w:val="24"/>
          <w:szCs w:val="24"/>
        </w:rPr>
      </w:pPr>
      <w:r w:rsidRPr="00E869D5">
        <w:rPr>
          <w:rFonts w:ascii="Times New Roman" w:hAnsi="Times New Roman" w:cs="Times New Roman"/>
          <w:sz w:val="24"/>
          <w:szCs w:val="24"/>
        </w:rPr>
        <w:t>Zákon Národnej  rady  Slovenskej  republiky  č. 118/1996  Z. z. o ochrane  vkladov  a o zmene a doplnení niektorých zákonov v znení neskorších</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3"/>
        </w:numPr>
        <w:tabs>
          <w:tab w:val="left" w:pos="391"/>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 80 až 98 zákona č. 566/2001 Z. z. o cenných papieroch a investičných službách a o zmene    a doplnení niektorých zákonov (zákon o cenných papieroch) v znení neskorších</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3"/>
        </w:numPr>
        <w:tabs>
          <w:tab w:val="left" w:pos="354"/>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 2 ods. 1 zákona č. 483/2001 Z. z. o bankách a o zmene a doplnení niektorých zákonov v znení zákona č. 213/2014 Z.</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3"/>
        </w:numPr>
        <w:tabs>
          <w:tab w:val="left" w:pos="354"/>
        </w:tabs>
        <w:spacing w:before="98"/>
        <w:ind w:left="0" w:right="0" w:firstLine="0"/>
        <w:rPr>
          <w:rFonts w:ascii="Times New Roman" w:hAnsi="Times New Roman" w:cs="Times New Roman"/>
          <w:sz w:val="24"/>
          <w:szCs w:val="24"/>
        </w:rPr>
      </w:pPr>
      <w:r w:rsidRPr="00E869D5">
        <w:rPr>
          <w:rFonts w:ascii="Times New Roman" w:hAnsi="Times New Roman" w:cs="Times New Roman"/>
          <w:sz w:val="24"/>
          <w:szCs w:val="24"/>
        </w:rPr>
        <w:t>§ 54 ods. 1 zákona č. 566/2001 Z. z. v znení neskorších</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5) § 54 ods. 11 zákona č. 566/2001 Z. z. v znení zákona č. 659/2007 Z. z.</w:t>
      </w:r>
    </w:p>
    <w:p w:rsidR="005874A4" w:rsidRPr="00E869D5" w:rsidRDefault="008623B8" w:rsidP="00463A50">
      <w:pPr>
        <w:pStyle w:val="Odsekzoznamu"/>
        <w:numPr>
          <w:ilvl w:val="0"/>
          <w:numId w:val="12"/>
        </w:numPr>
        <w:tabs>
          <w:tab w:val="left" w:pos="354"/>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xml:space="preserve">§ 5 písm. </w:t>
      </w:r>
      <w:proofErr w:type="spellStart"/>
      <w:r w:rsidRPr="00E869D5">
        <w:rPr>
          <w:rFonts w:ascii="Times New Roman" w:hAnsi="Times New Roman" w:cs="Times New Roman"/>
          <w:sz w:val="24"/>
          <w:szCs w:val="24"/>
        </w:rPr>
        <w:t>ab</w:t>
      </w:r>
      <w:proofErr w:type="spellEnd"/>
      <w:r w:rsidRPr="00E869D5">
        <w:rPr>
          <w:rFonts w:ascii="Times New Roman" w:hAnsi="Times New Roman" w:cs="Times New Roman"/>
          <w:sz w:val="24"/>
          <w:szCs w:val="24"/>
        </w:rPr>
        <w:t>) zákona č. 483/2001 Z. z. v znení zákona č. 213/2014 Z.</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2"/>
        </w:numPr>
        <w:tabs>
          <w:tab w:val="left" w:pos="414"/>
        </w:tabs>
        <w:spacing w:before="100"/>
        <w:ind w:left="0" w:firstLine="0"/>
        <w:rPr>
          <w:rFonts w:ascii="Times New Roman" w:hAnsi="Times New Roman" w:cs="Times New Roman"/>
          <w:sz w:val="24"/>
          <w:szCs w:val="24"/>
        </w:rPr>
      </w:pPr>
      <w:r w:rsidRPr="00E869D5">
        <w:rPr>
          <w:rFonts w:ascii="Times New Roman" w:hAnsi="Times New Roman" w:cs="Times New Roman"/>
          <w:sz w:val="24"/>
          <w:szCs w:val="24"/>
        </w:rPr>
        <w:t xml:space="preserve">Čl. 6 až 17 nariadenia Európskeho parlamentu a Rady (EÚ) č. 575/2013 z 26. júna 2013         o </w:t>
      </w:r>
      <w:proofErr w:type="spellStart"/>
      <w:r w:rsidRPr="00E869D5">
        <w:rPr>
          <w:rFonts w:ascii="Times New Roman" w:hAnsi="Times New Roman" w:cs="Times New Roman"/>
          <w:sz w:val="24"/>
          <w:szCs w:val="24"/>
        </w:rPr>
        <w:t>prudenciálnych</w:t>
      </w:r>
      <w:proofErr w:type="spellEnd"/>
      <w:r w:rsidRPr="00E869D5">
        <w:rPr>
          <w:rFonts w:ascii="Times New Roman" w:hAnsi="Times New Roman" w:cs="Times New Roman"/>
          <w:sz w:val="24"/>
          <w:szCs w:val="24"/>
        </w:rPr>
        <w:t xml:space="preserve"> požiadavkách na úverové inštitúcie a investičné spoločnosti a o zmene nariadenia (EÚ) č. 648/2012 (Ú. v. EÚ L 176, 27. 6. 2013) v platnom</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znení.</w:t>
      </w:r>
    </w:p>
    <w:p w:rsidR="005874A4" w:rsidRPr="00E869D5" w:rsidRDefault="008623B8" w:rsidP="00463A50">
      <w:pPr>
        <w:pStyle w:val="Odsekzoznamu"/>
        <w:numPr>
          <w:ilvl w:val="0"/>
          <w:numId w:val="12"/>
        </w:numPr>
        <w:tabs>
          <w:tab w:val="left" w:pos="354"/>
        </w:tabs>
        <w:spacing w:before="98"/>
        <w:ind w:left="0" w:right="0" w:firstLine="0"/>
        <w:rPr>
          <w:rFonts w:ascii="Times New Roman" w:hAnsi="Times New Roman" w:cs="Times New Roman"/>
          <w:sz w:val="24"/>
          <w:szCs w:val="24"/>
        </w:rPr>
      </w:pPr>
      <w:r w:rsidRPr="00E869D5">
        <w:rPr>
          <w:rFonts w:ascii="Times New Roman" w:hAnsi="Times New Roman" w:cs="Times New Roman"/>
          <w:sz w:val="24"/>
          <w:szCs w:val="24"/>
        </w:rPr>
        <w:t>§ 33a písm. k) zákona č. 483/2001 Z. z. v znení zákona č. 213/2014 Z.</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2"/>
        </w:numPr>
        <w:tabs>
          <w:tab w:val="left" w:pos="354"/>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33a písm. s) zákona č. 483/2001 Z. z. v znení zákona č. 213/2014 Z.</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2"/>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 33a písm. l) zákona č. 483/2001 Z. z. v znení zákona č. 213/2014 Z.</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2"/>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33a písm. n) zákona č. 483/2001 Z. z. v znení zákona č. 213/2014 Z.</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2"/>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33a písm. p) zákona č. 483/2001 Z. z. v znení zákona č. 213/2014 Z.</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2"/>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 33a písm. t) zákona č. 483/2001 Z. z. v znení zákona č. 213/2014 Z.</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2"/>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33a písm. u) zákona č. 483/2001 Z. z. v znení zákona č. 213/2014 Z.</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2"/>
        </w:numPr>
        <w:tabs>
          <w:tab w:val="left" w:pos="478"/>
        </w:tabs>
        <w:spacing w:before="100"/>
        <w:ind w:left="0" w:right="1503" w:firstLine="0"/>
        <w:rPr>
          <w:rFonts w:ascii="Times New Roman" w:hAnsi="Times New Roman" w:cs="Times New Roman"/>
          <w:sz w:val="24"/>
          <w:szCs w:val="24"/>
        </w:rPr>
      </w:pPr>
      <w:r w:rsidRPr="00E869D5">
        <w:rPr>
          <w:rFonts w:ascii="Times New Roman" w:hAnsi="Times New Roman" w:cs="Times New Roman"/>
          <w:sz w:val="24"/>
          <w:szCs w:val="24"/>
        </w:rPr>
        <w:t>§ 22 ods. 3 zákona č. 431/2002 Z. z. o účtovníctve v znení neskorších predpisov. Čl. 4 ods. 1 bod 15 nariadenia (EÚ) č. 575/2013 v platnom</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znení.</w:t>
      </w:r>
    </w:p>
    <w:p w:rsidR="005874A4" w:rsidRPr="00E869D5" w:rsidRDefault="008623B8" w:rsidP="009D7101">
      <w:pPr>
        <w:pStyle w:val="Zkladntext"/>
        <w:spacing w:before="98"/>
        <w:ind w:left="0" w:right="0" w:firstLine="0"/>
        <w:rPr>
          <w:rFonts w:ascii="Times New Roman" w:hAnsi="Times New Roman" w:cs="Times New Roman"/>
          <w:sz w:val="24"/>
          <w:szCs w:val="24"/>
        </w:rPr>
      </w:pPr>
      <w:r w:rsidRPr="00E869D5">
        <w:rPr>
          <w:rFonts w:ascii="Times New Roman" w:hAnsi="Times New Roman" w:cs="Times New Roman"/>
          <w:sz w:val="24"/>
          <w:szCs w:val="24"/>
        </w:rPr>
        <w:t>15a) Čl. 4 ods. 1 bod 29 nariadenia (EÚ) č. 575/2013 v platnom znení.</w:t>
      </w:r>
    </w:p>
    <w:p w:rsidR="005874A4" w:rsidRPr="00E869D5" w:rsidRDefault="008623B8" w:rsidP="00463A50">
      <w:pPr>
        <w:pStyle w:val="Odsekzoznamu"/>
        <w:numPr>
          <w:ilvl w:val="0"/>
          <w:numId w:val="12"/>
        </w:numPr>
        <w:tabs>
          <w:tab w:val="left" w:pos="478"/>
        </w:tabs>
        <w:spacing w:before="100"/>
        <w:ind w:left="0" w:right="2528" w:hanging="67"/>
        <w:rPr>
          <w:rFonts w:ascii="Times New Roman" w:hAnsi="Times New Roman" w:cs="Times New Roman"/>
          <w:sz w:val="24"/>
          <w:szCs w:val="24"/>
        </w:rPr>
      </w:pPr>
      <w:r w:rsidRPr="00E869D5">
        <w:rPr>
          <w:rFonts w:ascii="Times New Roman" w:hAnsi="Times New Roman" w:cs="Times New Roman"/>
          <w:sz w:val="24"/>
          <w:szCs w:val="24"/>
        </w:rPr>
        <w:t xml:space="preserve">§ 22 ods. 4 zákona č. 431/2002 Z. z. v znení zákona č. 561/2004 Z. </w:t>
      </w:r>
      <w:r w:rsidRPr="00E869D5">
        <w:rPr>
          <w:rFonts w:ascii="Times New Roman" w:hAnsi="Times New Roman" w:cs="Times New Roman"/>
          <w:spacing w:val="-7"/>
          <w:sz w:val="24"/>
          <w:szCs w:val="24"/>
        </w:rPr>
        <w:t xml:space="preserve">z. </w:t>
      </w:r>
      <w:r w:rsidRPr="00E869D5">
        <w:rPr>
          <w:rFonts w:ascii="Times New Roman" w:hAnsi="Times New Roman" w:cs="Times New Roman"/>
          <w:sz w:val="24"/>
          <w:szCs w:val="24"/>
        </w:rPr>
        <w:t>Čl. 4 ods. 1 bod 16 nariadenia (EÚ) č. 575/2013 v platnom</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znení.</w:t>
      </w:r>
    </w:p>
    <w:p w:rsidR="005874A4"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16a) Čl. 4 ods. 1 bod 41 nariadenia (EÚ) č. 575/2013 v platnom znení.</w:t>
      </w:r>
    </w:p>
    <w:p w:rsidR="006663E9" w:rsidRPr="008A657B" w:rsidRDefault="006663E9" w:rsidP="009D7101">
      <w:pPr>
        <w:pStyle w:val="Zkladntext"/>
        <w:spacing w:before="99"/>
        <w:ind w:left="0" w:right="0" w:firstLine="0"/>
        <w:rPr>
          <w:rFonts w:ascii="Times New Roman" w:hAnsi="Times New Roman" w:cs="Times New Roman"/>
          <w:b/>
          <w:sz w:val="24"/>
          <w:szCs w:val="24"/>
        </w:rPr>
      </w:pPr>
      <w:r w:rsidRPr="008A657B">
        <w:rPr>
          <w:rFonts w:ascii="Times New Roman" w:hAnsi="Times New Roman" w:cs="Times New Roman"/>
          <w:b/>
          <w:sz w:val="24"/>
          <w:szCs w:val="24"/>
          <w:vertAlign w:val="superscript"/>
        </w:rPr>
        <w:t>16aa</w:t>
      </w:r>
      <w:r w:rsidRPr="008A657B">
        <w:rPr>
          <w:rFonts w:ascii="Times New Roman" w:hAnsi="Times New Roman" w:cs="Times New Roman"/>
          <w:b/>
          <w:sz w:val="24"/>
          <w:szCs w:val="24"/>
        </w:rPr>
        <w:t>) Čl. 4 ods. 1 bod 135 nariadenia (EÚ) č. 575/2013 v platnom znení.</w:t>
      </w:r>
    </w:p>
    <w:p w:rsidR="005874A4" w:rsidRPr="00E869D5" w:rsidRDefault="008623B8" w:rsidP="00463A50">
      <w:pPr>
        <w:pStyle w:val="Odsekzoznamu"/>
        <w:numPr>
          <w:ilvl w:val="0"/>
          <w:numId w:val="12"/>
        </w:numPr>
        <w:tabs>
          <w:tab w:val="left" w:pos="478"/>
        </w:tabs>
        <w:spacing w:before="99"/>
        <w:ind w:left="0" w:right="3362" w:firstLine="0"/>
        <w:rPr>
          <w:rFonts w:ascii="Times New Roman" w:hAnsi="Times New Roman" w:cs="Times New Roman"/>
          <w:sz w:val="24"/>
          <w:szCs w:val="24"/>
        </w:rPr>
      </w:pPr>
      <w:r w:rsidRPr="00E869D5">
        <w:rPr>
          <w:rFonts w:ascii="Times New Roman" w:hAnsi="Times New Roman" w:cs="Times New Roman"/>
          <w:sz w:val="24"/>
          <w:szCs w:val="24"/>
        </w:rPr>
        <w:t>§ 5 zákona č. 566/2001 Z. z. v znení neskorších predpisov. Čl. 4 ods. 1 bod 50 nariadenia (EÚ) č. 575/2013 v platnom</w:t>
      </w:r>
      <w:r w:rsidRPr="00E869D5">
        <w:rPr>
          <w:rFonts w:ascii="Times New Roman" w:hAnsi="Times New Roman" w:cs="Times New Roman"/>
          <w:spacing w:val="11"/>
          <w:sz w:val="24"/>
          <w:szCs w:val="24"/>
        </w:rPr>
        <w:t xml:space="preserve"> </w:t>
      </w:r>
      <w:r w:rsidRPr="00E869D5">
        <w:rPr>
          <w:rFonts w:ascii="Times New Roman" w:hAnsi="Times New Roman" w:cs="Times New Roman"/>
          <w:spacing w:val="-3"/>
          <w:sz w:val="24"/>
          <w:szCs w:val="24"/>
        </w:rPr>
        <w:t>znení.</w:t>
      </w:r>
    </w:p>
    <w:p w:rsidR="005874A4" w:rsidRPr="00E869D5" w:rsidRDefault="008623B8" w:rsidP="00463A50">
      <w:pPr>
        <w:pStyle w:val="Odsekzoznamu"/>
        <w:numPr>
          <w:ilvl w:val="0"/>
          <w:numId w:val="12"/>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Čl. 107 až 109 Zmluvy o fungovaní Európskej únie (Ú. v. EÚ C 326, 26. 10.</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2012).</w:t>
      </w:r>
    </w:p>
    <w:p w:rsidR="005874A4" w:rsidRPr="00E869D5" w:rsidRDefault="008623B8" w:rsidP="00463A50">
      <w:pPr>
        <w:pStyle w:val="Odsekzoznamu"/>
        <w:numPr>
          <w:ilvl w:val="0"/>
          <w:numId w:val="12"/>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Čl. 52 ods. 1 a čl. 63 nariadenia (EÚ) č. 575/2013 v platnom</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znení.</w:t>
      </w:r>
    </w:p>
    <w:p w:rsidR="005874A4" w:rsidRDefault="008623B8" w:rsidP="009D7101">
      <w:pPr>
        <w:pStyle w:val="Zkladntext"/>
        <w:spacing w:before="100"/>
        <w:ind w:left="0" w:right="165" w:firstLine="0"/>
        <w:rPr>
          <w:rFonts w:ascii="Times New Roman" w:hAnsi="Times New Roman" w:cs="Times New Roman"/>
          <w:sz w:val="24"/>
          <w:szCs w:val="24"/>
        </w:rPr>
      </w:pPr>
      <w:r w:rsidRPr="00E869D5">
        <w:rPr>
          <w:rFonts w:ascii="Times New Roman" w:hAnsi="Times New Roman" w:cs="Times New Roman"/>
          <w:sz w:val="24"/>
          <w:szCs w:val="24"/>
        </w:rPr>
        <w:t>19a) Čl. 28 ods. 1 až 4, čl. 29 ods. 1 až 5, čl. 31 ods. 1 nariadenia (EÚ) č. 575/2013 v platnom znení.</w:t>
      </w:r>
    </w:p>
    <w:p w:rsidR="006663E9" w:rsidRPr="008A657B" w:rsidRDefault="006663E9" w:rsidP="009D7101">
      <w:pPr>
        <w:pStyle w:val="Zkladntext"/>
        <w:spacing w:before="100"/>
        <w:ind w:left="0" w:right="165" w:firstLine="0"/>
        <w:rPr>
          <w:rFonts w:ascii="Times New Roman" w:hAnsi="Times New Roman" w:cs="Times New Roman"/>
          <w:b/>
          <w:sz w:val="24"/>
          <w:szCs w:val="24"/>
        </w:rPr>
      </w:pPr>
      <w:r w:rsidRPr="008A657B">
        <w:rPr>
          <w:rFonts w:ascii="Times New Roman" w:hAnsi="Times New Roman" w:cs="Times New Roman"/>
          <w:b/>
          <w:sz w:val="24"/>
          <w:szCs w:val="24"/>
          <w:vertAlign w:val="superscript"/>
        </w:rPr>
        <w:t>19aa</w:t>
      </w:r>
      <w:r w:rsidRPr="008A657B">
        <w:rPr>
          <w:rFonts w:ascii="Times New Roman" w:hAnsi="Times New Roman" w:cs="Times New Roman"/>
          <w:b/>
          <w:sz w:val="24"/>
          <w:szCs w:val="24"/>
        </w:rPr>
        <w:t>) Čl. 50 nariadenia (EÚ) č. 575/2013 v platnom znení.</w:t>
      </w:r>
    </w:p>
    <w:p w:rsidR="005874A4" w:rsidRDefault="008623B8" w:rsidP="009D7101">
      <w:pPr>
        <w:pStyle w:val="Zkladntext"/>
        <w:spacing w:before="98" w:line="338" w:lineRule="auto"/>
        <w:ind w:left="0" w:right="3477" w:firstLine="0"/>
        <w:rPr>
          <w:rFonts w:ascii="Times New Roman" w:hAnsi="Times New Roman" w:cs="Times New Roman"/>
          <w:sz w:val="24"/>
          <w:szCs w:val="24"/>
        </w:rPr>
      </w:pPr>
      <w:r w:rsidRPr="00E869D5">
        <w:rPr>
          <w:rFonts w:ascii="Times New Roman" w:hAnsi="Times New Roman" w:cs="Times New Roman"/>
          <w:sz w:val="24"/>
          <w:szCs w:val="24"/>
        </w:rPr>
        <w:t>19b) Čl. 52 ods. 1 nariadenia (EÚ) č. 575/2013 v platnom znení. 19c) Čl. 63 nariadenia (EÚ) č. 575/2013 v platnom znení.</w:t>
      </w:r>
    </w:p>
    <w:p w:rsidR="006663E9" w:rsidRPr="008A657B" w:rsidRDefault="006663E9" w:rsidP="009D7101">
      <w:pPr>
        <w:jc w:val="both"/>
        <w:rPr>
          <w:rFonts w:ascii="Times New Roman" w:hAnsi="Times New Roman" w:cs="Times New Roman"/>
          <w:b/>
          <w:sz w:val="24"/>
          <w:szCs w:val="24"/>
        </w:rPr>
      </w:pPr>
      <w:r w:rsidRPr="008A657B">
        <w:rPr>
          <w:rFonts w:ascii="Times New Roman" w:hAnsi="Times New Roman" w:cs="Times New Roman"/>
          <w:b/>
          <w:sz w:val="24"/>
          <w:szCs w:val="24"/>
          <w:vertAlign w:val="superscript"/>
        </w:rPr>
        <w:t>19ca</w:t>
      </w:r>
      <w:r w:rsidRPr="008A657B">
        <w:rPr>
          <w:rFonts w:ascii="Times New Roman" w:hAnsi="Times New Roman" w:cs="Times New Roman"/>
          <w:b/>
          <w:sz w:val="24"/>
          <w:szCs w:val="24"/>
        </w:rPr>
        <w:t>) Čl. 72a ods. 1 písm. b) nariadenia (EÚ) č. 575/2013 v platnom znení.</w:t>
      </w:r>
    </w:p>
    <w:p w:rsidR="006663E9" w:rsidRPr="008A657B" w:rsidRDefault="006663E9" w:rsidP="009D7101">
      <w:pPr>
        <w:pStyle w:val="Zkladntext"/>
        <w:spacing w:before="98" w:line="338" w:lineRule="auto"/>
        <w:ind w:left="0" w:right="3477" w:firstLine="0"/>
        <w:rPr>
          <w:rFonts w:ascii="Times New Roman" w:hAnsi="Times New Roman" w:cs="Times New Roman"/>
          <w:b/>
          <w:sz w:val="24"/>
          <w:szCs w:val="24"/>
        </w:rPr>
      </w:pPr>
      <w:r w:rsidRPr="008A657B">
        <w:rPr>
          <w:rFonts w:ascii="Times New Roman" w:hAnsi="Times New Roman" w:cs="Times New Roman"/>
          <w:b/>
          <w:sz w:val="24"/>
          <w:szCs w:val="24"/>
          <w:vertAlign w:val="superscript"/>
        </w:rPr>
        <w:t>19cb</w:t>
      </w:r>
      <w:r w:rsidRPr="008A657B">
        <w:rPr>
          <w:rFonts w:ascii="Times New Roman" w:hAnsi="Times New Roman" w:cs="Times New Roman"/>
          <w:b/>
          <w:sz w:val="24"/>
          <w:szCs w:val="24"/>
        </w:rPr>
        <w:t>) Čl. 72a a 72b ods. 1, 2, 6 a 7 nariadenia (EÚ) č. 575/2013 v platnom znení.</w:t>
      </w:r>
    </w:p>
    <w:p w:rsidR="005874A4" w:rsidRPr="00E869D5" w:rsidRDefault="008623B8" w:rsidP="009D7101">
      <w:pPr>
        <w:pStyle w:val="Zkladntext"/>
        <w:spacing w:before="2" w:line="338" w:lineRule="auto"/>
        <w:ind w:left="0" w:right="2406" w:firstLine="0"/>
        <w:rPr>
          <w:rFonts w:ascii="Times New Roman" w:hAnsi="Times New Roman" w:cs="Times New Roman"/>
          <w:sz w:val="24"/>
          <w:szCs w:val="24"/>
        </w:rPr>
      </w:pPr>
      <w:r w:rsidRPr="00E869D5">
        <w:rPr>
          <w:rFonts w:ascii="Times New Roman" w:hAnsi="Times New Roman" w:cs="Times New Roman"/>
          <w:sz w:val="24"/>
          <w:szCs w:val="24"/>
        </w:rPr>
        <w:t>19d) § 2 ods. 7 zákona č. 483/2001 Z. z. v znení zákona č. 213/2014 Z. z. 19e) § 54 ods. 4 zákona č. 566/2001 Z. z.</w:t>
      </w:r>
    </w:p>
    <w:p w:rsidR="005874A4" w:rsidRPr="00E869D5" w:rsidRDefault="008623B8" w:rsidP="009D7101">
      <w:pPr>
        <w:pStyle w:val="Zkladntext"/>
        <w:spacing w:before="1"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19f) Čl. 107 až 109 Zmluvy o fungovaní Európskej únie (Ú. v. EÚ C 326, 26. 10. 2012).</w:t>
      </w:r>
    </w:p>
    <w:p w:rsidR="005874A4" w:rsidRPr="00E869D5" w:rsidRDefault="008623B8" w:rsidP="009D7101">
      <w:pPr>
        <w:pStyle w:val="Zkladntext"/>
        <w:spacing w:before="0"/>
        <w:ind w:left="0" w:right="0" w:firstLine="0"/>
        <w:rPr>
          <w:rFonts w:ascii="Times New Roman" w:hAnsi="Times New Roman" w:cs="Times New Roman"/>
          <w:sz w:val="24"/>
          <w:szCs w:val="24"/>
        </w:rPr>
      </w:pPr>
      <w:r w:rsidRPr="00E869D5">
        <w:rPr>
          <w:rFonts w:ascii="Times New Roman" w:hAnsi="Times New Roman" w:cs="Times New Roman"/>
          <w:sz w:val="24"/>
          <w:szCs w:val="24"/>
        </w:rPr>
        <w:t>§ 2 zákona č. 276/2009 Z. z. o opatreniach na zmiernenie vplyvov globálnej finančnej krízy na bankový sektor a o zmene a doplnení niektorých zákonov v znení zákona č. 437/2015 Z. z.</w:t>
      </w:r>
    </w:p>
    <w:p w:rsidR="005874A4" w:rsidRPr="00E869D5" w:rsidRDefault="008623B8" w:rsidP="009D7101">
      <w:pPr>
        <w:pStyle w:val="Zkladntext"/>
        <w:spacing w:before="0"/>
        <w:ind w:left="0" w:right="165" w:firstLine="66"/>
        <w:rPr>
          <w:rFonts w:ascii="Times New Roman" w:hAnsi="Times New Roman" w:cs="Times New Roman"/>
          <w:sz w:val="24"/>
          <w:szCs w:val="24"/>
        </w:rPr>
      </w:pPr>
      <w:r w:rsidRPr="00E869D5">
        <w:rPr>
          <w:rFonts w:ascii="Times New Roman" w:hAnsi="Times New Roman" w:cs="Times New Roman"/>
          <w:sz w:val="24"/>
          <w:szCs w:val="24"/>
        </w:rPr>
        <w:t xml:space="preserve">Zákon č. 358/2015 Z. z. o úprave niektorých vzťahov v oblasti štátnej pomoci a minimálnej pomoci </w:t>
      </w:r>
      <w:r w:rsidRPr="00E869D5">
        <w:rPr>
          <w:rFonts w:ascii="Times New Roman" w:hAnsi="Times New Roman" w:cs="Times New Roman"/>
          <w:sz w:val="24"/>
          <w:szCs w:val="24"/>
        </w:rPr>
        <w:lastRenderedPageBreak/>
        <w:t>a o zmene a doplnení niektorých zákonov (zákon o štátnej</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pomoci).</w:t>
      </w:r>
    </w:p>
    <w:p w:rsidR="005874A4" w:rsidRPr="00E869D5" w:rsidRDefault="008623B8" w:rsidP="009D7101">
      <w:pPr>
        <w:pStyle w:val="Zkladntext"/>
        <w:spacing w:before="98" w:line="338" w:lineRule="auto"/>
        <w:ind w:left="0" w:right="2306" w:firstLine="0"/>
        <w:rPr>
          <w:rFonts w:ascii="Times New Roman" w:hAnsi="Times New Roman" w:cs="Times New Roman"/>
          <w:sz w:val="24"/>
          <w:szCs w:val="24"/>
        </w:rPr>
      </w:pPr>
      <w:r w:rsidRPr="00E869D5">
        <w:rPr>
          <w:rFonts w:ascii="Times New Roman" w:hAnsi="Times New Roman" w:cs="Times New Roman"/>
          <w:sz w:val="24"/>
          <w:szCs w:val="24"/>
        </w:rPr>
        <w:t>19g) Tretia časť zákona č. 566/2001 Z. z. v znení neskorších predpisov.  19h) § 1 zákona č. 530/1990 Zb. o dlhopisoch v znení neskorších</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predpisov.</w:t>
      </w:r>
    </w:p>
    <w:p w:rsidR="005874A4" w:rsidRDefault="008623B8" w:rsidP="009D7101">
      <w:pPr>
        <w:pStyle w:val="Zkladntext"/>
        <w:spacing w:before="1"/>
        <w:ind w:left="0" w:firstLine="0"/>
        <w:rPr>
          <w:rFonts w:ascii="Times New Roman" w:hAnsi="Times New Roman" w:cs="Times New Roman"/>
          <w:sz w:val="24"/>
          <w:szCs w:val="24"/>
        </w:rPr>
      </w:pPr>
      <w:r w:rsidRPr="00E869D5">
        <w:rPr>
          <w:rFonts w:ascii="Times New Roman" w:hAnsi="Times New Roman" w:cs="Times New Roman"/>
          <w:sz w:val="24"/>
          <w:szCs w:val="24"/>
        </w:rPr>
        <w:t>19i) Čl. 2 ods. 1 prílohy I nariadenia Komisie (EÚ) č. 651/2014 zo 17. júna 2014 o vyhlásení určitých kategórií pomoci za zlučiteľné s vnútorným trhom podľa článkov 107 a 108 zmluvy (Ú. v. EÚ L 187, 26. 6. 2014) v platnom znení.</w:t>
      </w:r>
    </w:p>
    <w:p w:rsidR="006663E9" w:rsidRPr="008A657B" w:rsidRDefault="006663E9" w:rsidP="009D7101">
      <w:pPr>
        <w:pStyle w:val="Zkladntext"/>
        <w:spacing w:before="1"/>
        <w:ind w:left="0" w:firstLine="0"/>
        <w:rPr>
          <w:rFonts w:ascii="Times New Roman" w:hAnsi="Times New Roman" w:cs="Times New Roman"/>
          <w:b/>
          <w:sz w:val="24"/>
          <w:szCs w:val="24"/>
        </w:rPr>
      </w:pPr>
      <w:r w:rsidRPr="008A657B">
        <w:rPr>
          <w:rFonts w:ascii="Times New Roman" w:hAnsi="Times New Roman" w:cs="Times New Roman"/>
          <w:b/>
          <w:sz w:val="24"/>
          <w:szCs w:val="24"/>
        </w:rPr>
        <w:t>19j) § 44 ods. 1, 2 a 9, § 47 ods. 1 až 5 a 8 až 10 a § 48 ods. 2, 5, 6, 9 a 11 zákona č. 483/2001 Z. z. v znení neskorších predpisov.</w:t>
      </w:r>
    </w:p>
    <w:p w:rsidR="006663E9" w:rsidRPr="008A657B" w:rsidRDefault="006663E9" w:rsidP="009D7101">
      <w:pPr>
        <w:pStyle w:val="Zkladntext"/>
        <w:spacing w:before="1"/>
        <w:ind w:left="0" w:firstLine="0"/>
        <w:rPr>
          <w:rFonts w:ascii="Times New Roman" w:hAnsi="Times New Roman" w:cs="Times New Roman"/>
          <w:b/>
          <w:sz w:val="24"/>
          <w:szCs w:val="24"/>
        </w:rPr>
      </w:pPr>
      <w:r w:rsidRPr="008A657B">
        <w:rPr>
          <w:rFonts w:ascii="Times New Roman" w:hAnsi="Times New Roman" w:cs="Times New Roman"/>
          <w:b/>
          <w:sz w:val="24"/>
          <w:szCs w:val="24"/>
        </w:rPr>
        <w:t>19k) § 33a písm. i) zákona č. 483/2001 Z. z. v znení zákona č. 213/2014 Z. z.</w:t>
      </w:r>
    </w:p>
    <w:p w:rsidR="006663E9" w:rsidRPr="008A657B" w:rsidRDefault="006663E9" w:rsidP="009D7101">
      <w:pPr>
        <w:pStyle w:val="Zkladntext"/>
        <w:spacing w:before="1"/>
        <w:ind w:left="0" w:firstLine="0"/>
        <w:rPr>
          <w:rFonts w:ascii="Times New Roman" w:hAnsi="Times New Roman" w:cs="Times New Roman"/>
          <w:b/>
          <w:sz w:val="24"/>
          <w:szCs w:val="24"/>
        </w:rPr>
      </w:pPr>
      <w:r w:rsidRPr="008A657B">
        <w:rPr>
          <w:rFonts w:ascii="Times New Roman" w:hAnsi="Times New Roman" w:cs="Times New Roman"/>
          <w:b/>
          <w:sz w:val="24"/>
          <w:szCs w:val="24"/>
        </w:rPr>
        <w:t>19l) Čl. 4 ods. 1 bod 133 nariadenia (EÚ) č. 575/2013 v platnom znení.</w:t>
      </w:r>
    </w:p>
    <w:p w:rsidR="005874A4" w:rsidRPr="00E869D5" w:rsidRDefault="008623B8" w:rsidP="00463A50">
      <w:pPr>
        <w:pStyle w:val="Odsekzoznamu"/>
        <w:numPr>
          <w:ilvl w:val="0"/>
          <w:numId w:val="12"/>
        </w:numPr>
        <w:tabs>
          <w:tab w:val="left" w:pos="544"/>
        </w:tabs>
        <w:spacing w:before="127"/>
        <w:ind w:left="0" w:right="0" w:firstLine="0"/>
        <w:rPr>
          <w:rFonts w:ascii="Times New Roman" w:hAnsi="Times New Roman" w:cs="Times New Roman"/>
          <w:sz w:val="24"/>
          <w:szCs w:val="24"/>
        </w:rPr>
      </w:pPr>
      <w:r w:rsidRPr="00E869D5">
        <w:rPr>
          <w:rFonts w:ascii="Times New Roman" w:hAnsi="Times New Roman" w:cs="Times New Roman"/>
          <w:sz w:val="24"/>
          <w:szCs w:val="24"/>
        </w:rPr>
        <w:t>Zákon Národnej rady Slovenskej republiky č. 566/1992 Zb. o Národnej banke</w:t>
      </w:r>
      <w:r w:rsidRPr="00E869D5">
        <w:rPr>
          <w:rFonts w:ascii="Times New Roman" w:hAnsi="Times New Roman" w:cs="Times New Roman"/>
          <w:spacing w:val="22"/>
          <w:sz w:val="24"/>
          <w:szCs w:val="24"/>
        </w:rPr>
        <w:t xml:space="preserve"> </w:t>
      </w:r>
      <w:r w:rsidRPr="00E869D5">
        <w:rPr>
          <w:rFonts w:ascii="Times New Roman" w:hAnsi="Times New Roman" w:cs="Times New Roman"/>
          <w:sz w:val="24"/>
          <w:szCs w:val="24"/>
        </w:rPr>
        <w:t>Slovenska</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v znení neskorších predpisov.</w:t>
      </w:r>
    </w:p>
    <w:p w:rsidR="005874A4" w:rsidRPr="00E869D5" w:rsidRDefault="008623B8" w:rsidP="00463A50">
      <w:pPr>
        <w:pStyle w:val="Odsekzoznamu"/>
        <w:numPr>
          <w:ilvl w:val="0"/>
          <w:numId w:val="12"/>
        </w:numPr>
        <w:tabs>
          <w:tab w:val="left" w:pos="546"/>
        </w:tabs>
        <w:spacing w:before="100"/>
        <w:ind w:left="0" w:firstLine="0"/>
        <w:rPr>
          <w:rFonts w:ascii="Times New Roman" w:hAnsi="Times New Roman" w:cs="Times New Roman"/>
          <w:sz w:val="24"/>
          <w:szCs w:val="24"/>
        </w:rPr>
      </w:pPr>
      <w:r w:rsidRPr="00E869D5">
        <w:rPr>
          <w:rFonts w:ascii="Times New Roman" w:hAnsi="Times New Roman" w:cs="Times New Roman"/>
          <w:sz w:val="24"/>
          <w:szCs w:val="24"/>
        </w:rPr>
        <w:t>§ 6 ods. 2 písm. c) zákona Národnej rady Slovenskej republiky č. 566/1992 Zb. v znení neskorších predpisov.</w:t>
      </w:r>
    </w:p>
    <w:p w:rsidR="005874A4" w:rsidRPr="00E869D5" w:rsidRDefault="008623B8" w:rsidP="00463A50">
      <w:pPr>
        <w:pStyle w:val="Odsekzoznamu"/>
        <w:numPr>
          <w:ilvl w:val="0"/>
          <w:numId w:val="12"/>
        </w:numPr>
        <w:tabs>
          <w:tab w:val="left" w:pos="490"/>
        </w:tabs>
        <w:spacing w:before="98"/>
        <w:ind w:left="0" w:firstLine="0"/>
        <w:rPr>
          <w:rFonts w:ascii="Times New Roman" w:hAnsi="Times New Roman" w:cs="Times New Roman"/>
          <w:sz w:val="24"/>
          <w:szCs w:val="24"/>
        </w:rPr>
      </w:pPr>
      <w:r w:rsidRPr="00E869D5">
        <w:rPr>
          <w:rFonts w:ascii="Times New Roman" w:hAnsi="Times New Roman" w:cs="Times New Roman"/>
          <w:sz w:val="24"/>
          <w:szCs w:val="24"/>
        </w:rPr>
        <w:t>§ 5 ods. 2 časť prvej vety za bodkočiarkou zákona č. 747/2004 Z. z. o dohľade nad finančným trhom a o zmene a doplnení niektorých zákonov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22a) § 6 a 7 zákona Národnej rady Slovenskej republiky č. 566/1992 Zb. v znení neskorších predpisov.</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22b) § 26 ods. 1 zákona č. 215/2004 Z. z.</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22ba) § 10 ods. 4 písm. a) zákona č. 330/2007 Z. z. o registri trestov a o zmene a doplnení niektorých zákonov v znení v znení zákona č. 91/2016 Z. z.</w:t>
      </w:r>
    </w:p>
    <w:p w:rsidR="005874A4" w:rsidRPr="00E869D5" w:rsidRDefault="008623B8" w:rsidP="009D7101">
      <w:pPr>
        <w:pStyle w:val="Zkladntext"/>
        <w:spacing w:before="99"/>
        <w:ind w:left="0" w:right="165" w:firstLine="0"/>
        <w:rPr>
          <w:rFonts w:ascii="Times New Roman" w:hAnsi="Times New Roman" w:cs="Times New Roman"/>
          <w:sz w:val="24"/>
          <w:szCs w:val="24"/>
        </w:rPr>
      </w:pPr>
      <w:r w:rsidRPr="00E869D5">
        <w:rPr>
          <w:rFonts w:ascii="Times New Roman" w:hAnsi="Times New Roman" w:cs="Times New Roman"/>
          <w:sz w:val="24"/>
          <w:szCs w:val="24"/>
        </w:rPr>
        <w:t>22bb) § 34a  ods. 1  a 2  a § 34b  zákona  Národnej  rady  Slovenskej  republiky  č. 566/1992  Zb. v znení neskorších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0" w:line="338" w:lineRule="auto"/>
        <w:ind w:left="0" w:right="577" w:firstLine="0"/>
        <w:rPr>
          <w:rFonts w:ascii="Times New Roman" w:hAnsi="Times New Roman" w:cs="Times New Roman"/>
          <w:sz w:val="24"/>
          <w:szCs w:val="24"/>
        </w:rPr>
      </w:pPr>
      <w:r w:rsidRPr="00E869D5">
        <w:rPr>
          <w:rFonts w:ascii="Times New Roman" w:hAnsi="Times New Roman" w:cs="Times New Roman"/>
          <w:sz w:val="24"/>
          <w:szCs w:val="24"/>
        </w:rPr>
        <w:t>§ 10 ods. 1, 5, 6, 7, 10 a 11 a § 12 zákona č. 330/2007 Z. z. v znení neskorších predpisov. 22c) § 9 ods. 3 Zákonníka práce v znení zákona č. 257/2001 Z. z.</w:t>
      </w:r>
    </w:p>
    <w:p w:rsidR="005874A4" w:rsidRPr="00E869D5" w:rsidRDefault="008623B8" w:rsidP="009D7101">
      <w:pPr>
        <w:pStyle w:val="Zkladntext"/>
        <w:spacing w:before="1" w:line="338" w:lineRule="auto"/>
        <w:ind w:left="0" w:right="5693" w:firstLine="0"/>
        <w:rPr>
          <w:rFonts w:ascii="Times New Roman" w:hAnsi="Times New Roman" w:cs="Times New Roman"/>
          <w:sz w:val="24"/>
          <w:szCs w:val="24"/>
        </w:rPr>
      </w:pPr>
      <w:r w:rsidRPr="00E869D5">
        <w:rPr>
          <w:rFonts w:ascii="Times New Roman" w:hAnsi="Times New Roman" w:cs="Times New Roman"/>
          <w:sz w:val="24"/>
          <w:szCs w:val="24"/>
        </w:rPr>
        <w:t>22d) § 26 ods. 2 zákona č. 215/2004 Z. z. 22e) § 29 zákona č. 215/2004 Z. z.</w:t>
      </w:r>
    </w:p>
    <w:p w:rsidR="005874A4" w:rsidRPr="00E869D5" w:rsidRDefault="008623B8" w:rsidP="009D7101">
      <w:pPr>
        <w:pStyle w:val="Zkladntext"/>
        <w:spacing w:before="1"/>
        <w:ind w:left="0" w:right="0" w:firstLine="0"/>
        <w:rPr>
          <w:rFonts w:ascii="Times New Roman" w:hAnsi="Times New Roman" w:cs="Times New Roman"/>
          <w:sz w:val="24"/>
          <w:szCs w:val="24"/>
        </w:rPr>
      </w:pPr>
      <w:r w:rsidRPr="00E869D5">
        <w:rPr>
          <w:rFonts w:ascii="Times New Roman" w:hAnsi="Times New Roman" w:cs="Times New Roman"/>
          <w:sz w:val="24"/>
          <w:szCs w:val="24"/>
        </w:rPr>
        <w:t>22f) § 28 ods. 1 zákona č. 215/2004 Z. z.</w:t>
      </w:r>
    </w:p>
    <w:p w:rsidR="005874A4" w:rsidRPr="00E869D5" w:rsidRDefault="008623B8" w:rsidP="00463A50">
      <w:pPr>
        <w:pStyle w:val="Odsekzoznamu"/>
        <w:numPr>
          <w:ilvl w:val="0"/>
          <w:numId w:val="12"/>
        </w:numPr>
        <w:tabs>
          <w:tab w:val="left" w:pos="483"/>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 xml:space="preserve">Napríklad nariadenie Európskeho parlamentu a Rady (EÚ) č. 1092/2010 z 24. novembra </w:t>
      </w:r>
      <w:r w:rsidRPr="00E869D5">
        <w:rPr>
          <w:rFonts w:ascii="Times New Roman" w:hAnsi="Times New Roman" w:cs="Times New Roman"/>
          <w:spacing w:val="-4"/>
          <w:sz w:val="24"/>
          <w:szCs w:val="24"/>
        </w:rPr>
        <w:t xml:space="preserve">2010 </w:t>
      </w:r>
      <w:r w:rsidRPr="00E869D5">
        <w:rPr>
          <w:rFonts w:ascii="Times New Roman" w:hAnsi="Times New Roman" w:cs="Times New Roman"/>
          <w:sz w:val="24"/>
          <w:szCs w:val="24"/>
        </w:rPr>
        <w:t xml:space="preserve">o </w:t>
      </w:r>
      <w:proofErr w:type="spellStart"/>
      <w:r w:rsidRPr="00E869D5">
        <w:rPr>
          <w:rFonts w:ascii="Times New Roman" w:hAnsi="Times New Roman" w:cs="Times New Roman"/>
          <w:sz w:val="24"/>
          <w:szCs w:val="24"/>
        </w:rPr>
        <w:t>makroprudenciálnom</w:t>
      </w:r>
      <w:proofErr w:type="spellEnd"/>
      <w:r w:rsidRPr="00E869D5">
        <w:rPr>
          <w:rFonts w:ascii="Times New Roman" w:hAnsi="Times New Roman" w:cs="Times New Roman"/>
          <w:sz w:val="24"/>
          <w:szCs w:val="24"/>
        </w:rPr>
        <w:t xml:space="preserve"> dohľade Európskej únie nad finančným systémom a o zriadení Európskeho výboru pre systémové riziká (Ú. v. EÚ L 331, 15. 12. 2010), nariadenie Európskeho parlamentu a Rady (EÚ) č. 1093/2010 z 24. novembra 2010, ktorým sa zriaďuje Európsky </w:t>
      </w:r>
      <w:r w:rsidRPr="00E869D5">
        <w:rPr>
          <w:rFonts w:ascii="Times New Roman" w:hAnsi="Times New Roman" w:cs="Times New Roman"/>
          <w:spacing w:val="-3"/>
          <w:sz w:val="24"/>
          <w:szCs w:val="24"/>
        </w:rPr>
        <w:t xml:space="preserve">orgán </w:t>
      </w:r>
      <w:r w:rsidRPr="00E869D5">
        <w:rPr>
          <w:rFonts w:ascii="Times New Roman" w:hAnsi="Times New Roman" w:cs="Times New Roman"/>
          <w:sz w:val="24"/>
          <w:szCs w:val="24"/>
        </w:rPr>
        <w:t xml:space="preserve">dohľadu   (Európsky   orgán   pre   bankovníctvo)   a ktorým   sa   mení   a dopĺňa   rozhodnutie   č. 716/2009/ES a zrušuje rozhodnutie  Komisie  2009/78/ES  (Ú.  v.  EÚ  L  331,  15. 12. 2010)  v platnom znení, nariadenie Európskeho parlamentu a Rady (EÚ) č. 1094/2010 z 24. novembra 2010,  ktorým  sa   zriaďuje   Európsky   orgán   dohľadu   (Európsky   orgán   pre   </w:t>
      </w:r>
      <w:r w:rsidRPr="00E869D5">
        <w:rPr>
          <w:rFonts w:ascii="Times New Roman" w:hAnsi="Times New Roman" w:cs="Times New Roman"/>
          <w:spacing w:val="-2"/>
          <w:sz w:val="24"/>
          <w:szCs w:val="24"/>
        </w:rPr>
        <w:t xml:space="preserve">poisťovníctvo  </w:t>
      </w:r>
      <w:r w:rsidRPr="00E869D5">
        <w:rPr>
          <w:rFonts w:ascii="Times New Roman" w:hAnsi="Times New Roman" w:cs="Times New Roman"/>
          <w:sz w:val="24"/>
          <w:szCs w:val="24"/>
        </w:rPr>
        <w:t xml:space="preserve">a dôchodkové poistenie zamestnancov), a ktorým sa mení a dopĺňa rozhodnutie č. 716/2009/ES   a zrušuje rozhodnutie Komisie 2009/79/ES (Ú. v. EÚ L 331, 15. 12. 2010) v platnom </w:t>
      </w:r>
      <w:r w:rsidRPr="00E869D5">
        <w:rPr>
          <w:rFonts w:ascii="Times New Roman" w:hAnsi="Times New Roman" w:cs="Times New Roman"/>
          <w:spacing w:val="-3"/>
          <w:sz w:val="24"/>
          <w:szCs w:val="24"/>
        </w:rPr>
        <w:t xml:space="preserve">znení, </w:t>
      </w:r>
      <w:r w:rsidRPr="00E869D5">
        <w:rPr>
          <w:rFonts w:ascii="Times New Roman" w:hAnsi="Times New Roman" w:cs="Times New Roman"/>
          <w:sz w:val="24"/>
          <w:szCs w:val="24"/>
        </w:rPr>
        <w:t xml:space="preserve">nariadenie Európskeho parlamentu a Rady (EÚ) č. 1095/2010 z 24. novembra 2010, ktorým sa zriaďuje Európsky orgán dohľadu (Európsky orgán pre cenné papiere a trhy) a ktorým sa </w:t>
      </w:r>
      <w:r w:rsidRPr="00E869D5">
        <w:rPr>
          <w:rFonts w:ascii="Times New Roman" w:hAnsi="Times New Roman" w:cs="Times New Roman"/>
          <w:spacing w:val="-4"/>
          <w:sz w:val="24"/>
          <w:szCs w:val="24"/>
        </w:rPr>
        <w:t xml:space="preserve">mení      </w:t>
      </w:r>
      <w:r w:rsidRPr="00E869D5">
        <w:rPr>
          <w:rFonts w:ascii="Times New Roman" w:hAnsi="Times New Roman" w:cs="Times New Roman"/>
          <w:sz w:val="24"/>
          <w:szCs w:val="24"/>
        </w:rPr>
        <w:t xml:space="preserve">a dopĺňa rozhodnutie č. 716/2009/ES a zrušuje rozhodnutie Komisie 2009/77/ES (Ú. v. EÚ </w:t>
      </w:r>
      <w:r w:rsidRPr="00E869D5">
        <w:rPr>
          <w:rFonts w:ascii="Times New Roman" w:hAnsi="Times New Roman" w:cs="Times New Roman"/>
          <w:spacing w:val="-12"/>
          <w:sz w:val="24"/>
          <w:szCs w:val="24"/>
        </w:rPr>
        <w:t xml:space="preserve">L </w:t>
      </w:r>
      <w:r w:rsidRPr="00E869D5">
        <w:rPr>
          <w:rFonts w:ascii="Times New Roman" w:hAnsi="Times New Roman" w:cs="Times New Roman"/>
          <w:sz w:val="24"/>
          <w:szCs w:val="24"/>
        </w:rPr>
        <w:t xml:space="preserve">331, 15. 12. 2010) v platnom znení, nariadenie Rady (EÚ) č. 1096/2010 zo 17. novembra </w:t>
      </w:r>
      <w:r w:rsidRPr="00E869D5">
        <w:rPr>
          <w:rFonts w:ascii="Times New Roman" w:hAnsi="Times New Roman" w:cs="Times New Roman"/>
          <w:spacing w:val="-3"/>
          <w:sz w:val="24"/>
          <w:szCs w:val="24"/>
        </w:rPr>
        <w:t xml:space="preserve">2010, </w:t>
      </w:r>
      <w:r w:rsidRPr="00E869D5">
        <w:rPr>
          <w:rFonts w:ascii="Times New Roman" w:hAnsi="Times New Roman" w:cs="Times New Roman"/>
          <w:sz w:val="24"/>
          <w:szCs w:val="24"/>
        </w:rPr>
        <w:t>ktorým sa Európskej centrálnej banke udeľujú osobitné úlohy týkajúce sa fungovania Európskeho výboru pre systémové riziká (Ú. v. EÚ L 331, 15. 12.</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2010).</w:t>
      </w:r>
    </w:p>
    <w:p w:rsidR="005874A4" w:rsidRPr="00E869D5" w:rsidRDefault="008623B8" w:rsidP="009D7101">
      <w:pPr>
        <w:pStyle w:val="Zkladntext"/>
        <w:spacing w:before="91"/>
        <w:ind w:left="0" w:firstLine="0"/>
        <w:rPr>
          <w:rFonts w:ascii="Times New Roman" w:hAnsi="Times New Roman" w:cs="Times New Roman"/>
          <w:sz w:val="24"/>
          <w:szCs w:val="24"/>
        </w:rPr>
      </w:pPr>
      <w:r w:rsidRPr="00E869D5">
        <w:rPr>
          <w:rFonts w:ascii="Times New Roman" w:hAnsi="Times New Roman" w:cs="Times New Roman"/>
          <w:sz w:val="24"/>
          <w:szCs w:val="24"/>
        </w:rPr>
        <w:t>23a) § 176 ods. 1 zákona č. 7/2005 Z. z. o konkurze a reštrukturalizácií a o zmene a doplnení niektorých zákonov v znení neskorších predpisov.</w:t>
      </w:r>
    </w:p>
    <w:p w:rsidR="005874A4" w:rsidRPr="00E869D5" w:rsidRDefault="008623B8" w:rsidP="00463A50">
      <w:pPr>
        <w:pStyle w:val="Odsekzoznamu"/>
        <w:numPr>
          <w:ilvl w:val="0"/>
          <w:numId w:val="12"/>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Čl. 16 nariadenia (EÚ) č. 1093/2010 v platnom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znení.</w:t>
      </w:r>
    </w:p>
    <w:p w:rsidR="005874A4" w:rsidRPr="00E869D5" w:rsidRDefault="008623B8" w:rsidP="00463A50">
      <w:pPr>
        <w:pStyle w:val="Odsekzoznamu"/>
        <w:numPr>
          <w:ilvl w:val="0"/>
          <w:numId w:val="12"/>
        </w:numPr>
        <w:tabs>
          <w:tab w:val="left" w:pos="653"/>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 xml:space="preserve">Napríklad   zákon   č. 483/2001   Z. z. v znení   neskorších   predpisov,   nariadenie   </w:t>
      </w:r>
      <w:r w:rsidRPr="00E869D5">
        <w:rPr>
          <w:rFonts w:ascii="Times New Roman" w:hAnsi="Times New Roman" w:cs="Times New Roman"/>
          <w:spacing w:val="-3"/>
          <w:sz w:val="24"/>
          <w:szCs w:val="24"/>
        </w:rPr>
        <w:t xml:space="preserve">(EÚ)  </w:t>
      </w:r>
      <w:r w:rsidRPr="00E869D5">
        <w:rPr>
          <w:rFonts w:ascii="Times New Roman" w:hAnsi="Times New Roman" w:cs="Times New Roman"/>
          <w:spacing w:val="58"/>
          <w:sz w:val="24"/>
          <w:szCs w:val="24"/>
        </w:rPr>
        <w:t xml:space="preserve"> </w:t>
      </w:r>
      <w:r w:rsidRPr="00E869D5">
        <w:rPr>
          <w:rFonts w:ascii="Times New Roman" w:hAnsi="Times New Roman" w:cs="Times New Roman"/>
          <w:sz w:val="24"/>
          <w:szCs w:val="24"/>
        </w:rPr>
        <w:t xml:space="preserve">č. 1093/2010 v platnom znení, nariadenie Európskeho parlamentu a Rady (EÚ) č. 806/2014 z </w:t>
      </w:r>
      <w:r w:rsidRPr="00E869D5">
        <w:rPr>
          <w:rFonts w:ascii="Times New Roman" w:hAnsi="Times New Roman" w:cs="Times New Roman"/>
          <w:spacing w:val="-4"/>
          <w:sz w:val="24"/>
          <w:szCs w:val="24"/>
        </w:rPr>
        <w:t xml:space="preserve">15. </w:t>
      </w:r>
      <w:r w:rsidRPr="00E869D5">
        <w:rPr>
          <w:rFonts w:ascii="Times New Roman" w:hAnsi="Times New Roman" w:cs="Times New Roman"/>
          <w:sz w:val="24"/>
          <w:szCs w:val="24"/>
        </w:rPr>
        <w:t xml:space="preserve">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w:t>
      </w:r>
      <w:r w:rsidRPr="00E869D5">
        <w:rPr>
          <w:rFonts w:ascii="Times New Roman" w:hAnsi="Times New Roman" w:cs="Times New Roman"/>
          <w:sz w:val="24"/>
          <w:szCs w:val="24"/>
        </w:rPr>
        <w:lastRenderedPageBreak/>
        <w:t>1093/2010 (Ú. v. EÚ L 225, 30. 7.</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2014).</w:t>
      </w:r>
    </w:p>
    <w:p w:rsidR="005874A4" w:rsidRDefault="008623B8" w:rsidP="00463A50">
      <w:pPr>
        <w:pStyle w:val="Odsekzoznamu"/>
        <w:numPr>
          <w:ilvl w:val="0"/>
          <w:numId w:val="12"/>
        </w:numPr>
        <w:tabs>
          <w:tab w:val="left" w:pos="478"/>
        </w:tabs>
        <w:spacing w:before="96"/>
        <w:ind w:left="0" w:right="0" w:firstLine="0"/>
        <w:rPr>
          <w:rFonts w:ascii="Times New Roman" w:hAnsi="Times New Roman" w:cs="Times New Roman"/>
          <w:sz w:val="24"/>
          <w:szCs w:val="24"/>
        </w:rPr>
      </w:pPr>
      <w:r w:rsidRPr="00E869D5">
        <w:rPr>
          <w:rFonts w:ascii="Times New Roman" w:hAnsi="Times New Roman" w:cs="Times New Roman"/>
          <w:sz w:val="24"/>
          <w:szCs w:val="24"/>
        </w:rPr>
        <w:t>Zákon č. 747/2004 Z. z.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6663E9" w:rsidRPr="008A657B" w:rsidRDefault="006663E9" w:rsidP="009D7101">
      <w:pPr>
        <w:pStyle w:val="Odsekzoznamu"/>
        <w:tabs>
          <w:tab w:val="left" w:pos="478"/>
        </w:tabs>
        <w:spacing w:before="96"/>
        <w:ind w:left="0" w:right="0" w:firstLine="0"/>
        <w:rPr>
          <w:rFonts w:ascii="Times New Roman" w:hAnsi="Times New Roman" w:cs="Times New Roman"/>
          <w:b/>
          <w:sz w:val="24"/>
          <w:szCs w:val="24"/>
        </w:rPr>
      </w:pPr>
      <w:r w:rsidRPr="008A657B">
        <w:rPr>
          <w:rFonts w:ascii="Times New Roman" w:hAnsi="Times New Roman" w:cs="Times New Roman"/>
          <w:b/>
          <w:sz w:val="24"/>
          <w:szCs w:val="24"/>
        </w:rPr>
        <w:t>26a) Čl.  43 ods. 1 písm. c) nariadenia (EÚ) č. 806/2014 v platnom znení.</w:t>
      </w:r>
    </w:p>
    <w:p w:rsidR="005874A4" w:rsidRPr="00E869D5" w:rsidRDefault="008623B8" w:rsidP="00463A50">
      <w:pPr>
        <w:pStyle w:val="Odsekzoznamu"/>
        <w:numPr>
          <w:ilvl w:val="0"/>
          <w:numId w:val="12"/>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 11 zákona č. 747/2004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2"/>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14 zákona č. 747/2004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100" w:line="338" w:lineRule="auto"/>
        <w:ind w:left="0" w:right="2801" w:firstLine="0"/>
        <w:rPr>
          <w:rFonts w:ascii="Times New Roman" w:hAnsi="Times New Roman" w:cs="Times New Roman"/>
          <w:sz w:val="24"/>
          <w:szCs w:val="24"/>
        </w:rPr>
      </w:pPr>
      <w:r w:rsidRPr="00E869D5">
        <w:rPr>
          <w:rFonts w:ascii="Times New Roman" w:hAnsi="Times New Roman" w:cs="Times New Roman"/>
          <w:sz w:val="24"/>
          <w:szCs w:val="24"/>
        </w:rPr>
        <w:t>28a) Napríklad čl. 70 ods. 2 a 71 ods. 2 nariadenia (EÚ) č. 806/2014. 28b) § 12 až 34 zákona č. 747/2004 Z. z. v znení neskorších predpisov. 28c) § 27 zákona č. 747/2004 Z. z. v znení neskorších predpisov.</w:t>
      </w:r>
    </w:p>
    <w:p w:rsidR="005874A4" w:rsidRPr="00E869D5" w:rsidRDefault="008623B8" w:rsidP="009D7101">
      <w:pPr>
        <w:pStyle w:val="Zkladntext"/>
        <w:spacing w:before="2"/>
        <w:ind w:left="0" w:right="0" w:firstLine="0"/>
        <w:rPr>
          <w:rFonts w:ascii="Times New Roman" w:hAnsi="Times New Roman" w:cs="Times New Roman"/>
          <w:sz w:val="24"/>
          <w:szCs w:val="24"/>
        </w:rPr>
      </w:pPr>
      <w:r w:rsidRPr="00E869D5">
        <w:rPr>
          <w:rFonts w:ascii="Times New Roman" w:hAnsi="Times New Roman" w:cs="Times New Roman"/>
          <w:sz w:val="24"/>
          <w:szCs w:val="24"/>
        </w:rPr>
        <w:t>28d) § 5 zákona č. 747/2004 Z. z. v znení neskorších predpisov.</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28e) § 6 zákona Národnej rady Slovenskej republiky č. 566/1992 Zb. v znení neskorších</w:t>
      </w:r>
      <w:r w:rsidR="00E869D5" w:rsidRPr="00E869D5">
        <w:rPr>
          <w:rFonts w:ascii="Times New Roman" w:hAnsi="Times New Roman" w:cs="Times New Roman"/>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28f) § 177 až 193 Správneho súdneho poriadku.</w:t>
      </w:r>
    </w:p>
    <w:p w:rsidR="005874A4" w:rsidRPr="00E869D5" w:rsidRDefault="008623B8" w:rsidP="009D7101">
      <w:pPr>
        <w:pStyle w:val="Zkladntext"/>
        <w:spacing w:before="99"/>
        <w:ind w:left="0" w:right="209" w:firstLine="0"/>
        <w:rPr>
          <w:rFonts w:ascii="Times New Roman" w:hAnsi="Times New Roman" w:cs="Times New Roman"/>
          <w:sz w:val="24"/>
          <w:szCs w:val="24"/>
        </w:rPr>
      </w:pPr>
      <w:r w:rsidRPr="00E869D5">
        <w:rPr>
          <w:rFonts w:ascii="Times New Roman" w:hAnsi="Times New Roman" w:cs="Times New Roman"/>
          <w:sz w:val="24"/>
          <w:szCs w:val="24"/>
        </w:rPr>
        <w:t>28g) Zákon č. 514/2003  Z. z. o zodpovednosti  za  škodu  spôsobenú  pri  výkone  verejnej  moci  a o zmene niektorých zákonov v znení neskorších</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28h) § 38 až 40 zákona Národnej rady Slovenskej republiky č. 233/1995 Z. z. o súdnych exekútoroch a exekučnej  činnosti  (Exekučný  poriadok)  a o zmene  a doplnení  ďalších  zákonov v znení neskorších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98" w:line="338" w:lineRule="auto"/>
        <w:ind w:left="0" w:right="577" w:firstLine="0"/>
        <w:rPr>
          <w:rFonts w:ascii="Times New Roman" w:hAnsi="Times New Roman" w:cs="Times New Roman"/>
          <w:sz w:val="24"/>
          <w:szCs w:val="24"/>
        </w:rPr>
      </w:pPr>
      <w:r w:rsidRPr="00E869D5">
        <w:rPr>
          <w:rFonts w:ascii="Times New Roman" w:hAnsi="Times New Roman" w:cs="Times New Roman"/>
          <w:sz w:val="24"/>
          <w:szCs w:val="24"/>
        </w:rPr>
        <w:t>28i) § 22 až 24 a 27 zákona č. 153/2001 Z. z. o prokuratúre v znení zákona č. 102/2010 Z. z. 28j) § 14 ods. 6 zákona č. 747/2004 Z. z. v znení neskorších predpisov.</w:t>
      </w:r>
    </w:p>
    <w:p w:rsidR="005874A4" w:rsidRPr="00E869D5" w:rsidRDefault="008623B8" w:rsidP="00463A50">
      <w:pPr>
        <w:pStyle w:val="Odsekzoznamu"/>
        <w:numPr>
          <w:ilvl w:val="0"/>
          <w:numId w:val="12"/>
        </w:numPr>
        <w:tabs>
          <w:tab w:val="left" w:pos="522"/>
        </w:tabs>
        <w:spacing w:before="2"/>
        <w:ind w:left="0" w:firstLine="0"/>
        <w:rPr>
          <w:rFonts w:ascii="Times New Roman" w:hAnsi="Times New Roman" w:cs="Times New Roman"/>
          <w:sz w:val="24"/>
          <w:szCs w:val="24"/>
        </w:rPr>
      </w:pPr>
      <w:r w:rsidRPr="00E869D5">
        <w:rPr>
          <w:rFonts w:ascii="Times New Roman" w:hAnsi="Times New Roman" w:cs="Times New Roman"/>
          <w:sz w:val="24"/>
          <w:szCs w:val="24"/>
        </w:rPr>
        <w:t>§ 2, 3, 29 a § 39 ods. 1 a § 73a až 73k zákona Slovenskej národnej rady č. 323/1992 Zb.        o notároch a notárskej činnosti (Notársky poriadok) v znení neskorších</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2"/>
        </w:numPr>
        <w:tabs>
          <w:tab w:val="left" w:pos="494"/>
        </w:tabs>
        <w:spacing w:before="98"/>
        <w:ind w:left="0" w:firstLine="0"/>
        <w:rPr>
          <w:rFonts w:ascii="Times New Roman" w:hAnsi="Times New Roman" w:cs="Times New Roman"/>
          <w:sz w:val="24"/>
          <w:szCs w:val="24"/>
        </w:rPr>
      </w:pPr>
      <w:r w:rsidRPr="00E869D5">
        <w:rPr>
          <w:rFonts w:ascii="Times New Roman" w:hAnsi="Times New Roman" w:cs="Times New Roman"/>
          <w:sz w:val="24"/>
          <w:szCs w:val="24"/>
        </w:rPr>
        <w:t>§ 34 zákona č. 540/2007 Z. z. o audítoroch, audite a dohľade nad výkonom auditu a o zmene a doplnení zákona č. 431/2002 Z. z. o účtovníctve v znení neskorších</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99" w:line="338" w:lineRule="auto"/>
        <w:ind w:left="0" w:right="5941" w:firstLine="0"/>
        <w:rPr>
          <w:rFonts w:ascii="Times New Roman" w:hAnsi="Times New Roman" w:cs="Times New Roman"/>
          <w:sz w:val="24"/>
          <w:szCs w:val="24"/>
        </w:rPr>
      </w:pPr>
      <w:r w:rsidRPr="00E869D5">
        <w:rPr>
          <w:rFonts w:ascii="Times New Roman" w:hAnsi="Times New Roman" w:cs="Times New Roman"/>
          <w:sz w:val="24"/>
          <w:szCs w:val="24"/>
        </w:rPr>
        <w:t>31) § 2 ods. 2 zákona č. 540/2007 Z. z. 32) § 2 ods. 3 zákona č. 540/2007 Z. z.</w:t>
      </w:r>
    </w:p>
    <w:p w:rsidR="005874A4" w:rsidRPr="00E869D5" w:rsidRDefault="008623B8" w:rsidP="00463A50">
      <w:pPr>
        <w:pStyle w:val="Odsekzoznamu"/>
        <w:numPr>
          <w:ilvl w:val="0"/>
          <w:numId w:val="11"/>
        </w:numPr>
        <w:tabs>
          <w:tab w:val="left" w:pos="478"/>
        </w:tabs>
        <w:spacing w:before="2"/>
        <w:ind w:left="0" w:right="0" w:firstLine="0"/>
        <w:rPr>
          <w:rFonts w:ascii="Times New Roman" w:hAnsi="Times New Roman" w:cs="Times New Roman"/>
          <w:sz w:val="24"/>
          <w:szCs w:val="24"/>
        </w:rPr>
      </w:pPr>
      <w:r w:rsidRPr="00E869D5">
        <w:rPr>
          <w:rFonts w:ascii="Times New Roman" w:hAnsi="Times New Roman" w:cs="Times New Roman"/>
          <w:sz w:val="24"/>
          <w:szCs w:val="24"/>
        </w:rPr>
        <w:t>§ 99 až 111 zákona č. 566/2001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1"/>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2 zákona č. 429/2002 Z. z. o burze cenných papierov v znení neskorších</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1"/>
        </w:numPr>
        <w:tabs>
          <w:tab w:val="left" w:pos="484"/>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 xml:space="preserve">Napríklad zákon Národnej rady Slovenskej republiky č. 233/1995 Z. z. o súdnych exekútoroch a exekučnej činnosti (Exekučný poriadok) a o zmene a doplnení ďalších zákonov v </w:t>
      </w:r>
      <w:r w:rsidRPr="00E869D5">
        <w:rPr>
          <w:rFonts w:ascii="Times New Roman" w:hAnsi="Times New Roman" w:cs="Times New Roman"/>
          <w:spacing w:val="-3"/>
          <w:sz w:val="24"/>
          <w:szCs w:val="24"/>
        </w:rPr>
        <w:t xml:space="preserve">znení  </w:t>
      </w:r>
      <w:r w:rsidRPr="00E869D5">
        <w:rPr>
          <w:rFonts w:ascii="Times New Roman" w:hAnsi="Times New Roman" w:cs="Times New Roman"/>
          <w:sz w:val="24"/>
          <w:szCs w:val="24"/>
        </w:rPr>
        <w:t>neskorších   predpisov,   zákon   č. 382/2004   Z. z. o znalcoch,   tlmočníkoch   a prekladateľoch   a o zmene a doplnení niektorých zákonov v znení neskorších predpisov, zákon č.</w:t>
      </w:r>
      <w:r w:rsidRPr="00E869D5">
        <w:rPr>
          <w:rFonts w:ascii="Times New Roman" w:hAnsi="Times New Roman" w:cs="Times New Roman"/>
          <w:spacing w:val="-2"/>
          <w:sz w:val="24"/>
          <w:szCs w:val="24"/>
        </w:rPr>
        <w:t xml:space="preserve"> </w:t>
      </w:r>
      <w:r w:rsidRPr="00E869D5">
        <w:rPr>
          <w:rFonts w:ascii="Times New Roman" w:hAnsi="Times New Roman" w:cs="Times New Roman"/>
          <w:spacing w:val="-3"/>
          <w:sz w:val="24"/>
          <w:szCs w:val="24"/>
        </w:rPr>
        <w:t>7/2005</w:t>
      </w:r>
    </w:p>
    <w:p w:rsidR="005874A4" w:rsidRPr="00E869D5" w:rsidRDefault="008623B8" w:rsidP="009D7101">
      <w:pPr>
        <w:pStyle w:val="Zkladntext"/>
        <w:spacing w:before="0"/>
        <w:ind w:left="0" w:firstLine="0"/>
        <w:rPr>
          <w:rFonts w:ascii="Times New Roman" w:hAnsi="Times New Roman" w:cs="Times New Roman"/>
          <w:sz w:val="24"/>
          <w:szCs w:val="24"/>
        </w:rPr>
      </w:pPr>
      <w:r w:rsidRPr="00E869D5">
        <w:rPr>
          <w:rFonts w:ascii="Times New Roman" w:hAnsi="Times New Roman" w:cs="Times New Roman"/>
          <w:sz w:val="24"/>
          <w:szCs w:val="24"/>
        </w:rPr>
        <w:t>Z. z. o konkurze a reštrukturalizácii a o zmene a doplnení niektorých zákonov v znení neskorších predpisov.</w:t>
      </w:r>
    </w:p>
    <w:p w:rsidR="005874A4" w:rsidRPr="00E869D5" w:rsidRDefault="008623B8" w:rsidP="00463A50">
      <w:pPr>
        <w:pStyle w:val="Odsekzoznamu"/>
        <w:numPr>
          <w:ilvl w:val="0"/>
          <w:numId w:val="11"/>
        </w:numPr>
        <w:tabs>
          <w:tab w:val="left" w:pos="478"/>
        </w:tabs>
        <w:spacing w:before="97" w:line="338" w:lineRule="auto"/>
        <w:ind w:left="0" w:right="3090" w:firstLine="0"/>
        <w:rPr>
          <w:rFonts w:ascii="Times New Roman" w:hAnsi="Times New Roman" w:cs="Times New Roman"/>
          <w:sz w:val="24"/>
          <w:szCs w:val="24"/>
        </w:rPr>
      </w:pPr>
      <w:r w:rsidRPr="00E869D5">
        <w:rPr>
          <w:rFonts w:ascii="Times New Roman" w:hAnsi="Times New Roman" w:cs="Times New Roman"/>
          <w:sz w:val="24"/>
          <w:szCs w:val="24"/>
        </w:rPr>
        <w:t>Napríklad zákon č. 483/2001 Z. z. v znení neskorších predpisov. 37) § 17 ods. 3 a 4 zákona č. 747/2004 Z.</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10"/>
        </w:numPr>
        <w:tabs>
          <w:tab w:val="left" w:pos="478"/>
        </w:tabs>
        <w:spacing w:before="1"/>
        <w:ind w:left="0" w:right="0" w:firstLine="0"/>
        <w:rPr>
          <w:rFonts w:ascii="Times New Roman" w:hAnsi="Times New Roman" w:cs="Times New Roman"/>
          <w:sz w:val="24"/>
          <w:szCs w:val="24"/>
        </w:rPr>
      </w:pPr>
      <w:r w:rsidRPr="00E869D5">
        <w:rPr>
          <w:rFonts w:ascii="Times New Roman" w:hAnsi="Times New Roman" w:cs="Times New Roman"/>
          <w:sz w:val="24"/>
          <w:szCs w:val="24"/>
        </w:rPr>
        <w:t>Napríklad nariadenie (EÚ) č. 1092/2010, nariadenie (EÚ) č. 1093/2010 v platnom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znení.</w:t>
      </w:r>
    </w:p>
    <w:p w:rsidR="005874A4" w:rsidRPr="00E869D5" w:rsidRDefault="008623B8" w:rsidP="00463A50">
      <w:pPr>
        <w:pStyle w:val="Odsekzoznamu"/>
        <w:numPr>
          <w:ilvl w:val="0"/>
          <w:numId w:val="10"/>
        </w:numPr>
        <w:tabs>
          <w:tab w:val="left" w:pos="583"/>
        </w:tabs>
        <w:spacing w:before="100"/>
        <w:ind w:left="0" w:firstLine="0"/>
        <w:rPr>
          <w:rFonts w:ascii="Times New Roman" w:hAnsi="Times New Roman" w:cs="Times New Roman"/>
          <w:sz w:val="24"/>
          <w:szCs w:val="24"/>
        </w:rPr>
      </w:pPr>
      <w:r w:rsidRPr="00E869D5">
        <w:rPr>
          <w:rFonts w:ascii="Times New Roman" w:hAnsi="Times New Roman" w:cs="Times New Roman"/>
          <w:sz w:val="24"/>
          <w:szCs w:val="24"/>
        </w:rPr>
        <w:t>§ 41 zákona Národnej rady Slovenskej republiky č. 566/1992 Zb. v znení neskorších predpisov.</w:t>
      </w:r>
    </w:p>
    <w:p w:rsidR="005874A4" w:rsidRPr="00E869D5" w:rsidRDefault="008623B8" w:rsidP="00463A50">
      <w:pPr>
        <w:pStyle w:val="Odsekzoznamu"/>
        <w:numPr>
          <w:ilvl w:val="0"/>
          <w:numId w:val="10"/>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Napríklad zákon č. 540/2007 Z. z.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0"/>
        </w:numPr>
        <w:tabs>
          <w:tab w:val="left" w:pos="480"/>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Zákon č. 211/2000 Z. z. o slobodnom prístupe k informáciám a o zmene a doplnení niektorých zákonov (zákon o slobode informácií) v znení neskorších</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0"/>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Napríklad § 11 ods. 1 písm. g) a h) zákona č. 211/2000 Z. z. v znení neskorších</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0"/>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91 zákona č. 483/2001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10"/>
        </w:numPr>
        <w:tabs>
          <w:tab w:val="left" w:pos="583"/>
        </w:tabs>
        <w:spacing w:before="100"/>
        <w:ind w:left="0" w:firstLine="0"/>
        <w:rPr>
          <w:rFonts w:ascii="Times New Roman" w:hAnsi="Times New Roman" w:cs="Times New Roman"/>
          <w:sz w:val="24"/>
          <w:szCs w:val="24"/>
        </w:rPr>
      </w:pPr>
      <w:r w:rsidRPr="00E869D5">
        <w:rPr>
          <w:rFonts w:ascii="Times New Roman" w:hAnsi="Times New Roman" w:cs="Times New Roman"/>
          <w:sz w:val="24"/>
          <w:szCs w:val="24"/>
        </w:rPr>
        <w:t>§ 41 zákona Národnej rady Slovenskej republiky č. 566/1992 Zb. v znení neskorších predpisov.</w:t>
      </w:r>
    </w:p>
    <w:p w:rsidR="005874A4" w:rsidRDefault="008623B8" w:rsidP="009D7101">
      <w:pPr>
        <w:pStyle w:val="Zkladntext"/>
        <w:spacing w:before="0"/>
        <w:ind w:left="0" w:right="165" w:firstLine="0"/>
        <w:rPr>
          <w:rFonts w:ascii="Times New Roman" w:hAnsi="Times New Roman" w:cs="Times New Roman"/>
          <w:sz w:val="24"/>
          <w:szCs w:val="24"/>
        </w:rPr>
      </w:pPr>
      <w:r w:rsidRPr="00E869D5">
        <w:rPr>
          <w:rFonts w:ascii="Times New Roman" w:hAnsi="Times New Roman" w:cs="Times New Roman"/>
          <w:sz w:val="24"/>
          <w:szCs w:val="24"/>
        </w:rPr>
        <w:t>Čl. 37 ods. 37.1 Protokolu o Štatúte Európskeho systému centrálnych bánk a Európskej centrálnej banky (Ú. v. EÚ C 326, 26. 10. 2012) v platnom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znení.</w:t>
      </w:r>
    </w:p>
    <w:p w:rsidR="006663E9" w:rsidRPr="008A657B" w:rsidRDefault="006663E9" w:rsidP="009D7101">
      <w:pPr>
        <w:pStyle w:val="Zkladntext"/>
        <w:ind w:left="0" w:right="165" w:firstLine="0"/>
        <w:rPr>
          <w:rFonts w:ascii="Times New Roman" w:hAnsi="Times New Roman" w:cs="Times New Roman"/>
          <w:b/>
          <w:sz w:val="24"/>
          <w:szCs w:val="24"/>
        </w:rPr>
      </w:pPr>
      <w:r w:rsidRPr="008A657B">
        <w:rPr>
          <w:rFonts w:ascii="Times New Roman" w:hAnsi="Times New Roman" w:cs="Times New Roman"/>
          <w:b/>
          <w:sz w:val="24"/>
          <w:szCs w:val="24"/>
        </w:rPr>
        <w:t>44a) Čl. 18  nariadenia (EÚ) č. 806/2014 v platnom znení.</w:t>
      </w:r>
    </w:p>
    <w:p w:rsidR="006663E9" w:rsidRPr="008A657B" w:rsidRDefault="006663E9" w:rsidP="009D7101">
      <w:pPr>
        <w:pStyle w:val="Zkladntext"/>
        <w:ind w:left="0" w:right="165" w:firstLine="0"/>
        <w:rPr>
          <w:rFonts w:ascii="Times New Roman" w:hAnsi="Times New Roman" w:cs="Times New Roman"/>
          <w:b/>
          <w:sz w:val="24"/>
          <w:szCs w:val="24"/>
        </w:rPr>
      </w:pPr>
      <w:r w:rsidRPr="008A657B">
        <w:rPr>
          <w:rFonts w:ascii="Times New Roman" w:hAnsi="Times New Roman" w:cs="Times New Roman"/>
          <w:b/>
          <w:sz w:val="24"/>
          <w:szCs w:val="24"/>
        </w:rPr>
        <w:lastRenderedPageBreak/>
        <w:t>44b) Zákon č. 483/2001 Z. z. v znení neskorších predpisov.</w:t>
      </w:r>
    </w:p>
    <w:p w:rsidR="006663E9" w:rsidRPr="008A657B" w:rsidRDefault="006663E9" w:rsidP="009D7101">
      <w:pPr>
        <w:pStyle w:val="Zkladntext"/>
        <w:ind w:left="0" w:right="165" w:firstLine="0"/>
        <w:rPr>
          <w:rFonts w:ascii="Times New Roman" w:hAnsi="Times New Roman" w:cs="Times New Roman"/>
          <w:b/>
          <w:sz w:val="24"/>
          <w:szCs w:val="24"/>
        </w:rPr>
      </w:pPr>
      <w:r w:rsidRPr="008A657B">
        <w:rPr>
          <w:rFonts w:ascii="Times New Roman" w:hAnsi="Times New Roman" w:cs="Times New Roman"/>
          <w:b/>
          <w:sz w:val="24"/>
          <w:szCs w:val="24"/>
        </w:rPr>
        <w:t>Zákon č. 566/2001 Z. z. v znení neskorších predpisov.</w:t>
      </w:r>
    </w:p>
    <w:p w:rsidR="006663E9" w:rsidRPr="008A657B" w:rsidRDefault="006663E9" w:rsidP="009D7101">
      <w:pPr>
        <w:pStyle w:val="Zkladntext"/>
        <w:ind w:left="0" w:right="165" w:firstLine="0"/>
        <w:rPr>
          <w:rFonts w:ascii="Times New Roman" w:hAnsi="Times New Roman" w:cs="Times New Roman"/>
          <w:b/>
          <w:sz w:val="24"/>
          <w:szCs w:val="24"/>
        </w:rPr>
      </w:pPr>
      <w:r w:rsidRPr="008A657B">
        <w:rPr>
          <w:rFonts w:ascii="Times New Roman" w:hAnsi="Times New Roman" w:cs="Times New Roman"/>
          <w:b/>
          <w:sz w:val="24"/>
          <w:szCs w:val="24"/>
        </w:rPr>
        <w:t>Zákon č. 7/2005 Z. z. v znení neskorších predpisov.</w:t>
      </w:r>
    </w:p>
    <w:p w:rsidR="006663E9" w:rsidRPr="008A657B" w:rsidRDefault="006663E9" w:rsidP="009D7101">
      <w:pPr>
        <w:pStyle w:val="Zkladntext"/>
        <w:ind w:left="0" w:right="165" w:firstLine="0"/>
        <w:rPr>
          <w:rFonts w:ascii="Times New Roman" w:hAnsi="Times New Roman" w:cs="Times New Roman"/>
          <w:b/>
          <w:sz w:val="24"/>
          <w:szCs w:val="24"/>
        </w:rPr>
      </w:pPr>
      <w:r w:rsidRPr="008A657B">
        <w:rPr>
          <w:rFonts w:ascii="Times New Roman" w:hAnsi="Times New Roman" w:cs="Times New Roman"/>
          <w:b/>
          <w:sz w:val="24"/>
          <w:szCs w:val="24"/>
        </w:rPr>
        <w:t>Zákon č. 492/2009 Z. z. v znení neskorších predpisov.</w:t>
      </w:r>
    </w:p>
    <w:p w:rsidR="006663E9" w:rsidRPr="008A657B" w:rsidRDefault="006663E9" w:rsidP="009D7101">
      <w:pPr>
        <w:pStyle w:val="Zkladntext"/>
        <w:ind w:left="0" w:right="165" w:firstLine="0"/>
        <w:rPr>
          <w:rFonts w:ascii="Times New Roman" w:hAnsi="Times New Roman" w:cs="Times New Roman"/>
          <w:b/>
          <w:sz w:val="24"/>
          <w:szCs w:val="24"/>
        </w:rPr>
      </w:pPr>
      <w:r w:rsidRPr="008A657B">
        <w:rPr>
          <w:rFonts w:ascii="Times New Roman" w:hAnsi="Times New Roman" w:cs="Times New Roman"/>
          <w:b/>
          <w:sz w:val="24"/>
          <w:szCs w:val="24"/>
        </w:rPr>
        <w:t>44c)  Čl. 14 nariadenia (EÚ) č. 648/2012 v platnom znení.</w:t>
      </w:r>
    </w:p>
    <w:p w:rsidR="006663E9" w:rsidRPr="008A657B" w:rsidRDefault="006663E9" w:rsidP="009D7101">
      <w:pPr>
        <w:pStyle w:val="Zkladntext"/>
        <w:ind w:left="0" w:right="165" w:firstLine="0"/>
        <w:rPr>
          <w:rFonts w:ascii="Times New Roman" w:hAnsi="Times New Roman" w:cs="Times New Roman"/>
          <w:b/>
          <w:sz w:val="24"/>
          <w:szCs w:val="24"/>
        </w:rPr>
      </w:pPr>
      <w:r w:rsidRPr="008A657B">
        <w:rPr>
          <w:rFonts w:ascii="Times New Roman" w:hAnsi="Times New Roman" w:cs="Times New Roman"/>
          <w:b/>
          <w:sz w:val="24"/>
          <w:szCs w:val="24"/>
        </w:rPr>
        <w:t>44d) Čl. 25 nariadenia (EÚ) č. 648/2012 v platnom znení.</w:t>
      </w:r>
    </w:p>
    <w:p w:rsidR="006663E9" w:rsidRPr="008A657B" w:rsidRDefault="006663E9" w:rsidP="009D7101">
      <w:pPr>
        <w:pStyle w:val="Zkladntext"/>
        <w:spacing w:before="0"/>
        <w:ind w:left="0" w:right="165" w:firstLine="0"/>
        <w:rPr>
          <w:rFonts w:ascii="Times New Roman" w:hAnsi="Times New Roman" w:cs="Times New Roman"/>
          <w:b/>
          <w:sz w:val="24"/>
          <w:szCs w:val="24"/>
        </w:rPr>
      </w:pPr>
      <w:r w:rsidRPr="008A657B">
        <w:rPr>
          <w:rFonts w:ascii="Times New Roman" w:hAnsi="Times New Roman" w:cs="Times New Roman"/>
          <w:b/>
          <w:sz w:val="24"/>
          <w:szCs w:val="24"/>
        </w:rPr>
        <w:t>44e) § 3 ods. 3 zákona Národnej rady Slovenskej republiky č. 118/1996 Z. z. v znení neskorších predpisov.</w:t>
      </w:r>
    </w:p>
    <w:p w:rsidR="005874A4" w:rsidRPr="00E869D5" w:rsidRDefault="008623B8" w:rsidP="009D7101">
      <w:pPr>
        <w:pStyle w:val="Zkladntext"/>
        <w:spacing w:before="97"/>
        <w:ind w:left="0" w:right="0" w:firstLine="0"/>
        <w:rPr>
          <w:rFonts w:ascii="Times New Roman" w:hAnsi="Times New Roman" w:cs="Times New Roman"/>
          <w:sz w:val="24"/>
          <w:szCs w:val="24"/>
        </w:rPr>
      </w:pPr>
      <w:r w:rsidRPr="00E869D5">
        <w:rPr>
          <w:rFonts w:ascii="Times New Roman" w:hAnsi="Times New Roman" w:cs="Times New Roman"/>
          <w:sz w:val="24"/>
          <w:szCs w:val="24"/>
        </w:rPr>
        <w:t>45) § 14 ods. 1 písm. d) zákona č. 566/2001 Z. z.</w:t>
      </w:r>
    </w:p>
    <w:p w:rsidR="005874A4" w:rsidRPr="00E869D5" w:rsidRDefault="008623B8" w:rsidP="00463A50">
      <w:pPr>
        <w:pStyle w:val="Odsekzoznamu"/>
        <w:numPr>
          <w:ilvl w:val="0"/>
          <w:numId w:val="9"/>
        </w:numPr>
        <w:tabs>
          <w:tab w:val="left" w:pos="478"/>
        </w:tabs>
        <w:spacing w:before="10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28 zákona č. 483/2001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70 zákona č. 566/2001 Z. z. v znení neskorších predpisov.</w:t>
      </w:r>
    </w:p>
    <w:p w:rsidR="005874A4" w:rsidRPr="00E869D5" w:rsidRDefault="008623B8" w:rsidP="00463A50">
      <w:pPr>
        <w:pStyle w:val="Odsekzoznamu"/>
        <w:numPr>
          <w:ilvl w:val="0"/>
          <w:numId w:val="9"/>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120 zákona č. 566/2001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9"/>
        </w:numPr>
        <w:tabs>
          <w:tab w:val="left" w:pos="548"/>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Napríklad zákon č. 530/2003 Z. z. o obchodnom registri a o zmene a doplnení niektorých zákonov v znení neskorších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9"/>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33p ods. 7 zákona č. 483/2001 Z. z. v znení zákona č. 371/2014 Z.</w:t>
      </w:r>
      <w:r w:rsidRPr="00E869D5">
        <w:rPr>
          <w:rFonts w:ascii="Times New Roman" w:hAnsi="Times New Roman" w:cs="Times New Roman"/>
          <w:spacing w:val="16"/>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9"/>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 65a ods. 1 písm. a) až h) zákona č. 483/2001 Z. z. v znení zákona č. 437/2015 Z.</w:t>
      </w:r>
      <w:r w:rsidRPr="00E869D5">
        <w:rPr>
          <w:rFonts w:ascii="Times New Roman" w:hAnsi="Times New Roman" w:cs="Times New Roman"/>
          <w:spacing w:val="16"/>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9"/>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54 zákona č. 483/2001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9"/>
        </w:numPr>
        <w:tabs>
          <w:tab w:val="left" w:pos="583"/>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Čl.</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9</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nariadenia</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Európskeho</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parlamentu</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a</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rady</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(ES)</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č.</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593/2008</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zo</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17.</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júna</w:t>
      </w:r>
      <w:r w:rsidRPr="00E869D5">
        <w:rPr>
          <w:rFonts w:ascii="Times New Roman" w:hAnsi="Times New Roman" w:cs="Times New Roman"/>
          <w:spacing w:val="40"/>
          <w:sz w:val="24"/>
          <w:szCs w:val="24"/>
        </w:rPr>
        <w:t xml:space="preserve"> </w:t>
      </w:r>
      <w:r w:rsidRPr="00E869D5">
        <w:rPr>
          <w:rFonts w:ascii="Times New Roman" w:hAnsi="Times New Roman" w:cs="Times New Roman"/>
          <w:sz w:val="24"/>
          <w:szCs w:val="24"/>
        </w:rPr>
        <w:t>2008</w:t>
      </w:r>
    </w:p>
    <w:p w:rsidR="005874A4" w:rsidRPr="00E869D5" w:rsidRDefault="008623B8" w:rsidP="009D7101">
      <w:pPr>
        <w:pStyle w:val="Zkladntext"/>
        <w:spacing w:before="127"/>
        <w:ind w:left="0" w:right="0" w:firstLine="0"/>
        <w:rPr>
          <w:rFonts w:ascii="Times New Roman" w:hAnsi="Times New Roman" w:cs="Times New Roman"/>
          <w:sz w:val="24"/>
          <w:szCs w:val="24"/>
        </w:rPr>
      </w:pPr>
      <w:r w:rsidRPr="00E869D5">
        <w:rPr>
          <w:rFonts w:ascii="Times New Roman" w:hAnsi="Times New Roman" w:cs="Times New Roman"/>
          <w:sz w:val="24"/>
          <w:szCs w:val="24"/>
        </w:rPr>
        <w:t>o rozhodnom práve pre zmluvné záväzky (Rím I) (Ú. v. EÚ L 177, 4. 7. 2008).</w:t>
      </w:r>
    </w:p>
    <w:p w:rsidR="005874A4" w:rsidRPr="00E869D5" w:rsidRDefault="008623B8" w:rsidP="00463A50">
      <w:pPr>
        <w:pStyle w:val="Odsekzoznamu"/>
        <w:numPr>
          <w:ilvl w:val="0"/>
          <w:numId w:val="8"/>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 7 ods. 14 zákona č. 483/2001 Z. z. v znení neskorších</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8"/>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35 ods. 4 zákona č. 483/2001 Z. z. v znení neskorších</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8"/>
        </w:numPr>
        <w:tabs>
          <w:tab w:val="left" w:pos="493"/>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 14, 15 a 27 zákona č. 586/2003 Z. z. o advokácii a o zmene a doplnení zákona č. 455/1991 Zb. o živnostenskom podnikaní (živnostenský zákon) v znení neskorších</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8"/>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5b zákona č. 530/2003 Z. z. v znení zákona č. 136/2010 Z.</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8"/>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Zákon č. 429/2002 Z. z.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99"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60a) Čl. 2 ods. 2 nariadenia Európskeho parlamentu a Rady (EÚ) č. 648/2012 zo 4. júla 2012</w:t>
      </w:r>
    </w:p>
    <w:p w:rsidR="005874A4" w:rsidRPr="00E869D5" w:rsidRDefault="008623B8" w:rsidP="009D7101">
      <w:pPr>
        <w:pStyle w:val="Zkladntext"/>
        <w:spacing w:before="0"/>
        <w:ind w:left="0" w:right="165" w:firstLine="0"/>
        <w:rPr>
          <w:rFonts w:ascii="Times New Roman" w:hAnsi="Times New Roman" w:cs="Times New Roman"/>
          <w:sz w:val="24"/>
          <w:szCs w:val="24"/>
        </w:rPr>
      </w:pPr>
      <w:r w:rsidRPr="00E869D5">
        <w:rPr>
          <w:rFonts w:ascii="Times New Roman" w:hAnsi="Times New Roman" w:cs="Times New Roman"/>
          <w:sz w:val="24"/>
          <w:szCs w:val="24"/>
        </w:rPr>
        <w:t xml:space="preserve">o mimoburzových derivátoch, centrálnych protistranách a archívoch obchodných údajov (Ú. v. </w:t>
      </w:r>
      <w:r w:rsidRPr="00E869D5">
        <w:rPr>
          <w:rFonts w:ascii="Times New Roman" w:hAnsi="Times New Roman" w:cs="Times New Roman"/>
          <w:spacing w:val="-8"/>
          <w:sz w:val="24"/>
          <w:szCs w:val="24"/>
        </w:rPr>
        <w:t xml:space="preserve">EÚ </w:t>
      </w:r>
      <w:r w:rsidRPr="00E869D5">
        <w:rPr>
          <w:rFonts w:ascii="Times New Roman" w:hAnsi="Times New Roman" w:cs="Times New Roman"/>
          <w:sz w:val="24"/>
          <w:szCs w:val="24"/>
        </w:rPr>
        <w:t>L 201, 27. 7. 2012) v platnom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znení.</w:t>
      </w:r>
    </w:p>
    <w:p w:rsidR="005874A4" w:rsidRDefault="008623B8" w:rsidP="00463A50">
      <w:pPr>
        <w:pStyle w:val="Odsekzoznamu"/>
        <w:numPr>
          <w:ilvl w:val="0"/>
          <w:numId w:val="7"/>
        </w:numPr>
        <w:tabs>
          <w:tab w:val="left" w:pos="478"/>
        </w:tabs>
        <w:spacing w:before="98"/>
        <w:ind w:left="0" w:right="0" w:firstLine="0"/>
        <w:rPr>
          <w:rFonts w:ascii="Times New Roman" w:hAnsi="Times New Roman" w:cs="Times New Roman"/>
          <w:sz w:val="24"/>
          <w:szCs w:val="24"/>
        </w:rPr>
      </w:pPr>
      <w:r w:rsidRPr="00E869D5">
        <w:rPr>
          <w:rFonts w:ascii="Times New Roman" w:hAnsi="Times New Roman" w:cs="Times New Roman"/>
          <w:sz w:val="24"/>
          <w:szCs w:val="24"/>
        </w:rPr>
        <w:t>Čl. 81 nariadenia (EÚ) č. 648/2012 v platnom</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znení.</w:t>
      </w:r>
    </w:p>
    <w:p w:rsidR="006663E9" w:rsidRPr="008A657B" w:rsidRDefault="006663E9" w:rsidP="009D7101">
      <w:pPr>
        <w:pStyle w:val="Odsekzoznamu"/>
        <w:tabs>
          <w:tab w:val="left" w:pos="478"/>
        </w:tabs>
        <w:spacing w:before="98"/>
        <w:ind w:left="0" w:firstLine="0"/>
        <w:rPr>
          <w:rFonts w:ascii="Times New Roman" w:hAnsi="Times New Roman" w:cs="Times New Roman"/>
          <w:b/>
          <w:sz w:val="24"/>
          <w:szCs w:val="24"/>
        </w:rPr>
      </w:pPr>
      <w:r w:rsidRPr="008A657B">
        <w:rPr>
          <w:rFonts w:ascii="Times New Roman" w:hAnsi="Times New Roman" w:cs="Times New Roman"/>
          <w:b/>
          <w:sz w:val="24"/>
          <w:szCs w:val="24"/>
        </w:rPr>
        <w:t>61a) § 33k ods. 13 zákona č. 483/2001 Z. z. v znení zákona č. ..... /2020 Z. z.</w:t>
      </w:r>
    </w:p>
    <w:p w:rsidR="006663E9" w:rsidRPr="008A657B" w:rsidRDefault="006663E9" w:rsidP="009D7101">
      <w:pPr>
        <w:pStyle w:val="Odsekzoznamu"/>
        <w:tabs>
          <w:tab w:val="left" w:pos="478"/>
        </w:tabs>
        <w:spacing w:before="98"/>
        <w:ind w:left="0" w:firstLine="0"/>
        <w:rPr>
          <w:rFonts w:ascii="Times New Roman" w:hAnsi="Times New Roman" w:cs="Times New Roman"/>
          <w:b/>
          <w:sz w:val="24"/>
          <w:szCs w:val="24"/>
        </w:rPr>
      </w:pPr>
      <w:r w:rsidRPr="008A657B">
        <w:rPr>
          <w:rFonts w:ascii="Times New Roman" w:hAnsi="Times New Roman" w:cs="Times New Roman"/>
          <w:b/>
          <w:sz w:val="24"/>
          <w:szCs w:val="24"/>
        </w:rPr>
        <w:t>61b) Čl. 72b a 72c nariadenia (EÚ) č. 575/2013 v platnom znení.</w:t>
      </w:r>
    </w:p>
    <w:p w:rsidR="006663E9" w:rsidRPr="008A657B" w:rsidRDefault="006663E9" w:rsidP="009D7101">
      <w:pPr>
        <w:pStyle w:val="Odsekzoznamu"/>
        <w:tabs>
          <w:tab w:val="left" w:pos="478"/>
        </w:tabs>
        <w:spacing w:before="98"/>
        <w:ind w:left="0" w:firstLine="0"/>
        <w:rPr>
          <w:rFonts w:ascii="Times New Roman" w:hAnsi="Times New Roman" w:cs="Times New Roman"/>
          <w:b/>
          <w:sz w:val="24"/>
          <w:szCs w:val="24"/>
        </w:rPr>
      </w:pPr>
      <w:r w:rsidRPr="008A657B">
        <w:rPr>
          <w:rFonts w:ascii="Times New Roman" w:hAnsi="Times New Roman" w:cs="Times New Roman"/>
          <w:b/>
          <w:sz w:val="24"/>
          <w:szCs w:val="24"/>
        </w:rPr>
        <w:t>61c) Čl. 26 ods. 2 nariadenia (EÚ) č. 575/2013 v platnom znení.</w:t>
      </w:r>
    </w:p>
    <w:p w:rsidR="006663E9" w:rsidRPr="008A657B" w:rsidRDefault="006663E9" w:rsidP="009D7101">
      <w:pPr>
        <w:pStyle w:val="Odsekzoznamu"/>
        <w:tabs>
          <w:tab w:val="left" w:pos="478"/>
        </w:tabs>
        <w:spacing w:before="98"/>
        <w:ind w:left="0" w:firstLine="0"/>
        <w:rPr>
          <w:rFonts w:ascii="Times New Roman" w:hAnsi="Times New Roman" w:cs="Times New Roman"/>
          <w:b/>
          <w:sz w:val="24"/>
          <w:szCs w:val="24"/>
        </w:rPr>
      </w:pPr>
      <w:r w:rsidRPr="008A657B">
        <w:rPr>
          <w:rFonts w:ascii="Times New Roman" w:hAnsi="Times New Roman" w:cs="Times New Roman"/>
          <w:b/>
          <w:sz w:val="24"/>
          <w:szCs w:val="24"/>
        </w:rPr>
        <w:t>61d) Čl. 92a nariadenia (EÚ) č. 575/2013 v platnom znení.</w:t>
      </w:r>
    </w:p>
    <w:p w:rsidR="006663E9" w:rsidRPr="008A657B" w:rsidRDefault="006663E9" w:rsidP="009D7101">
      <w:pPr>
        <w:pStyle w:val="Odsekzoznamu"/>
        <w:tabs>
          <w:tab w:val="left" w:pos="478"/>
        </w:tabs>
        <w:spacing w:before="98"/>
        <w:ind w:left="0" w:right="0" w:firstLine="0"/>
        <w:rPr>
          <w:rFonts w:ascii="Times New Roman" w:hAnsi="Times New Roman" w:cs="Times New Roman"/>
          <w:b/>
          <w:sz w:val="24"/>
          <w:szCs w:val="24"/>
        </w:rPr>
      </w:pPr>
      <w:r w:rsidRPr="008A657B">
        <w:rPr>
          <w:rFonts w:ascii="Times New Roman" w:hAnsi="Times New Roman" w:cs="Times New Roman"/>
          <w:b/>
          <w:sz w:val="24"/>
          <w:szCs w:val="24"/>
        </w:rPr>
        <w:t>61e) Čl. 92 ods. 3 nariadenia (EÚ) č. 575/2013 v platnom znení.</w:t>
      </w:r>
    </w:p>
    <w:p w:rsidR="005874A4" w:rsidRPr="00E869D5" w:rsidRDefault="008623B8" w:rsidP="00463A50">
      <w:pPr>
        <w:pStyle w:val="Odsekzoznamu"/>
        <w:numPr>
          <w:ilvl w:val="0"/>
          <w:numId w:val="7"/>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Zákon č. 7/2005 Z. z.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7"/>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Nariadenie (EÚ) č.</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806/2014.</w:t>
      </w:r>
    </w:p>
    <w:p w:rsidR="005874A4" w:rsidRPr="00E869D5" w:rsidRDefault="008623B8" w:rsidP="009D7101">
      <w:pPr>
        <w:pStyle w:val="Zkladntext"/>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63a) Čl. 218 Zmluvy o fungovaní Európskej únie.</w:t>
      </w:r>
    </w:p>
    <w:p w:rsidR="005874A4" w:rsidRPr="00E869D5" w:rsidRDefault="008623B8" w:rsidP="00463A50">
      <w:pPr>
        <w:pStyle w:val="Odsekzoznamu"/>
        <w:numPr>
          <w:ilvl w:val="0"/>
          <w:numId w:val="7"/>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6 zákona č. 483/2001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Default="008623B8" w:rsidP="00463A50">
      <w:pPr>
        <w:pStyle w:val="Odsekzoznamu"/>
        <w:numPr>
          <w:ilvl w:val="0"/>
          <w:numId w:val="7"/>
        </w:numPr>
        <w:tabs>
          <w:tab w:val="left" w:pos="583"/>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 24 zákona Národnej rady Slovenskej republiky č. 566/1992 Zb. v znení neskorších predpisov.</w:t>
      </w:r>
    </w:p>
    <w:p w:rsidR="006663E9" w:rsidRPr="008A657B" w:rsidRDefault="006663E9" w:rsidP="009D7101">
      <w:pPr>
        <w:pStyle w:val="Odsekzoznamu"/>
        <w:tabs>
          <w:tab w:val="left" w:pos="583"/>
        </w:tabs>
        <w:spacing w:before="99"/>
        <w:ind w:left="0" w:firstLine="0"/>
        <w:rPr>
          <w:rFonts w:ascii="Times New Roman" w:hAnsi="Times New Roman" w:cs="Times New Roman"/>
          <w:b/>
          <w:sz w:val="24"/>
          <w:szCs w:val="24"/>
        </w:rPr>
      </w:pPr>
      <w:r w:rsidRPr="008A657B">
        <w:rPr>
          <w:rFonts w:ascii="Times New Roman" w:hAnsi="Times New Roman" w:cs="Times New Roman"/>
          <w:b/>
          <w:bCs/>
          <w:sz w:val="24"/>
          <w:szCs w:val="24"/>
          <w:vertAlign w:val="superscript"/>
        </w:rPr>
        <w:t>65a</w:t>
      </w:r>
      <w:r w:rsidRPr="008A657B">
        <w:rPr>
          <w:rFonts w:ascii="Times New Roman" w:hAnsi="Times New Roman" w:cs="Times New Roman"/>
          <w:b/>
          <w:bCs/>
          <w:sz w:val="24"/>
          <w:szCs w:val="24"/>
        </w:rPr>
        <w:t>) § 29a zákona č. 483/2001 Z. z. v znení zákona č. .../2020 Z. z.</w:t>
      </w:r>
    </w:p>
    <w:p w:rsidR="005874A4" w:rsidRDefault="008623B8" w:rsidP="00463A50">
      <w:pPr>
        <w:pStyle w:val="Odsekzoznamu"/>
        <w:numPr>
          <w:ilvl w:val="0"/>
          <w:numId w:val="7"/>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Nariadenie (EÚ) č. 1093/2010 v platnom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znení.</w:t>
      </w:r>
    </w:p>
    <w:p w:rsidR="006663E9" w:rsidRPr="008A657B" w:rsidRDefault="006663E9" w:rsidP="009D7101">
      <w:pPr>
        <w:tabs>
          <w:tab w:val="left" w:pos="478"/>
        </w:tabs>
        <w:spacing w:before="99"/>
        <w:jc w:val="both"/>
        <w:rPr>
          <w:rFonts w:ascii="Times New Roman" w:hAnsi="Times New Roman" w:cs="Times New Roman"/>
          <w:b/>
          <w:sz w:val="24"/>
          <w:szCs w:val="24"/>
        </w:rPr>
      </w:pPr>
      <w:r w:rsidRPr="008A657B">
        <w:rPr>
          <w:rFonts w:ascii="Times New Roman" w:hAnsi="Times New Roman" w:cs="Times New Roman"/>
          <w:b/>
          <w:sz w:val="24"/>
          <w:szCs w:val="24"/>
        </w:rPr>
        <w:t>66a) Čl. 92a a 494 nariadenia (EÚ) č. 575/2013 v platnom znení.</w:t>
      </w:r>
    </w:p>
    <w:p w:rsidR="006663E9" w:rsidRPr="008A657B" w:rsidRDefault="006663E9" w:rsidP="009D7101">
      <w:pPr>
        <w:tabs>
          <w:tab w:val="left" w:pos="478"/>
        </w:tabs>
        <w:spacing w:before="99"/>
        <w:jc w:val="both"/>
        <w:rPr>
          <w:rFonts w:ascii="Times New Roman" w:hAnsi="Times New Roman" w:cs="Times New Roman"/>
          <w:b/>
          <w:sz w:val="24"/>
          <w:szCs w:val="24"/>
        </w:rPr>
      </w:pPr>
      <w:r w:rsidRPr="008A657B">
        <w:rPr>
          <w:rFonts w:ascii="Times New Roman" w:hAnsi="Times New Roman" w:cs="Times New Roman"/>
          <w:b/>
          <w:sz w:val="24"/>
          <w:szCs w:val="24"/>
        </w:rPr>
        <w:t>66b) Čl. 429 a 429a nariadenia (EÚ) č. 575/2013 v platnom znení.</w:t>
      </w:r>
    </w:p>
    <w:p w:rsidR="006663E9" w:rsidRPr="008A657B" w:rsidRDefault="006663E9" w:rsidP="009D7101">
      <w:pPr>
        <w:tabs>
          <w:tab w:val="left" w:pos="478"/>
        </w:tabs>
        <w:spacing w:before="99"/>
        <w:jc w:val="both"/>
        <w:rPr>
          <w:rFonts w:ascii="Times New Roman" w:hAnsi="Times New Roman" w:cs="Times New Roman"/>
          <w:b/>
          <w:sz w:val="24"/>
          <w:szCs w:val="24"/>
        </w:rPr>
      </w:pPr>
      <w:r w:rsidRPr="008A657B">
        <w:rPr>
          <w:rFonts w:ascii="Times New Roman" w:hAnsi="Times New Roman" w:cs="Times New Roman"/>
          <w:b/>
          <w:sz w:val="24"/>
          <w:szCs w:val="24"/>
        </w:rPr>
        <w:t>66c) Čl. 387 až 403 nariadenia (EÚ) č. 575/2013 v platnom znení.</w:t>
      </w:r>
    </w:p>
    <w:p w:rsidR="006663E9" w:rsidRPr="008A657B" w:rsidRDefault="006663E9" w:rsidP="009D7101">
      <w:pPr>
        <w:tabs>
          <w:tab w:val="left" w:pos="478"/>
        </w:tabs>
        <w:spacing w:before="99"/>
        <w:jc w:val="both"/>
        <w:rPr>
          <w:rFonts w:ascii="Times New Roman" w:hAnsi="Times New Roman" w:cs="Times New Roman"/>
          <w:sz w:val="24"/>
          <w:szCs w:val="24"/>
        </w:rPr>
      </w:pPr>
    </w:p>
    <w:p w:rsidR="005874A4" w:rsidRPr="00E869D5" w:rsidRDefault="008623B8" w:rsidP="009D7101">
      <w:pPr>
        <w:pStyle w:val="Odsekzoznamu"/>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 7 ods. 17 zákona č. 483/2001 Z. z. v znení zákona č. 213/2014 Z.</w:t>
      </w:r>
      <w:r w:rsidRPr="00E869D5">
        <w:rPr>
          <w:rFonts w:ascii="Times New Roman" w:hAnsi="Times New Roman" w:cs="Times New Roman"/>
          <w:spacing w:val="16"/>
          <w:sz w:val="24"/>
          <w:szCs w:val="24"/>
        </w:rPr>
        <w:t xml:space="preserve"> </w:t>
      </w:r>
      <w:r w:rsidRPr="00E869D5">
        <w:rPr>
          <w:rFonts w:ascii="Times New Roman" w:hAnsi="Times New Roman" w:cs="Times New Roman"/>
          <w:sz w:val="24"/>
          <w:szCs w:val="24"/>
        </w:rPr>
        <w:t>z.</w:t>
      </w:r>
    </w:p>
    <w:p w:rsidR="005874A4" w:rsidRDefault="006663E9" w:rsidP="009D7101">
      <w:pPr>
        <w:pStyle w:val="Odsekzoznamu"/>
        <w:tabs>
          <w:tab w:val="left" w:pos="478"/>
        </w:tabs>
        <w:spacing w:before="99"/>
        <w:ind w:left="0" w:right="0" w:firstLine="0"/>
        <w:rPr>
          <w:rFonts w:ascii="Times New Roman" w:hAnsi="Times New Roman" w:cs="Times New Roman"/>
          <w:sz w:val="24"/>
          <w:szCs w:val="24"/>
        </w:rPr>
      </w:pPr>
      <w:r>
        <w:rPr>
          <w:rFonts w:ascii="Times New Roman" w:hAnsi="Times New Roman" w:cs="Times New Roman"/>
          <w:sz w:val="24"/>
          <w:szCs w:val="24"/>
        </w:rPr>
        <w:t xml:space="preserve">68) </w:t>
      </w:r>
      <w:r w:rsidR="008623B8" w:rsidRPr="00E869D5">
        <w:rPr>
          <w:rFonts w:ascii="Times New Roman" w:hAnsi="Times New Roman" w:cs="Times New Roman"/>
          <w:sz w:val="24"/>
          <w:szCs w:val="24"/>
        </w:rPr>
        <w:t>Čl. 25 ods. 1 nariadenia (EÚ) č. 1093/2010 v platnom</w:t>
      </w:r>
      <w:r w:rsidR="008623B8" w:rsidRPr="00E869D5">
        <w:rPr>
          <w:rFonts w:ascii="Times New Roman" w:hAnsi="Times New Roman" w:cs="Times New Roman"/>
          <w:spacing w:val="8"/>
          <w:sz w:val="24"/>
          <w:szCs w:val="24"/>
        </w:rPr>
        <w:t xml:space="preserve"> </w:t>
      </w:r>
      <w:r w:rsidR="008623B8" w:rsidRPr="00E869D5">
        <w:rPr>
          <w:rFonts w:ascii="Times New Roman" w:hAnsi="Times New Roman" w:cs="Times New Roman"/>
          <w:sz w:val="24"/>
          <w:szCs w:val="24"/>
        </w:rPr>
        <w:t>znení.</w:t>
      </w:r>
    </w:p>
    <w:p w:rsidR="006663E9" w:rsidRPr="008A657B" w:rsidRDefault="006663E9" w:rsidP="009D7101">
      <w:pPr>
        <w:pStyle w:val="Odsekzoznamu"/>
        <w:tabs>
          <w:tab w:val="left" w:pos="478"/>
        </w:tabs>
        <w:spacing w:before="99"/>
        <w:ind w:left="0" w:right="0" w:firstLine="0"/>
        <w:rPr>
          <w:rFonts w:ascii="Times New Roman" w:hAnsi="Times New Roman" w:cs="Times New Roman"/>
          <w:b/>
          <w:sz w:val="24"/>
          <w:szCs w:val="24"/>
        </w:rPr>
      </w:pPr>
      <w:r w:rsidRPr="009D7101">
        <w:rPr>
          <w:rFonts w:ascii="Times New Roman" w:hAnsi="Times New Roman"/>
          <w:b/>
          <w:sz w:val="24"/>
          <w:szCs w:val="24"/>
        </w:rPr>
        <w:t>68a</w:t>
      </w:r>
      <w:r w:rsidRPr="008A657B">
        <w:rPr>
          <w:rFonts w:ascii="Times New Roman" w:hAnsi="Times New Roman"/>
          <w:b/>
          <w:sz w:val="24"/>
          <w:szCs w:val="24"/>
        </w:rPr>
        <w:t>) Čl. 19 nariadenia (EÚ) č. 1093/2010 v platnom znení.</w:t>
      </w:r>
    </w:p>
    <w:p w:rsidR="005874A4" w:rsidRDefault="008623B8" w:rsidP="00463A50">
      <w:pPr>
        <w:pStyle w:val="Odsekzoznamu"/>
        <w:numPr>
          <w:ilvl w:val="0"/>
          <w:numId w:val="6"/>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Čl. 113 ods. 6 nariadenia (EÚ) č. 575/2013 v platnom</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70a) Čl. 72a, čl. 72b ods. 1 a 2 písm. a) až c) a e) až n), čl. 72b ods. 3 až 5 a čl. 72c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70b) Čl. 92a alebo čl. 92b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70c) Čl. 72k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70d) Druhá časť hlava I kapitola 5a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70e) Čl. 72a ods. 2 písm. l)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70f) Čl. 104 a 105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70g) Čl. 72b ods. 3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70h) Čl. 92 ods. 1 písm. c)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70i) Čl. 72a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70j) Čl. 72a , čl. 72b ods. 1 a 2 písm. a) až c) a e) až n), čl. 72b ods. 3 až 5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70k)  § 70 Obchodného zákonníka v znení neskorších predpisov.</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 66 zákona č. 483/2001 Z. z. v znení neskorších predpisov.</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 158 zákona č. 566/2001 Z. z. v znení neskorších predpisov.</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70l) § 29b zákona č. 483/2001 Z. z. v znení zákona č. ...../2020 Z. z.</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Čl. 92 ods. 1 písm. c)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70m) Čl. 92 ods. 1 písm. d)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70n) § 33a písm. i) prvý bod zákona č. 483/2001 Z. z. v znení zákona č. 213/2014 Z. z.</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70o) § 114b ods. 3 zákona č. 483/2001 Z. z. v znení neskorších predpisov.</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 160a ods. 3 zákona č. 566/2001 Z. z. v znení neskorších predpisov.</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Opatrenie Národnej banky Slovenska č. 9/2017, ktorým sa ustanovujú národné voľby  pre inštitúcie podľa osobitného predpisu (oznámenie č. 305/2017 Z. z.) v znení opatrenia Národnej banky Slovenska č. 1/2019 (oznámenie č. 19/2019 Z. z.).</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70p) Čl. 92b a  494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70q) Čl. 72a, čl. 72b ods. 1 a 2 písm. a), d) až j) a n) a čl. 72b ods. 6 a 7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70r) § 48 ods. 1 zákona č. 566/2001 Z. z.</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70s) Čl. 72c ods. 1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70t) Čl. 72e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70u) Čl. 12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70v) Čl. 72e až 72j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70w) Čl. 52 ods. 1 písm. p) a q) a čl. 63 písm. n) a o)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70x) § 50 ods. 1, 13 a 14 zákona č. 483/2001 Z. z. v znení neskorších predpisov.</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 144 ods. 24 zákona č. 566/2001 Z. z. v znení zákona č. 213/2014 Z. z.</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70y) § 65a zákona č. 483/2001 Z. z. v znení zákona č. 437/2015 Z. z.</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 144  zákona č. 566/2001 Z. z. v znení neskorších predpisov.</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70z) § 50 až 65a zákona č. 483/2001 Z. z. v znení neskorších predpisov.</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lastRenderedPageBreak/>
        <w:t>§ 144 zákona č. 566/2001 v znení neskorších predpisov.</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70aa) Čl. 72a ods. 1 písm. a) a čl. 72b ods. 1 a 2 nariadenia (EÚ) č. 575/2013 v platnom znení.</w:t>
      </w:r>
    </w:p>
    <w:p w:rsidR="006663E9" w:rsidRPr="008A657B" w:rsidRDefault="006663E9" w:rsidP="009D7101">
      <w:pPr>
        <w:pStyle w:val="Odsekzoznamu"/>
        <w:tabs>
          <w:tab w:val="left" w:pos="478"/>
        </w:tabs>
        <w:spacing w:before="99"/>
        <w:ind w:left="0" w:firstLine="0"/>
        <w:rPr>
          <w:rFonts w:ascii="Times New Roman" w:hAnsi="Times New Roman" w:cs="Times New Roman"/>
          <w:b/>
          <w:sz w:val="24"/>
          <w:szCs w:val="24"/>
        </w:rPr>
      </w:pPr>
      <w:r w:rsidRPr="008A657B">
        <w:rPr>
          <w:rFonts w:ascii="Times New Roman" w:hAnsi="Times New Roman" w:cs="Times New Roman"/>
          <w:b/>
          <w:sz w:val="24"/>
          <w:szCs w:val="24"/>
        </w:rPr>
        <w:t>70ab) § 8a ods. 4 zákona č. 566/2001 Z. z. v znení zákona č. 209/2007 Z. z.</w:t>
      </w:r>
    </w:p>
    <w:p w:rsidR="006663E9" w:rsidRPr="008A657B" w:rsidRDefault="006663E9" w:rsidP="009D7101">
      <w:pPr>
        <w:pStyle w:val="Odsekzoznamu"/>
        <w:tabs>
          <w:tab w:val="left" w:pos="478"/>
        </w:tabs>
        <w:spacing w:before="99"/>
        <w:ind w:left="0" w:right="0" w:firstLine="0"/>
        <w:rPr>
          <w:rFonts w:ascii="Times New Roman" w:hAnsi="Times New Roman" w:cs="Times New Roman"/>
          <w:b/>
          <w:sz w:val="24"/>
          <w:szCs w:val="24"/>
        </w:rPr>
      </w:pPr>
      <w:r w:rsidRPr="008A657B">
        <w:rPr>
          <w:rFonts w:ascii="Times New Roman" w:hAnsi="Times New Roman" w:cs="Times New Roman"/>
          <w:b/>
          <w:sz w:val="24"/>
          <w:szCs w:val="24"/>
        </w:rPr>
        <w:t>70ac) § 73f zákona č. 566/2001 v znení neskorších predpisov.</w:t>
      </w:r>
    </w:p>
    <w:p w:rsidR="005874A4" w:rsidRPr="00E869D5" w:rsidRDefault="008623B8" w:rsidP="009D7101">
      <w:pPr>
        <w:pStyle w:val="Zkladntext"/>
        <w:spacing w:before="1"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71aa) § 50 až 65a zákona č. 483/2001 Z. z. v znení neskorších predpisov.</w:t>
      </w:r>
    </w:p>
    <w:p w:rsidR="005874A4" w:rsidRPr="00E869D5" w:rsidRDefault="008623B8" w:rsidP="009D7101">
      <w:pPr>
        <w:pStyle w:val="Zkladntext"/>
        <w:spacing w:before="0" w:line="338" w:lineRule="auto"/>
        <w:ind w:left="0" w:right="2801" w:firstLine="0"/>
        <w:rPr>
          <w:rFonts w:ascii="Times New Roman" w:hAnsi="Times New Roman" w:cs="Times New Roman"/>
          <w:sz w:val="24"/>
          <w:szCs w:val="24"/>
        </w:rPr>
      </w:pPr>
      <w:r w:rsidRPr="00E869D5">
        <w:rPr>
          <w:rFonts w:ascii="Times New Roman" w:hAnsi="Times New Roman" w:cs="Times New Roman"/>
          <w:sz w:val="24"/>
          <w:szCs w:val="24"/>
        </w:rPr>
        <w:t>§ 135 až 158 zákona č. 566/2001 Z. z. v znení neskorších predpisov. 71b) Čl. 32 nariadenia (EÚ) č. 1093/2010 v platnom znení.</w:t>
      </w:r>
    </w:p>
    <w:p w:rsidR="005874A4" w:rsidRPr="00E869D5" w:rsidRDefault="008623B8" w:rsidP="009D7101">
      <w:pPr>
        <w:pStyle w:val="Zkladntext"/>
        <w:spacing w:before="2"/>
        <w:ind w:left="0" w:right="0" w:firstLine="0"/>
        <w:rPr>
          <w:rFonts w:ascii="Times New Roman" w:hAnsi="Times New Roman" w:cs="Times New Roman"/>
          <w:sz w:val="24"/>
          <w:szCs w:val="24"/>
        </w:rPr>
      </w:pPr>
      <w:r w:rsidRPr="00E869D5">
        <w:rPr>
          <w:rFonts w:ascii="Times New Roman" w:hAnsi="Times New Roman" w:cs="Times New Roman"/>
          <w:sz w:val="24"/>
          <w:szCs w:val="24"/>
        </w:rPr>
        <w:t>71c) § 18 ods. 1 zákona č. 431/2002 Z. z. v znení zákona č. 198/2007 Z. z.</w:t>
      </w:r>
    </w:p>
    <w:p w:rsidR="005874A4" w:rsidRPr="008A657B" w:rsidRDefault="006663E9" w:rsidP="009D7101">
      <w:pPr>
        <w:tabs>
          <w:tab w:val="left" w:pos="478"/>
        </w:tabs>
        <w:spacing w:before="99"/>
        <w:jc w:val="both"/>
        <w:rPr>
          <w:rFonts w:ascii="Times New Roman" w:hAnsi="Times New Roman" w:cs="Times New Roman"/>
          <w:sz w:val="24"/>
          <w:szCs w:val="24"/>
        </w:rPr>
      </w:pPr>
      <w:r>
        <w:rPr>
          <w:rFonts w:ascii="Times New Roman" w:hAnsi="Times New Roman" w:cs="Times New Roman"/>
          <w:sz w:val="24"/>
          <w:szCs w:val="24"/>
        </w:rPr>
        <w:t xml:space="preserve">72) </w:t>
      </w:r>
      <w:r w:rsidR="008623B8" w:rsidRPr="008A657B">
        <w:rPr>
          <w:rFonts w:ascii="Times New Roman" w:hAnsi="Times New Roman" w:cs="Times New Roman"/>
          <w:sz w:val="24"/>
          <w:szCs w:val="24"/>
        </w:rPr>
        <w:t>Zákon č. 200/2011 Z. z. o Obchodnom vestníku a o zmene a doplnení niektorých</w:t>
      </w:r>
      <w:r w:rsidR="008623B8" w:rsidRPr="008A657B">
        <w:rPr>
          <w:rFonts w:ascii="Times New Roman" w:hAnsi="Times New Roman" w:cs="Times New Roman"/>
          <w:spacing w:val="14"/>
          <w:sz w:val="24"/>
          <w:szCs w:val="24"/>
        </w:rPr>
        <w:t xml:space="preserve"> </w:t>
      </w:r>
      <w:r w:rsidR="008623B8" w:rsidRPr="008A657B">
        <w:rPr>
          <w:rFonts w:ascii="Times New Roman" w:hAnsi="Times New Roman" w:cs="Times New Roman"/>
          <w:sz w:val="24"/>
          <w:szCs w:val="24"/>
        </w:rPr>
        <w:t>zákonov.</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73) § 67 zákona č. 483/2001 Z. z. v znení zákona č. 659/2007 Z. z.</w:t>
      </w:r>
    </w:p>
    <w:p w:rsidR="005874A4" w:rsidRPr="00E869D5" w:rsidRDefault="008623B8" w:rsidP="00463A50">
      <w:pPr>
        <w:pStyle w:val="Odsekzoznamu"/>
        <w:numPr>
          <w:ilvl w:val="0"/>
          <w:numId w:val="5"/>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 59b Obchodného zákonníka v znení zákona č. 657/2007 Z.</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5"/>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193 ods. 2 Obchodného zákonníka v znení zákona č. 500/2001 Z.</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5"/>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 202 Obchodného</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zákonníka.</w:t>
      </w:r>
    </w:p>
    <w:p w:rsidR="005874A4" w:rsidRPr="00E869D5" w:rsidRDefault="008623B8" w:rsidP="00463A50">
      <w:pPr>
        <w:pStyle w:val="Odsekzoznamu"/>
        <w:numPr>
          <w:ilvl w:val="0"/>
          <w:numId w:val="5"/>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184 ods. 3 a 4, § 202 a 212 Obchodného</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zákonníka.</w:t>
      </w:r>
    </w:p>
    <w:p w:rsidR="005874A4" w:rsidRPr="00E869D5" w:rsidRDefault="008623B8" w:rsidP="00463A50">
      <w:pPr>
        <w:pStyle w:val="Odsekzoznamu"/>
        <w:numPr>
          <w:ilvl w:val="0"/>
          <w:numId w:val="5"/>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204a Obchodného zákonníka v znení neskorších</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5"/>
        </w:numPr>
        <w:tabs>
          <w:tab w:val="left" w:pos="478"/>
        </w:tabs>
        <w:spacing w:before="100"/>
        <w:ind w:left="0" w:right="0" w:firstLine="0"/>
        <w:rPr>
          <w:rFonts w:ascii="Times New Roman" w:hAnsi="Times New Roman" w:cs="Times New Roman"/>
          <w:sz w:val="24"/>
          <w:szCs w:val="24"/>
        </w:rPr>
      </w:pPr>
      <w:r w:rsidRPr="00E869D5">
        <w:rPr>
          <w:rFonts w:ascii="Times New Roman" w:hAnsi="Times New Roman" w:cs="Times New Roman"/>
          <w:sz w:val="24"/>
          <w:szCs w:val="24"/>
        </w:rPr>
        <w:t>§ 211 ods. 1 Obchodného zákonníka v znení neskorších</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5"/>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213 ods. 4 Obchodného zákonníka v znení zákona č. 500/2001 Z.</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5"/>
        </w:numPr>
        <w:tabs>
          <w:tab w:val="left" w:pos="478"/>
        </w:tabs>
        <w:spacing w:before="100" w:line="338" w:lineRule="auto"/>
        <w:ind w:left="0" w:right="2560" w:firstLine="0"/>
        <w:rPr>
          <w:rFonts w:ascii="Times New Roman" w:hAnsi="Times New Roman" w:cs="Times New Roman"/>
          <w:sz w:val="24"/>
          <w:szCs w:val="24"/>
        </w:rPr>
      </w:pPr>
      <w:r w:rsidRPr="00E869D5">
        <w:rPr>
          <w:rFonts w:ascii="Times New Roman" w:hAnsi="Times New Roman" w:cs="Times New Roman"/>
          <w:sz w:val="24"/>
          <w:szCs w:val="24"/>
        </w:rPr>
        <w:t xml:space="preserve">§ 215 ods. 3 Obchodného zákonníka v znení zákona č. 500/2001 Z. </w:t>
      </w:r>
      <w:r w:rsidRPr="00E869D5">
        <w:rPr>
          <w:rFonts w:ascii="Times New Roman" w:hAnsi="Times New Roman" w:cs="Times New Roman"/>
          <w:spacing w:val="-8"/>
          <w:sz w:val="24"/>
          <w:szCs w:val="24"/>
        </w:rPr>
        <w:t xml:space="preserve">z. </w:t>
      </w:r>
      <w:r w:rsidRPr="00E869D5">
        <w:rPr>
          <w:rFonts w:ascii="Times New Roman" w:hAnsi="Times New Roman" w:cs="Times New Roman"/>
          <w:sz w:val="24"/>
          <w:szCs w:val="24"/>
        </w:rPr>
        <w:t>81a) § 9 ods. 4 zákona č. 483/2001 Z. z. v znení neskorších predpisov. 81b) § 525 ods. 2 Občianskeho</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zákonníka.</w:t>
      </w:r>
    </w:p>
    <w:p w:rsidR="005874A4" w:rsidRPr="00E869D5" w:rsidRDefault="008623B8" w:rsidP="009D7101">
      <w:pPr>
        <w:pStyle w:val="Zkladntext"/>
        <w:spacing w:before="2"/>
        <w:ind w:left="0" w:right="0" w:firstLine="0"/>
        <w:rPr>
          <w:rFonts w:ascii="Times New Roman" w:hAnsi="Times New Roman" w:cs="Times New Roman"/>
          <w:sz w:val="24"/>
          <w:szCs w:val="24"/>
        </w:rPr>
      </w:pPr>
      <w:r w:rsidRPr="00E869D5">
        <w:rPr>
          <w:rFonts w:ascii="Times New Roman" w:hAnsi="Times New Roman" w:cs="Times New Roman"/>
          <w:sz w:val="24"/>
          <w:szCs w:val="24"/>
        </w:rPr>
        <w:t>81c) § 92 ods. 8 zákona č. 483/2001 Z. z. v znení neskorších predpisov.</w:t>
      </w:r>
    </w:p>
    <w:p w:rsidR="005874A4" w:rsidRPr="00E869D5" w:rsidRDefault="008623B8" w:rsidP="009D7101">
      <w:pPr>
        <w:pStyle w:val="Zkladntext"/>
        <w:spacing w:before="127"/>
        <w:ind w:left="0" w:right="0" w:firstLine="0"/>
        <w:rPr>
          <w:rFonts w:ascii="Times New Roman" w:hAnsi="Times New Roman" w:cs="Times New Roman"/>
          <w:sz w:val="24"/>
          <w:szCs w:val="24"/>
        </w:rPr>
      </w:pPr>
      <w:r w:rsidRPr="00E869D5">
        <w:rPr>
          <w:rFonts w:ascii="Times New Roman" w:hAnsi="Times New Roman" w:cs="Times New Roman"/>
          <w:sz w:val="24"/>
          <w:szCs w:val="24"/>
        </w:rPr>
        <w:t>82) § 3 až 8 zákona č. 200/2011 Z. z.</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83) § 179 Správneho súdneho poriadku.</w:t>
      </w:r>
    </w:p>
    <w:p w:rsidR="005874A4" w:rsidRPr="00E869D5" w:rsidRDefault="008623B8" w:rsidP="009D7101">
      <w:pPr>
        <w:pStyle w:val="Zkladntext"/>
        <w:spacing w:before="100" w:line="338" w:lineRule="auto"/>
        <w:ind w:left="0" w:right="3590" w:firstLine="0"/>
        <w:rPr>
          <w:rFonts w:ascii="Times New Roman" w:hAnsi="Times New Roman" w:cs="Times New Roman"/>
          <w:sz w:val="24"/>
          <w:szCs w:val="24"/>
        </w:rPr>
      </w:pPr>
      <w:r w:rsidRPr="00E869D5">
        <w:rPr>
          <w:rFonts w:ascii="Times New Roman" w:hAnsi="Times New Roman" w:cs="Times New Roman"/>
          <w:sz w:val="24"/>
          <w:szCs w:val="24"/>
        </w:rPr>
        <w:t>83a) § 47 zákona č. 429/2002 Z. z. o burze cenných papierov. 84) § 6 ods. 5 zákona č. 431/2002 Z. z.</w:t>
      </w:r>
    </w:p>
    <w:p w:rsidR="005874A4" w:rsidRPr="00E869D5" w:rsidRDefault="008623B8" w:rsidP="00463A50">
      <w:pPr>
        <w:pStyle w:val="Odsekzoznamu"/>
        <w:numPr>
          <w:ilvl w:val="0"/>
          <w:numId w:val="4"/>
        </w:numPr>
        <w:tabs>
          <w:tab w:val="left" w:pos="505"/>
        </w:tabs>
        <w:spacing w:before="1"/>
        <w:ind w:left="0" w:firstLine="0"/>
        <w:rPr>
          <w:rFonts w:ascii="Times New Roman" w:hAnsi="Times New Roman" w:cs="Times New Roman"/>
          <w:sz w:val="24"/>
          <w:szCs w:val="24"/>
        </w:rPr>
      </w:pPr>
      <w:r w:rsidRPr="00E869D5">
        <w:rPr>
          <w:rFonts w:ascii="Times New Roman" w:hAnsi="Times New Roman" w:cs="Times New Roman"/>
          <w:sz w:val="24"/>
          <w:szCs w:val="24"/>
        </w:rPr>
        <w:t>Nariadenie Európskeho parlamentu a Rady (ES) č. 1606/2002 z 19. júla 2002 o uplatňovaní medzinárodných</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účtovných</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noriem</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(Mimoriadne</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vydanie</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Ú.</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EÚ</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kap.</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13/zv.</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29;</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Ú.</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v.</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ES</w:t>
      </w:r>
      <w:r w:rsidRPr="00E869D5">
        <w:rPr>
          <w:rFonts w:ascii="Times New Roman" w:hAnsi="Times New Roman" w:cs="Times New Roman"/>
          <w:spacing w:val="11"/>
          <w:sz w:val="24"/>
          <w:szCs w:val="24"/>
        </w:rPr>
        <w:t xml:space="preserve"> </w:t>
      </w:r>
      <w:r w:rsidRPr="00E869D5">
        <w:rPr>
          <w:rFonts w:ascii="Times New Roman" w:hAnsi="Times New Roman" w:cs="Times New Roman"/>
          <w:sz w:val="24"/>
          <w:szCs w:val="24"/>
        </w:rPr>
        <w:t>L</w:t>
      </w:r>
      <w:r w:rsidRPr="00E869D5">
        <w:rPr>
          <w:rFonts w:ascii="Times New Roman" w:hAnsi="Times New Roman" w:cs="Times New Roman"/>
          <w:spacing w:val="11"/>
          <w:sz w:val="24"/>
          <w:szCs w:val="24"/>
        </w:rPr>
        <w:t xml:space="preserve"> </w:t>
      </w:r>
      <w:r w:rsidRPr="00E869D5">
        <w:rPr>
          <w:rFonts w:ascii="Times New Roman" w:hAnsi="Times New Roman" w:cs="Times New Roman"/>
          <w:spacing w:val="-5"/>
          <w:sz w:val="24"/>
          <w:szCs w:val="24"/>
        </w:rPr>
        <w:t>243,</w:t>
      </w:r>
    </w:p>
    <w:p w:rsidR="005874A4" w:rsidRPr="00E869D5" w:rsidRDefault="008623B8" w:rsidP="009D7101">
      <w:pPr>
        <w:pStyle w:val="Zkladntext"/>
        <w:spacing w:before="0" w:line="239"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11. 9. 2002) v platnom znení.</w:t>
      </w:r>
    </w:p>
    <w:p w:rsidR="005874A4" w:rsidRPr="00E869D5" w:rsidRDefault="008623B8" w:rsidP="009D7101">
      <w:pPr>
        <w:pStyle w:val="Zkladntext"/>
        <w:spacing w:before="0"/>
        <w:ind w:left="0" w:firstLine="0"/>
        <w:rPr>
          <w:rFonts w:ascii="Times New Roman" w:hAnsi="Times New Roman" w:cs="Times New Roman"/>
          <w:sz w:val="24"/>
          <w:szCs w:val="24"/>
        </w:rPr>
      </w:pPr>
      <w:r w:rsidRPr="00E869D5">
        <w:rPr>
          <w:rFonts w:ascii="Times New Roman" w:hAnsi="Times New Roman" w:cs="Times New Roman"/>
          <w:sz w:val="24"/>
          <w:szCs w:val="24"/>
        </w:rPr>
        <w:t>Nariadenie Komisie (ES) č. 1126/2008 z 3. novembra 2008, ktorým sa v súlade s nariadením Európskeho parlamentu a Rady (ES) č. 1606/2002 prijímajú určité medzinárodné účtovné štandardy (Ú. v. EÚ L 320, 29. 11. 2008) v platnom znení.</w:t>
      </w:r>
    </w:p>
    <w:p w:rsidR="005874A4" w:rsidRPr="00E869D5" w:rsidRDefault="008623B8" w:rsidP="009D7101">
      <w:pPr>
        <w:pStyle w:val="Zkladntext"/>
        <w:spacing w:before="98"/>
        <w:ind w:left="0" w:firstLine="0"/>
        <w:rPr>
          <w:rFonts w:ascii="Times New Roman" w:hAnsi="Times New Roman" w:cs="Times New Roman"/>
          <w:sz w:val="24"/>
          <w:szCs w:val="24"/>
        </w:rPr>
      </w:pPr>
      <w:r w:rsidRPr="00E869D5">
        <w:rPr>
          <w:rFonts w:ascii="Times New Roman" w:hAnsi="Times New Roman" w:cs="Times New Roman"/>
          <w:sz w:val="24"/>
          <w:szCs w:val="24"/>
        </w:rPr>
        <w:t>85a) § 4 ods. 3  zákona  č. 384/2011  Z. z. o osobitnom  odvode  vybraných  finančných  inštitúcií a o doplnení niektorých zákonov v znení neskorších</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4"/>
        </w:numPr>
        <w:tabs>
          <w:tab w:val="left" w:pos="478"/>
        </w:tabs>
        <w:spacing w:before="99"/>
        <w:ind w:left="0" w:right="4454" w:firstLine="0"/>
        <w:rPr>
          <w:rFonts w:ascii="Times New Roman" w:hAnsi="Times New Roman" w:cs="Times New Roman"/>
          <w:sz w:val="24"/>
          <w:szCs w:val="24"/>
        </w:rPr>
      </w:pPr>
      <w:r w:rsidRPr="00E869D5">
        <w:rPr>
          <w:rFonts w:ascii="Times New Roman" w:hAnsi="Times New Roman" w:cs="Times New Roman"/>
          <w:sz w:val="24"/>
          <w:szCs w:val="24"/>
        </w:rPr>
        <w:t>Obchodný zákonník v znení neskorších predpisov. Zákon č. 483/2001 Z. z. v znení neskorších predpisov. Zákon č. 566/2001 Z. z. v znení neskorších</w:t>
      </w:r>
      <w:r w:rsidRPr="00E869D5">
        <w:rPr>
          <w:rFonts w:ascii="Times New Roman" w:hAnsi="Times New Roman" w:cs="Times New Roman"/>
          <w:spacing w:val="-7"/>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4"/>
        </w:numPr>
        <w:tabs>
          <w:tab w:val="left" w:pos="478"/>
        </w:tabs>
        <w:spacing w:before="98"/>
        <w:ind w:left="0" w:right="4088" w:firstLine="0"/>
        <w:rPr>
          <w:rFonts w:ascii="Times New Roman" w:hAnsi="Times New Roman" w:cs="Times New Roman"/>
          <w:sz w:val="24"/>
          <w:szCs w:val="24"/>
        </w:rPr>
      </w:pPr>
      <w:r w:rsidRPr="00E869D5">
        <w:rPr>
          <w:rFonts w:ascii="Times New Roman" w:hAnsi="Times New Roman" w:cs="Times New Roman"/>
          <w:sz w:val="24"/>
          <w:szCs w:val="24"/>
        </w:rPr>
        <w:t>Zákon č. 483/2001 Z. z. v znení neskorších predpisov. Zákon č. 566/2001 Z. z.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4"/>
        </w:numPr>
        <w:tabs>
          <w:tab w:val="left" w:pos="478"/>
        </w:tabs>
        <w:spacing w:before="99"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28 ods. 1, 5 a 6 zákona č. 483/2001 Z. z. v znení neskorších</w:t>
      </w:r>
      <w:r w:rsidRPr="00E869D5">
        <w:rPr>
          <w:rFonts w:ascii="Times New Roman" w:hAnsi="Times New Roman" w:cs="Times New Roman"/>
          <w:spacing w:val="14"/>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70 zákona č. 566/2001 Z. z. v znení neskorších predpisov.</w:t>
      </w:r>
    </w:p>
    <w:p w:rsidR="005874A4" w:rsidRPr="00E869D5" w:rsidRDefault="008623B8" w:rsidP="00463A50">
      <w:pPr>
        <w:pStyle w:val="Odsekzoznamu"/>
        <w:numPr>
          <w:ilvl w:val="0"/>
          <w:numId w:val="4"/>
        </w:numPr>
        <w:tabs>
          <w:tab w:val="left" w:pos="488"/>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 xml:space="preserve">Čl. 17 ods. 1, 5 a 6 nariadenia Európskeho parlamentu a Rady (EÚ) č. 596/2014 o zneužívaní trhu (nariadenie o zneužívaní trhu) a o zrušení smernice Európskeho parlamentu a </w:t>
      </w:r>
      <w:r w:rsidRPr="00E869D5">
        <w:rPr>
          <w:rFonts w:ascii="Times New Roman" w:hAnsi="Times New Roman" w:cs="Times New Roman"/>
          <w:spacing w:val="-3"/>
          <w:sz w:val="24"/>
          <w:szCs w:val="24"/>
        </w:rPr>
        <w:t xml:space="preserve">Rady </w:t>
      </w:r>
      <w:r w:rsidRPr="00E869D5">
        <w:rPr>
          <w:rFonts w:ascii="Times New Roman" w:hAnsi="Times New Roman" w:cs="Times New Roman"/>
          <w:sz w:val="24"/>
          <w:szCs w:val="24"/>
        </w:rPr>
        <w:t xml:space="preserve">2003/6/ES a smerníc Komisie 2003/124/ES, 2003/125/ES a 2004/72/ES (Ú. v. EÚ L </w:t>
      </w:r>
      <w:r w:rsidRPr="00E869D5">
        <w:rPr>
          <w:rFonts w:ascii="Times New Roman" w:hAnsi="Times New Roman" w:cs="Times New Roman"/>
          <w:spacing w:val="-3"/>
          <w:sz w:val="24"/>
          <w:szCs w:val="24"/>
        </w:rPr>
        <w:t xml:space="preserve">173,      </w:t>
      </w:r>
      <w:r w:rsidRPr="00E869D5">
        <w:rPr>
          <w:rFonts w:ascii="Times New Roman" w:hAnsi="Times New Roman" w:cs="Times New Roman"/>
          <w:sz w:val="24"/>
          <w:szCs w:val="24"/>
        </w:rPr>
        <w:t>12. 06.</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2014).</w:t>
      </w:r>
    </w:p>
    <w:p w:rsidR="005874A4" w:rsidRPr="00E869D5" w:rsidRDefault="008623B8" w:rsidP="00463A50">
      <w:pPr>
        <w:pStyle w:val="Odsekzoznamu"/>
        <w:numPr>
          <w:ilvl w:val="0"/>
          <w:numId w:val="4"/>
        </w:numPr>
        <w:tabs>
          <w:tab w:val="left" w:pos="573"/>
        </w:tabs>
        <w:spacing w:before="98"/>
        <w:ind w:left="0" w:firstLine="0"/>
        <w:rPr>
          <w:rFonts w:ascii="Times New Roman" w:hAnsi="Times New Roman" w:cs="Times New Roman"/>
          <w:sz w:val="24"/>
          <w:szCs w:val="24"/>
        </w:rPr>
      </w:pPr>
      <w:r w:rsidRPr="00E869D5">
        <w:rPr>
          <w:rFonts w:ascii="Times New Roman" w:hAnsi="Times New Roman" w:cs="Times New Roman"/>
          <w:sz w:val="24"/>
          <w:szCs w:val="24"/>
        </w:rPr>
        <w:t>Napríklad  § 154  až  220a  Obchodného  zákonníka  v znení  neskorších  predpisov,  zákon  č. 566/2001 Z. z.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4"/>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154 Obchodného zákonníka v znení neskorších</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4"/>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lastRenderedPageBreak/>
        <w:t>§ 162 Obchodného zákonníka v znení neskorších</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4"/>
        </w:numPr>
        <w:tabs>
          <w:tab w:val="left" w:pos="478"/>
        </w:tabs>
        <w:spacing w:before="10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7 a 28 zákona č. 483/2001 Z. z. v znení neskorších</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54 a 70 zákona č. 566/2001 Z. z. v znení neskorších</w:t>
      </w:r>
      <w:r w:rsidRPr="00E869D5">
        <w:rPr>
          <w:rFonts w:ascii="Times New Roman" w:hAnsi="Times New Roman" w:cs="Times New Roman"/>
          <w:spacing w:val="12"/>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99"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93a) § 50 zákona č. 483/2001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144 až 146a zákona č. 566/2001 Z. z. v znení neskorších predpisov.</w:t>
      </w:r>
    </w:p>
    <w:p w:rsidR="005874A4" w:rsidRPr="00E869D5" w:rsidRDefault="008623B8" w:rsidP="009D7101">
      <w:pPr>
        <w:pStyle w:val="Zkladntext"/>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93b) Zákon č. 136/2001 Z. z. o ochrane hospodárskej súťaže a o zmene a doplnení zákona Slovenskej národnej rady č. 347/1990 Zb. o organizácii ministerstiev a ostatných ústredných orgánov štátnej správy Slovenskej republiky v znení neskorších predpisov.</w:t>
      </w:r>
    </w:p>
    <w:p w:rsidR="005874A4" w:rsidRPr="00E869D5" w:rsidRDefault="008623B8" w:rsidP="00463A50">
      <w:pPr>
        <w:pStyle w:val="Odsekzoznamu"/>
        <w:numPr>
          <w:ilvl w:val="0"/>
          <w:numId w:val="4"/>
        </w:numPr>
        <w:tabs>
          <w:tab w:val="left" w:pos="478"/>
        </w:tabs>
        <w:spacing w:before="99"/>
        <w:ind w:left="0" w:right="4082" w:firstLine="0"/>
        <w:rPr>
          <w:rFonts w:ascii="Times New Roman" w:hAnsi="Times New Roman" w:cs="Times New Roman"/>
          <w:sz w:val="24"/>
          <w:szCs w:val="24"/>
        </w:rPr>
      </w:pPr>
      <w:r w:rsidRPr="00E869D5">
        <w:rPr>
          <w:rFonts w:ascii="Times New Roman" w:hAnsi="Times New Roman" w:cs="Times New Roman"/>
          <w:sz w:val="24"/>
          <w:szCs w:val="24"/>
        </w:rPr>
        <w:t>Zákon č. 483/2001 Z. z. v znení neskorších predpisov. Zákon č. 566/2001 Z. z. v znení neskorších predpisov. Nariadenie (EÚ) č. 575/2013 v platnom</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znení.</w:t>
      </w:r>
    </w:p>
    <w:p w:rsidR="005874A4" w:rsidRPr="00E869D5" w:rsidRDefault="008623B8" w:rsidP="00463A50">
      <w:pPr>
        <w:pStyle w:val="Odsekzoznamu"/>
        <w:numPr>
          <w:ilvl w:val="0"/>
          <w:numId w:val="4"/>
        </w:numPr>
        <w:tabs>
          <w:tab w:val="left" w:pos="478"/>
        </w:tabs>
        <w:spacing w:before="98"/>
        <w:ind w:left="0" w:right="2928" w:firstLine="0"/>
        <w:rPr>
          <w:rFonts w:ascii="Times New Roman" w:hAnsi="Times New Roman" w:cs="Times New Roman"/>
          <w:sz w:val="24"/>
          <w:szCs w:val="24"/>
        </w:rPr>
      </w:pPr>
      <w:r w:rsidRPr="00E869D5">
        <w:rPr>
          <w:rFonts w:ascii="Times New Roman" w:hAnsi="Times New Roman" w:cs="Times New Roman"/>
          <w:sz w:val="24"/>
          <w:szCs w:val="24"/>
        </w:rPr>
        <w:t>§ 67 až 80 zákona č. 483/2001 Z. z. v znení neskorších predpisov. Nariadenie (EÚ) č.</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575/2013.</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95a) § 4 zákona č. 203/2011 Z. z. v znení neskorších predpisov.</w:t>
      </w:r>
    </w:p>
    <w:p w:rsidR="005874A4" w:rsidRPr="00E869D5" w:rsidRDefault="008623B8" w:rsidP="009D7101">
      <w:pPr>
        <w:pStyle w:val="Zkladntext"/>
        <w:spacing w:before="99" w:line="338" w:lineRule="auto"/>
        <w:ind w:left="0" w:right="2804" w:firstLine="0"/>
        <w:rPr>
          <w:rFonts w:ascii="Times New Roman" w:hAnsi="Times New Roman" w:cs="Times New Roman"/>
          <w:sz w:val="24"/>
          <w:szCs w:val="24"/>
        </w:rPr>
      </w:pPr>
      <w:r w:rsidRPr="00E869D5">
        <w:rPr>
          <w:rFonts w:ascii="Times New Roman" w:hAnsi="Times New Roman" w:cs="Times New Roman"/>
          <w:sz w:val="24"/>
          <w:szCs w:val="24"/>
        </w:rPr>
        <w:t>95b) § 70 až 82 zákona č. 203/2011 Z. z. v znení neskorších predpisov. 95ba) Zákon č. 492/2009 Z. z.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2"/>
        <w:ind w:left="0" w:right="0" w:firstLine="0"/>
        <w:rPr>
          <w:rFonts w:ascii="Times New Roman" w:hAnsi="Times New Roman" w:cs="Times New Roman"/>
          <w:sz w:val="24"/>
          <w:szCs w:val="24"/>
        </w:rPr>
      </w:pPr>
      <w:r w:rsidRPr="00E869D5">
        <w:rPr>
          <w:rFonts w:ascii="Times New Roman" w:hAnsi="Times New Roman" w:cs="Times New Roman"/>
          <w:sz w:val="24"/>
          <w:szCs w:val="24"/>
        </w:rPr>
        <w:t>95bb) Zákon č. 566/2001 Z. z.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95c) 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w:t>
      </w:r>
    </w:p>
    <w:p w:rsidR="005874A4" w:rsidRDefault="008623B8" w:rsidP="009D7101">
      <w:pPr>
        <w:pStyle w:val="Zkladntext"/>
        <w:spacing w:before="0" w:line="238"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6. 6. 2014) v platnom znení.</w:t>
      </w:r>
    </w:p>
    <w:p w:rsidR="006663E9" w:rsidRPr="008A657B" w:rsidRDefault="006663E9" w:rsidP="009D7101">
      <w:pPr>
        <w:pStyle w:val="Zkladntext"/>
        <w:spacing w:before="0" w:line="238" w:lineRule="exact"/>
        <w:ind w:left="0" w:right="0" w:firstLine="0"/>
        <w:rPr>
          <w:rFonts w:ascii="Times New Roman" w:hAnsi="Times New Roman" w:cs="Times New Roman"/>
          <w:b/>
          <w:sz w:val="24"/>
          <w:szCs w:val="24"/>
        </w:rPr>
      </w:pPr>
      <w:r w:rsidRPr="008A657B">
        <w:rPr>
          <w:rFonts w:ascii="Times New Roman" w:hAnsi="Times New Roman" w:cs="Times New Roman"/>
          <w:b/>
          <w:sz w:val="24"/>
          <w:szCs w:val="24"/>
        </w:rPr>
        <w:t>95d) § 95 ods. 2 a 3 a § 180a ods. 2 až 4 zákona č. 7/2005 Z. z. v znení neskorších predpisov.</w:t>
      </w:r>
    </w:p>
    <w:p w:rsidR="005874A4" w:rsidRPr="00E869D5" w:rsidRDefault="008623B8" w:rsidP="00463A50">
      <w:pPr>
        <w:pStyle w:val="Odsekzoznamu"/>
        <w:numPr>
          <w:ilvl w:val="0"/>
          <w:numId w:val="4"/>
        </w:numPr>
        <w:tabs>
          <w:tab w:val="left" w:pos="478"/>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 28 zákona č. 483/2001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127"/>
        <w:ind w:left="0" w:right="0" w:firstLine="0"/>
        <w:rPr>
          <w:rFonts w:ascii="Times New Roman" w:hAnsi="Times New Roman" w:cs="Times New Roman"/>
          <w:sz w:val="24"/>
          <w:szCs w:val="24"/>
        </w:rPr>
      </w:pPr>
      <w:r w:rsidRPr="00E869D5">
        <w:rPr>
          <w:rFonts w:ascii="Times New Roman" w:hAnsi="Times New Roman" w:cs="Times New Roman"/>
          <w:sz w:val="24"/>
          <w:szCs w:val="24"/>
        </w:rPr>
        <w:t>96a) § 95 ods. 3 zákona č. 7/2005 Z. z. v znení neskorších predpisov.</w:t>
      </w:r>
    </w:p>
    <w:p w:rsidR="005874A4" w:rsidRDefault="00FE60A8" w:rsidP="00463A50">
      <w:pPr>
        <w:pStyle w:val="Odsekzoznamu"/>
        <w:numPr>
          <w:ilvl w:val="0"/>
          <w:numId w:val="4"/>
        </w:numPr>
        <w:tabs>
          <w:tab w:val="left" w:pos="478"/>
        </w:tabs>
        <w:spacing w:before="99"/>
        <w:ind w:left="0" w:right="0" w:firstLine="0"/>
        <w:rPr>
          <w:rFonts w:ascii="Times New Roman" w:hAnsi="Times New Roman" w:cs="Times New Roman"/>
          <w:sz w:val="24"/>
          <w:szCs w:val="24"/>
        </w:rPr>
      </w:pPr>
      <w:r w:rsidRPr="002558A7">
        <w:rPr>
          <w:rFonts w:ascii="Times New Roman" w:hAnsi="Times New Roman" w:cs="Times New Roman"/>
          <w:sz w:val="24"/>
          <w:szCs w:val="24"/>
        </w:rPr>
        <w:t>§ 23 ods. 1, § 33r a 33q zákona č. 483/2001Z. z. v znení neskorších predpisov.</w:t>
      </w:r>
    </w:p>
    <w:p w:rsidR="00FE60A8" w:rsidRPr="00E869D5" w:rsidRDefault="00FE60A8" w:rsidP="00463A50">
      <w:pPr>
        <w:pStyle w:val="Odsekzoznamu"/>
        <w:numPr>
          <w:ilvl w:val="0"/>
          <w:numId w:val="4"/>
        </w:numPr>
        <w:tabs>
          <w:tab w:val="left" w:pos="478"/>
        </w:tabs>
        <w:spacing w:before="99"/>
        <w:ind w:left="0" w:right="0" w:firstLine="0"/>
        <w:rPr>
          <w:rFonts w:ascii="Times New Roman" w:hAnsi="Times New Roman" w:cs="Times New Roman"/>
          <w:sz w:val="24"/>
          <w:szCs w:val="24"/>
        </w:rPr>
      </w:pPr>
      <w:r w:rsidRPr="002558A7">
        <w:rPr>
          <w:rFonts w:ascii="Times New Roman" w:hAnsi="Times New Roman" w:cs="Times New Roman"/>
          <w:sz w:val="24"/>
          <w:szCs w:val="24"/>
        </w:rPr>
        <w:t xml:space="preserve">180a ods. 2 zákona č. 7/2005 Z. z. v znení zákona č. 373/2018 </w:t>
      </w:r>
      <w:proofErr w:type="spellStart"/>
      <w:r w:rsidRPr="002558A7">
        <w:rPr>
          <w:rFonts w:ascii="Times New Roman" w:hAnsi="Times New Roman" w:cs="Times New Roman"/>
          <w:sz w:val="24"/>
          <w:szCs w:val="24"/>
        </w:rPr>
        <w:t>Z.z</w:t>
      </w:r>
      <w:proofErr w:type="spellEnd"/>
      <w:r w:rsidRPr="002558A7">
        <w:rPr>
          <w:rFonts w:ascii="Times New Roman" w:hAnsi="Times New Roman" w:cs="Times New Roman"/>
          <w:sz w:val="24"/>
          <w:szCs w:val="24"/>
        </w:rPr>
        <w:t>.</w:t>
      </w:r>
    </w:p>
    <w:p w:rsidR="005874A4" w:rsidRPr="00E869D5" w:rsidRDefault="008623B8" w:rsidP="009D7101">
      <w:pPr>
        <w:pStyle w:val="Zkladntext"/>
        <w:spacing w:before="100" w:line="338" w:lineRule="auto"/>
        <w:ind w:left="0" w:right="3590" w:firstLine="0"/>
        <w:rPr>
          <w:rFonts w:ascii="Times New Roman" w:hAnsi="Times New Roman" w:cs="Times New Roman"/>
          <w:sz w:val="24"/>
          <w:szCs w:val="24"/>
        </w:rPr>
      </w:pPr>
      <w:r w:rsidRPr="00E869D5">
        <w:rPr>
          <w:rFonts w:ascii="Times New Roman" w:hAnsi="Times New Roman" w:cs="Times New Roman"/>
          <w:sz w:val="24"/>
          <w:szCs w:val="24"/>
        </w:rPr>
        <w:t>99) § 89 zákona č. 203/2011 Z. z. o kolektívnom investovaní. 100) § 180 zákona č. 7/2005 Z. z.</w:t>
      </w:r>
    </w:p>
    <w:p w:rsidR="005874A4" w:rsidRPr="00E869D5" w:rsidRDefault="008623B8" w:rsidP="00463A50">
      <w:pPr>
        <w:pStyle w:val="Odsekzoznamu"/>
        <w:numPr>
          <w:ilvl w:val="0"/>
          <w:numId w:val="3"/>
        </w:numPr>
        <w:tabs>
          <w:tab w:val="left" w:pos="602"/>
        </w:tabs>
        <w:spacing w:before="1"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107a zákona č. 566/2001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51 zákona č. 492/2009 Z. z. v znení zákona č. 130/2011 Z. z.</w:t>
      </w:r>
    </w:p>
    <w:p w:rsidR="005874A4" w:rsidRPr="00E869D5" w:rsidRDefault="008623B8" w:rsidP="00463A50">
      <w:pPr>
        <w:pStyle w:val="Odsekzoznamu"/>
        <w:numPr>
          <w:ilvl w:val="0"/>
          <w:numId w:val="3"/>
        </w:numPr>
        <w:tabs>
          <w:tab w:val="left" w:pos="602"/>
        </w:tabs>
        <w:spacing w:before="10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Zákon č. 211/2000 Z. z. v znení neskorších</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89 zákona č. 483/2001 Z. z. v znení neskorších predpisov.</w:t>
      </w:r>
    </w:p>
    <w:p w:rsidR="005874A4" w:rsidRPr="00E869D5" w:rsidRDefault="008623B8" w:rsidP="009D7101">
      <w:pPr>
        <w:pStyle w:val="Zkladntext"/>
        <w:spacing w:before="0"/>
        <w:ind w:left="0" w:firstLine="0"/>
        <w:rPr>
          <w:rFonts w:ascii="Times New Roman" w:hAnsi="Times New Roman" w:cs="Times New Roman"/>
          <w:sz w:val="24"/>
          <w:szCs w:val="24"/>
        </w:rPr>
      </w:pPr>
      <w:r w:rsidRPr="00E869D5">
        <w:rPr>
          <w:rFonts w:ascii="Times New Roman" w:hAnsi="Times New Roman" w:cs="Times New Roman"/>
          <w:sz w:val="24"/>
          <w:szCs w:val="24"/>
        </w:rPr>
        <w:t>Zákon č. 215/2004 Z. z. o ochrane utajovaných skutočností a o zmene a doplnení niektorých zákonov v znení neskorších predpisov.</w:t>
      </w:r>
    </w:p>
    <w:p w:rsidR="005874A4" w:rsidRPr="00E869D5" w:rsidRDefault="008623B8" w:rsidP="009D7101">
      <w:pPr>
        <w:pStyle w:val="Zkladntext"/>
        <w:spacing w:before="0"/>
        <w:ind w:left="0" w:firstLine="0"/>
        <w:rPr>
          <w:rFonts w:ascii="Times New Roman" w:hAnsi="Times New Roman" w:cs="Times New Roman"/>
          <w:sz w:val="24"/>
          <w:szCs w:val="24"/>
        </w:rPr>
      </w:pPr>
      <w:r w:rsidRPr="00E869D5">
        <w:rPr>
          <w:rFonts w:ascii="Times New Roman" w:hAnsi="Times New Roman" w:cs="Times New Roman"/>
          <w:sz w:val="24"/>
          <w:szCs w:val="24"/>
        </w:rPr>
        <w:t>Zákon č. 122/2013 Z. z. o ochrane osobných údajov a o zmene a doplnení niektorých zákonov       v znení zákona č. 84/2014 Z.</w:t>
      </w:r>
      <w:r w:rsidRPr="00E869D5">
        <w:rPr>
          <w:rFonts w:ascii="Times New Roman" w:hAnsi="Times New Roman" w:cs="Times New Roman"/>
          <w:spacing w:val="6"/>
          <w:sz w:val="24"/>
          <w:szCs w:val="24"/>
        </w:rPr>
        <w:t xml:space="preserve"> </w:t>
      </w:r>
      <w:r w:rsidRPr="00E869D5">
        <w:rPr>
          <w:rFonts w:ascii="Times New Roman" w:hAnsi="Times New Roman" w:cs="Times New Roman"/>
          <w:sz w:val="24"/>
          <w:szCs w:val="24"/>
        </w:rPr>
        <w:t>z.</w:t>
      </w:r>
    </w:p>
    <w:p w:rsidR="005874A4" w:rsidRPr="00E869D5" w:rsidRDefault="008623B8" w:rsidP="009D7101">
      <w:pPr>
        <w:pStyle w:val="Zkladntext"/>
        <w:spacing w:before="97"/>
        <w:ind w:left="0" w:firstLine="0"/>
        <w:rPr>
          <w:rFonts w:ascii="Times New Roman" w:hAnsi="Times New Roman" w:cs="Times New Roman"/>
          <w:sz w:val="24"/>
          <w:szCs w:val="24"/>
        </w:rPr>
      </w:pPr>
      <w:r w:rsidRPr="00E869D5">
        <w:rPr>
          <w:rFonts w:ascii="Times New Roman" w:hAnsi="Times New Roman" w:cs="Times New Roman"/>
          <w:sz w:val="24"/>
          <w:szCs w:val="24"/>
        </w:rPr>
        <w:t xml:space="preserve">102a) Napríklad delegované nariadenie Komisie (EÚ) 2015/63 z 21. októbra 2014, ktorým sa dopĺňa smernica Európskeho parlamentu a Rady 2014/59/EÚ pokiaľ ide o príspevky ex </w:t>
      </w:r>
      <w:proofErr w:type="spellStart"/>
      <w:r w:rsidRPr="00E869D5">
        <w:rPr>
          <w:rFonts w:ascii="Times New Roman" w:hAnsi="Times New Roman" w:cs="Times New Roman"/>
          <w:sz w:val="24"/>
          <w:szCs w:val="24"/>
        </w:rPr>
        <w:t>ante</w:t>
      </w:r>
      <w:proofErr w:type="spellEnd"/>
      <w:r w:rsidRPr="00E869D5">
        <w:rPr>
          <w:rFonts w:ascii="Times New Roman" w:hAnsi="Times New Roman" w:cs="Times New Roman"/>
          <w:sz w:val="24"/>
          <w:szCs w:val="24"/>
        </w:rPr>
        <w:t xml:space="preserve"> do mechanizmu financovania riešenia krízových situácií (Ú. v. EÚ L 11, 17. 1. 2015).</w:t>
      </w:r>
    </w:p>
    <w:p w:rsidR="005874A4" w:rsidRPr="00E869D5" w:rsidRDefault="008623B8" w:rsidP="009D7101">
      <w:pPr>
        <w:pStyle w:val="Zkladntext"/>
        <w:spacing w:before="98" w:line="338" w:lineRule="auto"/>
        <w:ind w:left="0" w:right="4940" w:firstLine="0"/>
        <w:rPr>
          <w:rFonts w:ascii="Times New Roman" w:hAnsi="Times New Roman" w:cs="Times New Roman"/>
          <w:sz w:val="24"/>
          <w:szCs w:val="24"/>
        </w:rPr>
      </w:pPr>
      <w:r w:rsidRPr="00E869D5">
        <w:rPr>
          <w:rFonts w:ascii="Times New Roman" w:hAnsi="Times New Roman" w:cs="Times New Roman"/>
          <w:sz w:val="24"/>
          <w:szCs w:val="24"/>
        </w:rPr>
        <w:t>102aa) Čl. 2 nariadenia (EÚ) č. 806/2014. 102ab) Čl. 42 až 48 nariadenia (EÚ) č. 806/2014. 102ac) Čl. 70 nariadenia (EÚ) č.</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806/2014.</w:t>
      </w:r>
    </w:p>
    <w:p w:rsidR="005874A4" w:rsidRPr="00E869D5" w:rsidRDefault="008623B8" w:rsidP="009D7101">
      <w:pPr>
        <w:pStyle w:val="Zkladntext"/>
        <w:spacing w:before="3"/>
        <w:ind w:left="0" w:right="0" w:firstLine="0"/>
        <w:rPr>
          <w:rFonts w:ascii="Times New Roman" w:hAnsi="Times New Roman" w:cs="Times New Roman"/>
          <w:sz w:val="24"/>
          <w:szCs w:val="24"/>
        </w:rPr>
      </w:pPr>
      <w:r w:rsidRPr="00E869D5">
        <w:rPr>
          <w:rFonts w:ascii="Times New Roman" w:hAnsi="Times New Roman" w:cs="Times New Roman"/>
          <w:sz w:val="24"/>
          <w:szCs w:val="24"/>
        </w:rPr>
        <w:t>102b) Napríklad § 248 písm. d) zákona č. 99/1963 Zb. Občianskeho súdneho poriadku v znení neskorších predpisov, § 7 písm. h) zákona č. 162/2015 Z. z. Správneho súdneho poriadku.</w:t>
      </w:r>
    </w:p>
    <w:p w:rsidR="005874A4" w:rsidRPr="00E869D5" w:rsidRDefault="008623B8" w:rsidP="00463A50">
      <w:pPr>
        <w:pStyle w:val="Odsekzoznamu"/>
        <w:numPr>
          <w:ilvl w:val="0"/>
          <w:numId w:val="3"/>
        </w:numPr>
        <w:tabs>
          <w:tab w:val="left" w:pos="618"/>
        </w:tabs>
        <w:spacing w:before="98"/>
        <w:ind w:left="0" w:firstLine="0"/>
        <w:rPr>
          <w:rFonts w:ascii="Times New Roman" w:hAnsi="Times New Roman" w:cs="Times New Roman"/>
          <w:sz w:val="24"/>
          <w:szCs w:val="24"/>
        </w:rPr>
      </w:pPr>
      <w:r w:rsidRPr="00E869D5">
        <w:rPr>
          <w:rFonts w:ascii="Times New Roman" w:hAnsi="Times New Roman" w:cs="Times New Roman"/>
          <w:sz w:val="24"/>
          <w:szCs w:val="24"/>
        </w:rPr>
        <w:t xml:space="preserve">Čl. 13 ods. 4 delegovaného nariadenia Komisie (EÚ) 2015/63 z 21. októbra 2014, ktorým </w:t>
      </w:r>
      <w:r w:rsidRPr="00E869D5">
        <w:rPr>
          <w:rFonts w:ascii="Times New Roman" w:hAnsi="Times New Roman" w:cs="Times New Roman"/>
          <w:spacing w:val="-7"/>
          <w:sz w:val="24"/>
          <w:szCs w:val="24"/>
        </w:rPr>
        <w:t xml:space="preserve">sa </w:t>
      </w:r>
      <w:r w:rsidRPr="00E869D5">
        <w:rPr>
          <w:rFonts w:ascii="Times New Roman" w:hAnsi="Times New Roman" w:cs="Times New Roman"/>
          <w:sz w:val="24"/>
          <w:szCs w:val="24"/>
        </w:rPr>
        <w:t xml:space="preserve">dopĺňa smernica Európskeho parlamentu a Rady 2014/59/EÚ, pokiaľ ide o príspevky ex </w:t>
      </w:r>
      <w:proofErr w:type="spellStart"/>
      <w:r w:rsidRPr="00E869D5">
        <w:rPr>
          <w:rFonts w:ascii="Times New Roman" w:hAnsi="Times New Roman" w:cs="Times New Roman"/>
          <w:sz w:val="24"/>
          <w:szCs w:val="24"/>
        </w:rPr>
        <w:t>ante</w:t>
      </w:r>
      <w:proofErr w:type="spellEnd"/>
      <w:r w:rsidRPr="00E869D5">
        <w:rPr>
          <w:rFonts w:ascii="Times New Roman" w:hAnsi="Times New Roman" w:cs="Times New Roman"/>
          <w:sz w:val="24"/>
          <w:szCs w:val="24"/>
        </w:rPr>
        <w:t xml:space="preserve"> </w:t>
      </w:r>
      <w:r w:rsidRPr="00E869D5">
        <w:rPr>
          <w:rFonts w:ascii="Times New Roman" w:hAnsi="Times New Roman" w:cs="Times New Roman"/>
          <w:spacing w:val="-7"/>
          <w:sz w:val="24"/>
          <w:szCs w:val="24"/>
        </w:rPr>
        <w:t xml:space="preserve">do </w:t>
      </w:r>
      <w:r w:rsidRPr="00E869D5">
        <w:rPr>
          <w:rFonts w:ascii="Times New Roman" w:hAnsi="Times New Roman" w:cs="Times New Roman"/>
          <w:sz w:val="24"/>
          <w:szCs w:val="24"/>
        </w:rPr>
        <w:t>mechanizmov financovania riešenia krízových situácií (Ú. v. EÚ L 11, 17. 1.</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2015).</w:t>
      </w:r>
    </w:p>
    <w:p w:rsidR="005874A4" w:rsidRPr="00E869D5" w:rsidRDefault="008623B8" w:rsidP="00463A50">
      <w:pPr>
        <w:pStyle w:val="Odsekzoznamu"/>
        <w:numPr>
          <w:ilvl w:val="0"/>
          <w:numId w:val="3"/>
        </w:numPr>
        <w:tabs>
          <w:tab w:val="left" w:pos="602"/>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Napríklad § 50 až 65 zákona č. 483/2001 Z. z. v znení neskorších</w:t>
      </w:r>
      <w:r w:rsidRPr="00E869D5">
        <w:rPr>
          <w:rFonts w:ascii="Times New Roman" w:hAnsi="Times New Roman" w:cs="Times New Roman"/>
          <w:spacing w:val="10"/>
          <w:sz w:val="24"/>
          <w:szCs w:val="24"/>
        </w:rPr>
        <w:t xml:space="preserve"> </w:t>
      </w:r>
      <w:r w:rsidRPr="00E869D5">
        <w:rPr>
          <w:rFonts w:ascii="Times New Roman" w:hAnsi="Times New Roman" w:cs="Times New Roman"/>
          <w:sz w:val="24"/>
          <w:szCs w:val="24"/>
        </w:rPr>
        <w:t>predpisov.</w:t>
      </w:r>
    </w:p>
    <w:p w:rsidR="005874A4" w:rsidRPr="00E869D5" w:rsidRDefault="008623B8" w:rsidP="00463A50">
      <w:pPr>
        <w:pStyle w:val="Odsekzoznamu"/>
        <w:numPr>
          <w:ilvl w:val="0"/>
          <w:numId w:val="3"/>
        </w:numPr>
        <w:tabs>
          <w:tab w:val="left" w:pos="602"/>
        </w:tabs>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lastRenderedPageBreak/>
        <w:t>Čl. 67 nariadenia (EÚ) č.</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806/2014.</w:t>
      </w:r>
    </w:p>
    <w:p w:rsidR="005874A4" w:rsidRPr="00E869D5" w:rsidRDefault="008623B8" w:rsidP="009D7101">
      <w:pPr>
        <w:pStyle w:val="Zkladntext"/>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105a) § 13 ods. 4 písm. g) zákona Národnej rady Slovenskej republiky č. 118/1996 Z. z. v znení neskorších predpisov.</w:t>
      </w:r>
    </w:p>
    <w:p w:rsidR="005874A4" w:rsidRPr="00E869D5" w:rsidRDefault="008623B8" w:rsidP="009D7101">
      <w:pPr>
        <w:pStyle w:val="Zkladntext"/>
        <w:spacing w:before="99"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105aa) Napríklad § 66 až 179 zákona Národnej rady Slovenskej republiky č. 233/1995</w:t>
      </w:r>
    </w:p>
    <w:p w:rsidR="005874A4" w:rsidRPr="00E869D5" w:rsidRDefault="008623B8" w:rsidP="009D7101">
      <w:pPr>
        <w:pStyle w:val="Zkladntext"/>
        <w:spacing w:before="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Z. z. v znení neskorších predpisov, § 714 Obchodného zákonníka.</w:t>
      </w:r>
    </w:p>
    <w:p w:rsidR="005874A4" w:rsidRPr="00E869D5" w:rsidRDefault="008623B8" w:rsidP="009D7101">
      <w:pPr>
        <w:pStyle w:val="Zkladntext"/>
        <w:spacing w:before="100"/>
        <w:ind w:left="0" w:firstLine="0"/>
        <w:rPr>
          <w:rFonts w:ascii="Times New Roman" w:hAnsi="Times New Roman" w:cs="Times New Roman"/>
          <w:sz w:val="24"/>
          <w:szCs w:val="24"/>
        </w:rPr>
      </w:pPr>
      <w:r w:rsidRPr="00E869D5">
        <w:rPr>
          <w:rFonts w:ascii="Times New Roman" w:hAnsi="Times New Roman" w:cs="Times New Roman"/>
          <w:sz w:val="24"/>
          <w:szCs w:val="24"/>
        </w:rPr>
        <w:t xml:space="preserve">105ab) Napríklad zákon Národnej rady Slovenskej republiky č. 233/1995 Z. z. v znení neskorších predpisov, § 71 až 80 zákona č. 71/1967 Zb. v znení neskorších predpisov, nariadenie Európskeho parlamentu a Rady (EÚ) č. 655/2014 z 15. mája 2014 o zavedení konania týkajúceho </w:t>
      </w:r>
      <w:r w:rsidRPr="00E869D5">
        <w:rPr>
          <w:rFonts w:ascii="Times New Roman" w:hAnsi="Times New Roman" w:cs="Times New Roman"/>
          <w:spacing w:val="-6"/>
          <w:sz w:val="24"/>
          <w:szCs w:val="24"/>
        </w:rPr>
        <w:t xml:space="preserve">sa </w:t>
      </w:r>
      <w:r w:rsidRPr="00E869D5">
        <w:rPr>
          <w:rFonts w:ascii="Times New Roman" w:hAnsi="Times New Roman" w:cs="Times New Roman"/>
          <w:sz w:val="24"/>
          <w:szCs w:val="24"/>
        </w:rPr>
        <w:t>európskeho príkazu na zablokovanie účtov s cieľom uľahčiť cezhraničné vymáhanie pohľadávok    v občianskych a obchodných veciach (Ú. v. EÚ L 189, 27. 6.</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2014).</w:t>
      </w:r>
    </w:p>
    <w:p w:rsidR="005874A4" w:rsidRPr="00E869D5" w:rsidRDefault="008623B8" w:rsidP="009D7101">
      <w:pPr>
        <w:pStyle w:val="Zkladntext"/>
        <w:spacing w:before="97"/>
        <w:ind w:left="0" w:firstLine="0"/>
        <w:rPr>
          <w:rFonts w:ascii="Times New Roman" w:hAnsi="Times New Roman" w:cs="Times New Roman"/>
          <w:sz w:val="24"/>
          <w:szCs w:val="24"/>
        </w:rPr>
      </w:pPr>
      <w:r w:rsidRPr="00E869D5">
        <w:rPr>
          <w:rFonts w:ascii="Times New Roman" w:hAnsi="Times New Roman" w:cs="Times New Roman"/>
          <w:sz w:val="24"/>
          <w:szCs w:val="24"/>
        </w:rPr>
        <w:t xml:space="preserve">105b) Zákon č. 386/2002 Z. z. o štátnom dlhu a štátnych zárukách a ktorým sa dopĺňa zákon     č. 219/2002 Z. z. o Štátnej pokladnici a o zmene a doplnení niektorých zákonov v </w:t>
      </w:r>
      <w:r w:rsidRPr="00E869D5">
        <w:rPr>
          <w:rFonts w:ascii="Times New Roman" w:hAnsi="Times New Roman" w:cs="Times New Roman"/>
          <w:spacing w:val="-3"/>
          <w:sz w:val="24"/>
          <w:szCs w:val="24"/>
        </w:rPr>
        <w:t xml:space="preserve">znení  </w:t>
      </w:r>
      <w:r w:rsidRPr="00E869D5">
        <w:rPr>
          <w:rFonts w:ascii="Times New Roman" w:hAnsi="Times New Roman" w:cs="Times New Roman"/>
          <w:sz w:val="24"/>
          <w:szCs w:val="24"/>
        </w:rPr>
        <w:t>neskorších predpisov.</w:t>
      </w:r>
    </w:p>
    <w:p w:rsidR="005874A4" w:rsidRPr="00E869D5" w:rsidRDefault="008623B8" w:rsidP="009D7101">
      <w:pPr>
        <w:pStyle w:val="Zkladntext"/>
        <w:spacing w:before="98"/>
        <w:ind w:left="0" w:firstLine="0"/>
        <w:rPr>
          <w:rFonts w:ascii="Times New Roman" w:hAnsi="Times New Roman" w:cs="Times New Roman"/>
          <w:sz w:val="24"/>
          <w:szCs w:val="24"/>
        </w:rPr>
      </w:pPr>
      <w:r w:rsidRPr="00E869D5">
        <w:rPr>
          <w:rFonts w:ascii="Times New Roman" w:hAnsi="Times New Roman" w:cs="Times New Roman"/>
          <w:sz w:val="24"/>
          <w:szCs w:val="24"/>
        </w:rPr>
        <w:t>105c) § 2 ods. 1 druhá veta zákona Národnej rady Slovenskej republiky č. 118/1996 Z. z. v znení zákona č. 371/2014 Z. z.</w:t>
      </w:r>
    </w:p>
    <w:p w:rsidR="005874A4" w:rsidRPr="00E869D5" w:rsidRDefault="008623B8" w:rsidP="009D7101">
      <w:pPr>
        <w:pStyle w:val="Zkladntext"/>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105d) Napríklad § 21 ods. 2, § 24 prvá veta, § 26 ods. 5, § 251 ods. 1 a 4 Občianskeho súdneho poriadku v znení neskorších predpisov, § 22 až 24 a 31 až 33b Občianskeho zákonníka v znení zákona č. 509/1991 Zb., § 36 až 192 zákona Národnej rady Slovenskej republiky č. 233/1995</w:t>
      </w:r>
    </w:p>
    <w:p w:rsidR="005874A4" w:rsidRPr="00E869D5" w:rsidRDefault="008623B8" w:rsidP="009D7101">
      <w:pPr>
        <w:pStyle w:val="Zkladntext"/>
        <w:spacing w:before="0" w:line="239"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Z. z. v znení neskorších predpisov.</w:t>
      </w:r>
    </w:p>
    <w:p w:rsidR="005874A4" w:rsidRPr="00E869D5" w:rsidRDefault="008623B8" w:rsidP="00463A50">
      <w:pPr>
        <w:pStyle w:val="Odsekzoznamu"/>
        <w:numPr>
          <w:ilvl w:val="0"/>
          <w:numId w:val="3"/>
        </w:numPr>
        <w:tabs>
          <w:tab w:val="left" w:pos="620"/>
        </w:tabs>
        <w:spacing w:before="99"/>
        <w:ind w:left="0" w:firstLine="0"/>
        <w:rPr>
          <w:rFonts w:ascii="Times New Roman" w:hAnsi="Times New Roman" w:cs="Times New Roman"/>
          <w:sz w:val="24"/>
          <w:szCs w:val="24"/>
        </w:rPr>
      </w:pPr>
      <w:r w:rsidRPr="00E869D5">
        <w:rPr>
          <w:rFonts w:ascii="Times New Roman" w:hAnsi="Times New Roman" w:cs="Times New Roman"/>
          <w:sz w:val="24"/>
          <w:szCs w:val="24"/>
        </w:rPr>
        <w:t>§ 21 ods. 2, § 24 prvá veta a § 26 ods. 5 Občianskeho súdneho poriadku v znení neskorších predpisov.</w:t>
      </w:r>
    </w:p>
    <w:p w:rsidR="005874A4" w:rsidRPr="00E869D5" w:rsidRDefault="008623B8" w:rsidP="009D7101">
      <w:pPr>
        <w:pStyle w:val="Zkladntext"/>
        <w:spacing w:before="0" w:line="239"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22 až 24 a 31 až 33b Občianskeho zákonníka v znení zákona č. 509/1991 Zb.</w:t>
      </w:r>
    </w:p>
    <w:p w:rsidR="005874A4" w:rsidRPr="00E869D5" w:rsidRDefault="008623B8" w:rsidP="009D7101">
      <w:pPr>
        <w:pStyle w:val="Zkladntext"/>
        <w:spacing w:before="0" w:line="240" w:lineRule="exact"/>
        <w:ind w:left="0" w:right="0" w:firstLine="0"/>
        <w:rPr>
          <w:rFonts w:ascii="Times New Roman" w:hAnsi="Times New Roman" w:cs="Times New Roman"/>
          <w:sz w:val="24"/>
          <w:szCs w:val="24"/>
        </w:rPr>
      </w:pPr>
      <w:r w:rsidRPr="00E869D5">
        <w:rPr>
          <w:rFonts w:ascii="Times New Roman" w:hAnsi="Times New Roman" w:cs="Times New Roman"/>
          <w:sz w:val="24"/>
          <w:szCs w:val="24"/>
        </w:rPr>
        <w:t>§ 1 ods. 2 a 3, § 12 a 30 zákona č. 586/2003 Z. z. v znení neskorších predpisov.</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106a) Napríklad § 43 ods. 3 písm. a) zákona č. 595/2003 Z. z. o dani z príjmov v znení neskorších predpisov, § 711 ods. 1 Obchodného zákonníka.</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106b)</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Dohoda</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o prevode</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 xml:space="preserve">a </w:t>
      </w:r>
      <w:proofErr w:type="spellStart"/>
      <w:r w:rsidRPr="00E869D5">
        <w:rPr>
          <w:rFonts w:ascii="Times New Roman" w:hAnsi="Times New Roman" w:cs="Times New Roman"/>
          <w:sz w:val="24"/>
          <w:szCs w:val="24"/>
        </w:rPr>
        <w:t>mutualizácii</w:t>
      </w:r>
      <w:proofErr w:type="spellEnd"/>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príspevkov</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do</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jednotného</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fondu</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na</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riešenie</w:t>
      </w:r>
      <w:r w:rsidRPr="00E869D5">
        <w:rPr>
          <w:rFonts w:ascii="Times New Roman" w:hAnsi="Times New Roman" w:cs="Times New Roman"/>
          <w:spacing w:val="54"/>
          <w:sz w:val="24"/>
          <w:szCs w:val="24"/>
        </w:rPr>
        <w:t xml:space="preserve"> </w:t>
      </w:r>
      <w:r w:rsidRPr="00E869D5">
        <w:rPr>
          <w:rFonts w:ascii="Times New Roman" w:hAnsi="Times New Roman" w:cs="Times New Roman"/>
          <w:sz w:val="24"/>
          <w:szCs w:val="24"/>
        </w:rPr>
        <w:t>krízových</w:t>
      </w:r>
      <w:r w:rsidR="00116A44">
        <w:rPr>
          <w:rFonts w:ascii="Times New Roman" w:hAnsi="Times New Roman" w:cs="Times New Roman"/>
          <w:sz w:val="24"/>
          <w:szCs w:val="24"/>
        </w:rPr>
        <w:t xml:space="preserve"> </w:t>
      </w:r>
      <w:r w:rsidRPr="00E869D5">
        <w:rPr>
          <w:rFonts w:ascii="Times New Roman" w:hAnsi="Times New Roman" w:cs="Times New Roman"/>
          <w:sz w:val="24"/>
          <w:szCs w:val="24"/>
        </w:rPr>
        <w:t>situácií (oznámenie Ministerstva zahraničných vecí a európskych záležitostí Slovenskej republiky č. 78/2016 Z.</w:t>
      </w:r>
      <w:r w:rsidRPr="00E869D5">
        <w:rPr>
          <w:rFonts w:ascii="Times New Roman" w:hAnsi="Times New Roman" w:cs="Times New Roman"/>
          <w:spacing w:val="4"/>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3"/>
        </w:numPr>
        <w:tabs>
          <w:tab w:val="left" w:pos="602"/>
        </w:tabs>
        <w:spacing w:before="99" w:line="338" w:lineRule="auto"/>
        <w:ind w:left="0" w:right="2733" w:firstLine="0"/>
        <w:rPr>
          <w:rFonts w:ascii="Times New Roman" w:hAnsi="Times New Roman" w:cs="Times New Roman"/>
          <w:sz w:val="24"/>
          <w:szCs w:val="24"/>
        </w:rPr>
      </w:pPr>
      <w:r w:rsidRPr="00E869D5">
        <w:rPr>
          <w:rFonts w:ascii="Times New Roman" w:hAnsi="Times New Roman" w:cs="Times New Roman"/>
          <w:sz w:val="24"/>
          <w:szCs w:val="24"/>
        </w:rPr>
        <w:t>§ 19 ods. 4 zákona č. 747/2004 Z. z. v znení neskorších predpisov. 108) § 10 ods. 5 zákona č. 747/2004 Z.</w:t>
      </w:r>
      <w:r w:rsidRPr="00E869D5">
        <w:rPr>
          <w:rFonts w:ascii="Times New Roman" w:hAnsi="Times New Roman" w:cs="Times New Roman"/>
          <w:spacing w:val="8"/>
          <w:sz w:val="24"/>
          <w:szCs w:val="24"/>
        </w:rPr>
        <w:t xml:space="preserve"> </w:t>
      </w:r>
      <w:r w:rsidRPr="00E869D5">
        <w:rPr>
          <w:rFonts w:ascii="Times New Roman" w:hAnsi="Times New Roman" w:cs="Times New Roman"/>
          <w:sz w:val="24"/>
          <w:szCs w:val="24"/>
        </w:rPr>
        <w:t>z.</w:t>
      </w:r>
    </w:p>
    <w:p w:rsidR="005874A4" w:rsidRPr="00E869D5" w:rsidRDefault="008623B8" w:rsidP="00463A50">
      <w:pPr>
        <w:pStyle w:val="Odsekzoznamu"/>
        <w:numPr>
          <w:ilvl w:val="0"/>
          <w:numId w:val="2"/>
        </w:numPr>
        <w:tabs>
          <w:tab w:val="left" w:pos="602"/>
        </w:tabs>
        <w:spacing w:before="2"/>
        <w:ind w:left="0" w:right="0" w:firstLine="0"/>
        <w:rPr>
          <w:rFonts w:ascii="Times New Roman" w:hAnsi="Times New Roman" w:cs="Times New Roman"/>
          <w:sz w:val="24"/>
          <w:szCs w:val="24"/>
        </w:rPr>
      </w:pPr>
      <w:r w:rsidRPr="00E869D5">
        <w:rPr>
          <w:rFonts w:ascii="Times New Roman" w:hAnsi="Times New Roman" w:cs="Times New Roman"/>
          <w:sz w:val="24"/>
          <w:szCs w:val="24"/>
        </w:rPr>
        <w:t>Napríklad Trestný poriadok v znení neskorších</w:t>
      </w:r>
      <w:r w:rsidRPr="00E869D5">
        <w:rPr>
          <w:rFonts w:ascii="Times New Roman" w:hAnsi="Times New Roman" w:cs="Times New Roman"/>
          <w:spacing w:val="2"/>
          <w:sz w:val="24"/>
          <w:szCs w:val="24"/>
        </w:rPr>
        <w:t xml:space="preserve"> </w:t>
      </w:r>
      <w:r w:rsidRPr="00E869D5">
        <w:rPr>
          <w:rFonts w:ascii="Times New Roman" w:hAnsi="Times New Roman" w:cs="Times New Roman"/>
          <w:sz w:val="24"/>
          <w:szCs w:val="24"/>
        </w:rPr>
        <w:t>predpisov.</w:t>
      </w:r>
    </w:p>
    <w:p w:rsidR="005874A4" w:rsidRPr="00E869D5" w:rsidRDefault="008623B8" w:rsidP="009D7101">
      <w:pPr>
        <w:pStyle w:val="Zkladntext"/>
        <w:spacing w:before="99"/>
        <w:ind w:left="0" w:right="0" w:firstLine="0"/>
        <w:rPr>
          <w:rFonts w:ascii="Times New Roman" w:hAnsi="Times New Roman" w:cs="Times New Roman"/>
          <w:sz w:val="24"/>
          <w:szCs w:val="24"/>
        </w:rPr>
      </w:pPr>
      <w:r w:rsidRPr="00E869D5">
        <w:rPr>
          <w:rFonts w:ascii="Times New Roman" w:hAnsi="Times New Roman" w:cs="Times New Roman"/>
          <w:sz w:val="24"/>
          <w:szCs w:val="24"/>
        </w:rPr>
        <w:t>109a) § 4 zákona č. 357/2015 Z. z. o finančnej kontrole a audite a o zmene a doplnení niektorých zákonov.</w:t>
      </w:r>
    </w:p>
    <w:p w:rsidR="005874A4" w:rsidRPr="00E869D5" w:rsidRDefault="008623B8" w:rsidP="009D7101">
      <w:pPr>
        <w:pStyle w:val="Zkladntext"/>
        <w:spacing w:before="0"/>
        <w:ind w:left="0" w:right="0" w:firstLine="0"/>
        <w:rPr>
          <w:rFonts w:ascii="Times New Roman" w:hAnsi="Times New Roman" w:cs="Times New Roman"/>
          <w:sz w:val="24"/>
          <w:szCs w:val="24"/>
        </w:rPr>
      </w:pPr>
      <w:r w:rsidRPr="00E869D5">
        <w:rPr>
          <w:rFonts w:ascii="Times New Roman" w:hAnsi="Times New Roman" w:cs="Times New Roman"/>
          <w:sz w:val="24"/>
          <w:szCs w:val="24"/>
        </w:rPr>
        <w:t>§ 3 ods. 1 a 2 zákona č. 374/2014 Z. z. o pohľadávkach štátu a o zmene a doplnení niektorých zákonov.</w:t>
      </w:r>
    </w:p>
    <w:p w:rsidR="005874A4" w:rsidRPr="00E869D5" w:rsidRDefault="00FE60A8" w:rsidP="009D7101">
      <w:pPr>
        <w:pStyle w:val="Odsekzoznamu"/>
        <w:tabs>
          <w:tab w:val="left" w:pos="602"/>
        </w:tabs>
        <w:spacing w:before="99"/>
        <w:ind w:left="0" w:right="0" w:firstLine="0"/>
        <w:rPr>
          <w:rFonts w:ascii="Times New Roman" w:hAnsi="Times New Roman" w:cs="Times New Roman"/>
          <w:sz w:val="24"/>
          <w:szCs w:val="24"/>
        </w:rPr>
      </w:pPr>
      <w:r>
        <w:rPr>
          <w:rFonts w:ascii="Times New Roman" w:hAnsi="Times New Roman" w:cs="Times New Roman"/>
          <w:sz w:val="24"/>
          <w:szCs w:val="24"/>
        </w:rPr>
        <w:t xml:space="preserve">111) </w:t>
      </w:r>
      <w:r w:rsidR="008623B8" w:rsidRPr="00E869D5">
        <w:rPr>
          <w:rFonts w:ascii="Times New Roman" w:hAnsi="Times New Roman" w:cs="Times New Roman"/>
          <w:sz w:val="24"/>
          <w:szCs w:val="24"/>
        </w:rPr>
        <w:t>§ 250l až 250s Občianskeho súdneho poriadku v znení neskorších</w:t>
      </w:r>
      <w:r w:rsidR="008623B8" w:rsidRPr="00E869D5">
        <w:rPr>
          <w:rFonts w:ascii="Times New Roman" w:hAnsi="Times New Roman" w:cs="Times New Roman"/>
          <w:spacing w:val="4"/>
          <w:sz w:val="24"/>
          <w:szCs w:val="24"/>
        </w:rPr>
        <w:t xml:space="preserve"> </w:t>
      </w:r>
      <w:r w:rsidR="008623B8" w:rsidRPr="00E869D5">
        <w:rPr>
          <w:rFonts w:ascii="Times New Roman" w:hAnsi="Times New Roman" w:cs="Times New Roman"/>
          <w:sz w:val="24"/>
          <w:szCs w:val="24"/>
        </w:rPr>
        <w:t>predpisov.</w:t>
      </w:r>
    </w:p>
    <w:p w:rsidR="005874A4" w:rsidRPr="00E869D5" w:rsidRDefault="00FE60A8" w:rsidP="009D7101">
      <w:pPr>
        <w:pStyle w:val="Odsekzoznamu"/>
        <w:tabs>
          <w:tab w:val="left" w:pos="602"/>
        </w:tabs>
        <w:spacing w:before="99" w:line="338" w:lineRule="auto"/>
        <w:ind w:left="0" w:right="1772" w:firstLine="0"/>
        <w:rPr>
          <w:rFonts w:ascii="Times New Roman" w:hAnsi="Times New Roman" w:cs="Times New Roman"/>
          <w:sz w:val="24"/>
          <w:szCs w:val="24"/>
        </w:rPr>
      </w:pPr>
      <w:r>
        <w:rPr>
          <w:rFonts w:ascii="Times New Roman" w:hAnsi="Times New Roman" w:cs="Times New Roman"/>
          <w:sz w:val="24"/>
          <w:szCs w:val="24"/>
        </w:rPr>
        <w:t xml:space="preserve">112) </w:t>
      </w:r>
      <w:r w:rsidR="008623B8" w:rsidRPr="00E869D5">
        <w:rPr>
          <w:rFonts w:ascii="Times New Roman" w:hAnsi="Times New Roman" w:cs="Times New Roman"/>
          <w:sz w:val="24"/>
          <w:szCs w:val="24"/>
        </w:rPr>
        <w:t>§ 244 až 246d Občianskeho súdneho poriadku v znení neskorších predpisov. 113) § 28 ods. 2 zákona č. 747/2004 Z.</w:t>
      </w:r>
      <w:r w:rsidR="008623B8" w:rsidRPr="00E869D5">
        <w:rPr>
          <w:rFonts w:ascii="Times New Roman" w:hAnsi="Times New Roman" w:cs="Times New Roman"/>
          <w:spacing w:val="8"/>
          <w:sz w:val="24"/>
          <w:szCs w:val="24"/>
        </w:rPr>
        <w:t xml:space="preserve"> </w:t>
      </w:r>
      <w:r w:rsidR="008623B8" w:rsidRPr="00E869D5">
        <w:rPr>
          <w:rFonts w:ascii="Times New Roman" w:hAnsi="Times New Roman" w:cs="Times New Roman"/>
          <w:sz w:val="24"/>
          <w:szCs w:val="24"/>
        </w:rPr>
        <w:t>z.</w:t>
      </w:r>
    </w:p>
    <w:p w:rsidR="005874A4" w:rsidRPr="00E869D5" w:rsidRDefault="008623B8" w:rsidP="009D7101">
      <w:pPr>
        <w:pStyle w:val="Zkladntext"/>
        <w:spacing w:before="2"/>
        <w:ind w:left="0" w:right="0" w:firstLine="0"/>
        <w:rPr>
          <w:rFonts w:ascii="Times New Roman" w:hAnsi="Times New Roman" w:cs="Times New Roman"/>
          <w:sz w:val="24"/>
          <w:szCs w:val="24"/>
        </w:rPr>
      </w:pPr>
      <w:r w:rsidRPr="00E869D5">
        <w:rPr>
          <w:rFonts w:ascii="Times New Roman" w:hAnsi="Times New Roman" w:cs="Times New Roman"/>
          <w:sz w:val="24"/>
          <w:szCs w:val="24"/>
        </w:rPr>
        <w:t>114) § 244, § 246 ods. 2 písm. b) a § 247 až 250k Občianskeho súdneho poriadku v znení neskorších predpisov.</w:t>
      </w:r>
    </w:p>
    <w:p w:rsidR="005874A4" w:rsidRPr="00E869D5" w:rsidRDefault="005874A4" w:rsidP="009D7101">
      <w:pPr>
        <w:pStyle w:val="Zkladntext"/>
        <w:spacing w:before="0"/>
        <w:ind w:left="0" w:right="0" w:firstLine="0"/>
        <w:rPr>
          <w:rFonts w:ascii="Times New Roman" w:hAnsi="Times New Roman" w:cs="Times New Roman"/>
          <w:b/>
          <w:sz w:val="24"/>
          <w:szCs w:val="24"/>
        </w:rPr>
      </w:pPr>
    </w:p>
    <w:sectPr w:rsidR="005874A4" w:rsidRPr="00E869D5">
      <w:headerReference w:type="default" r:id="rId8"/>
      <w:pgSz w:w="11910" w:h="16840"/>
      <w:pgMar w:top="700" w:right="1000" w:bottom="280" w:left="10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27" w:rsidRDefault="004A6727">
      <w:r>
        <w:separator/>
      </w:r>
    </w:p>
  </w:endnote>
  <w:endnote w:type="continuationSeparator" w:id="0">
    <w:p w:rsidR="004A6727" w:rsidRDefault="004A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URW Bookman L">
    <w:altName w:val="Times New Roman"/>
    <w:charset w:val="01"/>
    <w:family w:val="auto"/>
    <w:pitch w:val="variable"/>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altName w:val="Palatino Linotype"/>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27" w:rsidRDefault="004A6727">
      <w:r>
        <w:separator/>
      </w:r>
    </w:p>
  </w:footnote>
  <w:footnote w:type="continuationSeparator" w:id="0">
    <w:p w:rsidR="004A6727" w:rsidRDefault="004A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0A" w:rsidRDefault="0098650A">
    <w:pPr>
      <w:pStyle w:val="Zkladntext"/>
      <w:spacing w:before="0" w:line="14" w:lineRule="auto"/>
      <w:ind w:left="0" w:righ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EF0"/>
    <w:multiLevelType w:val="hybridMultilevel"/>
    <w:tmpl w:val="FE3CFD72"/>
    <w:lvl w:ilvl="0" w:tplc="BA8E55CE">
      <w:start w:val="1"/>
      <w:numFmt w:val="lowerLetter"/>
      <w:lvlText w:val="%1)"/>
      <w:lvlJc w:val="left"/>
      <w:pPr>
        <w:ind w:left="388" w:hanging="284"/>
      </w:pPr>
      <w:rPr>
        <w:rFonts w:ascii="Times New Roman" w:eastAsia="URW Bookman L" w:hAnsi="Times New Roman" w:cs="Times New Roman" w:hint="default"/>
        <w:spacing w:val="-21"/>
        <w:w w:val="100"/>
        <w:sz w:val="24"/>
        <w:szCs w:val="24"/>
        <w:lang w:val="sk-SK" w:eastAsia="en-US" w:bidi="ar-SA"/>
      </w:rPr>
    </w:lvl>
    <w:lvl w:ilvl="1" w:tplc="6224864A">
      <w:start w:val="1"/>
      <w:numFmt w:val="decimal"/>
      <w:lvlText w:val="%2."/>
      <w:lvlJc w:val="left"/>
      <w:pPr>
        <w:ind w:left="672" w:hanging="284"/>
      </w:pPr>
      <w:rPr>
        <w:rFonts w:ascii="Times New Roman" w:eastAsia="URW Bookman L" w:hAnsi="Times New Roman" w:cs="Times New Roman" w:hint="default"/>
        <w:w w:val="100"/>
        <w:sz w:val="24"/>
        <w:szCs w:val="24"/>
        <w:lang w:val="sk-SK" w:eastAsia="en-US" w:bidi="ar-SA"/>
      </w:rPr>
    </w:lvl>
    <w:lvl w:ilvl="2" w:tplc="FFBEDF72">
      <w:numFmt w:val="bullet"/>
      <w:lvlText w:val="•"/>
      <w:lvlJc w:val="left"/>
      <w:pPr>
        <w:ind w:left="1704" w:hanging="284"/>
      </w:pPr>
      <w:rPr>
        <w:rFonts w:hint="default"/>
        <w:lang w:val="sk-SK" w:eastAsia="en-US" w:bidi="ar-SA"/>
      </w:rPr>
    </w:lvl>
    <w:lvl w:ilvl="3" w:tplc="D06C3B44">
      <w:numFmt w:val="bullet"/>
      <w:lvlText w:val="•"/>
      <w:lvlJc w:val="left"/>
      <w:pPr>
        <w:ind w:left="2729" w:hanging="284"/>
      </w:pPr>
      <w:rPr>
        <w:rFonts w:hint="default"/>
        <w:lang w:val="sk-SK" w:eastAsia="en-US" w:bidi="ar-SA"/>
      </w:rPr>
    </w:lvl>
    <w:lvl w:ilvl="4" w:tplc="F78C4988">
      <w:numFmt w:val="bullet"/>
      <w:lvlText w:val="•"/>
      <w:lvlJc w:val="left"/>
      <w:pPr>
        <w:ind w:left="3754" w:hanging="284"/>
      </w:pPr>
      <w:rPr>
        <w:rFonts w:hint="default"/>
        <w:lang w:val="sk-SK" w:eastAsia="en-US" w:bidi="ar-SA"/>
      </w:rPr>
    </w:lvl>
    <w:lvl w:ilvl="5" w:tplc="343AE4C4">
      <w:numFmt w:val="bullet"/>
      <w:lvlText w:val="•"/>
      <w:lvlJc w:val="left"/>
      <w:pPr>
        <w:ind w:left="4779" w:hanging="284"/>
      </w:pPr>
      <w:rPr>
        <w:rFonts w:hint="default"/>
        <w:lang w:val="sk-SK" w:eastAsia="en-US" w:bidi="ar-SA"/>
      </w:rPr>
    </w:lvl>
    <w:lvl w:ilvl="6" w:tplc="AF84F49A">
      <w:numFmt w:val="bullet"/>
      <w:lvlText w:val="•"/>
      <w:lvlJc w:val="left"/>
      <w:pPr>
        <w:ind w:left="5804" w:hanging="284"/>
      </w:pPr>
      <w:rPr>
        <w:rFonts w:hint="default"/>
        <w:lang w:val="sk-SK" w:eastAsia="en-US" w:bidi="ar-SA"/>
      </w:rPr>
    </w:lvl>
    <w:lvl w:ilvl="7" w:tplc="6916CA96">
      <w:numFmt w:val="bullet"/>
      <w:lvlText w:val="•"/>
      <w:lvlJc w:val="left"/>
      <w:pPr>
        <w:ind w:left="6829" w:hanging="284"/>
      </w:pPr>
      <w:rPr>
        <w:rFonts w:hint="default"/>
        <w:lang w:val="sk-SK" w:eastAsia="en-US" w:bidi="ar-SA"/>
      </w:rPr>
    </w:lvl>
    <w:lvl w:ilvl="8" w:tplc="5E7ADAD0">
      <w:numFmt w:val="bullet"/>
      <w:lvlText w:val="•"/>
      <w:lvlJc w:val="left"/>
      <w:pPr>
        <w:ind w:left="7854" w:hanging="284"/>
      </w:pPr>
      <w:rPr>
        <w:rFonts w:hint="default"/>
        <w:lang w:val="sk-SK" w:eastAsia="en-US" w:bidi="ar-SA"/>
      </w:rPr>
    </w:lvl>
  </w:abstractNum>
  <w:abstractNum w:abstractNumId="1" w15:restartNumberingAfterBreak="0">
    <w:nsid w:val="005E4585"/>
    <w:multiLevelType w:val="hybridMultilevel"/>
    <w:tmpl w:val="13F868B4"/>
    <w:lvl w:ilvl="0" w:tplc="1C38129A">
      <w:start w:val="1"/>
      <w:numFmt w:val="decimal"/>
      <w:lvlText w:val="(%1)"/>
      <w:lvlJc w:val="left"/>
      <w:pPr>
        <w:ind w:left="105" w:hanging="345"/>
      </w:pPr>
      <w:rPr>
        <w:rFonts w:ascii="Times New Roman" w:eastAsia="URW Bookman L" w:hAnsi="Times New Roman" w:cs="Times New Roman" w:hint="default"/>
        <w:spacing w:val="-28"/>
        <w:w w:val="98"/>
        <w:sz w:val="24"/>
        <w:szCs w:val="24"/>
        <w:lang w:val="sk-SK" w:eastAsia="en-US" w:bidi="ar-SA"/>
      </w:rPr>
    </w:lvl>
    <w:lvl w:ilvl="1" w:tplc="008C564C">
      <w:numFmt w:val="bullet"/>
      <w:lvlText w:val="•"/>
      <w:lvlJc w:val="left"/>
      <w:pPr>
        <w:ind w:left="1080" w:hanging="345"/>
      </w:pPr>
      <w:rPr>
        <w:rFonts w:hint="default"/>
        <w:lang w:val="sk-SK" w:eastAsia="en-US" w:bidi="ar-SA"/>
      </w:rPr>
    </w:lvl>
    <w:lvl w:ilvl="2" w:tplc="3558CB80">
      <w:numFmt w:val="bullet"/>
      <w:lvlText w:val="•"/>
      <w:lvlJc w:val="left"/>
      <w:pPr>
        <w:ind w:left="2060" w:hanging="345"/>
      </w:pPr>
      <w:rPr>
        <w:rFonts w:hint="default"/>
        <w:lang w:val="sk-SK" w:eastAsia="en-US" w:bidi="ar-SA"/>
      </w:rPr>
    </w:lvl>
    <w:lvl w:ilvl="3" w:tplc="6A3AB2A8">
      <w:numFmt w:val="bullet"/>
      <w:lvlText w:val="•"/>
      <w:lvlJc w:val="left"/>
      <w:pPr>
        <w:ind w:left="3041" w:hanging="345"/>
      </w:pPr>
      <w:rPr>
        <w:rFonts w:hint="default"/>
        <w:lang w:val="sk-SK" w:eastAsia="en-US" w:bidi="ar-SA"/>
      </w:rPr>
    </w:lvl>
    <w:lvl w:ilvl="4" w:tplc="4D5ACECA">
      <w:numFmt w:val="bullet"/>
      <w:lvlText w:val="•"/>
      <w:lvlJc w:val="left"/>
      <w:pPr>
        <w:ind w:left="4021" w:hanging="345"/>
      </w:pPr>
      <w:rPr>
        <w:rFonts w:hint="default"/>
        <w:lang w:val="sk-SK" w:eastAsia="en-US" w:bidi="ar-SA"/>
      </w:rPr>
    </w:lvl>
    <w:lvl w:ilvl="5" w:tplc="D932023C">
      <w:numFmt w:val="bullet"/>
      <w:lvlText w:val="•"/>
      <w:lvlJc w:val="left"/>
      <w:pPr>
        <w:ind w:left="5002" w:hanging="345"/>
      </w:pPr>
      <w:rPr>
        <w:rFonts w:hint="default"/>
        <w:lang w:val="sk-SK" w:eastAsia="en-US" w:bidi="ar-SA"/>
      </w:rPr>
    </w:lvl>
    <w:lvl w:ilvl="6" w:tplc="3AC2ACDC">
      <w:numFmt w:val="bullet"/>
      <w:lvlText w:val="•"/>
      <w:lvlJc w:val="left"/>
      <w:pPr>
        <w:ind w:left="5982" w:hanging="345"/>
      </w:pPr>
      <w:rPr>
        <w:rFonts w:hint="default"/>
        <w:lang w:val="sk-SK" w:eastAsia="en-US" w:bidi="ar-SA"/>
      </w:rPr>
    </w:lvl>
    <w:lvl w:ilvl="7" w:tplc="16F4F694">
      <w:numFmt w:val="bullet"/>
      <w:lvlText w:val="•"/>
      <w:lvlJc w:val="left"/>
      <w:pPr>
        <w:ind w:left="6963" w:hanging="345"/>
      </w:pPr>
      <w:rPr>
        <w:rFonts w:hint="default"/>
        <w:lang w:val="sk-SK" w:eastAsia="en-US" w:bidi="ar-SA"/>
      </w:rPr>
    </w:lvl>
    <w:lvl w:ilvl="8" w:tplc="0EB6C2EE">
      <w:numFmt w:val="bullet"/>
      <w:lvlText w:val="•"/>
      <w:lvlJc w:val="left"/>
      <w:pPr>
        <w:ind w:left="7943" w:hanging="345"/>
      </w:pPr>
      <w:rPr>
        <w:rFonts w:hint="default"/>
        <w:lang w:val="sk-SK" w:eastAsia="en-US" w:bidi="ar-SA"/>
      </w:rPr>
    </w:lvl>
  </w:abstractNum>
  <w:abstractNum w:abstractNumId="2" w15:restartNumberingAfterBreak="0">
    <w:nsid w:val="00695F69"/>
    <w:multiLevelType w:val="hybridMultilevel"/>
    <w:tmpl w:val="34A4DA86"/>
    <w:lvl w:ilvl="0" w:tplc="EDA2F4C6">
      <w:start w:val="1"/>
      <w:numFmt w:val="lowerLetter"/>
      <w:lvlText w:val="%1)"/>
      <w:lvlJc w:val="left"/>
      <w:pPr>
        <w:ind w:left="388" w:hanging="284"/>
      </w:pPr>
      <w:rPr>
        <w:rFonts w:ascii="URW Bookman L" w:eastAsia="URW Bookman L" w:hAnsi="URW Bookman L" w:cs="URW Bookman L" w:hint="default"/>
        <w:spacing w:val="-30"/>
        <w:w w:val="98"/>
        <w:sz w:val="20"/>
        <w:szCs w:val="20"/>
        <w:lang w:val="sk-SK" w:eastAsia="en-US" w:bidi="ar-SA"/>
      </w:rPr>
    </w:lvl>
    <w:lvl w:ilvl="1" w:tplc="D108CAAC">
      <w:start w:val="1"/>
      <w:numFmt w:val="decimal"/>
      <w:lvlText w:val="(%2)"/>
      <w:lvlJc w:val="left"/>
      <w:pPr>
        <w:ind w:left="640" w:hanging="308"/>
      </w:pPr>
      <w:rPr>
        <w:rFonts w:ascii="URW Bookman L" w:eastAsia="URW Bookman L" w:hAnsi="URW Bookman L" w:cs="URW Bookman L" w:hint="default"/>
        <w:w w:val="100"/>
        <w:sz w:val="20"/>
        <w:szCs w:val="20"/>
        <w:lang w:val="sk-SK" w:eastAsia="en-US" w:bidi="ar-SA"/>
      </w:rPr>
    </w:lvl>
    <w:lvl w:ilvl="2" w:tplc="A636D274">
      <w:numFmt w:val="bullet"/>
      <w:lvlText w:val="•"/>
      <w:lvlJc w:val="left"/>
      <w:pPr>
        <w:ind w:left="1669" w:hanging="308"/>
      </w:pPr>
      <w:rPr>
        <w:rFonts w:hint="default"/>
        <w:lang w:val="sk-SK" w:eastAsia="en-US" w:bidi="ar-SA"/>
      </w:rPr>
    </w:lvl>
    <w:lvl w:ilvl="3" w:tplc="35349C02">
      <w:numFmt w:val="bullet"/>
      <w:lvlText w:val="•"/>
      <w:lvlJc w:val="left"/>
      <w:pPr>
        <w:ind w:left="2698" w:hanging="308"/>
      </w:pPr>
      <w:rPr>
        <w:rFonts w:hint="default"/>
        <w:lang w:val="sk-SK" w:eastAsia="en-US" w:bidi="ar-SA"/>
      </w:rPr>
    </w:lvl>
    <w:lvl w:ilvl="4" w:tplc="5E487CBC">
      <w:numFmt w:val="bullet"/>
      <w:lvlText w:val="•"/>
      <w:lvlJc w:val="left"/>
      <w:pPr>
        <w:ind w:left="3728" w:hanging="308"/>
      </w:pPr>
      <w:rPr>
        <w:rFonts w:hint="default"/>
        <w:lang w:val="sk-SK" w:eastAsia="en-US" w:bidi="ar-SA"/>
      </w:rPr>
    </w:lvl>
    <w:lvl w:ilvl="5" w:tplc="C28CF220">
      <w:numFmt w:val="bullet"/>
      <w:lvlText w:val="•"/>
      <w:lvlJc w:val="left"/>
      <w:pPr>
        <w:ind w:left="4757" w:hanging="308"/>
      </w:pPr>
      <w:rPr>
        <w:rFonts w:hint="default"/>
        <w:lang w:val="sk-SK" w:eastAsia="en-US" w:bidi="ar-SA"/>
      </w:rPr>
    </w:lvl>
    <w:lvl w:ilvl="6" w:tplc="4720F06E">
      <w:numFmt w:val="bullet"/>
      <w:lvlText w:val="•"/>
      <w:lvlJc w:val="left"/>
      <w:pPr>
        <w:ind w:left="5787" w:hanging="308"/>
      </w:pPr>
      <w:rPr>
        <w:rFonts w:hint="default"/>
        <w:lang w:val="sk-SK" w:eastAsia="en-US" w:bidi="ar-SA"/>
      </w:rPr>
    </w:lvl>
    <w:lvl w:ilvl="7" w:tplc="30021DDA">
      <w:numFmt w:val="bullet"/>
      <w:lvlText w:val="•"/>
      <w:lvlJc w:val="left"/>
      <w:pPr>
        <w:ind w:left="6816" w:hanging="308"/>
      </w:pPr>
      <w:rPr>
        <w:rFonts w:hint="default"/>
        <w:lang w:val="sk-SK" w:eastAsia="en-US" w:bidi="ar-SA"/>
      </w:rPr>
    </w:lvl>
    <w:lvl w:ilvl="8" w:tplc="91D4DB4E">
      <w:numFmt w:val="bullet"/>
      <w:lvlText w:val="•"/>
      <w:lvlJc w:val="left"/>
      <w:pPr>
        <w:ind w:left="7845" w:hanging="308"/>
      </w:pPr>
      <w:rPr>
        <w:rFonts w:hint="default"/>
        <w:lang w:val="sk-SK" w:eastAsia="en-US" w:bidi="ar-SA"/>
      </w:rPr>
    </w:lvl>
  </w:abstractNum>
  <w:abstractNum w:abstractNumId="3" w15:restartNumberingAfterBreak="0">
    <w:nsid w:val="007A720F"/>
    <w:multiLevelType w:val="hybridMultilevel"/>
    <w:tmpl w:val="7B281520"/>
    <w:lvl w:ilvl="0" w:tplc="621E741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0C41B67"/>
    <w:multiLevelType w:val="hybridMultilevel"/>
    <w:tmpl w:val="0A8CFC84"/>
    <w:lvl w:ilvl="0" w:tplc="E7E03D30">
      <w:start w:val="1"/>
      <w:numFmt w:val="lowerLetter"/>
      <w:lvlText w:val="%1)"/>
      <w:lvlJc w:val="left"/>
      <w:pPr>
        <w:ind w:left="388" w:hanging="284"/>
      </w:pPr>
      <w:rPr>
        <w:rFonts w:ascii="Times New Roman" w:eastAsia="URW Bookman L" w:hAnsi="Times New Roman" w:cs="Times New Roman" w:hint="default"/>
        <w:spacing w:val="-21"/>
        <w:w w:val="98"/>
        <w:sz w:val="24"/>
        <w:szCs w:val="24"/>
        <w:lang w:val="sk-SK" w:eastAsia="en-US" w:bidi="ar-SA"/>
      </w:rPr>
    </w:lvl>
    <w:lvl w:ilvl="1" w:tplc="D9DC4E16">
      <w:numFmt w:val="bullet"/>
      <w:lvlText w:val="•"/>
      <w:lvlJc w:val="left"/>
      <w:pPr>
        <w:ind w:left="1332" w:hanging="284"/>
      </w:pPr>
      <w:rPr>
        <w:rFonts w:hint="default"/>
        <w:lang w:val="sk-SK" w:eastAsia="en-US" w:bidi="ar-SA"/>
      </w:rPr>
    </w:lvl>
    <w:lvl w:ilvl="2" w:tplc="1FBEFCBC">
      <w:numFmt w:val="bullet"/>
      <w:lvlText w:val="•"/>
      <w:lvlJc w:val="left"/>
      <w:pPr>
        <w:ind w:left="2284" w:hanging="284"/>
      </w:pPr>
      <w:rPr>
        <w:rFonts w:hint="default"/>
        <w:lang w:val="sk-SK" w:eastAsia="en-US" w:bidi="ar-SA"/>
      </w:rPr>
    </w:lvl>
    <w:lvl w:ilvl="3" w:tplc="4FE8050C">
      <w:numFmt w:val="bullet"/>
      <w:lvlText w:val="•"/>
      <w:lvlJc w:val="left"/>
      <w:pPr>
        <w:ind w:left="3237" w:hanging="284"/>
      </w:pPr>
      <w:rPr>
        <w:rFonts w:hint="default"/>
        <w:lang w:val="sk-SK" w:eastAsia="en-US" w:bidi="ar-SA"/>
      </w:rPr>
    </w:lvl>
    <w:lvl w:ilvl="4" w:tplc="E62479AA">
      <w:numFmt w:val="bullet"/>
      <w:lvlText w:val="•"/>
      <w:lvlJc w:val="left"/>
      <w:pPr>
        <w:ind w:left="4189" w:hanging="284"/>
      </w:pPr>
      <w:rPr>
        <w:rFonts w:hint="default"/>
        <w:lang w:val="sk-SK" w:eastAsia="en-US" w:bidi="ar-SA"/>
      </w:rPr>
    </w:lvl>
    <w:lvl w:ilvl="5" w:tplc="E3F49090">
      <w:numFmt w:val="bullet"/>
      <w:lvlText w:val="•"/>
      <w:lvlJc w:val="left"/>
      <w:pPr>
        <w:ind w:left="5142" w:hanging="284"/>
      </w:pPr>
      <w:rPr>
        <w:rFonts w:hint="default"/>
        <w:lang w:val="sk-SK" w:eastAsia="en-US" w:bidi="ar-SA"/>
      </w:rPr>
    </w:lvl>
    <w:lvl w:ilvl="6" w:tplc="5C8254EC">
      <w:numFmt w:val="bullet"/>
      <w:lvlText w:val="•"/>
      <w:lvlJc w:val="left"/>
      <w:pPr>
        <w:ind w:left="6094" w:hanging="284"/>
      </w:pPr>
      <w:rPr>
        <w:rFonts w:hint="default"/>
        <w:lang w:val="sk-SK" w:eastAsia="en-US" w:bidi="ar-SA"/>
      </w:rPr>
    </w:lvl>
    <w:lvl w:ilvl="7" w:tplc="39BC2DD8">
      <w:numFmt w:val="bullet"/>
      <w:lvlText w:val="•"/>
      <w:lvlJc w:val="left"/>
      <w:pPr>
        <w:ind w:left="7047" w:hanging="284"/>
      </w:pPr>
      <w:rPr>
        <w:rFonts w:hint="default"/>
        <w:lang w:val="sk-SK" w:eastAsia="en-US" w:bidi="ar-SA"/>
      </w:rPr>
    </w:lvl>
    <w:lvl w:ilvl="8" w:tplc="2832801E">
      <w:numFmt w:val="bullet"/>
      <w:lvlText w:val="•"/>
      <w:lvlJc w:val="left"/>
      <w:pPr>
        <w:ind w:left="7999" w:hanging="284"/>
      </w:pPr>
      <w:rPr>
        <w:rFonts w:hint="default"/>
        <w:lang w:val="sk-SK" w:eastAsia="en-US" w:bidi="ar-SA"/>
      </w:rPr>
    </w:lvl>
  </w:abstractNum>
  <w:abstractNum w:abstractNumId="5" w15:restartNumberingAfterBreak="0">
    <w:nsid w:val="01927262"/>
    <w:multiLevelType w:val="hybridMultilevel"/>
    <w:tmpl w:val="CD3273EC"/>
    <w:lvl w:ilvl="0" w:tplc="A6FC810A">
      <w:start w:val="1"/>
      <w:numFmt w:val="lowerLetter"/>
      <w:lvlText w:val="%1)"/>
      <w:lvlJc w:val="left"/>
      <w:pPr>
        <w:ind w:left="388" w:hanging="284"/>
      </w:pPr>
      <w:rPr>
        <w:rFonts w:ascii="URW Bookman L" w:eastAsia="URW Bookman L" w:hAnsi="URW Bookman L" w:cs="URW Bookman L" w:hint="default"/>
        <w:spacing w:val="-21"/>
        <w:w w:val="99"/>
        <w:sz w:val="20"/>
        <w:szCs w:val="20"/>
        <w:lang w:val="sk-SK" w:eastAsia="en-US" w:bidi="ar-SA"/>
      </w:rPr>
    </w:lvl>
    <w:lvl w:ilvl="1" w:tplc="FFB2F8D6">
      <w:numFmt w:val="bullet"/>
      <w:lvlText w:val="•"/>
      <w:lvlJc w:val="left"/>
      <w:pPr>
        <w:ind w:left="1332" w:hanging="284"/>
      </w:pPr>
      <w:rPr>
        <w:rFonts w:hint="default"/>
        <w:lang w:val="sk-SK" w:eastAsia="en-US" w:bidi="ar-SA"/>
      </w:rPr>
    </w:lvl>
    <w:lvl w:ilvl="2" w:tplc="E1AE8D20">
      <w:numFmt w:val="bullet"/>
      <w:lvlText w:val="•"/>
      <w:lvlJc w:val="left"/>
      <w:pPr>
        <w:ind w:left="2284" w:hanging="284"/>
      </w:pPr>
      <w:rPr>
        <w:rFonts w:hint="default"/>
        <w:lang w:val="sk-SK" w:eastAsia="en-US" w:bidi="ar-SA"/>
      </w:rPr>
    </w:lvl>
    <w:lvl w:ilvl="3" w:tplc="88886620">
      <w:numFmt w:val="bullet"/>
      <w:lvlText w:val="•"/>
      <w:lvlJc w:val="left"/>
      <w:pPr>
        <w:ind w:left="3237" w:hanging="284"/>
      </w:pPr>
      <w:rPr>
        <w:rFonts w:hint="default"/>
        <w:lang w:val="sk-SK" w:eastAsia="en-US" w:bidi="ar-SA"/>
      </w:rPr>
    </w:lvl>
    <w:lvl w:ilvl="4" w:tplc="523E7448">
      <w:numFmt w:val="bullet"/>
      <w:lvlText w:val="•"/>
      <w:lvlJc w:val="left"/>
      <w:pPr>
        <w:ind w:left="4189" w:hanging="284"/>
      </w:pPr>
      <w:rPr>
        <w:rFonts w:hint="default"/>
        <w:lang w:val="sk-SK" w:eastAsia="en-US" w:bidi="ar-SA"/>
      </w:rPr>
    </w:lvl>
    <w:lvl w:ilvl="5" w:tplc="74EE4AD6">
      <w:numFmt w:val="bullet"/>
      <w:lvlText w:val="•"/>
      <w:lvlJc w:val="left"/>
      <w:pPr>
        <w:ind w:left="5142" w:hanging="284"/>
      </w:pPr>
      <w:rPr>
        <w:rFonts w:hint="default"/>
        <w:lang w:val="sk-SK" w:eastAsia="en-US" w:bidi="ar-SA"/>
      </w:rPr>
    </w:lvl>
    <w:lvl w:ilvl="6" w:tplc="5C0A70CE">
      <w:numFmt w:val="bullet"/>
      <w:lvlText w:val="•"/>
      <w:lvlJc w:val="left"/>
      <w:pPr>
        <w:ind w:left="6094" w:hanging="284"/>
      </w:pPr>
      <w:rPr>
        <w:rFonts w:hint="default"/>
        <w:lang w:val="sk-SK" w:eastAsia="en-US" w:bidi="ar-SA"/>
      </w:rPr>
    </w:lvl>
    <w:lvl w:ilvl="7" w:tplc="29C23AB6">
      <w:numFmt w:val="bullet"/>
      <w:lvlText w:val="•"/>
      <w:lvlJc w:val="left"/>
      <w:pPr>
        <w:ind w:left="7047" w:hanging="284"/>
      </w:pPr>
      <w:rPr>
        <w:rFonts w:hint="default"/>
        <w:lang w:val="sk-SK" w:eastAsia="en-US" w:bidi="ar-SA"/>
      </w:rPr>
    </w:lvl>
    <w:lvl w:ilvl="8" w:tplc="E26E4E1E">
      <w:numFmt w:val="bullet"/>
      <w:lvlText w:val="•"/>
      <w:lvlJc w:val="left"/>
      <w:pPr>
        <w:ind w:left="7999" w:hanging="284"/>
      </w:pPr>
      <w:rPr>
        <w:rFonts w:hint="default"/>
        <w:lang w:val="sk-SK" w:eastAsia="en-US" w:bidi="ar-SA"/>
      </w:rPr>
    </w:lvl>
  </w:abstractNum>
  <w:abstractNum w:abstractNumId="6" w15:restartNumberingAfterBreak="0">
    <w:nsid w:val="01B831AC"/>
    <w:multiLevelType w:val="hybridMultilevel"/>
    <w:tmpl w:val="2D405F28"/>
    <w:lvl w:ilvl="0" w:tplc="F6F6EC4E">
      <w:start w:val="1"/>
      <w:numFmt w:val="decimal"/>
      <w:lvlText w:val="(%1)"/>
      <w:lvlJc w:val="left"/>
      <w:pPr>
        <w:ind w:left="105" w:hanging="327"/>
      </w:pPr>
      <w:rPr>
        <w:rFonts w:ascii="Times New Roman" w:eastAsia="URW Bookman L" w:hAnsi="Times New Roman" w:cs="Times New Roman" w:hint="default"/>
        <w:w w:val="100"/>
        <w:sz w:val="24"/>
        <w:szCs w:val="24"/>
        <w:lang w:val="sk-SK" w:eastAsia="en-US" w:bidi="ar-SA"/>
      </w:rPr>
    </w:lvl>
    <w:lvl w:ilvl="1" w:tplc="936E8E44">
      <w:numFmt w:val="bullet"/>
      <w:lvlText w:val="•"/>
      <w:lvlJc w:val="left"/>
      <w:pPr>
        <w:ind w:left="1080" w:hanging="327"/>
      </w:pPr>
      <w:rPr>
        <w:rFonts w:hint="default"/>
        <w:lang w:val="sk-SK" w:eastAsia="en-US" w:bidi="ar-SA"/>
      </w:rPr>
    </w:lvl>
    <w:lvl w:ilvl="2" w:tplc="6EFAD5C2">
      <w:numFmt w:val="bullet"/>
      <w:lvlText w:val="•"/>
      <w:lvlJc w:val="left"/>
      <w:pPr>
        <w:ind w:left="2060" w:hanging="327"/>
      </w:pPr>
      <w:rPr>
        <w:rFonts w:hint="default"/>
        <w:lang w:val="sk-SK" w:eastAsia="en-US" w:bidi="ar-SA"/>
      </w:rPr>
    </w:lvl>
    <w:lvl w:ilvl="3" w:tplc="14E05056">
      <w:numFmt w:val="bullet"/>
      <w:lvlText w:val="•"/>
      <w:lvlJc w:val="left"/>
      <w:pPr>
        <w:ind w:left="3041" w:hanging="327"/>
      </w:pPr>
      <w:rPr>
        <w:rFonts w:hint="default"/>
        <w:lang w:val="sk-SK" w:eastAsia="en-US" w:bidi="ar-SA"/>
      </w:rPr>
    </w:lvl>
    <w:lvl w:ilvl="4" w:tplc="58D695E4">
      <w:numFmt w:val="bullet"/>
      <w:lvlText w:val="•"/>
      <w:lvlJc w:val="left"/>
      <w:pPr>
        <w:ind w:left="4021" w:hanging="327"/>
      </w:pPr>
      <w:rPr>
        <w:rFonts w:hint="default"/>
        <w:lang w:val="sk-SK" w:eastAsia="en-US" w:bidi="ar-SA"/>
      </w:rPr>
    </w:lvl>
    <w:lvl w:ilvl="5" w:tplc="F334A438">
      <w:numFmt w:val="bullet"/>
      <w:lvlText w:val="•"/>
      <w:lvlJc w:val="left"/>
      <w:pPr>
        <w:ind w:left="5002" w:hanging="327"/>
      </w:pPr>
      <w:rPr>
        <w:rFonts w:hint="default"/>
        <w:lang w:val="sk-SK" w:eastAsia="en-US" w:bidi="ar-SA"/>
      </w:rPr>
    </w:lvl>
    <w:lvl w:ilvl="6" w:tplc="8B0A8D60">
      <w:numFmt w:val="bullet"/>
      <w:lvlText w:val="•"/>
      <w:lvlJc w:val="left"/>
      <w:pPr>
        <w:ind w:left="5982" w:hanging="327"/>
      </w:pPr>
      <w:rPr>
        <w:rFonts w:hint="default"/>
        <w:lang w:val="sk-SK" w:eastAsia="en-US" w:bidi="ar-SA"/>
      </w:rPr>
    </w:lvl>
    <w:lvl w:ilvl="7" w:tplc="01B84DEA">
      <w:numFmt w:val="bullet"/>
      <w:lvlText w:val="•"/>
      <w:lvlJc w:val="left"/>
      <w:pPr>
        <w:ind w:left="6963" w:hanging="327"/>
      </w:pPr>
      <w:rPr>
        <w:rFonts w:hint="default"/>
        <w:lang w:val="sk-SK" w:eastAsia="en-US" w:bidi="ar-SA"/>
      </w:rPr>
    </w:lvl>
    <w:lvl w:ilvl="8" w:tplc="5F48B0DE">
      <w:numFmt w:val="bullet"/>
      <w:lvlText w:val="•"/>
      <w:lvlJc w:val="left"/>
      <w:pPr>
        <w:ind w:left="7943" w:hanging="327"/>
      </w:pPr>
      <w:rPr>
        <w:rFonts w:hint="default"/>
        <w:lang w:val="sk-SK" w:eastAsia="en-US" w:bidi="ar-SA"/>
      </w:rPr>
    </w:lvl>
  </w:abstractNum>
  <w:abstractNum w:abstractNumId="7" w15:restartNumberingAfterBreak="0">
    <w:nsid w:val="02E83639"/>
    <w:multiLevelType w:val="hybridMultilevel"/>
    <w:tmpl w:val="A94C7BB8"/>
    <w:lvl w:ilvl="0" w:tplc="E5AC8CF8">
      <w:start w:val="1"/>
      <w:numFmt w:val="decimal"/>
      <w:lvlText w:val="(%1)"/>
      <w:lvlJc w:val="left"/>
      <w:pPr>
        <w:ind w:left="105" w:hanging="367"/>
      </w:pPr>
      <w:rPr>
        <w:rFonts w:ascii="Times New Roman" w:eastAsia="URW Bookman L" w:hAnsi="Times New Roman" w:cs="Times New Roman" w:hint="default"/>
        <w:spacing w:val="-6"/>
        <w:w w:val="98"/>
        <w:sz w:val="24"/>
        <w:szCs w:val="24"/>
        <w:lang w:val="sk-SK" w:eastAsia="en-US" w:bidi="ar-SA"/>
      </w:rPr>
    </w:lvl>
    <w:lvl w:ilvl="1" w:tplc="81CA9010">
      <w:numFmt w:val="bullet"/>
      <w:lvlText w:val="•"/>
      <w:lvlJc w:val="left"/>
      <w:pPr>
        <w:ind w:left="1080" w:hanging="367"/>
      </w:pPr>
      <w:rPr>
        <w:rFonts w:hint="default"/>
        <w:lang w:val="sk-SK" w:eastAsia="en-US" w:bidi="ar-SA"/>
      </w:rPr>
    </w:lvl>
    <w:lvl w:ilvl="2" w:tplc="3CD6654C">
      <w:numFmt w:val="bullet"/>
      <w:lvlText w:val="•"/>
      <w:lvlJc w:val="left"/>
      <w:pPr>
        <w:ind w:left="2060" w:hanging="367"/>
      </w:pPr>
      <w:rPr>
        <w:rFonts w:hint="default"/>
        <w:lang w:val="sk-SK" w:eastAsia="en-US" w:bidi="ar-SA"/>
      </w:rPr>
    </w:lvl>
    <w:lvl w:ilvl="3" w:tplc="74987CE0">
      <w:numFmt w:val="bullet"/>
      <w:lvlText w:val="•"/>
      <w:lvlJc w:val="left"/>
      <w:pPr>
        <w:ind w:left="3041" w:hanging="367"/>
      </w:pPr>
      <w:rPr>
        <w:rFonts w:hint="default"/>
        <w:lang w:val="sk-SK" w:eastAsia="en-US" w:bidi="ar-SA"/>
      </w:rPr>
    </w:lvl>
    <w:lvl w:ilvl="4" w:tplc="1604017C">
      <w:numFmt w:val="bullet"/>
      <w:lvlText w:val="•"/>
      <w:lvlJc w:val="left"/>
      <w:pPr>
        <w:ind w:left="4021" w:hanging="367"/>
      </w:pPr>
      <w:rPr>
        <w:rFonts w:hint="default"/>
        <w:lang w:val="sk-SK" w:eastAsia="en-US" w:bidi="ar-SA"/>
      </w:rPr>
    </w:lvl>
    <w:lvl w:ilvl="5" w:tplc="3CACFF12">
      <w:numFmt w:val="bullet"/>
      <w:lvlText w:val="•"/>
      <w:lvlJc w:val="left"/>
      <w:pPr>
        <w:ind w:left="5002" w:hanging="367"/>
      </w:pPr>
      <w:rPr>
        <w:rFonts w:hint="default"/>
        <w:lang w:val="sk-SK" w:eastAsia="en-US" w:bidi="ar-SA"/>
      </w:rPr>
    </w:lvl>
    <w:lvl w:ilvl="6" w:tplc="DDE8C702">
      <w:numFmt w:val="bullet"/>
      <w:lvlText w:val="•"/>
      <w:lvlJc w:val="left"/>
      <w:pPr>
        <w:ind w:left="5982" w:hanging="367"/>
      </w:pPr>
      <w:rPr>
        <w:rFonts w:hint="default"/>
        <w:lang w:val="sk-SK" w:eastAsia="en-US" w:bidi="ar-SA"/>
      </w:rPr>
    </w:lvl>
    <w:lvl w:ilvl="7" w:tplc="0FB62D82">
      <w:numFmt w:val="bullet"/>
      <w:lvlText w:val="•"/>
      <w:lvlJc w:val="left"/>
      <w:pPr>
        <w:ind w:left="6963" w:hanging="367"/>
      </w:pPr>
      <w:rPr>
        <w:rFonts w:hint="default"/>
        <w:lang w:val="sk-SK" w:eastAsia="en-US" w:bidi="ar-SA"/>
      </w:rPr>
    </w:lvl>
    <w:lvl w:ilvl="8" w:tplc="3BAA468C">
      <w:numFmt w:val="bullet"/>
      <w:lvlText w:val="•"/>
      <w:lvlJc w:val="left"/>
      <w:pPr>
        <w:ind w:left="7943" w:hanging="367"/>
      </w:pPr>
      <w:rPr>
        <w:rFonts w:hint="default"/>
        <w:lang w:val="sk-SK" w:eastAsia="en-US" w:bidi="ar-SA"/>
      </w:rPr>
    </w:lvl>
  </w:abstractNum>
  <w:abstractNum w:abstractNumId="8" w15:restartNumberingAfterBreak="0">
    <w:nsid w:val="03267970"/>
    <w:multiLevelType w:val="hybridMultilevel"/>
    <w:tmpl w:val="03BA5410"/>
    <w:lvl w:ilvl="0" w:tplc="492EC392">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3FEC9E8A">
      <w:start w:val="1"/>
      <w:numFmt w:val="decimal"/>
      <w:lvlText w:val="(%2)"/>
      <w:lvlJc w:val="left"/>
      <w:pPr>
        <w:ind w:left="105" w:hanging="369"/>
      </w:pPr>
      <w:rPr>
        <w:rFonts w:ascii="URW Bookman L" w:eastAsia="URW Bookman L" w:hAnsi="URW Bookman L" w:cs="URW Bookman L" w:hint="default"/>
        <w:spacing w:val="-3"/>
        <w:w w:val="98"/>
        <w:sz w:val="20"/>
        <w:szCs w:val="20"/>
        <w:lang w:val="sk-SK" w:eastAsia="en-US" w:bidi="ar-SA"/>
      </w:rPr>
    </w:lvl>
    <w:lvl w:ilvl="2" w:tplc="83D2A03C">
      <w:numFmt w:val="bullet"/>
      <w:lvlText w:val="•"/>
      <w:lvlJc w:val="left"/>
      <w:pPr>
        <w:ind w:left="1438" w:hanging="369"/>
      </w:pPr>
      <w:rPr>
        <w:rFonts w:hint="default"/>
        <w:lang w:val="sk-SK" w:eastAsia="en-US" w:bidi="ar-SA"/>
      </w:rPr>
    </w:lvl>
    <w:lvl w:ilvl="3" w:tplc="8E0829B4">
      <w:numFmt w:val="bullet"/>
      <w:lvlText w:val="•"/>
      <w:lvlJc w:val="left"/>
      <w:pPr>
        <w:ind w:left="2496" w:hanging="369"/>
      </w:pPr>
      <w:rPr>
        <w:rFonts w:hint="default"/>
        <w:lang w:val="sk-SK" w:eastAsia="en-US" w:bidi="ar-SA"/>
      </w:rPr>
    </w:lvl>
    <w:lvl w:ilvl="4" w:tplc="4FA84396">
      <w:numFmt w:val="bullet"/>
      <w:lvlText w:val="•"/>
      <w:lvlJc w:val="left"/>
      <w:pPr>
        <w:ind w:left="3554" w:hanging="369"/>
      </w:pPr>
      <w:rPr>
        <w:rFonts w:hint="default"/>
        <w:lang w:val="sk-SK" w:eastAsia="en-US" w:bidi="ar-SA"/>
      </w:rPr>
    </w:lvl>
    <w:lvl w:ilvl="5" w:tplc="37C25BA2">
      <w:numFmt w:val="bullet"/>
      <w:lvlText w:val="•"/>
      <w:lvlJc w:val="left"/>
      <w:pPr>
        <w:ind w:left="4613" w:hanging="369"/>
      </w:pPr>
      <w:rPr>
        <w:rFonts w:hint="default"/>
        <w:lang w:val="sk-SK" w:eastAsia="en-US" w:bidi="ar-SA"/>
      </w:rPr>
    </w:lvl>
    <w:lvl w:ilvl="6" w:tplc="DD4EBAEA">
      <w:numFmt w:val="bullet"/>
      <w:lvlText w:val="•"/>
      <w:lvlJc w:val="left"/>
      <w:pPr>
        <w:ind w:left="5671" w:hanging="369"/>
      </w:pPr>
      <w:rPr>
        <w:rFonts w:hint="default"/>
        <w:lang w:val="sk-SK" w:eastAsia="en-US" w:bidi="ar-SA"/>
      </w:rPr>
    </w:lvl>
    <w:lvl w:ilvl="7" w:tplc="3418D8F6">
      <w:numFmt w:val="bullet"/>
      <w:lvlText w:val="•"/>
      <w:lvlJc w:val="left"/>
      <w:pPr>
        <w:ind w:left="6729" w:hanging="369"/>
      </w:pPr>
      <w:rPr>
        <w:rFonts w:hint="default"/>
        <w:lang w:val="sk-SK" w:eastAsia="en-US" w:bidi="ar-SA"/>
      </w:rPr>
    </w:lvl>
    <w:lvl w:ilvl="8" w:tplc="16949F30">
      <w:numFmt w:val="bullet"/>
      <w:lvlText w:val="•"/>
      <w:lvlJc w:val="left"/>
      <w:pPr>
        <w:ind w:left="7788" w:hanging="369"/>
      </w:pPr>
      <w:rPr>
        <w:rFonts w:hint="default"/>
        <w:lang w:val="sk-SK" w:eastAsia="en-US" w:bidi="ar-SA"/>
      </w:rPr>
    </w:lvl>
  </w:abstractNum>
  <w:abstractNum w:abstractNumId="9" w15:restartNumberingAfterBreak="0">
    <w:nsid w:val="03323FF1"/>
    <w:multiLevelType w:val="hybridMultilevel"/>
    <w:tmpl w:val="684ED6CC"/>
    <w:lvl w:ilvl="0" w:tplc="CC56BEEE">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287203A2">
      <w:numFmt w:val="bullet"/>
      <w:lvlText w:val="•"/>
      <w:lvlJc w:val="left"/>
      <w:pPr>
        <w:ind w:left="1332" w:hanging="284"/>
      </w:pPr>
      <w:rPr>
        <w:rFonts w:hint="default"/>
        <w:lang w:val="sk-SK" w:eastAsia="en-US" w:bidi="ar-SA"/>
      </w:rPr>
    </w:lvl>
    <w:lvl w:ilvl="2" w:tplc="D4266004">
      <w:numFmt w:val="bullet"/>
      <w:lvlText w:val="•"/>
      <w:lvlJc w:val="left"/>
      <w:pPr>
        <w:ind w:left="2284" w:hanging="284"/>
      </w:pPr>
      <w:rPr>
        <w:rFonts w:hint="default"/>
        <w:lang w:val="sk-SK" w:eastAsia="en-US" w:bidi="ar-SA"/>
      </w:rPr>
    </w:lvl>
    <w:lvl w:ilvl="3" w:tplc="F27AB1AC">
      <w:numFmt w:val="bullet"/>
      <w:lvlText w:val="•"/>
      <w:lvlJc w:val="left"/>
      <w:pPr>
        <w:ind w:left="3237" w:hanging="284"/>
      </w:pPr>
      <w:rPr>
        <w:rFonts w:hint="default"/>
        <w:lang w:val="sk-SK" w:eastAsia="en-US" w:bidi="ar-SA"/>
      </w:rPr>
    </w:lvl>
    <w:lvl w:ilvl="4" w:tplc="89F60714">
      <w:numFmt w:val="bullet"/>
      <w:lvlText w:val="•"/>
      <w:lvlJc w:val="left"/>
      <w:pPr>
        <w:ind w:left="4189" w:hanging="284"/>
      </w:pPr>
      <w:rPr>
        <w:rFonts w:hint="default"/>
        <w:lang w:val="sk-SK" w:eastAsia="en-US" w:bidi="ar-SA"/>
      </w:rPr>
    </w:lvl>
    <w:lvl w:ilvl="5" w:tplc="0290CE1C">
      <w:numFmt w:val="bullet"/>
      <w:lvlText w:val="•"/>
      <w:lvlJc w:val="left"/>
      <w:pPr>
        <w:ind w:left="5142" w:hanging="284"/>
      </w:pPr>
      <w:rPr>
        <w:rFonts w:hint="default"/>
        <w:lang w:val="sk-SK" w:eastAsia="en-US" w:bidi="ar-SA"/>
      </w:rPr>
    </w:lvl>
    <w:lvl w:ilvl="6" w:tplc="7F3A40DC">
      <w:numFmt w:val="bullet"/>
      <w:lvlText w:val="•"/>
      <w:lvlJc w:val="left"/>
      <w:pPr>
        <w:ind w:left="6094" w:hanging="284"/>
      </w:pPr>
      <w:rPr>
        <w:rFonts w:hint="default"/>
        <w:lang w:val="sk-SK" w:eastAsia="en-US" w:bidi="ar-SA"/>
      </w:rPr>
    </w:lvl>
    <w:lvl w:ilvl="7" w:tplc="948EA3CA">
      <w:numFmt w:val="bullet"/>
      <w:lvlText w:val="•"/>
      <w:lvlJc w:val="left"/>
      <w:pPr>
        <w:ind w:left="7047" w:hanging="284"/>
      </w:pPr>
      <w:rPr>
        <w:rFonts w:hint="default"/>
        <w:lang w:val="sk-SK" w:eastAsia="en-US" w:bidi="ar-SA"/>
      </w:rPr>
    </w:lvl>
    <w:lvl w:ilvl="8" w:tplc="F9365834">
      <w:numFmt w:val="bullet"/>
      <w:lvlText w:val="•"/>
      <w:lvlJc w:val="left"/>
      <w:pPr>
        <w:ind w:left="7999" w:hanging="284"/>
      </w:pPr>
      <w:rPr>
        <w:rFonts w:hint="default"/>
        <w:lang w:val="sk-SK" w:eastAsia="en-US" w:bidi="ar-SA"/>
      </w:rPr>
    </w:lvl>
  </w:abstractNum>
  <w:abstractNum w:abstractNumId="10" w15:restartNumberingAfterBreak="0">
    <w:nsid w:val="03546671"/>
    <w:multiLevelType w:val="hybridMultilevel"/>
    <w:tmpl w:val="A2647672"/>
    <w:lvl w:ilvl="0" w:tplc="5358DCE2">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53B49708">
      <w:numFmt w:val="bullet"/>
      <w:lvlText w:val="•"/>
      <w:lvlJc w:val="left"/>
      <w:pPr>
        <w:ind w:left="1332" w:hanging="284"/>
      </w:pPr>
      <w:rPr>
        <w:rFonts w:hint="default"/>
        <w:lang w:val="sk-SK" w:eastAsia="en-US" w:bidi="ar-SA"/>
      </w:rPr>
    </w:lvl>
    <w:lvl w:ilvl="2" w:tplc="7B7E339C">
      <w:numFmt w:val="bullet"/>
      <w:lvlText w:val="•"/>
      <w:lvlJc w:val="left"/>
      <w:pPr>
        <w:ind w:left="2284" w:hanging="284"/>
      </w:pPr>
      <w:rPr>
        <w:rFonts w:hint="default"/>
        <w:lang w:val="sk-SK" w:eastAsia="en-US" w:bidi="ar-SA"/>
      </w:rPr>
    </w:lvl>
    <w:lvl w:ilvl="3" w:tplc="32B83ECE">
      <w:numFmt w:val="bullet"/>
      <w:lvlText w:val="•"/>
      <w:lvlJc w:val="left"/>
      <w:pPr>
        <w:ind w:left="3237" w:hanging="284"/>
      </w:pPr>
      <w:rPr>
        <w:rFonts w:hint="default"/>
        <w:lang w:val="sk-SK" w:eastAsia="en-US" w:bidi="ar-SA"/>
      </w:rPr>
    </w:lvl>
    <w:lvl w:ilvl="4" w:tplc="B8B0E356">
      <w:numFmt w:val="bullet"/>
      <w:lvlText w:val="•"/>
      <w:lvlJc w:val="left"/>
      <w:pPr>
        <w:ind w:left="4189" w:hanging="284"/>
      </w:pPr>
      <w:rPr>
        <w:rFonts w:hint="default"/>
        <w:lang w:val="sk-SK" w:eastAsia="en-US" w:bidi="ar-SA"/>
      </w:rPr>
    </w:lvl>
    <w:lvl w:ilvl="5" w:tplc="DDBE6D58">
      <w:numFmt w:val="bullet"/>
      <w:lvlText w:val="•"/>
      <w:lvlJc w:val="left"/>
      <w:pPr>
        <w:ind w:left="5142" w:hanging="284"/>
      </w:pPr>
      <w:rPr>
        <w:rFonts w:hint="default"/>
        <w:lang w:val="sk-SK" w:eastAsia="en-US" w:bidi="ar-SA"/>
      </w:rPr>
    </w:lvl>
    <w:lvl w:ilvl="6" w:tplc="454A93AA">
      <w:numFmt w:val="bullet"/>
      <w:lvlText w:val="•"/>
      <w:lvlJc w:val="left"/>
      <w:pPr>
        <w:ind w:left="6094" w:hanging="284"/>
      </w:pPr>
      <w:rPr>
        <w:rFonts w:hint="default"/>
        <w:lang w:val="sk-SK" w:eastAsia="en-US" w:bidi="ar-SA"/>
      </w:rPr>
    </w:lvl>
    <w:lvl w:ilvl="7" w:tplc="6FCC620A">
      <w:numFmt w:val="bullet"/>
      <w:lvlText w:val="•"/>
      <w:lvlJc w:val="left"/>
      <w:pPr>
        <w:ind w:left="7047" w:hanging="284"/>
      </w:pPr>
      <w:rPr>
        <w:rFonts w:hint="default"/>
        <w:lang w:val="sk-SK" w:eastAsia="en-US" w:bidi="ar-SA"/>
      </w:rPr>
    </w:lvl>
    <w:lvl w:ilvl="8" w:tplc="9F6C8DBA">
      <w:numFmt w:val="bullet"/>
      <w:lvlText w:val="•"/>
      <w:lvlJc w:val="left"/>
      <w:pPr>
        <w:ind w:left="7999" w:hanging="284"/>
      </w:pPr>
      <w:rPr>
        <w:rFonts w:hint="default"/>
        <w:lang w:val="sk-SK" w:eastAsia="en-US" w:bidi="ar-SA"/>
      </w:rPr>
    </w:lvl>
  </w:abstractNum>
  <w:abstractNum w:abstractNumId="11" w15:restartNumberingAfterBreak="0">
    <w:nsid w:val="03C71E7D"/>
    <w:multiLevelType w:val="hybridMultilevel"/>
    <w:tmpl w:val="B8308A90"/>
    <w:lvl w:ilvl="0" w:tplc="2AF0C38A">
      <w:start w:val="1"/>
      <w:numFmt w:val="decimal"/>
      <w:lvlText w:val="(%1)"/>
      <w:lvlJc w:val="left"/>
      <w:pPr>
        <w:ind w:left="640" w:hanging="308"/>
      </w:pPr>
      <w:rPr>
        <w:rFonts w:ascii="URW Bookman L" w:eastAsia="URW Bookman L" w:hAnsi="URW Bookman L" w:cs="URW Bookman L" w:hint="default"/>
        <w:w w:val="99"/>
        <w:sz w:val="20"/>
        <w:szCs w:val="20"/>
        <w:lang w:val="sk-SK" w:eastAsia="en-US" w:bidi="ar-SA"/>
      </w:rPr>
    </w:lvl>
    <w:lvl w:ilvl="1" w:tplc="210ADE02">
      <w:numFmt w:val="bullet"/>
      <w:lvlText w:val="•"/>
      <w:lvlJc w:val="left"/>
      <w:pPr>
        <w:ind w:left="1566" w:hanging="308"/>
      </w:pPr>
      <w:rPr>
        <w:rFonts w:hint="default"/>
        <w:lang w:val="sk-SK" w:eastAsia="en-US" w:bidi="ar-SA"/>
      </w:rPr>
    </w:lvl>
    <w:lvl w:ilvl="2" w:tplc="AACE4BFE">
      <w:numFmt w:val="bullet"/>
      <w:lvlText w:val="•"/>
      <w:lvlJc w:val="left"/>
      <w:pPr>
        <w:ind w:left="2492" w:hanging="308"/>
      </w:pPr>
      <w:rPr>
        <w:rFonts w:hint="default"/>
        <w:lang w:val="sk-SK" w:eastAsia="en-US" w:bidi="ar-SA"/>
      </w:rPr>
    </w:lvl>
    <w:lvl w:ilvl="3" w:tplc="C6426CFC">
      <w:numFmt w:val="bullet"/>
      <w:lvlText w:val="•"/>
      <w:lvlJc w:val="left"/>
      <w:pPr>
        <w:ind w:left="3419" w:hanging="308"/>
      </w:pPr>
      <w:rPr>
        <w:rFonts w:hint="default"/>
        <w:lang w:val="sk-SK" w:eastAsia="en-US" w:bidi="ar-SA"/>
      </w:rPr>
    </w:lvl>
    <w:lvl w:ilvl="4" w:tplc="9B6E43A0">
      <w:numFmt w:val="bullet"/>
      <w:lvlText w:val="•"/>
      <w:lvlJc w:val="left"/>
      <w:pPr>
        <w:ind w:left="4345" w:hanging="308"/>
      </w:pPr>
      <w:rPr>
        <w:rFonts w:hint="default"/>
        <w:lang w:val="sk-SK" w:eastAsia="en-US" w:bidi="ar-SA"/>
      </w:rPr>
    </w:lvl>
    <w:lvl w:ilvl="5" w:tplc="D1E61D4C">
      <w:numFmt w:val="bullet"/>
      <w:lvlText w:val="•"/>
      <w:lvlJc w:val="left"/>
      <w:pPr>
        <w:ind w:left="5272" w:hanging="308"/>
      </w:pPr>
      <w:rPr>
        <w:rFonts w:hint="default"/>
        <w:lang w:val="sk-SK" w:eastAsia="en-US" w:bidi="ar-SA"/>
      </w:rPr>
    </w:lvl>
    <w:lvl w:ilvl="6" w:tplc="47FAAC26">
      <w:numFmt w:val="bullet"/>
      <w:lvlText w:val="•"/>
      <w:lvlJc w:val="left"/>
      <w:pPr>
        <w:ind w:left="6198" w:hanging="308"/>
      </w:pPr>
      <w:rPr>
        <w:rFonts w:hint="default"/>
        <w:lang w:val="sk-SK" w:eastAsia="en-US" w:bidi="ar-SA"/>
      </w:rPr>
    </w:lvl>
    <w:lvl w:ilvl="7" w:tplc="B5A050CC">
      <w:numFmt w:val="bullet"/>
      <w:lvlText w:val="•"/>
      <w:lvlJc w:val="left"/>
      <w:pPr>
        <w:ind w:left="7125" w:hanging="308"/>
      </w:pPr>
      <w:rPr>
        <w:rFonts w:hint="default"/>
        <w:lang w:val="sk-SK" w:eastAsia="en-US" w:bidi="ar-SA"/>
      </w:rPr>
    </w:lvl>
    <w:lvl w:ilvl="8" w:tplc="1F52E288">
      <w:numFmt w:val="bullet"/>
      <w:lvlText w:val="•"/>
      <w:lvlJc w:val="left"/>
      <w:pPr>
        <w:ind w:left="8051" w:hanging="308"/>
      </w:pPr>
      <w:rPr>
        <w:rFonts w:hint="default"/>
        <w:lang w:val="sk-SK" w:eastAsia="en-US" w:bidi="ar-SA"/>
      </w:rPr>
    </w:lvl>
  </w:abstractNum>
  <w:abstractNum w:abstractNumId="12" w15:restartNumberingAfterBreak="0">
    <w:nsid w:val="04124CC6"/>
    <w:multiLevelType w:val="hybridMultilevel"/>
    <w:tmpl w:val="3BDA84F0"/>
    <w:lvl w:ilvl="0" w:tplc="70A27F26">
      <w:start w:val="1"/>
      <w:numFmt w:val="decimal"/>
      <w:lvlText w:val="(%1)"/>
      <w:lvlJc w:val="left"/>
      <w:pPr>
        <w:ind w:left="648" w:hanging="317"/>
      </w:pPr>
      <w:rPr>
        <w:rFonts w:ascii="URW Bookman L" w:eastAsia="URW Bookman L" w:hAnsi="URW Bookman L" w:cs="URW Bookman L" w:hint="default"/>
        <w:w w:val="100"/>
        <w:sz w:val="20"/>
        <w:szCs w:val="20"/>
        <w:lang w:val="sk-SK" w:eastAsia="en-US" w:bidi="ar-SA"/>
      </w:rPr>
    </w:lvl>
    <w:lvl w:ilvl="1" w:tplc="65749FDE">
      <w:numFmt w:val="bullet"/>
      <w:lvlText w:val="•"/>
      <w:lvlJc w:val="left"/>
      <w:pPr>
        <w:ind w:left="1566" w:hanging="317"/>
      </w:pPr>
      <w:rPr>
        <w:rFonts w:hint="default"/>
        <w:lang w:val="sk-SK" w:eastAsia="en-US" w:bidi="ar-SA"/>
      </w:rPr>
    </w:lvl>
    <w:lvl w:ilvl="2" w:tplc="778CB6E0">
      <w:numFmt w:val="bullet"/>
      <w:lvlText w:val="•"/>
      <w:lvlJc w:val="left"/>
      <w:pPr>
        <w:ind w:left="2492" w:hanging="317"/>
      </w:pPr>
      <w:rPr>
        <w:rFonts w:hint="default"/>
        <w:lang w:val="sk-SK" w:eastAsia="en-US" w:bidi="ar-SA"/>
      </w:rPr>
    </w:lvl>
    <w:lvl w:ilvl="3" w:tplc="3CE0AC9C">
      <w:numFmt w:val="bullet"/>
      <w:lvlText w:val="•"/>
      <w:lvlJc w:val="left"/>
      <w:pPr>
        <w:ind w:left="3419" w:hanging="317"/>
      </w:pPr>
      <w:rPr>
        <w:rFonts w:hint="default"/>
        <w:lang w:val="sk-SK" w:eastAsia="en-US" w:bidi="ar-SA"/>
      </w:rPr>
    </w:lvl>
    <w:lvl w:ilvl="4" w:tplc="6FD000D6">
      <w:numFmt w:val="bullet"/>
      <w:lvlText w:val="•"/>
      <w:lvlJc w:val="left"/>
      <w:pPr>
        <w:ind w:left="4345" w:hanging="317"/>
      </w:pPr>
      <w:rPr>
        <w:rFonts w:hint="default"/>
        <w:lang w:val="sk-SK" w:eastAsia="en-US" w:bidi="ar-SA"/>
      </w:rPr>
    </w:lvl>
    <w:lvl w:ilvl="5" w:tplc="7968FDC0">
      <w:numFmt w:val="bullet"/>
      <w:lvlText w:val="•"/>
      <w:lvlJc w:val="left"/>
      <w:pPr>
        <w:ind w:left="5272" w:hanging="317"/>
      </w:pPr>
      <w:rPr>
        <w:rFonts w:hint="default"/>
        <w:lang w:val="sk-SK" w:eastAsia="en-US" w:bidi="ar-SA"/>
      </w:rPr>
    </w:lvl>
    <w:lvl w:ilvl="6" w:tplc="76F03C86">
      <w:numFmt w:val="bullet"/>
      <w:lvlText w:val="•"/>
      <w:lvlJc w:val="left"/>
      <w:pPr>
        <w:ind w:left="6198" w:hanging="317"/>
      </w:pPr>
      <w:rPr>
        <w:rFonts w:hint="default"/>
        <w:lang w:val="sk-SK" w:eastAsia="en-US" w:bidi="ar-SA"/>
      </w:rPr>
    </w:lvl>
    <w:lvl w:ilvl="7" w:tplc="6CA20288">
      <w:numFmt w:val="bullet"/>
      <w:lvlText w:val="•"/>
      <w:lvlJc w:val="left"/>
      <w:pPr>
        <w:ind w:left="7125" w:hanging="317"/>
      </w:pPr>
      <w:rPr>
        <w:rFonts w:hint="default"/>
        <w:lang w:val="sk-SK" w:eastAsia="en-US" w:bidi="ar-SA"/>
      </w:rPr>
    </w:lvl>
    <w:lvl w:ilvl="8" w:tplc="5AB8D96E">
      <w:numFmt w:val="bullet"/>
      <w:lvlText w:val="•"/>
      <w:lvlJc w:val="left"/>
      <w:pPr>
        <w:ind w:left="8051" w:hanging="317"/>
      </w:pPr>
      <w:rPr>
        <w:rFonts w:hint="default"/>
        <w:lang w:val="sk-SK" w:eastAsia="en-US" w:bidi="ar-SA"/>
      </w:rPr>
    </w:lvl>
  </w:abstractNum>
  <w:abstractNum w:abstractNumId="13" w15:restartNumberingAfterBreak="0">
    <w:nsid w:val="041D095C"/>
    <w:multiLevelType w:val="hybridMultilevel"/>
    <w:tmpl w:val="603C55C0"/>
    <w:lvl w:ilvl="0" w:tplc="F6CE01F8">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E49CC726">
      <w:numFmt w:val="bullet"/>
      <w:lvlText w:val="•"/>
      <w:lvlJc w:val="left"/>
      <w:pPr>
        <w:ind w:left="1332" w:hanging="284"/>
      </w:pPr>
      <w:rPr>
        <w:rFonts w:hint="default"/>
        <w:lang w:val="sk-SK" w:eastAsia="en-US" w:bidi="ar-SA"/>
      </w:rPr>
    </w:lvl>
    <w:lvl w:ilvl="2" w:tplc="9D6A7F12">
      <w:numFmt w:val="bullet"/>
      <w:lvlText w:val="•"/>
      <w:lvlJc w:val="left"/>
      <w:pPr>
        <w:ind w:left="2284" w:hanging="284"/>
      </w:pPr>
      <w:rPr>
        <w:rFonts w:hint="default"/>
        <w:lang w:val="sk-SK" w:eastAsia="en-US" w:bidi="ar-SA"/>
      </w:rPr>
    </w:lvl>
    <w:lvl w:ilvl="3" w:tplc="599ABDE4">
      <w:numFmt w:val="bullet"/>
      <w:lvlText w:val="•"/>
      <w:lvlJc w:val="left"/>
      <w:pPr>
        <w:ind w:left="3237" w:hanging="284"/>
      </w:pPr>
      <w:rPr>
        <w:rFonts w:hint="default"/>
        <w:lang w:val="sk-SK" w:eastAsia="en-US" w:bidi="ar-SA"/>
      </w:rPr>
    </w:lvl>
    <w:lvl w:ilvl="4" w:tplc="53B4AAC6">
      <w:numFmt w:val="bullet"/>
      <w:lvlText w:val="•"/>
      <w:lvlJc w:val="left"/>
      <w:pPr>
        <w:ind w:left="4189" w:hanging="284"/>
      </w:pPr>
      <w:rPr>
        <w:rFonts w:hint="default"/>
        <w:lang w:val="sk-SK" w:eastAsia="en-US" w:bidi="ar-SA"/>
      </w:rPr>
    </w:lvl>
    <w:lvl w:ilvl="5" w:tplc="2214D1B6">
      <w:numFmt w:val="bullet"/>
      <w:lvlText w:val="•"/>
      <w:lvlJc w:val="left"/>
      <w:pPr>
        <w:ind w:left="5142" w:hanging="284"/>
      </w:pPr>
      <w:rPr>
        <w:rFonts w:hint="default"/>
        <w:lang w:val="sk-SK" w:eastAsia="en-US" w:bidi="ar-SA"/>
      </w:rPr>
    </w:lvl>
    <w:lvl w:ilvl="6" w:tplc="C25A92DC">
      <w:numFmt w:val="bullet"/>
      <w:lvlText w:val="•"/>
      <w:lvlJc w:val="left"/>
      <w:pPr>
        <w:ind w:left="6094" w:hanging="284"/>
      </w:pPr>
      <w:rPr>
        <w:rFonts w:hint="default"/>
        <w:lang w:val="sk-SK" w:eastAsia="en-US" w:bidi="ar-SA"/>
      </w:rPr>
    </w:lvl>
    <w:lvl w:ilvl="7" w:tplc="A634B70C">
      <w:numFmt w:val="bullet"/>
      <w:lvlText w:val="•"/>
      <w:lvlJc w:val="left"/>
      <w:pPr>
        <w:ind w:left="7047" w:hanging="284"/>
      </w:pPr>
      <w:rPr>
        <w:rFonts w:hint="default"/>
        <w:lang w:val="sk-SK" w:eastAsia="en-US" w:bidi="ar-SA"/>
      </w:rPr>
    </w:lvl>
    <w:lvl w:ilvl="8" w:tplc="E1F62C2C">
      <w:numFmt w:val="bullet"/>
      <w:lvlText w:val="•"/>
      <w:lvlJc w:val="left"/>
      <w:pPr>
        <w:ind w:left="7999" w:hanging="284"/>
      </w:pPr>
      <w:rPr>
        <w:rFonts w:hint="default"/>
        <w:lang w:val="sk-SK" w:eastAsia="en-US" w:bidi="ar-SA"/>
      </w:rPr>
    </w:lvl>
  </w:abstractNum>
  <w:abstractNum w:abstractNumId="14" w15:restartNumberingAfterBreak="0">
    <w:nsid w:val="048B7673"/>
    <w:multiLevelType w:val="hybridMultilevel"/>
    <w:tmpl w:val="DD84A070"/>
    <w:lvl w:ilvl="0" w:tplc="68F0352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22964AB0">
      <w:numFmt w:val="bullet"/>
      <w:lvlText w:val="•"/>
      <w:lvlJc w:val="left"/>
      <w:pPr>
        <w:ind w:left="1332" w:hanging="284"/>
      </w:pPr>
      <w:rPr>
        <w:rFonts w:hint="default"/>
        <w:lang w:val="sk-SK" w:eastAsia="en-US" w:bidi="ar-SA"/>
      </w:rPr>
    </w:lvl>
    <w:lvl w:ilvl="2" w:tplc="91DE6848">
      <w:numFmt w:val="bullet"/>
      <w:lvlText w:val="•"/>
      <w:lvlJc w:val="left"/>
      <w:pPr>
        <w:ind w:left="2284" w:hanging="284"/>
      </w:pPr>
      <w:rPr>
        <w:rFonts w:hint="default"/>
        <w:lang w:val="sk-SK" w:eastAsia="en-US" w:bidi="ar-SA"/>
      </w:rPr>
    </w:lvl>
    <w:lvl w:ilvl="3" w:tplc="168EB59E">
      <w:numFmt w:val="bullet"/>
      <w:lvlText w:val="•"/>
      <w:lvlJc w:val="left"/>
      <w:pPr>
        <w:ind w:left="3237" w:hanging="284"/>
      </w:pPr>
      <w:rPr>
        <w:rFonts w:hint="default"/>
        <w:lang w:val="sk-SK" w:eastAsia="en-US" w:bidi="ar-SA"/>
      </w:rPr>
    </w:lvl>
    <w:lvl w:ilvl="4" w:tplc="FB884EA8">
      <w:numFmt w:val="bullet"/>
      <w:lvlText w:val="•"/>
      <w:lvlJc w:val="left"/>
      <w:pPr>
        <w:ind w:left="4189" w:hanging="284"/>
      </w:pPr>
      <w:rPr>
        <w:rFonts w:hint="default"/>
        <w:lang w:val="sk-SK" w:eastAsia="en-US" w:bidi="ar-SA"/>
      </w:rPr>
    </w:lvl>
    <w:lvl w:ilvl="5" w:tplc="DC983798">
      <w:numFmt w:val="bullet"/>
      <w:lvlText w:val="•"/>
      <w:lvlJc w:val="left"/>
      <w:pPr>
        <w:ind w:left="5142" w:hanging="284"/>
      </w:pPr>
      <w:rPr>
        <w:rFonts w:hint="default"/>
        <w:lang w:val="sk-SK" w:eastAsia="en-US" w:bidi="ar-SA"/>
      </w:rPr>
    </w:lvl>
    <w:lvl w:ilvl="6" w:tplc="233AC688">
      <w:numFmt w:val="bullet"/>
      <w:lvlText w:val="•"/>
      <w:lvlJc w:val="left"/>
      <w:pPr>
        <w:ind w:left="6094" w:hanging="284"/>
      </w:pPr>
      <w:rPr>
        <w:rFonts w:hint="default"/>
        <w:lang w:val="sk-SK" w:eastAsia="en-US" w:bidi="ar-SA"/>
      </w:rPr>
    </w:lvl>
    <w:lvl w:ilvl="7" w:tplc="D52EEB54">
      <w:numFmt w:val="bullet"/>
      <w:lvlText w:val="•"/>
      <w:lvlJc w:val="left"/>
      <w:pPr>
        <w:ind w:left="7047" w:hanging="284"/>
      </w:pPr>
      <w:rPr>
        <w:rFonts w:hint="default"/>
        <w:lang w:val="sk-SK" w:eastAsia="en-US" w:bidi="ar-SA"/>
      </w:rPr>
    </w:lvl>
    <w:lvl w:ilvl="8" w:tplc="AA806228">
      <w:numFmt w:val="bullet"/>
      <w:lvlText w:val="•"/>
      <w:lvlJc w:val="left"/>
      <w:pPr>
        <w:ind w:left="7999" w:hanging="284"/>
      </w:pPr>
      <w:rPr>
        <w:rFonts w:hint="default"/>
        <w:lang w:val="sk-SK" w:eastAsia="en-US" w:bidi="ar-SA"/>
      </w:rPr>
    </w:lvl>
  </w:abstractNum>
  <w:abstractNum w:abstractNumId="15" w15:restartNumberingAfterBreak="0">
    <w:nsid w:val="04B83560"/>
    <w:multiLevelType w:val="hybridMultilevel"/>
    <w:tmpl w:val="C436F53C"/>
    <w:lvl w:ilvl="0" w:tplc="52B0BC04">
      <w:start w:val="1"/>
      <w:numFmt w:val="lowerLetter"/>
      <w:lvlText w:val="%1)"/>
      <w:lvlJc w:val="left"/>
      <w:pPr>
        <w:ind w:left="388" w:hanging="284"/>
      </w:pPr>
      <w:rPr>
        <w:rFonts w:ascii="Times New Roman" w:eastAsia="URW Bookman L" w:hAnsi="Times New Roman" w:cs="Times New Roman" w:hint="default"/>
        <w:spacing w:val="-21"/>
        <w:w w:val="100"/>
        <w:sz w:val="24"/>
        <w:szCs w:val="24"/>
        <w:lang w:val="sk-SK" w:eastAsia="en-US" w:bidi="ar-SA"/>
      </w:rPr>
    </w:lvl>
    <w:lvl w:ilvl="1" w:tplc="8D765BA2">
      <w:start w:val="1"/>
      <w:numFmt w:val="decimal"/>
      <w:lvlText w:val="(%2)"/>
      <w:lvlJc w:val="left"/>
      <w:pPr>
        <w:ind w:left="105" w:hanging="350"/>
      </w:pPr>
      <w:rPr>
        <w:rFonts w:ascii="Times New Roman" w:eastAsia="URW Bookman L" w:hAnsi="Times New Roman" w:cs="Times New Roman" w:hint="default"/>
        <w:spacing w:val="-23"/>
        <w:w w:val="100"/>
        <w:sz w:val="24"/>
        <w:szCs w:val="24"/>
        <w:lang w:val="sk-SK" w:eastAsia="en-US" w:bidi="ar-SA"/>
      </w:rPr>
    </w:lvl>
    <w:lvl w:ilvl="2" w:tplc="2ADA475E">
      <w:numFmt w:val="bullet"/>
      <w:lvlText w:val="•"/>
      <w:lvlJc w:val="left"/>
      <w:pPr>
        <w:ind w:left="1438" w:hanging="350"/>
      </w:pPr>
      <w:rPr>
        <w:rFonts w:hint="default"/>
        <w:lang w:val="sk-SK" w:eastAsia="en-US" w:bidi="ar-SA"/>
      </w:rPr>
    </w:lvl>
    <w:lvl w:ilvl="3" w:tplc="312E168C">
      <w:numFmt w:val="bullet"/>
      <w:lvlText w:val="•"/>
      <w:lvlJc w:val="left"/>
      <w:pPr>
        <w:ind w:left="2496" w:hanging="350"/>
      </w:pPr>
      <w:rPr>
        <w:rFonts w:hint="default"/>
        <w:lang w:val="sk-SK" w:eastAsia="en-US" w:bidi="ar-SA"/>
      </w:rPr>
    </w:lvl>
    <w:lvl w:ilvl="4" w:tplc="3740039A">
      <w:numFmt w:val="bullet"/>
      <w:lvlText w:val="•"/>
      <w:lvlJc w:val="left"/>
      <w:pPr>
        <w:ind w:left="3554" w:hanging="350"/>
      </w:pPr>
      <w:rPr>
        <w:rFonts w:hint="default"/>
        <w:lang w:val="sk-SK" w:eastAsia="en-US" w:bidi="ar-SA"/>
      </w:rPr>
    </w:lvl>
    <w:lvl w:ilvl="5" w:tplc="A4166ECC">
      <w:numFmt w:val="bullet"/>
      <w:lvlText w:val="•"/>
      <w:lvlJc w:val="left"/>
      <w:pPr>
        <w:ind w:left="4613" w:hanging="350"/>
      </w:pPr>
      <w:rPr>
        <w:rFonts w:hint="default"/>
        <w:lang w:val="sk-SK" w:eastAsia="en-US" w:bidi="ar-SA"/>
      </w:rPr>
    </w:lvl>
    <w:lvl w:ilvl="6" w:tplc="E2C43026">
      <w:numFmt w:val="bullet"/>
      <w:lvlText w:val="•"/>
      <w:lvlJc w:val="left"/>
      <w:pPr>
        <w:ind w:left="5671" w:hanging="350"/>
      </w:pPr>
      <w:rPr>
        <w:rFonts w:hint="default"/>
        <w:lang w:val="sk-SK" w:eastAsia="en-US" w:bidi="ar-SA"/>
      </w:rPr>
    </w:lvl>
    <w:lvl w:ilvl="7" w:tplc="93EC362E">
      <w:numFmt w:val="bullet"/>
      <w:lvlText w:val="•"/>
      <w:lvlJc w:val="left"/>
      <w:pPr>
        <w:ind w:left="6729" w:hanging="350"/>
      </w:pPr>
      <w:rPr>
        <w:rFonts w:hint="default"/>
        <w:lang w:val="sk-SK" w:eastAsia="en-US" w:bidi="ar-SA"/>
      </w:rPr>
    </w:lvl>
    <w:lvl w:ilvl="8" w:tplc="ED1C131A">
      <w:numFmt w:val="bullet"/>
      <w:lvlText w:val="•"/>
      <w:lvlJc w:val="left"/>
      <w:pPr>
        <w:ind w:left="7788" w:hanging="350"/>
      </w:pPr>
      <w:rPr>
        <w:rFonts w:hint="default"/>
        <w:lang w:val="sk-SK" w:eastAsia="en-US" w:bidi="ar-SA"/>
      </w:rPr>
    </w:lvl>
  </w:abstractNum>
  <w:abstractNum w:abstractNumId="16" w15:restartNumberingAfterBreak="0">
    <w:nsid w:val="052D4E18"/>
    <w:multiLevelType w:val="hybridMultilevel"/>
    <w:tmpl w:val="70469D90"/>
    <w:lvl w:ilvl="0" w:tplc="32C40452">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1D2093C0">
      <w:numFmt w:val="bullet"/>
      <w:lvlText w:val="•"/>
      <w:lvlJc w:val="left"/>
      <w:pPr>
        <w:ind w:left="1332" w:hanging="284"/>
      </w:pPr>
      <w:rPr>
        <w:rFonts w:hint="default"/>
        <w:lang w:val="sk-SK" w:eastAsia="en-US" w:bidi="ar-SA"/>
      </w:rPr>
    </w:lvl>
    <w:lvl w:ilvl="2" w:tplc="9162CCB8">
      <w:numFmt w:val="bullet"/>
      <w:lvlText w:val="•"/>
      <w:lvlJc w:val="left"/>
      <w:pPr>
        <w:ind w:left="2284" w:hanging="284"/>
      </w:pPr>
      <w:rPr>
        <w:rFonts w:hint="default"/>
        <w:lang w:val="sk-SK" w:eastAsia="en-US" w:bidi="ar-SA"/>
      </w:rPr>
    </w:lvl>
    <w:lvl w:ilvl="3" w:tplc="63E00C70">
      <w:numFmt w:val="bullet"/>
      <w:lvlText w:val="•"/>
      <w:lvlJc w:val="left"/>
      <w:pPr>
        <w:ind w:left="3237" w:hanging="284"/>
      </w:pPr>
      <w:rPr>
        <w:rFonts w:hint="default"/>
        <w:lang w:val="sk-SK" w:eastAsia="en-US" w:bidi="ar-SA"/>
      </w:rPr>
    </w:lvl>
    <w:lvl w:ilvl="4" w:tplc="936AC340">
      <w:numFmt w:val="bullet"/>
      <w:lvlText w:val="•"/>
      <w:lvlJc w:val="left"/>
      <w:pPr>
        <w:ind w:left="4189" w:hanging="284"/>
      </w:pPr>
      <w:rPr>
        <w:rFonts w:hint="default"/>
        <w:lang w:val="sk-SK" w:eastAsia="en-US" w:bidi="ar-SA"/>
      </w:rPr>
    </w:lvl>
    <w:lvl w:ilvl="5" w:tplc="ED64AF54">
      <w:numFmt w:val="bullet"/>
      <w:lvlText w:val="•"/>
      <w:lvlJc w:val="left"/>
      <w:pPr>
        <w:ind w:left="5142" w:hanging="284"/>
      </w:pPr>
      <w:rPr>
        <w:rFonts w:hint="default"/>
        <w:lang w:val="sk-SK" w:eastAsia="en-US" w:bidi="ar-SA"/>
      </w:rPr>
    </w:lvl>
    <w:lvl w:ilvl="6" w:tplc="DEFCFB60">
      <w:numFmt w:val="bullet"/>
      <w:lvlText w:val="•"/>
      <w:lvlJc w:val="left"/>
      <w:pPr>
        <w:ind w:left="6094" w:hanging="284"/>
      </w:pPr>
      <w:rPr>
        <w:rFonts w:hint="default"/>
        <w:lang w:val="sk-SK" w:eastAsia="en-US" w:bidi="ar-SA"/>
      </w:rPr>
    </w:lvl>
    <w:lvl w:ilvl="7" w:tplc="598E3690">
      <w:numFmt w:val="bullet"/>
      <w:lvlText w:val="•"/>
      <w:lvlJc w:val="left"/>
      <w:pPr>
        <w:ind w:left="7047" w:hanging="284"/>
      </w:pPr>
      <w:rPr>
        <w:rFonts w:hint="default"/>
        <w:lang w:val="sk-SK" w:eastAsia="en-US" w:bidi="ar-SA"/>
      </w:rPr>
    </w:lvl>
    <w:lvl w:ilvl="8" w:tplc="C2245F9C">
      <w:numFmt w:val="bullet"/>
      <w:lvlText w:val="•"/>
      <w:lvlJc w:val="left"/>
      <w:pPr>
        <w:ind w:left="7999" w:hanging="284"/>
      </w:pPr>
      <w:rPr>
        <w:rFonts w:hint="default"/>
        <w:lang w:val="sk-SK" w:eastAsia="en-US" w:bidi="ar-SA"/>
      </w:rPr>
    </w:lvl>
  </w:abstractNum>
  <w:abstractNum w:abstractNumId="17" w15:restartNumberingAfterBreak="0">
    <w:nsid w:val="05541558"/>
    <w:multiLevelType w:val="hybridMultilevel"/>
    <w:tmpl w:val="CFE06410"/>
    <w:lvl w:ilvl="0" w:tplc="58504CBC">
      <w:start w:val="1"/>
      <w:numFmt w:val="decimal"/>
      <w:lvlText w:val="(%1)"/>
      <w:lvlJc w:val="left"/>
      <w:pPr>
        <w:ind w:left="640" w:hanging="308"/>
      </w:pPr>
      <w:rPr>
        <w:rFonts w:ascii="Times New Roman" w:eastAsia="URW Bookman L" w:hAnsi="Times New Roman" w:cs="Times New Roman" w:hint="default"/>
        <w:w w:val="100"/>
        <w:sz w:val="24"/>
        <w:szCs w:val="24"/>
        <w:lang w:val="sk-SK" w:eastAsia="en-US" w:bidi="ar-SA"/>
      </w:rPr>
    </w:lvl>
    <w:lvl w:ilvl="1" w:tplc="F888F9FE">
      <w:numFmt w:val="bullet"/>
      <w:lvlText w:val="•"/>
      <w:lvlJc w:val="left"/>
      <w:pPr>
        <w:ind w:left="1566" w:hanging="308"/>
      </w:pPr>
      <w:rPr>
        <w:rFonts w:hint="default"/>
        <w:lang w:val="sk-SK" w:eastAsia="en-US" w:bidi="ar-SA"/>
      </w:rPr>
    </w:lvl>
    <w:lvl w:ilvl="2" w:tplc="397214B2">
      <w:numFmt w:val="bullet"/>
      <w:lvlText w:val="•"/>
      <w:lvlJc w:val="left"/>
      <w:pPr>
        <w:ind w:left="2492" w:hanging="308"/>
      </w:pPr>
      <w:rPr>
        <w:rFonts w:hint="default"/>
        <w:lang w:val="sk-SK" w:eastAsia="en-US" w:bidi="ar-SA"/>
      </w:rPr>
    </w:lvl>
    <w:lvl w:ilvl="3" w:tplc="620CC560">
      <w:numFmt w:val="bullet"/>
      <w:lvlText w:val="•"/>
      <w:lvlJc w:val="left"/>
      <w:pPr>
        <w:ind w:left="3419" w:hanging="308"/>
      </w:pPr>
      <w:rPr>
        <w:rFonts w:hint="default"/>
        <w:lang w:val="sk-SK" w:eastAsia="en-US" w:bidi="ar-SA"/>
      </w:rPr>
    </w:lvl>
    <w:lvl w:ilvl="4" w:tplc="7400B318">
      <w:numFmt w:val="bullet"/>
      <w:lvlText w:val="•"/>
      <w:lvlJc w:val="left"/>
      <w:pPr>
        <w:ind w:left="4345" w:hanging="308"/>
      </w:pPr>
      <w:rPr>
        <w:rFonts w:hint="default"/>
        <w:lang w:val="sk-SK" w:eastAsia="en-US" w:bidi="ar-SA"/>
      </w:rPr>
    </w:lvl>
    <w:lvl w:ilvl="5" w:tplc="56B84C08">
      <w:numFmt w:val="bullet"/>
      <w:lvlText w:val="•"/>
      <w:lvlJc w:val="left"/>
      <w:pPr>
        <w:ind w:left="5272" w:hanging="308"/>
      </w:pPr>
      <w:rPr>
        <w:rFonts w:hint="default"/>
        <w:lang w:val="sk-SK" w:eastAsia="en-US" w:bidi="ar-SA"/>
      </w:rPr>
    </w:lvl>
    <w:lvl w:ilvl="6" w:tplc="2A5EB81E">
      <w:numFmt w:val="bullet"/>
      <w:lvlText w:val="•"/>
      <w:lvlJc w:val="left"/>
      <w:pPr>
        <w:ind w:left="6198" w:hanging="308"/>
      </w:pPr>
      <w:rPr>
        <w:rFonts w:hint="default"/>
        <w:lang w:val="sk-SK" w:eastAsia="en-US" w:bidi="ar-SA"/>
      </w:rPr>
    </w:lvl>
    <w:lvl w:ilvl="7" w:tplc="F384A0F0">
      <w:numFmt w:val="bullet"/>
      <w:lvlText w:val="•"/>
      <w:lvlJc w:val="left"/>
      <w:pPr>
        <w:ind w:left="7125" w:hanging="308"/>
      </w:pPr>
      <w:rPr>
        <w:rFonts w:hint="default"/>
        <w:lang w:val="sk-SK" w:eastAsia="en-US" w:bidi="ar-SA"/>
      </w:rPr>
    </w:lvl>
    <w:lvl w:ilvl="8" w:tplc="A64C5568">
      <w:numFmt w:val="bullet"/>
      <w:lvlText w:val="•"/>
      <w:lvlJc w:val="left"/>
      <w:pPr>
        <w:ind w:left="8051" w:hanging="308"/>
      </w:pPr>
      <w:rPr>
        <w:rFonts w:hint="default"/>
        <w:lang w:val="sk-SK" w:eastAsia="en-US" w:bidi="ar-SA"/>
      </w:rPr>
    </w:lvl>
  </w:abstractNum>
  <w:abstractNum w:abstractNumId="18" w15:restartNumberingAfterBreak="0">
    <w:nsid w:val="05763BE8"/>
    <w:multiLevelType w:val="hybridMultilevel"/>
    <w:tmpl w:val="EFE6CA4C"/>
    <w:lvl w:ilvl="0" w:tplc="4E58E42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D76C0792">
      <w:numFmt w:val="bullet"/>
      <w:lvlText w:val="•"/>
      <w:lvlJc w:val="left"/>
      <w:pPr>
        <w:ind w:left="1332" w:hanging="284"/>
      </w:pPr>
      <w:rPr>
        <w:rFonts w:hint="default"/>
        <w:lang w:val="sk-SK" w:eastAsia="en-US" w:bidi="ar-SA"/>
      </w:rPr>
    </w:lvl>
    <w:lvl w:ilvl="2" w:tplc="E486AFD6">
      <w:numFmt w:val="bullet"/>
      <w:lvlText w:val="•"/>
      <w:lvlJc w:val="left"/>
      <w:pPr>
        <w:ind w:left="2284" w:hanging="284"/>
      </w:pPr>
      <w:rPr>
        <w:rFonts w:hint="default"/>
        <w:lang w:val="sk-SK" w:eastAsia="en-US" w:bidi="ar-SA"/>
      </w:rPr>
    </w:lvl>
    <w:lvl w:ilvl="3" w:tplc="19900774">
      <w:numFmt w:val="bullet"/>
      <w:lvlText w:val="•"/>
      <w:lvlJc w:val="left"/>
      <w:pPr>
        <w:ind w:left="3237" w:hanging="284"/>
      </w:pPr>
      <w:rPr>
        <w:rFonts w:hint="default"/>
        <w:lang w:val="sk-SK" w:eastAsia="en-US" w:bidi="ar-SA"/>
      </w:rPr>
    </w:lvl>
    <w:lvl w:ilvl="4" w:tplc="43989078">
      <w:numFmt w:val="bullet"/>
      <w:lvlText w:val="•"/>
      <w:lvlJc w:val="left"/>
      <w:pPr>
        <w:ind w:left="4189" w:hanging="284"/>
      </w:pPr>
      <w:rPr>
        <w:rFonts w:hint="default"/>
        <w:lang w:val="sk-SK" w:eastAsia="en-US" w:bidi="ar-SA"/>
      </w:rPr>
    </w:lvl>
    <w:lvl w:ilvl="5" w:tplc="B4909A3E">
      <w:numFmt w:val="bullet"/>
      <w:lvlText w:val="•"/>
      <w:lvlJc w:val="left"/>
      <w:pPr>
        <w:ind w:left="5142" w:hanging="284"/>
      </w:pPr>
      <w:rPr>
        <w:rFonts w:hint="default"/>
        <w:lang w:val="sk-SK" w:eastAsia="en-US" w:bidi="ar-SA"/>
      </w:rPr>
    </w:lvl>
    <w:lvl w:ilvl="6" w:tplc="AAC020A6">
      <w:numFmt w:val="bullet"/>
      <w:lvlText w:val="•"/>
      <w:lvlJc w:val="left"/>
      <w:pPr>
        <w:ind w:left="6094" w:hanging="284"/>
      </w:pPr>
      <w:rPr>
        <w:rFonts w:hint="default"/>
        <w:lang w:val="sk-SK" w:eastAsia="en-US" w:bidi="ar-SA"/>
      </w:rPr>
    </w:lvl>
    <w:lvl w:ilvl="7" w:tplc="0A06F1AE">
      <w:numFmt w:val="bullet"/>
      <w:lvlText w:val="•"/>
      <w:lvlJc w:val="left"/>
      <w:pPr>
        <w:ind w:left="7047" w:hanging="284"/>
      </w:pPr>
      <w:rPr>
        <w:rFonts w:hint="default"/>
        <w:lang w:val="sk-SK" w:eastAsia="en-US" w:bidi="ar-SA"/>
      </w:rPr>
    </w:lvl>
    <w:lvl w:ilvl="8" w:tplc="2CE6F3D2">
      <w:numFmt w:val="bullet"/>
      <w:lvlText w:val="•"/>
      <w:lvlJc w:val="left"/>
      <w:pPr>
        <w:ind w:left="7999" w:hanging="284"/>
      </w:pPr>
      <w:rPr>
        <w:rFonts w:hint="default"/>
        <w:lang w:val="sk-SK" w:eastAsia="en-US" w:bidi="ar-SA"/>
      </w:rPr>
    </w:lvl>
  </w:abstractNum>
  <w:abstractNum w:abstractNumId="19" w15:restartNumberingAfterBreak="0">
    <w:nsid w:val="05802F76"/>
    <w:multiLevelType w:val="hybridMultilevel"/>
    <w:tmpl w:val="D6C0203A"/>
    <w:lvl w:ilvl="0" w:tplc="92C401D6">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CCAC927A">
      <w:numFmt w:val="bullet"/>
      <w:lvlText w:val="•"/>
      <w:lvlJc w:val="left"/>
      <w:pPr>
        <w:ind w:left="1332" w:hanging="284"/>
      </w:pPr>
      <w:rPr>
        <w:rFonts w:hint="default"/>
        <w:lang w:val="sk-SK" w:eastAsia="en-US" w:bidi="ar-SA"/>
      </w:rPr>
    </w:lvl>
    <w:lvl w:ilvl="2" w:tplc="D4E25828">
      <w:numFmt w:val="bullet"/>
      <w:lvlText w:val="•"/>
      <w:lvlJc w:val="left"/>
      <w:pPr>
        <w:ind w:left="2284" w:hanging="284"/>
      </w:pPr>
      <w:rPr>
        <w:rFonts w:hint="default"/>
        <w:lang w:val="sk-SK" w:eastAsia="en-US" w:bidi="ar-SA"/>
      </w:rPr>
    </w:lvl>
    <w:lvl w:ilvl="3" w:tplc="64DCE99C">
      <w:numFmt w:val="bullet"/>
      <w:lvlText w:val="•"/>
      <w:lvlJc w:val="left"/>
      <w:pPr>
        <w:ind w:left="3237" w:hanging="284"/>
      </w:pPr>
      <w:rPr>
        <w:rFonts w:hint="default"/>
        <w:lang w:val="sk-SK" w:eastAsia="en-US" w:bidi="ar-SA"/>
      </w:rPr>
    </w:lvl>
    <w:lvl w:ilvl="4" w:tplc="824C116C">
      <w:numFmt w:val="bullet"/>
      <w:lvlText w:val="•"/>
      <w:lvlJc w:val="left"/>
      <w:pPr>
        <w:ind w:left="4189" w:hanging="284"/>
      </w:pPr>
      <w:rPr>
        <w:rFonts w:hint="default"/>
        <w:lang w:val="sk-SK" w:eastAsia="en-US" w:bidi="ar-SA"/>
      </w:rPr>
    </w:lvl>
    <w:lvl w:ilvl="5" w:tplc="E21AB688">
      <w:numFmt w:val="bullet"/>
      <w:lvlText w:val="•"/>
      <w:lvlJc w:val="left"/>
      <w:pPr>
        <w:ind w:left="5142" w:hanging="284"/>
      </w:pPr>
      <w:rPr>
        <w:rFonts w:hint="default"/>
        <w:lang w:val="sk-SK" w:eastAsia="en-US" w:bidi="ar-SA"/>
      </w:rPr>
    </w:lvl>
    <w:lvl w:ilvl="6" w:tplc="22C2B3AA">
      <w:numFmt w:val="bullet"/>
      <w:lvlText w:val="•"/>
      <w:lvlJc w:val="left"/>
      <w:pPr>
        <w:ind w:left="6094" w:hanging="284"/>
      </w:pPr>
      <w:rPr>
        <w:rFonts w:hint="default"/>
        <w:lang w:val="sk-SK" w:eastAsia="en-US" w:bidi="ar-SA"/>
      </w:rPr>
    </w:lvl>
    <w:lvl w:ilvl="7" w:tplc="3634BB7C">
      <w:numFmt w:val="bullet"/>
      <w:lvlText w:val="•"/>
      <w:lvlJc w:val="left"/>
      <w:pPr>
        <w:ind w:left="7047" w:hanging="284"/>
      </w:pPr>
      <w:rPr>
        <w:rFonts w:hint="default"/>
        <w:lang w:val="sk-SK" w:eastAsia="en-US" w:bidi="ar-SA"/>
      </w:rPr>
    </w:lvl>
    <w:lvl w:ilvl="8" w:tplc="F38AB0DC">
      <w:numFmt w:val="bullet"/>
      <w:lvlText w:val="•"/>
      <w:lvlJc w:val="left"/>
      <w:pPr>
        <w:ind w:left="7999" w:hanging="284"/>
      </w:pPr>
      <w:rPr>
        <w:rFonts w:hint="default"/>
        <w:lang w:val="sk-SK" w:eastAsia="en-US" w:bidi="ar-SA"/>
      </w:rPr>
    </w:lvl>
  </w:abstractNum>
  <w:abstractNum w:abstractNumId="20" w15:restartNumberingAfterBreak="0">
    <w:nsid w:val="06924BB4"/>
    <w:multiLevelType w:val="hybridMultilevel"/>
    <w:tmpl w:val="8926DFC8"/>
    <w:lvl w:ilvl="0" w:tplc="9A6CD04C">
      <w:start w:val="1"/>
      <w:numFmt w:val="lowerLetter"/>
      <w:lvlText w:val="%1)"/>
      <w:lvlJc w:val="left"/>
      <w:pPr>
        <w:ind w:left="388" w:hanging="284"/>
      </w:pPr>
      <w:rPr>
        <w:rFonts w:ascii="Times New Roman" w:eastAsia="URW Bookman L" w:hAnsi="Times New Roman" w:cs="Times New Roman" w:hint="default"/>
        <w:spacing w:val="-26"/>
        <w:w w:val="98"/>
        <w:sz w:val="24"/>
        <w:szCs w:val="24"/>
        <w:lang w:val="sk-SK" w:eastAsia="en-US" w:bidi="ar-SA"/>
      </w:rPr>
    </w:lvl>
    <w:lvl w:ilvl="1" w:tplc="AD842340">
      <w:start w:val="1"/>
      <w:numFmt w:val="decimal"/>
      <w:lvlText w:val="(%2)"/>
      <w:lvlJc w:val="left"/>
      <w:pPr>
        <w:ind w:left="643" w:hanging="312"/>
      </w:pPr>
      <w:rPr>
        <w:rFonts w:ascii="URW Bookman L" w:eastAsia="URW Bookman L" w:hAnsi="URW Bookman L" w:cs="URW Bookman L" w:hint="default"/>
        <w:w w:val="100"/>
        <w:sz w:val="20"/>
        <w:szCs w:val="20"/>
        <w:lang w:val="sk-SK" w:eastAsia="en-US" w:bidi="ar-SA"/>
      </w:rPr>
    </w:lvl>
    <w:lvl w:ilvl="2" w:tplc="D0D86872">
      <w:numFmt w:val="bullet"/>
      <w:lvlText w:val="•"/>
      <w:lvlJc w:val="left"/>
      <w:pPr>
        <w:ind w:left="1669" w:hanging="312"/>
      </w:pPr>
      <w:rPr>
        <w:rFonts w:hint="default"/>
        <w:lang w:val="sk-SK" w:eastAsia="en-US" w:bidi="ar-SA"/>
      </w:rPr>
    </w:lvl>
    <w:lvl w:ilvl="3" w:tplc="42C2673A">
      <w:numFmt w:val="bullet"/>
      <w:lvlText w:val="•"/>
      <w:lvlJc w:val="left"/>
      <w:pPr>
        <w:ind w:left="2698" w:hanging="312"/>
      </w:pPr>
      <w:rPr>
        <w:rFonts w:hint="default"/>
        <w:lang w:val="sk-SK" w:eastAsia="en-US" w:bidi="ar-SA"/>
      </w:rPr>
    </w:lvl>
    <w:lvl w:ilvl="4" w:tplc="ADD2D690">
      <w:numFmt w:val="bullet"/>
      <w:lvlText w:val="•"/>
      <w:lvlJc w:val="left"/>
      <w:pPr>
        <w:ind w:left="3728" w:hanging="312"/>
      </w:pPr>
      <w:rPr>
        <w:rFonts w:hint="default"/>
        <w:lang w:val="sk-SK" w:eastAsia="en-US" w:bidi="ar-SA"/>
      </w:rPr>
    </w:lvl>
    <w:lvl w:ilvl="5" w:tplc="F62A6818">
      <w:numFmt w:val="bullet"/>
      <w:lvlText w:val="•"/>
      <w:lvlJc w:val="left"/>
      <w:pPr>
        <w:ind w:left="4757" w:hanging="312"/>
      </w:pPr>
      <w:rPr>
        <w:rFonts w:hint="default"/>
        <w:lang w:val="sk-SK" w:eastAsia="en-US" w:bidi="ar-SA"/>
      </w:rPr>
    </w:lvl>
    <w:lvl w:ilvl="6" w:tplc="D0BC60E2">
      <w:numFmt w:val="bullet"/>
      <w:lvlText w:val="•"/>
      <w:lvlJc w:val="left"/>
      <w:pPr>
        <w:ind w:left="5787" w:hanging="312"/>
      </w:pPr>
      <w:rPr>
        <w:rFonts w:hint="default"/>
        <w:lang w:val="sk-SK" w:eastAsia="en-US" w:bidi="ar-SA"/>
      </w:rPr>
    </w:lvl>
    <w:lvl w:ilvl="7" w:tplc="59C8CADE">
      <w:numFmt w:val="bullet"/>
      <w:lvlText w:val="•"/>
      <w:lvlJc w:val="left"/>
      <w:pPr>
        <w:ind w:left="6816" w:hanging="312"/>
      </w:pPr>
      <w:rPr>
        <w:rFonts w:hint="default"/>
        <w:lang w:val="sk-SK" w:eastAsia="en-US" w:bidi="ar-SA"/>
      </w:rPr>
    </w:lvl>
    <w:lvl w:ilvl="8" w:tplc="46021FAC">
      <w:numFmt w:val="bullet"/>
      <w:lvlText w:val="•"/>
      <w:lvlJc w:val="left"/>
      <w:pPr>
        <w:ind w:left="7845" w:hanging="312"/>
      </w:pPr>
      <w:rPr>
        <w:rFonts w:hint="default"/>
        <w:lang w:val="sk-SK" w:eastAsia="en-US" w:bidi="ar-SA"/>
      </w:rPr>
    </w:lvl>
  </w:abstractNum>
  <w:abstractNum w:abstractNumId="21" w15:restartNumberingAfterBreak="0">
    <w:nsid w:val="06EF31A6"/>
    <w:multiLevelType w:val="hybridMultilevel"/>
    <w:tmpl w:val="CBF075D4"/>
    <w:lvl w:ilvl="0" w:tplc="CD7EF64A">
      <w:start w:val="1"/>
      <w:numFmt w:val="decimal"/>
      <w:lvlText w:val="(%1)"/>
      <w:lvlJc w:val="left"/>
      <w:pPr>
        <w:ind w:left="105" w:hanging="358"/>
      </w:pPr>
      <w:rPr>
        <w:rFonts w:ascii="URW Bookman L" w:eastAsia="URW Bookman L" w:hAnsi="URW Bookman L" w:cs="URW Bookman L" w:hint="default"/>
        <w:spacing w:val="-20"/>
        <w:w w:val="98"/>
        <w:sz w:val="20"/>
        <w:szCs w:val="20"/>
        <w:lang w:val="sk-SK" w:eastAsia="en-US" w:bidi="ar-SA"/>
      </w:rPr>
    </w:lvl>
    <w:lvl w:ilvl="1" w:tplc="1D3CC836">
      <w:numFmt w:val="bullet"/>
      <w:lvlText w:val="•"/>
      <w:lvlJc w:val="left"/>
      <w:pPr>
        <w:ind w:left="1080" w:hanging="358"/>
      </w:pPr>
      <w:rPr>
        <w:rFonts w:hint="default"/>
        <w:lang w:val="sk-SK" w:eastAsia="en-US" w:bidi="ar-SA"/>
      </w:rPr>
    </w:lvl>
    <w:lvl w:ilvl="2" w:tplc="57BEA39C">
      <w:numFmt w:val="bullet"/>
      <w:lvlText w:val="•"/>
      <w:lvlJc w:val="left"/>
      <w:pPr>
        <w:ind w:left="2060" w:hanging="358"/>
      </w:pPr>
      <w:rPr>
        <w:rFonts w:hint="default"/>
        <w:lang w:val="sk-SK" w:eastAsia="en-US" w:bidi="ar-SA"/>
      </w:rPr>
    </w:lvl>
    <w:lvl w:ilvl="3" w:tplc="26E2202E">
      <w:numFmt w:val="bullet"/>
      <w:lvlText w:val="•"/>
      <w:lvlJc w:val="left"/>
      <w:pPr>
        <w:ind w:left="3041" w:hanging="358"/>
      </w:pPr>
      <w:rPr>
        <w:rFonts w:hint="default"/>
        <w:lang w:val="sk-SK" w:eastAsia="en-US" w:bidi="ar-SA"/>
      </w:rPr>
    </w:lvl>
    <w:lvl w:ilvl="4" w:tplc="FF2A8496">
      <w:numFmt w:val="bullet"/>
      <w:lvlText w:val="•"/>
      <w:lvlJc w:val="left"/>
      <w:pPr>
        <w:ind w:left="4021" w:hanging="358"/>
      </w:pPr>
      <w:rPr>
        <w:rFonts w:hint="default"/>
        <w:lang w:val="sk-SK" w:eastAsia="en-US" w:bidi="ar-SA"/>
      </w:rPr>
    </w:lvl>
    <w:lvl w:ilvl="5" w:tplc="E50A4CB2">
      <w:numFmt w:val="bullet"/>
      <w:lvlText w:val="•"/>
      <w:lvlJc w:val="left"/>
      <w:pPr>
        <w:ind w:left="5002" w:hanging="358"/>
      </w:pPr>
      <w:rPr>
        <w:rFonts w:hint="default"/>
        <w:lang w:val="sk-SK" w:eastAsia="en-US" w:bidi="ar-SA"/>
      </w:rPr>
    </w:lvl>
    <w:lvl w:ilvl="6" w:tplc="985EF340">
      <w:numFmt w:val="bullet"/>
      <w:lvlText w:val="•"/>
      <w:lvlJc w:val="left"/>
      <w:pPr>
        <w:ind w:left="5982" w:hanging="358"/>
      </w:pPr>
      <w:rPr>
        <w:rFonts w:hint="default"/>
        <w:lang w:val="sk-SK" w:eastAsia="en-US" w:bidi="ar-SA"/>
      </w:rPr>
    </w:lvl>
    <w:lvl w:ilvl="7" w:tplc="89A880EE">
      <w:numFmt w:val="bullet"/>
      <w:lvlText w:val="•"/>
      <w:lvlJc w:val="left"/>
      <w:pPr>
        <w:ind w:left="6963" w:hanging="358"/>
      </w:pPr>
      <w:rPr>
        <w:rFonts w:hint="default"/>
        <w:lang w:val="sk-SK" w:eastAsia="en-US" w:bidi="ar-SA"/>
      </w:rPr>
    </w:lvl>
    <w:lvl w:ilvl="8" w:tplc="B0CCFCE0">
      <w:numFmt w:val="bullet"/>
      <w:lvlText w:val="•"/>
      <w:lvlJc w:val="left"/>
      <w:pPr>
        <w:ind w:left="7943" w:hanging="358"/>
      </w:pPr>
      <w:rPr>
        <w:rFonts w:hint="default"/>
        <w:lang w:val="sk-SK" w:eastAsia="en-US" w:bidi="ar-SA"/>
      </w:rPr>
    </w:lvl>
  </w:abstractNum>
  <w:abstractNum w:abstractNumId="22" w15:restartNumberingAfterBreak="0">
    <w:nsid w:val="070B5903"/>
    <w:multiLevelType w:val="hybridMultilevel"/>
    <w:tmpl w:val="21F2C19A"/>
    <w:lvl w:ilvl="0" w:tplc="D6CE5AD6">
      <w:start w:val="1"/>
      <w:numFmt w:val="decimal"/>
      <w:lvlText w:val="(%1)"/>
      <w:lvlJc w:val="left"/>
      <w:pPr>
        <w:ind w:left="105" w:hanging="408"/>
      </w:pPr>
      <w:rPr>
        <w:rFonts w:ascii="URW Bookman L" w:eastAsia="URW Bookman L" w:hAnsi="URW Bookman L" w:cs="URW Bookman L" w:hint="default"/>
        <w:spacing w:val="-29"/>
        <w:w w:val="100"/>
        <w:sz w:val="20"/>
        <w:szCs w:val="20"/>
        <w:lang w:val="sk-SK" w:eastAsia="en-US" w:bidi="ar-SA"/>
      </w:rPr>
    </w:lvl>
    <w:lvl w:ilvl="1" w:tplc="25661248">
      <w:numFmt w:val="bullet"/>
      <w:lvlText w:val="•"/>
      <w:lvlJc w:val="left"/>
      <w:pPr>
        <w:ind w:left="1080" w:hanging="408"/>
      </w:pPr>
      <w:rPr>
        <w:rFonts w:hint="default"/>
        <w:lang w:val="sk-SK" w:eastAsia="en-US" w:bidi="ar-SA"/>
      </w:rPr>
    </w:lvl>
    <w:lvl w:ilvl="2" w:tplc="AA9241BC">
      <w:numFmt w:val="bullet"/>
      <w:lvlText w:val="•"/>
      <w:lvlJc w:val="left"/>
      <w:pPr>
        <w:ind w:left="2060" w:hanging="408"/>
      </w:pPr>
      <w:rPr>
        <w:rFonts w:hint="default"/>
        <w:lang w:val="sk-SK" w:eastAsia="en-US" w:bidi="ar-SA"/>
      </w:rPr>
    </w:lvl>
    <w:lvl w:ilvl="3" w:tplc="15E6905A">
      <w:numFmt w:val="bullet"/>
      <w:lvlText w:val="•"/>
      <w:lvlJc w:val="left"/>
      <w:pPr>
        <w:ind w:left="3041" w:hanging="408"/>
      </w:pPr>
      <w:rPr>
        <w:rFonts w:hint="default"/>
        <w:lang w:val="sk-SK" w:eastAsia="en-US" w:bidi="ar-SA"/>
      </w:rPr>
    </w:lvl>
    <w:lvl w:ilvl="4" w:tplc="3DC04C84">
      <w:numFmt w:val="bullet"/>
      <w:lvlText w:val="•"/>
      <w:lvlJc w:val="left"/>
      <w:pPr>
        <w:ind w:left="4021" w:hanging="408"/>
      </w:pPr>
      <w:rPr>
        <w:rFonts w:hint="default"/>
        <w:lang w:val="sk-SK" w:eastAsia="en-US" w:bidi="ar-SA"/>
      </w:rPr>
    </w:lvl>
    <w:lvl w:ilvl="5" w:tplc="C8D6674E">
      <w:numFmt w:val="bullet"/>
      <w:lvlText w:val="•"/>
      <w:lvlJc w:val="left"/>
      <w:pPr>
        <w:ind w:left="5002" w:hanging="408"/>
      </w:pPr>
      <w:rPr>
        <w:rFonts w:hint="default"/>
        <w:lang w:val="sk-SK" w:eastAsia="en-US" w:bidi="ar-SA"/>
      </w:rPr>
    </w:lvl>
    <w:lvl w:ilvl="6" w:tplc="847E5088">
      <w:numFmt w:val="bullet"/>
      <w:lvlText w:val="•"/>
      <w:lvlJc w:val="left"/>
      <w:pPr>
        <w:ind w:left="5982" w:hanging="408"/>
      </w:pPr>
      <w:rPr>
        <w:rFonts w:hint="default"/>
        <w:lang w:val="sk-SK" w:eastAsia="en-US" w:bidi="ar-SA"/>
      </w:rPr>
    </w:lvl>
    <w:lvl w:ilvl="7" w:tplc="C92E7A9A">
      <w:numFmt w:val="bullet"/>
      <w:lvlText w:val="•"/>
      <w:lvlJc w:val="left"/>
      <w:pPr>
        <w:ind w:left="6963" w:hanging="408"/>
      </w:pPr>
      <w:rPr>
        <w:rFonts w:hint="default"/>
        <w:lang w:val="sk-SK" w:eastAsia="en-US" w:bidi="ar-SA"/>
      </w:rPr>
    </w:lvl>
    <w:lvl w:ilvl="8" w:tplc="EB1C20DA">
      <w:numFmt w:val="bullet"/>
      <w:lvlText w:val="•"/>
      <w:lvlJc w:val="left"/>
      <w:pPr>
        <w:ind w:left="7943" w:hanging="408"/>
      </w:pPr>
      <w:rPr>
        <w:rFonts w:hint="default"/>
        <w:lang w:val="sk-SK" w:eastAsia="en-US" w:bidi="ar-SA"/>
      </w:rPr>
    </w:lvl>
  </w:abstractNum>
  <w:abstractNum w:abstractNumId="23" w15:restartNumberingAfterBreak="0">
    <w:nsid w:val="08D92F9C"/>
    <w:multiLevelType w:val="hybridMultilevel"/>
    <w:tmpl w:val="60A87B04"/>
    <w:lvl w:ilvl="0" w:tplc="DDE89D6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96BC22EC">
      <w:numFmt w:val="bullet"/>
      <w:lvlText w:val="•"/>
      <w:lvlJc w:val="left"/>
      <w:pPr>
        <w:ind w:left="1332" w:hanging="284"/>
      </w:pPr>
      <w:rPr>
        <w:rFonts w:hint="default"/>
        <w:lang w:val="sk-SK" w:eastAsia="en-US" w:bidi="ar-SA"/>
      </w:rPr>
    </w:lvl>
    <w:lvl w:ilvl="2" w:tplc="0D3887BE">
      <w:numFmt w:val="bullet"/>
      <w:lvlText w:val="•"/>
      <w:lvlJc w:val="left"/>
      <w:pPr>
        <w:ind w:left="2284" w:hanging="284"/>
      </w:pPr>
      <w:rPr>
        <w:rFonts w:hint="default"/>
        <w:lang w:val="sk-SK" w:eastAsia="en-US" w:bidi="ar-SA"/>
      </w:rPr>
    </w:lvl>
    <w:lvl w:ilvl="3" w:tplc="FC5626AA">
      <w:numFmt w:val="bullet"/>
      <w:lvlText w:val="•"/>
      <w:lvlJc w:val="left"/>
      <w:pPr>
        <w:ind w:left="3237" w:hanging="284"/>
      </w:pPr>
      <w:rPr>
        <w:rFonts w:hint="default"/>
        <w:lang w:val="sk-SK" w:eastAsia="en-US" w:bidi="ar-SA"/>
      </w:rPr>
    </w:lvl>
    <w:lvl w:ilvl="4" w:tplc="9C0A944A">
      <w:numFmt w:val="bullet"/>
      <w:lvlText w:val="•"/>
      <w:lvlJc w:val="left"/>
      <w:pPr>
        <w:ind w:left="4189" w:hanging="284"/>
      </w:pPr>
      <w:rPr>
        <w:rFonts w:hint="default"/>
        <w:lang w:val="sk-SK" w:eastAsia="en-US" w:bidi="ar-SA"/>
      </w:rPr>
    </w:lvl>
    <w:lvl w:ilvl="5" w:tplc="5A4C7F54">
      <w:numFmt w:val="bullet"/>
      <w:lvlText w:val="•"/>
      <w:lvlJc w:val="left"/>
      <w:pPr>
        <w:ind w:left="5142" w:hanging="284"/>
      </w:pPr>
      <w:rPr>
        <w:rFonts w:hint="default"/>
        <w:lang w:val="sk-SK" w:eastAsia="en-US" w:bidi="ar-SA"/>
      </w:rPr>
    </w:lvl>
    <w:lvl w:ilvl="6" w:tplc="5FBE709A">
      <w:numFmt w:val="bullet"/>
      <w:lvlText w:val="•"/>
      <w:lvlJc w:val="left"/>
      <w:pPr>
        <w:ind w:left="6094" w:hanging="284"/>
      </w:pPr>
      <w:rPr>
        <w:rFonts w:hint="default"/>
        <w:lang w:val="sk-SK" w:eastAsia="en-US" w:bidi="ar-SA"/>
      </w:rPr>
    </w:lvl>
    <w:lvl w:ilvl="7" w:tplc="57D6238C">
      <w:numFmt w:val="bullet"/>
      <w:lvlText w:val="•"/>
      <w:lvlJc w:val="left"/>
      <w:pPr>
        <w:ind w:left="7047" w:hanging="284"/>
      </w:pPr>
      <w:rPr>
        <w:rFonts w:hint="default"/>
        <w:lang w:val="sk-SK" w:eastAsia="en-US" w:bidi="ar-SA"/>
      </w:rPr>
    </w:lvl>
    <w:lvl w:ilvl="8" w:tplc="27E840B4">
      <w:numFmt w:val="bullet"/>
      <w:lvlText w:val="•"/>
      <w:lvlJc w:val="left"/>
      <w:pPr>
        <w:ind w:left="7999" w:hanging="284"/>
      </w:pPr>
      <w:rPr>
        <w:rFonts w:hint="default"/>
        <w:lang w:val="sk-SK" w:eastAsia="en-US" w:bidi="ar-SA"/>
      </w:rPr>
    </w:lvl>
  </w:abstractNum>
  <w:abstractNum w:abstractNumId="24" w15:restartNumberingAfterBreak="0">
    <w:nsid w:val="09B04424"/>
    <w:multiLevelType w:val="hybridMultilevel"/>
    <w:tmpl w:val="994800D0"/>
    <w:lvl w:ilvl="0" w:tplc="7A6CE97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A1722AB4">
      <w:numFmt w:val="bullet"/>
      <w:lvlText w:val="•"/>
      <w:lvlJc w:val="left"/>
      <w:pPr>
        <w:ind w:left="1332" w:hanging="284"/>
      </w:pPr>
      <w:rPr>
        <w:rFonts w:hint="default"/>
        <w:lang w:val="sk-SK" w:eastAsia="en-US" w:bidi="ar-SA"/>
      </w:rPr>
    </w:lvl>
    <w:lvl w:ilvl="2" w:tplc="C12665B4">
      <w:numFmt w:val="bullet"/>
      <w:lvlText w:val="•"/>
      <w:lvlJc w:val="left"/>
      <w:pPr>
        <w:ind w:left="2284" w:hanging="284"/>
      </w:pPr>
      <w:rPr>
        <w:rFonts w:hint="default"/>
        <w:lang w:val="sk-SK" w:eastAsia="en-US" w:bidi="ar-SA"/>
      </w:rPr>
    </w:lvl>
    <w:lvl w:ilvl="3" w:tplc="0B9EE728">
      <w:numFmt w:val="bullet"/>
      <w:lvlText w:val="•"/>
      <w:lvlJc w:val="left"/>
      <w:pPr>
        <w:ind w:left="3237" w:hanging="284"/>
      </w:pPr>
      <w:rPr>
        <w:rFonts w:hint="default"/>
        <w:lang w:val="sk-SK" w:eastAsia="en-US" w:bidi="ar-SA"/>
      </w:rPr>
    </w:lvl>
    <w:lvl w:ilvl="4" w:tplc="7700CD7A">
      <w:numFmt w:val="bullet"/>
      <w:lvlText w:val="•"/>
      <w:lvlJc w:val="left"/>
      <w:pPr>
        <w:ind w:left="4189" w:hanging="284"/>
      </w:pPr>
      <w:rPr>
        <w:rFonts w:hint="default"/>
        <w:lang w:val="sk-SK" w:eastAsia="en-US" w:bidi="ar-SA"/>
      </w:rPr>
    </w:lvl>
    <w:lvl w:ilvl="5" w:tplc="727C68FE">
      <w:numFmt w:val="bullet"/>
      <w:lvlText w:val="•"/>
      <w:lvlJc w:val="left"/>
      <w:pPr>
        <w:ind w:left="5142" w:hanging="284"/>
      </w:pPr>
      <w:rPr>
        <w:rFonts w:hint="default"/>
        <w:lang w:val="sk-SK" w:eastAsia="en-US" w:bidi="ar-SA"/>
      </w:rPr>
    </w:lvl>
    <w:lvl w:ilvl="6" w:tplc="69ECE6BE">
      <w:numFmt w:val="bullet"/>
      <w:lvlText w:val="•"/>
      <w:lvlJc w:val="left"/>
      <w:pPr>
        <w:ind w:left="6094" w:hanging="284"/>
      </w:pPr>
      <w:rPr>
        <w:rFonts w:hint="default"/>
        <w:lang w:val="sk-SK" w:eastAsia="en-US" w:bidi="ar-SA"/>
      </w:rPr>
    </w:lvl>
    <w:lvl w:ilvl="7" w:tplc="C2C21B6E">
      <w:numFmt w:val="bullet"/>
      <w:lvlText w:val="•"/>
      <w:lvlJc w:val="left"/>
      <w:pPr>
        <w:ind w:left="7047" w:hanging="284"/>
      </w:pPr>
      <w:rPr>
        <w:rFonts w:hint="default"/>
        <w:lang w:val="sk-SK" w:eastAsia="en-US" w:bidi="ar-SA"/>
      </w:rPr>
    </w:lvl>
    <w:lvl w:ilvl="8" w:tplc="AE4E5DAC">
      <w:numFmt w:val="bullet"/>
      <w:lvlText w:val="•"/>
      <w:lvlJc w:val="left"/>
      <w:pPr>
        <w:ind w:left="7999" w:hanging="284"/>
      </w:pPr>
      <w:rPr>
        <w:rFonts w:hint="default"/>
        <w:lang w:val="sk-SK" w:eastAsia="en-US" w:bidi="ar-SA"/>
      </w:rPr>
    </w:lvl>
  </w:abstractNum>
  <w:abstractNum w:abstractNumId="25" w15:restartNumberingAfterBreak="0">
    <w:nsid w:val="0AC14AF9"/>
    <w:multiLevelType w:val="hybridMultilevel"/>
    <w:tmpl w:val="22A67E46"/>
    <w:lvl w:ilvl="0" w:tplc="C75C9E8C">
      <w:start w:val="1"/>
      <w:numFmt w:val="lowerLetter"/>
      <w:lvlText w:val="%1)"/>
      <w:lvlJc w:val="left"/>
      <w:pPr>
        <w:ind w:left="388" w:hanging="284"/>
      </w:pPr>
      <w:rPr>
        <w:rFonts w:ascii="Times New Roman" w:eastAsia="URW Bookman L" w:hAnsi="Times New Roman" w:cs="Times New Roman" w:hint="default"/>
        <w:spacing w:val="-21"/>
        <w:w w:val="98"/>
        <w:sz w:val="24"/>
        <w:szCs w:val="24"/>
        <w:lang w:val="sk-SK" w:eastAsia="en-US" w:bidi="ar-SA"/>
      </w:rPr>
    </w:lvl>
    <w:lvl w:ilvl="1" w:tplc="10328E48">
      <w:numFmt w:val="bullet"/>
      <w:lvlText w:val="•"/>
      <w:lvlJc w:val="left"/>
      <w:pPr>
        <w:ind w:left="1332" w:hanging="284"/>
      </w:pPr>
      <w:rPr>
        <w:rFonts w:hint="default"/>
        <w:lang w:val="sk-SK" w:eastAsia="en-US" w:bidi="ar-SA"/>
      </w:rPr>
    </w:lvl>
    <w:lvl w:ilvl="2" w:tplc="DCA09D04">
      <w:numFmt w:val="bullet"/>
      <w:lvlText w:val="•"/>
      <w:lvlJc w:val="left"/>
      <w:pPr>
        <w:ind w:left="2284" w:hanging="284"/>
      </w:pPr>
      <w:rPr>
        <w:rFonts w:hint="default"/>
        <w:lang w:val="sk-SK" w:eastAsia="en-US" w:bidi="ar-SA"/>
      </w:rPr>
    </w:lvl>
    <w:lvl w:ilvl="3" w:tplc="32C2A678">
      <w:numFmt w:val="bullet"/>
      <w:lvlText w:val="•"/>
      <w:lvlJc w:val="left"/>
      <w:pPr>
        <w:ind w:left="3237" w:hanging="284"/>
      </w:pPr>
      <w:rPr>
        <w:rFonts w:hint="default"/>
        <w:lang w:val="sk-SK" w:eastAsia="en-US" w:bidi="ar-SA"/>
      </w:rPr>
    </w:lvl>
    <w:lvl w:ilvl="4" w:tplc="D45A186C">
      <w:numFmt w:val="bullet"/>
      <w:lvlText w:val="•"/>
      <w:lvlJc w:val="left"/>
      <w:pPr>
        <w:ind w:left="4189" w:hanging="284"/>
      </w:pPr>
      <w:rPr>
        <w:rFonts w:hint="default"/>
        <w:lang w:val="sk-SK" w:eastAsia="en-US" w:bidi="ar-SA"/>
      </w:rPr>
    </w:lvl>
    <w:lvl w:ilvl="5" w:tplc="32EE2E34">
      <w:numFmt w:val="bullet"/>
      <w:lvlText w:val="•"/>
      <w:lvlJc w:val="left"/>
      <w:pPr>
        <w:ind w:left="5142" w:hanging="284"/>
      </w:pPr>
      <w:rPr>
        <w:rFonts w:hint="default"/>
        <w:lang w:val="sk-SK" w:eastAsia="en-US" w:bidi="ar-SA"/>
      </w:rPr>
    </w:lvl>
    <w:lvl w:ilvl="6" w:tplc="E99E03E2">
      <w:numFmt w:val="bullet"/>
      <w:lvlText w:val="•"/>
      <w:lvlJc w:val="left"/>
      <w:pPr>
        <w:ind w:left="6094" w:hanging="284"/>
      </w:pPr>
      <w:rPr>
        <w:rFonts w:hint="default"/>
        <w:lang w:val="sk-SK" w:eastAsia="en-US" w:bidi="ar-SA"/>
      </w:rPr>
    </w:lvl>
    <w:lvl w:ilvl="7" w:tplc="5C1E5A08">
      <w:numFmt w:val="bullet"/>
      <w:lvlText w:val="•"/>
      <w:lvlJc w:val="left"/>
      <w:pPr>
        <w:ind w:left="7047" w:hanging="284"/>
      </w:pPr>
      <w:rPr>
        <w:rFonts w:hint="default"/>
        <w:lang w:val="sk-SK" w:eastAsia="en-US" w:bidi="ar-SA"/>
      </w:rPr>
    </w:lvl>
    <w:lvl w:ilvl="8" w:tplc="5DFE6050">
      <w:numFmt w:val="bullet"/>
      <w:lvlText w:val="•"/>
      <w:lvlJc w:val="left"/>
      <w:pPr>
        <w:ind w:left="7999" w:hanging="284"/>
      </w:pPr>
      <w:rPr>
        <w:rFonts w:hint="default"/>
        <w:lang w:val="sk-SK" w:eastAsia="en-US" w:bidi="ar-SA"/>
      </w:rPr>
    </w:lvl>
  </w:abstractNum>
  <w:abstractNum w:abstractNumId="26" w15:restartNumberingAfterBreak="0">
    <w:nsid w:val="0ADF4BAF"/>
    <w:multiLevelType w:val="hybridMultilevel"/>
    <w:tmpl w:val="8682A1F6"/>
    <w:lvl w:ilvl="0" w:tplc="FE02463A">
      <w:start w:val="1"/>
      <w:numFmt w:val="decimal"/>
      <w:lvlText w:val="(%1)"/>
      <w:lvlJc w:val="left"/>
      <w:pPr>
        <w:ind w:left="105" w:hanging="322"/>
      </w:pPr>
      <w:rPr>
        <w:rFonts w:ascii="URW Bookman L" w:eastAsia="URW Bookman L" w:hAnsi="URW Bookman L" w:cs="URW Bookman L" w:hint="default"/>
        <w:w w:val="100"/>
        <w:sz w:val="20"/>
        <w:szCs w:val="20"/>
        <w:lang w:val="sk-SK" w:eastAsia="en-US" w:bidi="ar-SA"/>
      </w:rPr>
    </w:lvl>
    <w:lvl w:ilvl="1" w:tplc="8DAEB37E">
      <w:numFmt w:val="bullet"/>
      <w:lvlText w:val="•"/>
      <w:lvlJc w:val="left"/>
      <w:pPr>
        <w:ind w:left="500" w:hanging="322"/>
      </w:pPr>
      <w:rPr>
        <w:rFonts w:hint="default"/>
        <w:lang w:val="sk-SK" w:eastAsia="en-US" w:bidi="ar-SA"/>
      </w:rPr>
    </w:lvl>
    <w:lvl w:ilvl="2" w:tplc="75BE74A4">
      <w:numFmt w:val="bullet"/>
      <w:lvlText w:val="•"/>
      <w:lvlJc w:val="left"/>
      <w:pPr>
        <w:ind w:left="1544" w:hanging="322"/>
      </w:pPr>
      <w:rPr>
        <w:rFonts w:hint="default"/>
        <w:lang w:val="sk-SK" w:eastAsia="en-US" w:bidi="ar-SA"/>
      </w:rPr>
    </w:lvl>
    <w:lvl w:ilvl="3" w:tplc="4C024FB0">
      <w:numFmt w:val="bullet"/>
      <w:lvlText w:val="•"/>
      <w:lvlJc w:val="left"/>
      <w:pPr>
        <w:ind w:left="2589" w:hanging="322"/>
      </w:pPr>
      <w:rPr>
        <w:rFonts w:hint="default"/>
        <w:lang w:val="sk-SK" w:eastAsia="en-US" w:bidi="ar-SA"/>
      </w:rPr>
    </w:lvl>
    <w:lvl w:ilvl="4" w:tplc="9D22B526">
      <w:numFmt w:val="bullet"/>
      <w:lvlText w:val="•"/>
      <w:lvlJc w:val="left"/>
      <w:pPr>
        <w:ind w:left="3634" w:hanging="322"/>
      </w:pPr>
      <w:rPr>
        <w:rFonts w:hint="default"/>
        <w:lang w:val="sk-SK" w:eastAsia="en-US" w:bidi="ar-SA"/>
      </w:rPr>
    </w:lvl>
    <w:lvl w:ilvl="5" w:tplc="ED4AF2F4">
      <w:numFmt w:val="bullet"/>
      <w:lvlText w:val="•"/>
      <w:lvlJc w:val="left"/>
      <w:pPr>
        <w:ind w:left="4679" w:hanging="322"/>
      </w:pPr>
      <w:rPr>
        <w:rFonts w:hint="default"/>
        <w:lang w:val="sk-SK" w:eastAsia="en-US" w:bidi="ar-SA"/>
      </w:rPr>
    </w:lvl>
    <w:lvl w:ilvl="6" w:tplc="28022D00">
      <w:numFmt w:val="bullet"/>
      <w:lvlText w:val="•"/>
      <w:lvlJc w:val="left"/>
      <w:pPr>
        <w:ind w:left="5724" w:hanging="322"/>
      </w:pPr>
      <w:rPr>
        <w:rFonts w:hint="default"/>
        <w:lang w:val="sk-SK" w:eastAsia="en-US" w:bidi="ar-SA"/>
      </w:rPr>
    </w:lvl>
    <w:lvl w:ilvl="7" w:tplc="A61AE3AA">
      <w:numFmt w:val="bullet"/>
      <w:lvlText w:val="•"/>
      <w:lvlJc w:val="left"/>
      <w:pPr>
        <w:ind w:left="6769" w:hanging="322"/>
      </w:pPr>
      <w:rPr>
        <w:rFonts w:hint="default"/>
        <w:lang w:val="sk-SK" w:eastAsia="en-US" w:bidi="ar-SA"/>
      </w:rPr>
    </w:lvl>
    <w:lvl w:ilvl="8" w:tplc="7FE29D08">
      <w:numFmt w:val="bullet"/>
      <w:lvlText w:val="•"/>
      <w:lvlJc w:val="left"/>
      <w:pPr>
        <w:ind w:left="7814" w:hanging="322"/>
      </w:pPr>
      <w:rPr>
        <w:rFonts w:hint="default"/>
        <w:lang w:val="sk-SK" w:eastAsia="en-US" w:bidi="ar-SA"/>
      </w:rPr>
    </w:lvl>
  </w:abstractNum>
  <w:abstractNum w:abstractNumId="27" w15:restartNumberingAfterBreak="0">
    <w:nsid w:val="0AE0687D"/>
    <w:multiLevelType w:val="hybridMultilevel"/>
    <w:tmpl w:val="B8680356"/>
    <w:lvl w:ilvl="0" w:tplc="442E182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6922AE46">
      <w:numFmt w:val="bullet"/>
      <w:lvlText w:val="•"/>
      <w:lvlJc w:val="left"/>
      <w:pPr>
        <w:ind w:left="1332" w:hanging="284"/>
      </w:pPr>
      <w:rPr>
        <w:rFonts w:hint="default"/>
        <w:lang w:val="sk-SK" w:eastAsia="en-US" w:bidi="ar-SA"/>
      </w:rPr>
    </w:lvl>
    <w:lvl w:ilvl="2" w:tplc="48DEF52C">
      <w:numFmt w:val="bullet"/>
      <w:lvlText w:val="•"/>
      <w:lvlJc w:val="left"/>
      <w:pPr>
        <w:ind w:left="2284" w:hanging="284"/>
      </w:pPr>
      <w:rPr>
        <w:rFonts w:hint="default"/>
        <w:lang w:val="sk-SK" w:eastAsia="en-US" w:bidi="ar-SA"/>
      </w:rPr>
    </w:lvl>
    <w:lvl w:ilvl="3" w:tplc="2A36C472">
      <w:numFmt w:val="bullet"/>
      <w:lvlText w:val="•"/>
      <w:lvlJc w:val="left"/>
      <w:pPr>
        <w:ind w:left="3237" w:hanging="284"/>
      </w:pPr>
      <w:rPr>
        <w:rFonts w:hint="default"/>
        <w:lang w:val="sk-SK" w:eastAsia="en-US" w:bidi="ar-SA"/>
      </w:rPr>
    </w:lvl>
    <w:lvl w:ilvl="4" w:tplc="C5E8EE1A">
      <w:numFmt w:val="bullet"/>
      <w:lvlText w:val="•"/>
      <w:lvlJc w:val="left"/>
      <w:pPr>
        <w:ind w:left="4189" w:hanging="284"/>
      </w:pPr>
      <w:rPr>
        <w:rFonts w:hint="default"/>
        <w:lang w:val="sk-SK" w:eastAsia="en-US" w:bidi="ar-SA"/>
      </w:rPr>
    </w:lvl>
    <w:lvl w:ilvl="5" w:tplc="1B945F6E">
      <w:numFmt w:val="bullet"/>
      <w:lvlText w:val="•"/>
      <w:lvlJc w:val="left"/>
      <w:pPr>
        <w:ind w:left="5142" w:hanging="284"/>
      </w:pPr>
      <w:rPr>
        <w:rFonts w:hint="default"/>
        <w:lang w:val="sk-SK" w:eastAsia="en-US" w:bidi="ar-SA"/>
      </w:rPr>
    </w:lvl>
    <w:lvl w:ilvl="6" w:tplc="8974B478">
      <w:numFmt w:val="bullet"/>
      <w:lvlText w:val="•"/>
      <w:lvlJc w:val="left"/>
      <w:pPr>
        <w:ind w:left="6094" w:hanging="284"/>
      </w:pPr>
      <w:rPr>
        <w:rFonts w:hint="default"/>
        <w:lang w:val="sk-SK" w:eastAsia="en-US" w:bidi="ar-SA"/>
      </w:rPr>
    </w:lvl>
    <w:lvl w:ilvl="7" w:tplc="0E761A4E">
      <w:numFmt w:val="bullet"/>
      <w:lvlText w:val="•"/>
      <w:lvlJc w:val="left"/>
      <w:pPr>
        <w:ind w:left="7047" w:hanging="284"/>
      </w:pPr>
      <w:rPr>
        <w:rFonts w:hint="default"/>
        <w:lang w:val="sk-SK" w:eastAsia="en-US" w:bidi="ar-SA"/>
      </w:rPr>
    </w:lvl>
    <w:lvl w:ilvl="8" w:tplc="73144CA2">
      <w:numFmt w:val="bullet"/>
      <w:lvlText w:val="•"/>
      <w:lvlJc w:val="left"/>
      <w:pPr>
        <w:ind w:left="7999" w:hanging="284"/>
      </w:pPr>
      <w:rPr>
        <w:rFonts w:hint="default"/>
        <w:lang w:val="sk-SK" w:eastAsia="en-US" w:bidi="ar-SA"/>
      </w:rPr>
    </w:lvl>
  </w:abstractNum>
  <w:abstractNum w:abstractNumId="28" w15:restartNumberingAfterBreak="0">
    <w:nsid w:val="0B66673B"/>
    <w:multiLevelType w:val="hybridMultilevel"/>
    <w:tmpl w:val="09A673B6"/>
    <w:lvl w:ilvl="0" w:tplc="81E84AEE">
      <w:start w:val="70"/>
      <w:numFmt w:val="decimal"/>
      <w:lvlText w:val="%1)"/>
      <w:lvlJc w:val="left"/>
      <w:pPr>
        <w:ind w:left="477" w:hanging="372"/>
      </w:pPr>
      <w:rPr>
        <w:rFonts w:ascii="URW Bookman L" w:eastAsia="URW Bookman L" w:hAnsi="URW Bookman L" w:cs="URW Bookman L" w:hint="default"/>
        <w:w w:val="100"/>
        <w:sz w:val="20"/>
        <w:szCs w:val="20"/>
        <w:lang w:val="sk-SK" w:eastAsia="en-US" w:bidi="ar-SA"/>
      </w:rPr>
    </w:lvl>
    <w:lvl w:ilvl="1" w:tplc="F2AA1B20">
      <w:numFmt w:val="bullet"/>
      <w:lvlText w:val="•"/>
      <w:lvlJc w:val="left"/>
      <w:pPr>
        <w:ind w:left="1422" w:hanging="372"/>
      </w:pPr>
      <w:rPr>
        <w:rFonts w:hint="default"/>
        <w:lang w:val="sk-SK" w:eastAsia="en-US" w:bidi="ar-SA"/>
      </w:rPr>
    </w:lvl>
    <w:lvl w:ilvl="2" w:tplc="F7369314">
      <w:numFmt w:val="bullet"/>
      <w:lvlText w:val="•"/>
      <w:lvlJc w:val="left"/>
      <w:pPr>
        <w:ind w:left="2364" w:hanging="372"/>
      </w:pPr>
      <w:rPr>
        <w:rFonts w:hint="default"/>
        <w:lang w:val="sk-SK" w:eastAsia="en-US" w:bidi="ar-SA"/>
      </w:rPr>
    </w:lvl>
    <w:lvl w:ilvl="3" w:tplc="D5B4E2B0">
      <w:numFmt w:val="bullet"/>
      <w:lvlText w:val="•"/>
      <w:lvlJc w:val="left"/>
      <w:pPr>
        <w:ind w:left="3307" w:hanging="372"/>
      </w:pPr>
      <w:rPr>
        <w:rFonts w:hint="default"/>
        <w:lang w:val="sk-SK" w:eastAsia="en-US" w:bidi="ar-SA"/>
      </w:rPr>
    </w:lvl>
    <w:lvl w:ilvl="4" w:tplc="313C5800">
      <w:numFmt w:val="bullet"/>
      <w:lvlText w:val="•"/>
      <w:lvlJc w:val="left"/>
      <w:pPr>
        <w:ind w:left="4249" w:hanging="372"/>
      </w:pPr>
      <w:rPr>
        <w:rFonts w:hint="default"/>
        <w:lang w:val="sk-SK" w:eastAsia="en-US" w:bidi="ar-SA"/>
      </w:rPr>
    </w:lvl>
    <w:lvl w:ilvl="5" w:tplc="4A6C88D8">
      <w:numFmt w:val="bullet"/>
      <w:lvlText w:val="•"/>
      <w:lvlJc w:val="left"/>
      <w:pPr>
        <w:ind w:left="5192" w:hanging="372"/>
      </w:pPr>
      <w:rPr>
        <w:rFonts w:hint="default"/>
        <w:lang w:val="sk-SK" w:eastAsia="en-US" w:bidi="ar-SA"/>
      </w:rPr>
    </w:lvl>
    <w:lvl w:ilvl="6" w:tplc="4BAC90F0">
      <w:numFmt w:val="bullet"/>
      <w:lvlText w:val="•"/>
      <w:lvlJc w:val="left"/>
      <w:pPr>
        <w:ind w:left="6134" w:hanging="372"/>
      </w:pPr>
      <w:rPr>
        <w:rFonts w:hint="default"/>
        <w:lang w:val="sk-SK" w:eastAsia="en-US" w:bidi="ar-SA"/>
      </w:rPr>
    </w:lvl>
    <w:lvl w:ilvl="7" w:tplc="E604BE10">
      <w:numFmt w:val="bullet"/>
      <w:lvlText w:val="•"/>
      <w:lvlJc w:val="left"/>
      <w:pPr>
        <w:ind w:left="7077" w:hanging="372"/>
      </w:pPr>
      <w:rPr>
        <w:rFonts w:hint="default"/>
        <w:lang w:val="sk-SK" w:eastAsia="en-US" w:bidi="ar-SA"/>
      </w:rPr>
    </w:lvl>
    <w:lvl w:ilvl="8" w:tplc="1CA09FEE">
      <w:numFmt w:val="bullet"/>
      <w:lvlText w:val="•"/>
      <w:lvlJc w:val="left"/>
      <w:pPr>
        <w:ind w:left="8019" w:hanging="372"/>
      </w:pPr>
      <w:rPr>
        <w:rFonts w:hint="default"/>
        <w:lang w:val="sk-SK" w:eastAsia="en-US" w:bidi="ar-SA"/>
      </w:rPr>
    </w:lvl>
  </w:abstractNum>
  <w:abstractNum w:abstractNumId="29" w15:restartNumberingAfterBreak="0">
    <w:nsid w:val="0C402E2B"/>
    <w:multiLevelType w:val="hybridMultilevel"/>
    <w:tmpl w:val="E13A1754"/>
    <w:lvl w:ilvl="0" w:tplc="41CE1020">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F4D6534A">
      <w:numFmt w:val="bullet"/>
      <w:lvlText w:val="•"/>
      <w:lvlJc w:val="left"/>
      <w:pPr>
        <w:ind w:left="1566" w:hanging="308"/>
      </w:pPr>
      <w:rPr>
        <w:rFonts w:hint="default"/>
        <w:lang w:val="sk-SK" w:eastAsia="en-US" w:bidi="ar-SA"/>
      </w:rPr>
    </w:lvl>
    <w:lvl w:ilvl="2" w:tplc="BA026234">
      <w:numFmt w:val="bullet"/>
      <w:lvlText w:val="•"/>
      <w:lvlJc w:val="left"/>
      <w:pPr>
        <w:ind w:left="2492" w:hanging="308"/>
      </w:pPr>
      <w:rPr>
        <w:rFonts w:hint="default"/>
        <w:lang w:val="sk-SK" w:eastAsia="en-US" w:bidi="ar-SA"/>
      </w:rPr>
    </w:lvl>
    <w:lvl w:ilvl="3" w:tplc="D688D360">
      <w:numFmt w:val="bullet"/>
      <w:lvlText w:val="•"/>
      <w:lvlJc w:val="left"/>
      <w:pPr>
        <w:ind w:left="3419" w:hanging="308"/>
      </w:pPr>
      <w:rPr>
        <w:rFonts w:hint="default"/>
        <w:lang w:val="sk-SK" w:eastAsia="en-US" w:bidi="ar-SA"/>
      </w:rPr>
    </w:lvl>
    <w:lvl w:ilvl="4" w:tplc="C400DDBC">
      <w:numFmt w:val="bullet"/>
      <w:lvlText w:val="•"/>
      <w:lvlJc w:val="left"/>
      <w:pPr>
        <w:ind w:left="4345" w:hanging="308"/>
      </w:pPr>
      <w:rPr>
        <w:rFonts w:hint="default"/>
        <w:lang w:val="sk-SK" w:eastAsia="en-US" w:bidi="ar-SA"/>
      </w:rPr>
    </w:lvl>
    <w:lvl w:ilvl="5" w:tplc="F1B8D84C">
      <w:numFmt w:val="bullet"/>
      <w:lvlText w:val="•"/>
      <w:lvlJc w:val="left"/>
      <w:pPr>
        <w:ind w:left="5272" w:hanging="308"/>
      </w:pPr>
      <w:rPr>
        <w:rFonts w:hint="default"/>
        <w:lang w:val="sk-SK" w:eastAsia="en-US" w:bidi="ar-SA"/>
      </w:rPr>
    </w:lvl>
    <w:lvl w:ilvl="6" w:tplc="715EA462">
      <w:numFmt w:val="bullet"/>
      <w:lvlText w:val="•"/>
      <w:lvlJc w:val="left"/>
      <w:pPr>
        <w:ind w:left="6198" w:hanging="308"/>
      </w:pPr>
      <w:rPr>
        <w:rFonts w:hint="default"/>
        <w:lang w:val="sk-SK" w:eastAsia="en-US" w:bidi="ar-SA"/>
      </w:rPr>
    </w:lvl>
    <w:lvl w:ilvl="7" w:tplc="CD085C16">
      <w:numFmt w:val="bullet"/>
      <w:lvlText w:val="•"/>
      <w:lvlJc w:val="left"/>
      <w:pPr>
        <w:ind w:left="7125" w:hanging="308"/>
      </w:pPr>
      <w:rPr>
        <w:rFonts w:hint="default"/>
        <w:lang w:val="sk-SK" w:eastAsia="en-US" w:bidi="ar-SA"/>
      </w:rPr>
    </w:lvl>
    <w:lvl w:ilvl="8" w:tplc="2998FED0">
      <w:numFmt w:val="bullet"/>
      <w:lvlText w:val="•"/>
      <w:lvlJc w:val="left"/>
      <w:pPr>
        <w:ind w:left="8051" w:hanging="308"/>
      </w:pPr>
      <w:rPr>
        <w:rFonts w:hint="default"/>
        <w:lang w:val="sk-SK" w:eastAsia="en-US" w:bidi="ar-SA"/>
      </w:rPr>
    </w:lvl>
  </w:abstractNum>
  <w:abstractNum w:abstractNumId="30" w15:restartNumberingAfterBreak="0">
    <w:nsid w:val="0D174C16"/>
    <w:multiLevelType w:val="hybridMultilevel"/>
    <w:tmpl w:val="404889A2"/>
    <w:lvl w:ilvl="0" w:tplc="86D8B6C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23525230">
      <w:numFmt w:val="bullet"/>
      <w:lvlText w:val="•"/>
      <w:lvlJc w:val="left"/>
      <w:pPr>
        <w:ind w:left="1332" w:hanging="284"/>
      </w:pPr>
      <w:rPr>
        <w:rFonts w:hint="default"/>
        <w:lang w:val="sk-SK" w:eastAsia="en-US" w:bidi="ar-SA"/>
      </w:rPr>
    </w:lvl>
    <w:lvl w:ilvl="2" w:tplc="6282B578">
      <w:numFmt w:val="bullet"/>
      <w:lvlText w:val="•"/>
      <w:lvlJc w:val="left"/>
      <w:pPr>
        <w:ind w:left="2284" w:hanging="284"/>
      </w:pPr>
      <w:rPr>
        <w:rFonts w:hint="default"/>
        <w:lang w:val="sk-SK" w:eastAsia="en-US" w:bidi="ar-SA"/>
      </w:rPr>
    </w:lvl>
    <w:lvl w:ilvl="3" w:tplc="30F23DA4">
      <w:numFmt w:val="bullet"/>
      <w:lvlText w:val="•"/>
      <w:lvlJc w:val="left"/>
      <w:pPr>
        <w:ind w:left="3237" w:hanging="284"/>
      </w:pPr>
      <w:rPr>
        <w:rFonts w:hint="default"/>
        <w:lang w:val="sk-SK" w:eastAsia="en-US" w:bidi="ar-SA"/>
      </w:rPr>
    </w:lvl>
    <w:lvl w:ilvl="4" w:tplc="35E058D2">
      <w:numFmt w:val="bullet"/>
      <w:lvlText w:val="•"/>
      <w:lvlJc w:val="left"/>
      <w:pPr>
        <w:ind w:left="4189" w:hanging="284"/>
      </w:pPr>
      <w:rPr>
        <w:rFonts w:hint="default"/>
        <w:lang w:val="sk-SK" w:eastAsia="en-US" w:bidi="ar-SA"/>
      </w:rPr>
    </w:lvl>
    <w:lvl w:ilvl="5" w:tplc="FE34A700">
      <w:numFmt w:val="bullet"/>
      <w:lvlText w:val="•"/>
      <w:lvlJc w:val="left"/>
      <w:pPr>
        <w:ind w:left="5142" w:hanging="284"/>
      </w:pPr>
      <w:rPr>
        <w:rFonts w:hint="default"/>
        <w:lang w:val="sk-SK" w:eastAsia="en-US" w:bidi="ar-SA"/>
      </w:rPr>
    </w:lvl>
    <w:lvl w:ilvl="6" w:tplc="5EF8AE7C">
      <w:numFmt w:val="bullet"/>
      <w:lvlText w:val="•"/>
      <w:lvlJc w:val="left"/>
      <w:pPr>
        <w:ind w:left="6094" w:hanging="284"/>
      </w:pPr>
      <w:rPr>
        <w:rFonts w:hint="default"/>
        <w:lang w:val="sk-SK" w:eastAsia="en-US" w:bidi="ar-SA"/>
      </w:rPr>
    </w:lvl>
    <w:lvl w:ilvl="7" w:tplc="5CE42A3A">
      <w:numFmt w:val="bullet"/>
      <w:lvlText w:val="•"/>
      <w:lvlJc w:val="left"/>
      <w:pPr>
        <w:ind w:left="7047" w:hanging="284"/>
      </w:pPr>
      <w:rPr>
        <w:rFonts w:hint="default"/>
        <w:lang w:val="sk-SK" w:eastAsia="en-US" w:bidi="ar-SA"/>
      </w:rPr>
    </w:lvl>
    <w:lvl w:ilvl="8" w:tplc="6E4CBD7C">
      <w:numFmt w:val="bullet"/>
      <w:lvlText w:val="•"/>
      <w:lvlJc w:val="left"/>
      <w:pPr>
        <w:ind w:left="7999" w:hanging="284"/>
      </w:pPr>
      <w:rPr>
        <w:rFonts w:hint="default"/>
        <w:lang w:val="sk-SK" w:eastAsia="en-US" w:bidi="ar-SA"/>
      </w:rPr>
    </w:lvl>
  </w:abstractNum>
  <w:abstractNum w:abstractNumId="31" w15:restartNumberingAfterBreak="0">
    <w:nsid w:val="0DF7702A"/>
    <w:multiLevelType w:val="hybridMultilevel"/>
    <w:tmpl w:val="8A265DFC"/>
    <w:lvl w:ilvl="0" w:tplc="0DDE6DF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E2CE7AEE">
      <w:numFmt w:val="bullet"/>
      <w:lvlText w:val="•"/>
      <w:lvlJc w:val="left"/>
      <w:pPr>
        <w:ind w:left="1332" w:hanging="284"/>
      </w:pPr>
      <w:rPr>
        <w:rFonts w:hint="default"/>
        <w:lang w:val="sk-SK" w:eastAsia="en-US" w:bidi="ar-SA"/>
      </w:rPr>
    </w:lvl>
    <w:lvl w:ilvl="2" w:tplc="5E0412A4">
      <w:numFmt w:val="bullet"/>
      <w:lvlText w:val="•"/>
      <w:lvlJc w:val="left"/>
      <w:pPr>
        <w:ind w:left="2284" w:hanging="284"/>
      </w:pPr>
      <w:rPr>
        <w:rFonts w:hint="default"/>
        <w:lang w:val="sk-SK" w:eastAsia="en-US" w:bidi="ar-SA"/>
      </w:rPr>
    </w:lvl>
    <w:lvl w:ilvl="3" w:tplc="9E4AE710">
      <w:numFmt w:val="bullet"/>
      <w:lvlText w:val="•"/>
      <w:lvlJc w:val="left"/>
      <w:pPr>
        <w:ind w:left="3237" w:hanging="284"/>
      </w:pPr>
      <w:rPr>
        <w:rFonts w:hint="default"/>
        <w:lang w:val="sk-SK" w:eastAsia="en-US" w:bidi="ar-SA"/>
      </w:rPr>
    </w:lvl>
    <w:lvl w:ilvl="4" w:tplc="CEB8E30C">
      <w:numFmt w:val="bullet"/>
      <w:lvlText w:val="•"/>
      <w:lvlJc w:val="left"/>
      <w:pPr>
        <w:ind w:left="4189" w:hanging="284"/>
      </w:pPr>
      <w:rPr>
        <w:rFonts w:hint="default"/>
        <w:lang w:val="sk-SK" w:eastAsia="en-US" w:bidi="ar-SA"/>
      </w:rPr>
    </w:lvl>
    <w:lvl w:ilvl="5" w:tplc="C2F6FD54">
      <w:numFmt w:val="bullet"/>
      <w:lvlText w:val="•"/>
      <w:lvlJc w:val="left"/>
      <w:pPr>
        <w:ind w:left="5142" w:hanging="284"/>
      </w:pPr>
      <w:rPr>
        <w:rFonts w:hint="default"/>
        <w:lang w:val="sk-SK" w:eastAsia="en-US" w:bidi="ar-SA"/>
      </w:rPr>
    </w:lvl>
    <w:lvl w:ilvl="6" w:tplc="2D2670B2">
      <w:numFmt w:val="bullet"/>
      <w:lvlText w:val="•"/>
      <w:lvlJc w:val="left"/>
      <w:pPr>
        <w:ind w:left="6094" w:hanging="284"/>
      </w:pPr>
      <w:rPr>
        <w:rFonts w:hint="default"/>
        <w:lang w:val="sk-SK" w:eastAsia="en-US" w:bidi="ar-SA"/>
      </w:rPr>
    </w:lvl>
    <w:lvl w:ilvl="7" w:tplc="DA7E9D2E">
      <w:numFmt w:val="bullet"/>
      <w:lvlText w:val="•"/>
      <w:lvlJc w:val="left"/>
      <w:pPr>
        <w:ind w:left="7047" w:hanging="284"/>
      </w:pPr>
      <w:rPr>
        <w:rFonts w:hint="default"/>
        <w:lang w:val="sk-SK" w:eastAsia="en-US" w:bidi="ar-SA"/>
      </w:rPr>
    </w:lvl>
    <w:lvl w:ilvl="8" w:tplc="7096C800">
      <w:numFmt w:val="bullet"/>
      <w:lvlText w:val="•"/>
      <w:lvlJc w:val="left"/>
      <w:pPr>
        <w:ind w:left="7999" w:hanging="284"/>
      </w:pPr>
      <w:rPr>
        <w:rFonts w:hint="default"/>
        <w:lang w:val="sk-SK" w:eastAsia="en-US" w:bidi="ar-SA"/>
      </w:rPr>
    </w:lvl>
  </w:abstractNum>
  <w:abstractNum w:abstractNumId="32" w15:restartNumberingAfterBreak="0">
    <w:nsid w:val="0EF8791D"/>
    <w:multiLevelType w:val="hybridMultilevel"/>
    <w:tmpl w:val="40764386"/>
    <w:lvl w:ilvl="0" w:tplc="BE5A208C">
      <w:start w:val="1"/>
      <w:numFmt w:val="lowerLetter"/>
      <w:lvlText w:val="%1)"/>
      <w:lvlJc w:val="left"/>
      <w:pPr>
        <w:ind w:left="388" w:hanging="284"/>
      </w:pPr>
      <w:rPr>
        <w:rFonts w:ascii="URW Bookman L" w:eastAsia="URW Bookman L" w:hAnsi="URW Bookman L" w:cs="URW Bookman L" w:hint="default"/>
        <w:spacing w:val="-28"/>
        <w:w w:val="100"/>
        <w:sz w:val="20"/>
        <w:szCs w:val="20"/>
        <w:lang w:val="sk-SK" w:eastAsia="en-US" w:bidi="ar-SA"/>
      </w:rPr>
    </w:lvl>
    <w:lvl w:ilvl="1" w:tplc="05D2B58A">
      <w:numFmt w:val="bullet"/>
      <w:lvlText w:val="•"/>
      <w:lvlJc w:val="left"/>
      <w:pPr>
        <w:ind w:left="1332" w:hanging="284"/>
      </w:pPr>
      <w:rPr>
        <w:rFonts w:hint="default"/>
        <w:lang w:val="sk-SK" w:eastAsia="en-US" w:bidi="ar-SA"/>
      </w:rPr>
    </w:lvl>
    <w:lvl w:ilvl="2" w:tplc="135AC116">
      <w:numFmt w:val="bullet"/>
      <w:lvlText w:val="•"/>
      <w:lvlJc w:val="left"/>
      <w:pPr>
        <w:ind w:left="2284" w:hanging="284"/>
      </w:pPr>
      <w:rPr>
        <w:rFonts w:hint="default"/>
        <w:lang w:val="sk-SK" w:eastAsia="en-US" w:bidi="ar-SA"/>
      </w:rPr>
    </w:lvl>
    <w:lvl w:ilvl="3" w:tplc="DBAE65CE">
      <w:numFmt w:val="bullet"/>
      <w:lvlText w:val="•"/>
      <w:lvlJc w:val="left"/>
      <w:pPr>
        <w:ind w:left="3237" w:hanging="284"/>
      </w:pPr>
      <w:rPr>
        <w:rFonts w:hint="default"/>
        <w:lang w:val="sk-SK" w:eastAsia="en-US" w:bidi="ar-SA"/>
      </w:rPr>
    </w:lvl>
    <w:lvl w:ilvl="4" w:tplc="1944AAC2">
      <w:numFmt w:val="bullet"/>
      <w:lvlText w:val="•"/>
      <w:lvlJc w:val="left"/>
      <w:pPr>
        <w:ind w:left="4189" w:hanging="284"/>
      </w:pPr>
      <w:rPr>
        <w:rFonts w:hint="default"/>
        <w:lang w:val="sk-SK" w:eastAsia="en-US" w:bidi="ar-SA"/>
      </w:rPr>
    </w:lvl>
    <w:lvl w:ilvl="5" w:tplc="84982BB6">
      <w:numFmt w:val="bullet"/>
      <w:lvlText w:val="•"/>
      <w:lvlJc w:val="left"/>
      <w:pPr>
        <w:ind w:left="5142" w:hanging="284"/>
      </w:pPr>
      <w:rPr>
        <w:rFonts w:hint="default"/>
        <w:lang w:val="sk-SK" w:eastAsia="en-US" w:bidi="ar-SA"/>
      </w:rPr>
    </w:lvl>
    <w:lvl w:ilvl="6" w:tplc="64708C74">
      <w:numFmt w:val="bullet"/>
      <w:lvlText w:val="•"/>
      <w:lvlJc w:val="left"/>
      <w:pPr>
        <w:ind w:left="6094" w:hanging="284"/>
      </w:pPr>
      <w:rPr>
        <w:rFonts w:hint="default"/>
        <w:lang w:val="sk-SK" w:eastAsia="en-US" w:bidi="ar-SA"/>
      </w:rPr>
    </w:lvl>
    <w:lvl w:ilvl="7" w:tplc="D7020CA6">
      <w:numFmt w:val="bullet"/>
      <w:lvlText w:val="•"/>
      <w:lvlJc w:val="left"/>
      <w:pPr>
        <w:ind w:left="7047" w:hanging="284"/>
      </w:pPr>
      <w:rPr>
        <w:rFonts w:hint="default"/>
        <w:lang w:val="sk-SK" w:eastAsia="en-US" w:bidi="ar-SA"/>
      </w:rPr>
    </w:lvl>
    <w:lvl w:ilvl="8" w:tplc="B29EF134">
      <w:numFmt w:val="bullet"/>
      <w:lvlText w:val="•"/>
      <w:lvlJc w:val="left"/>
      <w:pPr>
        <w:ind w:left="7999" w:hanging="284"/>
      </w:pPr>
      <w:rPr>
        <w:rFonts w:hint="default"/>
        <w:lang w:val="sk-SK" w:eastAsia="en-US" w:bidi="ar-SA"/>
      </w:rPr>
    </w:lvl>
  </w:abstractNum>
  <w:abstractNum w:abstractNumId="33" w15:restartNumberingAfterBreak="0">
    <w:nsid w:val="0EFE69AC"/>
    <w:multiLevelType w:val="hybridMultilevel"/>
    <w:tmpl w:val="4DEA6E06"/>
    <w:lvl w:ilvl="0" w:tplc="4782B52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C8D8C0A2">
      <w:numFmt w:val="bullet"/>
      <w:lvlText w:val="•"/>
      <w:lvlJc w:val="left"/>
      <w:pPr>
        <w:ind w:left="1332" w:hanging="284"/>
      </w:pPr>
      <w:rPr>
        <w:rFonts w:hint="default"/>
        <w:lang w:val="sk-SK" w:eastAsia="en-US" w:bidi="ar-SA"/>
      </w:rPr>
    </w:lvl>
    <w:lvl w:ilvl="2" w:tplc="C1F2DBC4">
      <w:numFmt w:val="bullet"/>
      <w:lvlText w:val="•"/>
      <w:lvlJc w:val="left"/>
      <w:pPr>
        <w:ind w:left="2284" w:hanging="284"/>
      </w:pPr>
      <w:rPr>
        <w:rFonts w:hint="default"/>
        <w:lang w:val="sk-SK" w:eastAsia="en-US" w:bidi="ar-SA"/>
      </w:rPr>
    </w:lvl>
    <w:lvl w:ilvl="3" w:tplc="9CF876CC">
      <w:numFmt w:val="bullet"/>
      <w:lvlText w:val="•"/>
      <w:lvlJc w:val="left"/>
      <w:pPr>
        <w:ind w:left="3237" w:hanging="284"/>
      </w:pPr>
      <w:rPr>
        <w:rFonts w:hint="default"/>
        <w:lang w:val="sk-SK" w:eastAsia="en-US" w:bidi="ar-SA"/>
      </w:rPr>
    </w:lvl>
    <w:lvl w:ilvl="4" w:tplc="F9FCE36A">
      <w:numFmt w:val="bullet"/>
      <w:lvlText w:val="•"/>
      <w:lvlJc w:val="left"/>
      <w:pPr>
        <w:ind w:left="4189" w:hanging="284"/>
      </w:pPr>
      <w:rPr>
        <w:rFonts w:hint="default"/>
        <w:lang w:val="sk-SK" w:eastAsia="en-US" w:bidi="ar-SA"/>
      </w:rPr>
    </w:lvl>
    <w:lvl w:ilvl="5" w:tplc="16E23FC6">
      <w:numFmt w:val="bullet"/>
      <w:lvlText w:val="•"/>
      <w:lvlJc w:val="left"/>
      <w:pPr>
        <w:ind w:left="5142" w:hanging="284"/>
      </w:pPr>
      <w:rPr>
        <w:rFonts w:hint="default"/>
        <w:lang w:val="sk-SK" w:eastAsia="en-US" w:bidi="ar-SA"/>
      </w:rPr>
    </w:lvl>
    <w:lvl w:ilvl="6" w:tplc="23525E18">
      <w:numFmt w:val="bullet"/>
      <w:lvlText w:val="•"/>
      <w:lvlJc w:val="left"/>
      <w:pPr>
        <w:ind w:left="6094" w:hanging="284"/>
      </w:pPr>
      <w:rPr>
        <w:rFonts w:hint="default"/>
        <w:lang w:val="sk-SK" w:eastAsia="en-US" w:bidi="ar-SA"/>
      </w:rPr>
    </w:lvl>
    <w:lvl w:ilvl="7" w:tplc="46C8FAB2">
      <w:numFmt w:val="bullet"/>
      <w:lvlText w:val="•"/>
      <w:lvlJc w:val="left"/>
      <w:pPr>
        <w:ind w:left="7047" w:hanging="284"/>
      </w:pPr>
      <w:rPr>
        <w:rFonts w:hint="default"/>
        <w:lang w:val="sk-SK" w:eastAsia="en-US" w:bidi="ar-SA"/>
      </w:rPr>
    </w:lvl>
    <w:lvl w:ilvl="8" w:tplc="116CB1D8">
      <w:numFmt w:val="bullet"/>
      <w:lvlText w:val="•"/>
      <w:lvlJc w:val="left"/>
      <w:pPr>
        <w:ind w:left="7999" w:hanging="284"/>
      </w:pPr>
      <w:rPr>
        <w:rFonts w:hint="default"/>
        <w:lang w:val="sk-SK" w:eastAsia="en-US" w:bidi="ar-SA"/>
      </w:rPr>
    </w:lvl>
  </w:abstractNum>
  <w:abstractNum w:abstractNumId="34" w15:restartNumberingAfterBreak="0">
    <w:nsid w:val="0F073817"/>
    <w:multiLevelType w:val="hybridMultilevel"/>
    <w:tmpl w:val="5D12F06C"/>
    <w:lvl w:ilvl="0" w:tplc="01F6A5DA">
      <w:start w:val="1"/>
      <w:numFmt w:val="lowerLetter"/>
      <w:lvlText w:val="%1)"/>
      <w:lvlJc w:val="left"/>
      <w:pPr>
        <w:ind w:left="388" w:hanging="284"/>
      </w:pPr>
      <w:rPr>
        <w:rFonts w:ascii="Times New Roman" w:eastAsia="URW Bookman L" w:hAnsi="Times New Roman" w:cs="Times New Roman" w:hint="default"/>
        <w:spacing w:val="-21"/>
        <w:w w:val="100"/>
        <w:sz w:val="24"/>
        <w:szCs w:val="24"/>
        <w:lang w:val="sk-SK" w:eastAsia="en-US" w:bidi="ar-SA"/>
      </w:rPr>
    </w:lvl>
    <w:lvl w:ilvl="1" w:tplc="643007B8">
      <w:numFmt w:val="bullet"/>
      <w:lvlText w:val="•"/>
      <w:lvlJc w:val="left"/>
      <w:pPr>
        <w:ind w:left="1332" w:hanging="284"/>
      </w:pPr>
      <w:rPr>
        <w:rFonts w:hint="default"/>
        <w:lang w:val="sk-SK" w:eastAsia="en-US" w:bidi="ar-SA"/>
      </w:rPr>
    </w:lvl>
    <w:lvl w:ilvl="2" w:tplc="5C884F68">
      <w:numFmt w:val="bullet"/>
      <w:lvlText w:val="•"/>
      <w:lvlJc w:val="left"/>
      <w:pPr>
        <w:ind w:left="2284" w:hanging="284"/>
      </w:pPr>
      <w:rPr>
        <w:rFonts w:hint="default"/>
        <w:lang w:val="sk-SK" w:eastAsia="en-US" w:bidi="ar-SA"/>
      </w:rPr>
    </w:lvl>
    <w:lvl w:ilvl="3" w:tplc="9E74666E">
      <w:numFmt w:val="bullet"/>
      <w:lvlText w:val="•"/>
      <w:lvlJc w:val="left"/>
      <w:pPr>
        <w:ind w:left="3237" w:hanging="284"/>
      </w:pPr>
      <w:rPr>
        <w:rFonts w:hint="default"/>
        <w:lang w:val="sk-SK" w:eastAsia="en-US" w:bidi="ar-SA"/>
      </w:rPr>
    </w:lvl>
    <w:lvl w:ilvl="4" w:tplc="F1B0B2B8">
      <w:numFmt w:val="bullet"/>
      <w:lvlText w:val="•"/>
      <w:lvlJc w:val="left"/>
      <w:pPr>
        <w:ind w:left="4189" w:hanging="284"/>
      </w:pPr>
      <w:rPr>
        <w:rFonts w:hint="default"/>
        <w:lang w:val="sk-SK" w:eastAsia="en-US" w:bidi="ar-SA"/>
      </w:rPr>
    </w:lvl>
    <w:lvl w:ilvl="5" w:tplc="AB349840">
      <w:numFmt w:val="bullet"/>
      <w:lvlText w:val="•"/>
      <w:lvlJc w:val="left"/>
      <w:pPr>
        <w:ind w:left="5142" w:hanging="284"/>
      </w:pPr>
      <w:rPr>
        <w:rFonts w:hint="default"/>
        <w:lang w:val="sk-SK" w:eastAsia="en-US" w:bidi="ar-SA"/>
      </w:rPr>
    </w:lvl>
    <w:lvl w:ilvl="6" w:tplc="7998359A">
      <w:numFmt w:val="bullet"/>
      <w:lvlText w:val="•"/>
      <w:lvlJc w:val="left"/>
      <w:pPr>
        <w:ind w:left="6094" w:hanging="284"/>
      </w:pPr>
      <w:rPr>
        <w:rFonts w:hint="default"/>
        <w:lang w:val="sk-SK" w:eastAsia="en-US" w:bidi="ar-SA"/>
      </w:rPr>
    </w:lvl>
    <w:lvl w:ilvl="7" w:tplc="9F609630">
      <w:numFmt w:val="bullet"/>
      <w:lvlText w:val="•"/>
      <w:lvlJc w:val="left"/>
      <w:pPr>
        <w:ind w:left="7047" w:hanging="284"/>
      </w:pPr>
      <w:rPr>
        <w:rFonts w:hint="default"/>
        <w:lang w:val="sk-SK" w:eastAsia="en-US" w:bidi="ar-SA"/>
      </w:rPr>
    </w:lvl>
    <w:lvl w:ilvl="8" w:tplc="4678D2CC">
      <w:numFmt w:val="bullet"/>
      <w:lvlText w:val="•"/>
      <w:lvlJc w:val="left"/>
      <w:pPr>
        <w:ind w:left="7999" w:hanging="284"/>
      </w:pPr>
      <w:rPr>
        <w:rFonts w:hint="default"/>
        <w:lang w:val="sk-SK" w:eastAsia="en-US" w:bidi="ar-SA"/>
      </w:rPr>
    </w:lvl>
  </w:abstractNum>
  <w:abstractNum w:abstractNumId="35" w15:restartNumberingAfterBreak="0">
    <w:nsid w:val="0F3170E4"/>
    <w:multiLevelType w:val="hybridMultilevel"/>
    <w:tmpl w:val="61B84CA2"/>
    <w:lvl w:ilvl="0" w:tplc="63567A82">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483C8334">
      <w:numFmt w:val="bullet"/>
      <w:lvlText w:val="•"/>
      <w:lvlJc w:val="left"/>
      <w:pPr>
        <w:ind w:left="1332" w:hanging="284"/>
      </w:pPr>
      <w:rPr>
        <w:rFonts w:hint="default"/>
        <w:lang w:val="sk-SK" w:eastAsia="en-US" w:bidi="ar-SA"/>
      </w:rPr>
    </w:lvl>
    <w:lvl w:ilvl="2" w:tplc="EA74E8E6">
      <w:numFmt w:val="bullet"/>
      <w:lvlText w:val="•"/>
      <w:lvlJc w:val="left"/>
      <w:pPr>
        <w:ind w:left="2284" w:hanging="284"/>
      </w:pPr>
      <w:rPr>
        <w:rFonts w:hint="default"/>
        <w:lang w:val="sk-SK" w:eastAsia="en-US" w:bidi="ar-SA"/>
      </w:rPr>
    </w:lvl>
    <w:lvl w:ilvl="3" w:tplc="5C4ADE12">
      <w:numFmt w:val="bullet"/>
      <w:lvlText w:val="•"/>
      <w:lvlJc w:val="left"/>
      <w:pPr>
        <w:ind w:left="3237" w:hanging="284"/>
      </w:pPr>
      <w:rPr>
        <w:rFonts w:hint="default"/>
        <w:lang w:val="sk-SK" w:eastAsia="en-US" w:bidi="ar-SA"/>
      </w:rPr>
    </w:lvl>
    <w:lvl w:ilvl="4" w:tplc="F8601F06">
      <w:numFmt w:val="bullet"/>
      <w:lvlText w:val="•"/>
      <w:lvlJc w:val="left"/>
      <w:pPr>
        <w:ind w:left="4189" w:hanging="284"/>
      </w:pPr>
      <w:rPr>
        <w:rFonts w:hint="default"/>
        <w:lang w:val="sk-SK" w:eastAsia="en-US" w:bidi="ar-SA"/>
      </w:rPr>
    </w:lvl>
    <w:lvl w:ilvl="5" w:tplc="908CD804">
      <w:numFmt w:val="bullet"/>
      <w:lvlText w:val="•"/>
      <w:lvlJc w:val="left"/>
      <w:pPr>
        <w:ind w:left="5142" w:hanging="284"/>
      </w:pPr>
      <w:rPr>
        <w:rFonts w:hint="default"/>
        <w:lang w:val="sk-SK" w:eastAsia="en-US" w:bidi="ar-SA"/>
      </w:rPr>
    </w:lvl>
    <w:lvl w:ilvl="6" w:tplc="966AF282">
      <w:numFmt w:val="bullet"/>
      <w:lvlText w:val="•"/>
      <w:lvlJc w:val="left"/>
      <w:pPr>
        <w:ind w:left="6094" w:hanging="284"/>
      </w:pPr>
      <w:rPr>
        <w:rFonts w:hint="default"/>
        <w:lang w:val="sk-SK" w:eastAsia="en-US" w:bidi="ar-SA"/>
      </w:rPr>
    </w:lvl>
    <w:lvl w:ilvl="7" w:tplc="16006B5C">
      <w:numFmt w:val="bullet"/>
      <w:lvlText w:val="•"/>
      <w:lvlJc w:val="left"/>
      <w:pPr>
        <w:ind w:left="7047" w:hanging="284"/>
      </w:pPr>
      <w:rPr>
        <w:rFonts w:hint="default"/>
        <w:lang w:val="sk-SK" w:eastAsia="en-US" w:bidi="ar-SA"/>
      </w:rPr>
    </w:lvl>
    <w:lvl w:ilvl="8" w:tplc="37FE9878">
      <w:numFmt w:val="bullet"/>
      <w:lvlText w:val="•"/>
      <w:lvlJc w:val="left"/>
      <w:pPr>
        <w:ind w:left="7999" w:hanging="284"/>
      </w:pPr>
      <w:rPr>
        <w:rFonts w:hint="default"/>
        <w:lang w:val="sk-SK" w:eastAsia="en-US" w:bidi="ar-SA"/>
      </w:rPr>
    </w:lvl>
  </w:abstractNum>
  <w:abstractNum w:abstractNumId="36" w15:restartNumberingAfterBreak="0">
    <w:nsid w:val="10455DC1"/>
    <w:multiLevelType w:val="hybridMultilevel"/>
    <w:tmpl w:val="F816EE3A"/>
    <w:lvl w:ilvl="0" w:tplc="D90C3426">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FD7C1710">
      <w:numFmt w:val="bullet"/>
      <w:lvlText w:val="•"/>
      <w:lvlJc w:val="left"/>
      <w:pPr>
        <w:ind w:left="1332" w:hanging="284"/>
      </w:pPr>
      <w:rPr>
        <w:rFonts w:hint="default"/>
        <w:lang w:val="sk-SK" w:eastAsia="en-US" w:bidi="ar-SA"/>
      </w:rPr>
    </w:lvl>
    <w:lvl w:ilvl="2" w:tplc="2E42033A">
      <w:numFmt w:val="bullet"/>
      <w:lvlText w:val="•"/>
      <w:lvlJc w:val="left"/>
      <w:pPr>
        <w:ind w:left="2284" w:hanging="284"/>
      </w:pPr>
      <w:rPr>
        <w:rFonts w:hint="default"/>
        <w:lang w:val="sk-SK" w:eastAsia="en-US" w:bidi="ar-SA"/>
      </w:rPr>
    </w:lvl>
    <w:lvl w:ilvl="3" w:tplc="25685120">
      <w:numFmt w:val="bullet"/>
      <w:lvlText w:val="•"/>
      <w:lvlJc w:val="left"/>
      <w:pPr>
        <w:ind w:left="3237" w:hanging="284"/>
      </w:pPr>
      <w:rPr>
        <w:rFonts w:hint="default"/>
        <w:lang w:val="sk-SK" w:eastAsia="en-US" w:bidi="ar-SA"/>
      </w:rPr>
    </w:lvl>
    <w:lvl w:ilvl="4" w:tplc="B84A8A8E">
      <w:numFmt w:val="bullet"/>
      <w:lvlText w:val="•"/>
      <w:lvlJc w:val="left"/>
      <w:pPr>
        <w:ind w:left="4189" w:hanging="284"/>
      </w:pPr>
      <w:rPr>
        <w:rFonts w:hint="default"/>
        <w:lang w:val="sk-SK" w:eastAsia="en-US" w:bidi="ar-SA"/>
      </w:rPr>
    </w:lvl>
    <w:lvl w:ilvl="5" w:tplc="F954976C">
      <w:numFmt w:val="bullet"/>
      <w:lvlText w:val="•"/>
      <w:lvlJc w:val="left"/>
      <w:pPr>
        <w:ind w:left="5142" w:hanging="284"/>
      </w:pPr>
      <w:rPr>
        <w:rFonts w:hint="default"/>
        <w:lang w:val="sk-SK" w:eastAsia="en-US" w:bidi="ar-SA"/>
      </w:rPr>
    </w:lvl>
    <w:lvl w:ilvl="6" w:tplc="9F400CBC">
      <w:numFmt w:val="bullet"/>
      <w:lvlText w:val="•"/>
      <w:lvlJc w:val="left"/>
      <w:pPr>
        <w:ind w:left="6094" w:hanging="284"/>
      </w:pPr>
      <w:rPr>
        <w:rFonts w:hint="default"/>
        <w:lang w:val="sk-SK" w:eastAsia="en-US" w:bidi="ar-SA"/>
      </w:rPr>
    </w:lvl>
    <w:lvl w:ilvl="7" w:tplc="071ABC18">
      <w:numFmt w:val="bullet"/>
      <w:lvlText w:val="•"/>
      <w:lvlJc w:val="left"/>
      <w:pPr>
        <w:ind w:left="7047" w:hanging="284"/>
      </w:pPr>
      <w:rPr>
        <w:rFonts w:hint="default"/>
        <w:lang w:val="sk-SK" w:eastAsia="en-US" w:bidi="ar-SA"/>
      </w:rPr>
    </w:lvl>
    <w:lvl w:ilvl="8" w:tplc="68BC85B0">
      <w:numFmt w:val="bullet"/>
      <w:lvlText w:val="•"/>
      <w:lvlJc w:val="left"/>
      <w:pPr>
        <w:ind w:left="7999" w:hanging="284"/>
      </w:pPr>
      <w:rPr>
        <w:rFonts w:hint="default"/>
        <w:lang w:val="sk-SK" w:eastAsia="en-US" w:bidi="ar-SA"/>
      </w:rPr>
    </w:lvl>
  </w:abstractNum>
  <w:abstractNum w:abstractNumId="37" w15:restartNumberingAfterBreak="0">
    <w:nsid w:val="104D105F"/>
    <w:multiLevelType w:val="hybridMultilevel"/>
    <w:tmpl w:val="65A85A28"/>
    <w:lvl w:ilvl="0" w:tplc="04B843DA">
      <w:start w:val="1"/>
      <w:numFmt w:val="decimal"/>
      <w:lvlText w:val="(%1)"/>
      <w:lvlJc w:val="left"/>
      <w:pPr>
        <w:ind w:left="105" w:hanging="431"/>
      </w:pPr>
      <w:rPr>
        <w:rFonts w:ascii="URW Bookman L" w:eastAsia="URW Bookman L" w:hAnsi="URW Bookman L" w:cs="URW Bookman L" w:hint="default"/>
        <w:spacing w:val="-6"/>
        <w:w w:val="98"/>
        <w:sz w:val="20"/>
        <w:szCs w:val="20"/>
        <w:lang w:val="sk-SK" w:eastAsia="en-US" w:bidi="ar-SA"/>
      </w:rPr>
    </w:lvl>
    <w:lvl w:ilvl="1" w:tplc="6088BEB0">
      <w:numFmt w:val="bullet"/>
      <w:lvlText w:val="•"/>
      <w:lvlJc w:val="left"/>
      <w:pPr>
        <w:ind w:left="1080" w:hanging="431"/>
      </w:pPr>
      <w:rPr>
        <w:rFonts w:hint="default"/>
        <w:lang w:val="sk-SK" w:eastAsia="en-US" w:bidi="ar-SA"/>
      </w:rPr>
    </w:lvl>
    <w:lvl w:ilvl="2" w:tplc="DD4AE0E8">
      <w:numFmt w:val="bullet"/>
      <w:lvlText w:val="•"/>
      <w:lvlJc w:val="left"/>
      <w:pPr>
        <w:ind w:left="2060" w:hanging="431"/>
      </w:pPr>
      <w:rPr>
        <w:rFonts w:hint="default"/>
        <w:lang w:val="sk-SK" w:eastAsia="en-US" w:bidi="ar-SA"/>
      </w:rPr>
    </w:lvl>
    <w:lvl w:ilvl="3" w:tplc="A08A469A">
      <w:numFmt w:val="bullet"/>
      <w:lvlText w:val="•"/>
      <w:lvlJc w:val="left"/>
      <w:pPr>
        <w:ind w:left="3041" w:hanging="431"/>
      </w:pPr>
      <w:rPr>
        <w:rFonts w:hint="default"/>
        <w:lang w:val="sk-SK" w:eastAsia="en-US" w:bidi="ar-SA"/>
      </w:rPr>
    </w:lvl>
    <w:lvl w:ilvl="4" w:tplc="EC60D022">
      <w:numFmt w:val="bullet"/>
      <w:lvlText w:val="•"/>
      <w:lvlJc w:val="left"/>
      <w:pPr>
        <w:ind w:left="4021" w:hanging="431"/>
      </w:pPr>
      <w:rPr>
        <w:rFonts w:hint="default"/>
        <w:lang w:val="sk-SK" w:eastAsia="en-US" w:bidi="ar-SA"/>
      </w:rPr>
    </w:lvl>
    <w:lvl w:ilvl="5" w:tplc="3E665AAA">
      <w:numFmt w:val="bullet"/>
      <w:lvlText w:val="•"/>
      <w:lvlJc w:val="left"/>
      <w:pPr>
        <w:ind w:left="5002" w:hanging="431"/>
      </w:pPr>
      <w:rPr>
        <w:rFonts w:hint="default"/>
        <w:lang w:val="sk-SK" w:eastAsia="en-US" w:bidi="ar-SA"/>
      </w:rPr>
    </w:lvl>
    <w:lvl w:ilvl="6" w:tplc="8782126A">
      <w:numFmt w:val="bullet"/>
      <w:lvlText w:val="•"/>
      <w:lvlJc w:val="left"/>
      <w:pPr>
        <w:ind w:left="5982" w:hanging="431"/>
      </w:pPr>
      <w:rPr>
        <w:rFonts w:hint="default"/>
        <w:lang w:val="sk-SK" w:eastAsia="en-US" w:bidi="ar-SA"/>
      </w:rPr>
    </w:lvl>
    <w:lvl w:ilvl="7" w:tplc="D102B8D4">
      <w:numFmt w:val="bullet"/>
      <w:lvlText w:val="•"/>
      <w:lvlJc w:val="left"/>
      <w:pPr>
        <w:ind w:left="6963" w:hanging="431"/>
      </w:pPr>
      <w:rPr>
        <w:rFonts w:hint="default"/>
        <w:lang w:val="sk-SK" w:eastAsia="en-US" w:bidi="ar-SA"/>
      </w:rPr>
    </w:lvl>
    <w:lvl w:ilvl="8" w:tplc="48D47A8A">
      <w:numFmt w:val="bullet"/>
      <w:lvlText w:val="•"/>
      <w:lvlJc w:val="left"/>
      <w:pPr>
        <w:ind w:left="7943" w:hanging="431"/>
      </w:pPr>
      <w:rPr>
        <w:rFonts w:hint="default"/>
        <w:lang w:val="sk-SK" w:eastAsia="en-US" w:bidi="ar-SA"/>
      </w:rPr>
    </w:lvl>
  </w:abstractNum>
  <w:abstractNum w:abstractNumId="38" w15:restartNumberingAfterBreak="0">
    <w:nsid w:val="106D4FFF"/>
    <w:multiLevelType w:val="hybridMultilevel"/>
    <w:tmpl w:val="7E98ECC4"/>
    <w:lvl w:ilvl="0" w:tplc="C234E7C4">
      <w:start w:val="1"/>
      <w:numFmt w:val="lowerLetter"/>
      <w:lvlText w:val="%1)"/>
      <w:lvlJc w:val="left"/>
      <w:pPr>
        <w:ind w:left="388" w:hanging="284"/>
      </w:pPr>
      <w:rPr>
        <w:rFonts w:ascii="URW Bookman L" w:eastAsia="URW Bookman L" w:hAnsi="URW Bookman L" w:cs="URW Bookman L" w:hint="default"/>
        <w:spacing w:val="-31"/>
        <w:w w:val="98"/>
        <w:sz w:val="20"/>
        <w:szCs w:val="20"/>
        <w:lang w:val="sk-SK" w:eastAsia="en-US" w:bidi="ar-SA"/>
      </w:rPr>
    </w:lvl>
    <w:lvl w:ilvl="1" w:tplc="DB06FB00">
      <w:numFmt w:val="bullet"/>
      <w:lvlText w:val="•"/>
      <w:lvlJc w:val="left"/>
      <w:pPr>
        <w:ind w:left="1332" w:hanging="284"/>
      </w:pPr>
      <w:rPr>
        <w:rFonts w:hint="default"/>
        <w:lang w:val="sk-SK" w:eastAsia="en-US" w:bidi="ar-SA"/>
      </w:rPr>
    </w:lvl>
    <w:lvl w:ilvl="2" w:tplc="E68C3D28">
      <w:numFmt w:val="bullet"/>
      <w:lvlText w:val="•"/>
      <w:lvlJc w:val="left"/>
      <w:pPr>
        <w:ind w:left="2284" w:hanging="284"/>
      </w:pPr>
      <w:rPr>
        <w:rFonts w:hint="default"/>
        <w:lang w:val="sk-SK" w:eastAsia="en-US" w:bidi="ar-SA"/>
      </w:rPr>
    </w:lvl>
    <w:lvl w:ilvl="3" w:tplc="716A7F0A">
      <w:numFmt w:val="bullet"/>
      <w:lvlText w:val="•"/>
      <w:lvlJc w:val="left"/>
      <w:pPr>
        <w:ind w:left="3237" w:hanging="284"/>
      </w:pPr>
      <w:rPr>
        <w:rFonts w:hint="default"/>
        <w:lang w:val="sk-SK" w:eastAsia="en-US" w:bidi="ar-SA"/>
      </w:rPr>
    </w:lvl>
    <w:lvl w:ilvl="4" w:tplc="1C5098A4">
      <w:numFmt w:val="bullet"/>
      <w:lvlText w:val="•"/>
      <w:lvlJc w:val="left"/>
      <w:pPr>
        <w:ind w:left="4189" w:hanging="284"/>
      </w:pPr>
      <w:rPr>
        <w:rFonts w:hint="default"/>
        <w:lang w:val="sk-SK" w:eastAsia="en-US" w:bidi="ar-SA"/>
      </w:rPr>
    </w:lvl>
    <w:lvl w:ilvl="5" w:tplc="382C7B94">
      <w:numFmt w:val="bullet"/>
      <w:lvlText w:val="•"/>
      <w:lvlJc w:val="left"/>
      <w:pPr>
        <w:ind w:left="5142" w:hanging="284"/>
      </w:pPr>
      <w:rPr>
        <w:rFonts w:hint="default"/>
        <w:lang w:val="sk-SK" w:eastAsia="en-US" w:bidi="ar-SA"/>
      </w:rPr>
    </w:lvl>
    <w:lvl w:ilvl="6" w:tplc="55C86930">
      <w:numFmt w:val="bullet"/>
      <w:lvlText w:val="•"/>
      <w:lvlJc w:val="left"/>
      <w:pPr>
        <w:ind w:left="6094" w:hanging="284"/>
      </w:pPr>
      <w:rPr>
        <w:rFonts w:hint="default"/>
        <w:lang w:val="sk-SK" w:eastAsia="en-US" w:bidi="ar-SA"/>
      </w:rPr>
    </w:lvl>
    <w:lvl w:ilvl="7" w:tplc="E8AE004C">
      <w:numFmt w:val="bullet"/>
      <w:lvlText w:val="•"/>
      <w:lvlJc w:val="left"/>
      <w:pPr>
        <w:ind w:left="7047" w:hanging="284"/>
      </w:pPr>
      <w:rPr>
        <w:rFonts w:hint="default"/>
        <w:lang w:val="sk-SK" w:eastAsia="en-US" w:bidi="ar-SA"/>
      </w:rPr>
    </w:lvl>
    <w:lvl w:ilvl="8" w:tplc="AB289556">
      <w:numFmt w:val="bullet"/>
      <w:lvlText w:val="•"/>
      <w:lvlJc w:val="left"/>
      <w:pPr>
        <w:ind w:left="7999" w:hanging="284"/>
      </w:pPr>
      <w:rPr>
        <w:rFonts w:hint="default"/>
        <w:lang w:val="sk-SK" w:eastAsia="en-US" w:bidi="ar-SA"/>
      </w:rPr>
    </w:lvl>
  </w:abstractNum>
  <w:abstractNum w:abstractNumId="39" w15:restartNumberingAfterBreak="0">
    <w:nsid w:val="106E71D1"/>
    <w:multiLevelType w:val="hybridMultilevel"/>
    <w:tmpl w:val="5EAA17C8"/>
    <w:lvl w:ilvl="0" w:tplc="941A270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408A6800">
      <w:numFmt w:val="bullet"/>
      <w:lvlText w:val="•"/>
      <w:lvlJc w:val="left"/>
      <w:pPr>
        <w:ind w:left="1332" w:hanging="284"/>
      </w:pPr>
      <w:rPr>
        <w:rFonts w:hint="default"/>
        <w:lang w:val="sk-SK" w:eastAsia="en-US" w:bidi="ar-SA"/>
      </w:rPr>
    </w:lvl>
    <w:lvl w:ilvl="2" w:tplc="24425238">
      <w:numFmt w:val="bullet"/>
      <w:lvlText w:val="•"/>
      <w:lvlJc w:val="left"/>
      <w:pPr>
        <w:ind w:left="2284" w:hanging="284"/>
      </w:pPr>
      <w:rPr>
        <w:rFonts w:hint="default"/>
        <w:lang w:val="sk-SK" w:eastAsia="en-US" w:bidi="ar-SA"/>
      </w:rPr>
    </w:lvl>
    <w:lvl w:ilvl="3" w:tplc="975C1512">
      <w:numFmt w:val="bullet"/>
      <w:lvlText w:val="•"/>
      <w:lvlJc w:val="left"/>
      <w:pPr>
        <w:ind w:left="3237" w:hanging="284"/>
      </w:pPr>
      <w:rPr>
        <w:rFonts w:hint="default"/>
        <w:lang w:val="sk-SK" w:eastAsia="en-US" w:bidi="ar-SA"/>
      </w:rPr>
    </w:lvl>
    <w:lvl w:ilvl="4" w:tplc="A53435CC">
      <w:numFmt w:val="bullet"/>
      <w:lvlText w:val="•"/>
      <w:lvlJc w:val="left"/>
      <w:pPr>
        <w:ind w:left="4189" w:hanging="284"/>
      </w:pPr>
      <w:rPr>
        <w:rFonts w:hint="default"/>
        <w:lang w:val="sk-SK" w:eastAsia="en-US" w:bidi="ar-SA"/>
      </w:rPr>
    </w:lvl>
    <w:lvl w:ilvl="5" w:tplc="4E568D9A">
      <w:numFmt w:val="bullet"/>
      <w:lvlText w:val="•"/>
      <w:lvlJc w:val="left"/>
      <w:pPr>
        <w:ind w:left="5142" w:hanging="284"/>
      </w:pPr>
      <w:rPr>
        <w:rFonts w:hint="default"/>
        <w:lang w:val="sk-SK" w:eastAsia="en-US" w:bidi="ar-SA"/>
      </w:rPr>
    </w:lvl>
    <w:lvl w:ilvl="6" w:tplc="DF24254C">
      <w:numFmt w:val="bullet"/>
      <w:lvlText w:val="•"/>
      <w:lvlJc w:val="left"/>
      <w:pPr>
        <w:ind w:left="6094" w:hanging="284"/>
      </w:pPr>
      <w:rPr>
        <w:rFonts w:hint="default"/>
        <w:lang w:val="sk-SK" w:eastAsia="en-US" w:bidi="ar-SA"/>
      </w:rPr>
    </w:lvl>
    <w:lvl w:ilvl="7" w:tplc="176872B6">
      <w:numFmt w:val="bullet"/>
      <w:lvlText w:val="•"/>
      <w:lvlJc w:val="left"/>
      <w:pPr>
        <w:ind w:left="7047" w:hanging="284"/>
      </w:pPr>
      <w:rPr>
        <w:rFonts w:hint="default"/>
        <w:lang w:val="sk-SK" w:eastAsia="en-US" w:bidi="ar-SA"/>
      </w:rPr>
    </w:lvl>
    <w:lvl w:ilvl="8" w:tplc="52BEA23E">
      <w:numFmt w:val="bullet"/>
      <w:lvlText w:val="•"/>
      <w:lvlJc w:val="left"/>
      <w:pPr>
        <w:ind w:left="7999" w:hanging="284"/>
      </w:pPr>
      <w:rPr>
        <w:rFonts w:hint="default"/>
        <w:lang w:val="sk-SK" w:eastAsia="en-US" w:bidi="ar-SA"/>
      </w:rPr>
    </w:lvl>
  </w:abstractNum>
  <w:abstractNum w:abstractNumId="40" w15:restartNumberingAfterBreak="0">
    <w:nsid w:val="10F360F8"/>
    <w:multiLevelType w:val="hybridMultilevel"/>
    <w:tmpl w:val="A8147026"/>
    <w:lvl w:ilvl="0" w:tplc="C9844846">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00C60EA4">
      <w:numFmt w:val="bullet"/>
      <w:lvlText w:val="•"/>
      <w:lvlJc w:val="left"/>
      <w:pPr>
        <w:ind w:left="1332" w:hanging="284"/>
      </w:pPr>
      <w:rPr>
        <w:rFonts w:hint="default"/>
        <w:lang w:val="sk-SK" w:eastAsia="en-US" w:bidi="ar-SA"/>
      </w:rPr>
    </w:lvl>
    <w:lvl w:ilvl="2" w:tplc="2F7025C4">
      <w:numFmt w:val="bullet"/>
      <w:lvlText w:val="•"/>
      <w:lvlJc w:val="left"/>
      <w:pPr>
        <w:ind w:left="2284" w:hanging="284"/>
      </w:pPr>
      <w:rPr>
        <w:rFonts w:hint="default"/>
        <w:lang w:val="sk-SK" w:eastAsia="en-US" w:bidi="ar-SA"/>
      </w:rPr>
    </w:lvl>
    <w:lvl w:ilvl="3" w:tplc="2F3A2746">
      <w:numFmt w:val="bullet"/>
      <w:lvlText w:val="•"/>
      <w:lvlJc w:val="left"/>
      <w:pPr>
        <w:ind w:left="3237" w:hanging="284"/>
      </w:pPr>
      <w:rPr>
        <w:rFonts w:hint="default"/>
        <w:lang w:val="sk-SK" w:eastAsia="en-US" w:bidi="ar-SA"/>
      </w:rPr>
    </w:lvl>
    <w:lvl w:ilvl="4" w:tplc="069A7FF2">
      <w:numFmt w:val="bullet"/>
      <w:lvlText w:val="•"/>
      <w:lvlJc w:val="left"/>
      <w:pPr>
        <w:ind w:left="4189" w:hanging="284"/>
      </w:pPr>
      <w:rPr>
        <w:rFonts w:hint="default"/>
        <w:lang w:val="sk-SK" w:eastAsia="en-US" w:bidi="ar-SA"/>
      </w:rPr>
    </w:lvl>
    <w:lvl w:ilvl="5" w:tplc="D5FCB3D4">
      <w:numFmt w:val="bullet"/>
      <w:lvlText w:val="•"/>
      <w:lvlJc w:val="left"/>
      <w:pPr>
        <w:ind w:left="5142" w:hanging="284"/>
      </w:pPr>
      <w:rPr>
        <w:rFonts w:hint="default"/>
        <w:lang w:val="sk-SK" w:eastAsia="en-US" w:bidi="ar-SA"/>
      </w:rPr>
    </w:lvl>
    <w:lvl w:ilvl="6" w:tplc="4928088A">
      <w:numFmt w:val="bullet"/>
      <w:lvlText w:val="•"/>
      <w:lvlJc w:val="left"/>
      <w:pPr>
        <w:ind w:left="6094" w:hanging="284"/>
      </w:pPr>
      <w:rPr>
        <w:rFonts w:hint="default"/>
        <w:lang w:val="sk-SK" w:eastAsia="en-US" w:bidi="ar-SA"/>
      </w:rPr>
    </w:lvl>
    <w:lvl w:ilvl="7" w:tplc="D4DA4484">
      <w:numFmt w:val="bullet"/>
      <w:lvlText w:val="•"/>
      <w:lvlJc w:val="left"/>
      <w:pPr>
        <w:ind w:left="7047" w:hanging="284"/>
      </w:pPr>
      <w:rPr>
        <w:rFonts w:hint="default"/>
        <w:lang w:val="sk-SK" w:eastAsia="en-US" w:bidi="ar-SA"/>
      </w:rPr>
    </w:lvl>
    <w:lvl w:ilvl="8" w:tplc="0DF6DED4">
      <w:numFmt w:val="bullet"/>
      <w:lvlText w:val="•"/>
      <w:lvlJc w:val="left"/>
      <w:pPr>
        <w:ind w:left="7999" w:hanging="284"/>
      </w:pPr>
      <w:rPr>
        <w:rFonts w:hint="default"/>
        <w:lang w:val="sk-SK" w:eastAsia="en-US" w:bidi="ar-SA"/>
      </w:rPr>
    </w:lvl>
  </w:abstractNum>
  <w:abstractNum w:abstractNumId="41" w15:restartNumberingAfterBreak="0">
    <w:nsid w:val="135130EE"/>
    <w:multiLevelType w:val="hybridMultilevel"/>
    <w:tmpl w:val="C61CB1FC"/>
    <w:lvl w:ilvl="0" w:tplc="96D62D68">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3B4C5A62">
      <w:numFmt w:val="bullet"/>
      <w:lvlText w:val="•"/>
      <w:lvlJc w:val="left"/>
      <w:pPr>
        <w:ind w:left="1332" w:hanging="284"/>
      </w:pPr>
      <w:rPr>
        <w:rFonts w:hint="default"/>
        <w:lang w:val="sk-SK" w:eastAsia="en-US" w:bidi="ar-SA"/>
      </w:rPr>
    </w:lvl>
    <w:lvl w:ilvl="2" w:tplc="F920DF88">
      <w:numFmt w:val="bullet"/>
      <w:lvlText w:val="•"/>
      <w:lvlJc w:val="left"/>
      <w:pPr>
        <w:ind w:left="2284" w:hanging="284"/>
      </w:pPr>
      <w:rPr>
        <w:rFonts w:hint="default"/>
        <w:lang w:val="sk-SK" w:eastAsia="en-US" w:bidi="ar-SA"/>
      </w:rPr>
    </w:lvl>
    <w:lvl w:ilvl="3" w:tplc="F7FC2A44">
      <w:numFmt w:val="bullet"/>
      <w:lvlText w:val="•"/>
      <w:lvlJc w:val="left"/>
      <w:pPr>
        <w:ind w:left="3237" w:hanging="284"/>
      </w:pPr>
      <w:rPr>
        <w:rFonts w:hint="default"/>
        <w:lang w:val="sk-SK" w:eastAsia="en-US" w:bidi="ar-SA"/>
      </w:rPr>
    </w:lvl>
    <w:lvl w:ilvl="4" w:tplc="B6DCCD78">
      <w:numFmt w:val="bullet"/>
      <w:lvlText w:val="•"/>
      <w:lvlJc w:val="left"/>
      <w:pPr>
        <w:ind w:left="4189" w:hanging="284"/>
      </w:pPr>
      <w:rPr>
        <w:rFonts w:hint="default"/>
        <w:lang w:val="sk-SK" w:eastAsia="en-US" w:bidi="ar-SA"/>
      </w:rPr>
    </w:lvl>
    <w:lvl w:ilvl="5" w:tplc="14F8D0BE">
      <w:numFmt w:val="bullet"/>
      <w:lvlText w:val="•"/>
      <w:lvlJc w:val="left"/>
      <w:pPr>
        <w:ind w:left="5142" w:hanging="284"/>
      </w:pPr>
      <w:rPr>
        <w:rFonts w:hint="default"/>
        <w:lang w:val="sk-SK" w:eastAsia="en-US" w:bidi="ar-SA"/>
      </w:rPr>
    </w:lvl>
    <w:lvl w:ilvl="6" w:tplc="AA40C542">
      <w:numFmt w:val="bullet"/>
      <w:lvlText w:val="•"/>
      <w:lvlJc w:val="left"/>
      <w:pPr>
        <w:ind w:left="6094" w:hanging="284"/>
      </w:pPr>
      <w:rPr>
        <w:rFonts w:hint="default"/>
        <w:lang w:val="sk-SK" w:eastAsia="en-US" w:bidi="ar-SA"/>
      </w:rPr>
    </w:lvl>
    <w:lvl w:ilvl="7" w:tplc="E8A0FD5E">
      <w:numFmt w:val="bullet"/>
      <w:lvlText w:val="•"/>
      <w:lvlJc w:val="left"/>
      <w:pPr>
        <w:ind w:left="7047" w:hanging="284"/>
      </w:pPr>
      <w:rPr>
        <w:rFonts w:hint="default"/>
        <w:lang w:val="sk-SK" w:eastAsia="en-US" w:bidi="ar-SA"/>
      </w:rPr>
    </w:lvl>
    <w:lvl w:ilvl="8" w:tplc="935A5036">
      <w:numFmt w:val="bullet"/>
      <w:lvlText w:val="•"/>
      <w:lvlJc w:val="left"/>
      <w:pPr>
        <w:ind w:left="7999" w:hanging="284"/>
      </w:pPr>
      <w:rPr>
        <w:rFonts w:hint="default"/>
        <w:lang w:val="sk-SK" w:eastAsia="en-US" w:bidi="ar-SA"/>
      </w:rPr>
    </w:lvl>
  </w:abstractNum>
  <w:abstractNum w:abstractNumId="42" w15:restartNumberingAfterBreak="0">
    <w:nsid w:val="138749F0"/>
    <w:multiLevelType w:val="hybridMultilevel"/>
    <w:tmpl w:val="71809A72"/>
    <w:lvl w:ilvl="0" w:tplc="B0FC2416">
      <w:start w:val="1"/>
      <w:numFmt w:val="decimal"/>
      <w:lvlText w:val="(%1)"/>
      <w:lvlJc w:val="left"/>
      <w:pPr>
        <w:ind w:left="105" w:hanging="359"/>
      </w:pPr>
      <w:rPr>
        <w:rFonts w:ascii="URW Bookman L" w:eastAsia="URW Bookman L" w:hAnsi="URW Bookman L" w:cs="URW Bookman L" w:hint="default"/>
        <w:spacing w:val="-14"/>
        <w:w w:val="98"/>
        <w:sz w:val="20"/>
        <w:szCs w:val="20"/>
        <w:lang w:val="sk-SK" w:eastAsia="en-US" w:bidi="ar-SA"/>
      </w:rPr>
    </w:lvl>
    <w:lvl w:ilvl="1" w:tplc="DFEC0A72">
      <w:numFmt w:val="bullet"/>
      <w:lvlText w:val="•"/>
      <w:lvlJc w:val="left"/>
      <w:pPr>
        <w:ind w:left="1080" w:hanging="359"/>
      </w:pPr>
      <w:rPr>
        <w:rFonts w:hint="default"/>
        <w:lang w:val="sk-SK" w:eastAsia="en-US" w:bidi="ar-SA"/>
      </w:rPr>
    </w:lvl>
    <w:lvl w:ilvl="2" w:tplc="38CE8AEA">
      <w:numFmt w:val="bullet"/>
      <w:lvlText w:val="•"/>
      <w:lvlJc w:val="left"/>
      <w:pPr>
        <w:ind w:left="2060" w:hanging="359"/>
      </w:pPr>
      <w:rPr>
        <w:rFonts w:hint="default"/>
        <w:lang w:val="sk-SK" w:eastAsia="en-US" w:bidi="ar-SA"/>
      </w:rPr>
    </w:lvl>
    <w:lvl w:ilvl="3" w:tplc="A44CA1BA">
      <w:numFmt w:val="bullet"/>
      <w:lvlText w:val="•"/>
      <w:lvlJc w:val="left"/>
      <w:pPr>
        <w:ind w:left="3041" w:hanging="359"/>
      </w:pPr>
      <w:rPr>
        <w:rFonts w:hint="default"/>
        <w:lang w:val="sk-SK" w:eastAsia="en-US" w:bidi="ar-SA"/>
      </w:rPr>
    </w:lvl>
    <w:lvl w:ilvl="4" w:tplc="D4D48300">
      <w:numFmt w:val="bullet"/>
      <w:lvlText w:val="•"/>
      <w:lvlJc w:val="left"/>
      <w:pPr>
        <w:ind w:left="4021" w:hanging="359"/>
      </w:pPr>
      <w:rPr>
        <w:rFonts w:hint="default"/>
        <w:lang w:val="sk-SK" w:eastAsia="en-US" w:bidi="ar-SA"/>
      </w:rPr>
    </w:lvl>
    <w:lvl w:ilvl="5" w:tplc="0054E448">
      <w:numFmt w:val="bullet"/>
      <w:lvlText w:val="•"/>
      <w:lvlJc w:val="left"/>
      <w:pPr>
        <w:ind w:left="5002" w:hanging="359"/>
      </w:pPr>
      <w:rPr>
        <w:rFonts w:hint="default"/>
        <w:lang w:val="sk-SK" w:eastAsia="en-US" w:bidi="ar-SA"/>
      </w:rPr>
    </w:lvl>
    <w:lvl w:ilvl="6" w:tplc="328ED3EE">
      <w:numFmt w:val="bullet"/>
      <w:lvlText w:val="•"/>
      <w:lvlJc w:val="left"/>
      <w:pPr>
        <w:ind w:left="5982" w:hanging="359"/>
      </w:pPr>
      <w:rPr>
        <w:rFonts w:hint="default"/>
        <w:lang w:val="sk-SK" w:eastAsia="en-US" w:bidi="ar-SA"/>
      </w:rPr>
    </w:lvl>
    <w:lvl w:ilvl="7" w:tplc="E098ADC2">
      <w:numFmt w:val="bullet"/>
      <w:lvlText w:val="•"/>
      <w:lvlJc w:val="left"/>
      <w:pPr>
        <w:ind w:left="6963" w:hanging="359"/>
      </w:pPr>
      <w:rPr>
        <w:rFonts w:hint="default"/>
        <w:lang w:val="sk-SK" w:eastAsia="en-US" w:bidi="ar-SA"/>
      </w:rPr>
    </w:lvl>
    <w:lvl w:ilvl="8" w:tplc="5A04CDF0">
      <w:numFmt w:val="bullet"/>
      <w:lvlText w:val="•"/>
      <w:lvlJc w:val="left"/>
      <w:pPr>
        <w:ind w:left="7943" w:hanging="359"/>
      </w:pPr>
      <w:rPr>
        <w:rFonts w:hint="default"/>
        <w:lang w:val="sk-SK" w:eastAsia="en-US" w:bidi="ar-SA"/>
      </w:rPr>
    </w:lvl>
  </w:abstractNum>
  <w:abstractNum w:abstractNumId="43" w15:restartNumberingAfterBreak="0">
    <w:nsid w:val="13B7748E"/>
    <w:multiLevelType w:val="hybridMultilevel"/>
    <w:tmpl w:val="9800D824"/>
    <w:lvl w:ilvl="0" w:tplc="7174D004">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E140F384">
      <w:numFmt w:val="bullet"/>
      <w:lvlText w:val="•"/>
      <w:lvlJc w:val="left"/>
      <w:pPr>
        <w:ind w:left="1332" w:hanging="284"/>
      </w:pPr>
      <w:rPr>
        <w:rFonts w:hint="default"/>
        <w:lang w:val="sk-SK" w:eastAsia="en-US" w:bidi="ar-SA"/>
      </w:rPr>
    </w:lvl>
    <w:lvl w:ilvl="2" w:tplc="9B441998">
      <w:numFmt w:val="bullet"/>
      <w:lvlText w:val="•"/>
      <w:lvlJc w:val="left"/>
      <w:pPr>
        <w:ind w:left="2284" w:hanging="284"/>
      </w:pPr>
      <w:rPr>
        <w:rFonts w:hint="default"/>
        <w:lang w:val="sk-SK" w:eastAsia="en-US" w:bidi="ar-SA"/>
      </w:rPr>
    </w:lvl>
    <w:lvl w:ilvl="3" w:tplc="4CA0EBE8">
      <w:numFmt w:val="bullet"/>
      <w:lvlText w:val="•"/>
      <w:lvlJc w:val="left"/>
      <w:pPr>
        <w:ind w:left="3237" w:hanging="284"/>
      </w:pPr>
      <w:rPr>
        <w:rFonts w:hint="default"/>
        <w:lang w:val="sk-SK" w:eastAsia="en-US" w:bidi="ar-SA"/>
      </w:rPr>
    </w:lvl>
    <w:lvl w:ilvl="4" w:tplc="D9A676C0">
      <w:numFmt w:val="bullet"/>
      <w:lvlText w:val="•"/>
      <w:lvlJc w:val="left"/>
      <w:pPr>
        <w:ind w:left="4189" w:hanging="284"/>
      </w:pPr>
      <w:rPr>
        <w:rFonts w:hint="default"/>
        <w:lang w:val="sk-SK" w:eastAsia="en-US" w:bidi="ar-SA"/>
      </w:rPr>
    </w:lvl>
    <w:lvl w:ilvl="5" w:tplc="108669DA">
      <w:numFmt w:val="bullet"/>
      <w:lvlText w:val="•"/>
      <w:lvlJc w:val="left"/>
      <w:pPr>
        <w:ind w:left="5142" w:hanging="284"/>
      </w:pPr>
      <w:rPr>
        <w:rFonts w:hint="default"/>
        <w:lang w:val="sk-SK" w:eastAsia="en-US" w:bidi="ar-SA"/>
      </w:rPr>
    </w:lvl>
    <w:lvl w:ilvl="6" w:tplc="6B7869F0">
      <w:numFmt w:val="bullet"/>
      <w:lvlText w:val="•"/>
      <w:lvlJc w:val="left"/>
      <w:pPr>
        <w:ind w:left="6094" w:hanging="284"/>
      </w:pPr>
      <w:rPr>
        <w:rFonts w:hint="default"/>
        <w:lang w:val="sk-SK" w:eastAsia="en-US" w:bidi="ar-SA"/>
      </w:rPr>
    </w:lvl>
    <w:lvl w:ilvl="7" w:tplc="89364904">
      <w:numFmt w:val="bullet"/>
      <w:lvlText w:val="•"/>
      <w:lvlJc w:val="left"/>
      <w:pPr>
        <w:ind w:left="7047" w:hanging="284"/>
      </w:pPr>
      <w:rPr>
        <w:rFonts w:hint="default"/>
        <w:lang w:val="sk-SK" w:eastAsia="en-US" w:bidi="ar-SA"/>
      </w:rPr>
    </w:lvl>
    <w:lvl w:ilvl="8" w:tplc="AC56E964">
      <w:numFmt w:val="bullet"/>
      <w:lvlText w:val="•"/>
      <w:lvlJc w:val="left"/>
      <w:pPr>
        <w:ind w:left="7999" w:hanging="284"/>
      </w:pPr>
      <w:rPr>
        <w:rFonts w:hint="default"/>
        <w:lang w:val="sk-SK" w:eastAsia="en-US" w:bidi="ar-SA"/>
      </w:rPr>
    </w:lvl>
  </w:abstractNum>
  <w:abstractNum w:abstractNumId="44" w15:restartNumberingAfterBreak="0">
    <w:nsid w:val="151162A6"/>
    <w:multiLevelType w:val="hybridMultilevel"/>
    <w:tmpl w:val="90242A60"/>
    <w:lvl w:ilvl="0" w:tplc="1BBA0796">
      <w:start w:val="1"/>
      <w:numFmt w:val="decimal"/>
      <w:lvlText w:val="(%1)"/>
      <w:lvlJc w:val="left"/>
      <w:pPr>
        <w:ind w:left="105" w:hanging="334"/>
      </w:pPr>
      <w:rPr>
        <w:rFonts w:ascii="URW Bookman L" w:eastAsia="URW Bookman L" w:hAnsi="URW Bookman L" w:cs="URW Bookman L" w:hint="default"/>
        <w:w w:val="100"/>
        <w:sz w:val="20"/>
        <w:szCs w:val="20"/>
        <w:lang w:val="sk-SK" w:eastAsia="en-US" w:bidi="ar-SA"/>
      </w:rPr>
    </w:lvl>
    <w:lvl w:ilvl="1" w:tplc="774AF50E">
      <w:numFmt w:val="bullet"/>
      <w:lvlText w:val="•"/>
      <w:lvlJc w:val="left"/>
      <w:pPr>
        <w:ind w:left="1080" w:hanging="334"/>
      </w:pPr>
      <w:rPr>
        <w:rFonts w:hint="default"/>
        <w:lang w:val="sk-SK" w:eastAsia="en-US" w:bidi="ar-SA"/>
      </w:rPr>
    </w:lvl>
    <w:lvl w:ilvl="2" w:tplc="C950B628">
      <w:numFmt w:val="bullet"/>
      <w:lvlText w:val="•"/>
      <w:lvlJc w:val="left"/>
      <w:pPr>
        <w:ind w:left="2060" w:hanging="334"/>
      </w:pPr>
      <w:rPr>
        <w:rFonts w:hint="default"/>
        <w:lang w:val="sk-SK" w:eastAsia="en-US" w:bidi="ar-SA"/>
      </w:rPr>
    </w:lvl>
    <w:lvl w:ilvl="3" w:tplc="C1AC656A">
      <w:numFmt w:val="bullet"/>
      <w:lvlText w:val="•"/>
      <w:lvlJc w:val="left"/>
      <w:pPr>
        <w:ind w:left="3041" w:hanging="334"/>
      </w:pPr>
      <w:rPr>
        <w:rFonts w:hint="default"/>
        <w:lang w:val="sk-SK" w:eastAsia="en-US" w:bidi="ar-SA"/>
      </w:rPr>
    </w:lvl>
    <w:lvl w:ilvl="4" w:tplc="134EDC5A">
      <w:numFmt w:val="bullet"/>
      <w:lvlText w:val="•"/>
      <w:lvlJc w:val="left"/>
      <w:pPr>
        <w:ind w:left="4021" w:hanging="334"/>
      </w:pPr>
      <w:rPr>
        <w:rFonts w:hint="default"/>
        <w:lang w:val="sk-SK" w:eastAsia="en-US" w:bidi="ar-SA"/>
      </w:rPr>
    </w:lvl>
    <w:lvl w:ilvl="5" w:tplc="057A92C4">
      <w:numFmt w:val="bullet"/>
      <w:lvlText w:val="•"/>
      <w:lvlJc w:val="left"/>
      <w:pPr>
        <w:ind w:left="5002" w:hanging="334"/>
      </w:pPr>
      <w:rPr>
        <w:rFonts w:hint="default"/>
        <w:lang w:val="sk-SK" w:eastAsia="en-US" w:bidi="ar-SA"/>
      </w:rPr>
    </w:lvl>
    <w:lvl w:ilvl="6" w:tplc="0FD85468">
      <w:numFmt w:val="bullet"/>
      <w:lvlText w:val="•"/>
      <w:lvlJc w:val="left"/>
      <w:pPr>
        <w:ind w:left="5982" w:hanging="334"/>
      </w:pPr>
      <w:rPr>
        <w:rFonts w:hint="default"/>
        <w:lang w:val="sk-SK" w:eastAsia="en-US" w:bidi="ar-SA"/>
      </w:rPr>
    </w:lvl>
    <w:lvl w:ilvl="7" w:tplc="80BACD4C">
      <w:numFmt w:val="bullet"/>
      <w:lvlText w:val="•"/>
      <w:lvlJc w:val="left"/>
      <w:pPr>
        <w:ind w:left="6963" w:hanging="334"/>
      </w:pPr>
      <w:rPr>
        <w:rFonts w:hint="default"/>
        <w:lang w:val="sk-SK" w:eastAsia="en-US" w:bidi="ar-SA"/>
      </w:rPr>
    </w:lvl>
    <w:lvl w:ilvl="8" w:tplc="5ABA16C6">
      <w:numFmt w:val="bullet"/>
      <w:lvlText w:val="•"/>
      <w:lvlJc w:val="left"/>
      <w:pPr>
        <w:ind w:left="7943" w:hanging="334"/>
      </w:pPr>
      <w:rPr>
        <w:rFonts w:hint="default"/>
        <w:lang w:val="sk-SK" w:eastAsia="en-US" w:bidi="ar-SA"/>
      </w:rPr>
    </w:lvl>
  </w:abstractNum>
  <w:abstractNum w:abstractNumId="45" w15:restartNumberingAfterBreak="0">
    <w:nsid w:val="15C02C98"/>
    <w:multiLevelType w:val="hybridMultilevel"/>
    <w:tmpl w:val="EEDC2506"/>
    <w:lvl w:ilvl="0" w:tplc="A85AFD7E">
      <w:start w:val="1"/>
      <w:numFmt w:val="lowerLetter"/>
      <w:lvlText w:val="%1)"/>
      <w:lvlJc w:val="left"/>
      <w:pPr>
        <w:ind w:left="388" w:hanging="284"/>
      </w:pPr>
      <w:rPr>
        <w:rFonts w:ascii="Times New Roman" w:eastAsia="URW Bookman L" w:hAnsi="Times New Roman" w:cs="Times New Roman" w:hint="default"/>
        <w:spacing w:val="-21"/>
        <w:w w:val="100"/>
        <w:sz w:val="20"/>
        <w:szCs w:val="20"/>
        <w:lang w:val="sk-SK" w:eastAsia="en-US" w:bidi="ar-SA"/>
      </w:rPr>
    </w:lvl>
    <w:lvl w:ilvl="1" w:tplc="8272AF54">
      <w:numFmt w:val="bullet"/>
      <w:lvlText w:val="•"/>
      <w:lvlJc w:val="left"/>
      <w:pPr>
        <w:ind w:left="1332" w:hanging="284"/>
      </w:pPr>
      <w:rPr>
        <w:rFonts w:hint="default"/>
        <w:lang w:val="sk-SK" w:eastAsia="en-US" w:bidi="ar-SA"/>
      </w:rPr>
    </w:lvl>
    <w:lvl w:ilvl="2" w:tplc="D410EA0C">
      <w:numFmt w:val="bullet"/>
      <w:lvlText w:val="•"/>
      <w:lvlJc w:val="left"/>
      <w:pPr>
        <w:ind w:left="2284" w:hanging="284"/>
      </w:pPr>
      <w:rPr>
        <w:rFonts w:hint="default"/>
        <w:lang w:val="sk-SK" w:eastAsia="en-US" w:bidi="ar-SA"/>
      </w:rPr>
    </w:lvl>
    <w:lvl w:ilvl="3" w:tplc="599C36C8">
      <w:numFmt w:val="bullet"/>
      <w:lvlText w:val="•"/>
      <w:lvlJc w:val="left"/>
      <w:pPr>
        <w:ind w:left="3237" w:hanging="284"/>
      </w:pPr>
      <w:rPr>
        <w:rFonts w:hint="default"/>
        <w:lang w:val="sk-SK" w:eastAsia="en-US" w:bidi="ar-SA"/>
      </w:rPr>
    </w:lvl>
    <w:lvl w:ilvl="4" w:tplc="271810CE">
      <w:numFmt w:val="bullet"/>
      <w:lvlText w:val="•"/>
      <w:lvlJc w:val="left"/>
      <w:pPr>
        <w:ind w:left="4189" w:hanging="284"/>
      </w:pPr>
      <w:rPr>
        <w:rFonts w:hint="default"/>
        <w:lang w:val="sk-SK" w:eastAsia="en-US" w:bidi="ar-SA"/>
      </w:rPr>
    </w:lvl>
    <w:lvl w:ilvl="5" w:tplc="347CE478">
      <w:numFmt w:val="bullet"/>
      <w:lvlText w:val="•"/>
      <w:lvlJc w:val="left"/>
      <w:pPr>
        <w:ind w:left="5142" w:hanging="284"/>
      </w:pPr>
      <w:rPr>
        <w:rFonts w:hint="default"/>
        <w:lang w:val="sk-SK" w:eastAsia="en-US" w:bidi="ar-SA"/>
      </w:rPr>
    </w:lvl>
    <w:lvl w:ilvl="6" w:tplc="886AE0D2">
      <w:numFmt w:val="bullet"/>
      <w:lvlText w:val="•"/>
      <w:lvlJc w:val="left"/>
      <w:pPr>
        <w:ind w:left="6094" w:hanging="284"/>
      </w:pPr>
      <w:rPr>
        <w:rFonts w:hint="default"/>
        <w:lang w:val="sk-SK" w:eastAsia="en-US" w:bidi="ar-SA"/>
      </w:rPr>
    </w:lvl>
    <w:lvl w:ilvl="7" w:tplc="6C044EA2">
      <w:numFmt w:val="bullet"/>
      <w:lvlText w:val="•"/>
      <w:lvlJc w:val="left"/>
      <w:pPr>
        <w:ind w:left="7047" w:hanging="284"/>
      </w:pPr>
      <w:rPr>
        <w:rFonts w:hint="default"/>
        <w:lang w:val="sk-SK" w:eastAsia="en-US" w:bidi="ar-SA"/>
      </w:rPr>
    </w:lvl>
    <w:lvl w:ilvl="8" w:tplc="F1C22424">
      <w:numFmt w:val="bullet"/>
      <w:lvlText w:val="•"/>
      <w:lvlJc w:val="left"/>
      <w:pPr>
        <w:ind w:left="7999" w:hanging="284"/>
      </w:pPr>
      <w:rPr>
        <w:rFonts w:hint="default"/>
        <w:lang w:val="sk-SK" w:eastAsia="en-US" w:bidi="ar-SA"/>
      </w:rPr>
    </w:lvl>
  </w:abstractNum>
  <w:abstractNum w:abstractNumId="46" w15:restartNumberingAfterBreak="0">
    <w:nsid w:val="16D510FE"/>
    <w:multiLevelType w:val="hybridMultilevel"/>
    <w:tmpl w:val="431AAE26"/>
    <w:lvl w:ilvl="0" w:tplc="84CAAD40">
      <w:start w:val="1"/>
      <w:numFmt w:val="decimal"/>
      <w:lvlText w:val="(%1)"/>
      <w:lvlJc w:val="left"/>
      <w:pPr>
        <w:ind w:left="105" w:hanging="346"/>
      </w:pPr>
      <w:rPr>
        <w:rFonts w:ascii="Times New Roman" w:eastAsia="URW Bookman L" w:hAnsi="Times New Roman" w:cs="Times New Roman" w:hint="default"/>
        <w:spacing w:val="-27"/>
        <w:w w:val="100"/>
        <w:sz w:val="24"/>
        <w:szCs w:val="24"/>
        <w:lang w:val="sk-SK" w:eastAsia="en-US" w:bidi="ar-SA"/>
      </w:rPr>
    </w:lvl>
    <w:lvl w:ilvl="1" w:tplc="1B5265AE">
      <w:numFmt w:val="bullet"/>
      <w:lvlText w:val="•"/>
      <w:lvlJc w:val="left"/>
      <w:pPr>
        <w:ind w:left="1080" w:hanging="346"/>
      </w:pPr>
      <w:rPr>
        <w:rFonts w:hint="default"/>
        <w:lang w:val="sk-SK" w:eastAsia="en-US" w:bidi="ar-SA"/>
      </w:rPr>
    </w:lvl>
    <w:lvl w:ilvl="2" w:tplc="2968035C">
      <w:numFmt w:val="bullet"/>
      <w:lvlText w:val="•"/>
      <w:lvlJc w:val="left"/>
      <w:pPr>
        <w:ind w:left="2060" w:hanging="346"/>
      </w:pPr>
      <w:rPr>
        <w:rFonts w:hint="default"/>
        <w:lang w:val="sk-SK" w:eastAsia="en-US" w:bidi="ar-SA"/>
      </w:rPr>
    </w:lvl>
    <w:lvl w:ilvl="3" w:tplc="300CA8A0">
      <w:numFmt w:val="bullet"/>
      <w:lvlText w:val="•"/>
      <w:lvlJc w:val="left"/>
      <w:pPr>
        <w:ind w:left="3041" w:hanging="346"/>
      </w:pPr>
      <w:rPr>
        <w:rFonts w:hint="default"/>
        <w:lang w:val="sk-SK" w:eastAsia="en-US" w:bidi="ar-SA"/>
      </w:rPr>
    </w:lvl>
    <w:lvl w:ilvl="4" w:tplc="93B881F4">
      <w:numFmt w:val="bullet"/>
      <w:lvlText w:val="•"/>
      <w:lvlJc w:val="left"/>
      <w:pPr>
        <w:ind w:left="4021" w:hanging="346"/>
      </w:pPr>
      <w:rPr>
        <w:rFonts w:hint="default"/>
        <w:lang w:val="sk-SK" w:eastAsia="en-US" w:bidi="ar-SA"/>
      </w:rPr>
    </w:lvl>
    <w:lvl w:ilvl="5" w:tplc="D4986A1C">
      <w:numFmt w:val="bullet"/>
      <w:lvlText w:val="•"/>
      <w:lvlJc w:val="left"/>
      <w:pPr>
        <w:ind w:left="5002" w:hanging="346"/>
      </w:pPr>
      <w:rPr>
        <w:rFonts w:hint="default"/>
        <w:lang w:val="sk-SK" w:eastAsia="en-US" w:bidi="ar-SA"/>
      </w:rPr>
    </w:lvl>
    <w:lvl w:ilvl="6" w:tplc="525C0C5C">
      <w:numFmt w:val="bullet"/>
      <w:lvlText w:val="•"/>
      <w:lvlJc w:val="left"/>
      <w:pPr>
        <w:ind w:left="5982" w:hanging="346"/>
      </w:pPr>
      <w:rPr>
        <w:rFonts w:hint="default"/>
        <w:lang w:val="sk-SK" w:eastAsia="en-US" w:bidi="ar-SA"/>
      </w:rPr>
    </w:lvl>
    <w:lvl w:ilvl="7" w:tplc="68DAD356">
      <w:numFmt w:val="bullet"/>
      <w:lvlText w:val="•"/>
      <w:lvlJc w:val="left"/>
      <w:pPr>
        <w:ind w:left="6963" w:hanging="346"/>
      </w:pPr>
      <w:rPr>
        <w:rFonts w:hint="default"/>
        <w:lang w:val="sk-SK" w:eastAsia="en-US" w:bidi="ar-SA"/>
      </w:rPr>
    </w:lvl>
    <w:lvl w:ilvl="8" w:tplc="2960A7BA">
      <w:numFmt w:val="bullet"/>
      <w:lvlText w:val="•"/>
      <w:lvlJc w:val="left"/>
      <w:pPr>
        <w:ind w:left="7943" w:hanging="346"/>
      </w:pPr>
      <w:rPr>
        <w:rFonts w:hint="default"/>
        <w:lang w:val="sk-SK" w:eastAsia="en-US" w:bidi="ar-SA"/>
      </w:rPr>
    </w:lvl>
  </w:abstractNum>
  <w:abstractNum w:abstractNumId="47" w15:restartNumberingAfterBreak="0">
    <w:nsid w:val="16DC3933"/>
    <w:multiLevelType w:val="hybridMultilevel"/>
    <w:tmpl w:val="84C85B0E"/>
    <w:lvl w:ilvl="0" w:tplc="C614705A">
      <w:start w:val="109"/>
      <w:numFmt w:val="decimal"/>
      <w:lvlText w:val="%1)"/>
      <w:lvlJc w:val="left"/>
      <w:pPr>
        <w:ind w:left="601" w:hanging="496"/>
      </w:pPr>
      <w:rPr>
        <w:rFonts w:ascii="Times New Roman" w:eastAsia="URW Bookman L" w:hAnsi="Times New Roman" w:cs="Times New Roman" w:hint="default"/>
        <w:w w:val="100"/>
        <w:sz w:val="24"/>
        <w:szCs w:val="24"/>
        <w:lang w:val="sk-SK" w:eastAsia="en-US" w:bidi="ar-SA"/>
      </w:rPr>
    </w:lvl>
    <w:lvl w:ilvl="1" w:tplc="13948A12">
      <w:numFmt w:val="bullet"/>
      <w:lvlText w:val="•"/>
      <w:lvlJc w:val="left"/>
      <w:pPr>
        <w:ind w:left="1530" w:hanging="496"/>
      </w:pPr>
      <w:rPr>
        <w:rFonts w:hint="default"/>
        <w:lang w:val="sk-SK" w:eastAsia="en-US" w:bidi="ar-SA"/>
      </w:rPr>
    </w:lvl>
    <w:lvl w:ilvl="2" w:tplc="7548AA6E">
      <w:numFmt w:val="bullet"/>
      <w:lvlText w:val="•"/>
      <w:lvlJc w:val="left"/>
      <w:pPr>
        <w:ind w:left="2460" w:hanging="496"/>
      </w:pPr>
      <w:rPr>
        <w:rFonts w:hint="default"/>
        <w:lang w:val="sk-SK" w:eastAsia="en-US" w:bidi="ar-SA"/>
      </w:rPr>
    </w:lvl>
    <w:lvl w:ilvl="3" w:tplc="EED868F6">
      <w:numFmt w:val="bullet"/>
      <w:lvlText w:val="•"/>
      <w:lvlJc w:val="left"/>
      <w:pPr>
        <w:ind w:left="3391" w:hanging="496"/>
      </w:pPr>
      <w:rPr>
        <w:rFonts w:hint="default"/>
        <w:lang w:val="sk-SK" w:eastAsia="en-US" w:bidi="ar-SA"/>
      </w:rPr>
    </w:lvl>
    <w:lvl w:ilvl="4" w:tplc="3B2212AE">
      <w:numFmt w:val="bullet"/>
      <w:lvlText w:val="•"/>
      <w:lvlJc w:val="left"/>
      <w:pPr>
        <w:ind w:left="4321" w:hanging="496"/>
      </w:pPr>
      <w:rPr>
        <w:rFonts w:hint="default"/>
        <w:lang w:val="sk-SK" w:eastAsia="en-US" w:bidi="ar-SA"/>
      </w:rPr>
    </w:lvl>
    <w:lvl w:ilvl="5" w:tplc="170C9D38">
      <w:numFmt w:val="bullet"/>
      <w:lvlText w:val="•"/>
      <w:lvlJc w:val="left"/>
      <w:pPr>
        <w:ind w:left="5252" w:hanging="496"/>
      </w:pPr>
      <w:rPr>
        <w:rFonts w:hint="default"/>
        <w:lang w:val="sk-SK" w:eastAsia="en-US" w:bidi="ar-SA"/>
      </w:rPr>
    </w:lvl>
    <w:lvl w:ilvl="6" w:tplc="1A4AE2C6">
      <w:numFmt w:val="bullet"/>
      <w:lvlText w:val="•"/>
      <w:lvlJc w:val="left"/>
      <w:pPr>
        <w:ind w:left="6182" w:hanging="496"/>
      </w:pPr>
      <w:rPr>
        <w:rFonts w:hint="default"/>
        <w:lang w:val="sk-SK" w:eastAsia="en-US" w:bidi="ar-SA"/>
      </w:rPr>
    </w:lvl>
    <w:lvl w:ilvl="7" w:tplc="6C90737C">
      <w:numFmt w:val="bullet"/>
      <w:lvlText w:val="•"/>
      <w:lvlJc w:val="left"/>
      <w:pPr>
        <w:ind w:left="7113" w:hanging="496"/>
      </w:pPr>
      <w:rPr>
        <w:rFonts w:hint="default"/>
        <w:lang w:val="sk-SK" w:eastAsia="en-US" w:bidi="ar-SA"/>
      </w:rPr>
    </w:lvl>
    <w:lvl w:ilvl="8" w:tplc="EC204188">
      <w:numFmt w:val="bullet"/>
      <w:lvlText w:val="•"/>
      <w:lvlJc w:val="left"/>
      <w:pPr>
        <w:ind w:left="8043" w:hanging="496"/>
      </w:pPr>
      <w:rPr>
        <w:rFonts w:hint="default"/>
        <w:lang w:val="sk-SK" w:eastAsia="en-US" w:bidi="ar-SA"/>
      </w:rPr>
    </w:lvl>
  </w:abstractNum>
  <w:abstractNum w:abstractNumId="48" w15:restartNumberingAfterBreak="0">
    <w:nsid w:val="16EE4EC0"/>
    <w:multiLevelType w:val="hybridMultilevel"/>
    <w:tmpl w:val="E43EB4EE"/>
    <w:lvl w:ilvl="0" w:tplc="9972359E">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71EE1250">
      <w:numFmt w:val="bullet"/>
      <w:lvlText w:val="•"/>
      <w:lvlJc w:val="left"/>
      <w:pPr>
        <w:ind w:left="640" w:hanging="284"/>
      </w:pPr>
      <w:rPr>
        <w:rFonts w:hint="default"/>
        <w:lang w:val="sk-SK" w:eastAsia="en-US" w:bidi="ar-SA"/>
      </w:rPr>
    </w:lvl>
    <w:lvl w:ilvl="2" w:tplc="DF6A85E2">
      <w:numFmt w:val="bullet"/>
      <w:lvlText w:val="•"/>
      <w:lvlJc w:val="left"/>
      <w:pPr>
        <w:ind w:left="1669" w:hanging="284"/>
      </w:pPr>
      <w:rPr>
        <w:rFonts w:hint="default"/>
        <w:lang w:val="sk-SK" w:eastAsia="en-US" w:bidi="ar-SA"/>
      </w:rPr>
    </w:lvl>
    <w:lvl w:ilvl="3" w:tplc="C1EC0BF4">
      <w:numFmt w:val="bullet"/>
      <w:lvlText w:val="•"/>
      <w:lvlJc w:val="left"/>
      <w:pPr>
        <w:ind w:left="2698" w:hanging="284"/>
      </w:pPr>
      <w:rPr>
        <w:rFonts w:hint="default"/>
        <w:lang w:val="sk-SK" w:eastAsia="en-US" w:bidi="ar-SA"/>
      </w:rPr>
    </w:lvl>
    <w:lvl w:ilvl="4" w:tplc="0EAC5104">
      <w:numFmt w:val="bullet"/>
      <w:lvlText w:val="•"/>
      <w:lvlJc w:val="left"/>
      <w:pPr>
        <w:ind w:left="3728" w:hanging="284"/>
      </w:pPr>
      <w:rPr>
        <w:rFonts w:hint="default"/>
        <w:lang w:val="sk-SK" w:eastAsia="en-US" w:bidi="ar-SA"/>
      </w:rPr>
    </w:lvl>
    <w:lvl w:ilvl="5" w:tplc="9FAE4BF0">
      <w:numFmt w:val="bullet"/>
      <w:lvlText w:val="•"/>
      <w:lvlJc w:val="left"/>
      <w:pPr>
        <w:ind w:left="4757" w:hanging="284"/>
      </w:pPr>
      <w:rPr>
        <w:rFonts w:hint="default"/>
        <w:lang w:val="sk-SK" w:eastAsia="en-US" w:bidi="ar-SA"/>
      </w:rPr>
    </w:lvl>
    <w:lvl w:ilvl="6" w:tplc="A60CBE5C">
      <w:numFmt w:val="bullet"/>
      <w:lvlText w:val="•"/>
      <w:lvlJc w:val="left"/>
      <w:pPr>
        <w:ind w:left="5787" w:hanging="284"/>
      </w:pPr>
      <w:rPr>
        <w:rFonts w:hint="default"/>
        <w:lang w:val="sk-SK" w:eastAsia="en-US" w:bidi="ar-SA"/>
      </w:rPr>
    </w:lvl>
    <w:lvl w:ilvl="7" w:tplc="80D25F56">
      <w:numFmt w:val="bullet"/>
      <w:lvlText w:val="•"/>
      <w:lvlJc w:val="left"/>
      <w:pPr>
        <w:ind w:left="6816" w:hanging="284"/>
      </w:pPr>
      <w:rPr>
        <w:rFonts w:hint="default"/>
        <w:lang w:val="sk-SK" w:eastAsia="en-US" w:bidi="ar-SA"/>
      </w:rPr>
    </w:lvl>
    <w:lvl w:ilvl="8" w:tplc="04322B68">
      <w:numFmt w:val="bullet"/>
      <w:lvlText w:val="•"/>
      <w:lvlJc w:val="left"/>
      <w:pPr>
        <w:ind w:left="7845" w:hanging="284"/>
      </w:pPr>
      <w:rPr>
        <w:rFonts w:hint="default"/>
        <w:lang w:val="sk-SK" w:eastAsia="en-US" w:bidi="ar-SA"/>
      </w:rPr>
    </w:lvl>
  </w:abstractNum>
  <w:abstractNum w:abstractNumId="49" w15:restartNumberingAfterBreak="0">
    <w:nsid w:val="16F265BD"/>
    <w:multiLevelType w:val="hybridMultilevel"/>
    <w:tmpl w:val="8A6CF448"/>
    <w:lvl w:ilvl="0" w:tplc="F12261FE">
      <w:start w:val="1"/>
      <w:numFmt w:val="decimal"/>
      <w:lvlText w:val="(%1)"/>
      <w:lvlJc w:val="left"/>
      <w:pPr>
        <w:ind w:left="105" w:hanging="339"/>
      </w:pPr>
      <w:rPr>
        <w:rFonts w:ascii="URW Bookman L" w:eastAsia="URW Bookman L" w:hAnsi="URW Bookman L" w:cs="URW Bookman L" w:hint="default"/>
        <w:w w:val="100"/>
        <w:sz w:val="20"/>
        <w:szCs w:val="20"/>
        <w:lang w:val="sk-SK" w:eastAsia="en-US" w:bidi="ar-SA"/>
      </w:rPr>
    </w:lvl>
    <w:lvl w:ilvl="1" w:tplc="C02E44AC">
      <w:numFmt w:val="bullet"/>
      <w:lvlText w:val="•"/>
      <w:lvlJc w:val="left"/>
      <w:pPr>
        <w:ind w:left="1080" w:hanging="339"/>
      </w:pPr>
      <w:rPr>
        <w:rFonts w:hint="default"/>
        <w:lang w:val="sk-SK" w:eastAsia="en-US" w:bidi="ar-SA"/>
      </w:rPr>
    </w:lvl>
    <w:lvl w:ilvl="2" w:tplc="EEB66D40">
      <w:numFmt w:val="bullet"/>
      <w:lvlText w:val="•"/>
      <w:lvlJc w:val="left"/>
      <w:pPr>
        <w:ind w:left="2060" w:hanging="339"/>
      </w:pPr>
      <w:rPr>
        <w:rFonts w:hint="default"/>
        <w:lang w:val="sk-SK" w:eastAsia="en-US" w:bidi="ar-SA"/>
      </w:rPr>
    </w:lvl>
    <w:lvl w:ilvl="3" w:tplc="8B34DADC">
      <w:numFmt w:val="bullet"/>
      <w:lvlText w:val="•"/>
      <w:lvlJc w:val="left"/>
      <w:pPr>
        <w:ind w:left="3041" w:hanging="339"/>
      </w:pPr>
      <w:rPr>
        <w:rFonts w:hint="default"/>
        <w:lang w:val="sk-SK" w:eastAsia="en-US" w:bidi="ar-SA"/>
      </w:rPr>
    </w:lvl>
    <w:lvl w:ilvl="4" w:tplc="D6D65398">
      <w:numFmt w:val="bullet"/>
      <w:lvlText w:val="•"/>
      <w:lvlJc w:val="left"/>
      <w:pPr>
        <w:ind w:left="4021" w:hanging="339"/>
      </w:pPr>
      <w:rPr>
        <w:rFonts w:hint="default"/>
        <w:lang w:val="sk-SK" w:eastAsia="en-US" w:bidi="ar-SA"/>
      </w:rPr>
    </w:lvl>
    <w:lvl w:ilvl="5" w:tplc="7EA2A102">
      <w:numFmt w:val="bullet"/>
      <w:lvlText w:val="•"/>
      <w:lvlJc w:val="left"/>
      <w:pPr>
        <w:ind w:left="5002" w:hanging="339"/>
      </w:pPr>
      <w:rPr>
        <w:rFonts w:hint="default"/>
        <w:lang w:val="sk-SK" w:eastAsia="en-US" w:bidi="ar-SA"/>
      </w:rPr>
    </w:lvl>
    <w:lvl w:ilvl="6" w:tplc="5F0A8C3A">
      <w:numFmt w:val="bullet"/>
      <w:lvlText w:val="•"/>
      <w:lvlJc w:val="left"/>
      <w:pPr>
        <w:ind w:left="5982" w:hanging="339"/>
      </w:pPr>
      <w:rPr>
        <w:rFonts w:hint="default"/>
        <w:lang w:val="sk-SK" w:eastAsia="en-US" w:bidi="ar-SA"/>
      </w:rPr>
    </w:lvl>
    <w:lvl w:ilvl="7" w:tplc="122A44D0">
      <w:numFmt w:val="bullet"/>
      <w:lvlText w:val="•"/>
      <w:lvlJc w:val="left"/>
      <w:pPr>
        <w:ind w:left="6963" w:hanging="339"/>
      </w:pPr>
      <w:rPr>
        <w:rFonts w:hint="default"/>
        <w:lang w:val="sk-SK" w:eastAsia="en-US" w:bidi="ar-SA"/>
      </w:rPr>
    </w:lvl>
    <w:lvl w:ilvl="8" w:tplc="3E7472AE">
      <w:numFmt w:val="bullet"/>
      <w:lvlText w:val="•"/>
      <w:lvlJc w:val="left"/>
      <w:pPr>
        <w:ind w:left="7943" w:hanging="339"/>
      </w:pPr>
      <w:rPr>
        <w:rFonts w:hint="default"/>
        <w:lang w:val="sk-SK" w:eastAsia="en-US" w:bidi="ar-SA"/>
      </w:rPr>
    </w:lvl>
  </w:abstractNum>
  <w:abstractNum w:abstractNumId="50" w15:restartNumberingAfterBreak="0">
    <w:nsid w:val="172C168C"/>
    <w:multiLevelType w:val="hybridMultilevel"/>
    <w:tmpl w:val="477E05E6"/>
    <w:lvl w:ilvl="0" w:tplc="B95693D4">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ACD4C556">
      <w:numFmt w:val="bullet"/>
      <w:lvlText w:val="•"/>
      <w:lvlJc w:val="left"/>
      <w:pPr>
        <w:ind w:left="1332" w:hanging="284"/>
      </w:pPr>
      <w:rPr>
        <w:rFonts w:hint="default"/>
        <w:lang w:val="sk-SK" w:eastAsia="en-US" w:bidi="ar-SA"/>
      </w:rPr>
    </w:lvl>
    <w:lvl w:ilvl="2" w:tplc="168419EC">
      <w:numFmt w:val="bullet"/>
      <w:lvlText w:val="•"/>
      <w:lvlJc w:val="left"/>
      <w:pPr>
        <w:ind w:left="2284" w:hanging="284"/>
      </w:pPr>
      <w:rPr>
        <w:rFonts w:hint="default"/>
        <w:lang w:val="sk-SK" w:eastAsia="en-US" w:bidi="ar-SA"/>
      </w:rPr>
    </w:lvl>
    <w:lvl w:ilvl="3" w:tplc="E6F4BD18">
      <w:numFmt w:val="bullet"/>
      <w:lvlText w:val="•"/>
      <w:lvlJc w:val="left"/>
      <w:pPr>
        <w:ind w:left="3237" w:hanging="284"/>
      </w:pPr>
      <w:rPr>
        <w:rFonts w:hint="default"/>
        <w:lang w:val="sk-SK" w:eastAsia="en-US" w:bidi="ar-SA"/>
      </w:rPr>
    </w:lvl>
    <w:lvl w:ilvl="4" w:tplc="F49A3F78">
      <w:numFmt w:val="bullet"/>
      <w:lvlText w:val="•"/>
      <w:lvlJc w:val="left"/>
      <w:pPr>
        <w:ind w:left="4189" w:hanging="284"/>
      </w:pPr>
      <w:rPr>
        <w:rFonts w:hint="default"/>
        <w:lang w:val="sk-SK" w:eastAsia="en-US" w:bidi="ar-SA"/>
      </w:rPr>
    </w:lvl>
    <w:lvl w:ilvl="5" w:tplc="492A6518">
      <w:numFmt w:val="bullet"/>
      <w:lvlText w:val="•"/>
      <w:lvlJc w:val="left"/>
      <w:pPr>
        <w:ind w:left="5142" w:hanging="284"/>
      </w:pPr>
      <w:rPr>
        <w:rFonts w:hint="default"/>
        <w:lang w:val="sk-SK" w:eastAsia="en-US" w:bidi="ar-SA"/>
      </w:rPr>
    </w:lvl>
    <w:lvl w:ilvl="6" w:tplc="B54CD6A6">
      <w:numFmt w:val="bullet"/>
      <w:lvlText w:val="•"/>
      <w:lvlJc w:val="left"/>
      <w:pPr>
        <w:ind w:left="6094" w:hanging="284"/>
      </w:pPr>
      <w:rPr>
        <w:rFonts w:hint="default"/>
        <w:lang w:val="sk-SK" w:eastAsia="en-US" w:bidi="ar-SA"/>
      </w:rPr>
    </w:lvl>
    <w:lvl w:ilvl="7" w:tplc="2B9EC2A6">
      <w:numFmt w:val="bullet"/>
      <w:lvlText w:val="•"/>
      <w:lvlJc w:val="left"/>
      <w:pPr>
        <w:ind w:left="7047" w:hanging="284"/>
      </w:pPr>
      <w:rPr>
        <w:rFonts w:hint="default"/>
        <w:lang w:val="sk-SK" w:eastAsia="en-US" w:bidi="ar-SA"/>
      </w:rPr>
    </w:lvl>
    <w:lvl w:ilvl="8" w:tplc="FA9A6E9E">
      <w:numFmt w:val="bullet"/>
      <w:lvlText w:val="•"/>
      <w:lvlJc w:val="left"/>
      <w:pPr>
        <w:ind w:left="7999" w:hanging="284"/>
      </w:pPr>
      <w:rPr>
        <w:rFonts w:hint="default"/>
        <w:lang w:val="sk-SK" w:eastAsia="en-US" w:bidi="ar-SA"/>
      </w:rPr>
    </w:lvl>
  </w:abstractNum>
  <w:abstractNum w:abstractNumId="51" w15:restartNumberingAfterBreak="0">
    <w:nsid w:val="17345F2E"/>
    <w:multiLevelType w:val="hybridMultilevel"/>
    <w:tmpl w:val="3EAE00F8"/>
    <w:lvl w:ilvl="0" w:tplc="AC108972">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3A342A76">
      <w:numFmt w:val="bullet"/>
      <w:lvlText w:val="•"/>
      <w:lvlJc w:val="left"/>
      <w:pPr>
        <w:ind w:left="1332" w:hanging="284"/>
      </w:pPr>
      <w:rPr>
        <w:rFonts w:hint="default"/>
        <w:lang w:val="sk-SK" w:eastAsia="en-US" w:bidi="ar-SA"/>
      </w:rPr>
    </w:lvl>
    <w:lvl w:ilvl="2" w:tplc="477CD89C">
      <w:numFmt w:val="bullet"/>
      <w:lvlText w:val="•"/>
      <w:lvlJc w:val="left"/>
      <w:pPr>
        <w:ind w:left="2284" w:hanging="284"/>
      </w:pPr>
      <w:rPr>
        <w:rFonts w:hint="default"/>
        <w:lang w:val="sk-SK" w:eastAsia="en-US" w:bidi="ar-SA"/>
      </w:rPr>
    </w:lvl>
    <w:lvl w:ilvl="3" w:tplc="83C8F0FC">
      <w:numFmt w:val="bullet"/>
      <w:lvlText w:val="•"/>
      <w:lvlJc w:val="left"/>
      <w:pPr>
        <w:ind w:left="3237" w:hanging="284"/>
      </w:pPr>
      <w:rPr>
        <w:rFonts w:hint="default"/>
        <w:lang w:val="sk-SK" w:eastAsia="en-US" w:bidi="ar-SA"/>
      </w:rPr>
    </w:lvl>
    <w:lvl w:ilvl="4" w:tplc="828CB260">
      <w:numFmt w:val="bullet"/>
      <w:lvlText w:val="•"/>
      <w:lvlJc w:val="left"/>
      <w:pPr>
        <w:ind w:left="4189" w:hanging="284"/>
      </w:pPr>
      <w:rPr>
        <w:rFonts w:hint="default"/>
        <w:lang w:val="sk-SK" w:eastAsia="en-US" w:bidi="ar-SA"/>
      </w:rPr>
    </w:lvl>
    <w:lvl w:ilvl="5" w:tplc="7EDC3C54">
      <w:numFmt w:val="bullet"/>
      <w:lvlText w:val="•"/>
      <w:lvlJc w:val="left"/>
      <w:pPr>
        <w:ind w:left="5142" w:hanging="284"/>
      </w:pPr>
      <w:rPr>
        <w:rFonts w:hint="default"/>
        <w:lang w:val="sk-SK" w:eastAsia="en-US" w:bidi="ar-SA"/>
      </w:rPr>
    </w:lvl>
    <w:lvl w:ilvl="6" w:tplc="DA5E081C">
      <w:numFmt w:val="bullet"/>
      <w:lvlText w:val="•"/>
      <w:lvlJc w:val="left"/>
      <w:pPr>
        <w:ind w:left="6094" w:hanging="284"/>
      </w:pPr>
      <w:rPr>
        <w:rFonts w:hint="default"/>
        <w:lang w:val="sk-SK" w:eastAsia="en-US" w:bidi="ar-SA"/>
      </w:rPr>
    </w:lvl>
    <w:lvl w:ilvl="7" w:tplc="9616305E">
      <w:numFmt w:val="bullet"/>
      <w:lvlText w:val="•"/>
      <w:lvlJc w:val="left"/>
      <w:pPr>
        <w:ind w:left="7047" w:hanging="284"/>
      </w:pPr>
      <w:rPr>
        <w:rFonts w:hint="default"/>
        <w:lang w:val="sk-SK" w:eastAsia="en-US" w:bidi="ar-SA"/>
      </w:rPr>
    </w:lvl>
    <w:lvl w:ilvl="8" w:tplc="0B7AA61E">
      <w:numFmt w:val="bullet"/>
      <w:lvlText w:val="•"/>
      <w:lvlJc w:val="left"/>
      <w:pPr>
        <w:ind w:left="7999" w:hanging="284"/>
      </w:pPr>
      <w:rPr>
        <w:rFonts w:hint="default"/>
        <w:lang w:val="sk-SK" w:eastAsia="en-US" w:bidi="ar-SA"/>
      </w:rPr>
    </w:lvl>
  </w:abstractNum>
  <w:abstractNum w:abstractNumId="52" w15:restartNumberingAfterBreak="0">
    <w:nsid w:val="184306CC"/>
    <w:multiLevelType w:val="hybridMultilevel"/>
    <w:tmpl w:val="DF961430"/>
    <w:lvl w:ilvl="0" w:tplc="F6EA1ECA">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85C09D0E">
      <w:numFmt w:val="bullet"/>
      <w:lvlText w:val="•"/>
      <w:lvlJc w:val="left"/>
      <w:pPr>
        <w:ind w:left="1332" w:hanging="284"/>
      </w:pPr>
      <w:rPr>
        <w:rFonts w:hint="default"/>
        <w:lang w:val="sk-SK" w:eastAsia="en-US" w:bidi="ar-SA"/>
      </w:rPr>
    </w:lvl>
    <w:lvl w:ilvl="2" w:tplc="B72E0B6A">
      <w:numFmt w:val="bullet"/>
      <w:lvlText w:val="•"/>
      <w:lvlJc w:val="left"/>
      <w:pPr>
        <w:ind w:left="2284" w:hanging="284"/>
      </w:pPr>
      <w:rPr>
        <w:rFonts w:hint="default"/>
        <w:lang w:val="sk-SK" w:eastAsia="en-US" w:bidi="ar-SA"/>
      </w:rPr>
    </w:lvl>
    <w:lvl w:ilvl="3" w:tplc="581210FE">
      <w:numFmt w:val="bullet"/>
      <w:lvlText w:val="•"/>
      <w:lvlJc w:val="left"/>
      <w:pPr>
        <w:ind w:left="3237" w:hanging="284"/>
      </w:pPr>
      <w:rPr>
        <w:rFonts w:hint="default"/>
        <w:lang w:val="sk-SK" w:eastAsia="en-US" w:bidi="ar-SA"/>
      </w:rPr>
    </w:lvl>
    <w:lvl w:ilvl="4" w:tplc="304AE106">
      <w:numFmt w:val="bullet"/>
      <w:lvlText w:val="•"/>
      <w:lvlJc w:val="left"/>
      <w:pPr>
        <w:ind w:left="4189" w:hanging="284"/>
      </w:pPr>
      <w:rPr>
        <w:rFonts w:hint="default"/>
        <w:lang w:val="sk-SK" w:eastAsia="en-US" w:bidi="ar-SA"/>
      </w:rPr>
    </w:lvl>
    <w:lvl w:ilvl="5" w:tplc="46A6AB9E">
      <w:numFmt w:val="bullet"/>
      <w:lvlText w:val="•"/>
      <w:lvlJc w:val="left"/>
      <w:pPr>
        <w:ind w:left="5142" w:hanging="284"/>
      </w:pPr>
      <w:rPr>
        <w:rFonts w:hint="default"/>
        <w:lang w:val="sk-SK" w:eastAsia="en-US" w:bidi="ar-SA"/>
      </w:rPr>
    </w:lvl>
    <w:lvl w:ilvl="6" w:tplc="50F2DCAE">
      <w:numFmt w:val="bullet"/>
      <w:lvlText w:val="•"/>
      <w:lvlJc w:val="left"/>
      <w:pPr>
        <w:ind w:left="6094" w:hanging="284"/>
      </w:pPr>
      <w:rPr>
        <w:rFonts w:hint="default"/>
        <w:lang w:val="sk-SK" w:eastAsia="en-US" w:bidi="ar-SA"/>
      </w:rPr>
    </w:lvl>
    <w:lvl w:ilvl="7" w:tplc="B49AE70A">
      <w:numFmt w:val="bullet"/>
      <w:lvlText w:val="•"/>
      <w:lvlJc w:val="left"/>
      <w:pPr>
        <w:ind w:left="7047" w:hanging="284"/>
      </w:pPr>
      <w:rPr>
        <w:rFonts w:hint="default"/>
        <w:lang w:val="sk-SK" w:eastAsia="en-US" w:bidi="ar-SA"/>
      </w:rPr>
    </w:lvl>
    <w:lvl w:ilvl="8" w:tplc="F25C410A">
      <w:numFmt w:val="bullet"/>
      <w:lvlText w:val="•"/>
      <w:lvlJc w:val="left"/>
      <w:pPr>
        <w:ind w:left="7999" w:hanging="284"/>
      </w:pPr>
      <w:rPr>
        <w:rFonts w:hint="default"/>
        <w:lang w:val="sk-SK" w:eastAsia="en-US" w:bidi="ar-SA"/>
      </w:rPr>
    </w:lvl>
  </w:abstractNum>
  <w:abstractNum w:abstractNumId="53" w15:restartNumberingAfterBreak="0">
    <w:nsid w:val="18AD6AE2"/>
    <w:multiLevelType w:val="hybridMultilevel"/>
    <w:tmpl w:val="7EF60486"/>
    <w:lvl w:ilvl="0" w:tplc="E7C87824">
      <w:start w:val="1"/>
      <w:numFmt w:val="decimal"/>
      <w:lvlText w:val="(%1)"/>
      <w:lvlJc w:val="left"/>
      <w:pPr>
        <w:ind w:left="105" w:hanging="366"/>
      </w:pPr>
      <w:rPr>
        <w:rFonts w:ascii="URW Bookman L" w:eastAsia="URW Bookman L" w:hAnsi="URW Bookman L" w:cs="URW Bookman L" w:hint="default"/>
        <w:spacing w:val="-26"/>
        <w:w w:val="98"/>
        <w:sz w:val="20"/>
        <w:szCs w:val="20"/>
        <w:lang w:val="sk-SK" w:eastAsia="en-US" w:bidi="ar-SA"/>
      </w:rPr>
    </w:lvl>
    <w:lvl w:ilvl="1" w:tplc="6088D242">
      <w:numFmt w:val="bullet"/>
      <w:lvlText w:val="•"/>
      <w:lvlJc w:val="left"/>
      <w:pPr>
        <w:ind w:left="1080" w:hanging="366"/>
      </w:pPr>
      <w:rPr>
        <w:rFonts w:hint="default"/>
        <w:lang w:val="sk-SK" w:eastAsia="en-US" w:bidi="ar-SA"/>
      </w:rPr>
    </w:lvl>
    <w:lvl w:ilvl="2" w:tplc="E4123ED2">
      <w:numFmt w:val="bullet"/>
      <w:lvlText w:val="•"/>
      <w:lvlJc w:val="left"/>
      <w:pPr>
        <w:ind w:left="2060" w:hanging="366"/>
      </w:pPr>
      <w:rPr>
        <w:rFonts w:hint="default"/>
        <w:lang w:val="sk-SK" w:eastAsia="en-US" w:bidi="ar-SA"/>
      </w:rPr>
    </w:lvl>
    <w:lvl w:ilvl="3" w:tplc="7D82470E">
      <w:numFmt w:val="bullet"/>
      <w:lvlText w:val="•"/>
      <w:lvlJc w:val="left"/>
      <w:pPr>
        <w:ind w:left="3041" w:hanging="366"/>
      </w:pPr>
      <w:rPr>
        <w:rFonts w:hint="default"/>
        <w:lang w:val="sk-SK" w:eastAsia="en-US" w:bidi="ar-SA"/>
      </w:rPr>
    </w:lvl>
    <w:lvl w:ilvl="4" w:tplc="682AA262">
      <w:numFmt w:val="bullet"/>
      <w:lvlText w:val="•"/>
      <w:lvlJc w:val="left"/>
      <w:pPr>
        <w:ind w:left="4021" w:hanging="366"/>
      </w:pPr>
      <w:rPr>
        <w:rFonts w:hint="default"/>
        <w:lang w:val="sk-SK" w:eastAsia="en-US" w:bidi="ar-SA"/>
      </w:rPr>
    </w:lvl>
    <w:lvl w:ilvl="5" w:tplc="1BD62614">
      <w:numFmt w:val="bullet"/>
      <w:lvlText w:val="•"/>
      <w:lvlJc w:val="left"/>
      <w:pPr>
        <w:ind w:left="5002" w:hanging="366"/>
      </w:pPr>
      <w:rPr>
        <w:rFonts w:hint="default"/>
        <w:lang w:val="sk-SK" w:eastAsia="en-US" w:bidi="ar-SA"/>
      </w:rPr>
    </w:lvl>
    <w:lvl w:ilvl="6" w:tplc="58508250">
      <w:numFmt w:val="bullet"/>
      <w:lvlText w:val="•"/>
      <w:lvlJc w:val="left"/>
      <w:pPr>
        <w:ind w:left="5982" w:hanging="366"/>
      </w:pPr>
      <w:rPr>
        <w:rFonts w:hint="default"/>
        <w:lang w:val="sk-SK" w:eastAsia="en-US" w:bidi="ar-SA"/>
      </w:rPr>
    </w:lvl>
    <w:lvl w:ilvl="7" w:tplc="C5CA5A74">
      <w:numFmt w:val="bullet"/>
      <w:lvlText w:val="•"/>
      <w:lvlJc w:val="left"/>
      <w:pPr>
        <w:ind w:left="6963" w:hanging="366"/>
      </w:pPr>
      <w:rPr>
        <w:rFonts w:hint="default"/>
        <w:lang w:val="sk-SK" w:eastAsia="en-US" w:bidi="ar-SA"/>
      </w:rPr>
    </w:lvl>
    <w:lvl w:ilvl="8" w:tplc="A3D80818">
      <w:numFmt w:val="bullet"/>
      <w:lvlText w:val="•"/>
      <w:lvlJc w:val="left"/>
      <w:pPr>
        <w:ind w:left="7943" w:hanging="366"/>
      </w:pPr>
      <w:rPr>
        <w:rFonts w:hint="default"/>
        <w:lang w:val="sk-SK" w:eastAsia="en-US" w:bidi="ar-SA"/>
      </w:rPr>
    </w:lvl>
  </w:abstractNum>
  <w:abstractNum w:abstractNumId="54" w15:restartNumberingAfterBreak="0">
    <w:nsid w:val="18E3015D"/>
    <w:multiLevelType w:val="hybridMultilevel"/>
    <w:tmpl w:val="079C5C96"/>
    <w:lvl w:ilvl="0" w:tplc="59127786">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C9F43E3C">
      <w:numFmt w:val="bullet"/>
      <w:lvlText w:val="•"/>
      <w:lvlJc w:val="left"/>
      <w:pPr>
        <w:ind w:left="1566" w:hanging="308"/>
      </w:pPr>
      <w:rPr>
        <w:rFonts w:hint="default"/>
        <w:lang w:val="sk-SK" w:eastAsia="en-US" w:bidi="ar-SA"/>
      </w:rPr>
    </w:lvl>
    <w:lvl w:ilvl="2" w:tplc="EECA44D8">
      <w:numFmt w:val="bullet"/>
      <w:lvlText w:val="•"/>
      <w:lvlJc w:val="left"/>
      <w:pPr>
        <w:ind w:left="2492" w:hanging="308"/>
      </w:pPr>
      <w:rPr>
        <w:rFonts w:hint="default"/>
        <w:lang w:val="sk-SK" w:eastAsia="en-US" w:bidi="ar-SA"/>
      </w:rPr>
    </w:lvl>
    <w:lvl w:ilvl="3" w:tplc="953A7310">
      <w:numFmt w:val="bullet"/>
      <w:lvlText w:val="•"/>
      <w:lvlJc w:val="left"/>
      <w:pPr>
        <w:ind w:left="3419" w:hanging="308"/>
      </w:pPr>
      <w:rPr>
        <w:rFonts w:hint="default"/>
        <w:lang w:val="sk-SK" w:eastAsia="en-US" w:bidi="ar-SA"/>
      </w:rPr>
    </w:lvl>
    <w:lvl w:ilvl="4" w:tplc="9BDA7480">
      <w:numFmt w:val="bullet"/>
      <w:lvlText w:val="•"/>
      <w:lvlJc w:val="left"/>
      <w:pPr>
        <w:ind w:left="4345" w:hanging="308"/>
      </w:pPr>
      <w:rPr>
        <w:rFonts w:hint="default"/>
        <w:lang w:val="sk-SK" w:eastAsia="en-US" w:bidi="ar-SA"/>
      </w:rPr>
    </w:lvl>
    <w:lvl w:ilvl="5" w:tplc="C406D39C">
      <w:numFmt w:val="bullet"/>
      <w:lvlText w:val="•"/>
      <w:lvlJc w:val="left"/>
      <w:pPr>
        <w:ind w:left="5272" w:hanging="308"/>
      </w:pPr>
      <w:rPr>
        <w:rFonts w:hint="default"/>
        <w:lang w:val="sk-SK" w:eastAsia="en-US" w:bidi="ar-SA"/>
      </w:rPr>
    </w:lvl>
    <w:lvl w:ilvl="6" w:tplc="9CC22422">
      <w:numFmt w:val="bullet"/>
      <w:lvlText w:val="•"/>
      <w:lvlJc w:val="left"/>
      <w:pPr>
        <w:ind w:left="6198" w:hanging="308"/>
      </w:pPr>
      <w:rPr>
        <w:rFonts w:hint="default"/>
        <w:lang w:val="sk-SK" w:eastAsia="en-US" w:bidi="ar-SA"/>
      </w:rPr>
    </w:lvl>
    <w:lvl w:ilvl="7" w:tplc="6D58542C">
      <w:numFmt w:val="bullet"/>
      <w:lvlText w:val="•"/>
      <w:lvlJc w:val="left"/>
      <w:pPr>
        <w:ind w:left="7125" w:hanging="308"/>
      </w:pPr>
      <w:rPr>
        <w:rFonts w:hint="default"/>
        <w:lang w:val="sk-SK" w:eastAsia="en-US" w:bidi="ar-SA"/>
      </w:rPr>
    </w:lvl>
    <w:lvl w:ilvl="8" w:tplc="84CAAF2C">
      <w:numFmt w:val="bullet"/>
      <w:lvlText w:val="•"/>
      <w:lvlJc w:val="left"/>
      <w:pPr>
        <w:ind w:left="8051" w:hanging="308"/>
      </w:pPr>
      <w:rPr>
        <w:rFonts w:hint="default"/>
        <w:lang w:val="sk-SK" w:eastAsia="en-US" w:bidi="ar-SA"/>
      </w:rPr>
    </w:lvl>
  </w:abstractNum>
  <w:abstractNum w:abstractNumId="55" w15:restartNumberingAfterBreak="0">
    <w:nsid w:val="19225648"/>
    <w:multiLevelType w:val="hybridMultilevel"/>
    <w:tmpl w:val="7B54CEF0"/>
    <w:lvl w:ilvl="0" w:tplc="425E5F78">
      <w:start w:val="1"/>
      <w:numFmt w:val="decimal"/>
      <w:lvlText w:val="(%1)"/>
      <w:lvlJc w:val="left"/>
      <w:pPr>
        <w:ind w:left="105" w:hanging="359"/>
      </w:pPr>
      <w:rPr>
        <w:rFonts w:ascii="URW Bookman L" w:eastAsia="URW Bookman L" w:hAnsi="URW Bookman L" w:cs="URW Bookman L" w:hint="default"/>
        <w:spacing w:val="-14"/>
        <w:w w:val="100"/>
        <w:sz w:val="20"/>
        <w:szCs w:val="20"/>
        <w:lang w:val="sk-SK" w:eastAsia="en-US" w:bidi="ar-SA"/>
      </w:rPr>
    </w:lvl>
    <w:lvl w:ilvl="1" w:tplc="1CFAF600">
      <w:numFmt w:val="bullet"/>
      <w:lvlText w:val="•"/>
      <w:lvlJc w:val="left"/>
      <w:pPr>
        <w:ind w:left="1080" w:hanging="359"/>
      </w:pPr>
      <w:rPr>
        <w:rFonts w:hint="default"/>
        <w:lang w:val="sk-SK" w:eastAsia="en-US" w:bidi="ar-SA"/>
      </w:rPr>
    </w:lvl>
    <w:lvl w:ilvl="2" w:tplc="EA42AD74">
      <w:numFmt w:val="bullet"/>
      <w:lvlText w:val="•"/>
      <w:lvlJc w:val="left"/>
      <w:pPr>
        <w:ind w:left="2060" w:hanging="359"/>
      </w:pPr>
      <w:rPr>
        <w:rFonts w:hint="default"/>
        <w:lang w:val="sk-SK" w:eastAsia="en-US" w:bidi="ar-SA"/>
      </w:rPr>
    </w:lvl>
    <w:lvl w:ilvl="3" w:tplc="E968EAC8">
      <w:numFmt w:val="bullet"/>
      <w:lvlText w:val="•"/>
      <w:lvlJc w:val="left"/>
      <w:pPr>
        <w:ind w:left="3041" w:hanging="359"/>
      </w:pPr>
      <w:rPr>
        <w:rFonts w:hint="default"/>
        <w:lang w:val="sk-SK" w:eastAsia="en-US" w:bidi="ar-SA"/>
      </w:rPr>
    </w:lvl>
    <w:lvl w:ilvl="4" w:tplc="BDA84E68">
      <w:numFmt w:val="bullet"/>
      <w:lvlText w:val="•"/>
      <w:lvlJc w:val="left"/>
      <w:pPr>
        <w:ind w:left="4021" w:hanging="359"/>
      </w:pPr>
      <w:rPr>
        <w:rFonts w:hint="default"/>
        <w:lang w:val="sk-SK" w:eastAsia="en-US" w:bidi="ar-SA"/>
      </w:rPr>
    </w:lvl>
    <w:lvl w:ilvl="5" w:tplc="5F000F00">
      <w:numFmt w:val="bullet"/>
      <w:lvlText w:val="•"/>
      <w:lvlJc w:val="left"/>
      <w:pPr>
        <w:ind w:left="5002" w:hanging="359"/>
      </w:pPr>
      <w:rPr>
        <w:rFonts w:hint="default"/>
        <w:lang w:val="sk-SK" w:eastAsia="en-US" w:bidi="ar-SA"/>
      </w:rPr>
    </w:lvl>
    <w:lvl w:ilvl="6" w:tplc="C3808484">
      <w:numFmt w:val="bullet"/>
      <w:lvlText w:val="•"/>
      <w:lvlJc w:val="left"/>
      <w:pPr>
        <w:ind w:left="5982" w:hanging="359"/>
      </w:pPr>
      <w:rPr>
        <w:rFonts w:hint="default"/>
        <w:lang w:val="sk-SK" w:eastAsia="en-US" w:bidi="ar-SA"/>
      </w:rPr>
    </w:lvl>
    <w:lvl w:ilvl="7" w:tplc="287A3A26">
      <w:numFmt w:val="bullet"/>
      <w:lvlText w:val="•"/>
      <w:lvlJc w:val="left"/>
      <w:pPr>
        <w:ind w:left="6963" w:hanging="359"/>
      </w:pPr>
      <w:rPr>
        <w:rFonts w:hint="default"/>
        <w:lang w:val="sk-SK" w:eastAsia="en-US" w:bidi="ar-SA"/>
      </w:rPr>
    </w:lvl>
    <w:lvl w:ilvl="8" w:tplc="36920FE8">
      <w:numFmt w:val="bullet"/>
      <w:lvlText w:val="•"/>
      <w:lvlJc w:val="left"/>
      <w:pPr>
        <w:ind w:left="7943" w:hanging="359"/>
      </w:pPr>
      <w:rPr>
        <w:rFonts w:hint="default"/>
        <w:lang w:val="sk-SK" w:eastAsia="en-US" w:bidi="ar-SA"/>
      </w:rPr>
    </w:lvl>
  </w:abstractNum>
  <w:abstractNum w:abstractNumId="56" w15:restartNumberingAfterBreak="0">
    <w:nsid w:val="1B095F7D"/>
    <w:multiLevelType w:val="hybridMultilevel"/>
    <w:tmpl w:val="270EA812"/>
    <w:lvl w:ilvl="0" w:tplc="4010068C">
      <w:start w:val="1"/>
      <w:numFmt w:val="decimal"/>
      <w:lvlText w:val="(%1)"/>
      <w:lvlJc w:val="left"/>
      <w:pPr>
        <w:ind w:left="105" w:hanging="326"/>
      </w:pPr>
      <w:rPr>
        <w:rFonts w:ascii="URW Bookman L" w:eastAsia="URW Bookman L" w:hAnsi="URW Bookman L" w:cs="URW Bookman L" w:hint="default"/>
        <w:w w:val="100"/>
        <w:sz w:val="20"/>
        <w:szCs w:val="20"/>
        <w:lang w:val="sk-SK" w:eastAsia="en-US" w:bidi="ar-SA"/>
      </w:rPr>
    </w:lvl>
    <w:lvl w:ilvl="1" w:tplc="76C6EBCE">
      <w:numFmt w:val="bullet"/>
      <w:lvlText w:val="•"/>
      <w:lvlJc w:val="left"/>
      <w:pPr>
        <w:ind w:left="1080" w:hanging="326"/>
      </w:pPr>
      <w:rPr>
        <w:rFonts w:hint="default"/>
        <w:lang w:val="sk-SK" w:eastAsia="en-US" w:bidi="ar-SA"/>
      </w:rPr>
    </w:lvl>
    <w:lvl w:ilvl="2" w:tplc="F4002C32">
      <w:numFmt w:val="bullet"/>
      <w:lvlText w:val="•"/>
      <w:lvlJc w:val="left"/>
      <w:pPr>
        <w:ind w:left="2060" w:hanging="326"/>
      </w:pPr>
      <w:rPr>
        <w:rFonts w:hint="default"/>
        <w:lang w:val="sk-SK" w:eastAsia="en-US" w:bidi="ar-SA"/>
      </w:rPr>
    </w:lvl>
    <w:lvl w:ilvl="3" w:tplc="D6B472F2">
      <w:numFmt w:val="bullet"/>
      <w:lvlText w:val="•"/>
      <w:lvlJc w:val="left"/>
      <w:pPr>
        <w:ind w:left="3041" w:hanging="326"/>
      </w:pPr>
      <w:rPr>
        <w:rFonts w:hint="default"/>
        <w:lang w:val="sk-SK" w:eastAsia="en-US" w:bidi="ar-SA"/>
      </w:rPr>
    </w:lvl>
    <w:lvl w:ilvl="4" w:tplc="2DF43C52">
      <w:numFmt w:val="bullet"/>
      <w:lvlText w:val="•"/>
      <w:lvlJc w:val="left"/>
      <w:pPr>
        <w:ind w:left="4021" w:hanging="326"/>
      </w:pPr>
      <w:rPr>
        <w:rFonts w:hint="default"/>
        <w:lang w:val="sk-SK" w:eastAsia="en-US" w:bidi="ar-SA"/>
      </w:rPr>
    </w:lvl>
    <w:lvl w:ilvl="5" w:tplc="A4200D90">
      <w:numFmt w:val="bullet"/>
      <w:lvlText w:val="•"/>
      <w:lvlJc w:val="left"/>
      <w:pPr>
        <w:ind w:left="5002" w:hanging="326"/>
      </w:pPr>
      <w:rPr>
        <w:rFonts w:hint="default"/>
        <w:lang w:val="sk-SK" w:eastAsia="en-US" w:bidi="ar-SA"/>
      </w:rPr>
    </w:lvl>
    <w:lvl w:ilvl="6" w:tplc="98940C9A">
      <w:numFmt w:val="bullet"/>
      <w:lvlText w:val="•"/>
      <w:lvlJc w:val="left"/>
      <w:pPr>
        <w:ind w:left="5982" w:hanging="326"/>
      </w:pPr>
      <w:rPr>
        <w:rFonts w:hint="default"/>
        <w:lang w:val="sk-SK" w:eastAsia="en-US" w:bidi="ar-SA"/>
      </w:rPr>
    </w:lvl>
    <w:lvl w:ilvl="7" w:tplc="E7AC3FBE">
      <w:numFmt w:val="bullet"/>
      <w:lvlText w:val="•"/>
      <w:lvlJc w:val="left"/>
      <w:pPr>
        <w:ind w:left="6963" w:hanging="326"/>
      </w:pPr>
      <w:rPr>
        <w:rFonts w:hint="default"/>
        <w:lang w:val="sk-SK" w:eastAsia="en-US" w:bidi="ar-SA"/>
      </w:rPr>
    </w:lvl>
    <w:lvl w:ilvl="8" w:tplc="B9F0D25E">
      <w:numFmt w:val="bullet"/>
      <w:lvlText w:val="•"/>
      <w:lvlJc w:val="left"/>
      <w:pPr>
        <w:ind w:left="7943" w:hanging="326"/>
      </w:pPr>
      <w:rPr>
        <w:rFonts w:hint="default"/>
        <w:lang w:val="sk-SK" w:eastAsia="en-US" w:bidi="ar-SA"/>
      </w:rPr>
    </w:lvl>
  </w:abstractNum>
  <w:abstractNum w:abstractNumId="57" w15:restartNumberingAfterBreak="0">
    <w:nsid w:val="1C3D0037"/>
    <w:multiLevelType w:val="hybridMultilevel"/>
    <w:tmpl w:val="D284AE28"/>
    <w:lvl w:ilvl="0" w:tplc="A6940B12">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EB04B49A">
      <w:numFmt w:val="bullet"/>
      <w:lvlText w:val="•"/>
      <w:lvlJc w:val="left"/>
      <w:pPr>
        <w:ind w:left="1332" w:hanging="284"/>
      </w:pPr>
      <w:rPr>
        <w:rFonts w:hint="default"/>
        <w:lang w:val="sk-SK" w:eastAsia="en-US" w:bidi="ar-SA"/>
      </w:rPr>
    </w:lvl>
    <w:lvl w:ilvl="2" w:tplc="E514BC74">
      <w:numFmt w:val="bullet"/>
      <w:lvlText w:val="•"/>
      <w:lvlJc w:val="left"/>
      <w:pPr>
        <w:ind w:left="2284" w:hanging="284"/>
      </w:pPr>
      <w:rPr>
        <w:rFonts w:hint="default"/>
        <w:lang w:val="sk-SK" w:eastAsia="en-US" w:bidi="ar-SA"/>
      </w:rPr>
    </w:lvl>
    <w:lvl w:ilvl="3" w:tplc="454E35C6">
      <w:numFmt w:val="bullet"/>
      <w:lvlText w:val="•"/>
      <w:lvlJc w:val="left"/>
      <w:pPr>
        <w:ind w:left="3237" w:hanging="284"/>
      </w:pPr>
      <w:rPr>
        <w:rFonts w:hint="default"/>
        <w:lang w:val="sk-SK" w:eastAsia="en-US" w:bidi="ar-SA"/>
      </w:rPr>
    </w:lvl>
    <w:lvl w:ilvl="4" w:tplc="452632BA">
      <w:numFmt w:val="bullet"/>
      <w:lvlText w:val="•"/>
      <w:lvlJc w:val="left"/>
      <w:pPr>
        <w:ind w:left="4189" w:hanging="284"/>
      </w:pPr>
      <w:rPr>
        <w:rFonts w:hint="default"/>
        <w:lang w:val="sk-SK" w:eastAsia="en-US" w:bidi="ar-SA"/>
      </w:rPr>
    </w:lvl>
    <w:lvl w:ilvl="5" w:tplc="70D04E58">
      <w:numFmt w:val="bullet"/>
      <w:lvlText w:val="•"/>
      <w:lvlJc w:val="left"/>
      <w:pPr>
        <w:ind w:left="5142" w:hanging="284"/>
      </w:pPr>
      <w:rPr>
        <w:rFonts w:hint="default"/>
        <w:lang w:val="sk-SK" w:eastAsia="en-US" w:bidi="ar-SA"/>
      </w:rPr>
    </w:lvl>
    <w:lvl w:ilvl="6" w:tplc="1AFCA8CA">
      <w:numFmt w:val="bullet"/>
      <w:lvlText w:val="•"/>
      <w:lvlJc w:val="left"/>
      <w:pPr>
        <w:ind w:left="6094" w:hanging="284"/>
      </w:pPr>
      <w:rPr>
        <w:rFonts w:hint="default"/>
        <w:lang w:val="sk-SK" w:eastAsia="en-US" w:bidi="ar-SA"/>
      </w:rPr>
    </w:lvl>
    <w:lvl w:ilvl="7" w:tplc="EC9A77E0">
      <w:numFmt w:val="bullet"/>
      <w:lvlText w:val="•"/>
      <w:lvlJc w:val="left"/>
      <w:pPr>
        <w:ind w:left="7047" w:hanging="284"/>
      </w:pPr>
      <w:rPr>
        <w:rFonts w:hint="default"/>
        <w:lang w:val="sk-SK" w:eastAsia="en-US" w:bidi="ar-SA"/>
      </w:rPr>
    </w:lvl>
    <w:lvl w:ilvl="8" w:tplc="3EB65908">
      <w:numFmt w:val="bullet"/>
      <w:lvlText w:val="•"/>
      <w:lvlJc w:val="left"/>
      <w:pPr>
        <w:ind w:left="7999" w:hanging="284"/>
      </w:pPr>
      <w:rPr>
        <w:rFonts w:hint="default"/>
        <w:lang w:val="sk-SK" w:eastAsia="en-US" w:bidi="ar-SA"/>
      </w:rPr>
    </w:lvl>
  </w:abstractNum>
  <w:abstractNum w:abstractNumId="58" w15:restartNumberingAfterBreak="0">
    <w:nsid w:val="1C56576A"/>
    <w:multiLevelType w:val="hybridMultilevel"/>
    <w:tmpl w:val="86F627DE"/>
    <w:lvl w:ilvl="0" w:tplc="E4DE976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9976EEF4">
      <w:start w:val="1"/>
      <w:numFmt w:val="decimal"/>
      <w:lvlText w:val="(%2)"/>
      <w:lvlJc w:val="left"/>
      <w:pPr>
        <w:ind w:left="640" w:hanging="308"/>
      </w:pPr>
      <w:rPr>
        <w:rFonts w:ascii="URW Bookman L" w:eastAsia="URW Bookman L" w:hAnsi="URW Bookman L" w:cs="URW Bookman L" w:hint="default"/>
        <w:w w:val="100"/>
        <w:sz w:val="20"/>
        <w:szCs w:val="20"/>
        <w:lang w:val="sk-SK" w:eastAsia="en-US" w:bidi="ar-SA"/>
      </w:rPr>
    </w:lvl>
    <w:lvl w:ilvl="2" w:tplc="C8DE71E6">
      <w:numFmt w:val="bullet"/>
      <w:lvlText w:val="•"/>
      <w:lvlJc w:val="left"/>
      <w:pPr>
        <w:ind w:left="1669" w:hanging="308"/>
      </w:pPr>
      <w:rPr>
        <w:rFonts w:hint="default"/>
        <w:lang w:val="sk-SK" w:eastAsia="en-US" w:bidi="ar-SA"/>
      </w:rPr>
    </w:lvl>
    <w:lvl w:ilvl="3" w:tplc="1164A0E0">
      <w:numFmt w:val="bullet"/>
      <w:lvlText w:val="•"/>
      <w:lvlJc w:val="left"/>
      <w:pPr>
        <w:ind w:left="2698" w:hanging="308"/>
      </w:pPr>
      <w:rPr>
        <w:rFonts w:hint="default"/>
        <w:lang w:val="sk-SK" w:eastAsia="en-US" w:bidi="ar-SA"/>
      </w:rPr>
    </w:lvl>
    <w:lvl w:ilvl="4" w:tplc="35628292">
      <w:numFmt w:val="bullet"/>
      <w:lvlText w:val="•"/>
      <w:lvlJc w:val="left"/>
      <w:pPr>
        <w:ind w:left="3728" w:hanging="308"/>
      </w:pPr>
      <w:rPr>
        <w:rFonts w:hint="default"/>
        <w:lang w:val="sk-SK" w:eastAsia="en-US" w:bidi="ar-SA"/>
      </w:rPr>
    </w:lvl>
    <w:lvl w:ilvl="5" w:tplc="7B04ED2A">
      <w:numFmt w:val="bullet"/>
      <w:lvlText w:val="•"/>
      <w:lvlJc w:val="left"/>
      <w:pPr>
        <w:ind w:left="4757" w:hanging="308"/>
      </w:pPr>
      <w:rPr>
        <w:rFonts w:hint="default"/>
        <w:lang w:val="sk-SK" w:eastAsia="en-US" w:bidi="ar-SA"/>
      </w:rPr>
    </w:lvl>
    <w:lvl w:ilvl="6" w:tplc="F3B4E696">
      <w:numFmt w:val="bullet"/>
      <w:lvlText w:val="•"/>
      <w:lvlJc w:val="left"/>
      <w:pPr>
        <w:ind w:left="5787" w:hanging="308"/>
      </w:pPr>
      <w:rPr>
        <w:rFonts w:hint="default"/>
        <w:lang w:val="sk-SK" w:eastAsia="en-US" w:bidi="ar-SA"/>
      </w:rPr>
    </w:lvl>
    <w:lvl w:ilvl="7" w:tplc="C3A4F068">
      <w:numFmt w:val="bullet"/>
      <w:lvlText w:val="•"/>
      <w:lvlJc w:val="left"/>
      <w:pPr>
        <w:ind w:left="6816" w:hanging="308"/>
      </w:pPr>
      <w:rPr>
        <w:rFonts w:hint="default"/>
        <w:lang w:val="sk-SK" w:eastAsia="en-US" w:bidi="ar-SA"/>
      </w:rPr>
    </w:lvl>
    <w:lvl w:ilvl="8" w:tplc="781C4FC2">
      <w:numFmt w:val="bullet"/>
      <w:lvlText w:val="•"/>
      <w:lvlJc w:val="left"/>
      <w:pPr>
        <w:ind w:left="7845" w:hanging="308"/>
      </w:pPr>
      <w:rPr>
        <w:rFonts w:hint="default"/>
        <w:lang w:val="sk-SK" w:eastAsia="en-US" w:bidi="ar-SA"/>
      </w:rPr>
    </w:lvl>
  </w:abstractNum>
  <w:abstractNum w:abstractNumId="59" w15:restartNumberingAfterBreak="0">
    <w:nsid w:val="1C62086A"/>
    <w:multiLevelType w:val="hybridMultilevel"/>
    <w:tmpl w:val="E18A01B8"/>
    <w:lvl w:ilvl="0" w:tplc="5C7804D6">
      <w:start w:val="1"/>
      <w:numFmt w:val="decimal"/>
      <w:lvlText w:val="(%1)"/>
      <w:lvlJc w:val="left"/>
      <w:pPr>
        <w:ind w:left="105" w:hanging="402"/>
      </w:pPr>
      <w:rPr>
        <w:rFonts w:ascii="URW Bookman L" w:eastAsia="URW Bookman L" w:hAnsi="URW Bookman L" w:cs="URW Bookman L" w:hint="default"/>
        <w:spacing w:val="-27"/>
        <w:w w:val="98"/>
        <w:sz w:val="20"/>
        <w:szCs w:val="20"/>
        <w:lang w:val="sk-SK" w:eastAsia="en-US" w:bidi="ar-SA"/>
      </w:rPr>
    </w:lvl>
    <w:lvl w:ilvl="1" w:tplc="C150A236">
      <w:numFmt w:val="bullet"/>
      <w:lvlText w:val="•"/>
      <w:lvlJc w:val="left"/>
      <w:pPr>
        <w:ind w:left="1080" w:hanging="402"/>
      </w:pPr>
      <w:rPr>
        <w:rFonts w:hint="default"/>
        <w:lang w:val="sk-SK" w:eastAsia="en-US" w:bidi="ar-SA"/>
      </w:rPr>
    </w:lvl>
    <w:lvl w:ilvl="2" w:tplc="7EA05898">
      <w:numFmt w:val="bullet"/>
      <w:lvlText w:val="•"/>
      <w:lvlJc w:val="left"/>
      <w:pPr>
        <w:ind w:left="2060" w:hanging="402"/>
      </w:pPr>
      <w:rPr>
        <w:rFonts w:hint="default"/>
        <w:lang w:val="sk-SK" w:eastAsia="en-US" w:bidi="ar-SA"/>
      </w:rPr>
    </w:lvl>
    <w:lvl w:ilvl="3" w:tplc="162AA518">
      <w:numFmt w:val="bullet"/>
      <w:lvlText w:val="•"/>
      <w:lvlJc w:val="left"/>
      <w:pPr>
        <w:ind w:left="3041" w:hanging="402"/>
      </w:pPr>
      <w:rPr>
        <w:rFonts w:hint="default"/>
        <w:lang w:val="sk-SK" w:eastAsia="en-US" w:bidi="ar-SA"/>
      </w:rPr>
    </w:lvl>
    <w:lvl w:ilvl="4" w:tplc="2D7EBAC6">
      <w:numFmt w:val="bullet"/>
      <w:lvlText w:val="•"/>
      <w:lvlJc w:val="left"/>
      <w:pPr>
        <w:ind w:left="4021" w:hanging="402"/>
      </w:pPr>
      <w:rPr>
        <w:rFonts w:hint="default"/>
        <w:lang w:val="sk-SK" w:eastAsia="en-US" w:bidi="ar-SA"/>
      </w:rPr>
    </w:lvl>
    <w:lvl w:ilvl="5" w:tplc="BB3C6B80">
      <w:numFmt w:val="bullet"/>
      <w:lvlText w:val="•"/>
      <w:lvlJc w:val="left"/>
      <w:pPr>
        <w:ind w:left="5002" w:hanging="402"/>
      </w:pPr>
      <w:rPr>
        <w:rFonts w:hint="default"/>
        <w:lang w:val="sk-SK" w:eastAsia="en-US" w:bidi="ar-SA"/>
      </w:rPr>
    </w:lvl>
    <w:lvl w:ilvl="6" w:tplc="6A98C722">
      <w:numFmt w:val="bullet"/>
      <w:lvlText w:val="•"/>
      <w:lvlJc w:val="left"/>
      <w:pPr>
        <w:ind w:left="5982" w:hanging="402"/>
      </w:pPr>
      <w:rPr>
        <w:rFonts w:hint="default"/>
        <w:lang w:val="sk-SK" w:eastAsia="en-US" w:bidi="ar-SA"/>
      </w:rPr>
    </w:lvl>
    <w:lvl w:ilvl="7" w:tplc="10BAF574">
      <w:numFmt w:val="bullet"/>
      <w:lvlText w:val="•"/>
      <w:lvlJc w:val="left"/>
      <w:pPr>
        <w:ind w:left="6963" w:hanging="402"/>
      </w:pPr>
      <w:rPr>
        <w:rFonts w:hint="default"/>
        <w:lang w:val="sk-SK" w:eastAsia="en-US" w:bidi="ar-SA"/>
      </w:rPr>
    </w:lvl>
    <w:lvl w:ilvl="8" w:tplc="F828B396">
      <w:numFmt w:val="bullet"/>
      <w:lvlText w:val="•"/>
      <w:lvlJc w:val="left"/>
      <w:pPr>
        <w:ind w:left="7943" w:hanging="402"/>
      </w:pPr>
      <w:rPr>
        <w:rFonts w:hint="default"/>
        <w:lang w:val="sk-SK" w:eastAsia="en-US" w:bidi="ar-SA"/>
      </w:rPr>
    </w:lvl>
  </w:abstractNum>
  <w:abstractNum w:abstractNumId="60" w15:restartNumberingAfterBreak="0">
    <w:nsid w:val="1E27077E"/>
    <w:multiLevelType w:val="hybridMultilevel"/>
    <w:tmpl w:val="EDF44388"/>
    <w:lvl w:ilvl="0" w:tplc="1A6013AE">
      <w:start w:val="85"/>
      <w:numFmt w:val="decimal"/>
      <w:lvlText w:val="%1)"/>
      <w:lvlJc w:val="left"/>
      <w:pPr>
        <w:ind w:left="105" w:hanging="399"/>
      </w:pPr>
      <w:rPr>
        <w:rFonts w:ascii="Times New Roman" w:eastAsia="URW Bookman L" w:hAnsi="Times New Roman" w:cs="Times New Roman" w:hint="default"/>
        <w:w w:val="100"/>
        <w:sz w:val="24"/>
        <w:szCs w:val="24"/>
        <w:lang w:val="sk-SK" w:eastAsia="en-US" w:bidi="ar-SA"/>
      </w:rPr>
    </w:lvl>
    <w:lvl w:ilvl="1" w:tplc="FBFA4258">
      <w:numFmt w:val="bullet"/>
      <w:lvlText w:val="•"/>
      <w:lvlJc w:val="left"/>
      <w:pPr>
        <w:ind w:left="1080" w:hanging="399"/>
      </w:pPr>
      <w:rPr>
        <w:rFonts w:hint="default"/>
        <w:lang w:val="sk-SK" w:eastAsia="en-US" w:bidi="ar-SA"/>
      </w:rPr>
    </w:lvl>
    <w:lvl w:ilvl="2" w:tplc="BA18BA1E">
      <w:numFmt w:val="bullet"/>
      <w:lvlText w:val="•"/>
      <w:lvlJc w:val="left"/>
      <w:pPr>
        <w:ind w:left="2060" w:hanging="399"/>
      </w:pPr>
      <w:rPr>
        <w:rFonts w:hint="default"/>
        <w:lang w:val="sk-SK" w:eastAsia="en-US" w:bidi="ar-SA"/>
      </w:rPr>
    </w:lvl>
    <w:lvl w:ilvl="3" w:tplc="B70004DE">
      <w:numFmt w:val="bullet"/>
      <w:lvlText w:val="•"/>
      <w:lvlJc w:val="left"/>
      <w:pPr>
        <w:ind w:left="3041" w:hanging="399"/>
      </w:pPr>
      <w:rPr>
        <w:rFonts w:hint="default"/>
        <w:lang w:val="sk-SK" w:eastAsia="en-US" w:bidi="ar-SA"/>
      </w:rPr>
    </w:lvl>
    <w:lvl w:ilvl="4" w:tplc="F72849EC">
      <w:numFmt w:val="bullet"/>
      <w:lvlText w:val="•"/>
      <w:lvlJc w:val="left"/>
      <w:pPr>
        <w:ind w:left="4021" w:hanging="399"/>
      </w:pPr>
      <w:rPr>
        <w:rFonts w:hint="default"/>
        <w:lang w:val="sk-SK" w:eastAsia="en-US" w:bidi="ar-SA"/>
      </w:rPr>
    </w:lvl>
    <w:lvl w:ilvl="5" w:tplc="385A2122">
      <w:numFmt w:val="bullet"/>
      <w:lvlText w:val="•"/>
      <w:lvlJc w:val="left"/>
      <w:pPr>
        <w:ind w:left="5002" w:hanging="399"/>
      </w:pPr>
      <w:rPr>
        <w:rFonts w:hint="default"/>
        <w:lang w:val="sk-SK" w:eastAsia="en-US" w:bidi="ar-SA"/>
      </w:rPr>
    </w:lvl>
    <w:lvl w:ilvl="6" w:tplc="80CA2EAE">
      <w:numFmt w:val="bullet"/>
      <w:lvlText w:val="•"/>
      <w:lvlJc w:val="left"/>
      <w:pPr>
        <w:ind w:left="5982" w:hanging="399"/>
      </w:pPr>
      <w:rPr>
        <w:rFonts w:hint="default"/>
        <w:lang w:val="sk-SK" w:eastAsia="en-US" w:bidi="ar-SA"/>
      </w:rPr>
    </w:lvl>
    <w:lvl w:ilvl="7" w:tplc="53043C2E">
      <w:numFmt w:val="bullet"/>
      <w:lvlText w:val="•"/>
      <w:lvlJc w:val="left"/>
      <w:pPr>
        <w:ind w:left="6963" w:hanging="399"/>
      </w:pPr>
      <w:rPr>
        <w:rFonts w:hint="default"/>
        <w:lang w:val="sk-SK" w:eastAsia="en-US" w:bidi="ar-SA"/>
      </w:rPr>
    </w:lvl>
    <w:lvl w:ilvl="8" w:tplc="0BDAE6C4">
      <w:numFmt w:val="bullet"/>
      <w:lvlText w:val="•"/>
      <w:lvlJc w:val="left"/>
      <w:pPr>
        <w:ind w:left="7943" w:hanging="399"/>
      </w:pPr>
      <w:rPr>
        <w:rFonts w:hint="default"/>
        <w:lang w:val="sk-SK" w:eastAsia="en-US" w:bidi="ar-SA"/>
      </w:rPr>
    </w:lvl>
  </w:abstractNum>
  <w:abstractNum w:abstractNumId="61" w15:restartNumberingAfterBreak="0">
    <w:nsid w:val="1E322026"/>
    <w:multiLevelType w:val="hybridMultilevel"/>
    <w:tmpl w:val="2398D78C"/>
    <w:lvl w:ilvl="0" w:tplc="C55E4FDA">
      <w:start w:val="1"/>
      <w:numFmt w:val="decimal"/>
      <w:lvlText w:val="(%1)"/>
      <w:lvlJc w:val="left"/>
      <w:pPr>
        <w:ind w:left="105" w:hanging="346"/>
      </w:pPr>
      <w:rPr>
        <w:rFonts w:ascii="URW Bookman L" w:eastAsia="URW Bookman L" w:hAnsi="URW Bookman L" w:cs="URW Bookman L" w:hint="default"/>
        <w:spacing w:val="-27"/>
        <w:w w:val="100"/>
        <w:sz w:val="20"/>
        <w:szCs w:val="20"/>
        <w:lang w:val="sk-SK" w:eastAsia="en-US" w:bidi="ar-SA"/>
      </w:rPr>
    </w:lvl>
    <w:lvl w:ilvl="1" w:tplc="ACAE2086">
      <w:numFmt w:val="bullet"/>
      <w:lvlText w:val="•"/>
      <w:lvlJc w:val="left"/>
      <w:pPr>
        <w:ind w:left="1080" w:hanging="346"/>
      </w:pPr>
      <w:rPr>
        <w:rFonts w:hint="default"/>
        <w:lang w:val="sk-SK" w:eastAsia="en-US" w:bidi="ar-SA"/>
      </w:rPr>
    </w:lvl>
    <w:lvl w:ilvl="2" w:tplc="3F843DFC">
      <w:numFmt w:val="bullet"/>
      <w:lvlText w:val="•"/>
      <w:lvlJc w:val="left"/>
      <w:pPr>
        <w:ind w:left="2060" w:hanging="346"/>
      </w:pPr>
      <w:rPr>
        <w:rFonts w:hint="default"/>
        <w:lang w:val="sk-SK" w:eastAsia="en-US" w:bidi="ar-SA"/>
      </w:rPr>
    </w:lvl>
    <w:lvl w:ilvl="3" w:tplc="492A68B6">
      <w:numFmt w:val="bullet"/>
      <w:lvlText w:val="•"/>
      <w:lvlJc w:val="left"/>
      <w:pPr>
        <w:ind w:left="3041" w:hanging="346"/>
      </w:pPr>
      <w:rPr>
        <w:rFonts w:hint="default"/>
        <w:lang w:val="sk-SK" w:eastAsia="en-US" w:bidi="ar-SA"/>
      </w:rPr>
    </w:lvl>
    <w:lvl w:ilvl="4" w:tplc="9A041812">
      <w:numFmt w:val="bullet"/>
      <w:lvlText w:val="•"/>
      <w:lvlJc w:val="left"/>
      <w:pPr>
        <w:ind w:left="4021" w:hanging="346"/>
      </w:pPr>
      <w:rPr>
        <w:rFonts w:hint="default"/>
        <w:lang w:val="sk-SK" w:eastAsia="en-US" w:bidi="ar-SA"/>
      </w:rPr>
    </w:lvl>
    <w:lvl w:ilvl="5" w:tplc="C02CD95E">
      <w:numFmt w:val="bullet"/>
      <w:lvlText w:val="•"/>
      <w:lvlJc w:val="left"/>
      <w:pPr>
        <w:ind w:left="5002" w:hanging="346"/>
      </w:pPr>
      <w:rPr>
        <w:rFonts w:hint="default"/>
        <w:lang w:val="sk-SK" w:eastAsia="en-US" w:bidi="ar-SA"/>
      </w:rPr>
    </w:lvl>
    <w:lvl w:ilvl="6" w:tplc="7B8E975A">
      <w:numFmt w:val="bullet"/>
      <w:lvlText w:val="•"/>
      <w:lvlJc w:val="left"/>
      <w:pPr>
        <w:ind w:left="5982" w:hanging="346"/>
      </w:pPr>
      <w:rPr>
        <w:rFonts w:hint="default"/>
        <w:lang w:val="sk-SK" w:eastAsia="en-US" w:bidi="ar-SA"/>
      </w:rPr>
    </w:lvl>
    <w:lvl w:ilvl="7" w:tplc="056695D4">
      <w:numFmt w:val="bullet"/>
      <w:lvlText w:val="•"/>
      <w:lvlJc w:val="left"/>
      <w:pPr>
        <w:ind w:left="6963" w:hanging="346"/>
      </w:pPr>
      <w:rPr>
        <w:rFonts w:hint="default"/>
        <w:lang w:val="sk-SK" w:eastAsia="en-US" w:bidi="ar-SA"/>
      </w:rPr>
    </w:lvl>
    <w:lvl w:ilvl="8" w:tplc="882476C0">
      <w:numFmt w:val="bullet"/>
      <w:lvlText w:val="•"/>
      <w:lvlJc w:val="left"/>
      <w:pPr>
        <w:ind w:left="7943" w:hanging="346"/>
      </w:pPr>
      <w:rPr>
        <w:rFonts w:hint="default"/>
        <w:lang w:val="sk-SK" w:eastAsia="en-US" w:bidi="ar-SA"/>
      </w:rPr>
    </w:lvl>
  </w:abstractNum>
  <w:abstractNum w:abstractNumId="62" w15:restartNumberingAfterBreak="0">
    <w:nsid w:val="1EA85364"/>
    <w:multiLevelType w:val="hybridMultilevel"/>
    <w:tmpl w:val="CE6A7848"/>
    <w:lvl w:ilvl="0" w:tplc="E7DEB8CA">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B1A6CE14">
      <w:numFmt w:val="bullet"/>
      <w:lvlText w:val="•"/>
      <w:lvlJc w:val="left"/>
      <w:pPr>
        <w:ind w:left="1332" w:hanging="284"/>
      </w:pPr>
      <w:rPr>
        <w:rFonts w:hint="default"/>
        <w:lang w:val="sk-SK" w:eastAsia="en-US" w:bidi="ar-SA"/>
      </w:rPr>
    </w:lvl>
    <w:lvl w:ilvl="2" w:tplc="94CE44CC">
      <w:numFmt w:val="bullet"/>
      <w:lvlText w:val="•"/>
      <w:lvlJc w:val="left"/>
      <w:pPr>
        <w:ind w:left="2284" w:hanging="284"/>
      </w:pPr>
      <w:rPr>
        <w:rFonts w:hint="default"/>
        <w:lang w:val="sk-SK" w:eastAsia="en-US" w:bidi="ar-SA"/>
      </w:rPr>
    </w:lvl>
    <w:lvl w:ilvl="3" w:tplc="DA523A66">
      <w:numFmt w:val="bullet"/>
      <w:lvlText w:val="•"/>
      <w:lvlJc w:val="left"/>
      <w:pPr>
        <w:ind w:left="3237" w:hanging="284"/>
      </w:pPr>
      <w:rPr>
        <w:rFonts w:hint="default"/>
        <w:lang w:val="sk-SK" w:eastAsia="en-US" w:bidi="ar-SA"/>
      </w:rPr>
    </w:lvl>
    <w:lvl w:ilvl="4" w:tplc="C70A5D90">
      <w:numFmt w:val="bullet"/>
      <w:lvlText w:val="•"/>
      <w:lvlJc w:val="left"/>
      <w:pPr>
        <w:ind w:left="4189" w:hanging="284"/>
      </w:pPr>
      <w:rPr>
        <w:rFonts w:hint="default"/>
        <w:lang w:val="sk-SK" w:eastAsia="en-US" w:bidi="ar-SA"/>
      </w:rPr>
    </w:lvl>
    <w:lvl w:ilvl="5" w:tplc="F9D055DA">
      <w:numFmt w:val="bullet"/>
      <w:lvlText w:val="•"/>
      <w:lvlJc w:val="left"/>
      <w:pPr>
        <w:ind w:left="5142" w:hanging="284"/>
      </w:pPr>
      <w:rPr>
        <w:rFonts w:hint="default"/>
        <w:lang w:val="sk-SK" w:eastAsia="en-US" w:bidi="ar-SA"/>
      </w:rPr>
    </w:lvl>
    <w:lvl w:ilvl="6" w:tplc="05E44626">
      <w:numFmt w:val="bullet"/>
      <w:lvlText w:val="•"/>
      <w:lvlJc w:val="left"/>
      <w:pPr>
        <w:ind w:left="6094" w:hanging="284"/>
      </w:pPr>
      <w:rPr>
        <w:rFonts w:hint="default"/>
        <w:lang w:val="sk-SK" w:eastAsia="en-US" w:bidi="ar-SA"/>
      </w:rPr>
    </w:lvl>
    <w:lvl w:ilvl="7" w:tplc="707CDC1E">
      <w:numFmt w:val="bullet"/>
      <w:lvlText w:val="•"/>
      <w:lvlJc w:val="left"/>
      <w:pPr>
        <w:ind w:left="7047" w:hanging="284"/>
      </w:pPr>
      <w:rPr>
        <w:rFonts w:hint="default"/>
        <w:lang w:val="sk-SK" w:eastAsia="en-US" w:bidi="ar-SA"/>
      </w:rPr>
    </w:lvl>
    <w:lvl w:ilvl="8" w:tplc="E8BE65FC">
      <w:numFmt w:val="bullet"/>
      <w:lvlText w:val="•"/>
      <w:lvlJc w:val="left"/>
      <w:pPr>
        <w:ind w:left="7999" w:hanging="284"/>
      </w:pPr>
      <w:rPr>
        <w:rFonts w:hint="default"/>
        <w:lang w:val="sk-SK" w:eastAsia="en-US" w:bidi="ar-SA"/>
      </w:rPr>
    </w:lvl>
  </w:abstractNum>
  <w:abstractNum w:abstractNumId="63" w15:restartNumberingAfterBreak="0">
    <w:nsid w:val="1ECC2F32"/>
    <w:multiLevelType w:val="hybridMultilevel"/>
    <w:tmpl w:val="12500D5C"/>
    <w:lvl w:ilvl="0" w:tplc="C1A8DFC2">
      <w:start w:val="1"/>
      <w:numFmt w:val="lowerLetter"/>
      <w:lvlText w:val="%1)"/>
      <w:lvlJc w:val="left"/>
      <w:pPr>
        <w:ind w:left="388" w:hanging="284"/>
      </w:pPr>
      <w:rPr>
        <w:rFonts w:ascii="Times New Roman" w:eastAsia="URW Bookman L" w:hAnsi="Times New Roman" w:cs="Times New Roman" w:hint="default"/>
        <w:spacing w:val="-21"/>
        <w:w w:val="99"/>
        <w:sz w:val="24"/>
        <w:szCs w:val="24"/>
        <w:lang w:val="sk-SK" w:eastAsia="en-US" w:bidi="ar-SA"/>
      </w:rPr>
    </w:lvl>
    <w:lvl w:ilvl="1" w:tplc="1BF4D7CE">
      <w:numFmt w:val="bullet"/>
      <w:lvlText w:val="•"/>
      <w:lvlJc w:val="left"/>
      <w:pPr>
        <w:ind w:left="1332" w:hanging="284"/>
      </w:pPr>
      <w:rPr>
        <w:rFonts w:hint="default"/>
        <w:lang w:val="sk-SK" w:eastAsia="en-US" w:bidi="ar-SA"/>
      </w:rPr>
    </w:lvl>
    <w:lvl w:ilvl="2" w:tplc="70F2776C">
      <w:numFmt w:val="bullet"/>
      <w:lvlText w:val="•"/>
      <w:lvlJc w:val="left"/>
      <w:pPr>
        <w:ind w:left="2284" w:hanging="284"/>
      </w:pPr>
      <w:rPr>
        <w:rFonts w:hint="default"/>
        <w:lang w:val="sk-SK" w:eastAsia="en-US" w:bidi="ar-SA"/>
      </w:rPr>
    </w:lvl>
    <w:lvl w:ilvl="3" w:tplc="E2AC8682">
      <w:numFmt w:val="bullet"/>
      <w:lvlText w:val="•"/>
      <w:lvlJc w:val="left"/>
      <w:pPr>
        <w:ind w:left="3237" w:hanging="284"/>
      </w:pPr>
      <w:rPr>
        <w:rFonts w:hint="default"/>
        <w:lang w:val="sk-SK" w:eastAsia="en-US" w:bidi="ar-SA"/>
      </w:rPr>
    </w:lvl>
    <w:lvl w:ilvl="4" w:tplc="9C3AD700">
      <w:numFmt w:val="bullet"/>
      <w:lvlText w:val="•"/>
      <w:lvlJc w:val="left"/>
      <w:pPr>
        <w:ind w:left="4189" w:hanging="284"/>
      </w:pPr>
      <w:rPr>
        <w:rFonts w:hint="default"/>
        <w:lang w:val="sk-SK" w:eastAsia="en-US" w:bidi="ar-SA"/>
      </w:rPr>
    </w:lvl>
    <w:lvl w:ilvl="5" w:tplc="D3C81F28">
      <w:numFmt w:val="bullet"/>
      <w:lvlText w:val="•"/>
      <w:lvlJc w:val="left"/>
      <w:pPr>
        <w:ind w:left="5142" w:hanging="284"/>
      </w:pPr>
      <w:rPr>
        <w:rFonts w:hint="default"/>
        <w:lang w:val="sk-SK" w:eastAsia="en-US" w:bidi="ar-SA"/>
      </w:rPr>
    </w:lvl>
    <w:lvl w:ilvl="6" w:tplc="B044D286">
      <w:numFmt w:val="bullet"/>
      <w:lvlText w:val="•"/>
      <w:lvlJc w:val="left"/>
      <w:pPr>
        <w:ind w:left="6094" w:hanging="284"/>
      </w:pPr>
      <w:rPr>
        <w:rFonts w:hint="default"/>
        <w:lang w:val="sk-SK" w:eastAsia="en-US" w:bidi="ar-SA"/>
      </w:rPr>
    </w:lvl>
    <w:lvl w:ilvl="7" w:tplc="18526178">
      <w:numFmt w:val="bullet"/>
      <w:lvlText w:val="•"/>
      <w:lvlJc w:val="left"/>
      <w:pPr>
        <w:ind w:left="7047" w:hanging="284"/>
      </w:pPr>
      <w:rPr>
        <w:rFonts w:hint="default"/>
        <w:lang w:val="sk-SK" w:eastAsia="en-US" w:bidi="ar-SA"/>
      </w:rPr>
    </w:lvl>
    <w:lvl w:ilvl="8" w:tplc="92B26420">
      <w:numFmt w:val="bullet"/>
      <w:lvlText w:val="•"/>
      <w:lvlJc w:val="left"/>
      <w:pPr>
        <w:ind w:left="7999" w:hanging="284"/>
      </w:pPr>
      <w:rPr>
        <w:rFonts w:hint="default"/>
        <w:lang w:val="sk-SK" w:eastAsia="en-US" w:bidi="ar-SA"/>
      </w:rPr>
    </w:lvl>
  </w:abstractNum>
  <w:abstractNum w:abstractNumId="64" w15:restartNumberingAfterBreak="0">
    <w:nsid w:val="1ECC3544"/>
    <w:multiLevelType w:val="hybridMultilevel"/>
    <w:tmpl w:val="79C62636"/>
    <w:lvl w:ilvl="0" w:tplc="67D84784">
      <w:start w:val="1"/>
      <w:numFmt w:val="decimal"/>
      <w:lvlText w:val="(%1)"/>
      <w:lvlJc w:val="left"/>
      <w:pPr>
        <w:ind w:left="105" w:hanging="393"/>
      </w:pPr>
      <w:rPr>
        <w:rFonts w:ascii="URW Bookman L" w:eastAsia="URW Bookman L" w:hAnsi="URW Bookman L" w:cs="URW Bookman L" w:hint="default"/>
        <w:spacing w:val="-3"/>
        <w:w w:val="100"/>
        <w:sz w:val="20"/>
        <w:szCs w:val="20"/>
        <w:lang w:val="sk-SK" w:eastAsia="en-US" w:bidi="ar-SA"/>
      </w:rPr>
    </w:lvl>
    <w:lvl w:ilvl="1" w:tplc="F104E490">
      <w:numFmt w:val="bullet"/>
      <w:lvlText w:val="•"/>
      <w:lvlJc w:val="left"/>
      <w:pPr>
        <w:ind w:left="1080" w:hanging="393"/>
      </w:pPr>
      <w:rPr>
        <w:rFonts w:hint="default"/>
        <w:lang w:val="sk-SK" w:eastAsia="en-US" w:bidi="ar-SA"/>
      </w:rPr>
    </w:lvl>
    <w:lvl w:ilvl="2" w:tplc="0E96FF26">
      <w:numFmt w:val="bullet"/>
      <w:lvlText w:val="•"/>
      <w:lvlJc w:val="left"/>
      <w:pPr>
        <w:ind w:left="2060" w:hanging="393"/>
      </w:pPr>
      <w:rPr>
        <w:rFonts w:hint="default"/>
        <w:lang w:val="sk-SK" w:eastAsia="en-US" w:bidi="ar-SA"/>
      </w:rPr>
    </w:lvl>
    <w:lvl w:ilvl="3" w:tplc="FDFC32BC">
      <w:numFmt w:val="bullet"/>
      <w:lvlText w:val="•"/>
      <w:lvlJc w:val="left"/>
      <w:pPr>
        <w:ind w:left="3041" w:hanging="393"/>
      </w:pPr>
      <w:rPr>
        <w:rFonts w:hint="default"/>
        <w:lang w:val="sk-SK" w:eastAsia="en-US" w:bidi="ar-SA"/>
      </w:rPr>
    </w:lvl>
    <w:lvl w:ilvl="4" w:tplc="DB1690D2">
      <w:numFmt w:val="bullet"/>
      <w:lvlText w:val="•"/>
      <w:lvlJc w:val="left"/>
      <w:pPr>
        <w:ind w:left="4021" w:hanging="393"/>
      </w:pPr>
      <w:rPr>
        <w:rFonts w:hint="default"/>
        <w:lang w:val="sk-SK" w:eastAsia="en-US" w:bidi="ar-SA"/>
      </w:rPr>
    </w:lvl>
    <w:lvl w:ilvl="5" w:tplc="4C3C04D2">
      <w:numFmt w:val="bullet"/>
      <w:lvlText w:val="•"/>
      <w:lvlJc w:val="left"/>
      <w:pPr>
        <w:ind w:left="5002" w:hanging="393"/>
      </w:pPr>
      <w:rPr>
        <w:rFonts w:hint="default"/>
        <w:lang w:val="sk-SK" w:eastAsia="en-US" w:bidi="ar-SA"/>
      </w:rPr>
    </w:lvl>
    <w:lvl w:ilvl="6" w:tplc="50CC3C10">
      <w:numFmt w:val="bullet"/>
      <w:lvlText w:val="•"/>
      <w:lvlJc w:val="left"/>
      <w:pPr>
        <w:ind w:left="5982" w:hanging="393"/>
      </w:pPr>
      <w:rPr>
        <w:rFonts w:hint="default"/>
        <w:lang w:val="sk-SK" w:eastAsia="en-US" w:bidi="ar-SA"/>
      </w:rPr>
    </w:lvl>
    <w:lvl w:ilvl="7" w:tplc="9DF41602">
      <w:numFmt w:val="bullet"/>
      <w:lvlText w:val="•"/>
      <w:lvlJc w:val="left"/>
      <w:pPr>
        <w:ind w:left="6963" w:hanging="393"/>
      </w:pPr>
      <w:rPr>
        <w:rFonts w:hint="default"/>
        <w:lang w:val="sk-SK" w:eastAsia="en-US" w:bidi="ar-SA"/>
      </w:rPr>
    </w:lvl>
    <w:lvl w:ilvl="8" w:tplc="A328DDD6">
      <w:numFmt w:val="bullet"/>
      <w:lvlText w:val="•"/>
      <w:lvlJc w:val="left"/>
      <w:pPr>
        <w:ind w:left="7943" w:hanging="393"/>
      </w:pPr>
      <w:rPr>
        <w:rFonts w:hint="default"/>
        <w:lang w:val="sk-SK" w:eastAsia="en-US" w:bidi="ar-SA"/>
      </w:rPr>
    </w:lvl>
  </w:abstractNum>
  <w:abstractNum w:abstractNumId="65" w15:restartNumberingAfterBreak="0">
    <w:nsid w:val="1F2C094E"/>
    <w:multiLevelType w:val="hybridMultilevel"/>
    <w:tmpl w:val="5CA477D6"/>
    <w:lvl w:ilvl="0" w:tplc="C1F09DEA">
      <w:start w:val="1"/>
      <w:numFmt w:val="decimal"/>
      <w:lvlText w:val="(%1)"/>
      <w:lvlJc w:val="left"/>
      <w:pPr>
        <w:ind w:left="105" w:hanging="329"/>
      </w:pPr>
      <w:rPr>
        <w:rFonts w:ascii="URW Bookman L" w:eastAsia="URW Bookman L" w:hAnsi="URW Bookman L" w:cs="URW Bookman L" w:hint="default"/>
        <w:w w:val="100"/>
        <w:sz w:val="20"/>
        <w:szCs w:val="20"/>
        <w:lang w:val="sk-SK" w:eastAsia="en-US" w:bidi="ar-SA"/>
      </w:rPr>
    </w:lvl>
    <w:lvl w:ilvl="1" w:tplc="B72A784E">
      <w:numFmt w:val="bullet"/>
      <w:lvlText w:val="•"/>
      <w:lvlJc w:val="left"/>
      <w:pPr>
        <w:ind w:left="1080" w:hanging="329"/>
      </w:pPr>
      <w:rPr>
        <w:rFonts w:hint="default"/>
        <w:lang w:val="sk-SK" w:eastAsia="en-US" w:bidi="ar-SA"/>
      </w:rPr>
    </w:lvl>
    <w:lvl w:ilvl="2" w:tplc="B5B21CE8">
      <w:numFmt w:val="bullet"/>
      <w:lvlText w:val="•"/>
      <w:lvlJc w:val="left"/>
      <w:pPr>
        <w:ind w:left="2060" w:hanging="329"/>
      </w:pPr>
      <w:rPr>
        <w:rFonts w:hint="default"/>
        <w:lang w:val="sk-SK" w:eastAsia="en-US" w:bidi="ar-SA"/>
      </w:rPr>
    </w:lvl>
    <w:lvl w:ilvl="3" w:tplc="33A49632">
      <w:numFmt w:val="bullet"/>
      <w:lvlText w:val="•"/>
      <w:lvlJc w:val="left"/>
      <w:pPr>
        <w:ind w:left="3041" w:hanging="329"/>
      </w:pPr>
      <w:rPr>
        <w:rFonts w:hint="default"/>
        <w:lang w:val="sk-SK" w:eastAsia="en-US" w:bidi="ar-SA"/>
      </w:rPr>
    </w:lvl>
    <w:lvl w:ilvl="4" w:tplc="81AAB6B2">
      <w:numFmt w:val="bullet"/>
      <w:lvlText w:val="•"/>
      <w:lvlJc w:val="left"/>
      <w:pPr>
        <w:ind w:left="4021" w:hanging="329"/>
      </w:pPr>
      <w:rPr>
        <w:rFonts w:hint="default"/>
        <w:lang w:val="sk-SK" w:eastAsia="en-US" w:bidi="ar-SA"/>
      </w:rPr>
    </w:lvl>
    <w:lvl w:ilvl="5" w:tplc="578C320C">
      <w:numFmt w:val="bullet"/>
      <w:lvlText w:val="•"/>
      <w:lvlJc w:val="left"/>
      <w:pPr>
        <w:ind w:left="5002" w:hanging="329"/>
      </w:pPr>
      <w:rPr>
        <w:rFonts w:hint="default"/>
        <w:lang w:val="sk-SK" w:eastAsia="en-US" w:bidi="ar-SA"/>
      </w:rPr>
    </w:lvl>
    <w:lvl w:ilvl="6" w:tplc="4FC8FD90">
      <w:numFmt w:val="bullet"/>
      <w:lvlText w:val="•"/>
      <w:lvlJc w:val="left"/>
      <w:pPr>
        <w:ind w:left="5982" w:hanging="329"/>
      </w:pPr>
      <w:rPr>
        <w:rFonts w:hint="default"/>
        <w:lang w:val="sk-SK" w:eastAsia="en-US" w:bidi="ar-SA"/>
      </w:rPr>
    </w:lvl>
    <w:lvl w:ilvl="7" w:tplc="011625EC">
      <w:numFmt w:val="bullet"/>
      <w:lvlText w:val="•"/>
      <w:lvlJc w:val="left"/>
      <w:pPr>
        <w:ind w:left="6963" w:hanging="329"/>
      </w:pPr>
      <w:rPr>
        <w:rFonts w:hint="default"/>
        <w:lang w:val="sk-SK" w:eastAsia="en-US" w:bidi="ar-SA"/>
      </w:rPr>
    </w:lvl>
    <w:lvl w:ilvl="8" w:tplc="12361FB6">
      <w:numFmt w:val="bullet"/>
      <w:lvlText w:val="•"/>
      <w:lvlJc w:val="left"/>
      <w:pPr>
        <w:ind w:left="7943" w:hanging="329"/>
      </w:pPr>
      <w:rPr>
        <w:rFonts w:hint="default"/>
        <w:lang w:val="sk-SK" w:eastAsia="en-US" w:bidi="ar-SA"/>
      </w:rPr>
    </w:lvl>
  </w:abstractNum>
  <w:abstractNum w:abstractNumId="66" w15:restartNumberingAfterBreak="0">
    <w:nsid w:val="1FB93A56"/>
    <w:multiLevelType w:val="hybridMultilevel"/>
    <w:tmpl w:val="8E224AE8"/>
    <w:lvl w:ilvl="0" w:tplc="34BEA9F2">
      <w:start w:val="1"/>
      <w:numFmt w:val="decimal"/>
      <w:lvlText w:val="(%1)"/>
      <w:lvlJc w:val="left"/>
      <w:pPr>
        <w:ind w:left="664" w:hanging="333"/>
      </w:pPr>
      <w:rPr>
        <w:rFonts w:ascii="URW Bookman L" w:eastAsia="URW Bookman L" w:hAnsi="URW Bookman L" w:cs="URW Bookman L" w:hint="default"/>
        <w:w w:val="100"/>
        <w:sz w:val="20"/>
        <w:szCs w:val="20"/>
        <w:lang w:val="sk-SK" w:eastAsia="en-US" w:bidi="ar-SA"/>
      </w:rPr>
    </w:lvl>
    <w:lvl w:ilvl="1" w:tplc="592E8B3A">
      <w:numFmt w:val="bullet"/>
      <w:lvlText w:val="•"/>
      <w:lvlJc w:val="left"/>
      <w:pPr>
        <w:ind w:left="1584" w:hanging="333"/>
      </w:pPr>
      <w:rPr>
        <w:rFonts w:hint="default"/>
        <w:lang w:val="sk-SK" w:eastAsia="en-US" w:bidi="ar-SA"/>
      </w:rPr>
    </w:lvl>
    <w:lvl w:ilvl="2" w:tplc="A7F04AA8">
      <w:numFmt w:val="bullet"/>
      <w:lvlText w:val="•"/>
      <w:lvlJc w:val="left"/>
      <w:pPr>
        <w:ind w:left="2508" w:hanging="333"/>
      </w:pPr>
      <w:rPr>
        <w:rFonts w:hint="default"/>
        <w:lang w:val="sk-SK" w:eastAsia="en-US" w:bidi="ar-SA"/>
      </w:rPr>
    </w:lvl>
    <w:lvl w:ilvl="3" w:tplc="740A4050">
      <w:numFmt w:val="bullet"/>
      <w:lvlText w:val="•"/>
      <w:lvlJc w:val="left"/>
      <w:pPr>
        <w:ind w:left="3433" w:hanging="333"/>
      </w:pPr>
      <w:rPr>
        <w:rFonts w:hint="default"/>
        <w:lang w:val="sk-SK" w:eastAsia="en-US" w:bidi="ar-SA"/>
      </w:rPr>
    </w:lvl>
    <w:lvl w:ilvl="4" w:tplc="CDA27350">
      <w:numFmt w:val="bullet"/>
      <w:lvlText w:val="•"/>
      <w:lvlJc w:val="left"/>
      <w:pPr>
        <w:ind w:left="4357" w:hanging="333"/>
      </w:pPr>
      <w:rPr>
        <w:rFonts w:hint="default"/>
        <w:lang w:val="sk-SK" w:eastAsia="en-US" w:bidi="ar-SA"/>
      </w:rPr>
    </w:lvl>
    <w:lvl w:ilvl="5" w:tplc="5B5C6CEC">
      <w:numFmt w:val="bullet"/>
      <w:lvlText w:val="•"/>
      <w:lvlJc w:val="left"/>
      <w:pPr>
        <w:ind w:left="5282" w:hanging="333"/>
      </w:pPr>
      <w:rPr>
        <w:rFonts w:hint="default"/>
        <w:lang w:val="sk-SK" w:eastAsia="en-US" w:bidi="ar-SA"/>
      </w:rPr>
    </w:lvl>
    <w:lvl w:ilvl="6" w:tplc="004A5C0E">
      <w:numFmt w:val="bullet"/>
      <w:lvlText w:val="•"/>
      <w:lvlJc w:val="left"/>
      <w:pPr>
        <w:ind w:left="6206" w:hanging="333"/>
      </w:pPr>
      <w:rPr>
        <w:rFonts w:hint="default"/>
        <w:lang w:val="sk-SK" w:eastAsia="en-US" w:bidi="ar-SA"/>
      </w:rPr>
    </w:lvl>
    <w:lvl w:ilvl="7" w:tplc="ED1C0160">
      <w:numFmt w:val="bullet"/>
      <w:lvlText w:val="•"/>
      <w:lvlJc w:val="left"/>
      <w:pPr>
        <w:ind w:left="7131" w:hanging="333"/>
      </w:pPr>
      <w:rPr>
        <w:rFonts w:hint="default"/>
        <w:lang w:val="sk-SK" w:eastAsia="en-US" w:bidi="ar-SA"/>
      </w:rPr>
    </w:lvl>
    <w:lvl w:ilvl="8" w:tplc="16C24EA6">
      <w:numFmt w:val="bullet"/>
      <w:lvlText w:val="•"/>
      <w:lvlJc w:val="left"/>
      <w:pPr>
        <w:ind w:left="8055" w:hanging="333"/>
      </w:pPr>
      <w:rPr>
        <w:rFonts w:hint="default"/>
        <w:lang w:val="sk-SK" w:eastAsia="en-US" w:bidi="ar-SA"/>
      </w:rPr>
    </w:lvl>
  </w:abstractNum>
  <w:abstractNum w:abstractNumId="67" w15:restartNumberingAfterBreak="0">
    <w:nsid w:val="219A54F9"/>
    <w:multiLevelType w:val="hybridMultilevel"/>
    <w:tmpl w:val="398E8030"/>
    <w:lvl w:ilvl="0" w:tplc="127A3A2A">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B3DA3C46">
      <w:numFmt w:val="bullet"/>
      <w:lvlText w:val="•"/>
      <w:lvlJc w:val="left"/>
      <w:pPr>
        <w:ind w:left="1332" w:hanging="284"/>
      </w:pPr>
      <w:rPr>
        <w:rFonts w:hint="default"/>
        <w:lang w:val="sk-SK" w:eastAsia="en-US" w:bidi="ar-SA"/>
      </w:rPr>
    </w:lvl>
    <w:lvl w:ilvl="2" w:tplc="D0C82CF4">
      <w:numFmt w:val="bullet"/>
      <w:lvlText w:val="•"/>
      <w:lvlJc w:val="left"/>
      <w:pPr>
        <w:ind w:left="2284" w:hanging="284"/>
      </w:pPr>
      <w:rPr>
        <w:rFonts w:hint="default"/>
        <w:lang w:val="sk-SK" w:eastAsia="en-US" w:bidi="ar-SA"/>
      </w:rPr>
    </w:lvl>
    <w:lvl w:ilvl="3" w:tplc="D86C30AA">
      <w:numFmt w:val="bullet"/>
      <w:lvlText w:val="•"/>
      <w:lvlJc w:val="left"/>
      <w:pPr>
        <w:ind w:left="3237" w:hanging="284"/>
      </w:pPr>
      <w:rPr>
        <w:rFonts w:hint="default"/>
        <w:lang w:val="sk-SK" w:eastAsia="en-US" w:bidi="ar-SA"/>
      </w:rPr>
    </w:lvl>
    <w:lvl w:ilvl="4" w:tplc="3AD09388">
      <w:numFmt w:val="bullet"/>
      <w:lvlText w:val="•"/>
      <w:lvlJc w:val="left"/>
      <w:pPr>
        <w:ind w:left="4189" w:hanging="284"/>
      </w:pPr>
      <w:rPr>
        <w:rFonts w:hint="default"/>
        <w:lang w:val="sk-SK" w:eastAsia="en-US" w:bidi="ar-SA"/>
      </w:rPr>
    </w:lvl>
    <w:lvl w:ilvl="5" w:tplc="5B7E651A">
      <w:numFmt w:val="bullet"/>
      <w:lvlText w:val="•"/>
      <w:lvlJc w:val="left"/>
      <w:pPr>
        <w:ind w:left="5142" w:hanging="284"/>
      </w:pPr>
      <w:rPr>
        <w:rFonts w:hint="default"/>
        <w:lang w:val="sk-SK" w:eastAsia="en-US" w:bidi="ar-SA"/>
      </w:rPr>
    </w:lvl>
    <w:lvl w:ilvl="6" w:tplc="260E3D88">
      <w:numFmt w:val="bullet"/>
      <w:lvlText w:val="•"/>
      <w:lvlJc w:val="left"/>
      <w:pPr>
        <w:ind w:left="6094" w:hanging="284"/>
      </w:pPr>
      <w:rPr>
        <w:rFonts w:hint="default"/>
        <w:lang w:val="sk-SK" w:eastAsia="en-US" w:bidi="ar-SA"/>
      </w:rPr>
    </w:lvl>
    <w:lvl w:ilvl="7" w:tplc="F2E6E31C">
      <w:numFmt w:val="bullet"/>
      <w:lvlText w:val="•"/>
      <w:lvlJc w:val="left"/>
      <w:pPr>
        <w:ind w:left="7047" w:hanging="284"/>
      </w:pPr>
      <w:rPr>
        <w:rFonts w:hint="default"/>
        <w:lang w:val="sk-SK" w:eastAsia="en-US" w:bidi="ar-SA"/>
      </w:rPr>
    </w:lvl>
    <w:lvl w:ilvl="8" w:tplc="5202AC42">
      <w:numFmt w:val="bullet"/>
      <w:lvlText w:val="•"/>
      <w:lvlJc w:val="left"/>
      <w:pPr>
        <w:ind w:left="7999" w:hanging="284"/>
      </w:pPr>
      <w:rPr>
        <w:rFonts w:hint="default"/>
        <w:lang w:val="sk-SK" w:eastAsia="en-US" w:bidi="ar-SA"/>
      </w:rPr>
    </w:lvl>
  </w:abstractNum>
  <w:abstractNum w:abstractNumId="68" w15:restartNumberingAfterBreak="0">
    <w:nsid w:val="21D82623"/>
    <w:multiLevelType w:val="hybridMultilevel"/>
    <w:tmpl w:val="E2F4324A"/>
    <w:lvl w:ilvl="0" w:tplc="2414852A">
      <w:start w:val="1"/>
      <w:numFmt w:val="decimal"/>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69" w15:restartNumberingAfterBreak="0">
    <w:nsid w:val="228454C3"/>
    <w:multiLevelType w:val="hybridMultilevel"/>
    <w:tmpl w:val="148CB598"/>
    <w:lvl w:ilvl="0" w:tplc="03147EC0">
      <w:start w:val="1"/>
      <w:numFmt w:val="lowerLetter"/>
      <w:lvlText w:val="%1)"/>
      <w:lvlJc w:val="left"/>
      <w:pPr>
        <w:ind w:left="445" w:hanging="341"/>
      </w:pPr>
      <w:rPr>
        <w:rFonts w:ascii="URW Bookman L" w:eastAsia="URW Bookman L" w:hAnsi="URW Bookman L" w:cs="URW Bookman L" w:hint="default"/>
        <w:spacing w:val="-28"/>
        <w:w w:val="99"/>
        <w:sz w:val="20"/>
        <w:szCs w:val="20"/>
        <w:lang w:val="sk-SK" w:eastAsia="en-US" w:bidi="ar-SA"/>
      </w:rPr>
    </w:lvl>
    <w:lvl w:ilvl="1" w:tplc="2AEC13A0">
      <w:numFmt w:val="bullet"/>
      <w:lvlText w:val="•"/>
      <w:lvlJc w:val="left"/>
      <w:pPr>
        <w:ind w:left="1386" w:hanging="341"/>
      </w:pPr>
      <w:rPr>
        <w:rFonts w:hint="default"/>
        <w:lang w:val="sk-SK" w:eastAsia="en-US" w:bidi="ar-SA"/>
      </w:rPr>
    </w:lvl>
    <w:lvl w:ilvl="2" w:tplc="3C2CE78A">
      <w:numFmt w:val="bullet"/>
      <w:lvlText w:val="•"/>
      <w:lvlJc w:val="left"/>
      <w:pPr>
        <w:ind w:left="2332" w:hanging="341"/>
      </w:pPr>
      <w:rPr>
        <w:rFonts w:hint="default"/>
        <w:lang w:val="sk-SK" w:eastAsia="en-US" w:bidi="ar-SA"/>
      </w:rPr>
    </w:lvl>
    <w:lvl w:ilvl="3" w:tplc="601ECB8C">
      <w:numFmt w:val="bullet"/>
      <w:lvlText w:val="•"/>
      <w:lvlJc w:val="left"/>
      <w:pPr>
        <w:ind w:left="3279" w:hanging="341"/>
      </w:pPr>
      <w:rPr>
        <w:rFonts w:hint="default"/>
        <w:lang w:val="sk-SK" w:eastAsia="en-US" w:bidi="ar-SA"/>
      </w:rPr>
    </w:lvl>
    <w:lvl w:ilvl="4" w:tplc="2D8E1634">
      <w:numFmt w:val="bullet"/>
      <w:lvlText w:val="•"/>
      <w:lvlJc w:val="left"/>
      <w:pPr>
        <w:ind w:left="4225" w:hanging="341"/>
      </w:pPr>
      <w:rPr>
        <w:rFonts w:hint="default"/>
        <w:lang w:val="sk-SK" w:eastAsia="en-US" w:bidi="ar-SA"/>
      </w:rPr>
    </w:lvl>
    <w:lvl w:ilvl="5" w:tplc="2A1A87D2">
      <w:numFmt w:val="bullet"/>
      <w:lvlText w:val="•"/>
      <w:lvlJc w:val="left"/>
      <w:pPr>
        <w:ind w:left="5172" w:hanging="341"/>
      </w:pPr>
      <w:rPr>
        <w:rFonts w:hint="default"/>
        <w:lang w:val="sk-SK" w:eastAsia="en-US" w:bidi="ar-SA"/>
      </w:rPr>
    </w:lvl>
    <w:lvl w:ilvl="6" w:tplc="2C0E7ECC">
      <w:numFmt w:val="bullet"/>
      <w:lvlText w:val="•"/>
      <w:lvlJc w:val="left"/>
      <w:pPr>
        <w:ind w:left="6118" w:hanging="341"/>
      </w:pPr>
      <w:rPr>
        <w:rFonts w:hint="default"/>
        <w:lang w:val="sk-SK" w:eastAsia="en-US" w:bidi="ar-SA"/>
      </w:rPr>
    </w:lvl>
    <w:lvl w:ilvl="7" w:tplc="BF942CAE">
      <w:numFmt w:val="bullet"/>
      <w:lvlText w:val="•"/>
      <w:lvlJc w:val="left"/>
      <w:pPr>
        <w:ind w:left="7065" w:hanging="341"/>
      </w:pPr>
      <w:rPr>
        <w:rFonts w:hint="default"/>
        <w:lang w:val="sk-SK" w:eastAsia="en-US" w:bidi="ar-SA"/>
      </w:rPr>
    </w:lvl>
    <w:lvl w:ilvl="8" w:tplc="9C3C2B94">
      <w:numFmt w:val="bullet"/>
      <w:lvlText w:val="•"/>
      <w:lvlJc w:val="left"/>
      <w:pPr>
        <w:ind w:left="8011" w:hanging="341"/>
      </w:pPr>
      <w:rPr>
        <w:rFonts w:hint="default"/>
        <w:lang w:val="sk-SK" w:eastAsia="en-US" w:bidi="ar-SA"/>
      </w:rPr>
    </w:lvl>
  </w:abstractNum>
  <w:abstractNum w:abstractNumId="70" w15:restartNumberingAfterBreak="0">
    <w:nsid w:val="22D454BD"/>
    <w:multiLevelType w:val="hybridMultilevel"/>
    <w:tmpl w:val="18C4659C"/>
    <w:lvl w:ilvl="0" w:tplc="756C20FC">
      <w:start w:val="1"/>
      <w:numFmt w:val="lowerLetter"/>
      <w:lvlText w:val="%1)"/>
      <w:lvlJc w:val="left"/>
      <w:pPr>
        <w:ind w:left="388" w:hanging="284"/>
      </w:pPr>
      <w:rPr>
        <w:rFonts w:ascii="URW Bookman L" w:eastAsia="URW Bookman L" w:hAnsi="URW Bookman L" w:cs="URW Bookman L" w:hint="default"/>
        <w:spacing w:val="-21"/>
        <w:w w:val="99"/>
        <w:sz w:val="20"/>
        <w:szCs w:val="20"/>
        <w:lang w:val="sk-SK" w:eastAsia="en-US" w:bidi="ar-SA"/>
      </w:rPr>
    </w:lvl>
    <w:lvl w:ilvl="1" w:tplc="CDA6D428">
      <w:numFmt w:val="bullet"/>
      <w:lvlText w:val="•"/>
      <w:lvlJc w:val="left"/>
      <w:pPr>
        <w:ind w:left="1332" w:hanging="284"/>
      </w:pPr>
      <w:rPr>
        <w:rFonts w:hint="default"/>
        <w:lang w:val="sk-SK" w:eastAsia="en-US" w:bidi="ar-SA"/>
      </w:rPr>
    </w:lvl>
    <w:lvl w:ilvl="2" w:tplc="82C43D7E">
      <w:numFmt w:val="bullet"/>
      <w:lvlText w:val="•"/>
      <w:lvlJc w:val="left"/>
      <w:pPr>
        <w:ind w:left="2284" w:hanging="284"/>
      </w:pPr>
      <w:rPr>
        <w:rFonts w:hint="default"/>
        <w:lang w:val="sk-SK" w:eastAsia="en-US" w:bidi="ar-SA"/>
      </w:rPr>
    </w:lvl>
    <w:lvl w:ilvl="3" w:tplc="909E9D72">
      <w:numFmt w:val="bullet"/>
      <w:lvlText w:val="•"/>
      <w:lvlJc w:val="left"/>
      <w:pPr>
        <w:ind w:left="3237" w:hanging="284"/>
      </w:pPr>
      <w:rPr>
        <w:rFonts w:hint="default"/>
        <w:lang w:val="sk-SK" w:eastAsia="en-US" w:bidi="ar-SA"/>
      </w:rPr>
    </w:lvl>
    <w:lvl w:ilvl="4" w:tplc="841A619E">
      <w:numFmt w:val="bullet"/>
      <w:lvlText w:val="•"/>
      <w:lvlJc w:val="left"/>
      <w:pPr>
        <w:ind w:left="4189" w:hanging="284"/>
      </w:pPr>
      <w:rPr>
        <w:rFonts w:hint="default"/>
        <w:lang w:val="sk-SK" w:eastAsia="en-US" w:bidi="ar-SA"/>
      </w:rPr>
    </w:lvl>
    <w:lvl w:ilvl="5" w:tplc="7534B20E">
      <w:numFmt w:val="bullet"/>
      <w:lvlText w:val="•"/>
      <w:lvlJc w:val="left"/>
      <w:pPr>
        <w:ind w:left="5142" w:hanging="284"/>
      </w:pPr>
      <w:rPr>
        <w:rFonts w:hint="default"/>
        <w:lang w:val="sk-SK" w:eastAsia="en-US" w:bidi="ar-SA"/>
      </w:rPr>
    </w:lvl>
    <w:lvl w:ilvl="6" w:tplc="65C49A78">
      <w:numFmt w:val="bullet"/>
      <w:lvlText w:val="•"/>
      <w:lvlJc w:val="left"/>
      <w:pPr>
        <w:ind w:left="6094" w:hanging="284"/>
      </w:pPr>
      <w:rPr>
        <w:rFonts w:hint="default"/>
        <w:lang w:val="sk-SK" w:eastAsia="en-US" w:bidi="ar-SA"/>
      </w:rPr>
    </w:lvl>
    <w:lvl w:ilvl="7" w:tplc="5A48112E">
      <w:numFmt w:val="bullet"/>
      <w:lvlText w:val="•"/>
      <w:lvlJc w:val="left"/>
      <w:pPr>
        <w:ind w:left="7047" w:hanging="284"/>
      </w:pPr>
      <w:rPr>
        <w:rFonts w:hint="default"/>
        <w:lang w:val="sk-SK" w:eastAsia="en-US" w:bidi="ar-SA"/>
      </w:rPr>
    </w:lvl>
    <w:lvl w:ilvl="8" w:tplc="73CA6B2E">
      <w:numFmt w:val="bullet"/>
      <w:lvlText w:val="•"/>
      <w:lvlJc w:val="left"/>
      <w:pPr>
        <w:ind w:left="7999" w:hanging="284"/>
      </w:pPr>
      <w:rPr>
        <w:rFonts w:hint="default"/>
        <w:lang w:val="sk-SK" w:eastAsia="en-US" w:bidi="ar-SA"/>
      </w:rPr>
    </w:lvl>
  </w:abstractNum>
  <w:abstractNum w:abstractNumId="71" w15:restartNumberingAfterBreak="0">
    <w:nsid w:val="22E56BAC"/>
    <w:multiLevelType w:val="hybridMultilevel"/>
    <w:tmpl w:val="DCDECB4A"/>
    <w:lvl w:ilvl="0" w:tplc="94A02A5C">
      <w:start w:val="4"/>
      <w:numFmt w:val="lowerLetter"/>
      <w:lvlText w:val="%1)"/>
      <w:lvlJc w:val="left"/>
      <w:pPr>
        <w:ind w:left="105" w:hanging="317"/>
      </w:pPr>
      <w:rPr>
        <w:rFonts w:ascii="URW Bookman L" w:eastAsia="URW Bookman L" w:hAnsi="URW Bookman L" w:cs="URW Bookman L" w:hint="default"/>
        <w:spacing w:val="-15"/>
        <w:w w:val="98"/>
        <w:sz w:val="20"/>
        <w:szCs w:val="20"/>
        <w:lang w:val="sk-SK" w:eastAsia="en-US" w:bidi="ar-SA"/>
      </w:rPr>
    </w:lvl>
    <w:lvl w:ilvl="1" w:tplc="53B49C18">
      <w:start w:val="1"/>
      <w:numFmt w:val="decimal"/>
      <w:lvlText w:val="(%2)"/>
      <w:lvlJc w:val="left"/>
      <w:pPr>
        <w:ind w:left="105" w:hanging="313"/>
      </w:pPr>
      <w:rPr>
        <w:rFonts w:ascii="URW Bookman L" w:eastAsia="URW Bookman L" w:hAnsi="URW Bookman L" w:cs="URW Bookman L" w:hint="default"/>
        <w:w w:val="100"/>
        <w:sz w:val="20"/>
        <w:szCs w:val="20"/>
        <w:lang w:val="sk-SK" w:eastAsia="en-US" w:bidi="ar-SA"/>
      </w:rPr>
    </w:lvl>
    <w:lvl w:ilvl="2" w:tplc="C0528F10">
      <w:numFmt w:val="bullet"/>
      <w:lvlText w:val="•"/>
      <w:lvlJc w:val="left"/>
      <w:pPr>
        <w:ind w:left="2060" w:hanging="313"/>
      </w:pPr>
      <w:rPr>
        <w:rFonts w:hint="default"/>
        <w:lang w:val="sk-SK" w:eastAsia="en-US" w:bidi="ar-SA"/>
      </w:rPr>
    </w:lvl>
    <w:lvl w:ilvl="3" w:tplc="F894F878">
      <w:numFmt w:val="bullet"/>
      <w:lvlText w:val="•"/>
      <w:lvlJc w:val="left"/>
      <w:pPr>
        <w:ind w:left="3041" w:hanging="313"/>
      </w:pPr>
      <w:rPr>
        <w:rFonts w:hint="default"/>
        <w:lang w:val="sk-SK" w:eastAsia="en-US" w:bidi="ar-SA"/>
      </w:rPr>
    </w:lvl>
    <w:lvl w:ilvl="4" w:tplc="BAB4381E">
      <w:numFmt w:val="bullet"/>
      <w:lvlText w:val="•"/>
      <w:lvlJc w:val="left"/>
      <w:pPr>
        <w:ind w:left="4021" w:hanging="313"/>
      </w:pPr>
      <w:rPr>
        <w:rFonts w:hint="default"/>
        <w:lang w:val="sk-SK" w:eastAsia="en-US" w:bidi="ar-SA"/>
      </w:rPr>
    </w:lvl>
    <w:lvl w:ilvl="5" w:tplc="53C29690">
      <w:numFmt w:val="bullet"/>
      <w:lvlText w:val="•"/>
      <w:lvlJc w:val="left"/>
      <w:pPr>
        <w:ind w:left="5002" w:hanging="313"/>
      </w:pPr>
      <w:rPr>
        <w:rFonts w:hint="default"/>
        <w:lang w:val="sk-SK" w:eastAsia="en-US" w:bidi="ar-SA"/>
      </w:rPr>
    </w:lvl>
    <w:lvl w:ilvl="6" w:tplc="96C20A62">
      <w:numFmt w:val="bullet"/>
      <w:lvlText w:val="•"/>
      <w:lvlJc w:val="left"/>
      <w:pPr>
        <w:ind w:left="5982" w:hanging="313"/>
      </w:pPr>
      <w:rPr>
        <w:rFonts w:hint="default"/>
        <w:lang w:val="sk-SK" w:eastAsia="en-US" w:bidi="ar-SA"/>
      </w:rPr>
    </w:lvl>
    <w:lvl w:ilvl="7" w:tplc="95A09536">
      <w:numFmt w:val="bullet"/>
      <w:lvlText w:val="•"/>
      <w:lvlJc w:val="left"/>
      <w:pPr>
        <w:ind w:left="6963" w:hanging="313"/>
      </w:pPr>
      <w:rPr>
        <w:rFonts w:hint="default"/>
        <w:lang w:val="sk-SK" w:eastAsia="en-US" w:bidi="ar-SA"/>
      </w:rPr>
    </w:lvl>
    <w:lvl w:ilvl="8" w:tplc="E09EC518">
      <w:numFmt w:val="bullet"/>
      <w:lvlText w:val="•"/>
      <w:lvlJc w:val="left"/>
      <w:pPr>
        <w:ind w:left="7943" w:hanging="313"/>
      </w:pPr>
      <w:rPr>
        <w:rFonts w:hint="default"/>
        <w:lang w:val="sk-SK" w:eastAsia="en-US" w:bidi="ar-SA"/>
      </w:rPr>
    </w:lvl>
  </w:abstractNum>
  <w:abstractNum w:abstractNumId="72" w15:restartNumberingAfterBreak="0">
    <w:nsid w:val="237F7EC1"/>
    <w:multiLevelType w:val="hybridMultilevel"/>
    <w:tmpl w:val="EDE04F0A"/>
    <w:lvl w:ilvl="0" w:tplc="9EF25B5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6740968A">
      <w:numFmt w:val="bullet"/>
      <w:lvlText w:val="•"/>
      <w:lvlJc w:val="left"/>
      <w:pPr>
        <w:ind w:left="1332" w:hanging="284"/>
      </w:pPr>
      <w:rPr>
        <w:rFonts w:hint="default"/>
        <w:lang w:val="sk-SK" w:eastAsia="en-US" w:bidi="ar-SA"/>
      </w:rPr>
    </w:lvl>
    <w:lvl w:ilvl="2" w:tplc="B7C81A0E">
      <w:numFmt w:val="bullet"/>
      <w:lvlText w:val="•"/>
      <w:lvlJc w:val="left"/>
      <w:pPr>
        <w:ind w:left="2284" w:hanging="284"/>
      </w:pPr>
      <w:rPr>
        <w:rFonts w:hint="default"/>
        <w:lang w:val="sk-SK" w:eastAsia="en-US" w:bidi="ar-SA"/>
      </w:rPr>
    </w:lvl>
    <w:lvl w:ilvl="3" w:tplc="09241302">
      <w:numFmt w:val="bullet"/>
      <w:lvlText w:val="•"/>
      <w:lvlJc w:val="left"/>
      <w:pPr>
        <w:ind w:left="3237" w:hanging="284"/>
      </w:pPr>
      <w:rPr>
        <w:rFonts w:hint="default"/>
        <w:lang w:val="sk-SK" w:eastAsia="en-US" w:bidi="ar-SA"/>
      </w:rPr>
    </w:lvl>
    <w:lvl w:ilvl="4" w:tplc="810AC3D6">
      <w:numFmt w:val="bullet"/>
      <w:lvlText w:val="•"/>
      <w:lvlJc w:val="left"/>
      <w:pPr>
        <w:ind w:left="4189" w:hanging="284"/>
      </w:pPr>
      <w:rPr>
        <w:rFonts w:hint="default"/>
        <w:lang w:val="sk-SK" w:eastAsia="en-US" w:bidi="ar-SA"/>
      </w:rPr>
    </w:lvl>
    <w:lvl w:ilvl="5" w:tplc="97C25476">
      <w:numFmt w:val="bullet"/>
      <w:lvlText w:val="•"/>
      <w:lvlJc w:val="left"/>
      <w:pPr>
        <w:ind w:left="5142" w:hanging="284"/>
      </w:pPr>
      <w:rPr>
        <w:rFonts w:hint="default"/>
        <w:lang w:val="sk-SK" w:eastAsia="en-US" w:bidi="ar-SA"/>
      </w:rPr>
    </w:lvl>
    <w:lvl w:ilvl="6" w:tplc="B84270C4">
      <w:numFmt w:val="bullet"/>
      <w:lvlText w:val="•"/>
      <w:lvlJc w:val="left"/>
      <w:pPr>
        <w:ind w:left="6094" w:hanging="284"/>
      </w:pPr>
      <w:rPr>
        <w:rFonts w:hint="default"/>
        <w:lang w:val="sk-SK" w:eastAsia="en-US" w:bidi="ar-SA"/>
      </w:rPr>
    </w:lvl>
    <w:lvl w:ilvl="7" w:tplc="9C7CC6AA">
      <w:numFmt w:val="bullet"/>
      <w:lvlText w:val="•"/>
      <w:lvlJc w:val="left"/>
      <w:pPr>
        <w:ind w:left="7047" w:hanging="284"/>
      </w:pPr>
      <w:rPr>
        <w:rFonts w:hint="default"/>
        <w:lang w:val="sk-SK" w:eastAsia="en-US" w:bidi="ar-SA"/>
      </w:rPr>
    </w:lvl>
    <w:lvl w:ilvl="8" w:tplc="1FB0F6B8">
      <w:numFmt w:val="bullet"/>
      <w:lvlText w:val="•"/>
      <w:lvlJc w:val="left"/>
      <w:pPr>
        <w:ind w:left="7999" w:hanging="284"/>
      </w:pPr>
      <w:rPr>
        <w:rFonts w:hint="default"/>
        <w:lang w:val="sk-SK" w:eastAsia="en-US" w:bidi="ar-SA"/>
      </w:rPr>
    </w:lvl>
  </w:abstractNum>
  <w:abstractNum w:abstractNumId="73" w15:restartNumberingAfterBreak="0">
    <w:nsid w:val="23D1355C"/>
    <w:multiLevelType w:val="hybridMultilevel"/>
    <w:tmpl w:val="773483F4"/>
    <w:lvl w:ilvl="0" w:tplc="9F609504">
      <w:start w:val="1"/>
      <w:numFmt w:val="decimal"/>
      <w:lvlText w:val="(%1)"/>
      <w:lvlJc w:val="left"/>
      <w:pPr>
        <w:ind w:left="105" w:hanging="310"/>
      </w:pPr>
      <w:rPr>
        <w:rFonts w:ascii="URW Bookman L" w:eastAsia="URW Bookman L" w:hAnsi="URW Bookman L" w:cs="URW Bookman L" w:hint="default"/>
        <w:w w:val="100"/>
        <w:sz w:val="20"/>
        <w:szCs w:val="20"/>
        <w:lang w:val="sk-SK" w:eastAsia="en-US" w:bidi="ar-SA"/>
      </w:rPr>
    </w:lvl>
    <w:lvl w:ilvl="1" w:tplc="1FF8CDB8">
      <w:numFmt w:val="bullet"/>
      <w:lvlText w:val="•"/>
      <w:lvlJc w:val="left"/>
      <w:pPr>
        <w:ind w:left="1080" w:hanging="310"/>
      </w:pPr>
      <w:rPr>
        <w:rFonts w:hint="default"/>
        <w:lang w:val="sk-SK" w:eastAsia="en-US" w:bidi="ar-SA"/>
      </w:rPr>
    </w:lvl>
    <w:lvl w:ilvl="2" w:tplc="C58E7328">
      <w:numFmt w:val="bullet"/>
      <w:lvlText w:val="•"/>
      <w:lvlJc w:val="left"/>
      <w:pPr>
        <w:ind w:left="2060" w:hanging="310"/>
      </w:pPr>
      <w:rPr>
        <w:rFonts w:hint="default"/>
        <w:lang w:val="sk-SK" w:eastAsia="en-US" w:bidi="ar-SA"/>
      </w:rPr>
    </w:lvl>
    <w:lvl w:ilvl="3" w:tplc="50D67640">
      <w:numFmt w:val="bullet"/>
      <w:lvlText w:val="•"/>
      <w:lvlJc w:val="left"/>
      <w:pPr>
        <w:ind w:left="3041" w:hanging="310"/>
      </w:pPr>
      <w:rPr>
        <w:rFonts w:hint="default"/>
        <w:lang w:val="sk-SK" w:eastAsia="en-US" w:bidi="ar-SA"/>
      </w:rPr>
    </w:lvl>
    <w:lvl w:ilvl="4" w:tplc="EC785348">
      <w:numFmt w:val="bullet"/>
      <w:lvlText w:val="•"/>
      <w:lvlJc w:val="left"/>
      <w:pPr>
        <w:ind w:left="4021" w:hanging="310"/>
      </w:pPr>
      <w:rPr>
        <w:rFonts w:hint="default"/>
        <w:lang w:val="sk-SK" w:eastAsia="en-US" w:bidi="ar-SA"/>
      </w:rPr>
    </w:lvl>
    <w:lvl w:ilvl="5" w:tplc="500A187A">
      <w:numFmt w:val="bullet"/>
      <w:lvlText w:val="•"/>
      <w:lvlJc w:val="left"/>
      <w:pPr>
        <w:ind w:left="5002" w:hanging="310"/>
      </w:pPr>
      <w:rPr>
        <w:rFonts w:hint="default"/>
        <w:lang w:val="sk-SK" w:eastAsia="en-US" w:bidi="ar-SA"/>
      </w:rPr>
    </w:lvl>
    <w:lvl w:ilvl="6" w:tplc="876CDBAC">
      <w:numFmt w:val="bullet"/>
      <w:lvlText w:val="•"/>
      <w:lvlJc w:val="left"/>
      <w:pPr>
        <w:ind w:left="5982" w:hanging="310"/>
      </w:pPr>
      <w:rPr>
        <w:rFonts w:hint="default"/>
        <w:lang w:val="sk-SK" w:eastAsia="en-US" w:bidi="ar-SA"/>
      </w:rPr>
    </w:lvl>
    <w:lvl w:ilvl="7" w:tplc="17E28C84">
      <w:numFmt w:val="bullet"/>
      <w:lvlText w:val="•"/>
      <w:lvlJc w:val="left"/>
      <w:pPr>
        <w:ind w:left="6963" w:hanging="310"/>
      </w:pPr>
      <w:rPr>
        <w:rFonts w:hint="default"/>
        <w:lang w:val="sk-SK" w:eastAsia="en-US" w:bidi="ar-SA"/>
      </w:rPr>
    </w:lvl>
    <w:lvl w:ilvl="8" w:tplc="290E7952">
      <w:numFmt w:val="bullet"/>
      <w:lvlText w:val="•"/>
      <w:lvlJc w:val="left"/>
      <w:pPr>
        <w:ind w:left="7943" w:hanging="310"/>
      </w:pPr>
      <w:rPr>
        <w:rFonts w:hint="default"/>
        <w:lang w:val="sk-SK" w:eastAsia="en-US" w:bidi="ar-SA"/>
      </w:rPr>
    </w:lvl>
  </w:abstractNum>
  <w:abstractNum w:abstractNumId="74" w15:restartNumberingAfterBreak="0">
    <w:nsid w:val="26177E27"/>
    <w:multiLevelType w:val="hybridMultilevel"/>
    <w:tmpl w:val="CEC87C36"/>
    <w:lvl w:ilvl="0" w:tplc="A9325AFA">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955450C2">
      <w:numFmt w:val="bullet"/>
      <w:lvlText w:val="•"/>
      <w:lvlJc w:val="left"/>
      <w:pPr>
        <w:ind w:left="1566" w:hanging="308"/>
      </w:pPr>
      <w:rPr>
        <w:rFonts w:hint="default"/>
        <w:lang w:val="sk-SK" w:eastAsia="en-US" w:bidi="ar-SA"/>
      </w:rPr>
    </w:lvl>
    <w:lvl w:ilvl="2" w:tplc="7946F4FE">
      <w:numFmt w:val="bullet"/>
      <w:lvlText w:val="•"/>
      <w:lvlJc w:val="left"/>
      <w:pPr>
        <w:ind w:left="2492" w:hanging="308"/>
      </w:pPr>
      <w:rPr>
        <w:rFonts w:hint="default"/>
        <w:lang w:val="sk-SK" w:eastAsia="en-US" w:bidi="ar-SA"/>
      </w:rPr>
    </w:lvl>
    <w:lvl w:ilvl="3" w:tplc="488806BE">
      <w:numFmt w:val="bullet"/>
      <w:lvlText w:val="•"/>
      <w:lvlJc w:val="left"/>
      <w:pPr>
        <w:ind w:left="3419" w:hanging="308"/>
      </w:pPr>
      <w:rPr>
        <w:rFonts w:hint="default"/>
        <w:lang w:val="sk-SK" w:eastAsia="en-US" w:bidi="ar-SA"/>
      </w:rPr>
    </w:lvl>
    <w:lvl w:ilvl="4" w:tplc="120CA33E">
      <w:numFmt w:val="bullet"/>
      <w:lvlText w:val="•"/>
      <w:lvlJc w:val="left"/>
      <w:pPr>
        <w:ind w:left="4345" w:hanging="308"/>
      </w:pPr>
      <w:rPr>
        <w:rFonts w:hint="default"/>
        <w:lang w:val="sk-SK" w:eastAsia="en-US" w:bidi="ar-SA"/>
      </w:rPr>
    </w:lvl>
    <w:lvl w:ilvl="5" w:tplc="1DE414E4">
      <w:numFmt w:val="bullet"/>
      <w:lvlText w:val="•"/>
      <w:lvlJc w:val="left"/>
      <w:pPr>
        <w:ind w:left="5272" w:hanging="308"/>
      </w:pPr>
      <w:rPr>
        <w:rFonts w:hint="default"/>
        <w:lang w:val="sk-SK" w:eastAsia="en-US" w:bidi="ar-SA"/>
      </w:rPr>
    </w:lvl>
    <w:lvl w:ilvl="6" w:tplc="B78CF482">
      <w:numFmt w:val="bullet"/>
      <w:lvlText w:val="•"/>
      <w:lvlJc w:val="left"/>
      <w:pPr>
        <w:ind w:left="6198" w:hanging="308"/>
      </w:pPr>
      <w:rPr>
        <w:rFonts w:hint="default"/>
        <w:lang w:val="sk-SK" w:eastAsia="en-US" w:bidi="ar-SA"/>
      </w:rPr>
    </w:lvl>
    <w:lvl w:ilvl="7" w:tplc="CCEC02B0">
      <w:numFmt w:val="bullet"/>
      <w:lvlText w:val="•"/>
      <w:lvlJc w:val="left"/>
      <w:pPr>
        <w:ind w:left="7125" w:hanging="308"/>
      </w:pPr>
      <w:rPr>
        <w:rFonts w:hint="default"/>
        <w:lang w:val="sk-SK" w:eastAsia="en-US" w:bidi="ar-SA"/>
      </w:rPr>
    </w:lvl>
    <w:lvl w:ilvl="8" w:tplc="7D20B12A">
      <w:numFmt w:val="bullet"/>
      <w:lvlText w:val="•"/>
      <w:lvlJc w:val="left"/>
      <w:pPr>
        <w:ind w:left="8051" w:hanging="308"/>
      </w:pPr>
      <w:rPr>
        <w:rFonts w:hint="default"/>
        <w:lang w:val="sk-SK" w:eastAsia="en-US" w:bidi="ar-SA"/>
      </w:rPr>
    </w:lvl>
  </w:abstractNum>
  <w:abstractNum w:abstractNumId="75" w15:restartNumberingAfterBreak="0">
    <w:nsid w:val="26792D45"/>
    <w:multiLevelType w:val="hybridMultilevel"/>
    <w:tmpl w:val="839A0BBE"/>
    <w:lvl w:ilvl="0" w:tplc="D57A423E">
      <w:start w:val="1"/>
      <w:numFmt w:val="lowerLetter"/>
      <w:lvlText w:val="%1)"/>
      <w:lvlJc w:val="left"/>
      <w:pPr>
        <w:ind w:left="388" w:hanging="284"/>
      </w:pPr>
      <w:rPr>
        <w:rFonts w:ascii="Times New Roman" w:eastAsia="URW Bookman L" w:hAnsi="Times New Roman" w:cs="Times New Roman" w:hint="default"/>
        <w:spacing w:val="-21"/>
        <w:w w:val="100"/>
        <w:sz w:val="24"/>
        <w:szCs w:val="24"/>
        <w:lang w:val="sk-SK" w:eastAsia="en-US" w:bidi="ar-SA"/>
      </w:rPr>
    </w:lvl>
    <w:lvl w:ilvl="1" w:tplc="3DAEA646">
      <w:numFmt w:val="bullet"/>
      <w:lvlText w:val="•"/>
      <w:lvlJc w:val="left"/>
      <w:pPr>
        <w:ind w:left="1332" w:hanging="284"/>
      </w:pPr>
      <w:rPr>
        <w:rFonts w:hint="default"/>
        <w:lang w:val="sk-SK" w:eastAsia="en-US" w:bidi="ar-SA"/>
      </w:rPr>
    </w:lvl>
    <w:lvl w:ilvl="2" w:tplc="504CF61E">
      <w:numFmt w:val="bullet"/>
      <w:lvlText w:val="•"/>
      <w:lvlJc w:val="left"/>
      <w:pPr>
        <w:ind w:left="2284" w:hanging="284"/>
      </w:pPr>
      <w:rPr>
        <w:rFonts w:hint="default"/>
        <w:lang w:val="sk-SK" w:eastAsia="en-US" w:bidi="ar-SA"/>
      </w:rPr>
    </w:lvl>
    <w:lvl w:ilvl="3" w:tplc="9BE053D0">
      <w:numFmt w:val="bullet"/>
      <w:lvlText w:val="•"/>
      <w:lvlJc w:val="left"/>
      <w:pPr>
        <w:ind w:left="3237" w:hanging="284"/>
      </w:pPr>
      <w:rPr>
        <w:rFonts w:hint="default"/>
        <w:lang w:val="sk-SK" w:eastAsia="en-US" w:bidi="ar-SA"/>
      </w:rPr>
    </w:lvl>
    <w:lvl w:ilvl="4" w:tplc="CF4ADEB6">
      <w:numFmt w:val="bullet"/>
      <w:lvlText w:val="•"/>
      <w:lvlJc w:val="left"/>
      <w:pPr>
        <w:ind w:left="4189" w:hanging="284"/>
      </w:pPr>
      <w:rPr>
        <w:rFonts w:hint="default"/>
        <w:lang w:val="sk-SK" w:eastAsia="en-US" w:bidi="ar-SA"/>
      </w:rPr>
    </w:lvl>
    <w:lvl w:ilvl="5" w:tplc="7750A81C">
      <w:numFmt w:val="bullet"/>
      <w:lvlText w:val="•"/>
      <w:lvlJc w:val="left"/>
      <w:pPr>
        <w:ind w:left="5142" w:hanging="284"/>
      </w:pPr>
      <w:rPr>
        <w:rFonts w:hint="default"/>
        <w:lang w:val="sk-SK" w:eastAsia="en-US" w:bidi="ar-SA"/>
      </w:rPr>
    </w:lvl>
    <w:lvl w:ilvl="6" w:tplc="C7FA65D2">
      <w:numFmt w:val="bullet"/>
      <w:lvlText w:val="•"/>
      <w:lvlJc w:val="left"/>
      <w:pPr>
        <w:ind w:left="6094" w:hanging="284"/>
      </w:pPr>
      <w:rPr>
        <w:rFonts w:hint="default"/>
        <w:lang w:val="sk-SK" w:eastAsia="en-US" w:bidi="ar-SA"/>
      </w:rPr>
    </w:lvl>
    <w:lvl w:ilvl="7" w:tplc="BEAEA700">
      <w:numFmt w:val="bullet"/>
      <w:lvlText w:val="•"/>
      <w:lvlJc w:val="left"/>
      <w:pPr>
        <w:ind w:left="7047" w:hanging="284"/>
      </w:pPr>
      <w:rPr>
        <w:rFonts w:hint="default"/>
        <w:lang w:val="sk-SK" w:eastAsia="en-US" w:bidi="ar-SA"/>
      </w:rPr>
    </w:lvl>
    <w:lvl w:ilvl="8" w:tplc="580AC9CC">
      <w:numFmt w:val="bullet"/>
      <w:lvlText w:val="•"/>
      <w:lvlJc w:val="left"/>
      <w:pPr>
        <w:ind w:left="7999" w:hanging="284"/>
      </w:pPr>
      <w:rPr>
        <w:rFonts w:hint="default"/>
        <w:lang w:val="sk-SK" w:eastAsia="en-US" w:bidi="ar-SA"/>
      </w:rPr>
    </w:lvl>
  </w:abstractNum>
  <w:abstractNum w:abstractNumId="76" w15:restartNumberingAfterBreak="0">
    <w:nsid w:val="27825372"/>
    <w:multiLevelType w:val="hybridMultilevel"/>
    <w:tmpl w:val="7E02B1B6"/>
    <w:lvl w:ilvl="0" w:tplc="20EEC31A">
      <w:start w:val="1"/>
      <w:numFmt w:val="lowerLetter"/>
      <w:lvlText w:val="%1)"/>
      <w:lvlJc w:val="left"/>
      <w:pPr>
        <w:ind w:left="388" w:hanging="284"/>
      </w:pPr>
      <w:rPr>
        <w:rFonts w:ascii="Times New Roman" w:eastAsia="URW Bookman L" w:hAnsi="Times New Roman" w:cs="Times New Roman" w:hint="default"/>
        <w:spacing w:val="-21"/>
        <w:w w:val="98"/>
        <w:sz w:val="24"/>
        <w:szCs w:val="24"/>
        <w:lang w:val="sk-SK" w:eastAsia="en-US" w:bidi="ar-SA"/>
      </w:rPr>
    </w:lvl>
    <w:lvl w:ilvl="1" w:tplc="A2CAA5A0">
      <w:numFmt w:val="bullet"/>
      <w:lvlText w:val="•"/>
      <w:lvlJc w:val="left"/>
      <w:pPr>
        <w:ind w:left="1332" w:hanging="284"/>
      </w:pPr>
      <w:rPr>
        <w:rFonts w:hint="default"/>
        <w:lang w:val="sk-SK" w:eastAsia="en-US" w:bidi="ar-SA"/>
      </w:rPr>
    </w:lvl>
    <w:lvl w:ilvl="2" w:tplc="91CEF746">
      <w:numFmt w:val="bullet"/>
      <w:lvlText w:val="•"/>
      <w:lvlJc w:val="left"/>
      <w:pPr>
        <w:ind w:left="2284" w:hanging="284"/>
      </w:pPr>
      <w:rPr>
        <w:rFonts w:hint="default"/>
        <w:lang w:val="sk-SK" w:eastAsia="en-US" w:bidi="ar-SA"/>
      </w:rPr>
    </w:lvl>
    <w:lvl w:ilvl="3" w:tplc="FA2E713E">
      <w:numFmt w:val="bullet"/>
      <w:lvlText w:val="•"/>
      <w:lvlJc w:val="left"/>
      <w:pPr>
        <w:ind w:left="3237" w:hanging="284"/>
      </w:pPr>
      <w:rPr>
        <w:rFonts w:hint="default"/>
        <w:lang w:val="sk-SK" w:eastAsia="en-US" w:bidi="ar-SA"/>
      </w:rPr>
    </w:lvl>
    <w:lvl w:ilvl="4" w:tplc="EB0A814A">
      <w:numFmt w:val="bullet"/>
      <w:lvlText w:val="•"/>
      <w:lvlJc w:val="left"/>
      <w:pPr>
        <w:ind w:left="4189" w:hanging="284"/>
      </w:pPr>
      <w:rPr>
        <w:rFonts w:hint="default"/>
        <w:lang w:val="sk-SK" w:eastAsia="en-US" w:bidi="ar-SA"/>
      </w:rPr>
    </w:lvl>
    <w:lvl w:ilvl="5" w:tplc="85A4785A">
      <w:numFmt w:val="bullet"/>
      <w:lvlText w:val="•"/>
      <w:lvlJc w:val="left"/>
      <w:pPr>
        <w:ind w:left="5142" w:hanging="284"/>
      </w:pPr>
      <w:rPr>
        <w:rFonts w:hint="default"/>
        <w:lang w:val="sk-SK" w:eastAsia="en-US" w:bidi="ar-SA"/>
      </w:rPr>
    </w:lvl>
    <w:lvl w:ilvl="6" w:tplc="7B04C8E8">
      <w:numFmt w:val="bullet"/>
      <w:lvlText w:val="•"/>
      <w:lvlJc w:val="left"/>
      <w:pPr>
        <w:ind w:left="6094" w:hanging="284"/>
      </w:pPr>
      <w:rPr>
        <w:rFonts w:hint="default"/>
        <w:lang w:val="sk-SK" w:eastAsia="en-US" w:bidi="ar-SA"/>
      </w:rPr>
    </w:lvl>
    <w:lvl w:ilvl="7" w:tplc="09BA9D14">
      <w:numFmt w:val="bullet"/>
      <w:lvlText w:val="•"/>
      <w:lvlJc w:val="left"/>
      <w:pPr>
        <w:ind w:left="7047" w:hanging="284"/>
      </w:pPr>
      <w:rPr>
        <w:rFonts w:hint="default"/>
        <w:lang w:val="sk-SK" w:eastAsia="en-US" w:bidi="ar-SA"/>
      </w:rPr>
    </w:lvl>
    <w:lvl w:ilvl="8" w:tplc="7074A088">
      <w:numFmt w:val="bullet"/>
      <w:lvlText w:val="•"/>
      <w:lvlJc w:val="left"/>
      <w:pPr>
        <w:ind w:left="7999" w:hanging="284"/>
      </w:pPr>
      <w:rPr>
        <w:rFonts w:hint="default"/>
        <w:lang w:val="sk-SK" w:eastAsia="en-US" w:bidi="ar-SA"/>
      </w:rPr>
    </w:lvl>
  </w:abstractNum>
  <w:abstractNum w:abstractNumId="77" w15:restartNumberingAfterBreak="0">
    <w:nsid w:val="28673D29"/>
    <w:multiLevelType w:val="hybridMultilevel"/>
    <w:tmpl w:val="1DB63580"/>
    <w:lvl w:ilvl="0" w:tplc="F1B65F7E">
      <w:start w:val="1"/>
      <w:numFmt w:val="decimal"/>
      <w:lvlText w:val="(%1)"/>
      <w:lvlJc w:val="left"/>
      <w:pPr>
        <w:ind w:left="105" w:hanging="316"/>
      </w:pPr>
      <w:rPr>
        <w:rFonts w:ascii="URW Bookman L" w:eastAsia="URW Bookman L" w:hAnsi="URW Bookman L" w:cs="URW Bookman L" w:hint="default"/>
        <w:w w:val="100"/>
        <w:sz w:val="20"/>
        <w:szCs w:val="20"/>
        <w:lang w:val="sk-SK" w:eastAsia="en-US" w:bidi="ar-SA"/>
      </w:rPr>
    </w:lvl>
    <w:lvl w:ilvl="1" w:tplc="E98E8694">
      <w:numFmt w:val="bullet"/>
      <w:lvlText w:val="•"/>
      <w:lvlJc w:val="left"/>
      <w:pPr>
        <w:ind w:left="1080" w:hanging="316"/>
      </w:pPr>
      <w:rPr>
        <w:rFonts w:hint="default"/>
        <w:lang w:val="sk-SK" w:eastAsia="en-US" w:bidi="ar-SA"/>
      </w:rPr>
    </w:lvl>
    <w:lvl w:ilvl="2" w:tplc="7ABAA54E">
      <w:numFmt w:val="bullet"/>
      <w:lvlText w:val="•"/>
      <w:lvlJc w:val="left"/>
      <w:pPr>
        <w:ind w:left="2060" w:hanging="316"/>
      </w:pPr>
      <w:rPr>
        <w:rFonts w:hint="default"/>
        <w:lang w:val="sk-SK" w:eastAsia="en-US" w:bidi="ar-SA"/>
      </w:rPr>
    </w:lvl>
    <w:lvl w:ilvl="3" w:tplc="1DCEB340">
      <w:numFmt w:val="bullet"/>
      <w:lvlText w:val="•"/>
      <w:lvlJc w:val="left"/>
      <w:pPr>
        <w:ind w:left="3041" w:hanging="316"/>
      </w:pPr>
      <w:rPr>
        <w:rFonts w:hint="default"/>
        <w:lang w:val="sk-SK" w:eastAsia="en-US" w:bidi="ar-SA"/>
      </w:rPr>
    </w:lvl>
    <w:lvl w:ilvl="4" w:tplc="15108AEC">
      <w:numFmt w:val="bullet"/>
      <w:lvlText w:val="•"/>
      <w:lvlJc w:val="left"/>
      <w:pPr>
        <w:ind w:left="4021" w:hanging="316"/>
      </w:pPr>
      <w:rPr>
        <w:rFonts w:hint="default"/>
        <w:lang w:val="sk-SK" w:eastAsia="en-US" w:bidi="ar-SA"/>
      </w:rPr>
    </w:lvl>
    <w:lvl w:ilvl="5" w:tplc="FDDA1B32">
      <w:numFmt w:val="bullet"/>
      <w:lvlText w:val="•"/>
      <w:lvlJc w:val="left"/>
      <w:pPr>
        <w:ind w:left="5002" w:hanging="316"/>
      </w:pPr>
      <w:rPr>
        <w:rFonts w:hint="default"/>
        <w:lang w:val="sk-SK" w:eastAsia="en-US" w:bidi="ar-SA"/>
      </w:rPr>
    </w:lvl>
    <w:lvl w:ilvl="6" w:tplc="C2060144">
      <w:numFmt w:val="bullet"/>
      <w:lvlText w:val="•"/>
      <w:lvlJc w:val="left"/>
      <w:pPr>
        <w:ind w:left="5982" w:hanging="316"/>
      </w:pPr>
      <w:rPr>
        <w:rFonts w:hint="default"/>
        <w:lang w:val="sk-SK" w:eastAsia="en-US" w:bidi="ar-SA"/>
      </w:rPr>
    </w:lvl>
    <w:lvl w:ilvl="7" w:tplc="D9BA34B0">
      <w:numFmt w:val="bullet"/>
      <w:lvlText w:val="•"/>
      <w:lvlJc w:val="left"/>
      <w:pPr>
        <w:ind w:left="6963" w:hanging="316"/>
      </w:pPr>
      <w:rPr>
        <w:rFonts w:hint="default"/>
        <w:lang w:val="sk-SK" w:eastAsia="en-US" w:bidi="ar-SA"/>
      </w:rPr>
    </w:lvl>
    <w:lvl w:ilvl="8" w:tplc="A49C7726">
      <w:numFmt w:val="bullet"/>
      <w:lvlText w:val="•"/>
      <w:lvlJc w:val="left"/>
      <w:pPr>
        <w:ind w:left="7943" w:hanging="316"/>
      </w:pPr>
      <w:rPr>
        <w:rFonts w:hint="default"/>
        <w:lang w:val="sk-SK" w:eastAsia="en-US" w:bidi="ar-SA"/>
      </w:rPr>
    </w:lvl>
  </w:abstractNum>
  <w:abstractNum w:abstractNumId="78" w15:restartNumberingAfterBreak="0">
    <w:nsid w:val="28C67782"/>
    <w:multiLevelType w:val="hybridMultilevel"/>
    <w:tmpl w:val="187A4420"/>
    <w:lvl w:ilvl="0" w:tplc="FE28CE12">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1780D190">
      <w:start w:val="1"/>
      <w:numFmt w:val="decimal"/>
      <w:lvlText w:val="(%2)"/>
      <w:lvlJc w:val="left"/>
      <w:pPr>
        <w:ind w:left="105" w:hanging="403"/>
      </w:pPr>
      <w:rPr>
        <w:rFonts w:ascii="URW Bookman L" w:eastAsia="URW Bookman L" w:hAnsi="URW Bookman L" w:cs="URW Bookman L" w:hint="default"/>
        <w:spacing w:val="-26"/>
        <w:w w:val="98"/>
        <w:sz w:val="20"/>
        <w:szCs w:val="20"/>
        <w:lang w:val="sk-SK" w:eastAsia="en-US" w:bidi="ar-SA"/>
      </w:rPr>
    </w:lvl>
    <w:lvl w:ilvl="2" w:tplc="29921780">
      <w:numFmt w:val="bullet"/>
      <w:lvlText w:val="•"/>
      <w:lvlJc w:val="left"/>
      <w:pPr>
        <w:ind w:left="1438" w:hanging="403"/>
      </w:pPr>
      <w:rPr>
        <w:rFonts w:hint="default"/>
        <w:lang w:val="sk-SK" w:eastAsia="en-US" w:bidi="ar-SA"/>
      </w:rPr>
    </w:lvl>
    <w:lvl w:ilvl="3" w:tplc="D312D1F0">
      <w:numFmt w:val="bullet"/>
      <w:lvlText w:val="•"/>
      <w:lvlJc w:val="left"/>
      <w:pPr>
        <w:ind w:left="2496" w:hanging="403"/>
      </w:pPr>
      <w:rPr>
        <w:rFonts w:hint="default"/>
        <w:lang w:val="sk-SK" w:eastAsia="en-US" w:bidi="ar-SA"/>
      </w:rPr>
    </w:lvl>
    <w:lvl w:ilvl="4" w:tplc="75AA61A6">
      <w:numFmt w:val="bullet"/>
      <w:lvlText w:val="•"/>
      <w:lvlJc w:val="left"/>
      <w:pPr>
        <w:ind w:left="3554" w:hanging="403"/>
      </w:pPr>
      <w:rPr>
        <w:rFonts w:hint="default"/>
        <w:lang w:val="sk-SK" w:eastAsia="en-US" w:bidi="ar-SA"/>
      </w:rPr>
    </w:lvl>
    <w:lvl w:ilvl="5" w:tplc="B524B81E">
      <w:numFmt w:val="bullet"/>
      <w:lvlText w:val="•"/>
      <w:lvlJc w:val="left"/>
      <w:pPr>
        <w:ind w:left="4613" w:hanging="403"/>
      </w:pPr>
      <w:rPr>
        <w:rFonts w:hint="default"/>
        <w:lang w:val="sk-SK" w:eastAsia="en-US" w:bidi="ar-SA"/>
      </w:rPr>
    </w:lvl>
    <w:lvl w:ilvl="6" w:tplc="E0DC07E2">
      <w:numFmt w:val="bullet"/>
      <w:lvlText w:val="•"/>
      <w:lvlJc w:val="left"/>
      <w:pPr>
        <w:ind w:left="5671" w:hanging="403"/>
      </w:pPr>
      <w:rPr>
        <w:rFonts w:hint="default"/>
        <w:lang w:val="sk-SK" w:eastAsia="en-US" w:bidi="ar-SA"/>
      </w:rPr>
    </w:lvl>
    <w:lvl w:ilvl="7" w:tplc="C874C560">
      <w:numFmt w:val="bullet"/>
      <w:lvlText w:val="•"/>
      <w:lvlJc w:val="left"/>
      <w:pPr>
        <w:ind w:left="6729" w:hanging="403"/>
      </w:pPr>
      <w:rPr>
        <w:rFonts w:hint="default"/>
        <w:lang w:val="sk-SK" w:eastAsia="en-US" w:bidi="ar-SA"/>
      </w:rPr>
    </w:lvl>
    <w:lvl w:ilvl="8" w:tplc="92821766">
      <w:numFmt w:val="bullet"/>
      <w:lvlText w:val="•"/>
      <w:lvlJc w:val="left"/>
      <w:pPr>
        <w:ind w:left="7788" w:hanging="403"/>
      </w:pPr>
      <w:rPr>
        <w:rFonts w:hint="default"/>
        <w:lang w:val="sk-SK" w:eastAsia="en-US" w:bidi="ar-SA"/>
      </w:rPr>
    </w:lvl>
  </w:abstractNum>
  <w:abstractNum w:abstractNumId="79" w15:restartNumberingAfterBreak="0">
    <w:nsid w:val="29585B53"/>
    <w:multiLevelType w:val="hybridMultilevel"/>
    <w:tmpl w:val="AF666F22"/>
    <w:lvl w:ilvl="0" w:tplc="CBCCDAD4">
      <w:start w:val="1"/>
      <w:numFmt w:val="decimal"/>
      <w:lvlText w:val="(%1)"/>
      <w:lvlJc w:val="left"/>
      <w:pPr>
        <w:ind w:left="640" w:hanging="308"/>
      </w:pPr>
      <w:rPr>
        <w:rFonts w:ascii="URW Bookman L" w:eastAsia="URW Bookman L" w:hAnsi="URW Bookman L" w:cs="URW Bookman L" w:hint="default"/>
        <w:w w:val="98"/>
        <w:sz w:val="20"/>
        <w:szCs w:val="20"/>
        <w:lang w:val="sk-SK" w:eastAsia="en-US" w:bidi="ar-SA"/>
      </w:rPr>
    </w:lvl>
    <w:lvl w:ilvl="1" w:tplc="76EE01A6">
      <w:numFmt w:val="bullet"/>
      <w:lvlText w:val="•"/>
      <w:lvlJc w:val="left"/>
      <w:pPr>
        <w:ind w:left="1566" w:hanging="308"/>
      </w:pPr>
      <w:rPr>
        <w:rFonts w:hint="default"/>
        <w:lang w:val="sk-SK" w:eastAsia="en-US" w:bidi="ar-SA"/>
      </w:rPr>
    </w:lvl>
    <w:lvl w:ilvl="2" w:tplc="AEDA6FCE">
      <w:numFmt w:val="bullet"/>
      <w:lvlText w:val="•"/>
      <w:lvlJc w:val="left"/>
      <w:pPr>
        <w:ind w:left="2492" w:hanging="308"/>
      </w:pPr>
      <w:rPr>
        <w:rFonts w:hint="default"/>
        <w:lang w:val="sk-SK" w:eastAsia="en-US" w:bidi="ar-SA"/>
      </w:rPr>
    </w:lvl>
    <w:lvl w:ilvl="3" w:tplc="C008A5AA">
      <w:numFmt w:val="bullet"/>
      <w:lvlText w:val="•"/>
      <w:lvlJc w:val="left"/>
      <w:pPr>
        <w:ind w:left="3419" w:hanging="308"/>
      </w:pPr>
      <w:rPr>
        <w:rFonts w:hint="default"/>
        <w:lang w:val="sk-SK" w:eastAsia="en-US" w:bidi="ar-SA"/>
      </w:rPr>
    </w:lvl>
    <w:lvl w:ilvl="4" w:tplc="D946E776">
      <w:numFmt w:val="bullet"/>
      <w:lvlText w:val="•"/>
      <w:lvlJc w:val="left"/>
      <w:pPr>
        <w:ind w:left="4345" w:hanging="308"/>
      </w:pPr>
      <w:rPr>
        <w:rFonts w:hint="default"/>
        <w:lang w:val="sk-SK" w:eastAsia="en-US" w:bidi="ar-SA"/>
      </w:rPr>
    </w:lvl>
    <w:lvl w:ilvl="5" w:tplc="21AE8612">
      <w:numFmt w:val="bullet"/>
      <w:lvlText w:val="•"/>
      <w:lvlJc w:val="left"/>
      <w:pPr>
        <w:ind w:left="5272" w:hanging="308"/>
      </w:pPr>
      <w:rPr>
        <w:rFonts w:hint="default"/>
        <w:lang w:val="sk-SK" w:eastAsia="en-US" w:bidi="ar-SA"/>
      </w:rPr>
    </w:lvl>
    <w:lvl w:ilvl="6" w:tplc="093ED3F8">
      <w:numFmt w:val="bullet"/>
      <w:lvlText w:val="•"/>
      <w:lvlJc w:val="left"/>
      <w:pPr>
        <w:ind w:left="6198" w:hanging="308"/>
      </w:pPr>
      <w:rPr>
        <w:rFonts w:hint="default"/>
        <w:lang w:val="sk-SK" w:eastAsia="en-US" w:bidi="ar-SA"/>
      </w:rPr>
    </w:lvl>
    <w:lvl w:ilvl="7" w:tplc="6A2479F8">
      <w:numFmt w:val="bullet"/>
      <w:lvlText w:val="•"/>
      <w:lvlJc w:val="left"/>
      <w:pPr>
        <w:ind w:left="7125" w:hanging="308"/>
      </w:pPr>
      <w:rPr>
        <w:rFonts w:hint="default"/>
        <w:lang w:val="sk-SK" w:eastAsia="en-US" w:bidi="ar-SA"/>
      </w:rPr>
    </w:lvl>
    <w:lvl w:ilvl="8" w:tplc="AEEE85A0">
      <w:numFmt w:val="bullet"/>
      <w:lvlText w:val="•"/>
      <w:lvlJc w:val="left"/>
      <w:pPr>
        <w:ind w:left="8051" w:hanging="308"/>
      </w:pPr>
      <w:rPr>
        <w:rFonts w:hint="default"/>
        <w:lang w:val="sk-SK" w:eastAsia="en-US" w:bidi="ar-SA"/>
      </w:rPr>
    </w:lvl>
  </w:abstractNum>
  <w:abstractNum w:abstractNumId="80" w15:restartNumberingAfterBreak="0">
    <w:nsid w:val="29AE3468"/>
    <w:multiLevelType w:val="hybridMultilevel"/>
    <w:tmpl w:val="6352B9AC"/>
    <w:lvl w:ilvl="0" w:tplc="7F7428CE">
      <w:start w:val="1"/>
      <w:numFmt w:val="decimal"/>
      <w:lvlText w:val="(%1)"/>
      <w:lvlJc w:val="left"/>
      <w:pPr>
        <w:ind w:left="105" w:hanging="365"/>
      </w:pPr>
      <w:rPr>
        <w:rFonts w:ascii="URW Bookman L" w:eastAsia="URW Bookman L" w:hAnsi="URW Bookman L" w:cs="URW Bookman L" w:hint="default"/>
        <w:spacing w:val="-7"/>
        <w:w w:val="98"/>
        <w:sz w:val="20"/>
        <w:szCs w:val="20"/>
        <w:lang w:val="sk-SK" w:eastAsia="en-US" w:bidi="ar-SA"/>
      </w:rPr>
    </w:lvl>
    <w:lvl w:ilvl="1" w:tplc="CF0462AC">
      <w:numFmt w:val="bullet"/>
      <w:lvlText w:val="•"/>
      <w:lvlJc w:val="left"/>
      <w:pPr>
        <w:ind w:left="1080" w:hanging="365"/>
      </w:pPr>
      <w:rPr>
        <w:rFonts w:hint="default"/>
        <w:lang w:val="sk-SK" w:eastAsia="en-US" w:bidi="ar-SA"/>
      </w:rPr>
    </w:lvl>
    <w:lvl w:ilvl="2" w:tplc="E8B6482A">
      <w:numFmt w:val="bullet"/>
      <w:lvlText w:val="•"/>
      <w:lvlJc w:val="left"/>
      <w:pPr>
        <w:ind w:left="2060" w:hanging="365"/>
      </w:pPr>
      <w:rPr>
        <w:rFonts w:hint="default"/>
        <w:lang w:val="sk-SK" w:eastAsia="en-US" w:bidi="ar-SA"/>
      </w:rPr>
    </w:lvl>
    <w:lvl w:ilvl="3" w:tplc="F4AE4A12">
      <w:numFmt w:val="bullet"/>
      <w:lvlText w:val="•"/>
      <w:lvlJc w:val="left"/>
      <w:pPr>
        <w:ind w:left="3041" w:hanging="365"/>
      </w:pPr>
      <w:rPr>
        <w:rFonts w:hint="default"/>
        <w:lang w:val="sk-SK" w:eastAsia="en-US" w:bidi="ar-SA"/>
      </w:rPr>
    </w:lvl>
    <w:lvl w:ilvl="4" w:tplc="00C03798">
      <w:numFmt w:val="bullet"/>
      <w:lvlText w:val="•"/>
      <w:lvlJc w:val="left"/>
      <w:pPr>
        <w:ind w:left="4021" w:hanging="365"/>
      </w:pPr>
      <w:rPr>
        <w:rFonts w:hint="default"/>
        <w:lang w:val="sk-SK" w:eastAsia="en-US" w:bidi="ar-SA"/>
      </w:rPr>
    </w:lvl>
    <w:lvl w:ilvl="5" w:tplc="46FA56EE">
      <w:numFmt w:val="bullet"/>
      <w:lvlText w:val="•"/>
      <w:lvlJc w:val="left"/>
      <w:pPr>
        <w:ind w:left="5002" w:hanging="365"/>
      </w:pPr>
      <w:rPr>
        <w:rFonts w:hint="default"/>
        <w:lang w:val="sk-SK" w:eastAsia="en-US" w:bidi="ar-SA"/>
      </w:rPr>
    </w:lvl>
    <w:lvl w:ilvl="6" w:tplc="57F6143C">
      <w:numFmt w:val="bullet"/>
      <w:lvlText w:val="•"/>
      <w:lvlJc w:val="left"/>
      <w:pPr>
        <w:ind w:left="5982" w:hanging="365"/>
      </w:pPr>
      <w:rPr>
        <w:rFonts w:hint="default"/>
        <w:lang w:val="sk-SK" w:eastAsia="en-US" w:bidi="ar-SA"/>
      </w:rPr>
    </w:lvl>
    <w:lvl w:ilvl="7" w:tplc="BFB2AA16">
      <w:numFmt w:val="bullet"/>
      <w:lvlText w:val="•"/>
      <w:lvlJc w:val="left"/>
      <w:pPr>
        <w:ind w:left="6963" w:hanging="365"/>
      </w:pPr>
      <w:rPr>
        <w:rFonts w:hint="default"/>
        <w:lang w:val="sk-SK" w:eastAsia="en-US" w:bidi="ar-SA"/>
      </w:rPr>
    </w:lvl>
    <w:lvl w:ilvl="8" w:tplc="7A7EA40A">
      <w:numFmt w:val="bullet"/>
      <w:lvlText w:val="•"/>
      <w:lvlJc w:val="left"/>
      <w:pPr>
        <w:ind w:left="7943" w:hanging="365"/>
      </w:pPr>
      <w:rPr>
        <w:rFonts w:hint="default"/>
        <w:lang w:val="sk-SK" w:eastAsia="en-US" w:bidi="ar-SA"/>
      </w:rPr>
    </w:lvl>
  </w:abstractNum>
  <w:abstractNum w:abstractNumId="81" w15:restartNumberingAfterBreak="0">
    <w:nsid w:val="2A9C5C5A"/>
    <w:multiLevelType w:val="hybridMultilevel"/>
    <w:tmpl w:val="59600A1A"/>
    <w:lvl w:ilvl="0" w:tplc="C32A9410">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C20A7A78">
      <w:numFmt w:val="bullet"/>
      <w:lvlText w:val="•"/>
      <w:lvlJc w:val="left"/>
      <w:pPr>
        <w:ind w:left="1332" w:hanging="284"/>
      </w:pPr>
      <w:rPr>
        <w:rFonts w:hint="default"/>
        <w:lang w:val="sk-SK" w:eastAsia="en-US" w:bidi="ar-SA"/>
      </w:rPr>
    </w:lvl>
    <w:lvl w:ilvl="2" w:tplc="DE40C62A">
      <w:numFmt w:val="bullet"/>
      <w:lvlText w:val="•"/>
      <w:lvlJc w:val="left"/>
      <w:pPr>
        <w:ind w:left="2284" w:hanging="284"/>
      </w:pPr>
      <w:rPr>
        <w:rFonts w:hint="default"/>
        <w:lang w:val="sk-SK" w:eastAsia="en-US" w:bidi="ar-SA"/>
      </w:rPr>
    </w:lvl>
    <w:lvl w:ilvl="3" w:tplc="CE588CB8">
      <w:numFmt w:val="bullet"/>
      <w:lvlText w:val="•"/>
      <w:lvlJc w:val="left"/>
      <w:pPr>
        <w:ind w:left="3237" w:hanging="284"/>
      </w:pPr>
      <w:rPr>
        <w:rFonts w:hint="default"/>
        <w:lang w:val="sk-SK" w:eastAsia="en-US" w:bidi="ar-SA"/>
      </w:rPr>
    </w:lvl>
    <w:lvl w:ilvl="4" w:tplc="FCF876E4">
      <w:numFmt w:val="bullet"/>
      <w:lvlText w:val="•"/>
      <w:lvlJc w:val="left"/>
      <w:pPr>
        <w:ind w:left="4189" w:hanging="284"/>
      </w:pPr>
      <w:rPr>
        <w:rFonts w:hint="default"/>
        <w:lang w:val="sk-SK" w:eastAsia="en-US" w:bidi="ar-SA"/>
      </w:rPr>
    </w:lvl>
    <w:lvl w:ilvl="5" w:tplc="AE7078A4">
      <w:numFmt w:val="bullet"/>
      <w:lvlText w:val="•"/>
      <w:lvlJc w:val="left"/>
      <w:pPr>
        <w:ind w:left="5142" w:hanging="284"/>
      </w:pPr>
      <w:rPr>
        <w:rFonts w:hint="default"/>
        <w:lang w:val="sk-SK" w:eastAsia="en-US" w:bidi="ar-SA"/>
      </w:rPr>
    </w:lvl>
    <w:lvl w:ilvl="6" w:tplc="D152B650">
      <w:numFmt w:val="bullet"/>
      <w:lvlText w:val="•"/>
      <w:lvlJc w:val="left"/>
      <w:pPr>
        <w:ind w:left="6094" w:hanging="284"/>
      </w:pPr>
      <w:rPr>
        <w:rFonts w:hint="default"/>
        <w:lang w:val="sk-SK" w:eastAsia="en-US" w:bidi="ar-SA"/>
      </w:rPr>
    </w:lvl>
    <w:lvl w:ilvl="7" w:tplc="89C85844">
      <w:numFmt w:val="bullet"/>
      <w:lvlText w:val="•"/>
      <w:lvlJc w:val="left"/>
      <w:pPr>
        <w:ind w:left="7047" w:hanging="284"/>
      </w:pPr>
      <w:rPr>
        <w:rFonts w:hint="default"/>
        <w:lang w:val="sk-SK" w:eastAsia="en-US" w:bidi="ar-SA"/>
      </w:rPr>
    </w:lvl>
    <w:lvl w:ilvl="8" w:tplc="B0682CD6">
      <w:numFmt w:val="bullet"/>
      <w:lvlText w:val="•"/>
      <w:lvlJc w:val="left"/>
      <w:pPr>
        <w:ind w:left="7999" w:hanging="284"/>
      </w:pPr>
      <w:rPr>
        <w:rFonts w:hint="default"/>
        <w:lang w:val="sk-SK" w:eastAsia="en-US" w:bidi="ar-SA"/>
      </w:rPr>
    </w:lvl>
  </w:abstractNum>
  <w:abstractNum w:abstractNumId="82" w15:restartNumberingAfterBreak="0">
    <w:nsid w:val="2AB52807"/>
    <w:multiLevelType w:val="hybridMultilevel"/>
    <w:tmpl w:val="8A90390C"/>
    <w:lvl w:ilvl="0" w:tplc="CD8CFCA6">
      <w:start w:val="1"/>
      <w:numFmt w:val="decimal"/>
      <w:lvlText w:val="(%1)"/>
      <w:lvlJc w:val="left"/>
      <w:pPr>
        <w:ind w:left="105" w:hanging="336"/>
      </w:pPr>
      <w:rPr>
        <w:rFonts w:ascii="URW Bookman L" w:eastAsia="URW Bookman L" w:hAnsi="URW Bookman L" w:cs="URW Bookman L" w:hint="default"/>
        <w:w w:val="100"/>
        <w:sz w:val="20"/>
        <w:szCs w:val="20"/>
        <w:lang w:val="sk-SK" w:eastAsia="en-US" w:bidi="ar-SA"/>
      </w:rPr>
    </w:lvl>
    <w:lvl w:ilvl="1" w:tplc="01741EB0">
      <w:numFmt w:val="bullet"/>
      <w:lvlText w:val="•"/>
      <w:lvlJc w:val="left"/>
      <w:pPr>
        <w:ind w:left="1080" w:hanging="336"/>
      </w:pPr>
      <w:rPr>
        <w:rFonts w:hint="default"/>
        <w:lang w:val="sk-SK" w:eastAsia="en-US" w:bidi="ar-SA"/>
      </w:rPr>
    </w:lvl>
    <w:lvl w:ilvl="2" w:tplc="BD04D822">
      <w:numFmt w:val="bullet"/>
      <w:lvlText w:val="•"/>
      <w:lvlJc w:val="left"/>
      <w:pPr>
        <w:ind w:left="2060" w:hanging="336"/>
      </w:pPr>
      <w:rPr>
        <w:rFonts w:hint="default"/>
        <w:lang w:val="sk-SK" w:eastAsia="en-US" w:bidi="ar-SA"/>
      </w:rPr>
    </w:lvl>
    <w:lvl w:ilvl="3" w:tplc="3BCC6D9A">
      <w:numFmt w:val="bullet"/>
      <w:lvlText w:val="•"/>
      <w:lvlJc w:val="left"/>
      <w:pPr>
        <w:ind w:left="3041" w:hanging="336"/>
      </w:pPr>
      <w:rPr>
        <w:rFonts w:hint="default"/>
        <w:lang w:val="sk-SK" w:eastAsia="en-US" w:bidi="ar-SA"/>
      </w:rPr>
    </w:lvl>
    <w:lvl w:ilvl="4" w:tplc="47E69C4E">
      <w:numFmt w:val="bullet"/>
      <w:lvlText w:val="•"/>
      <w:lvlJc w:val="left"/>
      <w:pPr>
        <w:ind w:left="4021" w:hanging="336"/>
      </w:pPr>
      <w:rPr>
        <w:rFonts w:hint="default"/>
        <w:lang w:val="sk-SK" w:eastAsia="en-US" w:bidi="ar-SA"/>
      </w:rPr>
    </w:lvl>
    <w:lvl w:ilvl="5" w:tplc="E3EEBC48">
      <w:numFmt w:val="bullet"/>
      <w:lvlText w:val="•"/>
      <w:lvlJc w:val="left"/>
      <w:pPr>
        <w:ind w:left="5002" w:hanging="336"/>
      </w:pPr>
      <w:rPr>
        <w:rFonts w:hint="default"/>
        <w:lang w:val="sk-SK" w:eastAsia="en-US" w:bidi="ar-SA"/>
      </w:rPr>
    </w:lvl>
    <w:lvl w:ilvl="6" w:tplc="B4F8FBE2">
      <w:numFmt w:val="bullet"/>
      <w:lvlText w:val="•"/>
      <w:lvlJc w:val="left"/>
      <w:pPr>
        <w:ind w:left="5982" w:hanging="336"/>
      </w:pPr>
      <w:rPr>
        <w:rFonts w:hint="default"/>
        <w:lang w:val="sk-SK" w:eastAsia="en-US" w:bidi="ar-SA"/>
      </w:rPr>
    </w:lvl>
    <w:lvl w:ilvl="7" w:tplc="AA5E830A">
      <w:numFmt w:val="bullet"/>
      <w:lvlText w:val="•"/>
      <w:lvlJc w:val="left"/>
      <w:pPr>
        <w:ind w:left="6963" w:hanging="336"/>
      </w:pPr>
      <w:rPr>
        <w:rFonts w:hint="default"/>
        <w:lang w:val="sk-SK" w:eastAsia="en-US" w:bidi="ar-SA"/>
      </w:rPr>
    </w:lvl>
    <w:lvl w:ilvl="8" w:tplc="BD54BCA6">
      <w:numFmt w:val="bullet"/>
      <w:lvlText w:val="•"/>
      <w:lvlJc w:val="left"/>
      <w:pPr>
        <w:ind w:left="7943" w:hanging="336"/>
      </w:pPr>
      <w:rPr>
        <w:rFonts w:hint="default"/>
        <w:lang w:val="sk-SK" w:eastAsia="en-US" w:bidi="ar-SA"/>
      </w:rPr>
    </w:lvl>
  </w:abstractNum>
  <w:abstractNum w:abstractNumId="83" w15:restartNumberingAfterBreak="0">
    <w:nsid w:val="2AF23B2E"/>
    <w:multiLevelType w:val="hybridMultilevel"/>
    <w:tmpl w:val="190660D4"/>
    <w:lvl w:ilvl="0" w:tplc="008C6002">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BDCCEDB0">
      <w:start w:val="1"/>
      <w:numFmt w:val="decimal"/>
      <w:lvlText w:val="%2."/>
      <w:lvlJc w:val="left"/>
      <w:pPr>
        <w:ind w:left="672" w:hanging="284"/>
      </w:pPr>
      <w:rPr>
        <w:rFonts w:ascii="URW Bookman L" w:eastAsia="URW Bookman L" w:hAnsi="URW Bookman L" w:cs="URW Bookman L" w:hint="default"/>
        <w:w w:val="100"/>
        <w:sz w:val="20"/>
        <w:szCs w:val="20"/>
        <w:lang w:val="sk-SK" w:eastAsia="en-US" w:bidi="ar-SA"/>
      </w:rPr>
    </w:lvl>
    <w:lvl w:ilvl="2" w:tplc="FC16755E">
      <w:numFmt w:val="bullet"/>
      <w:lvlText w:val="•"/>
      <w:lvlJc w:val="left"/>
      <w:pPr>
        <w:ind w:left="1704" w:hanging="284"/>
      </w:pPr>
      <w:rPr>
        <w:rFonts w:hint="default"/>
        <w:lang w:val="sk-SK" w:eastAsia="en-US" w:bidi="ar-SA"/>
      </w:rPr>
    </w:lvl>
    <w:lvl w:ilvl="3" w:tplc="1234BB50">
      <w:numFmt w:val="bullet"/>
      <w:lvlText w:val="•"/>
      <w:lvlJc w:val="left"/>
      <w:pPr>
        <w:ind w:left="2729" w:hanging="284"/>
      </w:pPr>
      <w:rPr>
        <w:rFonts w:hint="default"/>
        <w:lang w:val="sk-SK" w:eastAsia="en-US" w:bidi="ar-SA"/>
      </w:rPr>
    </w:lvl>
    <w:lvl w:ilvl="4" w:tplc="6688C5A2">
      <w:numFmt w:val="bullet"/>
      <w:lvlText w:val="•"/>
      <w:lvlJc w:val="left"/>
      <w:pPr>
        <w:ind w:left="3754" w:hanging="284"/>
      </w:pPr>
      <w:rPr>
        <w:rFonts w:hint="default"/>
        <w:lang w:val="sk-SK" w:eastAsia="en-US" w:bidi="ar-SA"/>
      </w:rPr>
    </w:lvl>
    <w:lvl w:ilvl="5" w:tplc="7D9427B2">
      <w:numFmt w:val="bullet"/>
      <w:lvlText w:val="•"/>
      <w:lvlJc w:val="left"/>
      <w:pPr>
        <w:ind w:left="4779" w:hanging="284"/>
      </w:pPr>
      <w:rPr>
        <w:rFonts w:hint="default"/>
        <w:lang w:val="sk-SK" w:eastAsia="en-US" w:bidi="ar-SA"/>
      </w:rPr>
    </w:lvl>
    <w:lvl w:ilvl="6" w:tplc="5E344DDE">
      <w:numFmt w:val="bullet"/>
      <w:lvlText w:val="•"/>
      <w:lvlJc w:val="left"/>
      <w:pPr>
        <w:ind w:left="5804" w:hanging="284"/>
      </w:pPr>
      <w:rPr>
        <w:rFonts w:hint="default"/>
        <w:lang w:val="sk-SK" w:eastAsia="en-US" w:bidi="ar-SA"/>
      </w:rPr>
    </w:lvl>
    <w:lvl w:ilvl="7" w:tplc="CB3E89CC">
      <w:numFmt w:val="bullet"/>
      <w:lvlText w:val="•"/>
      <w:lvlJc w:val="left"/>
      <w:pPr>
        <w:ind w:left="6829" w:hanging="284"/>
      </w:pPr>
      <w:rPr>
        <w:rFonts w:hint="default"/>
        <w:lang w:val="sk-SK" w:eastAsia="en-US" w:bidi="ar-SA"/>
      </w:rPr>
    </w:lvl>
    <w:lvl w:ilvl="8" w:tplc="020823CE">
      <w:numFmt w:val="bullet"/>
      <w:lvlText w:val="•"/>
      <w:lvlJc w:val="left"/>
      <w:pPr>
        <w:ind w:left="7854" w:hanging="284"/>
      </w:pPr>
      <w:rPr>
        <w:rFonts w:hint="default"/>
        <w:lang w:val="sk-SK" w:eastAsia="en-US" w:bidi="ar-SA"/>
      </w:rPr>
    </w:lvl>
  </w:abstractNum>
  <w:abstractNum w:abstractNumId="84" w15:restartNumberingAfterBreak="0">
    <w:nsid w:val="2C7D04F0"/>
    <w:multiLevelType w:val="hybridMultilevel"/>
    <w:tmpl w:val="C7CA4506"/>
    <w:lvl w:ilvl="0" w:tplc="31E2F482">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E75C556A">
      <w:start w:val="1"/>
      <w:numFmt w:val="decimal"/>
      <w:lvlText w:val="%2."/>
      <w:lvlJc w:val="left"/>
      <w:pPr>
        <w:ind w:left="672" w:hanging="284"/>
      </w:pPr>
      <w:rPr>
        <w:rFonts w:ascii="URW Bookman L" w:eastAsia="URW Bookman L" w:hAnsi="URW Bookman L" w:cs="URW Bookman L" w:hint="default"/>
        <w:w w:val="100"/>
        <w:sz w:val="20"/>
        <w:szCs w:val="20"/>
        <w:lang w:val="sk-SK" w:eastAsia="en-US" w:bidi="ar-SA"/>
      </w:rPr>
    </w:lvl>
    <w:lvl w:ilvl="2" w:tplc="22384B42">
      <w:numFmt w:val="bullet"/>
      <w:lvlText w:val="•"/>
      <w:lvlJc w:val="left"/>
      <w:pPr>
        <w:ind w:left="1704" w:hanging="284"/>
      </w:pPr>
      <w:rPr>
        <w:rFonts w:hint="default"/>
        <w:lang w:val="sk-SK" w:eastAsia="en-US" w:bidi="ar-SA"/>
      </w:rPr>
    </w:lvl>
    <w:lvl w:ilvl="3" w:tplc="A0E63628">
      <w:numFmt w:val="bullet"/>
      <w:lvlText w:val="•"/>
      <w:lvlJc w:val="left"/>
      <w:pPr>
        <w:ind w:left="2729" w:hanging="284"/>
      </w:pPr>
      <w:rPr>
        <w:rFonts w:hint="default"/>
        <w:lang w:val="sk-SK" w:eastAsia="en-US" w:bidi="ar-SA"/>
      </w:rPr>
    </w:lvl>
    <w:lvl w:ilvl="4" w:tplc="1A86DFDA">
      <w:numFmt w:val="bullet"/>
      <w:lvlText w:val="•"/>
      <w:lvlJc w:val="left"/>
      <w:pPr>
        <w:ind w:left="3754" w:hanging="284"/>
      </w:pPr>
      <w:rPr>
        <w:rFonts w:hint="default"/>
        <w:lang w:val="sk-SK" w:eastAsia="en-US" w:bidi="ar-SA"/>
      </w:rPr>
    </w:lvl>
    <w:lvl w:ilvl="5" w:tplc="67DCD542">
      <w:numFmt w:val="bullet"/>
      <w:lvlText w:val="•"/>
      <w:lvlJc w:val="left"/>
      <w:pPr>
        <w:ind w:left="4779" w:hanging="284"/>
      </w:pPr>
      <w:rPr>
        <w:rFonts w:hint="default"/>
        <w:lang w:val="sk-SK" w:eastAsia="en-US" w:bidi="ar-SA"/>
      </w:rPr>
    </w:lvl>
    <w:lvl w:ilvl="6" w:tplc="011872B8">
      <w:numFmt w:val="bullet"/>
      <w:lvlText w:val="•"/>
      <w:lvlJc w:val="left"/>
      <w:pPr>
        <w:ind w:left="5804" w:hanging="284"/>
      </w:pPr>
      <w:rPr>
        <w:rFonts w:hint="default"/>
        <w:lang w:val="sk-SK" w:eastAsia="en-US" w:bidi="ar-SA"/>
      </w:rPr>
    </w:lvl>
    <w:lvl w:ilvl="7" w:tplc="664A8534">
      <w:numFmt w:val="bullet"/>
      <w:lvlText w:val="•"/>
      <w:lvlJc w:val="left"/>
      <w:pPr>
        <w:ind w:left="6829" w:hanging="284"/>
      </w:pPr>
      <w:rPr>
        <w:rFonts w:hint="default"/>
        <w:lang w:val="sk-SK" w:eastAsia="en-US" w:bidi="ar-SA"/>
      </w:rPr>
    </w:lvl>
    <w:lvl w:ilvl="8" w:tplc="7F602A4E">
      <w:numFmt w:val="bullet"/>
      <w:lvlText w:val="•"/>
      <w:lvlJc w:val="left"/>
      <w:pPr>
        <w:ind w:left="7854" w:hanging="284"/>
      </w:pPr>
      <w:rPr>
        <w:rFonts w:hint="default"/>
        <w:lang w:val="sk-SK" w:eastAsia="en-US" w:bidi="ar-SA"/>
      </w:rPr>
    </w:lvl>
  </w:abstractNum>
  <w:abstractNum w:abstractNumId="85" w15:restartNumberingAfterBreak="0">
    <w:nsid w:val="2CB26415"/>
    <w:multiLevelType w:val="hybridMultilevel"/>
    <w:tmpl w:val="7B80805E"/>
    <w:lvl w:ilvl="0" w:tplc="13505070">
      <w:start w:val="1"/>
      <w:numFmt w:val="decimal"/>
      <w:lvlText w:val="(%1)"/>
      <w:lvlJc w:val="left"/>
      <w:pPr>
        <w:ind w:left="105" w:hanging="369"/>
      </w:pPr>
      <w:rPr>
        <w:rFonts w:ascii="URW Bookman L" w:eastAsia="URW Bookman L" w:hAnsi="URW Bookman L" w:cs="URW Bookman L" w:hint="default"/>
        <w:spacing w:val="-12"/>
        <w:w w:val="98"/>
        <w:sz w:val="20"/>
        <w:szCs w:val="20"/>
        <w:lang w:val="sk-SK" w:eastAsia="en-US" w:bidi="ar-SA"/>
      </w:rPr>
    </w:lvl>
    <w:lvl w:ilvl="1" w:tplc="2AAE9E2E">
      <w:numFmt w:val="bullet"/>
      <w:lvlText w:val="•"/>
      <w:lvlJc w:val="left"/>
      <w:pPr>
        <w:ind w:left="1080" w:hanging="369"/>
      </w:pPr>
      <w:rPr>
        <w:rFonts w:hint="default"/>
        <w:lang w:val="sk-SK" w:eastAsia="en-US" w:bidi="ar-SA"/>
      </w:rPr>
    </w:lvl>
    <w:lvl w:ilvl="2" w:tplc="BB1E18CC">
      <w:numFmt w:val="bullet"/>
      <w:lvlText w:val="•"/>
      <w:lvlJc w:val="left"/>
      <w:pPr>
        <w:ind w:left="2060" w:hanging="369"/>
      </w:pPr>
      <w:rPr>
        <w:rFonts w:hint="default"/>
        <w:lang w:val="sk-SK" w:eastAsia="en-US" w:bidi="ar-SA"/>
      </w:rPr>
    </w:lvl>
    <w:lvl w:ilvl="3" w:tplc="CD7CB6CC">
      <w:numFmt w:val="bullet"/>
      <w:lvlText w:val="•"/>
      <w:lvlJc w:val="left"/>
      <w:pPr>
        <w:ind w:left="3041" w:hanging="369"/>
      </w:pPr>
      <w:rPr>
        <w:rFonts w:hint="default"/>
        <w:lang w:val="sk-SK" w:eastAsia="en-US" w:bidi="ar-SA"/>
      </w:rPr>
    </w:lvl>
    <w:lvl w:ilvl="4" w:tplc="39C23746">
      <w:numFmt w:val="bullet"/>
      <w:lvlText w:val="•"/>
      <w:lvlJc w:val="left"/>
      <w:pPr>
        <w:ind w:left="4021" w:hanging="369"/>
      </w:pPr>
      <w:rPr>
        <w:rFonts w:hint="default"/>
        <w:lang w:val="sk-SK" w:eastAsia="en-US" w:bidi="ar-SA"/>
      </w:rPr>
    </w:lvl>
    <w:lvl w:ilvl="5" w:tplc="0672BF4E">
      <w:numFmt w:val="bullet"/>
      <w:lvlText w:val="•"/>
      <w:lvlJc w:val="left"/>
      <w:pPr>
        <w:ind w:left="5002" w:hanging="369"/>
      </w:pPr>
      <w:rPr>
        <w:rFonts w:hint="default"/>
        <w:lang w:val="sk-SK" w:eastAsia="en-US" w:bidi="ar-SA"/>
      </w:rPr>
    </w:lvl>
    <w:lvl w:ilvl="6" w:tplc="863C4F86">
      <w:numFmt w:val="bullet"/>
      <w:lvlText w:val="•"/>
      <w:lvlJc w:val="left"/>
      <w:pPr>
        <w:ind w:left="5982" w:hanging="369"/>
      </w:pPr>
      <w:rPr>
        <w:rFonts w:hint="default"/>
        <w:lang w:val="sk-SK" w:eastAsia="en-US" w:bidi="ar-SA"/>
      </w:rPr>
    </w:lvl>
    <w:lvl w:ilvl="7" w:tplc="30E09166">
      <w:numFmt w:val="bullet"/>
      <w:lvlText w:val="•"/>
      <w:lvlJc w:val="left"/>
      <w:pPr>
        <w:ind w:left="6963" w:hanging="369"/>
      </w:pPr>
      <w:rPr>
        <w:rFonts w:hint="default"/>
        <w:lang w:val="sk-SK" w:eastAsia="en-US" w:bidi="ar-SA"/>
      </w:rPr>
    </w:lvl>
    <w:lvl w:ilvl="8" w:tplc="58B229C4">
      <w:numFmt w:val="bullet"/>
      <w:lvlText w:val="•"/>
      <w:lvlJc w:val="left"/>
      <w:pPr>
        <w:ind w:left="7943" w:hanging="369"/>
      </w:pPr>
      <w:rPr>
        <w:rFonts w:hint="default"/>
        <w:lang w:val="sk-SK" w:eastAsia="en-US" w:bidi="ar-SA"/>
      </w:rPr>
    </w:lvl>
  </w:abstractNum>
  <w:abstractNum w:abstractNumId="86" w15:restartNumberingAfterBreak="0">
    <w:nsid w:val="2CCC5C2F"/>
    <w:multiLevelType w:val="hybridMultilevel"/>
    <w:tmpl w:val="68261088"/>
    <w:lvl w:ilvl="0" w:tplc="B91E6048">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3CB2DBF8">
      <w:start w:val="1"/>
      <w:numFmt w:val="decimal"/>
      <w:lvlText w:val="%2."/>
      <w:lvlJc w:val="left"/>
      <w:pPr>
        <w:ind w:left="672" w:hanging="284"/>
      </w:pPr>
      <w:rPr>
        <w:rFonts w:ascii="URW Bookman L" w:eastAsia="URW Bookman L" w:hAnsi="URW Bookman L" w:cs="URW Bookman L" w:hint="default"/>
        <w:w w:val="100"/>
        <w:sz w:val="20"/>
        <w:szCs w:val="20"/>
        <w:lang w:val="sk-SK" w:eastAsia="en-US" w:bidi="ar-SA"/>
      </w:rPr>
    </w:lvl>
    <w:lvl w:ilvl="2" w:tplc="583EC68C">
      <w:numFmt w:val="bullet"/>
      <w:lvlText w:val="•"/>
      <w:lvlJc w:val="left"/>
      <w:pPr>
        <w:ind w:left="1704" w:hanging="284"/>
      </w:pPr>
      <w:rPr>
        <w:rFonts w:hint="default"/>
        <w:lang w:val="sk-SK" w:eastAsia="en-US" w:bidi="ar-SA"/>
      </w:rPr>
    </w:lvl>
    <w:lvl w:ilvl="3" w:tplc="9BCA024C">
      <w:numFmt w:val="bullet"/>
      <w:lvlText w:val="•"/>
      <w:lvlJc w:val="left"/>
      <w:pPr>
        <w:ind w:left="2729" w:hanging="284"/>
      </w:pPr>
      <w:rPr>
        <w:rFonts w:hint="default"/>
        <w:lang w:val="sk-SK" w:eastAsia="en-US" w:bidi="ar-SA"/>
      </w:rPr>
    </w:lvl>
    <w:lvl w:ilvl="4" w:tplc="55F2988A">
      <w:numFmt w:val="bullet"/>
      <w:lvlText w:val="•"/>
      <w:lvlJc w:val="left"/>
      <w:pPr>
        <w:ind w:left="3754" w:hanging="284"/>
      </w:pPr>
      <w:rPr>
        <w:rFonts w:hint="default"/>
        <w:lang w:val="sk-SK" w:eastAsia="en-US" w:bidi="ar-SA"/>
      </w:rPr>
    </w:lvl>
    <w:lvl w:ilvl="5" w:tplc="6694D376">
      <w:numFmt w:val="bullet"/>
      <w:lvlText w:val="•"/>
      <w:lvlJc w:val="left"/>
      <w:pPr>
        <w:ind w:left="4779" w:hanging="284"/>
      </w:pPr>
      <w:rPr>
        <w:rFonts w:hint="default"/>
        <w:lang w:val="sk-SK" w:eastAsia="en-US" w:bidi="ar-SA"/>
      </w:rPr>
    </w:lvl>
    <w:lvl w:ilvl="6" w:tplc="EE6AE60A">
      <w:numFmt w:val="bullet"/>
      <w:lvlText w:val="•"/>
      <w:lvlJc w:val="left"/>
      <w:pPr>
        <w:ind w:left="5804" w:hanging="284"/>
      </w:pPr>
      <w:rPr>
        <w:rFonts w:hint="default"/>
        <w:lang w:val="sk-SK" w:eastAsia="en-US" w:bidi="ar-SA"/>
      </w:rPr>
    </w:lvl>
    <w:lvl w:ilvl="7" w:tplc="AD86834A">
      <w:numFmt w:val="bullet"/>
      <w:lvlText w:val="•"/>
      <w:lvlJc w:val="left"/>
      <w:pPr>
        <w:ind w:left="6829" w:hanging="284"/>
      </w:pPr>
      <w:rPr>
        <w:rFonts w:hint="default"/>
        <w:lang w:val="sk-SK" w:eastAsia="en-US" w:bidi="ar-SA"/>
      </w:rPr>
    </w:lvl>
    <w:lvl w:ilvl="8" w:tplc="44CCD3D4">
      <w:numFmt w:val="bullet"/>
      <w:lvlText w:val="•"/>
      <w:lvlJc w:val="left"/>
      <w:pPr>
        <w:ind w:left="7854" w:hanging="284"/>
      </w:pPr>
      <w:rPr>
        <w:rFonts w:hint="default"/>
        <w:lang w:val="sk-SK" w:eastAsia="en-US" w:bidi="ar-SA"/>
      </w:rPr>
    </w:lvl>
  </w:abstractNum>
  <w:abstractNum w:abstractNumId="87" w15:restartNumberingAfterBreak="0">
    <w:nsid w:val="305A3824"/>
    <w:multiLevelType w:val="hybridMultilevel"/>
    <w:tmpl w:val="E7B21B3A"/>
    <w:lvl w:ilvl="0" w:tplc="F608481E">
      <w:start w:val="1"/>
      <w:numFmt w:val="decimal"/>
      <w:lvlText w:val="(%1)"/>
      <w:lvlJc w:val="left"/>
      <w:pPr>
        <w:ind w:left="105" w:hanging="336"/>
      </w:pPr>
      <w:rPr>
        <w:rFonts w:ascii="URW Bookman L" w:eastAsia="URW Bookman L" w:hAnsi="URW Bookman L" w:cs="URW Bookman L" w:hint="default"/>
        <w:w w:val="100"/>
        <w:sz w:val="20"/>
        <w:szCs w:val="20"/>
        <w:lang w:val="sk-SK" w:eastAsia="en-US" w:bidi="ar-SA"/>
      </w:rPr>
    </w:lvl>
    <w:lvl w:ilvl="1" w:tplc="109C8F4C">
      <w:numFmt w:val="bullet"/>
      <w:lvlText w:val="•"/>
      <w:lvlJc w:val="left"/>
      <w:pPr>
        <w:ind w:left="1080" w:hanging="336"/>
      </w:pPr>
      <w:rPr>
        <w:rFonts w:hint="default"/>
        <w:lang w:val="sk-SK" w:eastAsia="en-US" w:bidi="ar-SA"/>
      </w:rPr>
    </w:lvl>
    <w:lvl w:ilvl="2" w:tplc="C840CE64">
      <w:numFmt w:val="bullet"/>
      <w:lvlText w:val="•"/>
      <w:lvlJc w:val="left"/>
      <w:pPr>
        <w:ind w:left="2060" w:hanging="336"/>
      </w:pPr>
      <w:rPr>
        <w:rFonts w:hint="default"/>
        <w:lang w:val="sk-SK" w:eastAsia="en-US" w:bidi="ar-SA"/>
      </w:rPr>
    </w:lvl>
    <w:lvl w:ilvl="3" w:tplc="7F4C1492">
      <w:numFmt w:val="bullet"/>
      <w:lvlText w:val="•"/>
      <w:lvlJc w:val="left"/>
      <w:pPr>
        <w:ind w:left="3041" w:hanging="336"/>
      </w:pPr>
      <w:rPr>
        <w:rFonts w:hint="default"/>
        <w:lang w:val="sk-SK" w:eastAsia="en-US" w:bidi="ar-SA"/>
      </w:rPr>
    </w:lvl>
    <w:lvl w:ilvl="4" w:tplc="642A216C">
      <w:numFmt w:val="bullet"/>
      <w:lvlText w:val="•"/>
      <w:lvlJc w:val="left"/>
      <w:pPr>
        <w:ind w:left="4021" w:hanging="336"/>
      </w:pPr>
      <w:rPr>
        <w:rFonts w:hint="default"/>
        <w:lang w:val="sk-SK" w:eastAsia="en-US" w:bidi="ar-SA"/>
      </w:rPr>
    </w:lvl>
    <w:lvl w:ilvl="5" w:tplc="9272AB10">
      <w:numFmt w:val="bullet"/>
      <w:lvlText w:val="•"/>
      <w:lvlJc w:val="left"/>
      <w:pPr>
        <w:ind w:left="5002" w:hanging="336"/>
      </w:pPr>
      <w:rPr>
        <w:rFonts w:hint="default"/>
        <w:lang w:val="sk-SK" w:eastAsia="en-US" w:bidi="ar-SA"/>
      </w:rPr>
    </w:lvl>
    <w:lvl w:ilvl="6" w:tplc="0856425C">
      <w:numFmt w:val="bullet"/>
      <w:lvlText w:val="•"/>
      <w:lvlJc w:val="left"/>
      <w:pPr>
        <w:ind w:left="5982" w:hanging="336"/>
      </w:pPr>
      <w:rPr>
        <w:rFonts w:hint="default"/>
        <w:lang w:val="sk-SK" w:eastAsia="en-US" w:bidi="ar-SA"/>
      </w:rPr>
    </w:lvl>
    <w:lvl w:ilvl="7" w:tplc="0F84AB5C">
      <w:numFmt w:val="bullet"/>
      <w:lvlText w:val="•"/>
      <w:lvlJc w:val="left"/>
      <w:pPr>
        <w:ind w:left="6963" w:hanging="336"/>
      </w:pPr>
      <w:rPr>
        <w:rFonts w:hint="default"/>
        <w:lang w:val="sk-SK" w:eastAsia="en-US" w:bidi="ar-SA"/>
      </w:rPr>
    </w:lvl>
    <w:lvl w:ilvl="8" w:tplc="74C88806">
      <w:numFmt w:val="bullet"/>
      <w:lvlText w:val="•"/>
      <w:lvlJc w:val="left"/>
      <w:pPr>
        <w:ind w:left="7943" w:hanging="336"/>
      </w:pPr>
      <w:rPr>
        <w:rFonts w:hint="default"/>
        <w:lang w:val="sk-SK" w:eastAsia="en-US" w:bidi="ar-SA"/>
      </w:rPr>
    </w:lvl>
  </w:abstractNum>
  <w:abstractNum w:abstractNumId="88" w15:restartNumberingAfterBreak="0">
    <w:nsid w:val="31FF48BE"/>
    <w:multiLevelType w:val="hybridMultilevel"/>
    <w:tmpl w:val="BE4E2D30"/>
    <w:lvl w:ilvl="0" w:tplc="F7A2CD7C">
      <w:start w:val="1"/>
      <w:numFmt w:val="decimal"/>
      <w:lvlText w:val="(%1)"/>
      <w:lvlJc w:val="left"/>
      <w:pPr>
        <w:ind w:left="105" w:hanging="310"/>
      </w:pPr>
      <w:rPr>
        <w:rFonts w:ascii="URW Bookman L" w:eastAsia="URW Bookman L" w:hAnsi="URW Bookman L" w:cs="URW Bookman L" w:hint="default"/>
        <w:w w:val="100"/>
        <w:sz w:val="20"/>
        <w:szCs w:val="20"/>
        <w:lang w:val="sk-SK" w:eastAsia="en-US" w:bidi="ar-SA"/>
      </w:rPr>
    </w:lvl>
    <w:lvl w:ilvl="1" w:tplc="A6581250">
      <w:numFmt w:val="bullet"/>
      <w:lvlText w:val="•"/>
      <w:lvlJc w:val="left"/>
      <w:pPr>
        <w:ind w:left="1080" w:hanging="310"/>
      </w:pPr>
      <w:rPr>
        <w:rFonts w:hint="default"/>
        <w:lang w:val="sk-SK" w:eastAsia="en-US" w:bidi="ar-SA"/>
      </w:rPr>
    </w:lvl>
    <w:lvl w:ilvl="2" w:tplc="06A2C9EA">
      <w:numFmt w:val="bullet"/>
      <w:lvlText w:val="•"/>
      <w:lvlJc w:val="left"/>
      <w:pPr>
        <w:ind w:left="2060" w:hanging="310"/>
      </w:pPr>
      <w:rPr>
        <w:rFonts w:hint="default"/>
        <w:lang w:val="sk-SK" w:eastAsia="en-US" w:bidi="ar-SA"/>
      </w:rPr>
    </w:lvl>
    <w:lvl w:ilvl="3" w:tplc="91A4B460">
      <w:numFmt w:val="bullet"/>
      <w:lvlText w:val="•"/>
      <w:lvlJc w:val="left"/>
      <w:pPr>
        <w:ind w:left="3041" w:hanging="310"/>
      </w:pPr>
      <w:rPr>
        <w:rFonts w:hint="default"/>
        <w:lang w:val="sk-SK" w:eastAsia="en-US" w:bidi="ar-SA"/>
      </w:rPr>
    </w:lvl>
    <w:lvl w:ilvl="4" w:tplc="465A6F98">
      <w:numFmt w:val="bullet"/>
      <w:lvlText w:val="•"/>
      <w:lvlJc w:val="left"/>
      <w:pPr>
        <w:ind w:left="4021" w:hanging="310"/>
      </w:pPr>
      <w:rPr>
        <w:rFonts w:hint="default"/>
        <w:lang w:val="sk-SK" w:eastAsia="en-US" w:bidi="ar-SA"/>
      </w:rPr>
    </w:lvl>
    <w:lvl w:ilvl="5" w:tplc="A9DCEFD4">
      <w:numFmt w:val="bullet"/>
      <w:lvlText w:val="•"/>
      <w:lvlJc w:val="left"/>
      <w:pPr>
        <w:ind w:left="5002" w:hanging="310"/>
      </w:pPr>
      <w:rPr>
        <w:rFonts w:hint="default"/>
        <w:lang w:val="sk-SK" w:eastAsia="en-US" w:bidi="ar-SA"/>
      </w:rPr>
    </w:lvl>
    <w:lvl w:ilvl="6" w:tplc="428EA92C">
      <w:numFmt w:val="bullet"/>
      <w:lvlText w:val="•"/>
      <w:lvlJc w:val="left"/>
      <w:pPr>
        <w:ind w:left="5982" w:hanging="310"/>
      </w:pPr>
      <w:rPr>
        <w:rFonts w:hint="default"/>
        <w:lang w:val="sk-SK" w:eastAsia="en-US" w:bidi="ar-SA"/>
      </w:rPr>
    </w:lvl>
    <w:lvl w:ilvl="7" w:tplc="B0EE100C">
      <w:numFmt w:val="bullet"/>
      <w:lvlText w:val="•"/>
      <w:lvlJc w:val="left"/>
      <w:pPr>
        <w:ind w:left="6963" w:hanging="310"/>
      </w:pPr>
      <w:rPr>
        <w:rFonts w:hint="default"/>
        <w:lang w:val="sk-SK" w:eastAsia="en-US" w:bidi="ar-SA"/>
      </w:rPr>
    </w:lvl>
    <w:lvl w:ilvl="8" w:tplc="1D6C2700">
      <w:numFmt w:val="bullet"/>
      <w:lvlText w:val="•"/>
      <w:lvlJc w:val="left"/>
      <w:pPr>
        <w:ind w:left="7943" w:hanging="310"/>
      </w:pPr>
      <w:rPr>
        <w:rFonts w:hint="default"/>
        <w:lang w:val="sk-SK" w:eastAsia="en-US" w:bidi="ar-SA"/>
      </w:rPr>
    </w:lvl>
  </w:abstractNum>
  <w:abstractNum w:abstractNumId="89" w15:restartNumberingAfterBreak="0">
    <w:nsid w:val="32A3623E"/>
    <w:multiLevelType w:val="hybridMultilevel"/>
    <w:tmpl w:val="3CC4BB9C"/>
    <w:lvl w:ilvl="0" w:tplc="F1A62C0E">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71343448">
      <w:numFmt w:val="bullet"/>
      <w:lvlText w:val="•"/>
      <w:lvlJc w:val="left"/>
      <w:pPr>
        <w:ind w:left="1332" w:hanging="284"/>
      </w:pPr>
      <w:rPr>
        <w:rFonts w:hint="default"/>
        <w:lang w:val="sk-SK" w:eastAsia="en-US" w:bidi="ar-SA"/>
      </w:rPr>
    </w:lvl>
    <w:lvl w:ilvl="2" w:tplc="3572A42C">
      <w:numFmt w:val="bullet"/>
      <w:lvlText w:val="•"/>
      <w:lvlJc w:val="left"/>
      <w:pPr>
        <w:ind w:left="2284" w:hanging="284"/>
      </w:pPr>
      <w:rPr>
        <w:rFonts w:hint="default"/>
        <w:lang w:val="sk-SK" w:eastAsia="en-US" w:bidi="ar-SA"/>
      </w:rPr>
    </w:lvl>
    <w:lvl w:ilvl="3" w:tplc="C4D6EB46">
      <w:numFmt w:val="bullet"/>
      <w:lvlText w:val="•"/>
      <w:lvlJc w:val="left"/>
      <w:pPr>
        <w:ind w:left="3237" w:hanging="284"/>
      </w:pPr>
      <w:rPr>
        <w:rFonts w:hint="default"/>
        <w:lang w:val="sk-SK" w:eastAsia="en-US" w:bidi="ar-SA"/>
      </w:rPr>
    </w:lvl>
    <w:lvl w:ilvl="4" w:tplc="6130F8B4">
      <w:numFmt w:val="bullet"/>
      <w:lvlText w:val="•"/>
      <w:lvlJc w:val="left"/>
      <w:pPr>
        <w:ind w:left="4189" w:hanging="284"/>
      </w:pPr>
      <w:rPr>
        <w:rFonts w:hint="default"/>
        <w:lang w:val="sk-SK" w:eastAsia="en-US" w:bidi="ar-SA"/>
      </w:rPr>
    </w:lvl>
    <w:lvl w:ilvl="5" w:tplc="C5FCF3BA">
      <w:numFmt w:val="bullet"/>
      <w:lvlText w:val="•"/>
      <w:lvlJc w:val="left"/>
      <w:pPr>
        <w:ind w:left="5142" w:hanging="284"/>
      </w:pPr>
      <w:rPr>
        <w:rFonts w:hint="default"/>
        <w:lang w:val="sk-SK" w:eastAsia="en-US" w:bidi="ar-SA"/>
      </w:rPr>
    </w:lvl>
    <w:lvl w:ilvl="6" w:tplc="ABFC4DB4">
      <w:numFmt w:val="bullet"/>
      <w:lvlText w:val="•"/>
      <w:lvlJc w:val="left"/>
      <w:pPr>
        <w:ind w:left="6094" w:hanging="284"/>
      </w:pPr>
      <w:rPr>
        <w:rFonts w:hint="default"/>
        <w:lang w:val="sk-SK" w:eastAsia="en-US" w:bidi="ar-SA"/>
      </w:rPr>
    </w:lvl>
    <w:lvl w:ilvl="7" w:tplc="87A68060">
      <w:numFmt w:val="bullet"/>
      <w:lvlText w:val="•"/>
      <w:lvlJc w:val="left"/>
      <w:pPr>
        <w:ind w:left="7047" w:hanging="284"/>
      </w:pPr>
      <w:rPr>
        <w:rFonts w:hint="default"/>
        <w:lang w:val="sk-SK" w:eastAsia="en-US" w:bidi="ar-SA"/>
      </w:rPr>
    </w:lvl>
    <w:lvl w:ilvl="8" w:tplc="8A66D020">
      <w:numFmt w:val="bullet"/>
      <w:lvlText w:val="•"/>
      <w:lvlJc w:val="left"/>
      <w:pPr>
        <w:ind w:left="7999" w:hanging="284"/>
      </w:pPr>
      <w:rPr>
        <w:rFonts w:hint="default"/>
        <w:lang w:val="sk-SK" w:eastAsia="en-US" w:bidi="ar-SA"/>
      </w:rPr>
    </w:lvl>
  </w:abstractNum>
  <w:abstractNum w:abstractNumId="90" w15:restartNumberingAfterBreak="0">
    <w:nsid w:val="32AD57CF"/>
    <w:multiLevelType w:val="hybridMultilevel"/>
    <w:tmpl w:val="E71E0CEE"/>
    <w:lvl w:ilvl="0" w:tplc="4B22BC0A">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7B3667BE">
      <w:numFmt w:val="bullet"/>
      <w:lvlText w:val="•"/>
      <w:lvlJc w:val="left"/>
      <w:pPr>
        <w:ind w:left="1332" w:hanging="284"/>
      </w:pPr>
      <w:rPr>
        <w:rFonts w:hint="default"/>
        <w:lang w:val="sk-SK" w:eastAsia="en-US" w:bidi="ar-SA"/>
      </w:rPr>
    </w:lvl>
    <w:lvl w:ilvl="2" w:tplc="3CF61C68">
      <w:numFmt w:val="bullet"/>
      <w:lvlText w:val="•"/>
      <w:lvlJc w:val="left"/>
      <w:pPr>
        <w:ind w:left="2284" w:hanging="284"/>
      </w:pPr>
      <w:rPr>
        <w:rFonts w:hint="default"/>
        <w:lang w:val="sk-SK" w:eastAsia="en-US" w:bidi="ar-SA"/>
      </w:rPr>
    </w:lvl>
    <w:lvl w:ilvl="3" w:tplc="207489B0">
      <w:numFmt w:val="bullet"/>
      <w:lvlText w:val="•"/>
      <w:lvlJc w:val="left"/>
      <w:pPr>
        <w:ind w:left="3237" w:hanging="284"/>
      </w:pPr>
      <w:rPr>
        <w:rFonts w:hint="default"/>
        <w:lang w:val="sk-SK" w:eastAsia="en-US" w:bidi="ar-SA"/>
      </w:rPr>
    </w:lvl>
    <w:lvl w:ilvl="4" w:tplc="A2EA8A30">
      <w:numFmt w:val="bullet"/>
      <w:lvlText w:val="•"/>
      <w:lvlJc w:val="left"/>
      <w:pPr>
        <w:ind w:left="4189" w:hanging="284"/>
      </w:pPr>
      <w:rPr>
        <w:rFonts w:hint="default"/>
        <w:lang w:val="sk-SK" w:eastAsia="en-US" w:bidi="ar-SA"/>
      </w:rPr>
    </w:lvl>
    <w:lvl w:ilvl="5" w:tplc="DD50FFD2">
      <w:numFmt w:val="bullet"/>
      <w:lvlText w:val="•"/>
      <w:lvlJc w:val="left"/>
      <w:pPr>
        <w:ind w:left="5142" w:hanging="284"/>
      </w:pPr>
      <w:rPr>
        <w:rFonts w:hint="default"/>
        <w:lang w:val="sk-SK" w:eastAsia="en-US" w:bidi="ar-SA"/>
      </w:rPr>
    </w:lvl>
    <w:lvl w:ilvl="6" w:tplc="C88E65AC">
      <w:numFmt w:val="bullet"/>
      <w:lvlText w:val="•"/>
      <w:lvlJc w:val="left"/>
      <w:pPr>
        <w:ind w:left="6094" w:hanging="284"/>
      </w:pPr>
      <w:rPr>
        <w:rFonts w:hint="default"/>
        <w:lang w:val="sk-SK" w:eastAsia="en-US" w:bidi="ar-SA"/>
      </w:rPr>
    </w:lvl>
    <w:lvl w:ilvl="7" w:tplc="FF727DF2">
      <w:numFmt w:val="bullet"/>
      <w:lvlText w:val="•"/>
      <w:lvlJc w:val="left"/>
      <w:pPr>
        <w:ind w:left="7047" w:hanging="284"/>
      </w:pPr>
      <w:rPr>
        <w:rFonts w:hint="default"/>
        <w:lang w:val="sk-SK" w:eastAsia="en-US" w:bidi="ar-SA"/>
      </w:rPr>
    </w:lvl>
    <w:lvl w:ilvl="8" w:tplc="3236C700">
      <w:numFmt w:val="bullet"/>
      <w:lvlText w:val="•"/>
      <w:lvlJc w:val="left"/>
      <w:pPr>
        <w:ind w:left="7999" w:hanging="284"/>
      </w:pPr>
      <w:rPr>
        <w:rFonts w:hint="default"/>
        <w:lang w:val="sk-SK" w:eastAsia="en-US" w:bidi="ar-SA"/>
      </w:rPr>
    </w:lvl>
  </w:abstractNum>
  <w:abstractNum w:abstractNumId="91" w15:restartNumberingAfterBreak="0">
    <w:nsid w:val="33381E03"/>
    <w:multiLevelType w:val="hybridMultilevel"/>
    <w:tmpl w:val="A588C586"/>
    <w:lvl w:ilvl="0" w:tplc="4EBCD56E">
      <w:start w:val="6"/>
      <w:numFmt w:val="decimal"/>
      <w:lvlText w:val="%1)"/>
      <w:lvlJc w:val="left"/>
      <w:pPr>
        <w:ind w:left="353" w:hanging="248"/>
      </w:pPr>
      <w:rPr>
        <w:rFonts w:ascii="Times New Roman" w:eastAsia="URW Bookman L" w:hAnsi="Times New Roman" w:cs="Times New Roman" w:hint="default"/>
        <w:w w:val="100"/>
        <w:sz w:val="24"/>
        <w:szCs w:val="24"/>
        <w:lang w:val="sk-SK" w:eastAsia="en-US" w:bidi="ar-SA"/>
      </w:rPr>
    </w:lvl>
    <w:lvl w:ilvl="1" w:tplc="4A3E9D5C">
      <w:numFmt w:val="bullet"/>
      <w:lvlText w:val="•"/>
      <w:lvlJc w:val="left"/>
      <w:pPr>
        <w:ind w:left="1314" w:hanging="248"/>
      </w:pPr>
      <w:rPr>
        <w:rFonts w:hint="default"/>
        <w:lang w:val="sk-SK" w:eastAsia="en-US" w:bidi="ar-SA"/>
      </w:rPr>
    </w:lvl>
    <w:lvl w:ilvl="2" w:tplc="4FC8065C">
      <w:numFmt w:val="bullet"/>
      <w:lvlText w:val="•"/>
      <w:lvlJc w:val="left"/>
      <w:pPr>
        <w:ind w:left="2268" w:hanging="248"/>
      </w:pPr>
      <w:rPr>
        <w:rFonts w:hint="default"/>
        <w:lang w:val="sk-SK" w:eastAsia="en-US" w:bidi="ar-SA"/>
      </w:rPr>
    </w:lvl>
    <w:lvl w:ilvl="3" w:tplc="360E0A8E">
      <w:numFmt w:val="bullet"/>
      <w:lvlText w:val="•"/>
      <w:lvlJc w:val="left"/>
      <w:pPr>
        <w:ind w:left="3223" w:hanging="248"/>
      </w:pPr>
      <w:rPr>
        <w:rFonts w:hint="default"/>
        <w:lang w:val="sk-SK" w:eastAsia="en-US" w:bidi="ar-SA"/>
      </w:rPr>
    </w:lvl>
    <w:lvl w:ilvl="4" w:tplc="6F7EAF3A">
      <w:numFmt w:val="bullet"/>
      <w:lvlText w:val="•"/>
      <w:lvlJc w:val="left"/>
      <w:pPr>
        <w:ind w:left="4177" w:hanging="248"/>
      </w:pPr>
      <w:rPr>
        <w:rFonts w:hint="default"/>
        <w:lang w:val="sk-SK" w:eastAsia="en-US" w:bidi="ar-SA"/>
      </w:rPr>
    </w:lvl>
    <w:lvl w:ilvl="5" w:tplc="DC985F84">
      <w:numFmt w:val="bullet"/>
      <w:lvlText w:val="•"/>
      <w:lvlJc w:val="left"/>
      <w:pPr>
        <w:ind w:left="5132" w:hanging="248"/>
      </w:pPr>
      <w:rPr>
        <w:rFonts w:hint="default"/>
        <w:lang w:val="sk-SK" w:eastAsia="en-US" w:bidi="ar-SA"/>
      </w:rPr>
    </w:lvl>
    <w:lvl w:ilvl="6" w:tplc="C368FC12">
      <w:numFmt w:val="bullet"/>
      <w:lvlText w:val="•"/>
      <w:lvlJc w:val="left"/>
      <w:pPr>
        <w:ind w:left="6086" w:hanging="248"/>
      </w:pPr>
      <w:rPr>
        <w:rFonts w:hint="default"/>
        <w:lang w:val="sk-SK" w:eastAsia="en-US" w:bidi="ar-SA"/>
      </w:rPr>
    </w:lvl>
    <w:lvl w:ilvl="7" w:tplc="D2DCF70A">
      <w:numFmt w:val="bullet"/>
      <w:lvlText w:val="•"/>
      <w:lvlJc w:val="left"/>
      <w:pPr>
        <w:ind w:left="7041" w:hanging="248"/>
      </w:pPr>
      <w:rPr>
        <w:rFonts w:hint="default"/>
        <w:lang w:val="sk-SK" w:eastAsia="en-US" w:bidi="ar-SA"/>
      </w:rPr>
    </w:lvl>
    <w:lvl w:ilvl="8" w:tplc="E3FA99F2">
      <w:numFmt w:val="bullet"/>
      <w:lvlText w:val="•"/>
      <w:lvlJc w:val="left"/>
      <w:pPr>
        <w:ind w:left="7995" w:hanging="248"/>
      </w:pPr>
      <w:rPr>
        <w:rFonts w:hint="default"/>
        <w:lang w:val="sk-SK" w:eastAsia="en-US" w:bidi="ar-SA"/>
      </w:rPr>
    </w:lvl>
  </w:abstractNum>
  <w:abstractNum w:abstractNumId="92" w15:restartNumberingAfterBreak="0">
    <w:nsid w:val="33864C7C"/>
    <w:multiLevelType w:val="hybridMultilevel"/>
    <w:tmpl w:val="CD141656"/>
    <w:lvl w:ilvl="0" w:tplc="4830C6A6">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43BA945E">
      <w:numFmt w:val="bullet"/>
      <w:lvlText w:val="•"/>
      <w:lvlJc w:val="left"/>
      <w:pPr>
        <w:ind w:left="1566" w:hanging="308"/>
      </w:pPr>
      <w:rPr>
        <w:rFonts w:hint="default"/>
        <w:lang w:val="sk-SK" w:eastAsia="en-US" w:bidi="ar-SA"/>
      </w:rPr>
    </w:lvl>
    <w:lvl w:ilvl="2" w:tplc="42540FD0">
      <w:numFmt w:val="bullet"/>
      <w:lvlText w:val="•"/>
      <w:lvlJc w:val="left"/>
      <w:pPr>
        <w:ind w:left="2492" w:hanging="308"/>
      </w:pPr>
      <w:rPr>
        <w:rFonts w:hint="default"/>
        <w:lang w:val="sk-SK" w:eastAsia="en-US" w:bidi="ar-SA"/>
      </w:rPr>
    </w:lvl>
    <w:lvl w:ilvl="3" w:tplc="E4DEBA02">
      <w:numFmt w:val="bullet"/>
      <w:lvlText w:val="•"/>
      <w:lvlJc w:val="left"/>
      <w:pPr>
        <w:ind w:left="3419" w:hanging="308"/>
      </w:pPr>
      <w:rPr>
        <w:rFonts w:hint="default"/>
        <w:lang w:val="sk-SK" w:eastAsia="en-US" w:bidi="ar-SA"/>
      </w:rPr>
    </w:lvl>
    <w:lvl w:ilvl="4" w:tplc="6A084B6A">
      <w:numFmt w:val="bullet"/>
      <w:lvlText w:val="•"/>
      <w:lvlJc w:val="left"/>
      <w:pPr>
        <w:ind w:left="4345" w:hanging="308"/>
      </w:pPr>
      <w:rPr>
        <w:rFonts w:hint="default"/>
        <w:lang w:val="sk-SK" w:eastAsia="en-US" w:bidi="ar-SA"/>
      </w:rPr>
    </w:lvl>
    <w:lvl w:ilvl="5" w:tplc="A37E9B7A">
      <w:numFmt w:val="bullet"/>
      <w:lvlText w:val="•"/>
      <w:lvlJc w:val="left"/>
      <w:pPr>
        <w:ind w:left="5272" w:hanging="308"/>
      </w:pPr>
      <w:rPr>
        <w:rFonts w:hint="default"/>
        <w:lang w:val="sk-SK" w:eastAsia="en-US" w:bidi="ar-SA"/>
      </w:rPr>
    </w:lvl>
    <w:lvl w:ilvl="6" w:tplc="30EE7FC2">
      <w:numFmt w:val="bullet"/>
      <w:lvlText w:val="•"/>
      <w:lvlJc w:val="left"/>
      <w:pPr>
        <w:ind w:left="6198" w:hanging="308"/>
      </w:pPr>
      <w:rPr>
        <w:rFonts w:hint="default"/>
        <w:lang w:val="sk-SK" w:eastAsia="en-US" w:bidi="ar-SA"/>
      </w:rPr>
    </w:lvl>
    <w:lvl w:ilvl="7" w:tplc="CF36CE1A">
      <w:numFmt w:val="bullet"/>
      <w:lvlText w:val="•"/>
      <w:lvlJc w:val="left"/>
      <w:pPr>
        <w:ind w:left="7125" w:hanging="308"/>
      </w:pPr>
      <w:rPr>
        <w:rFonts w:hint="default"/>
        <w:lang w:val="sk-SK" w:eastAsia="en-US" w:bidi="ar-SA"/>
      </w:rPr>
    </w:lvl>
    <w:lvl w:ilvl="8" w:tplc="781651EA">
      <w:numFmt w:val="bullet"/>
      <w:lvlText w:val="•"/>
      <w:lvlJc w:val="left"/>
      <w:pPr>
        <w:ind w:left="8051" w:hanging="308"/>
      </w:pPr>
      <w:rPr>
        <w:rFonts w:hint="default"/>
        <w:lang w:val="sk-SK" w:eastAsia="en-US" w:bidi="ar-SA"/>
      </w:rPr>
    </w:lvl>
  </w:abstractNum>
  <w:abstractNum w:abstractNumId="93" w15:restartNumberingAfterBreak="0">
    <w:nsid w:val="33CC4447"/>
    <w:multiLevelType w:val="hybridMultilevel"/>
    <w:tmpl w:val="3EEA2540"/>
    <w:lvl w:ilvl="0" w:tplc="712E5142">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BF12BABA">
      <w:numFmt w:val="bullet"/>
      <w:lvlText w:val="•"/>
      <w:lvlJc w:val="left"/>
      <w:pPr>
        <w:ind w:left="1332" w:hanging="284"/>
      </w:pPr>
      <w:rPr>
        <w:rFonts w:hint="default"/>
        <w:lang w:val="sk-SK" w:eastAsia="en-US" w:bidi="ar-SA"/>
      </w:rPr>
    </w:lvl>
    <w:lvl w:ilvl="2" w:tplc="F6B87FB8">
      <w:numFmt w:val="bullet"/>
      <w:lvlText w:val="•"/>
      <w:lvlJc w:val="left"/>
      <w:pPr>
        <w:ind w:left="2284" w:hanging="284"/>
      </w:pPr>
      <w:rPr>
        <w:rFonts w:hint="default"/>
        <w:lang w:val="sk-SK" w:eastAsia="en-US" w:bidi="ar-SA"/>
      </w:rPr>
    </w:lvl>
    <w:lvl w:ilvl="3" w:tplc="2EB41590">
      <w:numFmt w:val="bullet"/>
      <w:lvlText w:val="•"/>
      <w:lvlJc w:val="left"/>
      <w:pPr>
        <w:ind w:left="3237" w:hanging="284"/>
      </w:pPr>
      <w:rPr>
        <w:rFonts w:hint="default"/>
        <w:lang w:val="sk-SK" w:eastAsia="en-US" w:bidi="ar-SA"/>
      </w:rPr>
    </w:lvl>
    <w:lvl w:ilvl="4" w:tplc="8A36BC1C">
      <w:numFmt w:val="bullet"/>
      <w:lvlText w:val="•"/>
      <w:lvlJc w:val="left"/>
      <w:pPr>
        <w:ind w:left="4189" w:hanging="284"/>
      </w:pPr>
      <w:rPr>
        <w:rFonts w:hint="default"/>
        <w:lang w:val="sk-SK" w:eastAsia="en-US" w:bidi="ar-SA"/>
      </w:rPr>
    </w:lvl>
    <w:lvl w:ilvl="5" w:tplc="15C45D9E">
      <w:numFmt w:val="bullet"/>
      <w:lvlText w:val="•"/>
      <w:lvlJc w:val="left"/>
      <w:pPr>
        <w:ind w:left="5142" w:hanging="284"/>
      </w:pPr>
      <w:rPr>
        <w:rFonts w:hint="default"/>
        <w:lang w:val="sk-SK" w:eastAsia="en-US" w:bidi="ar-SA"/>
      </w:rPr>
    </w:lvl>
    <w:lvl w:ilvl="6" w:tplc="FBBCF10E">
      <w:numFmt w:val="bullet"/>
      <w:lvlText w:val="•"/>
      <w:lvlJc w:val="left"/>
      <w:pPr>
        <w:ind w:left="6094" w:hanging="284"/>
      </w:pPr>
      <w:rPr>
        <w:rFonts w:hint="default"/>
        <w:lang w:val="sk-SK" w:eastAsia="en-US" w:bidi="ar-SA"/>
      </w:rPr>
    </w:lvl>
    <w:lvl w:ilvl="7" w:tplc="35AC81B8">
      <w:numFmt w:val="bullet"/>
      <w:lvlText w:val="•"/>
      <w:lvlJc w:val="left"/>
      <w:pPr>
        <w:ind w:left="7047" w:hanging="284"/>
      </w:pPr>
      <w:rPr>
        <w:rFonts w:hint="default"/>
        <w:lang w:val="sk-SK" w:eastAsia="en-US" w:bidi="ar-SA"/>
      </w:rPr>
    </w:lvl>
    <w:lvl w:ilvl="8" w:tplc="F4F6252E">
      <w:numFmt w:val="bullet"/>
      <w:lvlText w:val="•"/>
      <w:lvlJc w:val="left"/>
      <w:pPr>
        <w:ind w:left="7999" w:hanging="284"/>
      </w:pPr>
      <w:rPr>
        <w:rFonts w:hint="default"/>
        <w:lang w:val="sk-SK" w:eastAsia="en-US" w:bidi="ar-SA"/>
      </w:rPr>
    </w:lvl>
  </w:abstractNum>
  <w:abstractNum w:abstractNumId="94" w15:restartNumberingAfterBreak="0">
    <w:nsid w:val="34107F4E"/>
    <w:multiLevelType w:val="hybridMultilevel"/>
    <w:tmpl w:val="4F7E263C"/>
    <w:lvl w:ilvl="0" w:tplc="4D1A74F6">
      <w:start w:val="38"/>
      <w:numFmt w:val="decimal"/>
      <w:lvlText w:val="%1)"/>
      <w:lvlJc w:val="left"/>
      <w:pPr>
        <w:ind w:left="477" w:hanging="372"/>
      </w:pPr>
      <w:rPr>
        <w:rFonts w:ascii="Times New Roman" w:eastAsia="URW Bookman L" w:hAnsi="Times New Roman" w:cs="Times New Roman" w:hint="default"/>
        <w:w w:val="100"/>
        <w:sz w:val="24"/>
        <w:szCs w:val="24"/>
        <w:lang w:val="sk-SK" w:eastAsia="en-US" w:bidi="ar-SA"/>
      </w:rPr>
    </w:lvl>
    <w:lvl w:ilvl="1" w:tplc="C1BCDAA2">
      <w:numFmt w:val="bullet"/>
      <w:lvlText w:val="•"/>
      <w:lvlJc w:val="left"/>
      <w:pPr>
        <w:ind w:left="1422" w:hanging="372"/>
      </w:pPr>
      <w:rPr>
        <w:rFonts w:hint="default"/>
        <w:lang w:val="sk-SK" w:eastAsia="en-US" w:bidi="ar-SA"/>
      </w:rPr>
    </w:lvl>
    <w:lvl w:ilvl="2" w:tplc="2FAA12F6">
      <w:numFmt w:val="bullet"/>
      <w:lvlText w:val="•"/>
      <w:lvlJc w:val="left"/>
      <w:pPr>
        <w:ind w:left="2364" w:hanging="372"/>
      </w:pPr>
      <w:rPr>
        <w:rFonts w:hint="default"/>
        <w:lang w:val="sk-SK" w:eastAsia="en-US" w:bidi="ar-SA"/>
      </w:rPr>
    </w:lvl>
    <w:lvl w:ilvl="3" w:tplc="AA061404">
      <w:numFmt w:val="bullet"/>
      <w:lvlText w:val="•"/>
      <w:lvlJc w:val="left"/>
      <w:pPr>
        <w:ind w:left="3307" w:hanging="372"/>
      </w:pPr>
      <w:rPr>
        <w:rFonts w:hint="default"/>
        <w:lang w:val="sk-SK" w:eastAsia="en-US" w:bidi="ar-SA"/>
      </w:rPr>
    </w:lvl>
    <w:lvl w:ilvl="4" w:tplc="2EC219D2">
      <w:numFmt w:val="bullet"/>
      <w:lvlText w:val="•"/>
      <w:lvlJc w:val="left"/>
      <w:pPr>
        <w:ind w:left="4249" w:hanging="372"/>
      </w:pPr>
      <w:rPr>
        <w:rFonts w:hint="default"/>
        <w:lang w:val="sk-SK" w:eastAsia="en-US" w:bidi="ar-SA"/>
      </w:rPr>
    </w:lvl>
    <w:lvl w:ilvl="5" w:tplc="E69EF9A4">
      <w:numFmt w:val="bullet"/>
      <w:lvlText w:val="•"/>
      <w:lvlJc w:val="left"/>
      <w:pPr>
        <w:ind w:left="5192" w:hanging="372"/>
      </w:pPr>
      <w:rPr>
        <w:rFonts w:hint="default"/>
        <w:lang w:val="sk-SK" w:eastAsia="en-US" w:bidi="ar-SA"/>
      </w:rPr>
    </w:lvl>
    <w:lvl w:ilvl="6" w:tplc="97DAEF22">
      <w:numFmt w:val="bullet"/>
      <w:lvlText w:val="•"/>
      <w:lvlJc w:val="left"/>
      <w:pPr>
        <w:ind w:left="6134" w:hanging="372"/>
      </w:pPr>
      <w:rPr>
        <w:rFonts w:hint="default"/>
        <w:lang w:val="sk-SK" w:eastAsia="en-US" w:bidi="ar-SA"/>
      </w:rPr>
    </w:lvl>
    <w:lvl w:ilvl="7" w:tplc="A48E53D2">
      <w:numFmt w:val="bullet"/>
      <w:lvlText w:val="•"/>
      <w:lvlJc w:val="left"/>
      <w:pPr>
        <w:ind w:left="7077" w:hanging="372"/>
      </w:pPr>
      <w:rPr>
        <w:rFonts w:hint="default"/>
        <w:lang w:val="sk-SK" w:eastAsia="en-US" w:bidi="ar-SA"/>
      </w:rPr>
    </w:lvl>
    <w:lvl w:ilvl="8" w:tplc="27B0D13C">
      <w:numFmt w:val="bullet"/>
      <w:lvlText w:val="•"/>
      <w:lvlJc w:val="left"/>
      <w:pPr>
        <w:ind w:left="8019" w:hanging="372"/>
      </w:pPr>
      <w:rPr>
        <w:rFonts w:hint="default"/>
        <w:lang w:val="sk-SK" w:eastAsia="en-US" w:bidi="ar-SA"/>
      </w:rPr>
    </w:lvl>
  </w:abstractNum>
  <w:abstractNum w:abstractNumId="95" w15:restartNumberingAfterBreak="0">
    <w:nsid w:val="345D029D"/>
    <w:multiLevelType w:val="hybridMultilevel"/>
    <w:tmpl w:val="D83C0384"/>
    <w:lvl w:ilvl="0" w:tplc="510CC136">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AC5E17B8">
      <w:numFmt w:val="bullet"/>
      <w:lvlText w:val="•"/>
      <w:lvlJc w:val="left"/>
      <w:pPr>
        <w:ind w:left="1332" w:hanging="284"/>
      </w:pPr>
      <w:rPr>
        <w:rFonts w:hint="default"/>
        <w:lang w:val="sk-SK" w:eastAsia="en-US" w:bidi="ar-SA"/>
      </w:rPr>
    </w:lvl>
    <w:lvl w:ilvl="2" w:tplc="56B02C08">
      <w:numFmt w:val="bullet"/>
      <w:lvlText w:val="•"/>
      <w:lvlJc w:val="left"/>
      <w:pPr>
        <w:ind w:left="2284" w:hanging="284"/>
      </w:pPr>
      <w:rPr>
        <w:rFonts w:hint="default"/>
        <w:lang w:val="sk-SK" w:eastAsia="en-US" w:bidi="ar-SA"/>
      </w:rPr>
    </w:lvl>
    <w:lvl w:ilvl="3" w:tplc="8522FFB8">
      <w:numFmt w:val="bullet"/>
      <w:lvlText w:val="•"/>
      <w:lvlJc w:val="left"/>
      <w:pPr>
        <w:ind w:left="3237" w:hanging="284"/>
      </w:pPr>
      <w:rPr>
        <w:rFonts w:hint="default"/>
        <w:lang w:val="sk-SK" w:eastAsia="en-US" w:bidi="ar-SA"/>
      </w:rPr>
    </w:lvl>
    <w:lvl w:ilvl="4" w:tplc="BAEC7BE6">
      <w:numFmt w:val="bullet"/>
      <w:lvlText w:val="•"/>
      <w:lvlJc w:val="left"/>
      <w:pPr>
        <w:ind w:left="4189" w:hanging="284"/>
      </w:pPr>
      <w:rPr>
        <w:rFonts w:hint="default"/>
        <w:lang w:val="sk-SK" w:eastAsia="en-US" w:bidi="ar-SA"/>
      </w:rPr>
    </w:lvl>
    <w:lvl w:ilvl="5" w:tplc="B9EAEB62">
      <w:numFmt w:val="bullet"/>
      <w:lvlText w:val="•"/>
      <w:lvlJc w:val="left"/>
      <w:pPr>
        <w:ind w:left="5142" w:hanging="284"/>
      </w:pPr>
      <w:rPr>
        <w:rFonts w:hint="default"/>
        <w:lang w:val="sk-SK" w:eastAsia="en-US" w:bidi="ar-SA"/>
      </w:rPr>
    </w:lvl>
    <w:lvl w:ilvl="6" w:tplc="939C3646">
      <w:numFmt w:val="bullet"/>
      <w:lvlText w:val="•"/>
      <w:lvlJc w:val="left"/>
      <w:pPr>
        <w:ind w:left="6094" w:hanging="284"/>
      </w:pPr>
      <w:rPr>
        <w:rFonts w:hint="default"/>
        <w:lang w:val="sk-SK" w:eastAsia="en-US" w:bidi="ar-SA"/>
      </w:rPr>
    </w:lvl>
    <w:lvl w:ilvl="7" w:tplc="847AC466">
      <w:numFmt w:val="bullet"/>
      <w:lvlText w:val="•"/>
      <w:lvlJc w:val="left"/>
      <w:pPr>
        <w:ind w:left="7047" w:hanging="284"/>
      </w:pPr>
      <w:rPr>
        <w:rFonts w:hint="default"/>
        <w:lang w:val="sk-SK" w:eastAsia="en-US" w:bidi="ar-SA"/>
      </w:rPr>
    </w:lvl>
    <w:lvl w:ilvl="8" w:tplc="0D8C0D4C">
      <w:numFmt w:val="bullet"/>
      <w:lvlText w:val="•"/>
      <w:lvlJc w:val="left"/>
      <w:pPr>
        <w:ind w:left="7999" w:hanging="284"/>
      </w:pPr>
      <w:rPr>
        <w:rFonts w:hint="default"/>
        <w:lang w:val="sk-SK" w:eastAsia="en-US" w:bidi="ar-SA"/>
      </w:rPr>
    </w:lvl>
  </w:abstractNum>
  <w:abstractNum w:abstractNumId="96" w15:restartNumberingAfterBreak="0">
    <w:nsid w:val="349D1836"/>
    <w:multiLevelType w:val="hybridMultilevel"/>
    <w:tmpl w:val="72604B2A"/>
    <w:lvl w:ilvl="0" w:tplc="F5E60206">
      <w:start w:val="1"/>
      <w:numFmt w:val="decimal"/>
      <w:lvlText w:val="%1)"/>
      <w:lvlJc w:val="left"/>
      <w:pPr>
        <w:ind w:left="105" w:hanging="319"/>
      </w:pPr>
      <w:rPr>
        <w:rFonts w:ascii="Times New Roman" w:eastAsia="URW Bookman L" w:hAnsi="Times New Roman" w:cs="Times New Roman" w:hint="default"/>
        <w:w w:val="100"/>
        <w:sz w:val="24"/>
        <w:szCs w:val="24"/>
        <w:lang w:val="sk-SK" w:eastAsia="en-US" w:bidi="ar-SA"/>
      </w:rPr>
    </w:lvl>
    <w:lvl w:ilvl="1" w:tplc="9418F2B4">
      <w:numFmt w:val="bullet"/>
      <w:lvlText w:val="•"/>
      <w:lvlJc w:val="left"/>
      <w:pPr>
        <w:ind w:left="1080" w:hanging="319"/>
      </w:pPr>
      <w:rPr>
        <w:rFonts w:hint="default"/>
        <w:lang w:val="sk-SK" w:eastAsia="en-US" w:bidi="ar-SA"/>
      </w:rPr>
    </w:lvl>
    <w:lvl w:ilvl="2" w:tplc="9B800D90">
      <w:numFmt w:val="bullet"/>
      <w:lvlText w:val="•"/>
      <w:lvlJc w:val="left"/>
      <w:pPr>
        <w:ind w:left="2060" w:hanging="319"/>
      </w:pPr>
      <w:rPr>
        <w:rFonts w:hint="default"/>
        <w:lang w:val="sk-SK" w:eastAsia="en-US" w:bidi="ar-SA"/>
      </w:rPr>
    </w:lvl>
    <w:lvl w:ilvl="3" w:tplc="D410FCEC">
      <w:numFmt w:val="bullet"/>
      <w:lvlText w:val="•"/>
      <w:lvlJc w:val="left"/>
      <w:pPr>
        <w:ind w:left="3041" w:hanging="319"/>
      </w:pPr>
      <w:rPr>
        <w:rFonts w:hint="default"/>
        <w:lang w:val="sk-SK" w:eastAsia="en-US" w:bidi="ar-SA"/>
      </w:rPr>
    </w:lvl>
    <w:lvl w:ilvl="4" w:tplc="B51C8B82">
      <w:numFmt w:val="bullet"/>
      <w:lvlText w:val="•"/>
      <w:lvlJc w:val="left"/>
      <w:pPr>
        <w:ind w:left="4021" w:hanging="319"/>
      </w:pPr>
      <w:rPr>
        <w:rFonts w:hint="default"/>
        <w:lang w:val="sk-SK" w:eastAsia="en-US" w:bidi="ar-SA"/>
      </w:rPr>
    </w:lvl>
    <w:lvl w:ilvl="5" w:tplc="9E7EC840">
      <w:numFmt w:val="bullet"/>
      <w:lvlText w:val="•"/>
      <w:lvlJc w:val="left"/>
      <w:pPr>
        <w:ind w:left="5002" w:hanging="319"/>
      </w:pPr>
      <w:rPr>
        <w:rFonts w:hint="default"/>
        <w:lang w:val="sk-SK" w:eastAsia="en-US" w:bidi="ar-SA"/>
      </w:rPr>
    </w:lvl>
    <w:lvl w:ilvl="6" w:tplc="B316D5B4">
      <w:numFmt w:val="bullet"/>
      <w:lvlText w:val="•"/>
      <w:lvlJc w:val="left"/>
      <w:pPr>
        <w:ind w:left="5982" w:hanging="319"/>
      </w:pPr>
      <w:rPr>
        <w:rFonts w:hint="default"/>
        <w:lang w:val="sk-SK" w:eastAsia="en-US" w:bidi="ar-SA"/>
      </w:rPr>
    </w:lvl>
    <w:lvl w:ilvl="7" w:tplc="D954E3EA">
      <w:numFmt w:val="bullet"/>
      <w:lvlText w:val="•"/>
      <w:lvlJc w:val="left"/>
      <w:pPr>
        <w:ind w:left="6963" w:hanging="319"/>
      </w:pPr>
      <w:rPr>
        <w:rFonts w:hint="default"/>
        <w:lang w:val="sk-SK" w:eastAsia="en-US" w:bidi="ar-SA"/>
      </w:rPr>
    </w:lvl>
    <w:lvl w:ilvl="8" w:tplc="214603DA">
      <w:numFmt w:val="bullet"/>
      <w:lvlText w:val="•"/>
      <w:lvlJc w:val="left"/>
      <w:pPr>
        <w:ind w:left="7943" w:hanging="319"/>
      </w:pPr>
      <w:rPr>
        <w:rFonts w:hint="default"/>
        <w:lang w:val="sk-SK" w:eastAsia="en-US" w:bidi="ar-SA"/>
      </w:rPr>
    </w:lvl>
  </w:abstractNum>
  <w:abstractNum w:abstractNumId="97" w15:restartNumberingAfterBreak="0">
    <w:nsid w:val="36064E6A"/>
    <w:multiLevelType w:val="hybridMultilevel"/>
    <w:tmpl w:val="C4C8B260"/>
    <w:lvl w:ilvl="0" w:tplc="C2443794">
      <w:start w:val="1"/>
      <w:numFmt w:val="lowerLetter"/>
      <w:lvlText w:val="%1)"/>
      <w:lvlJc w:val="left"/>
      <w:pPr>
        <w:ind w:left="388" w:hanging="284"/>
      </w:pPr>
      <w:rPr>
        <w:rFonts w:ascii="Times New Roman" w:eastAsia="URW Bookman L" w:hAnsi="Times New Roman" w:cs="Times New Roman" w:hint="default"/>
        <w:spacing w:val="-21"/>
        <w:w w:val="98"/>
        <w:sz w:val="24"/>
        <w:szCs w:val="24"/>
        <w:lang w:val="sk-SK" w:eastAsia="en-US" w:bidi="ar-SA"/>
      </w:rPr>
    </w:lvl>
    <w:lvl w:ilvl="1" w:tplc="FFAAE8C0">
      <w:numFmt w:val="bullet"/>
      <w:lvlText w:val="•"/>
      <w:lvlJc w:val="left"/>
      <w:pPr>
        <w:ind w:left="1332" w:hanging="284"/>
      </w:pPr>
      <w:rPr>
        <w:rFonts w:hint="default"/>
        <w:lang w:val="sk-SK" w:eastAsia="en-US" w:bidi="ar-SA"/>
      </w:rPr>
    </w:lvl>
    <w:lvl w:ilvl="2" w:tplc="B914B960">
      <w:numFmt w:val="bullet"/>
      <w:lvlText w:val="•"/>
      <w:lvlJc w:val="left"/>
      <w:pPr>
        <w:ind w:left="2284" w:hanging="284"/>
      </w:pPr>
      <w:rPr>
        <w:rFonts w:hint="default"/>
        <w:lang w:val="sk-SK" w:eastAsia="en-US" w:bidi="ar-SA"/>
      </w:rPr>
    </w:lvl>
    <w:lvl w:ilvl="3" w:tplc="098458C0">
      <w:numFmt w:val="bullet"/>
      <w:lvlText w:val="•"/>
      <w:lvlJc w:val="left"/>
      <w:pPr>
        <w:ind w:left="3237" w:hanging="284"/>
      </w:pPr>
      <w:rPr>
        <w:rFonts w:hint="default"/>
        <w:lang w:val="sk-SK" w:eastAsia="en-US" w:bidi="ar-SA"/>
      </w:rPr>
    </w:lvl>
    <w:lvl w:ilvl="4" w:tplc="3BEC34E6">
      <w:numFmt w:val="bullet"/>
      <w:lvlText w:val="•"/>
      <w:lvlJc w:val="left"/>
      <w:pPr>
        <w:ind w:left="4189" w:hanging="284"/>
      </w:pPr>
      <w:rPr>
        <w:rFonts w:hint="default"/>
        <w:lang w:val="sk-SK" w:eastAsia="en-US" w:bidi="ar-SA"/>
      </w:rPr>
    </w:lvl>
    <w:lvl w:ilvl="5" w:tplc="BC38316C">
      <w:numFmt w:val="bullet"/>
      <w:lvlText w:val="•"/>
      <w:lvlJc w:val="left"/>
      <w:pPr>
        <w:ind w:left="5142" w:hanging="284"/>
      </w:pPr>
      <w:rPr>
        <w:rFonts w:hint="default"/>
        <w:lang w:val="sk-SK" w:eastAsia="en-US" w:bidi="ar-SA"/>
      </w:rPr>
    </w:lvl>
    <w:lvl w:ilvl="6" w:tplc="71E8585E">
      <w:numFmt w:val="bullet"/>
      <w:lvlText w:val="•"/>
      <w:lvlJc w:val="left"/>
      <w:pPr>
        <w:ind w:left="6094" w:hanging="284"/>
      </w:pPr>
      <w:rPr>
        <w:rFonts w:hint="default"/>
        <w:lang w:val="sk-SK" w:eastAsia="en-US" w:bidi="ar-SA"/>
      </w:rPr>
    </w:lvl>
    <w:lvl w:ilvl="7" w:tplc="A38A58BE">
      <w:numFmt w:val="bullet"/>
      <w:lvlText w:val="•"/>
      <w:lvlJc w:val="left"/>
      <w:pPr>
        <w:ind w:left="7047" w:hanging="284"/>
      </w:pPr>
      <w:rPr>
        <w:rFonts w:hint="default"/>
        <w:lang w:val="sk-SK" w:eastAsia="en-US" w:bidi="ar-SA"/>
      </w:rPr>
    </w:lvl>
    <w:lvl w:ilvl="8" w:tplc="EB5816EE">
      <w:numFmt w:val="bullet"/>
      <w:lvlText w:val="•"/>
      <w:lvlJc w:val="left"/>
      <w:pPr>
        <w:ind w:left="7999" w:hanging="284"/>
      </w:pPr>
      <w:rPr>
        <w:rFonts w:hint="default"/>
        <w:lang w:val="sk-SK" w:eastAsia="en-US" w:bidi="ar-SA"/>
      </w:rPr>
    </w:lvl>
  </w:abstractNum>
  <w:abstractNum w:abstractNumId="98" w15:restartNumberingAfterBreak="0">
    <w:nsid w:val="36521FE5"/>
    <w:multiLevelType w:val="hybridMultilevel"/>
    <w:tmpl w:val="72C8FEA2"/>
    <w:lvl w:ilvl="0" w:tplc="310E6B5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4866CD18">
      <w:numFmt w:val="bullet"/>
      <w:lvlText w:val="•"/>
      <w:lvlJc w:val="left"/>
      <w:pPr>
        <w:ind w:left="1332" w:hanging="284"/>
      </w:pPr>
      <w:rPr>
        <w:rFonts w:hint="default"/>
        <w:lang w:val="sk-SK" w:eastAsia="en-US" w:bidi="ar-SA"/>
      </w:rPr>
    </w:lvl>
    <w:lvl w:ilvl="2" w:tplc="A38E1D7A">
      <w:numFmt w:val="bullet"/>
      <w:lvlText w:val="•"/>
      <w:lvlJc w:val="left"/>
      <w:pPr>
        <w:ind w:left="2284" w:hanging="284"/>
      </w:pPr>
      <w:rPr>
        <w:rFonts w:hint="default"/>
        <w:lang w:val="sk-SK" w:eastAsia="en-US" w:bidi="ar-SA"/>
      </w:rPr>
    </w:lvl>
    <w:lvl w:ilvl="3" w:tplc="2D48A4E4">
      <w:numFmt w:val="bullet"/>
      <w:lvlText w:val="•"/>
      <w:lvlJc w:val="left"/>
      <w:pPr>
        <w:ind w:left="3237" w:hanging="284"/>
      </w:pPr>
      <w:rPr>
        <w:rFonts w:hint="default"/>
        <w:lang w:val="sk-SK" w:eastAsia="en-US" w:bidi="ar-SA"/>
      </w:rPr>
    </w:lvl>
    <w:lvl w:ilvl="4" w:tplc="5D805F74">
      <w:numFmt w:val="bullet"/>
      <w:lvlText w:val="•"/>
      <w:lvlJc w:val="left"/>
      <w:pPr>
        <w:ind w:left="4189" w:hanging="284"/>
      </w:pPr>
      <w:rPr>
        <w:rFonts w:hint="default"/>
        <w:lang w:val="sk-SK" w:eastAsia="en-US" w:bidi="ar-SA"/>
      </w:rPr>
    </w:lvl>
    <w:lvl w:ilvl="5" w:tplc="3B64DFD4">
      <w:numFmt w:val="bullet"/>
      <w:lvlText w:val="•"/>
      <w:lvlJc w:val="left"/>
      <w:pPr>
        <w:ind w:left="5142" w:hanging="284"/>
      </w:pPr>
      <w:rPr>
        <w:rFonts w:hint="default"/>
        <w:lang w:val="sk-SK" w:eastAsia="en-US" w:bidi="ar-SA"/>
      </w:rPr>
    </w:lvl>
    <w:lvl w:ilvl="6" w:tplc="8D102B08">
      <w:numFmt w:val="bullet"/>
      <w:lvlText w:val="•"/>
      <w:lvlJc w:val="left"/>
      <w:pPr>
        <w:ind w:left="6094" w:hanging="284"/>
      </w:pPr>
      <w:rPr>
        <w:rFonts w:hint="default"/>
        <w:lang w:val="sk-SK" w:eastAsia="en-US" w:bidi="ar-SA"/>
      </w:rPr>
    </w:lvl>
    <w:lvl w:ilvl="7" w:tplc="55D09FF6">
      <w:numFmt w:val="bullet"/>
      <w:lvlText w:val="•"/>
      <w:lvlJc w:val="left"/>
      <w:pPr>
        <w:ind w:left="7047" w:hanging="284"/>
      </w:pPr>
      <w:rPr>
        <w:rFonts w:hint="default"/>
        <w:lang w:val="sk-SK" w:eastAsia="en-US" w:bidi="ar-SA"/>
      </w:rPr>
    </w:lvl>
    <w:lvl w:ilvl="8" w:tplc="1F7A0546">
      <w:numFmt w:val="bullet"/>
      <w:lvlText w:val="•"/>
      <w:lvlJc w:val="left"/>
      <w:pPr>
        <w:ind w:left="7999" w:hanging="284"/>
      </w:pPr>
      <w:rPr>
        <w:rFonts w:hint="default"/>
        <w:lang w:val="sk-SK" w:eastAsia="en-US" w:bidi="ar-SA"/>
      </w:rPr>
    </w:lvl>
  </w:abstractNum>
  <w:abstractNum w:abstractNumId="99" w15:restartNumberingAfterBreak="0">
    <w:nsid w:val="367017EA"/>
    <w:multiLevelType w:val="hybridMultilevel"/>
    <w:tmpl w:val="2F9836C2"/>
    <w:lvl w:ilvl="0" w:tplc="3ECED306">
      <w:start w:val="101"/>
      <w:numFmt w:val="decimal"/>
      <w:lvlText w:val="%1)"/>
      <w:lvlJc w:val="left"/>
      <w:pPr>
        <w:ind w:left="601" w:hanging="496"/>
      </w:pPr>
      <w:rPr>
        <w:rFonts w:ascii="Times New Roman" w:eastAsia="URW Bookman L" w:hAnsi="Times New Roman" w:cs="Times New Roman" w:hint="default"/>
        <w:w w:val="100"/>
        <w:sz w:val="24"/>
        <w:szCs w:val="24"/>
        <w:lang w:val="sk-SK" w:eastAsia="en-US" w:bidi="ar-SA"/>
      </w:rPr>
    </w:lvl>
    <w:lvl w:ilvl="1" w:tplc="EBD85BF8">
      <w:numFmt w:val="bullet"/>
      <w:lvlText w:val="•"/>
      <w:lvlJc w:val="left"/>
      <w:pPr>
        <w:ind w:left="1530" w:hanging="496"/>
      </w:pPr>
      <w:rPr>
        <w:rFonts w:hint="default"/>
        <w:lang w:val="sk-SK" w:eastAsia="en-US" w:bidi="ar-SA"/>
      </w:rPr>
    </w:lvl>
    <w:lvl w:ilvl="2" w:tplc="A3403B56">
      <w:numFmt w:val="bullet"/>
      <w:lvlText w:val="•"/>
      <w:lvlJc w:val="left"/>
      <w:pPr>
        <w:ind w:left="2460" w:hanging="496"/>
      </w:pPr>
      <w:rPr>
        <w:rFonts w:hint="default"/>
        <w:lang w:val="sk-SK" w:eastAsia="en-US" w:bidi="ar-SA"/>
      </w:rPr>
    </w:lvl>
    <w:lvl w:ilvl="3" w:tplc="A0D2386C">
      <w:numFmt w:val="bullet"/>
      <w:lvlText w:val="•"/>
      <w:lvlJc w:val="left"/>
      <w:pPr>
        <w:ind w:left="3391" w:hanging="496"/>
      </w:pPr>
      <w:rPr>
        <w:rFonts w:hint="default"/>
        <w:lang w:val="sk-SK" w:eastAsia="en-US" w:bidi="ar-SA"/>
      </w:rPr>
    </w:lvl>
    <w:lvl w:ilvl="4" w:tplc="F1D2C936">
      <w:numFmt w:val="bullet"/>
      <w:lvlText w:val="•"/>
      <w:lvlJc w:val="left"/>
      <w:pPr>
        <w:ind w:left="4321" w:hanging="496"/>
      </w:pPr>
      <w:rPr>
        <w:rFonts w:hint="default"/>
        <w:lang w:val="sk-SK" w:eastAsia="en-US" w:bidi="ar-SA"/>
      </w:rPr>
    </w:lvl>
    <w:lvl w:ilvl="5" w:tplc="9A8459E6">
      <w:numFmt w:val="bullet"/>
      <w:lvlText w:val="•"/>
      <w:lvlJc w:val="left"/>
      <w:pPr>
        <w:ind w:left="5252" w:hanging="496"/>
      </w:pPr>
      <w:rPr>
        <w:rFonts w:hint="default"/>
        <w:lang w:val="sk-SK" w:eastAsia="en-US" w:bidi="ar-SA"/>
      </w:rPr>
    </w:lvl>
    <w:lvl w:ilvl="6" w:tplc="42B450CE">
      <w:numFmt w:val="bullet"/>
      <w:lvlText w:val="•"/>
      <w:lvlJc w:val="left"/>
      <w:pPr>
        <w:ind w:left="6182" w:hanging="496"/>
      </w:pPr>
      <w:rPr>
        <w:rFonts w:hint="default"/>
        <w:lang w:val="sk-SK" w:eastAsia="en-US" w:bidi="ar-SA"/>
      </w:rPr>
    </w:lvl>
    <w:lvl w:ilvl="7" w:tplc="8646B520">
      <w:numFmt w:val="bullet"/>
      <w:lvlText w:val="•"/>
      <w:lvlJc w:val="left"/>
      <w:pPr>
        <w:ind w:left="7113" w:hanging="496"/>
      </w:pPr>
      <w:rPr>
        <w:rFonts w:hint="default"/>
        <w:lang w:val="sk-SK" w:eastAsia="en-US" w:bidi="ar-SA"/>
      </w:rPr>
    </w:lvl>
    <w:lvl w:ilvl="8" w:tplc="3A2618B6">
      <w:numFmt w:val="bullet"/>
      <w:lvlText w:val="•"/>
      <w:lvlJc w:val="left"/>
      <w:pPr>
        <w:ind w:left="8043" w:hanging="496"/>
      </w:pPr>
      <w:rPr>
        <w:rFonts w:hint="default"/>
        <w:lang w:val="sk-SK" w:eastAsia="en-US" w:bidi="ar-SA"/>
      </w:rPr>
    </w:lvl>
  </w:abstractNum>
  <w:abstractNum w:abstractNumId="100" w15:restartNumberingAfterBreak="0">
    <w:nsid w:val="369129CA"/>
    <w:multiLevelType w:val="hybridMultilevel"/>
    <w:tmpl w:val="D8DE6C30"/>
    <w:lvl w:ilvl="0" w:tplc="D6D692D6">
      <w:start w:val="1"/>
      <w:numFmt w:val="lowerLetter"/>
      <w:lvlText w:val="%1)"/>
      <w:lvlJc w:val="left"/>
      <w:pPr>
        <w:ind w:left="388" w:hanging="284"/>
      </w:pPr>
      <w:rPr>
        <w:rFonts w:ascii="URW Bookman L" w:eastAsia="URW Bookman L" w:hAnsi="URW Bookman L" w:cs="URW Bookman L" w:hint="default"/>
        <w:spacing w:val="-31"/>
        <w:w w:val="98"/>
        <w:sz w:val="20"/>
        <w:szCs w:val="20"/>
        <w:lang w:val="sk-SK" w:eastAsia="en-US" w:bidi="ar-SA"/>
      </w:rPr>
    </w:lvl>
    <w:lvl w:ilvl="1" w:tplc="B6046FBC">
      <w:numFmt w:val="bullet"/>
      <w:lvlText w:val="•"/>
      <w:lvlJc w:val="left"/>
      <w:pPr>
        <w:ind w:left="1332" w:hanging="284"/>
      </w:pPr>
      <w:rPr>
        <w:rFonts w:hint="default"/>
        <w:lang w:val="sk-SK" w:eastAsia="en-US" w:bidi="ar-SA"/>
      </w:rPr>
    </w:lvl>
    <w:lvl w:ilvl="2" w:tplc="D9A2D182">
      <w:numFmt w:val="bullet"/>
      <w:lvlText w:val="•"/>
      <w:lvlJc w:val="left"/>
      <w:pPr>
        <w:ind w:left="2284" w:hanging="284"/>
      </w:pPr>
      <w:rPr>
        <w:rFonts w:hint="default"/>
        <w:lang w:val="sk-SK" w:eastAsia="en-US" w:bidi="ar-SA"/>
      </w:rPr>
    </w:lvl>
    <w:lvl w:ilvl="3" w:tplc="DDC6B022">
      <w:numFmt w:val="bullet"/>
      <w:lvlText w:val="•"/>
      <w:lvlJc w:val="left"/>
      <w:pPr>
        <w:ind w:left="3237" w:hanging="284"/>
      </w:pPr>
      <w:rPr>
        <w:rFonts w:hint="default"/>
        <w:lang w:val="sk-SK" w:eastAsia="en-US" w:bidi="ar-SA"/>
      </w:rPr>
    </w:lvl>
    <w:lvl w:ilvl="4" w:tplc="7CA426CA">
      <w:numFmt w:val="bullet"/>
      <w:lvlText w:val="•"/>
      <w:lvlJc w:val="left"/>
      <w:pPr>
        <w:ind w:left="4189" w:hanging="284"/>
      </w:pPr>
      <w:rPr>
        <w:rFonts w:hint="default"/>
        <w:lang w:val="sk-SK" w:eastAsia="en-US" w:bidi="ar-SA"/>
      </w:rPr>
    </w:lvl>
    <w:lvl w:ilvl="5" w:tplc="65863AF8">
      <w:numFmt w:val="bullet"/>
      <w:lvlText w:val="•"/>
      <w:lvlJc w:val="left"/>
      <w:pPr>
        <w:ind w:left="5142" w:hanging="284"/>
      </w:pPr>
      <w:rPr>
        <w:rFonts w:hint="default"/>
        <w:lang w:val="sk-SK" w:eastAsia="en-US" w:bidi="ar-SA"/>
      </w:rPr>
    </w:lvl>
    <w:lvl w:ilvl="6" w:tplc="B2F4CB56">
      <w:numFmt w:val="bullet"/>
      <w:lvlText w:val="•"/>
      <w:lvlJc w:val="left"/>
      <w:pPr>
        <w:ind w:left="6094" w:hanging="284"/>
      </w:pPr>
      <w:rPr>
        <w:rFonts w:hint="default"/>
        <w:lang w:val="sk-SK" w:eastAsia="en-US" w:bidi="ar-SA"/>
      </w:rPr>
    </w:lvl>
    <w:lvl w:ilvl="7" w:tplc="15B29456">
      <w:numFmt w:val="bullet"/>
      <w:lvlText w:val="•"/>
      <w:lvlJc w:val="left"/>
      <w:pPr>
        <w:ind w:left="7047" w:hanging="284"/>
      </w:pPr>
      <w:rPr>
        <w:rFonts w:hint="default"/>
        <w:lang w:val="sk-SK" w:eastAsia="en-US" w:bidi="ar-SA"/>
      </w:rPr>
    </w:lvl>
    <w:lvl w:ilvl="8" w:tplc="16CABB6A">
      <w:numFmt w:val="bullet"/>
      <w:lvlText w:val="•"/>
      <w:lvlJc w:val="left"/>
      <w:pPr>
        <w:ind w:left="7999" w:hanging="284"/>
      </w:pPr>
      <w:rPr>
        <w:rFonts w:hint="default"/>
        <w:lang w:val="sk-SK" w:eastAsia="en-US" w:bidi="ar-SA"/>
      </w:rPr>
    </w:lvl>
  </w:abstractNum>
  <w:abstractNum w:abstractNumId="101" w15:restartNumberingAfterBreak="0">
    <w:nsid w:val="37D2318F"/>
    <w:multiLevelType w:val="hybridMultilevel"/>
    <w:tmpl w:val="D002844A"/>
    <w:lvl w:ilvl="0" w:tplc="8020ACE0">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7EC6101E">
      <w:start w:val="1"/>
      <w:numFmt w:val="decimal"/>
      <w:lvlText w:val="%2."/>
      <w:lvlJc w:val="left"/>
      <w:pPr>
        <w:ind w:left="672" w:hanging="284"/>
      </w:pPr>
      <w:rPr>
        <w:rFonts w:ascii="URW Bookman L" w:eastAsia="URW Bookman L" w:hAnsi="URW Bookman L" w:cs="URW Bookman L" w:hint="default"/>
        <w:w w:val="100"/>
        <w:sz w:val="20"/>
        <w:szCs w:val="20"/>
        <w:lang w:val="sk-SK" w:eastAsia="en-US" w:bidi="ar-SA"/>
      </w:rPr>
    </w:lvl>
    <w:lvl w:ilvl="2" w:tplc="9F3AFD92">
      <w:numFmt w:val="bullet"/>
      <w:lvlText w:val="•"/>
      <w:lvlJc w:val="left"/>
      <w:pPr>
        <w:ind w:left="1704" w:hanging="284"/>
      </w:pPr>
      <w:rPr>
        <w:rFonts w:hint="default"/>
        <w:lang w:val="sk-SK" w:eastAsia="en-US" w:bidi="ar-SA"/>
      </w:rPr>
    </w:lvl>
    <w:lvl w:ilvl="3" w:tplc="823482DE">
      <w:numFmt w:val="bullet"/>
      <w:lvlText w:val="•"/>
      <w:lvlJc w:val="left"/>
      <w:pPr>
        <w:ind w:left="2729" w:hanging="284"/>
      </w:pPr>
      <w:rPr>
        <w:rFonts w:hint="default"/>
        <w:lang w:val="sk-SK" w:eastAsia="en-US" w:bidi="ar-SA"/>
      </w:rPr>
    </w:lvl>
    <w:lvl w:ilvl="4" w:tplc="27E4CE58">
      <w:numFmt w:val="bullet"/>
      <w:lvlText w:val="•"/>
      <w:lvlJc w:val="left"/>
      <w:pPr>
        <w:ind w:left="3754" w:hanging="284"/>
      </w:pPr>
      <w:rPr>
        <w:rFonts w:hint="default"/>
        <w:lang w:val="sk-SK" w:eastAsia="en-US" w:bidi="ar-SA"/>
      </w:rPr>
    </w:lvl>
    <w:lvl w:ilvl="5" w:tplc="8AB0FDB2">
      <w:numFmt w:val="bullet"/>
      <w:lvlText w:val="•"/>
      <w:lvlJc w:val="left"/>
      <w:pPr>
        <w:ind w:left="4779" w:hanging="284"/>
      </w:pPr>
      <w:rPr>
        <w:rFonts w:hint="default"/>
        <w:lang w:val="sk-SK" w:eastAsia="en-US" w:bidi="ar-SA"/>
      </w:rPr>
    </w:lvl>
    <w:lvl w:ilvl="6" w:tplc="507AE6E2">
      <w:numFmt w:val="bullet"/>
      <w:lvlText w:val="•"/>
      <w:lvlJc w:val="left"/>
      <w:pPr>
        <w:ind w:left="5804" w:hanging="284"/>
      </w:pPr>
      <w:rPr>
        <w:rFonts w:hint="default"/>
        <w:lang w:val="sk-SK" w:eastAsia="en-US" w:bidi="ar-SA"/>
      </w:rPr>
    </w:lvl>
    <w:lvl w:ilvl="7" w:tplc="0352E24E">
      <w:numFmt w:val="bullet"/>
      <w:lvlText w:val="•"/>
      <w:lvlJc w:val="left"/>
      <w:pPr>
        <w:ind w:left="6829" w:hanging="284"/>
      </w:pPr>
      <w:rPr>
        <w:rFonts w:hint="default"/>
        <w:lang w:val="sk-SK" w:eastAsia="en-US" w:bidi="ar-SA"/>
      </w:rPr>
    </w:lvl>
    <w:lvl w:ilvl="8" w:tplc="826611E0">
      <w:numFmt w:val="bullet"/>
      <w:lvlText w:val="•"/>
      <w:lvlJc w:val="left"/>
      <w:pPr>
        <w:ind w:left="7854" w:hanging="284"/>
      </w:pPr>
      <w:rPr>
        <w:rFonts w:hint="default"/>
        <w:lang w:val="sk-SK" w:eastAsia="en-US" w:bidi="ar-SA"/>
      </w:rPr>
    </w:lvl>
  </w:abstractNum>
  <w:abstractNum w:abstractNumId="102" w15:restartNumberingAfterBreak="0">
    <w:nsid w:val="37FE4292"/>
    <w:multiLevelType w:val="hybridMultilevel"/>
    <w:tmpl w:val="DC2C33F8"/>
    <w:lvl w:ilvl="0" w:tplc="0B2E573C">
      <w:start w:val="46"/>
      <w:numFmt w:val="decimal"/>
      <w:lvlText w:val="%1)"/>
      <w:lvlJc w:val="left"/>
      <w:pPr>
        <w:ind w:left="477" w:hanging="372"/>
      </w:pPr>
      <w:rPr>
        <w:rFonts w:ascii="Times New Roman" w:eastAsia="URW Bookman L" w:hAnsi="Times New Roman" w:cs="Times New Roman" w:hint="default"/>
        <w:w w:val="100"/>
        <w:sz w:val="24"/>
        <w:szCs w:val="24"/>
        <w:lang w:val="sk-SK" w:eastAsia="en-US" w:bidi="ar-SA"/>
      </w:rPr>
    </w:lvl>
    <w:lvl w:ilvl="1" w:tplc="6A0CE234">
      <w:numFmt w:val="bullet"/>
      <w:lvlText w:val="•"/>
      <w:lvlJc w:val="left"/>
      <w:pPr>
        <w:ind w:left="1422" w:hanging="372"/>
      </w:pPr>
      <w:rPr>
        <w:rFonts w:hint="default"/>
        <w:lang w:val="sk-SK" w:eastAsia="en-US" w:bidi="ar-SA"/>
      </w:rPr>
    </w:lvl>
    <w:lvl w:ilvl="2" w:tplc="8A6AAEB6">
      <w:numFmt w:val="bullet"/>
      <w:lvlText w:val="•"/>
      <w:lvlJc w:val="left"/>
      <w:pPr>
        <w:ind w:left="2364" w:hanging="372"/>
      </w:pPr>
      <w:rPr>
        <w:rFonts w:hint="default"/>
        <w:lang w:val="sk-SK" w:eastAsia="en-US" w:bidi="ar-SA"/>
      </w:rPr>
    </w:lvl>
    <w:lvl w:ilvl="3" w:tplc="2D6E5D82">
      <w:numFmt w:val="bullet"/>
      <w:lvlText w:val="•"/>
      <w:lvlJc w:val="left"/>
      <w:pPr>
        <w:ind w:left="3307" w:hanging="372"/>
      </w:pPr>
      <w:rPr>
        <w:rFonts w:hint="default"/>
        <w:lang w:val="sk-SK" w:eastAsia="en-US" w:bidi="ar-SA"/>
      </w:rPr>
    </w:lvl>
    <w:lvl w:ilvl="4" w:tplc="C40CAB84">
      <w:numFmt w:val="bullet"/>
      <w:lvlText w:val="•"/>
      <w:lvlJc w:val="left"/>
      <w:pPr>
        <w:ind w:left="4249" w:hanging="372"/>
      </w:pPr>
      <w:rPr>
        <w:rFonts w:hint="default"/>
        <w:lang w:val="sk-SK" w:eastAsia="en-US" w:bidi="ar-SA"/>
      </w:rPr>
    </w:lvl>
    <w:lvl w:ilvl="5" w:tplc="726C10E6">
      <w:numFmt w:val="bullet"/>
      <w:lvlText w:val="•"/>
      <w:lvlJc w:val="left"/>
      <w:pPr>
        <w:ind w:left="5192" w:hanging="372"/>
      </w:pPr>
      <w:rPr>
        <w:rFonts w:hint="default"/>
        <w:lang w:val="sk-SK" w:eastAsia="en-US" w:bidi="ar-SA"/>
      </w:rPr>
    </w:lvl>
    <w:lvl w:ilvl="6" w:tplc="A8C66404">
      <w:numFmt w:val="bullet"/>
      <w:lvlText w:val="•"/>
      <w:lvlJc w:val="left"/>
      <w:pPr>
        <w:ind w:left="6134" w:hanging="372"/>
      </w:pPr>
      <w:rPr>
        <w:rFonts w:hint="default"/>
        <w:lang w:val="sk-SK" w:eastAsia="en-US" w:bidi="ar-SA"/>
      </w:rPr>
    </w:lvl>
    <w:lvl w:ilvl="7" w:tplc="8192453A">
      <w:numFmt w:val="bullet"/>
      <w:lvlText w:val="•"/>
      <w:lvlJc w:val="left"/>
      <w:pPr>
        <w:ind w:left="7077" w:hanging="372"/>
      </w:pPr>
      <w:rPr>
        <w:rFonts w:hint="default"/>
        <w:lang w:val="sk-SK" w:eastAsia="en-US" w:bidi="ar-SA"/>
      </w:rPr>
    </w:lvl>
    <w:lvl w:ilvl="8" w:tplc="47A86552">
      <w:numFmt w:val="bullet"/>
      <w:lvlText w:val="•"/>
      <w:lvlJc w:val="left"/>
      <w:pPr>
        <w:ind w:left="8019" w:hanging="372"/>
      </w:pPr>
      <w:rPr>
        <w:rFonts w:hint="default"/>
        <w:lang w:val="sk-SK" w:eastAsia="en-US" w:bidi="ar-SA"/>
      </w:rPr>
    </w:lvl>
  </w:abstractNum>
  <w:abstractNum w:abstractNumId="103" w15:restartNumberingAfterBreak="0">
    <w:nsid w:val="38375599"/>
    <w:multiLevelType w:val="hybridMultilevel"/>
    <w:tmpl w:val="26C6E51E"/>
    <w:lvl w:ilvl="0" w:tplc="7632DD82">
      <w:start w:val="1"/>
      <w:numFmt w:val="decimal"/>
      <w:lvlText w:val="(%1)"/>
      <w:lvlJc w:val="left"/>
      <w:pPr>
        <w:ind w:left="653" w:hanging="321"/>
      </w:pPr>
      <w:rPr>
        <w:rFonts w:ascii="URW Bookman L" w:eastAsia="URW Bookman L" w:hAnsi="URW Bookman L" w:cs="URW Bookman L" w:hint="default"/>
        <w:w w:val="100"/>
        <w:sz w:val="20"/>
        <w:szCs w:val="20"/>
        <w:lang w:val="sk-SK" w:eastAsia="en-US" w:bidi="ar-SA"/>
      </w:rPr>
    </w:lvl>
    <w:lvl w:ilvl="1" w:tplc="750A99CE">
      <w:numFmt w:val="bullet"/>
      <w:lvlText w:val="•"/>
      <w:lvlJc w:val="left"/>
      <w:pPr>
        <w:ind w:left="1584" w:hanging="321"/>
      </w:pPr>
      <w:rPr>
        <w:rFonts w:hint="default"/>
        <w:lang w:val="sk-SK" w:eastAsia="en-US" w:bidi="ar-SA"/>
      </w:rPr>
    </w:lvl>
    <w:lvl w:ilvl="2" w:tplc="0DC49C98">
      <w:numFmt w:val="bullet"/>
      <w:lvlText w:val="•"/>
      <w:lvlJc w:val="left"/>
      <w:pPr>
        <w:ind w:left="2508" w:hanging="321"/>
      </w:pPr>
      <w:rPr>
        <w:rFonts w:hint="default"/>
        <w:lang w:val="sk-SK" w:eastAsia="en-US" w:bidi="ar-SA"/>
      </w:rPr>
    </w:lvl>
    <w:lvl w:ilvl="3" w:tplc="DFAC47C8">
      <w:numFmt w:val="bullet"/>
      <w:lvlText w:val="•"/>
      <w:lvlJc w:val="left"/>
      <w:pPr>
        <w:ind w:left="3433" w:hanging="321"/>
      </w:pPr>
      <w:rPr>
        <w:rFonts w:hint="default"/>
        <w:lang w:val="sk-SK" w:eastAsia="en-US" w:bidi="ar-SA"/>
      </w:rPr>
    </w:lvl>
    <w:lvl w:ilvl="4" w:tplc="28E2F2E8">
      <w:numFmt w:val="bullet"/>
      <w:lvlText w:val="•"/>
      <w:lvlJc w:val="left"/>
      <w:pPr>
        <w:ind w:left="4357" w:hanging="321"/>
      </w:pPr>
      <w:rPr>
        <w:rFonts w:hint="default"/>
        <w:lang w:val="sk-SK" w:eastAsia="en-US" w:bidi="ar-SA"/>
      </w:rPr>
    </w:lvl>
    <w:lvl w:ilvl="5" w:tplc="5448B42C">
      <w:numFmt w:val="bullet"/>
      <w:lvlText w:val="•"/>
      <w:lvlJc w:val="left"/>
      <w:pPr>
        <w:ind w:left="5282" w:hanging="321"/>
      </w:pPr>
      <w:rPr>
        <w:rFonts w:hint="default"/>
        <w:lang w:val="sk-SK" w:eastAsia="en-US" w:bidi="ar-SA"/>
      </w:rPr>
    </w:lvl>
    <w:lvl w:ilvl="6" w:tplc="73A03924">
      <w:numFmt w:val="bullet"/>
      <w:lvlText w:val="•"/>
      <w:lvlJc w:val="left"/>
      <w:pPr>
        <w:ind w:left="6206" w:hanging="321"/>
      </w:pPr>
      <w:rPr>
        <w:rFonts w:hint="default"/>
        <w:lang w:val="sk-SK" w:eastAsia="en-US" w:bidi="ar-SA"/>
      </w:rPr>
    </w:lvl>
    <w:lvl w:ilvl="7" w:tplc="80887B70">
      <w:numFmt w:val="bullet"/>
      <w:lvlText w:val="•"/>
      <w:lvlJc w:val="left"/>
      <w:pPr>
        <w:ind w:left="7131" w:hanging="321"/>
      </w:pPr>
      <w:rPr>
        <w:rFonts w:hint="default"/>
        <w:lang w:val="sk-SK" w:eastAsia="en-US" w:bidi="ar-SA"/>
      </w:rPr>
    </w:lvl>
    <w:lvl w:ilvl="8" w:tplc="EB863168">
      <w:numFmt w:val="bullet"/>
      <w:lvlText w:val="•"/>
      <w:lvlJc w:val="left"/>
      <w:pPr>
        <w:ind w:left="8055" w:hanging="321"/>
      </w:pPr>
      <w:rPr>
        <w:rFonts w:hint="default"/>
        <w:lang w:val="sk-SK" w:eastAsia="en-US" w:bidi="ar-SA"/>
      </w:rPr>
    </w:lvl>
  </w:abstractNum>
  <w:abstractNum w:abstractNumId="104" w15:restartNumberingAfterBreak="0">
    <w:nsid w:val="38E97E33"/>
    <w:multiLevelType w:val="hybridMultilevel"/>
    <w:tmpl w:val="2F2AD4E0"/>
    <w:lvl w:ilvl="0" w:tplc="50C05FE2">
      <w:start w:val="74"/>
      <w:numFmt w:val="decimal"/>
      <w:lvlText w:val="%1)"/>
      <w:lvlJc w:val="left"/>
      <w:pPr>
        <w:ind w:left="477" w:hanging="372"/>
      </w:pPr>
      <w:rPr>
        <w:rFonts w:ascii="Times New Roman" w:eastAsia="URW Bookman L" w:hAnsi="Times New Roman" w:cs="Times New Roman" w:hint="default"/>
        <w:w w:val="100"/>
        <w:sz w:val="24"/>
        <w:szCs w:val="24"/>
        <w:lang w:val="sk-SK" w:eastAsia="en-US" w:bidi="ar-SA"/>
      </w:rPr>
    </w:lvl>
    <w:lvl w:ilvl="1" w:tplc="2ECE0D9C">
      <w:numFmt w:val="bullet"/>
      <w:lvlText w:val="•"/>
      <w:lvlJc w:val="left"/>
      <w:pPr>
        <w:ind w:left="1422" w:hanging="372"/>
      </w:pPr>
      <w:rPr>
        <w:rFonts w:hint="default"/>
        <w:lang w:val="sk-SK" w:eastAsia="en-US" w:bidi="ar-SA"/>
      </w:rPr>
    </w:lvl>
    <w:lvl w:ilvl="2" w:tplc="54F6D8D4">
      <w:numFmt w:val="bullet"/>
      <w:lvlText w:val="•"/>
      <w:lvlJc w:val="left"/>
      <w:pPr>
        <w:ind w:left="2364" w:hanging="372"/>
      </w:pPr>
      <w:rPr>
        <w:rFonts w:hint="default"/>
        <w:lang w:val="sk-SK" w:eastAsia="en-US" w:bidi="ar-SA"/>
      </w:rPr>
    </w:lvl>
    <w:lvl w:ilvl="3" w:tplc="F6084C92">
      <w:numFmt w:val="bullet"/>
      <w:lvlText w:val="•"/>
      <w:lvlJc w:val="left"/>
      <w:pPr>
        <w:ind w:left="3307" w:hanging="372"/>
      </w:pPr>
      <w:rPr>
        <w:rFonts w:hint="default"/>
        <w:lang w:val="sk-SK" w:eastAsia="en-US" w:bidi="ar-SA"/>
      </w:rPr>
    </w:lvl>
    <w:lvl w:ilvl="4" w:tplc="D7F0C85A">
      <w:numFmt w:val="bullet"/>
      <w:lvlText w:val="•"/>
      <w:lvlJc w:val="left"/>
      <w:pPr>
        <w:ind w:left="4249" w:hanging="372"/>
      </w:pPr>
      <w:rPr>
        <w:rFonts w:hint="default"/>
        <w:lang w:val="sk-SK" w:eastAsia="en-US" w:bidi="ar-SA"/>
      </w:rPr>
    </w:lvl>
    <w:lvl w:ilvl="5" w:tplc="BE10143A">
      <w:numFmt w:val="bullet"/>
      <w:lvlText w:val="•"/>
      <w:lvlJc w:val="left"/>
      <w:pPr>
        <w:ind w:left="5192" w:hanging="372"/>
      </w:pPr>
      <w:rPr>
        <w:rFonts w:hint="default"/>
        <w:lang w:val="sk-SK" w:eastAsia="en-US" w:bidi="ar-SA"/>
      </w:rPr>
    </w:lvl>
    <w:lvl w:ilvl="6" w:tplc="7B5288C0">
      <w:numFmt w:val="bullet"/>
      <w:lvlText w:val="•"/>
      <w:lvlJc w:val="left"/>
      <w:pPr>
        <w:ind w:left="6134" w:hanging="372"/>
      </w:pPr>
      <w:rPr>
        <w:rFonts w:hint="default"/>
        <w:lang w:val="sk-SK" w:eastAsia="en-US" w:bidi="ar-SA"/>
      </w:rPr>
    </w:lvl>
    <w:lvl w:ilvl="7" w:tplc="A5789E7A">
      <w:numFmt w:val="bullet"/>
      <w:lvlText w:val="•"/>
      <w:lvlJc w:val="left"/>
      <w:pPr>
        <w:ind w:left="7077" w:hanging="372"/>
      </w:pPr>
      <w:rPr>
        <w:rFonts w:hint="default"/>
        <w:lang w:val="sk-SK" w:eastAsia="en-US" w:bidi="ar-SA"/>
      </w:rPr>
    </w:lvl>
    <w:lvl w:ilvl="8" w:tplc="3FFE505A">
      <w:numFmt w:val="bullet"/>
      <w:lvlText w:val="•"/>
      <w:lvlJc w:val="left"/>
      <w:pPr>
        <w:ind w:left="8019" w:hanging="372"/>
      </w:pPr>
      <w:rPr>
        <w:rFonts w:hint="default"/>
        <w:lang w:val="sk-SK" w:eastAsia="en-US" w:bidi="ar-SA"/>
      </w:rPr>
    </w:lvl>
  </w:abstractNum>
  <w:abstractNum w:abstractNumId="105" w15:restartNumberingAfterBreak="0">
    <w:nsid w:val="38F95D41"/>
    <w:multiLevelType w:val="hybridMultilevel"/>
    <w:tmpl w:val="9E04A1EC"/>
    <w:lvl w:ilvl="0" w:tplc="4FDABDA8">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835CDA88">
      <w:numFmt w:val="bullet"/>
      <w:lvlText w:val="•"/>
      <w:lvlJc w:val="left"/>
      <w:pPr>
        <w:ind w:left="1332" w:hanging="284"/>
      </w:pPr>
      <w:rPr>
        <w:rFonts w:hint="default"/>
        <w:lang w:val="sk-SK" w:eastAsia="en-US" w:bidi="ar-SA"/>
      </w:rPr>
    </w:lvl>
    <w:lvl w:ilvl="2" w:tplc="232499B2">
      <w:numFmt w:val="bullet"/>
      <w:lvlText w:val="•"/>
      <w:lvlJc w:val="left"/>
      <w:pPr>
        <w:ind w:left="2284" w:hanging="284"/>
      </w:pPr>
      <w:rPr>
        <w:rFonts w:hint="default"/>
        <w:lang w:val="sk-SK" w:eastAsia="en-US" w:bidi="ar-SA"/>
      </w:rPr>
    </w:lvl>
    <w:lvl w:ilvl="3" w:tplc="BD945BFA">
      <w:numFmt w:val="bullet"/>
      <w:lvlText w:val="•"/>
      <w:lvlJc w:val="left"/>
      <w:pPr>
        <w:ind w:left="3237" w:hanging="284"/>
      </w:pPr>
      <w:rPr>
        <w:rFonts w:hint="default"/>
        <w:lang w:val="sk-SK" w:eastAsia="en-US" w:bidi="ar-SA"/>
      </w:rPr>
    </w:lvl>
    <w:lvl w:ilvl="4" w:tplc="F2B23C2A">
      <w:numFmt w:val="bullet"/>
      <w:lvlText w:val="•"/>
      <w:lvlJc w:val="left"/>
      <w:pPr>
        <w:ind w:left="4189" w:hanging="284"/>
      </w:pPr>
      <w:rPr>
        <w:rFonts w:hint="default"/>
        <w:lang w:val="sk-SK" w:eastAsia="en-US" w:bidi="ar-SA"/>
      </w:rPr>
    </w:lvl>
    <w:lvl w:ilvl="5" w:tplc="62BE68F4">
      <w:numFmt w:val="bullet"/>
      <w:lvlText w:val="•"/>
      <w:lvlJc w:val="left"/>
      <w:pPr>
        <w:ind w:left="5142" w:hanging="284"/>
      </w:pPr>
      <w:rPr>
        <w:rFonts w:hint="default"/>
        <w:lang w:val="sk-SK" w:eastAsia="en-US" w:bidi="ar-SA"/>
      </w:rPr>
    </w:lvl>
    <w:lvl w:ilvl="6" w:tplc="BC965C9C">
      <w:numFmt w:val="bullet"/>
      <w:lvlText w:val="•"/>
      <w:lvlJc w:val="left"/>
      <w:pPr>
        <w:ind w:left="6094" w:hanging="284"/>
      </w:pPr>
      <w:rPr>
        <w:rFonts w:hint="default"/>
        <w:lang w:val="sk-SK" w:eastAsia="en-US" w:bidi="ar-SA"/>
      </w:rPr>
    </w:lvl>
    <w:lvl w:ilvl="7" w:tplc="4118AD4A">
      <w:numFmt w:val="bullet"/>
      <w:lvlText w:val="•"/>
      <w:lvlJc w:val="left"/>
      <w:pPr>
        <w:ind w:left="7047" w:hanging="284"/>
      </w:pPr>
      <w:rPr>
        <w:rFonts w:hint="default"/>
        <w:lang w:val="sk-SK" w:eastAsia="en-US" w:bidi="ar-SA"/>
      </w:rPr>
    </w:lvl>
    <w:lvl w:ilvl="8" w:tplc="7C52C1F6">
      <w:numFmt w:val="bullet"/>
      <w:lvlText w:val="•"/>
      <w:lvlJc w:val="left"/>
      <w:pPr>
        <w:ind w:left="7999" w:hanging="284"/>
      </w:pPr>
      <w:rPr>
        <w:rFonts w:hint="default"/>
        <w:lang w:val="sk-SK" w:eastAsia="en-US" w:bidi="ar-SA"/>
      </w:rPr>
    </w:lvl>
  </w:abstractNum>
  <w:abstractNum w:abstractNumId="106" w15:restartNumberingAfterBreak="0">
    <w:nsid w:val="39BD3D85"/>
    <w:multiLevelType w:val="hybridMultilevel"/>
    <w:tmpl w:val="9AFE8F8C"/>
    <w:lvl w:ilvl="0" w:tplc="9636361E">
      <w:start w:val="1"/>
      <w:numFmt w:val="lowerLetter"/>
      <w:lvlText w:val="%1)"/>
      <w:lvlJc w:val="left"/>
      <w:pPr>
        <w:ind w:left="445" w:hanging="341"/>
      </w:pPr>
      <w:rPr>
        <w:rFonts w:ascii="URW Bookman L" w:eastAsia="URW Bookman L" w:hAnsi="URW Bookman L" w:cs="URW Bookman L" w:hint="default"/>
        <w:spacing w:val="-28"/>
        <w:w w:val="100"/>
        <w:sz w:val="20"/>
        <w:szCs w:val="20"/>
        <w:lang w:val="sk-SK" w:eastAsia="en-US" w:bidi="ar-SA"/>
      </w:rPr>
    </w:lvl>
    <w:lvl w:ilvl="1" w:tplc="972E68CC">
      <w:numFmt w:val="bullet"/>
      <w:lvlText w:val="•"/>
      <w:lvlJc w:val="left"/>
      <w:pPr>
        <w:ind w:left="1386" w:hanging="341"/>
      </w:pPr>
      <w:rPr>
        <w:rFonts w:hint="default"/>
        <w:lang w:val="sk-SK" w:eastAsia="en-US" w:bidi="ar-SA"/>
      </w:rPr>
    </w:lvl>
    <w:lvl w:ilvl="2" w:tplc="C1508E3C">
      <w:numFmt w:val="bullet"/>
      <w:lvlText w:val="•"/>
      <w:lvlJc w:val="left"/>
      <w:pPr>
        <w:ind w:left="2332" w:hanging="341"/>
      </w:pPr>
      <w:rPr>
        <w:rFonts w:hint="default"/>
        <w:lang w:val="sk-SK" w:eastAsia="en-US" w:bidi="ar-SA"/>
      </w:rPr>
    </w:lvl>
    <w:lvl w:ilvl="3" w:tplc="39FA799C">
      <w:numFmt w:val="bullet"/>
      <w:lvlText w:val="•"/>
      <w:lvlJc w:val="left"/>
      <w:pPr>
        <w:ind w:left="3279" w:hanging="341"/>
      </w:pPr>
      <w:rPr>
        <w:rFonts w:hint="default"/>
        <w:lang w:val="sk-SK" w:eastAsia="en-US" w:bidi="ar-SA"/>
      </w:rPr>
    </w:lvl>
    <w:lvl w:ilvl="4" w:tplc="CB26F144">
      <w:numFmt w:val="bullet"/>
      <w:lvlText w:val="•"/>
      <w:lvlJc w:val="left"/>
      <w:pPr>
        <w:ind w:left="4225" w:hanging="341"/>
      </w:pPr>
      <w:rPr>
        <w:rFonts w:hint="default"/>
        <w:lang w:val="sk-SK" w:eastAsia="en-US" w:bidi="ar-SA"/>
      </w:rPr>
    </w:lvl>
    <w:lvl w:ilvl="5" w:tplc="56D827D6">
      <w:numFmt w:val="bullet"/>
      <w:lvlText w:val="•"/>
      <w:lvlJc w:val="left"/>
      <w:pPr>
        <w:ind w:left="5172" w:hanging="341"/>
      </w:pPr>
      <w:rPr>
        <w:rFonts w:hint="default"/>
        <w:lang w:val="sk-SK" w:eastAsia="en-US" w:bidi="ar-SA"/>
      </w:rPr>
    </w:lvl>
    <w:lvl w:ilvl="6" w:tplc="A2F2C874">
      <w:numFmt w:val="bullet"/>
      <w:lvlText w:val="•"/>
      <w:lvlJc w:val="left"/>
      <w:pPr>
        <w:ind w:left="6118" w:hanging="341"/>
      </w:pPr>
      <w:rPr>
        <w:rFonts w:hint="default"/>
        <w:lang w:val="sk-SK" w:eastAsia="en-US" w:bidi="ar-SA"/>
      </w:rPr>
    </w:lvl>
    <w:lvl w:ilvl="7" w:tplc="99A48E0E">
      <w:numFmt w:val="bullet"/>
      <w:lvlText w:val="•"/>
      <w:lvlJc w:val="left"/>
      <w:pPr>
        <w:ind w:left="7065" w:hanging="341"/>
      </w:pPr>
      <w:rPr>
        <w:rFonts w:hint="default"/>
        <w:lang w:val="sk-SK" w:eastAsia="en-US" w:bidi="ar-SA"/>
      </w:rPr>
    </w:lvl>
    <w:lvl w:ilvl="8" w:tplc="26FCFD1E">
      <w:numFmt w:val="bullet"/>
      <w:lvlText w:val="•"/>
      <w:lvlJc w:val="left"/>
      <w:pPr>
        <w:ind w:left="8011" w:hanging="341"/>
      </w:pPr>
      <w:rPr>
        <w:rFonts w:hint="default"/>
        <w:lang w:val="sk-SK" w:eastAsia="en-US" w:bidi="ar-SA"/>
      </w:rPr>
    </w:lvl>
  </w:abstractNum>
  <w:abstractNum w:abstractNumId="107" w15:restartNumberingAfterBreak="0">
    <w:nsid w:val="3B0C69FE"/>
    <w:multiLevelType w:val="hybridMultilevel"/>
    <w:tmpl w:val="2A729EA8"/>
    <w:lvl w:ilvl="0" w:tplc="3260D8F6">
      <w:start w:val="1"/>
      <w:numFmt w:val="decimal"/>
      <w:lvlText w:val="(%1)"/>
      <w:lvlJc w:val="left"/>
      <w:pPr>
        <w:ind w:left="105" w:hanging="340"/>
      </w:pPr>
      <w:rPr>
        <w:rFonts w:ascii="URW Bookman L" w:eastAsia="URW Bookman L" w:hAnsi="URW Bookman L" w:cs="URW Bookman L" w:hint="default"/>
        <w:w w:val="100"/>
        <w:sz w:val="20"/>
        <w:szCs w:val="20"/>
        <w:lang w:val="sk-SK" w:eastAsia="en-US" w:bidi="ar-SA"/>
      </w:rPr>
    </w:lvl>
    <w:lvl w:ilvl="1" w:tplc="EA3C8E84">
      <w:numFmt w:val="bullet"/>
      <w:lvlText w:val="•"/>
      <w:lvlJc w:val="left"/>
      <w:pPr>
        <w:ind w:left="1080" w:hanging="340"/>
      </w:pPr>
      <w:rPr>
        <w:rFonts w:hint="default"/>
        <w:lang w:val="sk-SK" w:eastAsia="en-US" w:bidi="ar-SA"/>
      </w:rPr>
    </w:lvl>
    <w:lvl w:ilvl="2" w:tplc="E454F46A">
      <w:numFmt w:val="bullet"/>
      <w:lvlText w:val="•"/>
      <w:lvlJc w:val="left"/>
      <w:pPr>
        <w:ind w:left="2060" w:hanging="340"/>
      </w:pPr>
      <w:rPr>
        <w:rFonts w:hint="default"/>
        <w:lang w:val="sk-SK" w:eastAsia="en-US" w:bidi="ar-SA"/>
      </w:rPr>
    </w:lvl>
    <w:lvl w:ilvl="3" w:tplc="4C84D1A8">
      <w:numFmt w:val="bullet"/>
      <w:lvlText w:val="•"/>
      <w:lvlJc w:val="left"/>
      <w:pPr>
        <w:ind w:left="3041" w:hanging="340"/>
      </w:pPr>
      <w:rPr>
        <w:rFonts w:hint="default"/>
        <w:lang w:val="sk-SK" w:eastAsia="en-US" w:bidi="ar-SA"/>
      </w:rPr>
    </w:lvl>
    <w:lvl w:ilvl="4" w:tplc="9F0AC002">
      <w:numFmt w:val="bullet"/>
      <w:lvlText w:val="•"/>
      <w:lvlJc w:val="left"/>
      <w:pPr>
        <w:ind w:left="4021" w:hanging="340"/>
      </w:pPr>
      <w:rPr>
        <w:rFonts w:hint="default"/>
        <w:lang w:val="sk-SK" w:eastAsia="en-US" w:bidi="ar-SA"/>
      </w:rPr>
    </w:lvl>
    <w:lvl w:ilvl="5" w:tplc="95D0E1D8">
      <w:numFmt w:val="bullet"/>
      <w:lvlText w:val="•"/>
      <w:lvlJc w:val="left"/>
      <w:pPr>
        <w:ind w:left="5002" w:hanging="340"/>
      </w:pPr>
      <w:rPr>
        <w:rFonts w:hint="default"/>
        <w:lang w:val="sk-SK" w:eastAsia="en-US" w:bidi="ar-SA"/>
      </w:rPr>
    </w:lvl>
    <w:lvl w:ilvl="6" w:tplc="B72C97D0">
      <w:numFmt w:val="bullet"/>
      <w:lvlText w:val="•"/>
      <w:lvlJc w:val="left"/>
      <w:pPr>
        <w:ind w:left="5982" w:hanging="340"/>
      </w:pPr>
      <w:rPr>
        <w:rFonts w:hint="default"/>
        <w:lang w:val="sk-SK" w:eastAsia="en-US" w:bidi="ar-SA"/>
      </w:rPr>
    </w:lvl>
    <w:lvl w:ilvl="7" w:tplc="A7EEF2BE">
      <w:numFmt w:val="bullet"/>
      <w:lvlText w:val="•"/>
      <w:lvlJc w:val="left"/>
      <w:pPr>
        <w:ind w:left="6963" w:hanging="340"/>
      </w:pPr>
      <w:rPr>
        <w:rFonts w:hint="default"/>
        <w:lang w:val="sk-SK" w:eastAsia="en-US" w:bidi="ar-SA"/>
      </w:rPr>
    </w:lvl>
    <w:lvl w:ilvl="8" w:tplc="E5EAE4AC">
      <w:numFmt w:val="bullet"/>
      <w:lvlText w:val="•"/>
      <w:lvlJc w:val="left"/>
      <w:pPr>
        <w:ind w:left="7943" w:hanging="340"/>
      </w:pPr>
      <w:rPr>
        <w:rFonts w:hint="default"/>
        <w:lang w:val="sk-SK" w:eastAsia="en-US" w:bidi="ar-SA"/>
      </w:rPr>
    </w:lvl>
  </w:abstractNum>
  <w:abstractNum w:abstractNumId="108" w15:restartNumberingAfterBreak="0">
    <w:nsid w:val="3B1F5E1D"/>
    <w:multiLevelType w:val="hybridMultilevel"/>
    <w:tmpl w:val="990041CC"/>
    <w:lvl w:ilvl="0" w:tplc="A418C4BC">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EC9CD148">
      <w:numFmt w:val="bullet"/>
      <w:lvlText w:val="•"/>
      <w:lvlJc w:val="left"/>
      <w:pPr>
        <w:ind w:left="1332" w:hanging="284"/>
      </w:pPr>
      <w:rPr>
        <w:rFonts w:hint="default"/>
        <w:lang w:val="sk-SK" w:eastAsia="en-US" w:bidi="ar-SA"/>
      </w:rPr>
    </w:lvl>
    <w:lvl w:ilvl="2" w:tplc="59520F9A">
      <w:numFmt w:val="bullet"/>
      <w:lvlText w:val="•"/>
      <w:lvlJc w:val="left"/>
      <w:pPr>
        <w:ind w:left="2284" w:hanging="284"/>
      </w:pPr>
      <w:rPr>
        <w:rFonts w:hint="default"/>
        <w:lang w:val="sk-SK" w:eastAsia="en-US" w:bidi="ar-SA"/>
      </w:rPr>
    </w:lvl>
    <w:lvl w:ilvl="3" w:tplc="FC527BDE">
      <w:numFmt w:val="bullet"/>
      <w:lvlText w:val="•"/>
      <w:lvlJc w:val="left"/>
      <w:pPr>
        <w:ind w:left="3237" w:hanging="284"/>
      </w:pPr>
      <w:rPr>
        <w:rFonts w:hint="default"/>
        <w:lang w:val="sk-SK" w:eastAsia="en-US" w:bidi="ar-SA"/>
      </w:rPr>
    </w:lvl>
    <w:lvl w:ilvl="4" w:tplc="50B4861E">
      <w:numFmt w:val="bullet"/>
      <w:lvlText w:val="•"/>
      <w:lvlJc w:val="left"/>
      <w:pPr>
        <w:ind w:left="4189" w:hanging="284"/>
      </w:pPr>
      <w:rPr>
        <w:rFonts w:hint="default"/>
        <w:lang w:val="sk-SK" w:eastAsia="en-US" w:bidi="ar-SA"/>
      </w:rPr>
    </w:lvl>
    <w:lvl w:ilvl="5" w:tplc="BFEE9BC2">
      <w:numFmt w:val="bullet"/>
      <w:lvlText w:val="•"/>
      <w:lvlJc w:val="left"/>
      <w:pPr>
        <w:ind w:left="5142" w:hanging="284"/>
      </w:pPr>
      <w:rPr>
        <w:rFonts w:hint="default"/>
        <w:lang w:val="sk-SK" w:eastAsia="en-US" w:bidi="ar-SA"/>
      </w:rPr>
    </w:lvl>
    <w:lvl w:ilvl="6" w:tplc="CA8E3288">
      <w:numFmt w:val="bullet"/>
      <w:lvlText w:val="•"/>
      <w:lvlJc w:val="left"/>
      <w:pPr>
        <w:ind w:left="6094" w:hanging="284"/>
      </w:pPr>
      <w:rPr>
        <w:rFonts w:hint="default"/>
        <w:lang w:val="sk-SK" w:eastAsia="en-US" w:bidi="ar-SA"/>
      </w:rPr>
    </w:lvl>
    <w:lvl w:ilvl="7" w:tplc="182EEC6A">
      <w:numFmt w:val="bullet"/>
      <w:lvlText w:val="•"/>
      <w:lvlJc w:val="left"/>
      <w:pPr>
        <w:ind w:left="7047" w:hanging="284"/>
      </w:pPr>
      <w:rPr>
        <w:rFonts w:hint="default"/>
        <w:lang w:val="sk-SK" w:eastAsia="en-US" w:bidi="ar-SA"/>
      </w:rPr>
    </w:lvl>
    <w:lvl w:ilvl="8" w:tplc="289AF94C">
      <w:numFmt w:val="bullet"/>
      <w:lvlText w:val="•"/>
      <w:lvlJc w:val="left"/>
      <w:pPr>
        <w:ind w:left="7999" w:hanging="284"/>
      </w:pPr>
      <w:rPr>
        <w:rFonts w:hint="default"/>
        <w:lang w:val="sk-SK" w:eastAsia="en-US" w:bidi="ar-SA"/>
      </w:rPr>
    </w:lvl>
  </w:abstractNum>
  <w:abstractNum w:abstractNumId="109" w15:restartNumberingAfterBreak="0">
    <w:nsid w:val="3B3A6B5B"/>
    <w:multiLevelType w:val="hybridMultilevel"/>
    <w:tmpl w:val="DD023A64"/>
    <w:lvl w:ilvl="0" w:tplc="8C4CBF68">
      <w:start w:val="1"/>
      <w:numFmt w:val="lowerLetter"/>
      <w:lvlText w:val="%1)"/>
      <w:lvlJc w:val="left"/>
      <w:pPr>
        <w:ind w:left="388" w:hanging="284"/>
      </w:pPr>
      <w:rPr>
        <w:rFonts w:ascii="Times New Roman" w:eastAsia="URW Bookman L" w:hAnsi="Times New Roman" w:cs="Times New Roman" w:hint="default"/>
        <w:spacing w:val="-21"/>
        <w:w w:val="100"/>
        <w:sz w:val="24"/>
        <w:szCs w:val="24"/>
        <w:lang w:val="sk-SK" w:eastAsia="en-US" w:bidi="ar-SA"/>
      </w:rPr>
    </w:lvl>
    <w:lvl w:ilvl="1" w:tplc="9D706EF6">
      <w:numFmt w:val="bullet"/>
      <w:lvlText w:val="•"/>
      <w:lvlJc w:val="left"/>
      <w:pPr>
        <w:ind w:left="1332" w:hanging="284"/>
      </w:pPr>
      <w:rPr>
        <w:rFonts w:hint="default"/>
        <w:lang w:val="sk-SK" w:eastAsia="en-US" w:bidi="ar-SA"/>
      </w:rPr>
    </w:lvl>
    <w:lvl w:ilvl="2" w:tplc="47F2A216">
      <w:numFmt w:val="bullet"/>
      <w:lvlText w:val="•"/>
      <w:lvlJc w:val="left"/>
      <w:pPr>
        <w:ind w:left="2284" w:hanging="284"/>
      </w:pPr>
      <w:rPr>
        <w:rFonts w:hint="default"/>
        <w:lang w:val="sk-SK" w:eastAsia="en-US" w:bidi="ar-SA"/>
      </w:rPr>
    </w:lvl>
    <w:lvl w:ilvl="3" w:tplc="9E08498C">
      <w:numFmt w:val="bullet"/>
      <w:lvlText w:val="•"/>
      <w:lvlJc w:val="left"/>
      <w:pPr>
        <w:ind w:left="3237" w:hanging="284"/>
      </w:pPr>
      <w:rPr>
        <w:rFonts w:hint="default"/>
        <w:lang w:val="sk-SK" w:eastAsia="en-US" w:bidi="ar-SA"/>
      </w:rPr>
    </w:lvl>
    <w:lvl w:ilvl="4" w:tplc="CF548A22">
      <w:numFmt w:val="bullet"/>
      <w:lvlText w:val="•"/>
      <w:lvlJc w:val="left"/>
      <w:pPr>
        <w:ind w:left="4189" w:hanging="284"/>
      </w:pPr>
      <w:rPr>
        <w:rFonts w:hint="default"/>
        <w:lang w:val="sk-SK" w:eastAsia="en-US" w:bidi="ar-SA"/>
      </w:rPr>
    </w:lvl>
    <w:lvl w:ilvl="5" w:tplc="AEFA3430">
      <w:numFmt w:val="bullet"/>
      <w:lvlText w:val="•"/>
      <w:lvlJc w:val="left"/>
      <w:pPr>
        <w:ind w:left="5142" w:hanging="284"/>
      </w:pPr>
      <w:rPr>
        <w:rFonts w:hint="default"/>
        <w:lang w:val="sk-SK" w:eastAsia="en-US" w:bidi="ar-SA"/>
      </w:rPr>
    </w:lvl>
    <w:lvl w:ilvl="6" w:tplc="99B8D4EA">
      <w:numFmt w:val="bullet"/>
      <w:lvlText w:val="•"/>
      <w:lvlJc w:val="left"/>
      <w:pPr>
        <w:ind w:left="6094" w:hanging="284"/>
      </w:pPr>
      <w:rPr>
        <w:rFonts w:hint="default"/>
        <w:lang w:val="sk-SK" w:eastAsia="en-US" w:bidi="ar-SA"/>
      </w:rPr>
    </w:lvl>
    <w:lvl w:ilvl="7" w:tplc="99DAA6FE">
      <w:numFmt w:val="bullet"/>
      <w:lvlText w:val="•"/>
      <w:lvlJc w:val="left"/>
      <w:pPr>
        <w:ind w:left="7047" w:hanging="284"/>
      </w:pPr>
      <w:rPr>
        <w:rFonts w:hint="default"/>
        <w:lang w:val="sk-SK" w:eastAsia="en-US" w:bidi="ar-SA"/>
      </w:rPr>
    </w:lvl>
    <w:lvl w:ilvl="8" w:tplc="E7A67CF8">
      <w:numFmt w:val="bullet"/>
      <w:lvlText w:val="•"/>
      <w:lvlJc w:val="left"/>
      <w:pPr>
        <w:ind w:left="7999" w:hanging="284"/>
      </w:pPr>
      <w:rPr>
        <w:rFonts w:hint="default"/>
        <w:lang w:val="sk-SK" w:eastAsia="en-US" w:bidi="ar-SA"/>
      </w:rPr>
    </w:lvl>
  </w:abstractNum>
  <w:abstractNum w:abstractNumId="110" w15:restartNumberingAfterBreak="0">
    <w:nsid w:val="3B917B34"/>
    <w:multiLevelType w:val="hybridMultilevel"/>
    <w:tmpl w:val="A37C5086"/>
    <w:lvl w:ilvl="0" w:tplc="93021CB0">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F07A284C">
      <w:numFmt w:val="bullet"/>
      <w:lvlText w:val="•"/>
      <w:lvlJc w:val="left"/>
      <w:pPr>
        <w:ind w:left="1332" w:hanging="284"/>
      </w:pPr>
      <w:rPr>
        <w:rFonts w:hint="default"/>
        <w:lang w:val="sk-SK" w:eastAsia="en-US" w:bidi="ar-SA"/>
      </w:rPr>
    </w:lvl>
    <w:lvl w:ilvl="2" w:tplc="42B443E2">
      <w:numFmt w:val="bullet"/>
      <w:lvlText w:val="•"/>
      <w:lvlJc w:val="left"/>
      <w:pPr>
        <w:ind w:left="2284" w:hanging="284"/>
      </w:pPr>
      <w:rPr>
        <w:rFonts w:hint="default"/>
        <w:lang w:val="sk-SK" w:eastAsia="en-US" w:bidi="ar-SA"/>
      </w:rPr>
    </w:lvl>
    <w:lvl w:ilvl="3" w:tplc="9C5E55D0">
      <w:numFmt w:val="bullet"/>
      <w:lvlText w:val="•"/>
      <w:lvlJc w:val="left"/>
      <w:pPr>
        <w:ind w:left="3237" w:hanging="284"/>
      </w:pPr>
      <w:rPr>
        <w:rFonts w:hint="default"/>
        <w:lang w:val="sk-SK" w:eastAsia="en-US" w:bidi="ar-SA"/>
      </w:rPr>
    </w:lvl>
    <w:lvl w:ilvl="4" w:tplc="94B6964E">
      <w:numFmt w:val="bullet"/>
      <w:lvlText w:val="•"/>
      <w:lvlJc w:val="left"/>
      <w:pPr>
        <w:ind w:left="4189" w:hanging="284"/>
      </w:pPr>
      <w:rPr>
        <w:rFonts w:hint="default"/>
        <w:lang w:val="sk-SK" w:eastAsia="en-US" w:bidi="ar-SA"/>
      </w:rPr>
    </w:lvl>
    <w:lvl w:ilvl="5" w:tplc="C620534A">
      <w:numFmt w:val="bullet"/>
      <w:lvlText w:val="•"/>
      <w:lvlJc w:val="left"/>
      <w:pPr>
        <w:ind w:left="5142" w:hanging="284"/>
      </w:pPr>
      <w:rPr>
        <w:rFonts w:hint="default"/>
        <w:lang w:val="sk-SK" w:eastAsia="en-US" w:bidi="ar-SA"/>
      </w:rPr>
    </w:lvl>
    <w:lvl w:ilvl="6" w:tplc="D5FE29B2">
      <w:numFmt w:val="bullet"/>
      <w:lvlText w:val="•"/>
      <w:lvlJc w:val="left"/>
      <w:pPr>
        <w:ind w:left="6094" w:hanging="284"/>
      </w:pPr>
      <w:rPr>
        <w:rFonts w:hint="default"/>
        <w:lang w:val="sk-SK" w:eastAsia="en-US" w:bidi="ar-SA"/>
      </w:rPr>
    </w:lvl>
    <w:lvl w:ilvl="7" w:tplc="F37C7F9E">
      <w:numFmt w:val="bullet"/>
      <w:lvlText w:val="•"/>
      <w:lvlJc w:val="left"/>
      <w:pPr>
        <w:ind w:left="7047" w:hanging="284"/>
      </w:pPr>
      <w:rPr>
        <w:rFonts w:hint="default"/>
        <w:lang w:val="sk-SK" w:eastAsia="en-US" w:bidi="ar-SA"/>
      </w:rPr>
    </w:lvl>
    <w:lvl w:ilvl="8" w:tplc="7812D034">
      <w:numFmt w:val="bullet"/>
      <w:lvlText w:val="•"/>
      <w:lvlJc w:val="left"/>
      <w:pPr>
        <w:ind w:left="7999" w:hanging="284"/>
      </w:pPr>
      <w:rPr>
        <w:rFonts w:hint="default"/>
        <w:lang w:val="sk-SK" w:eastAsia="en-US" w:bidi="ar-SA"/>
      </w:rPr>
    </w:lvl>
  </w:abstractNum>
  <w:abstractNum w:abstractNumId="111" w15:restartNumberingAfterBreak="0">
    <w:nsid w:val="3B9A3016"/>
    <w:multiLevelType w:val="hybridMultilevel"/>
    <w:tmpl w:val="DAD241FC"/>
    <w:lvl w:ilvl="0" w:tplc="CFA81856">
      <w:start w:val="1"/>
      <w:numFmt w:val="decimal"/>
      <w:lvlText w:val="(%1)"/>
      <w:lvlJc w:val="left"/>
      <w:pPr>
        <w:ind w:left="105" w:hanging="425"/>
      </w:pPr>
      <w:rPr>
        <w:rFonts w:ascii="URW Bookman L" w:eastAsia="URW Bookman L" w:hAnsi="URW Bookman L" w:cs="URW Bookman L" w:hint="default"/>
        <w:spacing w:val="-12"/>
        <w:w w:val="100"/>
        <w:sz w:val="20"/>
        <w:szCs w:val="20"/>
        <w:lang w:val="sk-SK" w:eastAsia="en-US" w:bidi="ar-SA"/>
      </w:rPr>
    </w:lvl>
    <w:lvl w:ilvl="1" w:tplc="D8B424DE">
      <w:numFmt w:val="bullet"/>
      <w:lvlText w:val="•"/>
      <w:lvlJc w:val="left"/>
      <w:pPr>
        <w:ind w:left="1080" w:hanging="425"/>
      </w:pPr>
      <w:rPr>
        <w:rFonts w:hint="default"/>
        <w:lang w:val="sk-SK" w:eastAsia="en-US" w:bidi="ar-SA"/>
      </w:rPr>
    </w:lvl>
    <w:lvl w:ilvl="2" w:tplc="C0FC0CE2">
      <w:numFmt w:val="bullet"/>
      <w:lvlText w:val="•"/>
      <w:lvlJc w:val="left"/>
      <w:pPr>
        <w:ind w:left="2060" w:hanging="425"/>
      </w:pPr>
      <w:rPr>
        <w:rFonts w:hint="default"/>
        <w:lang w:val="sk-SK" w:eastAsia="en-US" w:bidi="ar-SA"/>
      </w:rPr>
    </w:lvl>
    <w:lvl w:ilvl="3" w:tplc="77266262">
      <w:numFmt w:val="bullet"/>
      <w:lvlText w:val="•"/>
      <w:lvlJc w:val="left"/>
      <w:pPr>
        <w:ind w:left="3041" w:hanging="425"/>
      </w:pPr>
      <w:rPr>
        <w:rFonts w:hint="default"/>
        <w:lang w:val="sk-SK" w:eastAsia="en-US" w:bidi="ar-SA"/>
      </w:rPr>
    </w:lvl>
    <w:lvl w:ilvl="4" w:tplc="CE563C98">
      <w:numFmt w:val="bullet"/>
      <w:lvlText w:val="•"/>
      <w:lvlJc w:val="left"/>
      <w:pPr>
        <w:ind w:left="4021" w:hanging="425"/>
      </w:pPr>
      <w:rPr>
        <w:rFonts w:hint="default"/>
        <w:lang w:val="sk-SK" w:eastAsia="en-US" w:bidi="ar-SA"/>
      </w:rPr>
    </w:lvl>
    <w:lvl w:ilvl="5" w:tplc="017E8E62">
      <w:numFmt w:val="bullet"/>
      <w:lvlText w:val="•"/>
      <w:lvlJc w:val="left"/>
      <w:pPr>
        <w:ind w:left="5002" w:hanging="425"/>
      </w:pPr>
      <w:rPr>
        <w:rFonts w:hint="default"/>
        <w:lang w:val="sk-SK" w:eastAsia="en-US" w:bidi="ar-SA"/>
      </w:rPr>
    </w:lvl>
    <w:lvl w:ilvl="6" w:tplc="BF6ACF38">
      <w:numFmt w:val="bullet"/>
      <w:lvlText w:val="•"/>
      <w:lvlJc w:val="left"/>
      <w:pPr>
        <w:ind w:left="5982" w:hanging="425"/>
      </w:pPr>
      <w:rPr>
        <w:rFonts w:hint="default"/>
        <w:lang w:val="sk-SK" w:eastAsia="en-US" w:bidi="ar-SA"/>
      </w:rPr>
    </w:lvl>
    <w:lvl w:ilvl="7" w:tplc="1FF2C8E8">
      <w:numFmt w:val="bullet"/>
      <w:lvlText w:val="•"/>
      <w:lvlJc w:val="left"/>
      <w:pPr>
        <w:ind w:left="6963" w:hanging="425"/>
      </w:pPr>
      <w:rPr>
        <w:rFonts w:hint="default"/>
        <w:lang w:val="sk-SK" w:eastAsia="en-US" w:bidi="ar-SA"/>
      </w:rPr>
    </w:lvl>
    <w:lvl w:ilvl="8" w:tplc="125E19AA">
      <w:numFmt w:val="bullet"/>
      <w:lvlText w:val="•"/>
      <w:lvlJc w:val="left"/>
      <w:pPr>
        <w:ind w:left="7943" w:hanging="425"/>
      </w:pPr>
      <w:rPr>
        <w:rFonts w:hint="default"/>
        <w:lang w:val="sk-SK" w:eastAsia="en-US" w:bidi="ar-SA"/>
      </w:rPr>
    </w:lvl>
  </w:abstractNum>
  <w:abstractNum w:abstractNumId="112" w15:restartNumberingAfterBreak="0">
    <w:nsid w:val="3B9F72DF"/>
    <w:multiLevelType w:val="hybridMultilevel"/>
    <w:tmpl w:val="391AE54C"/>
    <w:lvl w:ilvl="0" w:tplc="10980A7A">
      <w:start w:val="1"/>
      <w:numFmt w:val="decimal"/>
      <w:lvlText w:val="(%1)"/>
      <w:lvlJc w:val="left"/>
      <w:pPr>
        <w:ind w:left="105" w:hanging="324"/>
      </w:pPr>
      <w:rPr>
        <w:rFonts w:ascii="URW Bookman L" w:eastAsia="URW Bookman L" w:hAnsi="URW Bookman L" w:cs="URW Bookman L" w:hint="default"/>
        <w:w w:val="100"/>
        <w:sz w:val="20"/>
        <w:szCs w:val="20"/>
        <w:lang w:val="sk-SK" w:eastAsia="en-US" w:bidi="ar-SA"/>
      </w:rPr>
    </w:lvl>
    <w:lvl w:ilvl="1" w:tplc="6072581A">
      <w:numFmt w:val="bullet"/>
      <w:lvlText w:val="•"/>
      <w:lvlJc w:val="left"/>
      <w:pPr>
        <w:ind w:left="1080" w:hanging="324"/>
      </w:pPr>
      <w:rPr>
        <w:rFonts w:hint="default"/>
        <w:lang w:val="sk-SK" w:eastAsia="en-US" w:bidi="ar-SA"/>
      </w:rPr>
    </w:lvl>
    <w:lvl w:ilvl="2" w:tplc="6FDA5D0A">
      <w:numFmt w:val="bullet"/>
      <w:lvlText w:val="•"/>
      <w:lvlJc w:val="left"/>
      <w:pPr>
        <w:ind w:left="2060" w:hanging="324"/>
      </w:pPr>
      <w:rPr>
        <w:rFonts w:hint="default"/>
        <w:lang w:val="sk-SK" w:eastAsia="en-US" w:bidi="ar-SA"/>
      </w:rPr>
    </w:lvl>
    <w:lvl w:ilvl="3" w:tplc="C696E600">
      <w:numFmt w:val="bullet"/>
      <w:lvlText w:val="•"/>
      <w:lvlJc w:val="left"/>
      <w:pPr>
        <w:ind w:left="3041" w:hanging="324"/>
      </w:pPr>
      <w:rPr>
        <w:rFonts w:hint="default"/>
        <w:lang w:val="sk-SK" w:eastAsia="en-US" w:bidi="ar-SA"/>
      </w:rPr>
    </w:lvl>
    <w:lvl w:ilvl="4" w:tplc="42E00794">
      <w:numFmt w:val="bullet"/>
      <w:lvlText w:val="•"/>
      <w:lvlJc w:val="left"/>
      <w:pPr>
        <w:ind w:left="4021" w:hanging="324"/>
      </w:pPr>
      <w:rPr>
        <w:rFonts w:hint="default"/>
        <w:lang w:val="sk-SK" w:eastAsia="en-US" w:bidi="ar-SA"/>
      </w:rPr>
    </w:lvl>
    <w:lvl w:ilvl="5" w:tplc="2368AEFC">
      <w:numFmt w:val="bullet"/>
      <w:lvlText w:val="•"/>
      <w:lvlJc w:val="left"/>
      <w:pPr>
        <w:ind w:left="5002" w:hanging="324"/>
      </w:pPr>
      <w:rPr>
        <w:rFonts w:hint="default"/>
        <w:lang w:val="sk-SK" w:eastAsia="en-US" w:bidi="ar-SA"/>
      </w:rPr>
    </w:lvl>
    <w:lvl w:ilvl="6" w:tplc="9D22B028">
      <w:numFmt w:val="bullet"/>
      <w:lvlText w:val="•"/>
      <w:lvlJc w:val="left"/>
      <w:pPr>
        <w:ind w:left="5982" w:hanging="324"/>
      </w:pPr>
      <w:rPr>
        <w:rFonts w:hint="default"/>
        <w:lang w:val="sk-SK" w:eastAsia="en-US" w:bidi="ar-SA"/>
      </w:rPr>
    </w:lvl>
    <w:lvl w:ilvl="7" w:tplc="8F926A86">
      <w:numFmt w:val="bullet"/>
      <w:lvlText w:val="•"/>
      <w:lvlJc w:val="left"/>
      <w:pPr>
        <w:ind w:left="6963" w:hanging="324"/>
      </w:pPr>
      <w:rPr>
        <w:rFonts w:hint="default"/>
        <w:lang w:val="sk-SK" w:eastAsia="en-US" w:bidi="ar-SA"/>
      </w:rPr>
    </w:lvl>
    <w:lvl w:ilvl="8" w:tplc="FE50F74E">
      <w:numFmt w:val="bullet"/>
      <w:lvlText w:val="•"/>
      <w:lvlJc w:val="left"/>
      <w:pPr>
        <w:ind w:left="7943" w:hanging="324"/>
      </w:pPr>
      <w:rPr>
        <w:rFonts w:hint="default"/>
        <w:lang w:val="sk-SK" w:eastAsia="en-US" w:bidi="ar-SA"/>
      </w:rPr>
    </w:lvl>
  </w:abstractNum>
  <w:abstractNum w:abstractNumId="113" w15:restartNumberingAfterBreak="0">
    <w:nsid w:val="3BA16071"/>
    <w:multiLevelType w:val="hybridMultilevel"/>
    <w:tmpl w:val="3D9A8E78"/>
    <w:lvl w:ilvl="0" w:tplc="0860BD8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2C367070">
      <w:numFmt w:val="bullet"/>
      <w:lvlText w:val="•"/>
      <w:lvlJc w:val="left"/>
      <w:pPr>
        <w:ind w:left="1332" w:hanging="284"/>
      </w:pPr>
      <w:rPr>
        <w:rFonts w:hint="default"/>
        <w:lang w:val="sk-SK" w:eastAsia="en-US" w:bidi="ar-SA"/>
      </w:rPr>
    </w:lvl>
    <w:lvl w:ilvl="2" w:tplc="DEF0162E">
      <w:numFmt w:val="bullet"/>
      <w:lvlText w:val="•"/>
      <w:lvlJc w:val="left"/>
      <w:pPr>
        <w:ind w:left="2284" w:hanging="284"/>
      </w:pPr>
      <w:rPr>
        <w:rFonts w:hint="default"/>
        <w:lang w:val="sk-SK" w:eastAsia="en-US" w:bidi="ar-SA"/>
      </w:rPr>
    </w:lvl>
    <w:lvl w:ilvl="3" w:tplc="2FC02212">
      <w:numFmt w:val="bullet"/>
      <w:lvlText w:val="•"/>
      <w:lvlJc w:val="left"/>
      <w:pPr>
        <w:ind w:left="3237" w:hanging="284"/>
      </w:pPr>
      <w:rPr>
        <w:rFonts w:hint="default"/>
        <w:lang w:val="sk-SK" w:eastAsia="en-US" w:bidi="ar-SA"/>
      </w:rPr>
    </w:lvl>
    <w:lvl w:ilvl="4" w:tplc="752227F2">
      <w:numFmt w:val="bullet"/>
      <w:lvlText w:val="•"/>
      <w:lvlJc w:val="left"/>
      <w:pPr>
        <w:ind w:left="4189" w:hanging="284"/>
      </w:pPr>
      <w:rPr>
        <w:rFonts w:hint="default"/>
        <w:lang w:val="sk-SK" w:eastAsia="en-US" w:bidi="ar-SA"/>
      </w:rPr>
    </w:lvl>
    <w:lvl w:ilvl="5" w:tplc="B94C2970">
      <w:numFmt w:val="bullet"/>
      <w:lvlText w:val="•"/>
      <w:lvlJc w:val="left"/>
      <w:pPr>
        <w:ind w:left="5142" w:hanging="284"/>
      </w:pPr>
      <w:rPr>
        <w:rFonts w:hint="default"/>
        <w:lang w:val="sk-SK" w:eastAsia="en-US" w:bidi="ar-SA"/>
      </w:rPr>
    </w:lvl>
    <w:lvl w:ilvl="6" w:tplc="01902DE4">
      <w:numFmt w:val="bullet"/>
      <w:lvlText w:val="•"/>
      <w:lvlJc w:val="left"/>
      <w:pPr>
        <w:ind w:left="6094" w:hanging="284"/>
      </w:pPr>
      <w:rPr>
        <w:rFonts w:hint="default"/>
        <w:lang w:val="sk-SK" w:eastAsia="en-US" w:bidi="ar-SA"/>
      </w:rPr>
    </w:lvl>
    <w:lvl w:ilvl="7" w:tplc="02BA1C64">
      <w:numFmt w:val="bullet"/>
      <w:lvlText w:val="•"/>
      <w:lvlJc w:val="left"/>
      <w:pPr>
        <w:ind w:left="7047" w:hanging="284"/>
      </w:pPr>
      <w:rPr>
        <w:rFonts w:hint="default"/>
        <w:lang w:val="sk-SK" w:eastAsia="en-US" w:bidi="ar-SA"/>
      </w:rPr>
    </w:lvl>
    <w:lvl w:ilvl="8" w:tplc="B364A226">
      <w:numFmt w:val="bullet"/>
      <w:lvlText w:val="•"/>
      <w:lvlJc w:val="left"/>
      <w:pPr>
        <w:ind w:left="7999" w:hanging="284"/>
      </w:pPr>
      <w:rPr>
        <w:rFonts w:hint="default"/>
        <w:lang w:val="sk-SK" w:eastAsia="en-US" w:bidi="ar-SA"/>
      </w:rPr>
    </w:lvl>
  </w:abstractNum>
  <w:abstractNum w:abstractNumId="114" w15:restartNumberingAfterBreak="0">
    <w:nsid w:val="3DD96A9C"/>
    <w:multiLevelType w:val="hybridMultilevel"/>
    <w:tmpl w:val="7B0CE150"/>
    <w:lvl w:ilvl="0" w:tplc="44EC89C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CB0C192C">
      <w:numFmt w:val="bullet"/>
      <w:lvlText w:val="•"/>
      <w:lvlJc w:val="left"/>
      <w:pPr>
        <w:ind w:left="1332" w:hanging="284"/>
      </w:pPr>
      <w:rPr>
        <w:rFonts w:hint="default"/>
        <w:lang w:val="sk-SK" w:eastAsia="en-US" w:bidi="ar-SA"/>
      </w:rPr>
    </w:lvl>
    <w:lvl w:ilvl="2" w:tplc="0A5A6672">
      <w:numFmt w:val="bullet"/>
      <w:lvlText w:val="•"/>
      <w:lvlJc w:val="left"/>
      <w:pPr>
        <w:ind w:left="2284" w:hanging="284"/>
      </w:pPr>
      <w:rPr>
        <w:rFonts w:hint="default"/>
        <w:lang w:val="sk-SK" w:eastAsia="en-US" w:bidi="ar-SA"/>
      </w:rPr>
    </w:lvl>
    <w:lvl w:ilvl="3" w:tplc="B882F8C0">
      <w:numFmt w:val="bullet"/>
      <w:lvlText w:val="•"/>
      <w:lvlJc w:val="left"/>
      <w:pPr>
        <w:ind w:left="3237" w:hanging="284"/>
      </w:pPr>
      <w:rPr>
        <w:rFonts w:hint="default"/>
        <w:lang w:val="sk-SK" w:eastAsia="en-US" w:bidi="ar-SA"/>
      </w:rPr>
    </w:lvl>
    <w:lvl w:ilvl="4" w:tplc="7BBEA1AC">
      <w:numFmt w:val="bullet"/>
      <w:lvlText w:val="•"/>
      <w:lvlJc w:val="left"/>
      <w:pPr>
        <w:ind w:left="4189" w:hanging="284"/>
      </w:pPr>
      <w:rPr>
        <w:rFonts w:hint="default"/>
        <w:lang w:val="sk-SK" w:eastAsia="en-US" w:bidi="ar-SA"/>
      </w:rPr>
    </w:lvl>
    <w:lvl w:ilvl="5" w:tplc="D44E4018">
      <w:numFmt w:val="bullet"/>
      <w:lvlText w:val="•"/>
      <w:lvlJc w:val="left"/>
      <w:pPr>
        <w:ind w:left="5142" w:hanging="284"/>
      </w:pPr>
      <w:rPr>
        <w:rFonts w:hint="default"/>
        <w:lang w:val="sk-SK" w:eastAsia="en-US" w:bidi="ar-SA"/>
      </w:rPr>
    </w:lvl>
    <w:lvl w:ilvl="6" w:tplc="39446FD4">
      <w:numFmt w:val="bullet"/>
      <w:lvlText w:val="•"/>
      <w:lvlJc w:val="left"/>
      <w:pPr>
        <w:ind w:left="6094" w:hanging="284"/>
      </w:pPr>
      <w:rPr>
        <w:rFonts w:hint="default"/>
        <w:lang w:val="sk-SK" w:eastAsia="en-US" w:bidi="ar-SA"/>
      </w:rPr>
    </w:lvl>
    <w:lvl w:ilvl="7" w:tplc="AF2A7BEE">
      <w:numFmt w:val="bullet"/>
      <w:lvlText w:val="•"/>
      <w:lvlJc w:val="left"/>
      <w:pPr>
        <w:ind w:left="7047" w:hanging="284"/>
      </w:pPr>
      <w:rPr>
        <w:rFonts w:hint="default"/>
        <w:lang w:val="sk-SK" w:eastAsia="en-US" w:bidi="ar-SA"/>
      </w:rPr>
    </w:lvl>
    <w:lvl w:ilvl="8" w:tplc="BD2482E6">
      <w:numFmt w:val="bullet"/>
      <w:lvlText w:val="•"/>
      <w:lvlJc w:val="left"/>
      <w:pPr>
        <w:ind w:left="7999" w:hanging="284"/>
      </w:pPr>
      <w:rPr>
        <w:rFonts w:hint="default"/>
        <w:lang w:val="sk-SK" w:eastAsia="en-US" w:bidi="ar-SA"/>
      </w:rPr>
    </w:lvl>
  </w:abstractNum>
  <w:abstractNum w:abstractNumId="115" w15:restartNumberingAfterBreak="0">
    <w:nsid w:val="3E003D3C"/>
    <w:multiLevelType w:val="hybridMultilevel"/>
    <w:tmpl w:val="CF0EE108"/>
    <w:lvl w:ilvl="0" w:tplc="74E63B86">
      <w:start w:val="1"/>
      <w:numFmt w:val="decimal"/>
      <w:lvlText w:val="(%1)"/>
      <w:lvlJc w:val="left"/>
      <w:pPr>
        <w:ind w:left="105" w:hanging="420"/>
      </w:pPr>
      <w:rPr>
        <w:rFonts w:ascii="URW Bookman L" w:eastAsia="URW Bookman L" w:hAnsi="URW Bookman L" w:cs="URW Bookman L" w:hint="default"/>
        <w:spacing w:val="-29"/>
        <w:w w:val="98"/>
        <w:sz w:val="20"/>
        <w:szCs w:val="20"/>
        <w:lang w:val="sk-SK" w:eastAsia="en-US" w:bidi="ar-SA"/>
      </w:rPr>
    </w:lvl>
    <w:lvl w:ilvl="1" w:tplc="D6FE8A18">
      <w:numFmt w:val="bullet"/>
      <w:lvlText w:val="•"/>
      <w:lvlJc w:val="left"/>
      <w:pPr>
        <w:ind w:left="1080" w:hanging="420"/>
      </w:pPr>
      <w:rPr>
        <w:rFonts w:hint="default"/>
        <w:lang w:val="sk-SK" w:eastAsia="en-US" w:bidi="ar-SA"/>
      </w:rPr>
    </w:lvl>
    <w:lvl w:ilvl="2" w:tplc="629C50CE">
      <w:numFmt w:val="bullet"/>
      <w:lvlText w:val="•"/>
      <w:lvlJc w:val="left"/>
      <w:pPr>
        <w:ind w:left="2060" w:hanging="420"/>
      </w:pPr>
      <w:rPr>
        <w:rFonts w:hint="default"/>
        <w:lang w:val="sk-SK" w:eastAsia="en-US" w:bidi="ar-SA"/>
      </w:rPr>
    </w:lvl>
    <w:lvl w:ilvl="3" w:tplc="600AFB90">
      <w:numFmt w:val="bullet"/>
      <w:lvlText w:val="•"/>
      <w:lvlJc w:val="left"/>
      <w:pPr>
        <w:ind w:left="3041" w:hanging="420"/>
      </w:pPr>
      <w:rPr>
        <w:rFonts w:hint="default"/>
        <w:lang w:val="sk-SK" w:eastAsia="en-US" w:bidi="ar-SA"/>
      </w:rPr>
    </w:lvl>
    <w:lvl w:ilvl="4" w:tplc="8C842B0C">
      <w:numFmt w:val="bullet"/>
      <w:lvlText w:val="•"/>
      <w:lvlJc w:val="left"/>
      <w:pPr>
        <w:ind w:left="4021" w:hanging="420"/>
      </w:pPr>
      <w:rPr>
        <w:rFonts w:hint="default"/>
        <w:lang w:val="sk-SK" w:eastAsia="en-US" w:bidi="ar-SA"/>
      </w:rPr>
    </w:lvl>
    <w:lvl w:ilvl="5" w:tplc="C9C2B24A">
      <w:numFmt w:val="bullet"/>
      <w:lvlText w:val="•"/>
      <w:lvlJc w:val="left"/>
      <w:pPr>
        <w:ind w:left="5002" w:hanging="420"/>
      </w:pPr>
      <w:rPr>
        <w:rFonts w:hint="default"/>
        <w:lang w:val="sk-SK" w:eastAsia="en-US" w:bidi="ar-SA"/>
      </w:rPr>
    </w:lvl>
    <w:lvl w:ilvl="6" w:tplc="59D269B6">
      <w:numFmt w:val="bullet"/>
      <w:lvlText w:val="•"/>
      <w:lvlJc w:val="left"/>
      <w:pPr>
        <w:ind w:left="5982" w:hanging="420"/>
      </w:pPr>
      <w:rPr>
        <w:rFonts w:hint="default"/>
        <w:lang w:val="sk-SK" w:eastAsia="en-US" w:bidi="ar-SA"/>
      </w:rPr>
    </w:lvl>
    <w:lvl w:ilvl="7" w:tplc="F7147C0A">
      <w:numFmt w:val="bullet"/>
      <w:lvlText w:val="•"/>
      <w:lvlJc w:val="left"/>
      <w:pPr>
        <w:ind w:left="6963" w:hanging="420"/>
      </w:pPr>
      <w:rPr>
        <w:rFonts w:hint="default"/>
        <w:lang w:val="sk-SK" w:eastAsia="en-US" w:bidi="ar-SA"/>
      </w:rPr>
    </w:lvl>
    <w:lvl w:ilvl="8" w:tplc="0756ED74">
      <w:numFmt w:val="bullet"/>
      <w:lvlText w:val="•"/>
      <w:lvlJc w:val="left"/>
      <w:pPr>
        <w:ind w:left="7943" w:hanging="420"/>
      </w:pPr>
      <w:rPr>
        <w:rFonts w:hint="default"/>
        <w:lang w:val="sk-SK" w:eastAsia="en-US" w:bidi="ar-SA"/>
      </w:rPr>
    </w:lvl>
  </w:abstractNum>
  <w:abstractNum w:abstractNumId="116" w15:restartNumberingAfterBreak="0">
    <w:nsid w:val="3E12072E"/>
    <w:multiLevelType w:val="hybridMultilevel"/>
    <w:tmpl w:val="3D0A1890"/>
    <w:lvl w:ilvl="0" w:tplc="8A4A9E6A">
      <w:start w:val="1"/>
      <w:numFmt w:val="decimal"/>
      <w:lvlText w:val="(%1)"/>
      <w:lvlJc w:val="left"/>
      <w:pPr>
        <w:ind w:left="105" w:hanging="361"/>
      </w:pPr>
      <w:rPr>
        <w:rFonts w:ascii="URW Bookman L" w:eastAsia="URW Bookman L" w:hAnsi="URW Bookman L" w:cs="URW Bookman L" w:hint="default"/>
        <w:spacing w:val="-12"/>
        <w:w w:val="100"/>
        <w:sz w:val="20"/>
        <w:szCs w:val="20"/>
        <w:lang w:val="sk-SK" w:eastAsia="en-US" w:bidi="ar-SA"/>
      </w:rPr>
    </w:lvl>
    <w:lvl w:ilvl="1" w:tplc="E7845B00">
      <w:numFmt w:val="bullet"/>
      <w:lvlText w:val="•"/>
      <w:lvlJc w:val="left"/>
      <w:pPr>
        <w:ind w:left="1080" w:hanging="361"/>
      </w:pPr>
      <w:rPr>
        <w:rFonts w:hint="default"/>
        <w:lang w:val="sk-SK" w:eastAsia="en-US" w:bidi="ar-SA"/>
      </w:rPr>
    </w:lvl>
    <w:lvl w:ilvl="2" w:tplc="7F5C7B94">
      <w:numFmt w:val="bullet"/>
      <w:lvlText w:val="•"/>
      <w:lvlJc w:val="left"/>
      <w:pPr>
        <w:ind w:left="2060" w:hanging="361"/>
      </w:pPr>
      <w:rPr>
        <w:rFonts w:hint="default"/>
        <w:lang w:val="sk-SK" w:eastAsia="en-US" w:bidi="ar-SA"/>
      </w:rPr>
    </w:lvl>
    <w:lvl w:ilvl="3" w:tplc="550653E4">
      <w:numFmt w:val="bullet"/>
      <w:lvlText w:val="•"/>
      <w:lvlJc w:val="left"/>
      <w:pPr>
        <w:ind w:left="3041" w:hanging="361"/>
      </w:pPr>
      <w:rPr>
        <w:rFonts w:hint="default"/>
        <w:lang w:val="sk-SK" w:eastAsia="en-US" w:bidi="ar-SA"/>
      </w:rPr>
    </w:lvl>
    <w:lvl w:ilvl="4" w:tplc="BC908354">
      <w:numFmt w:val="bullet"/>
      <w:lvlText w:val="•"/>
      <w:lvlJc w:val="left"/>
      <w:pPr>
        <w:ind w:left="4021" w:hanging="361"/>
      </w:pPr>
      <w:rPr>
        <w:rFonts w:hint="default"/>
        <w:lang w:val="sk-SK" w:eastAsia="en-US" w:bidi="ar-SA"/>
      </w:rPr>
    </w:lvl>
    <w:lvl w:ilvl="5" w:tplc="941EEF9A">
      <w:numFmt w:val="bullet"/>
      <w:lvlText w:val="•"/>
      <w:lvlJc w:val="left"/>
      <w:pPr>
        <w:ind w:left="5002" w:hanging="361"/>
      </w:pPr>
      <w:rPr>
        <w:rFonts w:hint="default"/>
        <w:lang w:val="sk-SK" w:eastAsia="en-US" w:bidi="ar-SA"/>
      </w:rPr>
    </w:lvl>
    <w:lvl w:ilvl="6" w:tplc="7A5222CC">
      <w:numFmt w:val="bullet"/>
      <w:lvlText w:val="•"/>
      <w:lvlJc w:val="left"/>
      <w:pPr>
        <w:ind w:left="5982" w:hanging="361"/>
      </w:pPr>
      <w:rPr>
        <w:rFonts w:hint="default"/>
        <w:lang w:val="sk-SK" w:eastAsia="en-US" w:bidi="ar-SA"/>
      </w:rPr>
    </w:lvl>
    <w:lvl w:ilvl="7" w:tplc="79482E8A">
      <w:numFmt w:val="bullet"/>
      <w:lvlText w:val="•"/>
      <w:lvlJc w:val="left"/>
      <w:pPr>
        <w:ind w:left="6963" w:hanging="361"/>
      </w:pPr>
      <w:rPr>
        <w:rFonts w:hint="default"/>
        <w:lang w:val="sk-SK" w:eastAsia="en-US" w:bidi="ar-SA"/>
      </w:rPr>
    </w:lvl>
    <w:lvl w:ilvl="8" w:tplc="ABFC8918">
      <w:numFmt w:val="bullet"/>
      <w:lvlText w:val="•"/>
      <w:lvlJc w:val="left"/>
      <w:pPr>
        <w:ind w:left="7943" w:hanging="361"/>
      </w:pPr>
      <w:rPr>
        <w:rFonts w:hint="default"/>
        <w:lang w:val="sk-SK" w:eastAsia="en-US" w:bidi="ar-SA"/>
      </w:rPr>
    </w:lvl>
  </w:abstractNum>
  <w:abstractNum w:abstractNumId="117" w15:restartNumberingAfterBreak="0">
    <w:nsid w:val="3E8F4237"/>
    <w:multiLevelType w:val="hybridMultilevel"/>
    <w:tmpl w:val="09E27272"/>
    <w:lvl w:ilvl="0" w:tplc="1BF01884">
      <w:start w:val="1"/>
      <w:numFmt w:val="decimal"/>
      <w:lvlText w:val="(%1)"/>
      <w:lvlJc w:val="left"/>
      <w:pPr>
        <w:ind w:left="640" w:hanging="308"/>
      </w:pPr>
      <w:rPr>
        <w:rFonts w:ascii="Times New Roman" w:eastAsia="URW Bookman L" w:hAnsi="Times New Roman" w:cs="Times New Roman" w:hint="default"/>
        <w:w w:val="100"/>
        <w:sz w:val="24"/>
        <w:szCs w:val="24"/>
        <w:lang w:val="sk-SK" w:eastAsia="en-US" w:bidi="ar-SA"/>
      </w:rPr>
    </w:lvl>
    <w:lvl w:ilvl="1" w:tplc="2A7AF446">
      <w:numFmt w:val="bullet"/>
      <w:lvlText w:val="•"/>
      <w:lvlJc w:val="left"/>
      <w:pPr>
        <w:ind w:left="1566" w:hanging="308"/>
      </w:pPr>
      <w:rPr>
        <w:rFonts w:hint="default"/>
        <w:lang w:val="sk-SK" w:eastAsia="en-US" w:bidi="ar-SA"/>
      </w:rPr>
    </w:lvl>
    <w:lvl w:ilvl="2" w:tplc="ED067DB2">
      <w:numFmt w:val="bullet"/>
      <w:lvlText w:val="•"/>
      <w:lvlJc w:val="left"/>
      <w:pPr>
        <w:ind w:left="2492" w:hanging="308"/>
      </w:pPr>
      <w:rPr>
        <w:rFonts w:hint="default"/>
        <w:lang w:val="sk-SK" w:eastAsia="en-US" w:bidi="ar-SA"/>
      </w:rPr>
    </w:lvl>
    <w:lvl w:ilvl="3" w:tplc="B08C61D0">
      <w:numFmt w:val="bullet"/>
      <w:lvlText w:val="•"/>
      <w:lvlJc w:val="left"/>
      <w:pPr>
        <w:ind w:left="3419" w:hanging="308"/>
      </w:pPr>
      <w:rPr>
        <w:rFonts w:hint="default"/>
        <w:lang w:val="sk-SK" w:eastAsia="en-US" w:bidi="ar-SA"/>
      </w:rPr>
    </w:lvl>
    <w:lvl w:ilvl="4" w:tplc="F050BC74">
      <w:numFmt w:val="bullet"/>
      <w:lvlText w:val="•"/>
      <w:lvlJc w:val="left"/>
      <w:pPr>
        <w:ind w:left="4345" w:hanging="308"/>
      </w:pPr>
      <w:rPr>
        <w:rFonts w:hint="default"/>
        <w:lang w:val="sk-SK" w:eastAsia="en-US" w:bidi="ar-SA"/>
      </w:rPr>
    </w:lvl>
    <w:lvl w:ilvl="5" w:tplc="426216F4">
      <w:numFmt w:val="bullet"/>
      <w:lvlText w:val="•"/>
      <w:lvlJc w:val="left"/>
      <w:pPr>
        <w:ind w:left="5272" w:hanging="308"/>
      </w:pPr>
      <w:rPr>
        <w:rFonts w:hint="default"/>
        <w:lang w:val="sk-SK" w:eastAsia="en-US" w:bidi="ar-SA"/>
      </w:rPr>
    </w:lvl>
    <w:lvl w:ilvl="6" w:tplc="F4CA8C44">
      <w:numFmt w:val="bullet"/>
      <w:lvlText w:val="•"/>
      <w:lvlJc w:val="left"/>
      <w:pPr>
        <w:ind w:left="6198" w:hanging="308"/>
      </w:pPr>
      <w:rPr>
        <w:rFonts w:hint="default"/>
        <w:lang w:val="sk-SK" w:eastAsia="en-US" w:bidi="ar-SA"/>
      </w:rPr>
    </w:lvl>
    <w:lvl w:ilvl="7" w:tplc="B94AD394">
      <w:numFmt w:val="bullet"/>
      <w:lvlText w:val="•"/>
      <w:lvlJc w:val="left"/>
      <w:pPr>
        <w:ind w:left="7125" w:hanging="308"/>
      </w:pPr>
      <w:rPr>
        <w:rFonts w:hint="default"/>
        <w:lang w:val="sk-SK" w:eastAsia="en-US" w:bidi="ar-SA"/>
      </w:rPr>
    </w:lvl>
    <w:lvl w:ilvl="8" w:tplc="711473BA">
      <w:numFmt w:val="bullet"/>
      <w:lvlText w:val="•"/>
      <w:lvlJc w:val="left"/>
      <w:pPr>
        <w:ind w:left="8051" w:hanging="308"/>
      </w:pPr>
      <w:rPr>
        <w:rFonts w:hint="default"/>
        <w:lang w:val="sk-SK" w:eastAsia="en-US" w:bidi="ar-SA"/>
      </w:rPr>
    </w:lvl>
  </w:abstractNum>
  <w:abstractNum w:abstractNumId="118" w15:restartNumberingAfterBreak="0">
    <w:nsid w:val="3EA5098E"/>
    <w:multiLevelType w:val="hybridMultilevel"/>
    <w:tmpl w:val="6748D18E"/>
    <w:lvl w:ilvl="0" w:tplc="E3BC52C4">
      <w:start w:val="1"/>
      <w:numFmt w:val="decimal"/>
      <w:lvlText w:val="(%1)"/>
      <w:lvlJc w:val="left"/>
      <w:pPr>
        <w:ind w:left="105" w:hanging="321"/>
      </w:pPr>
      <w:rPr>
        <w:rFonts w:ascii="URW Bookman L" w:eastAsia="URW Bookman L" w:hAnsi="URW Bookman L" w:cs="URW Bookman L" w:hint="default"/>
        <w:w w:val="100"/>
        <w:sz w:val="20"/>
        <w:szCs w:val="20"/>
        <w:lang w:val="sk-SK" w:eastAsia="en-US" w:bidi="ar-SA"/>
      </w:rPr>
    </w:lvl>
    <w:lvl w:ilvl="1" w:tplc="C3E268E8">
      <w:numFmt w:val="bullet"/>
      <w:lvlText w:val="•"/>
      <w:lvlJc w:val="left"/>
      <w:pPr>
        <w:ind w:left="1080" w:hanging="321"/>
      </w:pPr>
      <w:rPr>
        <w:rFonts w:hint="default"/>
        <w:lang w:val="sk-SK" w:eastAsia="en-US" w:bidi="ar-SA"/>
      </w:rPr>
    </w:lvl>
    <w:lvl w:ilvl="2" w:tplc="0166E06C">
      <w:numFmt w:val="bullet"/>
      <w:lvlText w:val="•"/>
      <w:lvlJc w:val="left"/>
      <w:pPr>
        <w:ind w:left="2060" w:hanging="321"/>
      </w:pPr>
      <w:rPr>
        <w:rFonts w:hint="default"/>
        <w:lang w:val="sk-SK" w:eastAsia="en-US" w:bidi="ar-SA"/>
      </w:rPr>
    </w:lvl>
    <w:lvl w:ilvl="3" w:tplc="0982215A">
      <w:numFmt w:val="bullet"/>
      <w:lvlText w:val="•"/>
      <w:lvlJc w:val="left"/>
      <w:pPr>
        <w:ind w:left="3041" w:hanging="321"/>
      </w:pPr>
      <w:rPr>
        <w:rFonts w:hint="default"/>
        <w:lang w:val="sk-SK" w:eastAsia="en-US" w:bidi="ar-SA"/>
      </w:rPr>
    </w:lvl>
    <w:lvl w:ilvl="4" w:tplc="E20EE9C2">
      <w:numFmt w:val="bullet"/>
      <w:lvlText w:val="•"/>
      <w:lvlJc w:val="left"/>
      <w:pPr>
        <w:ind w:left="4021" w:hanging="321"/>
      </w:pPr>
      <w:rPr>
        <w:rFonts w:hint="default"/>
        <w:lang w:val="sk-SK" w:eastAsia="en-US" w:bidi="ar-SA"/>
      </w:rPr>
    </w:lvl>
    <w:lvl w:ilvl="5" w:tplc="4ED48864">
      <w:numFmt w:val="bullet"/>
      <w:lvlText w:val="•"/>
      <w:lvlJc w:val="left"/>
      <w:pPr>
        <w:ind w:left="5002" w:hanging="321"/>
      </w:pPr>
      <w:rPr>
        <w:rFonts w:hint="default"/>
        <w:lang w:val="sk-SK" w:eastAsia="en-US" w:bidi="ar-SA"/>
      </w:rPr>
    </w:lvl>
    <w:lvl w:ilvl="6" w:tplc="CE9821C2">
      <w:numFmt w:val="bullet"/>
      <w:lvlText w:val="•"/>
      <w:lvlJc w:val="left"/>
      <w:pPr>
        <w:ind w:left="5982" w:hanging="321"/>
      </w:pPr>
      <w:rPr>
        <w:rFonts w:hint="default"/>
        <w:lang w:val="sk-SK" w:eastAsia="en-US" w:bidi="ar-SA"/>
      </w:rPr>
    </w:lvl>
    <w:lvl w:ilvl="7" w:tplc="927E52F2">
      <w:numFmt w:val="bullet"/>
      <w:lvlText w:val="•"/>
      <w:lvlJc w:val="left"/>
      <w:pPr>
        <w:ind w:left="6963" w:hanging="321"/>
      </w:pPr>
      <w:rPr>
        <w:rFonts w:hint="default"/>
        <w:lang w:val="sk-SK" w:eastAsia="en-US" w:bidi="ar-SA"/>
      </w:rPr>
    </w:lvl>
    <w:lvl w:ilvl="8" w:tplc="674EB86A">
      <w:numFmt w:val="bullet"/>
      <w:lvlText w:val="•"/>
      <w:lvlJc w:val="left"/>
      <w:pPr>
        <w:ind w:left="7943" w:hanging="321"/>
      </w:pPr>
      <w:rPr>
        <w:rFonts w:hint="default"/>
        <w:lang w:val="sk-SK" w:eastAsia="en-US" w:bidi="ar-SA"/>
      </w:rPr>
    </w:lvl>
  </w:abstractNum>
  <w:abstractNum w:abstractNumId="119" w15:restartNumberingAfterBreak="0">
    <w:nsid w:val="3F416320"/>
    <w:multiLevelType w:val="hybridMultilevel"/>
    <w:tmpl w:val="34FE76D6"/>
    <w:lvl w:ilvl="0" w:tplc="90EAD1A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2C14531E">
      <w:numFmt w:val="bullet"/>
      <w:lvlText w:val="•"/>
      <w:lvlJc w:val="left"/>
      <w:pPr>
        <w:ind w:left="1332" w:hanging="284"/>
      </w:pPr>
      <w:rPr>
        <w:rFonts w:hint="default"/>
        <w:lang w:val="sk-SK" w:eastAsia="en-US" w:bidi="ar-SA"/>
      </w:rPr>
    </w:lvl>
    <w:lvl w:ilvl="2" w:tplc="2E3C2A32">
      <w:numFmt w:val="bullet"/>
      <w:lvlText w:val="•"/>
      <w:lvlJc w:val="left"/>
      <w:pPr>
        <w:ind w:left="2284" w:hanging="284"/>
      </w:pPr>
      <w:rPr>
        <w:rFonts w:hint="default"/>
        <w:lang w:val="sk-SK" w:eastAsia="en-US" w:bidi="ar-SA"/>
      </w:rPr>
    </w:lvl>
    <w:lvl w:ilvl="3" w:tplc="36B04EAC">
      <w:numFmt w:val="bullet"/>
      <w:lvlText w:val="•"/>
      <w:lvlJc w:val="left"/>
      <w:pPr>
        <w:ind w:left="3237" w:hanging="284"/>
      </w:pPr>
      <w:rPr>
        <w:rFonts w:hint="default"/>
        <w:lang w:val="sk-SK" w:eastAsia="en-US" w:bidi="ar-SA"/>
      </w:rPr>
    </w:lvl>
    <w:lvl w:ilvl="4" w:tplc="88C464F2">
      <w:numFmt w:val="bullet"/>
      <w:lvlText w:val="•"/>
      <w:lvlJc w:val="left"/>
      <w:pPr>
        <w:ind w:left="4189" w:hanging="284"/>
      </w:pPr>
      <w:rPr>
        <w:rFonts w:hint="default"/>
        <w:lang w:val="sk-SK" w:eastAsia="en-US" w:bidi="ar-SA"/>
      </w:rPr>
    </w:lvl>
    <w:lvl w:ilvl="5" w:tplc="F4AAB8B2">
      <w:numFmt w:val="bullet"/>
      <w:lvlText w:val="•"/>
      <w:lvlJc w:val="left"/>
      <w:pPr>
        <w:ind w:left="5142" w:hanging="284"/>
      </w:pPr>
      <w:rPr>
        <w:rFonts w:hint="default"/>
        <w:lang w:val="sk-SK" w:eastAsia="en-US" w:bidi="ar-SA"/>
      </w:rPr>
    </w:lvl>
    <w:lvl w:ilvl="6" w:tplc="352C4D6E">
      <w:numFmt w:val="bullet"/>
      <w:lvlText w:val="•"/>
      <w:lvlJc w:val="left"/>
      <w:pPr>
        <w:ind w:left="6094" w:hanging="284"/>
      </w:pPr>
      <w:rPr>
        <w:rFonts w:hint="default"/>
        <w:lang w:val="sk-SK" w:eastAsia="en-US" w:bidi="ar-SA"/>
      </w:rPr>
    </w:lvl>
    <w:lvl w:ilvl="7" w:tplc="E9A2B2C2">
      <w:numFmt w:val="bullet"/>
      <w:lvlText w:val="•"/>
      <w:lvlJc w:val="left"/>
      <w:pPr>
        <w:ind w:left="7047" w:hanging="284"/>
      </w:pPr>
      <w:rPr>
        <w:rFonts w:hint="default"/>
        <w:lang w:val="sk-SK" w:eastAsia="en-US" w:bidi="ar-SA"/>
      </w:rPr>
    </w:lvl>
    <w:lvl w:ilvl="8" w:tplc="47A4F4A6">
      <w:numFmt w:val="bullet"/>
      <w:lvlText w:val="•"/>
      <w:lvlJc w:val="left"/>
      <w:pPr>
        <w:ind w:left="7999" w:hanging="284"/>
      </w:pPr>
      <w:rPr>
        <w:rFonts w:hint="default"/>
        <w:lang w:val="sk-SK" w:eastAsia="en-US" w:bidi="ar-SA"/>
      </w:rPr>
    </w:lvl>
  </w:abstractNum>
  <w:abstractNum w:abstractNumId="120" w15:restartNumberingAfterBreak="0">
    <w:nsid w:val="3FF73138"/>
    <w:multiLevelType w:val="hybridMultilevel"/>
    <w:tmpl w:val="D9BA4408"/>
    <w:lvl w:ilvl="0" w:tplc="7D4070F0">
      <w:start w:val="33"/>
      <w:numFmt w:val="decimal"/>
      <w:lvlText w:val="%1)"/>
      <w:lvlJc w:val="left"/>
      <w:pPr>
        <w:ind w:left="477" w:hanging="372"/>
      </w:pPr>
      <w:rPr>
        <w:rFonts w:ascii="URW Bookman L" w:eastAsia="URW Bookman L" w:hAnsi="URW Bookman L" w:cs="URW Bookman L" w:hint="default"/>
        <w:w w:val="100"/>
        <w:sz w:val="20"/>
        <w:szCs w:val="20"/>
        <w:lang w:val="sk-SK" w:eastAsia="en-US" w:bidi="ar-SA"/>
      </w:rPr>
    </w:lvl>
    <w:lvl w:ilvl="1" w:tplc="044E9D46">
      <w:numFmt w:val="bullet"/>
      <w:lvlText w:val="•"/>
      <w:lvlJc w:val="left"/>
      <w:pPr>
        <w:ind w:left="1422" w:hanging="372"/>
      </w:pPr>
      <w:rPr>
        <w:rFonts w:hint="default"/>
        <w:lang w:val="sk-SK" w:eastAsia="en-US" w:bidi="ar-SA"/>
      </w:rPr>
    </w:lvl>
    <w:lvl w:ilvl="2" w:tplc="0862D890">
      <w:numFmt w:val="bullet"/>
      <w:lvlText w:val="•"/>
      <w:lvlJc w:val="left"/>
      <w:pPr>
        <w:ind w:left="2364" w:hanging="372"/>
      </w:pPr>
      <w:rPr>
        <w:rFonts w:hint="default"/>
        <w:lang w:val="sk-SK" w:eastAsia="en-US" w:bidi="ar-SA"/>
      </w:rPr>
    </w:lvl>
    <w:lvl w:ilvl="3" w:tplc="90A6C3F2">
      <w:numFmt w:val="bullet"/>
      <w:lvlText w:val="•"/>
      <w:lvlJc w:val="left"/>
      <w:pPr>
        <w:ind w:left="3307" w:hanging="372"/>
      </w:pPr>
      <w:rPr>
        <w:rFonts w:hint="default"/>
        <w:lang w:val="sk-SK" w:eastAsia="en-US" w:bidi="ar-SA"/>
      </w:rPr>
    </w:lvl>
    <w:lvl w:ilvl="4" w:tplc="C564423C">
      <w:numFmt w:val="bullet"/>
      <w:lvlText w:val="•"/>
      <w:lvlJc w:val="left"/>
      <w:pPr>
        <w:ind w:left="4249" w:hanging="372"/>
      </w:pPr>
      <w:rPr>
        <w:rFonts w:hint="default"/>
        <w:lang w:val="sk-SK" w:eastAsia="en-US" w:bidi="ar-SA"/>
      </w:rPr>
    </w:lvl>
    <w:lvl w:ilvl="5" w:tplc="7778BF60">
      <w:numFmt w:val="bullet"/>
      <w:lvlText w:val="•"/>
      <w:lvlJc w:val="left"/>
      <w:pPr>
        <w:ind w:left="5192" w:hanging="372"/>
      </w:pPr>
      <w:rPr>
        <w:rFonts w:hint="default"/>
        <w:lang w:val="sk-SK" w:eastAsia="en-US" w:bidi="ar-SA"/>
      </w:rPr>
    </w:lvl>
    <w:lvl w:ilvl="6" w:tplc="69AE8FCC">
      <w:numFmt w:val="bullet"/>
      <w:lvlText w:val="•"/>
      <w:lvlJc w:val="left"/>
      <w:pPr>
        <w:ind w:left="6134" w:hanging="372"/>
      </w:pPr>
      <w:rPr>
        <w:rFonts w:hint="default"/>
        <w:lang w:val="sk-SK" w:eastAsia="en-US" w:bidi="ar-SA"/>
      </w:rPr>
    </w:lvl>
    <w:lvl w:ilvl="7" w:tplc="32C29D5A">
      <w:numFmt w:val="bullet"/>
      <w:lvlText w:val="•"/>
      <w:lvlJc w:val="left"/>
      <w:pPr>
        <w:ind w:left="7077" w:hanging="372"/>
      </w:pPr>
      <w:rPr>
        <w:rFonts w:hint="default"/>
        <w:lang w:val="sk-SK" w:eastAsia="en-US" w:bidi="ar-SA"/>
      </w:rPr>
    </w:lvl>
    <w:lvl w:ilvl="8" w:tplc="230010EA">
      <w:numFmt w:val="bullet"/>
      <w:lvlText w:val="•"/>
      <w:lvlJc w:val="left"/>
      <w:pPr>
        <w:ind w:left="8019" w:hanging="372"/>
      </w:pPr>
      <w:rPr>
        <w:rFonts w:hint="default"/>
        <w:lang w:val="sk-SK" w:eastAsia="en-US" w:bidi="ar-SA"/>
      </w:rPr>
    </w:lvl>
  </w:abstractNum>
  <w:abstractNum w:abstractNumId="121" w15:restartNumberingAfterBreak="0">
    <w:nsid w:val="40A374F9"/>
    <w:multiLevelType w:val="hybridMultilevel"/>
    <w:tmpl w:val="99C6C0AA"/>
    <w:lvl w:ilvl="0" w:tplc="EDD8FC08">
      <w:start w:val="1"/>
      <w:numFmt w:val="lowerLetter"/>
      <w:lvlText w:val="%1)"/>
      <w:lvlJc w:val="left"/>
      <w:pPr>
        <w:ind w:left="388" w:hanging="284"/>
      </w:pPr>
      <w:rPr>
        <w:rFonts w:ascii="URW Bookman L" w:eastAsia="URW Bookman L" w:hAnsi="URW Bookman L" w:cs="URW Bookman L" w:hint="default"/>
        <w:spacing w:val="-27"/>
        <w:w w:val="100"/>
        <w:sz w:val="20"/>
        <w:szCs w:val="20"/>
        <w:lang w:val="sk-SK" w:eastAsia="en-US" w:bidi="ar-SA"/>
      </w:rPr>
    </w:lvl>
    <w:lvl w:ilvl="1" w:tplc="80CED21A">
      <w:start w:val="1"/>
      <w:numFmt w:val="decimal"/>
      <w:lvlText w:val="(%2)"/>
      <w:lvlJc w:val="left"/>
      <w:pPr>
        <w:ind w:left="105" w:hanging="337"/>
      </w:pPr>
      <w:rPr>
        <w:rFonts w:ascii="URW Bookman L" w:eastAsia="URW Bookman L" w:hAnsi="URW Bookman L" w:cs="URW Bookman L" w:hint="default"/>
        <w:w w:val="100"/>
        <w:sz w:val="20"/>
        <w:szCs w:val="20"/>
        <w:lang w:val="sk-SK" w:eastAsia="en-US" w:bidi="ar-SA"/>
      </w:rPr>
    </w:lvl>
    <w:lvl w:ilvl="2" w:tplc="C7825016">
      <w:numFmt w:val="bullet"/>
      <w:lvlText w:val="•"/>
      <w:lvlJc w:val="left"/>
      <w:pPr>
        <w:ind w:left="1438" w:hanging="337"/>
      </w:pPr>
      <w:rPr>
        <w:rFonts w:hint="default"/>
        <w:lang w:val="sk-SK" w:eastAsia="en-US" w:bidi="ar-SA"/>
      </w:rPr>
    </w:lvl>
    <w:lvl w:ilvl="3" w:tplc="BFFE176C">
      <w:numFmt w:val="bullet"/>
      <w:lvlText w:val="•"/>
      <w:lvlJc w:val="left"/>
      <w:pPr>
        <w:ind w:left="2496" w:hanging="337"/>
      </w:pPr>
      <w:rPr>
        <w:rFonts w:hint="default"/>
        <w:lang w:val="sk-SK" w:eastAsia="en-US" w:bidi="ar-SA"/>
      </w:rPr>
    </w:lvl>
    <w:lvl w:ilvl="4" w:tplc="FCEA6356">
      <w:numFmt w:val="bullet"/>
      <w:lvlText w:val="•"/>
      <w:lvlJc w:val="left"/>
      <w:pPr>
        <w:ind w:left="3554" w:hanging="337"/>
      </w:pPr>
      <w:rPr>
        <w:rFonts w:hint="default"/>
        <w:lang w:val="sk-SK" w:eastAsia="en-US" w:bidi="ar-SA"/>
      </w:rPr>
    </w:lvl>
    <w:lvl w:ilvl="5" w:tplc="4058DA86">
      <w:numFmt w:val="bullet"/>
      <w:lvlText w:val="•"/>
      <w:lvlJc w:val="left"/>
      <w:pPr>
        <w:ind w:left="4613" w:hanging="337"/>
      </w:pPr>
      <w:rPr>
        <w:rFonts w:hint="default"/>
        <w:lang w:val="sk-SK" w:eastAsia="en-US" w:bidi="ar-SA"/>
      </w:rPr>
    </w:lvl>
    <w:lvl w:ilvl="6" w:tplc="D65AC846">
      <w:numFmt w:val="bullet"/>
      <w:lvlText w:val="•"/>
      <w:lvlJc w:val="left"/>
      <w:pPr>
        <w:ind w:left="5671" w:hanging="337"/>
      </w:pPr>
      <w:rPr>
        <w:rFonts w:hint="default"/>
        <w:lang w:val="sk-SK" w:eastAsia="en-US" w:bidi="ar-SA"/>
      </w:rPr>
    </w:lvl>
    <w:lvl w:ilvl="7" w:tplc="B09A9864">
      <w:numFmt w:val="bullet"/>
      <w:lvlText w:val="•"/>
      <w:lvlJc w:val="left"/>
      <w:pPr>
        <w:ind w:left="6729" w:hanging="337"/>
      </w:pPr>
      <w:rPr>
        <w:rFonts w:hint="default"/>
        <w:lang w:val="sk-SK" w:eastAsia="en-US" w:bidi="ar-SA"/>
      </w:rPr>
    </w:lvl>
    <w:lvl w:ilvl="8" w:tplc="C0ECADCC">
      <w:numFmt w:val="bullet"/>
      <w:lvlText w:val="•"/>
      <w:lvlJc w:val="left"/>
      <w:pPr>
        <w:ind w:left="7788" w:hanging="337"/>
      </w:pPr>
      <w:rPr>
        <w:rFonts w:hint="default"/>
        <w:lang w:val="sk-SK" w:eastAsia="en-US" w:bidi="ar-SA"/>
      </w:rPr>
    </w:lvl>
  </w:abstractNum>
  <w:abstractNum w:abstractNumId="122" w15:restartNumberingAfterBreak="0">
    <w:nsid w:val="41690B1D"/>
    <w:multiLevelType w:val="hybridMultilevel"/>
    <w:tmpl w:val="238ACEA8"/>
    <w:lvl w:ilvl="0" w:tplc="7938F2C8">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A1F81FFE">
      <w:numFmt w:val="bullet"/>
      <w:lvlText w:val="•"/>
      <w:lvlJc w:val="left"/>
      <w:pPr>
        <w:ind w:left="1332" w:hanging="284"/>
      </w:pPr>
      <w:rPr>
        <w:rFonts w:hint="default"/>
        <w:lang w:val="sk-SK" w:eastAsia="en-US" w:bidi="ar-SA"/>
      </w:rPr>
    </w:lvl>
    <w:lvl w:ilvl="2" w:tplc="D29C639A">
      <w:numFmt w:val="bullet"/>
      <w:lvlText w:val="•"/>
      <w:lvlJc w:val="left"/>
      <w:pPr>
        <w:ind w:left="2284" w:hanging="284"/>
      </w:pPr>
      <w:rPr>
        <w:rFonts w:hint="default"/>
        <w:lang w:val="sk-SK" w:eastAsia="en-US" w:bidi="ar-SA"/>
      </w:rPr>
    </w:lvl>
    <w:lvl w:ilvl="3" w:tplc="7F8A75A8">
      <w:numFmt w:val="bullet"/>
      <w:lvlText w:val="•"/>
      <w:lvlJc w:val="left"/>
      <w:pPr>
        <w:ind w:left="3237" w:hanging="284"/>
      </w:pPr>
      <w:rPr>
        <w:rFonts w:hint="default"/>
        <w:lang w:val="sk-SK" w:eastAsia="en-US" w:bidi="ar-SA"/>
      </w:rPr>
    </w:lvl>
    <w:lvl w:ilvl="4" w:tplc="455AFA1C">
      <w:numFmt w:val="bullet"/>
      <w:lvlText w:val="•"/>
      <w:lvlJc w:val="left"/>
      <w:pPr>
        <w:ind w:left="4189" w:hanging="284"/>
      </w:pPr>
      <w:rPr>
        <w:rFonts w:hint="default"/>
        <w:lang w:val="sk-SK" w:eastAsia="en-US" w:bidi="ar-SA"/>
      </w:rPr>
    </w:lvl>
    <w:lvl w:ilvl="5" w:tplc="98A8CAB4">
      <w:numFmt w:val="bullet"/>
      <w:lvlText w:val="•"/>
      <w:lvlJc w:val="left"/>
      <w:pPr>
        <w:ind w:left="5142" w:hanging="284"/>
      </w:pPr>
      <w:rPr>
        <w:rFonts w:hint="default"/>
        <w:lang w:val="sk-SK" w:eastAsia="en-US" w:bidi="ar-SA"/>
      </w:rPr>
    </w:lvl>
    <w:lvl w:ilvl="6" w:tplc="117AB6CC">
      <w:numFmt w:val="bullet"/>
      <w:lvlText w:val="•"/>
      <w:lvlJc w:val="left"/>
      <w:pPr>
        <w:ind w:left="6094" w:hanging="284"/>
      </w:pPr>
      <w:rPr>
        <w:rFonts w:hint="default"/>
        <w:lang w:val="sk-SK" w:eastAsia="en-US" w:bidi="ar-SA"/>
      </w:rPr>
    </w:lvl>
    <w:lvl w:ilvl="7" w:tplc="1DF4A108">
      <w:numFmt w:val="bullet"/>
      <w:lvlText w:val="•"/>
      <w:lvlJc w:val="left"/>
      <w:pPr>
        <w:ind w:left="7047" w:hanging="284"/>
      </w:pPr>
      <w:rPr>
        <w:rFonts w:hint="default"/>
        <w:lang w:val="sk-SK" w:eastAsia="en-US" w:bidi="ar-SA"/>
      </w:rPr>
    </w:lvl>
    <w:lvl w:ilvl="8" w:tplc="40BAA958">
      <w:numFmt w:val="bullet"/>
      <w:lvlText w:val="•"/>
      <w:lvlJc w:val="left"/>
      <w:pPr>
        <w:ind w:left="7999" w:hanging="284"/>
      </w:pPr>
      <w:rPr>
        <w:rFonts w:hint="default"/>
        <w:lang w:val="sk-SK" w:eastAsia="en-US" w:bidi="ar-SA"/>
      </w:rPr>
    </w:lvl>
  </w:abstractNum>
  <w:abstractNum w:abstractNumId="123" w15:restartNumberingAfterBreak="0">
    <w:nsid w:val="41F5054B"/>
    <w:multiLevelType w:val="hybridMultilevel"/>
    <w:tmpl w:val="94340B9E"/>
    <w:lvl w:ilvl="0" w:tplc="EB5A61A8">
      <w:start w:val="1"/>
      <w:numFmt w:val="decimal"/>
      <w:lvlText w:val="(%1)"/>
      <w:lvlJc w:val="left"/>
      <w:pPr>
        <w:ind w:left="105" w:hanging="376"/>
      </w:pPr>
      <w:rPr>
        <w:rFonts w:ascii="URW Bookman L" w:eastAsia="URW Bookman L" w:hAnsi="URW Bookman L" w:cs="URW Bookman L" w:hint="default"/>
        <w:spacing w:val="-2"/>
        <w:w w:val="100"/>
        <w:sz w:val="20"/>
        <w:szCs w:val="20"/>
        <w:lang w:val="sk-SK" w:eastAsia="en-US" w:bidi="ar-SA"/>
      </w:rPr>
    </w:lvl>
    <w:lvl w:ilvl="1" w:tplc="EDE4CF6C">
      <w:numFmt w:val="bullet"/>
      <w:lvlText w:val="•"/>
      <w:lvlJc w:val="left"/>
      <w:pPr>
        <w:ind w:left="1080" w:hanging="376"/>
      </w:pPr>
      <w:rPr>
        <w:rFonts w:hint="default"/>
        <w:lang w:val="sk-SK" w:eastAsia="en-US" w:bidi="ar-SA"/>
      </w:rPr>
    </w:lvl>
    <w:lvl w:ilvl="2" w:tplc="0088D700">
      <w:numFmt w:val="bullet"/>
      <w:lvlText w:val="•"/>
      <w:lvlJc w:val="left"/>
      <w:pPr>
        <w:ind w:left="2060" w:hanging="376"/>
      </w:pPr>
      <w:rPr>
        <w:rFonts w:hint="default"/>
        <w:lang w:val="sk-SK" w:eastAsia="en-US" w:bidi="ar-SA"/>
      </w:rPr>
    </w:lvl>
    <w:lvl w:ilvl="3" w:tplc="CAB05EBE">
      <w:numFmt w:val="bullet"/>
      <w:lvlText w:val="•"/>
      <w:lvlJc w:val="left"/>
      <w:pPr>
        <w:ind w:left="3041" w:hanging="376"/>
      </w:pPr>
      <w:rPr>
        <w:rFonts w:hint="default"/>
        <w:lang w:val="sk-SK" w:eastAsia="en-US" w:bidi="ar-SA"/>
      </w:rPr>
    </w:lvl>
    <w:lvl w:ilvl="4" w:tplc="F72CE242">
      <w:numFmt w:val="bullet"/>
      <w:lvlText w:val="•"/>
      <w:lvlJc w:val="left"/>
      <w:pPr>
        <w:ind w:left="4021" w:hanging="376"/>
      </w:pPr>
      <w:rPr>
        <w:rFonts w:hint="default"/>
        <w:lang w:val="sk-SK" w:eastAsia="en-US" w:bidi="ar-SA"/>
      </w:rPr>
    </w:lvl>
    <w:lvl w:ilvl="5" w:tplc="AE6036A6">
      <w:numFmt w:val="bullet"/>
      <w:lvlText w:val="•"/>
      <w:lvlJc w:val="left"/>
      <w:pPr>
        <w:ind w:left="5002" w:hanging="376"/>
      </w:pPr>
      <w:rPr>
        <w:rFonts w:hint="default"/>
        <w:lang w:val="sk-SK" w:eastAsia="en-US" w:bidi="ar-SA"/>
      </w:rPr>
    </w:lvl>
    <w:lvl w:ilvl="6" w:tplc="04FA618E">
      <w:numFmt w:val="bullet"/>
      <w:lvlText w:val="•"/>
      <w:lvlJc w:val="left"/>
      <w:pPr>
        <w:ind w:left="5982" w:hanging="376"/>
      </w:pPr>
      <w:rPr>
        <w:rFonts w:hint="default"/>
        <w:lang w:val="sk-SK" w:eastAsia="en-US" w:bidi="ar-SA"/>
      </w:rPr>
    </w:lvl>
    <w:lvl w:ilvl="7" w:tplc="E8440932">
      <w:numFmt w:val="bullet"/>
      <w:lvlText w:val="•"/>
      <w:lvlJc w:val="left"/>
      <w:pPr>
        <w:ind w:left="6963" w:hanging="376"/>
      </w:pPr>
      <w:rPr>
        <w:rFonts w:hint="default"/>
        <w:lang w:val="sk-SK" w:eastAsia="en-US" w:bidi="ar-SA"/>
      </w:rPr>
    </w:lvl>
    <w:lvl w:ilvl="8" w:tplc="26587D9A">
      <w:numFmt w:val="bullet"/>
      <w:lvlText w:val="•"/>
      <w:lvlJc w:val="left"/>
      <w:pPr>
        <w:ind w:left="7943" w:hanging="376"/>
      </w:pPr>
      <w:rPr>
        <w:rFonts w:hint="default"/>
        <w:lang w:val="sk-SK" w:eastAsia="en-US" w:bidi="ar-SA"/>
      </w:rPr>
    </w:lvl>
  </w:abstractNum>
  <w:abstractNum w:abstractNumId="124" w15:restartNumberingAfterBreak="0">
    <w:nsid w:val="420B5D89"/>
    <w:multiLevelType w:val="hybridMultilevel"/>
    <w:tmpl w:val="326A566A"/>
    <w:lvl w:ilvl="0" w:tplc="9FB2E4B6">
      <w:start w:val="1"/>
      <w:numFmt w:val="decimal"/>
      <w:lvlText w:val="(%1)"/>
      <w:lvlJc w:val="left"/>
      <w:pPr>
        <w:ind w:left="105" w:hanging="357"/>
      </w:pPr>
      <w:rPr>
        <w:rFonts w:ascii="URW Bookman L" w:eastAsia="URW Bookman L" w:hAnsi="URW Bookman L" w:cs="URW Bookman L" w:hint="default"/>
        <w:spacing w:val="-28"/>
        <w:w w:val="99"/>
        <w:sz w:val="20"/>
        <w:szCs w:val="20"/>
        <w:lang w:val="sk-SK" w:eastAsia="en-US" w:bidi="ar-SA"/>
      </w:rPr>
    </w:lvl>
    <w:lvl w:ilvl="1" w:tplc="BA84D35C">
      <w:numFmt w:val="bullet"/>
      <w:lvlText w:val="•"/>
      <w:lvlJc w:val="left"/>
      <w:pPr>
        <w:ind w:left="1080" w:hanging="357"/>
      </w:pPr>
      <w:rPr>
        <w:rFonts w:hint="default"/>
        <w:lang w:val="sk-SK" w:eastAsia="en-US" w:bidi="ar-SA"/>
      </w:rPr>
    </w:lvl>
    <w:lvl w:ilvl="2" w:tplc="E65A9EF2">
      <w:numFmt w:val="bullet"/>
      <w:lvlText w:val="•"/>
      <w:lvlJc w:val="left"/>
      <w:pPr>
        <w:ind w:left="2060" w:hanging="357"/>
      </w:pPr>
      <w:rPr>
        <w:rFonts w:hint="default"/>
        <w:lang w:val="sk-SK" w:eastAsia="en-US" w:bidi="ar-SA"/>
      </w:rPr>
    </w:lvl>
    <w:lvl w:ilvl="3" w:tplc="3F00532A">
      <w:numFmt w:val="bullet"/>
      <w:lvlText w:val="•"/>
      <w:lvlJc w:val="left"/>
      <w:pPr>
        <w:ind w:left="3041" w:hanging="357"/>
      </w:pPr>
      <w:rPr>
        <w:rFonts w:hint="default"/>
        <w:lang w:val="sk-SK" w:eastAsia="en-US" w:bidi="ar-SA"/>
      </w:rPr>
    </w:lvl>
    <w:lvl w:ilvl="4" w:tplc="C778FE66">
      <w:numFmt w:val="bullet"/>
      <w:lvlText w:val="•"/>
      <w:lvlJc w:val="left"/>
      <w:pPr>
        <w:ind w:left="4021" w:hanging="357"/>
      </w:pPr>
      <w:rPr>
        <w:rFonts w:hint="default"/>
        <w:lang w:val="sk-SK" w:eastAsia="en-US" w:bidi="ar-SA"/>
      </w:rPr>
    </w:lvl>
    <w:lvl w:ilvl="5" w:tplc="277C2078">
      <w:numFmt w:val="bullet"/>
      <w:lvlText w:val="•"/>
      <w:lvlJc w:val="left"/>
      <w:pPr>
        <w:ind w:left="5002" w:hanging="357"/>
      </w:pPr>
      <w:rPr>
        <w:rFonts w:hint="default"/>
        <w:lang w:val="sk-SK" w:eastAsia="en-US" w:bidi="ar-SA"/>
      </w:rPr>
    </w:lvl>
    <w:lvl w:ilvl="6" w:tplc="FAA8B970">
      <w:numFmt w:val="bullet"/>
      <w:lvlText w:val="•"/>
      <w:lvlJc w:val="left"/>
      <w:pPr>
        <w:ind w:left="5982" w:hanging="357"/>
      </w:pPr>
      <w:rPr>
        <w:rFonts w:hint="default"/>
        <w:lang w:val="sk-SK" w:eastAsia="en-US" w:bidi="ar-SA"/>
      </w:rPr>
    </w:lvl>
    <w:lvl w:ilvl="7" w:tplc="AFEA5418">
      <w:numFmt w:val="bullet"/>
      <w:lvlText w:val="•"/>
      <w:lvlJc w:val="left"/>
      <w:pPr>
        <w:ind w:left="6963" w:hanging="357"/>
      </w:pPr>
      <w:rPr>
        <w:rFonts w:hint="default"/>
        <w:lang w:val="sk-SK" w:eastAsia="en-US" w:bidi="ar-SA"/>
      </w:rPr>
    </w:lvl>
    <w:lvl w:ilvl="8" w:tplc="B31A8C7E">
      <w:numFmt w:val="bullet"/>
      <w:lvlText w:val="•"/>
      <w:lvlJc w:val="left"/>
      <w:pPr>
        <w:ind w:left="7943" w:hanging="357"/>
      </w:pPr>
      <w:rPr>
        <w:rFonts w:hint="default"/>
        <w:lang w:val="sk-SK" w:eastAsia="en-US" w:bidi="ar-SA"/>
      </w:rPr>
    </w:lvl>
  </w:abstractNum>
  <w:abstractNum w:abstractNumId="125" w15:restartNumberingAfterBreak="0">
    <w:nsid w:val="42FB59BB"/>
    <w:multiLevelType w:val="hybridMultilevel"/>
    <w:tmpl w:val="54FCB440"/>
    <w:lvl w:ilvl="0" w:tplc="8BE8E084">
      <w:start w:val="1"/>
      <w:numFmt w:val="decimal"/>
      <w:lvlText w:val="(%1)"/>
      <w:lvlJc w:val="left"/>
      <w:pPr>
        <w:ind w:left="105" w:hanging="329"/>
      </w:pPr>
      <w:rPr>
        <w:rFonts w:ascii="URW Bookman L" w:eastAsia="URW Bookman L" w:hAnsi="URW Bookman L" w:cs="URW Bookman L" w:hint="default"/>
        <w:w w:val="100"/>
        <w:sz w:val="20"/>
        <w:szCs w:val="20"/>
        <w:lang w:val="sk-SK" w:eastAsia="en-US" w:bidi="ar-SA"/>
      </w:rPr>
    </w:lvl>
    <w:lvl w:ilvl="1" w:tplc="DD188284">
      <w:numFmt w:val="bullet"/>
      <w:lvlText w:val="•"/>
      <w:lvlJc w:val="left"/>
      <w:pPr>
        <w:ind w:left="1080" w:hanging="329"/>
      </w:pPr>
      <w:rPr>
        <w:rFonts w:hint="default"/>
        <w:lang w:val="sk-SK" w:eastAsia="en-US" w:bidi="ar-SA"/>
      </w:rPr>
    </w:lvl>
    <w:lvl w:ilvl="2" w:tplc="7F462A60">
      <w:numFmt w:val="bullet"/>
      <w:lvlText w:val="•"/>
      <w:lvlJc w:val="left"/>
      <w:pPr>
        <w:ind w:left="2060" w:hanging="329"/>
      </w:pPr>
      <w:rPr>
        <w:rFonts w:hint="default"/>
        <w:lang w:val="sk-SK" w:eastAsia="en-US" w:bidi="ar-SA"/>
      </w:rPr>
    </w:lvl>
    <w:lvl w:ilvl="3" w:tplc="2BCA43C4">
      <w:numFmt w:val="bullet"/>
      <w:lvlText w:val="•"/>
      <w:lvlJc w:val="left"/>
      <w:pPr>
        <w:ind w:left="3041" w:hanging="329"/>
      </w:pPr>
      <w:rPr>
        <w:rFonts w:hint="default"/>
        <w:lang w:val="sk-SK" w:eastAsia="en-US" w:bidi="ar-SA"/>
      </w:rPr>
    </w:lvl>
    <w:lvl w:ilvl="4" w:tplc="4B521A44">
      <w:numFmt w:val="bullet"/>
      <w:lvlText w:val="•"/>
      <w:lvlJc w:val="left"/>
      <w:pPr>
        <w:ind w:left="4021" w:hanging="329"/>
      </w:pPr>
      <w:rPr>
        <w:rFonts w:hint="default"/>
        <w:lang w:val="sk-SK" w:eastAsia="en-US" w:bidi="ar-SA"/>
      </w:rPr>
    </w:lvl>
    <w:lvl w:ilvl="5" w:tplc="25B2683E">
      <w:numFmt w:val="bullet"/>
      <w:lvlText w:val="•"/>
      <w:lvlJc w:val="left"/>
      <w:pPr>
        <w:ind w:left="5002" w:hanging="329"/>
      </w:pPr>
      <w:rPr>
        <w:rFonts w:hint="default"/>
        <w:lang w:val="sk-SK" w:eastAsia="en-US" w:bidi="ar-SA"/>
      </w:rPr>
    </w:lvl>
    <w:lvl w:ilvl="6" w:tplc="7AF80092">
      <w:numFmt w:val="bullet"/>
      <w:lvlText w:val="•"/>
      <w:lvlJc w:val="left"/>
      <w:pPr>
        <w:ind w:left="5982" w:hanging="329"/>
      </w:pPr>
      <w:rPr>
        <w:rFonts w:hint="default"/>
        <w:lang w:val="sk-SK" w:eastAsia="en-US" w:bidi="ar-SA"/>
      </w:rPr>
    </w:lvl>
    <w:lvl w:ilvl="7" w:tplc="19E6E84C">
      <w:numFmt w:val="bullet"/>
      <w:lvlText w:val="•"/>
      <w:lvlJc w:val="left"/>
      <w:pPr>
        <w:ind w:left="6963" w:hanging="329"/>
      </w:pPr>
      <w:rPr>
        <w:rFonts w:hint="default"/>
        <w:lang w:val="sk-SK" w:eastAsia="en-US" w:bidi="ar-SA"/>
      </w:rPr>
    </w:lvl>
    <w:lvl w:ilvl="8" w:tplc="672C6E80">
      <w:numFmt w:val="bullet"/>
      <w:lvlText w:val="•"/>
      <w:lvlJc w:val="left"/>
      <w:pPr>
        <w:ind w:left="7943" w:hanging="329"/>
      </w:pPr>
      <w:rPr>
        <w:rFonts w:hint="default"/>
        <w:lang w:val="sk-SK" w:eastAsia="en-US" w:bidi="ar-SA"/>
      </w:rPr>
    </w:lvl>
  </w:abstractNum>
  <w:abstractNum w:abstractNumId="126" w15:restartNumberingAfterBreak="0">
    <w:nsid w:val="430A16E1"/>
    <w:multiLevelType w:val="hybridMultilevel"/>
    <w:tmpl w:val="4F7E1F48"/>
    <w:lvl w:ilvl="0" w:tplc="517A3940">
      <w:start w:val="1"/>
      <w:numFmt w:val="decimal"/>
      <w:lvlText w:val="(%1)"/>
      <w:lvlJc w:val="left"/>
      <w:pPr>
        <w:ind w:left="105" w:hanging="352"/>
      </w:pPr>
      <w:rPr>
        <w:rFonts w:ascii="Times New Roman" w:eastAsia="URW Bookman L" w:hAnsi="Times New Roman" w:cs="Times New Roman" w:hint="default"/>
        <w:spacing w:val="-21"/>
        <w:w w:val="98"/>
        <w:sz w:val="20"/>
        <w:szCs w:val="20"/>
        <w:lang w:val="sk-SK" w:eastAsia="en-US" w:bidi="ar-SA"/>
      </w:rPr>
    </w:lvl>
    <w:lvl w:ilvl="1" w:tplc="85DCBEA8">
      <w:numFmt w:val="bullet"/>
      <w:lvlText w:val="•"/>
      <w:lvlJc w:val="left"/>
      <w:pPr>
        <w:ind w:left="1080" w:hanging="352"/>
      </w:pPr>
      <w:rPr>
        <w:rFonts w:hint="default"/>
        <w:lang w:val="sk-SK" w:eastAsia="en-US" w:bidi="ar-SA"/>
      </w:rPr>
    </w:lvl>
    <w:lvl w:ilvl="2" w:tplc="AE78B048">
      <w:numFmt w:val="bullet"/>
      <w:lvlText w:val="•"/>
      <w:lvlJc w:val="left"/>
      <w:pPr>
        <w:ind w:left="2060" w:hanging="352"/>
      </w:pPr>
      <w:rPr>
        <w:rFonts w:hint="default"/>
        <w:lang w:val="sk-SK" w:eastAsia="en-US" w:bidi="ar-SA"/>
      </w:rPr>
    </w:lvl>
    <w:lvl w:ilvl="3" w:tplc="3EA0DCC4">
      <w:numFmt w:val="bullet"/>
      <w:lvlText w:val="•"/>
      <w:lvlJc w:val="left"/>
      <w:pPr>
        <w:ind w:left="3041" w:hanging="352"/>
      </w:pPr>
      <w:rPr>
        <w:rFonts w:hint="default"/>
        <w:lang w:val="sk-SK" w:eastAsia="en-US" w:bidi="ar-SA"/>
      </w:rPr>
    </w:lvl>
    <w:lvl w:ilvl="4" w:tplc="E404249E">
      <w:numFmt w:val="bullet"/>
      <w:lvlText w:val="•"/>
      <w:lvlJc w:val="left"/>
      <w:pPr>
        <w:ind w:left="4021" w:hanging="352"/>
      </w:pPr>
      <w:rPr>
        <w:rFonts w:hint="default"/>
        <w:lang w:val="sk-SK" w:eastAsia="en-US" w:bidi="ar-SA"/>
      </w:rPr>
    </w:lvl>
    <w:lvl w:ilvl="5" w:tplc="1E8C408C">
      <w:numFmt w:val="bullet"/>
      <w:lvlText w:val="•"/>
      <w:lvlJc w:val="left"/>
      <w:pPr>
        <w:ind w:left="5002" w:hanging="352"/>
      </w:pPr>
      <w:rPr>
        <w:rFonts w:hint="default"/>
        <w:lang w:val="sk-SK" w:eastAsia="en-US" w:bidi="ar-SA"/>
      </w:rPr>
    </w:lvl>
    <w:lvl w:ilvl="6" w:tplc="B636B520">
      <w:numFmt w:val="bullet"/>
      <w:lvlText w:val="•"/>
      <w:lvlJc w:val="left"/>
      <w:pPr>
        <w:ind w:left="5982" w:hanging="352"/>
      </w:pPr>
      <w:rPr>
        <w:rFonts w:hint="default"/>
        <w:lang w:val="sk-SK" w:eastAsia="en-US" w:bidi="ar-SA"/>
      </w:rPr>
    </w:lvl>
    <w:lvl w:ilvl="7" w:tplc="21C83714">
      <w:numFmt w:val="bullet"/>
      <w:lvlText w:val="•"/>
      <w:lvlJc w:val="left"/>
      <w:pPr>
        <w:ind w:left="6963" w:hanging="352"/>
      </w:pPr>
      <w:rPr>
        <w:rFonts w:hint="default"/>
        <w:lang w:val="sk-SK" w:eastAsia="en-US" w:bidi="ar-SA"/>
      </w:rPr>
    </w:lvl>
    <w:lvl w:ilvl="8" w:tplc="50D447C0">
      <w:numFmt w:val="bullet"/>
      <w:lvlText w:val="•"/>
      <w:lvlJc w:val="left"/>
      <w:pPr>
        <w:ind w:left="7943" w:hanging="352"/>
      </w:pPr>
      <w:rPr>
        <w:rFonts w:hint="default"/>
        <w:lang w:val="sk-SK" w:eastAsia="en-US" w:bidi="ar-SA"/>
      </w:rPr>
    </w:lvl>
  </w:abstractNum>
  <w:abstractNum w:abstractNumId="127" w15:restartNumberingAfterBreak="0">
    <w:nsid w:val="439E3D78"/>
    <w:multiLevelType w:val="hybridMultilevel"/>
    <w:tmpl w:val="7EB8C2DA"/>
    <w:lvl w:ilvl="0" w:tplc="DDA0E604">
      <w:start w:val="1"/>
      <w:numFmt w:val="decimal"/>
      <w:lvlText w:val="(%1)"/>
      <w:lvlJc w:val="left"/>
      <w:pPr>
        <w:ind w:left="105" w:hanging="324"/>
      </w:pPr>
      <w:rPr>
        <w:rFonts w:ascii="Times New Roman" w:eastAsia="URW Bookman L" w:hAnsi="Times New Roman" w:cs="Times New Roman" w:hint="default"/>
        <w:w w:val="100"/>
        <w:sz w:val="24"/>
        <w:szCs w:val="24"/>
        <w:lang w:val="sk-SK" w:eastAsia="en-US" w:bidi="ar-SA"/>
      </w:rPr>
    </w:lvl>
    <w:lvl w:ilvl="1" w:tplc="F35A6D9E">
      <w:numFmt w:val="bullet"/>
      <w:lvlText w:val="•"/>
      <w:lvlJc w:val="left"/>
      <w:pPr>
        <w:ind w:left="1080" w:hanging="324"/>
      </w:pPr>
      <w:rPr>
        <w:rFonts w:hint="default"/>
        <w:lang w:val="sk-SK" w:eastAsia="en-US" w:bidi="ar-SA"/>
      </w:rPr>
    </w:lvl>
    <w:lvl w:ilvl="2" w:tplc="C72696E2">
      <w:numFmt w:val="bullet"/>
      <w:lvlText w:val="•"/>
      <w:lvlJc w:val="left"/>
      <w:pPr>
        <w:ind w:left="2060" w:hanging="324"/>
      </w:pPr>
      <w:rPr>
        <w:rFonts w:hint="default"/>
        <w:lang w:val="sk-SK" w:eastAsia="en-US" w:bidi="ar-SA"/>
      </w:rPr>
    </w:lvl>
    <w:lvl w:ilvl="3" w:tplc="F072DFAE">
      <w:numFmt w:val="bullet"/>
      <w:lvlText w:val="•"/>
      <w:lvlJc w:val="left"/>
      <w:pPr>
        <w:ind w:left="3041" w:hanging="324"/>
      </w:pPr>
      <w:rPr>
        <w:rFonts w:hint="default"/>
        <w:lang w:val="sk-SK" w:eastAsia="en-US" w:bidi="ar-SA"/>
      </w:rPr>
    </w:lvl>
    <w:lvl w:ilvl="4" w:tplc="A6B01B3A">
      <w:numFmt w:val="bullet"/>
      <w:lvlText w:val="•"/>
      <w:lvlJc w:val="left"/>
      <w:pPr>
        <w:ind w:left="4021" w:hanging="324"/>
      </w:pPr>
      <w:rPr>
        <w:rFonts w:hint="default"/>
        <w:lang w:val="sk-SK" w:eastAsia="en-US" w:bidi="ar-SA"/>
      </w:rPr>
    </w:lvl>
    <w:lvl w:ilvl="5" w:tplc="07524C98">
      <w:numFmt w:val="bullet"/>
      <w:lvlText w:val="•"/>
      <w:lvlJc w:val="left"/>
      <w:pPr>
        <w:ind w:left="5002" w:hanging="324"/>
      </w:pPr>
      <w:rPr>
        <w:rFonts w:hint="default"/>
        <w:lang w:val="sk-SK" w:eastAsia="en-US" w:bidi="ar-SA"/>
      </w:rPr>
    </w:lvl>
    <w:lvl w:ilvl="6" w:tplc="B3E4E614">
      <w:numFmt w:val="bullet"/>
      <w:lvlText w:val="•"/>
      <w:lvlJc w:val="left"/>
      <w:pPr>
        <w:ind w:left="5982" w:hanging="324"/>
      </w:pPr>
      <w:rPr>
        <w:rFonts w:hint="default"/>
        <w:lang w:val="sk-SK" w:eastAsia="en-US" w:bidi="ar-SA"/>
      </w:rPr>
    </w:lvl>
    <w:lvl w:ilvl="7" w:tplc="39827E04">
      <w:numFmt w:val="bullet"/>
      <w:lvlText w:val="•"/>
      <w:lvlJc w:val="left"/>
      <w:pPr>
        <w:ind w:left="6963" w:hanging="324"/>
      </w:pPr>
      <w:rPr>
        <w:rFonts w:hint="default"/>
        <w:lang w:val="sk-SK" w:eastAsia="en-US" w:bidi="ar-SA"/>
      </w:rPr>
    </w:lvl>
    <w:lvl w:ilvl="8" w:tplc="F1F045AA">
      <w:numFmt w:val="bullet"/>
      <w:lvlText w:val="•"/>
      <w:lvlJc w:val="left"/>
      <w:pPr>
        <w:ind w:left="7943" w:hanging="324"/>
      </w:pPr>
      <w:rPr>
        <w:rFonts w:hint="default"/>
        <w:lang w:val="sk-SK" w:eastAsia="en-US" w:bidi="ar-SA"/>
      </w:rPr>
    </w:lvl>
  </w:abstractNum>
  <w:abstractNum w:abstractNumId="128" w15:restartNumberingAfterBreak="0">
    <w:nsid w:val="44426673"/>
    <w:multiLevelType w:val="hybridMultilevel"/>
    <w:tmpl w:val="0BBC9ADA"/>
    <w:lvl w:ilvl="0" w:tplc="4E301DB8">
      <w:start w:val="1"/>
      <w:numFmt w:val="decimal"/>
      <w:lvlText w:val="(%1)"/>
      <w:lvlJc w:val="left"/>
      <w:pPr>
        <w:ind w:left="105" w:hanging="369"/>
      </w:pPr>
      <w:rPr>
        <w:rFonts w:ascii="URW Bookman L" w:eastAsia="URW Bookman L" w:hAnsi="URW Bookman L" w:cs="URW Bookman L" w:hint="default"/>
        <w:spacing w:val="-27"/>
        <w:w w:val="98"/>
        <w:sz w:val="20"/>
        <w:szCs w:val="20"/>
        <w:lang w:val="sk-SK" w:eastAsia="en-US" w:bidi="ar-SA"/>
      </w:rPr>
    </w:lvl>
    <w:lvl w:ilvl="1" w:tplc="A1F253D4">
      <w:numFmt w:val="bullet"/>
      <w:lvlText w:val="•"/>
      <w:lvlJc w:val="left"/>
      <w:pPr>
        <w:ind w:left="1080" w:hanging="369"/>
      </w:pPr>
      <w:rPr>
        <w:rFonts w:hint="default"/>
        <w:lang w:val="sk-SK" w:eastAsia="en-US" w:bidi="ar-SA"/>
      </w:rPr>
    </w:lvl>
    <w:lvl w:ilvl="2" w:tplc="4ED6D048">
      <w:numFmt w:val="bullet"/>
      <w:lvlText w:val="•"/>
      <w:lvlJc w:val="left"/>
      <w:pPr>
        <w:ind w:left="2060" w:hanging="369"/>
      </w:pPr>
      <w:rPr>
        <w:rFonts w:hint="default"/>
        <w:lang w:val="sk-SK" w:eastAsia="en-US" w:bidi="ar-SA"/>
      </w:rPr>
    </w:lvl>
    <w:lvl w:ilvl="3" w:tplc="D3D670A2">
      <w:numFmt w:val="bullet"/>
      <w:lvlText w:val="•"/>
      <w:lvlJc w:val="left"/>
      <w:pPr>
        <w:ind w:left="3041" w:hanging="369"/>
      </w:pPr>
      <w:rPr>
        <w:rFonts w:hint="default"/>
        <w:lang w:val="sk-SK" w:eastAsia="en-US" w:bidi="ar-SA"/>
      </w:rPr>
    </w:lvl>
    <w:lvl w:ilvl="4" w:tplc="59BAB8F2">
      <w:numFmt w:val="bullet"/>
      <w:lvlText w:val="•"/>
      <w:lvlJc w:val="left"/>
      <w:pPr>
        <w:ind w:left="4021" w:hanging="369"/>
      </w:pPr>
      <w:rPr>
        <w:rFonts w:hint="default"/>
        <w:lang w:val="sk-SK" w:eastAsia="en-US" w:bidi="ar-SA"/>
      </w:rPr>
    </w:lvl>
    <w:lvl w:ilvl="5" w:tplc="D25804C2">
      <w:numFmt w:val="bullet"/>
      <w:lvlText w:val="•"/>
      <w:lvlJc w:val="left"/>
      <w:pPr>
        <w:ind w:left="5002" w:hanging="369"/>
      </w:pPr>
      <w:rPr>
        <w:rFonts w:hint="default"/>
        <w:lang w:val="sk-SK" w:eastAsia="en-US" w:bidi="ar-SA"/>
      </w:rPr>
    </w:lvl>
    <w:lvl w:ilvl="6" w:tplc="F6C6AA9E">
      <w:numFmt w:val="bullet"/>
      <w:lvlText w:val="•"/>
      <w:lvlJc w:val="left"/>
      <w:pPr>
        <w:ind w:left="5982" w:hanging="369"/>
      </w:pPr>
      <w:rPr>
        <w:rFonts w:hint="default"/>
        <w:lang w:val="sk-SK" w:eastAsia="en-US" w:bidi="ar-SA"/>
      </w:rPr>
    </w:lvl>
    <w:lvl w:ilvl="7" w:tplc="0764D9F2">
      <w:numFmt w:val="bullet"/>
      <w:lvlText w:val="•"/>
      <w:lvlJc w:val="left"/>
      <w:pPr>
        <w:ind w:left="6963" w:hanging="369"/>
      </w:pPr>
      <w:rPr>
        <w:rFonts w:hint="default"/>
        <w:lang w:val="sk-SK" w:eastAsia="en-US" w:bidi="ar-SA"/>
      </w:rPr>
    </w:lvl>
    <w:lvl w:ilvl="8" w:tplc="C2164A10">
      <w:numFmt w:val="bullet"/>
      <w:lvlText w:val="•"/>
      <w:lvlJc w:val="left"/>
      <w:pPr>
        <w:ind w:left="7943" w:hanging="369"/>
      </w:pPr>
      <w:rPr>
        <w:rFonts w:hint="default"/>
        <w:lang w:val="sk-SK" w:eastAsia="en-US" w:bidi="ar-SA"/>
      </w:rPr>
    </w:lvl>
  </w:abstractNum>
  <w:abstractNum w:abstractNumId="129" w15:restartNumberingAfterBreak="0">
    <w:nsid w:val="44571206"/>
    <w:multiLevelType w:val="hybridMultilevel"/>
    <w:tmpl w:val="3190B6F0"/>
    <w:lvl w:ilvl="0" w:tplc="9252C356">
      <w:start w:val="1"/>
      <w:numFmt w:val="lowerLetter"/>
      <w:lvlText w:val="%1)"/>
      <w:lvlJc w:val="left"/>
      <w:pPr>
        <w:ind w:left="388" w:hanging="284"/>
      </w:pPr>
      <w:rPr>
        <w:rFonts w:ascii="URW Bookman L" w:eastAsia="URW Bookman L" w:hAnsi="URW Bookman L" w:cs="URW Bookman L" w:hint="default"/>
        <w:spacing w:val="-22"/>
        <w:w w:val="98"/>
        <w:sz w:val="20"/>
        <w:szCs w:val="20"/>
        <w:lang w:val="sk-SK" w:eastAsia="en-US" w:bidi="ar-SA"/>
      </w:rPr>
    </w:lvl>
    <w:lvl w:ilvl="1" w:tplc="2F566BCE">
      <w:numFmt w:val="bullet"/>
      <w:lvlText w:val="•"/>
      <w:lvlJc w:val="left"/>
      <w:pPr>
        <w:ind w:left="1332" w:hanging="284"/>
      </w:pPr>
      <w:rPr>
        <w:rFonts w:hint="default"/>
        <w:lang w:val="sk-SK" w:eastAsia="en-US" w:bidi="ar-SA"/>
      </w:rPr>
    </w:lvl>
    <w:lvl w:ilvl="2" w:tplc="192607B6">
      <w:numFmt w:val="bullet"/>
      <w:lvlText w:val="•"/>
      <w:lvlJc w:val="left"/>
      <w:pPr>
        <w:ind w:left="2284" w:hanging="284"/>
      </w:pPr>
      <w:rPr>
        <w:rFonts w:hint="default"/>
        <w:lang w:val="sk-SK" w:eastAsia="en-US" w:bidi="ar-SA"/>
      </w:rPr>
    </w:lvl>
    <w:lvl w:ilvl="3" w:tplc="16E0F248">
      <w:numFmt w:val="bullet"/>
      <w:lvlText w:val="•"/>
      <w:lvlJc w:val="left"/>
      <w:pPr>
        <w:ind w:left="3237" w:hanging="284"/>
      </w:pPr>
      <w:rPr>
        <w:rFonts w:hint="default"/>
        <w:lang w:val="sk-SK" w:eastAsia="en-US" w:bidi="ar-SA"/>
      </w:rPr>
    </w:lvl>
    <w:lvl w:ilvl="4" w:tplc="471A3856">
      <w:numFmt w:val="bullet"/>
      <w:lvlText w:val="•"/>
      <w:lvlJc w:val="left"/>
      <w:pPr>
        <w:ind w:left="4189" w:hanging="284"/>
      </w:pPr>
      <w:rPr>
        <w:rFonts w:hint="default"/>
        <w:lang w:val="sk-SK" w:eastAsia="en-US" w:bidi="ar-SA"/>
      </w:rPr>
    </w:lvl>
    <w:lvl w:ilvl="5" w:tplc="87F68A90">
      <w:numFmt w:val="bullet"/>
      <w:lvlText w:val="•"/>
      <w:lvlJc w:val="left"/>
      <w:pPr>
        <w:ind w:left="5142" w:hanging="284"/>
      </w:pPr>
      <w:rPr>
        <w:rFonts w:hint="default"/>
        <w:lang w:val="sk-SK" w:eastAsia="en-US" w:bidi="ar-SA"/>
      </w:rPr>
    </w:lvl>
    <w:lvl w:ilvl="6" w:tplc="29C4BC64">
      <w:numFmt w:val="bullet"/>
      <w:lvlText w:val="•"/>
      <w:lvlJc w:val="left"/>
      <w:pPr>
        <w:ind w:left="6094" w:hanging="284"/>
      </w:pPr>
      <w:rPr>
        <w:rFonts w:hint="default"/>
        <w:lang w:val="sk-SK" w:eastAsia="en-US" w:bidi="ar-SA"/>
      </w:rPr>
    </w:lvl>
    <w:lvl w:ilvl="7" w:tplc="CBE80064">
      <w:numFmt w:val="bullet"/>
      <w:lvlText w:val="•"/>
      <w:lvlJc w:val="left"/>
      <w:pPr>
        <w:ind w:left="7047" w:hanging="284"/>
      </w:pPr>
      <w:rPr>
        <w:rFonts w:hint="default"/>
        <w:lang w:val="sk-SK" w:eastAsia="en-US" w:bidi="ar-SA"/>
      </w:rPr>
    </w:lvl>
    <w:lvl w:ilvl="8" w:tplc="4162B8C8">
      <w:numFmt w:val="bullet"/>
      <w:lvlText w:val="•"/>
      <w:lvlJc w:val="left"/>
      <w:pPr>
        <w:ind w:left="7999" w:hanging="284"/>
      </w:pPr>
      <w:rPr>
        <w:rFonts w:hint="default"/>
        <w:lang w:val="sk-SK" w:eastAsia="en-US" w:bidi="ar-SA"/>
      </w:rPr>
    </w:lvl>
  </w:abstractNum>
  <w:abstractNum w:abstractNumId="130" w15:restartNumberingAfterBreak="0">
    <w:nsid w:val="446C22F9"/>
    <w:multiLevelType w:val="hybridMultilevel"/>
    <w:tmpl w:val="E99A4D5A"/>
    <w:lvl w:ilvl="0" w:tplc="FF808D22">
      <w:start w:val="1"/>
      <w:numFmt w:val="lowerLetter"/>
      <w:lvlText w:val="%1)"/>
      <w:lvlJc w:val="left"/>
      <w:pPr>
        <w:ind w:left="388" w:hanging="284"/>
      </w:pPr>
      <w:rPr>
        <w:rFonts w:ascii="Times New Roman" w:eastAsia="URW Bookman L" w:hAnsi="Times New Roman" w:cs="Times New Roman" w:hint="default"/>
        <w:spacing w:val="-26"/>
        <w:w w:val="98"/>
        <w:sz w:val="24"/>
        <w:szCs w:val="24"/>
        <w:lang w:val="sk-SK" w:eastAsia="en-US" w:bidi="ar-SA"/>
      </w:rPr>
    </w:lvl>
    <w:lvl w:ilvl="1" w:tplc="D316AFCE">
      <w:numFmt w:val="bullet"/>
      <w:lvlText w:val="•"/>
      <w:lvlJc w:val="left"/>
      <w:pPr>
        <w:ind w:left="1332" w:hanging="284"/>
      </w:pPr>
      <w:rPr>
        <w:rFonts w:hint="default"/>
        <w:lang w:val="sk-SK" w:eastAsia="en-US" w:bidi="ar-SA"/>
      </w:rPr>
    </w:lvl>
    <w:lvl w:ilvl="2" w:tplc="0BAAC480">
      <w:numFmt w:val="bullet"/>
      <w:lvlText w:val="•"/>
      <w:lvlJc w:val="left"/>
      <w:pPr>
        <w:ind w:left="2284" w:hanging="284"/>
      </w:pPr>
      <w:rPr>
        <w:rFonts w:hint="default"/>
        <w:lang w:val="sk-SK" w:eastAsia="en-US" w:bidi="ar-SA"/>
      </w:rPr>
    </w:lvl>
    <w:lvl w:ilvl="3" w:tplc="18C6D174">
      <w:numFmt w:val="bullet"/>
      <w:lvlText w:val="•"/>
      <w:lvlJc w:val="left"/>
      <w:pPr>
        <w:ind w:left="3237" w:hanging="284"/>
      </w:pPr>
      <w:rPr>
        <w:rFonts w:hint="default"/>
        <w:lang w:val="sk-SK" w:eastAsia="en-US" w:bidi="ar-SA"/>
      </w:rPr>
    </w:lvl>
    <w:lvl w:ilvl="4" w:tplc="E9E0FD54">
      <w:numFmt w:val="bullet"/>
      <w:lvlText w:val="•"/>
      <w:lvlJc w:val="left"/>
      <w:pPr>
        <w:ind w:left="4189" w:hanging="284"/>
      </w:pPr>
      <w:rPr>
        <w:rFonts w:hint="default"/>
        <w:lang w:val="sk-SK" w:eastAsia="en-US" w:bidi="ar-SA"/>
      </w:rPr>
    </w:lvl>
    <w:lvl w:ilvl="5" w:tplc="106C535A">
      <w:numFmt w:val="bullet"/>
      <w:lvlText w:val="•"/>
      <w:lvlJc w:val="left"/>
      <w:pPr>
        <w:ind w:left="5142" w:hanging="284"/>
      </w:pPr>
      <w:rPr>
        <w:rFonts w:hint="default"/>
        <w:lang w:val="sk-SK" w:eastAsia="en-US" w:bidi="ar-SA"/>
      </w:rPr>
    </w:lvl>
    <w:lvl w:ilvl="6" w:tplc="0F10400E">
      <w:numFmt w:val="bullet"/>
      <w:lvlText w:val="•"/>
      <w:lvlJc w:val="left"/>
      <w:pPr>
        <w:ind w:left="6094" w:hanging="284"/>
      </w:pPr>
      <w:rPr>
        <w:rFonts w:hint="default"/>
        <w:lang w:val="sk-SK" w:eastAsia="en-US" w:bidi="ar-SA"/>
      </w:rPr>
    </w:lvl>
    <w:lvl w:ilvl="7" w:tplc="CC461A92">
      <w:numFmt w:val="bullet"/>
      <w:lvlText w:val="•"/>
      <w:lvlJc w:val="left"/>
      <w:pPr>
        <w:ind w:left="7047" w:hanging="284"/>
      </w:pPr>
      <w:rPr>
        <w:rFonts w:hint="default"/>
        <w:lang w:val="sk-SK" w:eastAsia="en-US" w:bidi="ar-SA"/>
      </w:rPr>
    </w:lvl>
    <w:lvl w:ilvl="8" w:tplc="9BBCFED6">
      <w:numFmt w:val="bullet"/>
      <w:lvlText w:val="•"/>
      <w:lvlJc w:val="left"/>
      <w:pPr>
        <w:ind w:left="7999" w:hanging="284"/>
      </w:pPr>
      <w:rPr>
        <w:rFonts w:hint="default"/>
        <w:lang w:val="sk-SK" w:eastAsia="en-US" w:bidi="ar-SA"/>
      </w:rPr>
    </w:lvl>
  </w:abstractNum>
  <w:abstractNum w:abstractNumId="131" w15:restartNumberingAfterBreak="0">
    <w:nsid w:val="44941651"/>
    <w:multiLevelType w:val="hybridMultilevel"/>
    <w:tmpl w:val="C37E4638"/>
    <w:lvl w:ilvl="0" w:tplc="592076F6">
      <w:start w:val="1"/>
      <w:numFmt w:val="lowerLetter"/>
      <w:lvlText w:val="%1)"/>
      <w:lvlJc w:val="left"/>
      <w:pPr>
        <w:ind w:left="388" w:hanging="284"/>
      </w:pPr>
      <w:rPr>
        <w:rFonts w:ascii="URW Bookman L" w:eastAsia="URW Bookman L" w:hAnsi="URW Bookman L" w:cs="URW Bookman L" w:hint="default"/>
        <w:spacing w:val="-21"/>
        <w:w w:val="99"/>
        <w:sz w:val="20"/>
        <w:szCs w:val="20"/>
        <w:lang w:val="sk-SK" w:eastAsia="en-US" w:bidi="ar-SA"/>
      </w:rPr>
    </w:lvl>
    <w:lvl w:ilvl="1" w:tplc="5D90CAFE">
      <w:numFmt w:val="bullet"/>
      <w:lvlText w:val="•"/>
      <w:lvlJc w:val="left"/>
      <w:pPr>
        <w:ind w:left="1332" w:hanging="284"/>
      </w:pPr>
      <w:rPr>
        <w:rFonts w:hint="default"/>
        <w:lang w:val="sk-SK" w:eastAsia="en-US" w:bidi="ar-SA"/>
      </w:rPr>
    </w:lvl>
    <w:lvl w:ilvl="2" w:tplc="FE024BB0">
      <w:numFmt w:val="bullet"/>
      <w:lvlText w:val="•"/>
      <w:lvlJc w:val="left"/>
      <w:pPr>
        <w:ind w:left="2284" w:hanging="284"/>
      </w:pPr>
      <w:rPr>
        <w:rFonts w:hint="default"/>
        <w:lang w:val="sk-SK" w:eastAsia="en-US" w:bidi="ar-SA"/>
      </w:rPr>
    </w:lvl>
    <w:lvl w:ilvl="3" w:tplc="F4723B16">
      <w:numFmt w:val="bullet"/>
      <w:lvlText w:val="•"/>
      <w:lvlJc w:val="left"/>
      <w:pPr>
        <w:ind w:left="3237" w:hanging="284"/>
      </w:pPr>
      <w:rPr>
        <w:rFonts w:hint="default"/>
        <w:lang w:val="sk-SK" w:eastAsia="en-US" w:bidi="ar-SA"/>
      </w:rPr>
    </w:lvl>
    <w:lvl w:ilvl="4" w:tplc="10AC1768">
      <w:numFmt w:val="bullet"/>
      <w:lvlText w:val="•"/>
      <w:lvlJc w:val="left"/>
      <w:pPr>
        <w:ind w:left="4189" w:hanging="284"/>
      </w:pPr>
      <w:rPr>
        <w:rFonts w:hint="default"/>
        <w:lang w:val="sk-SK" w:eastAsia="en-US" w:bidi="ar-SA"/>
      </w:rPr>
    </w:lvl>
    <w:lvl w:ilvl="5" w:tplc="70447528">
      <w:numFmt w:val="bullet"/>
      <w:lvlText w:val="•"/>
      <w:lvlJc w:val="left"/>
      <w:pPr>
        <w:ind w:left="5142" w:hanging="284"/>
      </w:pPr>
      <w:rPr>
        <w:rFonts w:hint="default"/>
        <w:lang w:val="sk-SK" w:eastAsia="en-US" w:bidi="ar-SA"/>
      </w:rPr>
    </w:lvl>
    <w:lvl w:ilvl="6" w:tplc="D966E122">
      <w:numFmt w:val="bullet"/>
      <w:lvlText w:val="•"/>
      <w:lvlJc w:val="left"/>
      <w:pPr>
        <w:ind w:left="6094" w:hanging="284"/>
      </w:pPr>
      <w:rPr>
        <w:rFonts w:hint="default"/>
        <w:lang w:val="sk-SK" w:eastAsia="en-US" w:bidi="ar-SA"/>
      </w:rPr>
    </w:lvl>
    <w:lvl w:ilvl="7" w:tplc="9836F7C0">
      <w:numFmt w:val="bullet"/>
      <w:lvlText w:val="•"/>
      <w:lvlJc w:val="left"/>
      <w:pPr>
        <w:ind w:left="7047" w:hanging="284"/>
      </w:pPr>
      <w:rPr>
        <w:rFonts w:hint="default"/>
        <w:lang w:val="sk-SK" w:eastAsia="en-US" w:bidi="ar-SA"/>
      </w:rPr>
    </w:lvl>
    <w:lvl w:ilvl="8" w:tplc="19D69706">
      <w:numFmt w:val="bullet"/>
      <w:lvlText w:val="•"/>
      <w:lvlJc w:val="left"/>
      <w:pPr>
        <w:ind w:left="7999" w:hanging="284"/>
      </w:pPr>
      <w:rPr>
        <w:rFonts w:hint="default"/>
        <w:lang w:val="sk-SK" w:eastAsia="en-US" w:bidi="ar-SA"/>
      </w:rPr>
    </w:lvl>
  </w:abstractNum>
  <w:abstractNum w:abstractNumId="132" w15:restartNumberingAfterBreak="0">
    <w:nsid w:val="44FA67B1"/>
    <w:multiLevelType w:val="hybridMultilevel"/>
    <w:tmpl w:val="97A4F848"/>
    <w:lvl w:ilvl="0" w:tplc="8286D8E4">
      <w:start w:val="1"/>
      <w:numFmt w:val="lowerLetter"/>
      <w:lvlText w:val="%1)"/>
      <w:lvlJc w:val="left"/>
      <w:pPr>
        <w:ind w:left="388" w:hanging="284"/>
      </w:pPr>
      <w:rPr>
        <w:rFonts w:ascii="URW Bookman L" w:eastAsia="URW Bookman L" w:hAnsi="URW Bookman L" w:cs="URW Bookman L" w:hint="default"/>
        <w:spacing w:val="-29"/>
        <w:w w:val="100"/>
        <w:sz w:val="20"/>
        <w:szCs w:val="20"/>
        <w:lang w:val="sk-SK" w:eastAsia="en-US" w:bidi="ar-SA"/>
      </w:rPr>
    </w:lvl>
    <w:lvl w:ilvl="1" w:tplc="2DE2C45C">
      <w:numFmt w:val="bullet"/>
      <w:lvlText w:val="•"/>
      <w:lvlJc w:val="left"/>
      <w:pPr>
        <w:ind w:left="1332" w:hanging="284"/>
      </w:pPr>
      <w:rPr>
        <w:rFonts w:hint="default"/>
        <w:lang w:val="sk-SK" w:eastAsia="en-US" w:bidi="ar-SA"/>
      </w:rPr>
    </w:lvl>
    <w:lvl w:ilvl="2" w:tplc="979CCA92">
      <w:numFmt w:val="bullet"/>
      <w:lvlText w:val="•"/>
      <w:lvlJc w:val="left"/>
      <w:pPr>
        <w:ind w:left="2284" w:hanging="284"/>
      </w:pPr>
      <w:rPr>
        <w:rFonts w:hint="default"/>
        <w:lang w:val="sk-SK" w:eastAsia="en-US" w:bidi="ar-SA"/>
      </w:rPr>
    </w:lvl>
    <w:lvl w:ilvl="3" w:tplc="ED4E52D0">
      <w:numFmt w:val="bullet"/>
      <w:lvlText w:val="•"/>
      <w:lvlJc w:val="left"/>
      <w:pPr>
        <w:ind w:left="3237" w:hanging="284"/>
      </w:pPr>
      <w:rPr>
        <w:rFonts w:hint="default"/>
        <w:lang w:val="sk-SK" w:eastAsia="en-US" w:bidi="ar-SA"/>
      </w:rPr>
    </w:lvl>
    <w:lvl w:ilvl="4" w:tplc="8E76CCF2">
      <w:numFmt w:val="bullet"/>
      <w:lvlText w:val="•"/>
      <w:lvlJc w:val="left"/>
      <w:pPr>
        <w:ind w:left="4189" w:hanging="284"/>
      </w:pPr>
      <w:rPr>
        <w:rFonts w:hint="default"/>
        <w:lang w:val="sk-SK" w:eastAsia="en-US" w:bidi="ar-SA"/>
      </w:rPr>
    </w:lvl>
    <w:lvl w:ilvl="5" w:tplc="D5D6F070">
      <w:numFmt w:val="bullet"/>
      <w:lvlText w:val="•"/>
      <w:lvlJc w:val="left"/>
      <w:pPr>
        <w:ind w:left="5142" w:hanging="284"/>
      </w:pPr>
      <w:rPr>
        <w:rFonts w:hint="default"/>
        <w:lang w:val="sk-SK" w:eastAsia="en-US" w:bidi="ar-SA"/>
      </w:rPr>
    </w:lvl>
    <w:lvl w:ilvl="6" w:tplc="82E886CE">
      <w:numFmt w:val="bullet"/>
      <w:lvlText w:val="•"/>
      <w:lvlJc w:val="left"/>
      <w:pPr>
        <w:ind w:left="6094" w:hanging="284"/>
      </w:pPr>
      <w:rPr>
        <w:rFonts w:hint="default"/>
        <w:lang w:val="sk-SK" w:eastAsia="en-US" w:bidi="ar-SA"/>
      </w:rPr>
    </w:lvl>
    <w:lvl w:ilvl="7" w:tplc="338277FE">
      <w:numFmt w:val="bullet"/>
      <w:lvlText w:val="•"/>
      <w:lvlJc w:val="left"/>
      <w:pPr>
        <w:ind w:left="7047" w:hanging="284"/>
      </w:pPr>
      <w:rPr>
        <w:rFonts w:hint="default"/>
        <w:lang w:val="sk-SK" w:eastAsia="en-US" w:bidi="ar-SA"/>
      </w:rPr>
    </w:lvl>
    <w:lvl w:ilvl="8" w:tplc="C96A98D8">
      <w:numFmt w:val="bullet"/>
      <w:lvlText w:val="•"/>
      <w:lvlJc w:val="left"/>
      <w:pPr>
        <w:ind w:left="7999" w:hanging="284"/>
      </w:pPr>
      <w:rPr>
        <w:rFonts w:hint="default"/>
        <w:lang w:val="sk-SK" w:eastAsia="en-US" w:bidi="ar-SA"/>
      </w:rPr>
    </w:lvl>
  </w:abstractNum>
  <w:abstractNum w:abstractNumId="133" w15:restartNumberingAfterBreak="0">
    <w:nsid w:val="462834C5"/>
    <w:multiLevelType w:val="hybridMultilevel"/>
    <w:tmpl w:val="898E87CA"/>
    <w:lvl w:ilvl="0" w:tplc="A9628F6C">
      <w:start w:val="1"/>
      <w:numFmt w:val="decimal"/>
      <w:suff w:val="space"/>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474320AD"/>
    <w:multiLevelType w:val="hybridMultilevel"/>
    <w:tmpl w:val="6C7672A8"/>
    <w:lvl w:ilvl="0" w:tplc="349253AA">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F8E03D0C">
      <w:numFmt w:val="bullet"/>
      <w:lvlText w:val="•"/>
      <w:lvlJc w:val="left"/>
      <w:pPr>
        <w:ind w:left="1332" w:hanging="284"/>
      </w:pPr>
      <w:rPr>
        <w:rFonts w:hint="default"/>
        <w:lang w:val="sk-SK" w:eastAsia="en-US" w:bidi="ar-SA"/>
      </w:rPr>
    </w:lvl>
    <w:lvl w:ilvl="2" w:tplc="408205EC">
      <w:numFmt w:val="bullet"/>
      <w:lvlText w:val="•"/>
      <w:lvlJc w:val="left"/>
      <w:pPr>
        <w:ind w:left="2284" w:hanging="284"/>
      </w:pPr>
      <w:rPr>
        <w:rFonts w:hint="default"/>
        <w:lang w:val="sk-SK" w:eastAsia="en-US" w:bidi="ar-SA"/>
      </w:rPr>
    </w:lvl>
    <w:lvl w:ilvl="3" w:tplc="A398AF3E">
      <w:numFmt w:val="bullet"/>
      <w:lvlText w:val="•"/>
      <w:lvlJc w:val="left"/>
      <w:pPr>
        <w:ind w:left="3237" w:hanging="284"/>
      </w:pPr>
      <w:rPr>
        <w:rFonts w:hint="default"/>
        <w:lang w:val="sk-SK" w:eastAsia="en-US" w:bidi="ar-SA"/>
      </w:rPr>
    </w:lvl>
    <w:lvl w:ilvl="4" w:tplc="6DF0FEBA">
      <w:numFmt w:val="bullet"/>
      <w:lvlText w:val="•"/>
      <w:lvlJc w:val="left"/>
      <w:pPr>
        <w:ind w:left="4189" w:hanging="284"/>
      </w:pPr>
      <w:rPr>
        <w:rFonts w:hint="default"/>
        <w:lang w:val="sk-SK" w:eastAsia="en-US" w:bidi="ar-SA"/>
      </w:rPr>
    </w:lvl>
    <w:lvl w:ilvl="5" w:tplc="CBDA0020">
      <w:numFmt w:val="bullet"/>
      <w:lvlText w:val="•"/>
      <w:lvlJc w:val="left"/>
      <w:pPr>
        <w:ind w:left="5142" w:hanging="284"/>
      </w:pPr>
      <w:rPr>
        <w:rFonts w:hint="default"/>
        <w:lang w:val="sk-SK" w:eastAsia="en-US" w:bidi="ar-SA"/>
      </w:rPr>
    </w:lvl>
    <w:lvl w:ilvl="6" w:tplc="1616ADD6">
      <w:numFmt w:val="bullet"/>
      <w:lvlText w:val="•"/>
      <w:lvlJc w:val="left"/>
      <w:pPr>
        <w:ind w:left="6094" w:hanging="284"/>
      </w:pPr>
      <w:rPr>
        <w:rFonts w:hint="default"/>
        <w:lang w:val="sk-SK" w:eastAsia="en-US" w:bidi="ar-SA"/>
      </w:rPr>
    </w:lvl>
    <w:lvl w:ilvl="7" w:tplc="5B88EB0A">
      <w:numFmt w:val="bullet"/>
      <w:lvlText w:val="•"/>
      <w:lvlJc w:val="left"/>
      <w:pPr>
        <w:ind w:left="7047" w:hanging="284"/>
      </w:pPr>
      <w:rPr>
        <w:rFonts w:hint="default"/>
        <w:lang w:val="sk-SK" w:eastAsia="en-US" w:bidi="ar-SA"/>
      </w:rPr>
    </w:lvl>
    <w:lvl w:ilvl="8" w:tplc="73B46378">
      <w:numFmt w:val="bullet"/>
      <w:lvlText w:val="•"/>
      <w:lvlJc w:val="left"/>
      <w:pPr>
        <w:ind w:left="7999" w:hanging="284"/>
      </w:pPr>
      <w:rPr>
        <w:rFonts w:hint="default"/>
        <w:lang w:val="sk-SK" w:eastAsia="en-US" w:bidi="ar-SA"/>
      </w:rPr>
    </w:lvl>
  </w:abstractNum>
  <w:abstractNum w:abstractNumId="135" w15:restartNumberingAfterBreak="0">
    <w:nsid w:val="47652DB2"/>
    <w:multiLevelType w:val="hybridMultilevel"/>
    <w:tmpl w:val="9A9CBDC8"/>
    <w:lvl w:ilvl="0" w:tplc="15D00978">
      <w:start w:val="1"/>
      <w:numFmt w:val="decimal"/>
      <w:lvlText w:val="(%1)"/>
      <w:lvlJc w:val="left"/>
      <w:pPr>
        <w:ind w:left="661" w:hanging="330"/>
      </w:pPr>
      <w:rPr>
        <w:rFonts w:ascii="URW Bookman L" w:eastAsia="URW Bookman L" w:hAnsi="URW Bookman L" w:cs="URW Bookman L" w:hint="default"/>
        <w:w w:val="100"/>
        <w:sz w:val="20"/>
        <w:szCs w:val="20"/>
        <w:lang w:val="sk-SK" w:eastAsia="en-US" w:bidi="ar-SA"/>
      </w:rPr>
    </w:lvl>
    <w:lvl w:ilvl="1" w:tplc="8A2C5654">
      <w:numFmt w:val="bullet"/>
      <w:lvlText w:val="•"/>
      <w:lvlJc w:val="left"/>
      <w:pPr>
        <w:ind w:left="1584" w:hanging="330"/>
      </w:pPr>
      <w:rPr>
        <w:rFonts w:hint="default"/>
        <w:lang w:val="sk-SK" w:eastAsia="en-US" w:bidi="ar-SA"/>
      </w:rPr>
    </w:lvl>
    <w:lvl w:ilvl="2" w:tplc="3364FA3E">
      <w:numFmt w:val="bullet"/>
      <w:lvlText w:val="•"/>
      <w:lvlJc w:val="left"/>
      <w:pPr>
        <w:ind w:left="2508" w:hanging="330"/>
      </w:pPr>
      <w:rPr>
        <w:rFonts w:hint="default"/>
        <w:lang w:val="sk-SK" w:eastAsia="en-US" w:bidi="ar-SA"/>
      </w:rPr>
    </w:lvl>
    <w:lvl w:ilvl="3" w:tplc="A3F69180">
      <w:numFmt w:val="bullet"/>
      <w:lvlText w:val="•"/>
      <w:lvlJc w:val="left"/>
      <w:pPr>
        <w:ind w:left="3433" w:hanging="330"/>
      </w:pPr>
      <w:rPr>
        <w:rFonts w:hint="default"/>
        <w:lang w:val="sk-SK" w:eastAsia="en-US" w:bidi="ar-SA"/>
      </w:rPr>
    </w:lvl>
    <w:lvl w:ilvl="4" w:tplc="75943A5C">
      <w:numFmt w:val="bullet"/>
      <w:lvlText w:val="•"/>
      <w:lvlJc w:val="left"/>
      <w:pPr>
        <w:ind w:left="4357" w:hanging="330"/>
      </w:pPr>
      <w:rPr>
        <w:rFonts w:hint="default"/>
        <w:lang w:val="sk-SK" w:eastAsia="en-US" w:bidi="ar-SA"/>
      </w:rPr>
    </w:lvl>
    <w:lvl w:ilvl="5" w:tplc="24E603A6">
      <w:numFmt w:val="bullet"/>
      <w:lvlText w:val="•"/>
      <w:lvlJc w:val="left"/>
      <w:pPr>
        <w:ind w:left="5282" w:hanging="330"/>
      </w:pPr>
      <w:rPr>
        <w:rFonts w:hint="default"/>
        <w:lang w:val="sk-SK" w:eastAsia="en-US" w:bidi="ar-SA"/>
      </w:rPr>
    </w:lvl>
    <w:lvl w:ilvl="6" w:tplc="56709968">
      <w:numFmt w:val="bullet"/>
      <w:lvlText w:val="•"/>
      <w:lvlJc w:val="left"/>
      <w:pPr>
        <w:ind w:left="6206" w:hanging="330"/>
      </w:pPr>
      <w:rPr>
        <w:rFonts w:hint="default"/>
        <w:lang w:val="sk-SK" w:eastAsia="en-US" w:bidi="ar-SA"/>
      </w:rPr>
    </w:lvl>
    <w:lvl w:ilvl="7" w:tplc="BF001886">
      <w:numFmt w:val="bullet"/>
      <w:lvlText w:val="•"/>
      <w:lvlJc w:val="left"/>
      <w:pPr>
        <w:ind w:left="7131" w:hanging="330"/>
      </w:pPr>
      <w:rPr>
        <w:rFonts w:hint="default"/>
        <w:lang w:val="sk-SK" w:eastAsia="en-US" w:bidi="ar-SA"/>
      </w:rPr>
    </w:lvl>
    <w:lvl w:ilvl="8" w:tplc="3702D0A0">
      <w:numFmt w:val="bullet"/>
      <w:lvlText w:val="•"/>
      <w:lvlJc w:val="left"/>
      <w:pPr>
        <w:ind w:left="8055" w:hanging="330"/>
      </w:pPr>
      <w:rPr>
        <w:rFonts w:hint="default"/>
        <w:lang w:val="sk-SK" w:eastAsia="en-US" w:bidi="ar-SA"/>
      </w:rPr>
    </w:lvl>
  </w:abstractNum>
  <w:abstractNum w:abstractNumId="136" w15:restartNumberingAfterBreak="0">
    <w:nsid w:val="476B22BE"/>
    <w:multiLevelType w:val="hybridMultilevel"/>
    <w:tmpl w:val="07B89386"/>
    <w:lvl w:ilvl="0" w:tplc="0C707B48">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005E55BE">
      <w:numFmt w:val="bullet"/>
      <w:lvlText w:val="•"/>
      <w:lvlJc w:val="left"/>
      <w:pPr>
        <w:ind w:left="1332" w:hanging="284"/>
      </w:pPr>
      <w:rPr>
        <w:rFonts w:hint="default"/>
        <w:lang w:val="sk-SK" w:eastAsia="en-US" w:bidi="ar-SA"/>
      </w:rPr>
    </w:lvl>
    <w:lvl w:ilvl="2" w:tplc="B5C84A64">
      <w:numFmt w:val="bullet"/>
      <w:lvlText w:val="•"/>
      <w:lvlJc w:val="left"/>
      <w:pPr>
        <w:ind w:left="2284" w:hanging="284"/>
      </w:pPr>
      <w:rPr>
        <w:rFonts w:hint="default"/>
        <w:lang w:val="sk-SK" w:eastAsia="en-US" w:bidi="ar-SA"/>
      </w:rPr>
    </w:lvl>
    <w:lvl w:ilvl="3" w:tplc="378C696C">
      <w:numFmt w:val="bullet"/>
      <w:lvlText w:val="•"/>
      <w:lvlJc w:val="left"/>
      <w:pPr>
        <w:ind w:left="3237" w:hanging="284"/>
      </w:pPr>
      <w:rPr>
        <w:rFonts w:hint="default"/>
        <w:lang w:val="sk-SK" w:eastAsia="en-US" w:bidi="ar-SA"/>
      </w:rPr>
    </w:lvl>
    <w:lvl w:ilvl="4" w:tplc="C45A2C0A">
      <w:numFmt w:val="bullet"/>
      <w:lvlText w:val="•"/>
      <w:lvlJc w:val="left"/>
      <w:pPr>
        <w:ind w:left="4189" w:hanging="284"/>
      </w:pPr>
      <w:rPr>
        <w:rFonts w:hint="default"/>
        <w:lang w:val="sk-SK" w:eastAsia="en-US" w:bidi="ar-SA"/>
      </w:rPr>
    </w:lvl>
    <w:lvl w:ilvl="5" w:tplc="D368C7F2">
      <w:numFmt w:val="bullet"/>
      <w:lvlText w:val="•"/>
      <w:lvlJc w:val="left"/>
      <w:pPr>
        <w:ind w:left="5142" w:hanging="284"/>
      </w:pPr>
      <w:rPr>
        <w:rFonts w:hint="default"/>
        <w:lang w:val="sk-SK" w:eastAsia="en-US" w:bidi="ar-SA"/>
      </w:rPr>
    </w:lvl>
    <w:lvl w:ilvl="6" w:tplc="146011F4">
      <w:numFmt w:val="bullet"/>
      <w:lvlText w:val="•"/>
      <w:lvlJc w:val="left"/>
      <w:pPr>
        <w:ind w:left="6094" w:hanging="284"/>
      </w:pPr>
      <w:rPr>
        <w:rFonts w:hint="default"/>
        <w:lang w:val="sk-SK" w:eastAsia="en-US" w:bidi="ar-SA"/>
      </w:rPr>
    </w:lvl>
    <w:lvl w:ilvl="7" w:tplc="37B0ACAA">
      <w:numFmt w:val="bullet"/>
      <w:lvlText w:val="•"/>
      <w:lvlJc w:val="left"/>
      <w:pPr>
        <w:ind w:left="7047" w:hanging="284"/>
      </w:pPr>
      <w:rPr>
        <w:rFonts w:hint="default"/>
        <w:lang w:val="sk-SK" w:eastAsia="en-US" w:bidi="ar-SA"/>
      </w:rPr>
    </w:lvl>
    <w:lvl w:ilvl="8" w:tplc="6FC2E5AE">
      <w:numFmt w:val="bullet"/>
      <w:lvlText w:val="•"/>
      <w:lvlJc w:val="left"/>
      <w:pPr>
        <w:ind w:left="7999" w:hanging="284"/>
      </w:pPr>
      <w:rPr>
        <w:rFonts w:hint="default"/>
        <w:lang w:val="sk-SK" w:eastAsia="en-US" w:bidi="ar-SA"/>
      </w:rPr>
    </w:lvl>
  </w:abstractNum>
  <w:abstractNum w:abstractNumId="137" w15:restartNumberingAfterBreak="0">
    <w:nsid w:val="47721BD0"/>
    <w:multiLevelType w:val="hybridMultilevel"/>
    <w:tmpl w:val="54A8310E"/>
    <w:lvl w:ilvl="0" w:tplc="5F1057BE">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6BD8AA5E">
      <w:numFmt w:val="bullet"/>
      <w:lvlText w:val="•"/>
      <w:lvlJc w:val="left"/>
      <w:pPr>
        <w:ind w:left="1566" w:hanging="308"/>
      </w:pPr>
      <w:rPr>
        <w:rFonts w:hint="default"/>
        <w:lang w:val="sk-SK" w:eastAsia="en-US" w:bidi="ar-SA"/>
      </w:rPr>
    </w:lvl>
    <w:lvl w:ilvl="2" w:tplc="7688A648">
      <w:numFmt w:val="bullet"/>
      <w:lvlText w:val="•"/>
      <w:lvlJc w:val="left"/>
      <w:pPr>
        <w:ind w:left="2492" w:hanging="308"/>
      </w:pPr>
      <w:rPr>
        <w:rFonts w:hint="default"/>
        <w:lang w:val="sk-SK" w:eastAsia="en-US" w:bidi="ar-SA"/>
      </w:rPr>
    </w:lvl>
    <w:lvl w:ilvl="3" w:tplc="9F34F618">
      <w:numFmt w:val="bullet"/>
      <w:lvlText w:val="•"/>
      <w:lvlJc w:val="left"/>
      <w:pPr>
        <w:ind w:left="3419" w:hanging="308"/>
      </w:pPr>
      <w:rPr>
        <w:rFonts w:hint="default"/>
        <w:lang w:val="sk-SK" w:eastAsia="en-US" w:bidi="ar-SA"/>
      </w:rPr>
    </w:lvl>
    <w:lvl w:ilvl="4" w:tplc="92544B54">
      <w:numFmt w:val="bullet"/>
      <w:lvlText w:val="•"/>
      <w:lvlJc w:val="left"/>
      <w:pPr>
        <w:ind w:left="4345" w:hanging="308"/>
      </w:pPr>
      <w:rPr>
        <w:rFonts w:hint="default"/>
        <w:lang w:val="sk-SK" w:eastAsia="en-US" w:bidi="ar-SA"/>
      </w:rPr>
    </w:lvl>
    <w:lvl w:ilvl="5" w:tplc="459867A8">
      <w:numFmt w:val="bullet"/>
      <w:lvlText w:val="•"/>
      <w:lvlJc w:val="left"/>
      <w:pPr>
        <w:ind w:left="5272" w:hanging="308"/>
      </w:pPr>
      <w:rPr>
        <w:rFonts w:hint="default"/>
        <w:lang w:val="sk-SK" w:eastAsia="en-US" w:bidi="ar-SA"/>
      </w:rPr>
    </w:lvl>
    <w:lvl w:ilvl="6" w:tplc="23D2731C">
      <w:numFmt w:val="bullet"/>
      <w:lvlText w:val="•"/>
      <w:lvlJc w:val="left"/>
      <w:pPr>
        <w:ind w:left="6198" w:hanging="308"/>
      </w:pPr>
      <w:rPr>
        <w:rFonts w:hint="default"/>
        <w:lang w:val="sk-SK" w:eastAsia="en-US" w:bidi="ar-SA"/>
      </w:rPr>
    </w:lvl>
    <w:lvl w:ilvl="7" w:tplc="52C25CBE">
      <w:numFmt w:val="bullet"/>
      <w:lvlText w:val="•"/>
      <w:lvlJc w:val="left"/>
      <w:pPr>
        <w:ind w:left="7125" w:hanging="308"/>
      </w:pPr>
      <w:rPr>
        <w:rFonts w:hint="default"/>
        <w:lang w:val="sk-SK" w:eastAsia="en-US" w:bidi="ar-SA"/>
      </w:rPr>
    </w:lvl>
    <w:lvl w:ilvl="8" w:tplc="6F6A991C">
      <w:numFmt w:val="bullet"/>
      <w:lvlText w:val="•"/>
      <w:lvlJc w:val="left"/>
      <w:pPr>
        <w:ind w:left="8051" w:hanging="308"/>
      </w:pPr>
      <w:rPr>
        <w:rFonts w:hint="default"/>
        <w:lang w:val="sk-SK" w:eastAsia="en-US" w:bidi="ar-SA"/>
      </w:rPr>
    </w:lvl>
  </w:abstractNum>
  <w:abstractNum w:abstractNumId="138" w15:restartNumberingAfterBreak="0">
    <w:nsid w:val="48D977DA"/>
    <w:multiLevelType w:val="hybridMultilevel"/>
    <w:tmpl w:val="5B5C3620"/>
    <w:lvl w:ilvl="0" w:tplc="DB3872A6">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C46E334C">
      <w:numFmt w:val="bullet"/>
      <w:lvlText w:val="•"/>
      <w:lvlJc w:val="left"/>
      <w:pPr>
        <w:ind w:left="1332" w:hanging="284"/>
      </w:pPr>
      <w:rPr>
        <w:rFonts w:hint="default"/>
        <w:lang w:val="sk-SK" w:eastAsia="en-US" w:bidi="ar-SA"/>
      </w:rPr>
    </w:lvl>
    <w:lvl w:ilvl="2" w:tplc="515CB5B0">
      <w:numFmt w:val="bullet"/>
      <w:lvlText w:val="•"/>
      <w:lvlJc w:val="left"/>
      <w:pPr>
        <w:ind w:left="2284" w:hanging="284"/>
      </w:pPr>
      <w:rPr>
        <w:rFonts w:hint="default"/>
        <w:lang w:val="sk-SK" w:eastAsia="en-US" w:bidi="ar-SA"/>
      </w:rPr>
    </w:lvl>
    <w:lvl w:ilvl="3" w:tplc="9F761454">
      <w:numFmt w:val="bullet"/>
      <w:lvlText w:val="•"/>
      <w:lvlJc w:val="left"/>
      <w:pPr>
        <w:ind w:left="3237" w:hanging="284"/>
      </w:pPr>
      <w:rPr>
        <w:rFonts w:hint="default"/>
        <w:lang w:val="sk-SK" w:eastAsia="en-US" w:bidi="ar-SA"/>
      </w:rPr>
    </w:lvl>
    <w:lvl w:ilvl="4" w:tplc="463606AE">
      <w:numFmt w:val="bullet"/>
      <w:lvlText w:val="•"/>
      <w:lvlJc w:val="left"/>
      <w:pPr>
        <w:ind w:left="4189" w:hanging="284"/>
      </w:pPr>
      <w:rPr>
        <w:rFonts w:hint="default"/>
        <w:lang w:val="sk-SK" w:eastAsia="en-US" w:bidi="ar-SA"/>
      </w:rPr>
    </w:lvl>
    <w:lvl w:ilvl="5" w:tplc="B86A44DC">
      <w:numFmt w:val="bullet"/>
      <w:lvlText w:val="•"/>
      <w:lvlJc w:val="left"/>
      <w:pPr>
        <w:ind w:left="5142" w:hanging="284"/>
      </w:pPr>
      <w:rPr>
        <w:rFonts w:hint="default"/>
        <w:lang w:val="sk-SK" w:eastAsia="en-US" w:bidi="ar-SA"/>
      </w:rPr>
    </w:lvl>
    <w:lvl w:ilvl="6" w:tplc="2EA2502E">
      <w:numFmt w:val="bullet"/>
      <w:lvlText w:val="•"/>
      <w:lvlJc w:val="left"/>
      <w:pPr>
        <w:ind w:left="6094" w:hanging="284"/>
      </w:pPr>
      <w:rPr>
        <w:rFonts w:hint="default"/>
        <w:lang w:val="sk-SK" w:eastAsia="en-US" w:bidi="ar-SA"/>
      </w:rPr>
    </w:lvl>
    <w:lvl w:ilvl="7" w:tplc="587AC410">
      <w:numFmt w:val="bullet"/>
      <w:lvlText w:val="•"/>
      <w:lvlJc w:val="left"/>
      <w:pPr>
        <w:ind w:left="7047" w:hanging="284"/>
      </w:pPr>
      <w:rPr>
        <w:rFonts w:hint="default"/>
        <w:lang w:val="sk-SK" w:eastAsia="en-US" w:bidi="ar-SA"/>
      </w:rPr>
    </w:lvl>
    <w:lvl w:ilvl="8" w:tplc="16C6EF8C">
      <w:numFmt w:val="bullet"/>
      <w:lvlText w:val="•"/>
      <w:lvlJc w:val="left"/>
      <w:pPr>
        <w:ind w:left="7999" w:hanging="284"/>
      </w:pPr>
      <w:rPr>
        <w:rFonts w:hint="default"/>
        <w:lang w:val="sk-SK" w:eastAsia="en-US" w:bidi="ar-SA"/>
      </w:rPr>
    </w:lvl>
  </w:abstractNum>
  <w:abstractNum w:abstractNumId="139" w15:restartNumberingAfterBreak="0">
    <w:nsid w:val="49050DA4"/>
    <w:multiLevelType w:val="hybridMultilevel"/>
    <w:tmpl w:val="2112F94E"/>
    <w:lvl w:ilvl="0" w:tplc="B79A3E96">
      <w:start w:val="55"/>
      <w:numFmt w:val="decimal"/>
      <w:lvlText w:val="%1)"/>
      <w:lvlJc w:val="left"/>
      <w:pPr>
        <w:ind w:left="477" w:hanging="372"/>
      </w:pPr>
      <w:rPr>
        <w:rFonts w:ascii="Times New Roman" w:eastAsia="URW Bookman L" w:hAnsi="Times New Roman" w:cs="Times New Roman" w:hint="default"/>
        <w:w w:val="100"/>
        <w:sz w:val="24"/>
        <w:szCs w:val="24"/>
        <w:lang w:val="sk-SK" w:eastAsia="en-US" w:bidi="ar-SA"/>
      </w:rPr>
    </w:lvl>
    <w:lvl w:ilvl="1" w:tplc="6234ED64">
      <w:numFmt w:val="bullet"/>
      <w:lvlText w:val="•"/>
      <w:lvlJc w:val="left"/>
      <w:pPr>
        <w:ind w:left="1422" w:hanging="372"/>
      </w:pPr>
      <w:rPr>
        <w:rFonts w:hint="default"/>
        <w:lang w:val="sk-SK" w:eastAsia="en-US" w:bidi="ar-SA"/>
      </w:rPr>
    </w:lvl>
    <w:lvl w:ilvl="2" w:tplc="AFB0786E">
      <w:numFmt w:val="bullet"/>
      <w:lvlText w:val="•"/>
      <w:lvlJc w:val="left"/>
      <w:pPr>
        <w:ind w:left="2364" w:hanging="372"/>
      </w:pPr>
      <w:rPr>
        <w:rFonts w:hint="default"/>
        <w:lang w:val="sk-SK" w:eastAsia="en-US" w:bidi="ar-SA"/>
      </w:rPr>
    </w:lvl>
    <w:lvl w:ilvl="3" w:tplc="70BAF9BA">
      <w:numFmt w:val="bullet"/>
      <w:lvlText w:val="•"/>
      <w:lvlJc w:val="left"/>
      <w:pPr>
        <w:ind w:left="3307" w:hanging="372"/>
      </w:pPr>
      <w:rPr>
        <w:rFonts w:hint="default"/>
        <w:lang w:val="sk-SK" w:eastAsia="en-US" w:bidi="ar-SA"/>
      </w:rPr>
    </w:lvl>
    <w:lvl w:ilvl="4" w:tplc="06A4328A">
      <w:numFmt w:val="bullet"/>
      <w:lvlText w:val="•"/>
      <w:lvlJc w:val="left"/>
      <w:pPr>
        <w:ind w:left="4249" w:hanging="372"/>
      </w:pPr>
      <w:rPr>
        <w:rFonts w:hint="default"/>
        <w:lang w:val="sk-SK" w:eastAsia="en-US" w:bidi="ar-SA"/>
      </w:rPr>
    </w:lvl>
    <w:lvl w:ilvl="5" w:tplc="6052B59E">
      <w:numFmt w:val="bullet"/>
      <w:lvlText w:val="•"/>
      <w:lvlJc w:val="left"/>
      <w:pPr>
        <w:ind w:left="5192" w:hanging="372"/>
      </w:pPr>
      <w:rPr>
        <w:rFonts w:hint="default"/>
        <w:lang w:val="sk-SK" w:eastAsia="en-US" w:bidi="ar-SA"/>
      </w:rPr>
    </w:lvl>
    <w:lvl w:ilvl="6" w:tplc="0D549B54">
      <w:numFmt w:val="bullet"/>
      <w:lvlText w:val="•"/>
      <w:lvlJc w:val="left"/>
      <w:pPr>
        <w:ind w:left="6134" w:hanging="372"/>
      </w:pPr>
      <w:rPr>
        <w:rFonts w:hint="default"/>
        <w:lang w:val="sk-SK" w:eastAsia="en-US" w:bidi="ar-SA"/>
      </w:rPr>
    </w:lvl>
    <w:lvl w:ilvl="7" w:tplc="792630BE">
      <w:numFmt w:val="bullet"/>
      <w:lvlText w:val="•"/>
      <w:lvlJc w:val="left"/>
      <w:pPr>
        <w:ind w:left="7077" w:hanging="372"/>
      </w:pPr>
      <w:rPr>
        <w:rFonts w:hint="default"/>
        <w:lang w:val="sk-SK" w:eastAsia="en-US" w:bidi="ar-SA"/>
      </w:rPr>
    </w:lvl>
    <w:lvl w:ilvl="8" w:tplc="3AD0D06C">
      <w:numFmt w:val="bullet"/>
      <w:lvlText w:val="•"/>
      <w:lvlJc w:val="left"/>
      <w:pPr>
        <w:ind w:left="8019" w:hanging="372"/>
      </w:pPr>
      <w:rPr>
        <w:rFonts w:hint="default"/>
        <w:lang w:val="sk-SK" w:eastAsia="en-US" w:bidi="ar-SA"/>
      </w:rPr>
    </w:lvl>
  </w:abstractNum>
  <w:abstractNum w:abstractNumId="140" w15:restartNumberingAfterBreak="0">
    <w:nsid w:val="4AFE380A"/>
    <w:multiLevelType w:val="hybridMultilevel"/>
    <w:tmpl w:val="02FCFF66"/>
    <w:lvl w:ilvl="0" w:tplc="7A6CF0FE">
      <w:start w:val="1"/>
      <w:numFmt w:val="decimal"/>
      <w:lvlText w:val="(%1)"/>
      <w:lvlJc w:val="left"/>
      <w:pPr>
        <w:ind w:left="105" w:hanging="321"/>
      </w:pPr>
      <w:rPr>
        <w:rFonts w:ascii="Times New Roman" w:eastAsia="URW Bookman L" w:hAnsi="Times New Roman" w:cs="Times New Roman" w:hint="default"/>
        <w:w w:val="100"/>
        <w:sz w:val="24"/>
        <w:szCs w:val="24"/>
        <w:lang w:val="sk-SK" w:eastAsia="en-US" w:bidi="ar-SA"/>
      </w:rPr>
    </w:lvl>
    <w:lvl w:ilvl="1" w:tplc="7A442178">
      <w:numFmt w:val="bullet"/>
      <w:lvlText w:val="•"/>
      <w:lvlJc w:val="left"/>
      <w:pPr>
        <w:ind w:left="1080" w:hanging="321"/>
      </w:pPr>
      <w:rPr>
        <w:rFonts w:hint="default"/>
        <w:lang w:val="sk-SK" w:eastAsia="en-US" w:bidi="ar-SA"/>
      </w:rPr>
    </w:lvl>
    <w:lvl w:ilvl="2" w:tplc="770A434A">
      <w:numFmt w:val="bullet"/>
      <w:lvlText w:val="•"/>
      <w:lvlJc w:val="left"/>
      <w:pPr>
        <w:ind w:left="2060" w:hanging="321"/>
      </w:pPr>
      <w:rPr>
        <w:rFonts w:hint="default"/>
        <w:lang w:val="sk-SK" w:eastAsia="en-US" w:bidi="ar-SA"/>
      </w:rPr>
    </w:lvl>
    <w:lvl w:ilvl="3" w:tplc="EA1A8C3E">
      <w:numFmt w:val="bullet"/>
      <w:lvlText w:val="•"/>
      <w:lvlJc w:val="left"/>
      <w:pPr>
        <w:ind w:left="3041" w:hanging="321"/>
      </w:pPr>
      <w:rPr>
        <w:rFonts w:hint="default"/>
        <w:lang w:val="sk-SK" w:eastAsia="en-US" w:bidi="ar-SA"/>
      </w:rPr>
    </w:lvl>
    <w:lvl w:ilvl="4" w:tplc="A4B665AA">
      <w:numFmt w:val="bullet"/>
      <w:lvlText w:val="•"/>
      <w:lvlJc w:val="left"/>
      <w:pPr>
        <w:ind w:left="4021" w:hanging="321"/>
      </w:pPr>
      <w:rPr>
        <w:rFonts w:hint="default"/>
        <w:lang w:val="sk-SK" w:eastAsia="en-US" w:bidi="ar-SA"/>
      </w:rPr>
    </w:lvl>
    <w:lvl w:ilvl="5" w:tplc="BB8698B6">
      <w:numFmt w:val="bullet"/>
      <w:lvlText w:val="•"/>
      <w:lvlJc w:val="left"/>
      <w:pPr>
        <w:ind w:left="5002" w:hanging="321"/>
      </w:pPr>
      <w:rPr>
        <w:rFonts w:hint="default"/>
        <w:lang w:val="sk-SK" w:eastAsia="en-US" w:bidi="ar-SA"/>
      </w:rPr>
    </w:lvl>
    <w:lvl w:ilvl="6" w:tplc="18140DC4">
      <w:numFmt w:val="bullet"/>
      <w:lvlText w:val="•"/>
      <w:lvlJc w:val="left"/>
      <w:pPr>
        <w:ind w:left="5982" w:hanging="321"/>
      </w:pPr>
      <w:rPr>
        <w:rFonts w:hint="default"/>
        <w:lang w:val="sk-SK" w:eastAsia="en-US" w:bidi="ar-SA"/>
      </w:rPr>
    </w:lvl>
    <w:lvl w:ilvl="7" w:tplc="981836CA">
      <w:numFmt w:val="bullet"/>
      <w:lvlText w:val="•"/>
      <w:lvlJc w:val="left"/>
      <w:pPr>
        <w:ind w:left="6963" w:hanging="321"/>
      </w:pPr>
      <w:rPr>
        <w:rFonts w:hint="default"/>
        <w:lang w:val="sk-SK" w:eastAsia="en-US" w:bidi="ar-SA"/>
      </w:rPr>
    </w:lvl>
    <w:lvl w:ilvl="8" w:tplc="66CE8D5A">
      <w:numFmt w:val="bullet"/>
      <w:lvlText w:val="•"/>
      <w:lvlJc w:val="left"/>
      <w:pPr>
        <w:ind w:left="7943" w:hanging="321"/>
      </w:pPr>
      <w:rPr>
        <w:rFonts w:hint="default"/>
        <w:lang w:val="sk-SK" w:eastAsia="en-US" w:bidi="ar-SA"/>
      </w:rPr>
    </w:lvl>
  </w:abstractNum>
  <w:abstractNum w:abstractNumId="141" w15:restartNumberingAfterBreak="0">
    <w:nsid w:val="4D6908DA"/>
    <w:multiLevelType w:val="hybridMultilevel"/>
    <w:tmpl w:val="99DE4150"/>
    <w:lvl w:ilvl="0" w:tplc="1954F4FE">
      <w:start w:val="1"/>
      <w:numFmt w:val="lowerLetter"/>
      <w:lvlText w:val="%1)"/>
      <w:lvlJc w:val="left"/>
      <w:pPr>
        <w:ind w:left="445" w:hanging="341"/>
      </w:pPr>
      <w:rPr>
        <w:rFonts w:ascii="URW Bookman L" w:eastAsia="URW Bookman L" w:hAnsi="URW Bookman L" w:cs="URW Bookman L" w:hint="default"/>
        <w:spacing w:val="-28"/>
        <w:w w:val="100"/>
        <w:sz w:val="20"/>
        <w:szCs w:val="20"/>
        <w:lang w:val="sk-SK" w:eastAsia="en-US" w:bidi="ar-SA"/>
      </w:rPr>
    </w:lvl>
    <w:lvl w:ilvl="1" w:tplc="78BE7C32">
      <w:start w:val="1"/>
      <w:numFmt w:val="decimal"/>
      <w:lvlText w:val="%2."/>
      <w:lvlJc w:val="left"/>
      <w:pPr>
        <w:ind w:left="729" w:hanging="284"/>
      </w:pPr>
      <w:rPr>
        <w:rFonts w:ascii="URW Bookman L" w:eastAsia="URW Bookman L" w:hAnsi="URW Bookman L" w:cs="URW Bookman L" w:hint="default"/>
        <w:w w:val="100"/>
        <w:sz w:val="20"/>
        <w:szCs w:val="20"/>
        <w:lang w:val="sk-SK" w:eastAsia="en-US" w:bidi="ar-SA"/>
      </w:rPr>
    </w:lvl>
    <w:lvl w:ilvl="2" w:tplc="0B8C6834">
      <w:numFmt w:val="bullet"/>
      <w:lvlText w:val="•"/>
      <w:lvlJc w:val="left"/>
      <w:pPr>
        <w:ind w:left="1740" w:hanging="284"/>
      </w:pPr>
      <w:rPr>
        <w:rFonts w:hint="default"/>
        <w:lang w:val="sk-SK" w:eastAsia="en-US" w:bidi="ar-SA"/>
      </w:rPr>
    </w:lvl>
    <w:lvl w:ilvl="3" w:tplc="04F8D9D2">
      <w:numFmt w:val="bullet"/>
      <w:lvlText w:val="•"/>
      <w:lvlJc w:val="left"/>
      <w:pPr>
        <w:ind w:left="2761" w:hanging="284"/>
      </w:pPr>
      <w:rPr>
        <w:rFonts w:hint="default"/>
        <w:lang w:val="sk-SK" w:eastAsia="en-US" w:bidi="ar-SA"/>
      </w:rPr>
    </w:lvl>
    <w:lvl w:ilvl="4" w:tplc="C810AB94">
      <w:numFmt w:val="bullet"/>
      <w:lvlText w:val="•"/>
      <w:lvlJc w:val="left"/>
      <w:pPr>
        <w:ind w:left="3781" w:hanging="284"/>
      </w:pPr>
      <w:rPr>
        <w:rFonts w:hint="default"/>
        <w:lang w:val="sk-SK" w:eastAsia="en-US" w:bidi="ar-SA"/>
      </w:rPr>
    </w:lvl>
    <w:lvl w:ilvl="5" w:tplc="F5B81A4A">
      <w:numFmt w:val="bullet"/>
      <w:lvlText w:val="•"/>
      <w:lvlJc w:val="left"/>
      <w:pPr>
        <w:ind w:left="4802" w:hanging="284"/>
      </w:pPr>
      <w:rPr>
        <w:rFonts w:hint="default"/>
        <w:lang w:val="sk-SK" w:eastAsia="en-US" w:bidi="ar-SA"/>
      </w:rPr>
    </w:lvl>
    <w:lvl w:ilvl="6" w:tplc="FE24323C">
      <w:numFmt w:val="bullet"/>
      <w:lvlText w:val="•"/>
      <w:lvlJc w:val="left"/>
      <w:pPr>
        <w:ind w:left="5822" w:hanging="284"/>
      </w:pPr>
      <w:rPr>
        <w:rFonts w:hint="default"/>
        <w:lang w:val="sk-SK" w:eastAsia="en-US" w:bidi="ar-SA"/>
      </w:rPr>
    </w:lvl>
    <w:lvl w:ilvl="7" w:tplc="783C145C">
      <w:numFmt w:val="bullet"/>
      <w:lvlText w:val="•"/>
      <w:lvlJc w:val="left"/>
      <w:pPr>
        <w:ind w:left="6843" w:hanging="284"/>
      </w:pPr>
      <w:rPr>
        <w:rFonts w:hint="default"/>
        <w:lang w:val="sk-SK" w:eastAsia="en-US" w:bidi="ar-SA"/>
      </w:rPr>
    </w:lvl>
    <w:lvl w:ilvl="8" w:tplc="75965856">
      <w:numFmt w:val="bullet"/>
      <w:lvlText w:val="•"/>
      <w:lvlJc w:val="left"/>
      <w:pPr>
        <w:ind w:left="7863" w:hanging="284"/>
      </w:pPr>
      <w:rPr>
        <w:rFonts w:hint="default"/>
        <w:lang w:val="sk-SK" w:eastAsia="en-US" w:bidi="ar-SA"/>
      </w:rPr>
    </w:lvl>
  </w:abstractNum>
  <w:abstractNum w:abstractNumId="142" w15:restartNumberingAfterBreak="0">
    <w:nsid w:val="4DBD1362"/>
    <w:multiLevelType w:val="hybridMultilevel"/>
    <w:tmpl w:val="A9D01EB8"/>
    <w:lvl w:ilvl="0" w:tplc="D6D2E130">
      <w:start w:val="1"/>
      <w:numFmt w:val="decimal"/>
      <w:lvlText w:val="(%1)"/>
      <w:lvlJc w:val="left"/>
      <w:pPr>
        <w:ind w:left="105" w:hanging="311"/>
      </w:pPr>
      <w:rPr>
        <w:rFonts w:ascii="Times New Roman" w:eastAsia="URW Bookman L" w:hAnsi="Times New Roman" w:cs="Times New Roman" w:hint="default"/>
        <w:w w:val="100"/>
        <w:sz w:val="24"/>
        <w:szCs w:val="24"/>
        <w:lang w:val="sk-SK" w:eastAsia="en-US" w:bidi="ar-SA"/>
      </w:rPr>
    </w:lvl>
    <w:lvl w:ilvl="1" w:tplc="A8C2C248">
      <w:numFmt w:val="bullet"/>
      <w:lvlText w:val="•"/>
      <w:lvlJc w:val="left"/>
      <w:pPr>
        <w:ind w:left="1080" w:hanging="311"/>
      </w:pPr>
      <w:rPr>
        <w:rFonts w:hint="default"/>
        <w:lang w:val="sk-SK" w:eastAsia="en-US" w:bidi="ar-SA"/>
      </w:rPr>
    </w:lvl>
    <w:lvl w:ilvl="2" w:tplc="EA7E7FB0">
      <w:numFmt w:val="bullet"/>
      <w:lvlText w:val="•"/>
      <w:lvlJc w:val="left"/>
      <w:pPr>
        <w:ind w:left="2060" w:hanging="311"/>
      </w:pPr>
      <w:rPr>
        <w:rFonts w:hint="default"/>
        <w:lang w:val="sk-SK" w:eastAsia="en-US" w:bidi="ar-SA"/>
      </w:rPr>
    </w:lvl>
    <w:lvl w:ilvl="3" w:tplc="131692A8">
      <w:numFmt w:val="bullet"/>
      <w:lvlText w:val="•"/>
      <w:lvlJc w:val="left"/>
      <w:pPr>
        <w:ind w:left="3041" w:hanging="311"/>
      </w:pPr>
      <w:rPr>
        <w:rFonts w:hint="default"/>
        <w:lang w:val="sk-SK" w:eastAsia="en-US" w:bidi="ar-SA"/>
      </w:rPr>
    </w:lvl>
    <w:lvl w:ilvl="4" w:tplc="AEC8D536">
      <w:numFmt w:val="bullet"/>
      <w:lvlText w:val="•"/>
      <w:lvlJc w:val="left"/>
      <w:pPr>
        <w:ind w:left="4021" w:hanging="311"/>
      </w:pPr>
      <w:rPr>
        <w:rFonts w:hint="default"/>
        <w:lang w:val="sk-SK" w:eastAsia="en-US" w:bidi="ar-SA"/>
      </w:rPr>
    </w:lvl>
    <w:lvl w:ilvl="5" w:tplc="1206E1E8">
      <w:numFmt w:val="bullet"/>
      <w:lvlText w:val="•"/>
      <w:lvlJc w:val="left"/>
      <w:pPr>
        <w:ind w:left="5002" w:hanging="311"/>
      </w:pPr>
      <w:rPr>
        <w:rFonts w:hint="default"/>
        <w:lang w:val="sk-SK" w:eastAsia="en-US" w:bidi="ar-SA"/>
      </w:rPr>
    </w:lvl>
    <w:lvl w:ilvl="6" w:tplc="3594F974">
      <w:numFmt w:val="bullet"/>
      <w:lvlText w:val="•"/>
      <w:lvlJc w:val="left"/>
      <w:pPr>
        <w:ind w:left="5982" w:hanging="311"/>
      </w:pPr>
      <w:rPr>
        <w:rFonts w:hint="default"/>
        <w:lang w:val="sk-SK" w:eastAsia="en-US" w:bidi="ar-SA"/>
      </w:rPr>
    </w:lvl>
    <w:lvl w:ilvl="7" w:tplc="A370B30C">
      <w:numFmt w:val="bullet"/>
      <w:lvlText w:val="•"/>
      <w:lvlJc w:val="left"/>
      <w:pPr>
        <w:ind w:left="6963" w:hanging="311"/>
      </w:pPr>
      <w:rPr>
        <w:rFonts w:hint="default"/>
        <w:lang w:val="sk-SK" w:eastAsia="en-US" w:bidi="ar-SA"/>
      </w:rPr>
    </w:lvl>
    <w:lvl w:ilvl="8" w:tplc="4F48E5D4">
      <w:numFmt w:val="bullet"/>
      <w:lvlText w:val="•"/>
      <w:lvlJc w:val="left"/>
      <w:pPr>
        <w:ind w:left="7943" w:hanging="311"/>
      </w:pPr>
      <w:rPr>
        <w:rFonts w:hint="default"/>
        <w:lang w:val="sk-SK" w:eastAsia="en-US" w:bidi="ar-SA"/>
      </w:rPr>
    </w:lvl>
  </w:abstractNum>
  <w:abstractNum w:abstractNumId="143" w15:restartNumberingAfterBreak="0">
    <w:nsid w:val="4E9E4BDA"/>
    <w:multiLevelType w:val="hybridMultilevel"/>
    <w:tmpl w:val="4934CF86"/>
    <w:lvl w:ilvl="0" w:tplc="CBF89506">
      <w:start w:val="1"/>
      <w:numFmt w:val="decimal"/>
      <w:lvlText w:val="(%1)"/>
      <w:lvlJc w:val="left"/>
      <w:pPr>
        <w:ind w:left="640" w:hanging="308"/>
      </w:pPr>
      <w:rPr>
        <w:rFonts w:ascii="URW Bookman L" w:eastAsia="URW Bookman L" w:hAnsi="URW Bookman L" w:cs="URW Bookman L" w:hint="default"/>
        <w:w w:val="98"/>
        <w:sz w:val="20"/>
        <w:szCs w:val="20"/>
        <w:lang w:val="sk-SK" w:eastAsia="en-US" w:bidi="ar-SA"/>
      </w:rPr>
    </w:lvl>
    <w:lvl w:ilvl="1" w:tplc="B630CD00">
      <w:numFmt w:val="bullet"/>
      <w:lvlText w:val="•"/>
      <w:lvlJc w:val="left"/>
      <w:pPr>
        <w:ind w:left="1566" w:hanging="308"/>
      </w:pPr>
      <w:rPr>
        <w:rFonts w:hint="default"/>
        <w:lang w:val="sk-SK" w:eastAsia="en-US" w:bidi="ar-SA"/>
      </w:rPr>
    </w:lvl>
    <w:lvl w:ilvl="2" w:tplc="2BE66986">
      <w:numFmt w:val="bullet"/>
      <w:lvlText w:val="•"/>
      <w:lvlJc w:val="left"/>
      <w:pPr>
        <w:ind w:left="2492" w:hanging="308"/>
      </w:pPr>
      <w:rPr>
        <w:rFonts w:hint="default"/>
        <w:lang w:val="sk-SK" w:eastAsia="en-US" w:bidi="ar-SA"/>
      </w:rPr>
    </w:lvl>
    <w:lvl w:ilvl="3" w:tplc="AC547E2C">
      <w:numFmt w:val="bullet"/>
      <w:lvlText w:val="•"/>
      <w:lvlJc w:val="left"/>
      <w:pPr>
        <w:ind w:left="3419" w:hanging="308"/>
      </w:pPr>
      <w:rPr>
        <w:rFonts w:hint="default"/>
        <w:lang w:val="sk-SK" w:eastAsia="en-US" w:bidi="ar-SA"/>
      </w:rPr>
    </w:lvl>
    <w:lvl w:ilvl="4" w:tplc="BFC22CA6">
      <w:numFmt w:val="bullet"/>
      <w:lvlText w:val="•"/>
      <w:lvlJc w:val="left"/>
      <w:pPr>
        <w:ind w:left="4345" w:hanging="308"/>
      </w:pPr>
      <w:rPr>
        <w:rFonts w:hint="default"/>
        <w:lang w:val="sk-SK" w:eastAsia="en-US" w:bidi="ar-SA"/>
      </w:rPr>
    </w:lvl>
    <w:lvl w:ilvl="5" w:tplc="4D842632">
      <w:numFmt w:val="bullet"/>
      <w:lvlText w:val="•"/>
      <w:lvlJc w:val="left"/>
      <w:pPr>
        <w:ind w:left="5272" w:hanging="308"/>
      </w:pPr>
      <w:rPr>
        <w:rFonts w:hint="default"/>
        <w:lang w:val="sk-SK" w:eastAsia="en-US" w:bidi="ar-SA"/>
      </w:rPr>
    </w:lvl>
    <w:lvl w:ilvl="6" w:tplc="BF64D542">
      <w:numFmt w:val="bullet"/>
      <w:lvlText w:val="•"/>
      <w:lvlJc w:val="left"/>
      <w:pPr>
        <w:ind w:left="6198" w:hanging="308"/>
      </w:pPr>
      <w:rPr>
        <w:rFonts w:hint="default"/>
        <w:lang w:val="sk-SK" w:eastAsia="en-US" w:bidi="ar-SA"/>
      </w:rPr>
    </w:lvl>
    <w:lvl w:ilvl="7" w:tplc="BD66AD92">
      <w:numFmt w:val="bullet"/>
      <w:lvlText w:val="•"/>
      <w:lvlJc w:val="left"/>
      <w:pPr>
        <w:ind w:left="7125" w:hanging="308"/>
      </w:pPr>
      <w:rPr>
        <w:rFonts w:hint="default"/>
        <w:lang w:val="sk-SK" w:eastAsia="en-US" w:bidi="ar-SA"/>
      </w:rPr>
    </w:lvl>
    <w:lvl w:ilvl="8" w:tplc="50FC2570">
      <w:numFmt w:val="bullet"/>
      <w:lvlText w:val="•"/>
      <w:lvlJc w:val="left"/>
      <w:pPr>
        <w:ind w:left="8051" w:hanging="308"/>
      </w:pPr>
      <w:rPr>
        <w:rFonts w:hint="default"/>
        <w:lang w:val="sk-SK" w:eastAsia="en-US" w:bidi="ar-SA"/>
      </w:rPr>
    </w:lvl>
  </w:abstractNum>
  <w:abstractNum w:abstractNumId="144" w15:restartNumberingAfterBreak="0">
    <w:nsid w:val="4EC93CF2"/>
    <w:multiLevelType w:val="hybridMultilevel"/>
    <w:tmpl w:val="94C60CD2"/>
    <w:lvl w:ilvl="0" w:tplc="4EFCB168">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8630475E">
      <w:start w:val="1"/>
      <w:numFmt w:val="decimal"/>
      <w:lvlText w:val="(%2)"/>
      <w:lvlJc w:val="left"/>
      <w:pPr>
        <w:ind w:left="105" w:hanging="393"/>
      </w:pPr>
      <w:rPr>
        <w:rFonts w:ascii="URW Bookman L" w:eastAsia="URW Bookman L" w:hAnsi="URW Bookman L" w:cs="URW Bookman L" w:hint="default"/>
        <w:spacing w:val="-2"/>
        <w:w w:val="100"/>
        <w:sz w:val="20"/>
        <w:szCs w:val="20"/>
        <w:lang w:val="sk-SK" w:eastAsia="en-US" w:bidi="ar-SA"/>
      </w:rPr>
    </w:lvl>
    <w:lvl w:ilvl="2" w:tplc="6AFA7846">
      <w:numFmt w:val="bullet"/>
      <w:lvlText w:val="•"/>
      <w:lvlJc w:val="left"/>
      <w:pPr>
        <w:ind w:left="1438" w:hanging="393"/>
      </w:pPr>
      <w:rPr>
        <w:rFonts w:hint="default"/>
        <w:lang w:val="sk-SK" w:eastAsia="en-US" w:bidi="ar-SA"/>
      </w:rPr>
    </w:lvl>
    <w:lvl w:ilvl="3" w:tplc="A9304074">
      <w:numFmt w:val="bullet"/>
      <w:lvlText w:val="•"/>
      <w:lvlJc w:val="left"/>
      <w:pPr>
        <w:ind w:left="2496" w:hanging="393"/>
      </w:pPr>
      <w:rPr>
        <w:rFonts w:hint="default"/>
        <w:lang w:val="sk-SK" w:eastAsia="en-US" w:bidi="ar-SA"/>
      </w:rPr>
    </w:lvl>
    <w:lvl w:ilvl="4" w:tplc="ED36E71A">
      <w:numFmt w:val="bullet"/>
      <w:lvlText w:val="•"/>
      <w:lvlJc w:val="left"/>
      <w:pPr>
        <w:ind w:left="3554" w:hanging="393"/>
      </w:pPr>
      <w:rPr>
        <w:rFonts w:hint="default"/>
        <w:lang w:val="sk-SK" w:eastAsia="en-US" w:bidi="ar-SA"/>
      </w:rPr>
    </w:lvl>
    <w:lvl w:ilvl="5" w:tplc="7234A736">
      <w:numFmt w:val="bullet"/>
      <w:lvlText w:val="•"/>
      <w:lvlJc w:val="left"/>
      <w:pPr>
        <w:ind w:left="4613" w:hanging="393"/>
      </w:pPr>
      <w:rPr>
        <w:rFonts w:hint="default"/>
        <w:lang w:val="sk-SK" w:eastAsia="en-US" w:bidi="ar-SA"/>
      </w:rPr>
    </w:lvl>
    <w:lvl w:ilvl="6" w:tplc="48BCA48C">
      <w:numFmt w:val="bullet"/>
      <w:lvlText w:val="•"/>
      <w:lvlJc w:val="left"/>
      <w:pPr>
        <w:ind w:left="5671" w:hanging="393"/>
      </w:pPr>
      <w:rPr>
        <w:rFonts w:hint="default"/>
        <w:lang w:val="sk-SK" w:eastAsia="en-US" w:bidi="ar-SA"/>
      </w:rPr>
    </w:lvl>
    <w:lvl w:ilvl="7" w:tplc="38765874">
      <w:numFmt w:val="bullet"/>
      <w:lvlText w:val="•"/>
      <w:lvlJc w:val="left"/>
      <w:pPr>
        <w:ind w:left="6729" w:hanging="393"/>
      </w:pPr>
      <w:rPr>
        <w:rFonts w:hint="default"/>
        <w:lang w:val="sk-SK" w:eastAsia="en-US" w:bidi="ar-SA"/>
      </w:rPr>
    </w:lvl>
    <w:lvl w:ilvl="8" w:tplc="CA245DC0">
      <w:numFmt w:val="bullet"/>
      <w:lvlText w:val="•"/>
      <w:lvlJc w:val="left"/>
      <w:pPr>
        <w:ind w:left="7788" w:hanging="393"/>
      </w:pPr>
      <w:rPr>
        <w:rFonts w:hint="default"/>
        <w:lang w:val="sk-SK" w:eastAsia="en-US" w:bidi="ar-SA"/>
      </w:rPr>
    </w:lvl>
  </w:abstractNum>
  <w:abstractNum w:abstractNumId="145" w15:restartNumberingAfterBreak="0">
    <w:nsid w:val="4ED34843"/>
    <w:multiLevelType w:val="hybridMultilevel"/>
    <w:tmpl w:val="F6F0064E"/>
    <w:lvl w:ilvl="0" w:tplc="31922BE8">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D3D4F05C">
      <w:numFmt w:val="bullet"/>
      <w:lvlText w:val="•"/>
      <w:lvlJc w:val="left"/>
      <w:pPr>
        <w:ind w:left="1332" w:hanging="284"/>
      </w:pPr>
      <w:rPr>
        <w:rFonts w:hint="default"/>
        <w:lang w:val="sk-SK" w:eastAsia="en-US" w:bidi="ar-SA"/>
      </w:rPr>
    </w:lvl>
    <w:lvl w:ilvl="2" w:tplc="80969F88">
      <w:numFmt w:val="bullet"/>
      <w:lvlText w:val="•"/>
      <w:lvlJc w:val="left"/>
      <w:pPr>
        <w:ind w:left="2284" w:hanging="284"/>
      </w:pPr>
      <w:rPr>
        <w:rFonts w:hint="default"/>
        <w:lang w:val="sk-SK" w:eastAsia="en-US" w:bidi="ar-SA"/>
      </w:rPr>
    </w:lvl>
    <w:lvl w:ilvl="3" w:tplc="BF6AD862">
      <w:numFmt w:val="bullet"/>
      <w:lvlText w:val="•"/>
      <w:lvlJc w:val="left"/>
      <w:pPr>
        <w:ind w:left="3237" w:hanging="284"/>
      </w:pPr>
      <w:rPr>
        <w:rFonts w:hint="default"/>
        <w:lang w:val="sk-SK" w:eastAsia="en-US" w:bidi="ar-SA"/>
      </w:rPr>
    </w:lvl>
    <w:lvl w:ilvl="4" w:tplc="B96608FC">
      <w:numFmt w:val="bullet"/>
      <w:lvlText w:val="•"/>
      <w:lvlJc w:val="left"/>
      <w:pPr>
        <w:ind w:left="4189" w:hanging="284"/>
      </w:pPr>
      <w:rPr>
        <w:rFonts w:hint="default"/>
        <w:lang w:val="sk-SK" w:eastAsia="en-US" w:bidi="ar-SA"/>
      </w:rPr>
    </w:lvl>
    <w:lvl w:ilvl="5" w:tplc="E7368F72">
      <w:numFmt w:val="bullet"/>
      <w:lvlText w:val="•"/>
      <w:lvlJc w:val="left"/>
      <w:pPr>
        <w:ind w:left="5142" w:hanging="284"/>
      </w:pPr>
      <w:rPr>
        <w:rFonts w:hint="default"/>
        <w:lang w:val="sk-SK" w:eastAsia="en-US" w:bidi="ar-SA"/>
      </w:rPr>
    </w:lvl>
    <w:lvl w:ilvl="6" w:tplc="81E24390">
      <w:numFmt w:val="bullet"/>
      <w:lvlText w:val="•"/>
      <w:lvlJc w:val="left"/>
      <w:pPr>
        <w:ind w:left="6094" w:hanging="284"/>
      </w:pPr>
      <w:rPr>
        <w:rFonts w:hint="default"/>
        <w:lang w:val="sk-SK" w:eastAsia="en-US" w:bidi="ar-SA"/>
      </w:rPr>
    </w:lvl>
    <w:lvl w:ilvl="7" w:tplc="817E5F0A">
      <w:numFmt w:val="bullet"/>
      <w:lvlText w:val="•"/>
      <w:lvlJc w:val="left"/>
      <w:pPr>
        <w:ind w:left="7047" w:hanging="284"/>
      </w:pPr>
      <w:rPr>
        <w:rFonts w:hint="default"/>
        <w:lang w:val="sk-SK" w:eastAsia="en-US" w:bidi="ar-SA"/>
      </w:rPr>
    </w:lvl>
    <w:lvl w:ilvl="8" w:tplc="5A0CD610">
      <w:numFmt w:val="bullet"/>
      <w:lvlText w:val="•"/>
      <w:lvlJc w:val="left"/>
      <w:pPr>
        <w:ind w:left="7999" w:hanging="284"/>
      </w:pPr>
      <w:rPr>
        <w:rFonts w:hint="default"/>
        <w:lang w:val="sk-SK" w:eastAsia="en-US" w:bidi="ar-SA"/>
      </w:rPr>
    </w:lvl>
  </w:abstractNum>
  <w:abstractNum w:abstractNumId="146" w15:restartNumberingAfterBreak="0">
    <w:nsid w:val="4EF019D8"/>
    <w:multiLevelType w:val="hybridMultilevel"/>
    <w:tmpl w:val="369C6492"/>
    <w:lvl w:ilvl="0" w:tplc="B650A05E">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A05A1030">
      <w:start w:val="1"/>
      <w:numFmt w:val="decimal"/>
      <w:lvlText w:val="(%2)"/>
      <w:lvlJc w:val="left"/>
      <w:pPr>
        <w:ind w:left="105" w:hanging="348"/>
      </w:pPr>
      <w:rPr>
        <w:rFonts w:ascii="URW Bookman L" w:eastAsia="URW Bookman L" w:hAnsi="URW Bookman L" w:cs="URW Bookman L" w:hint="default"/>
        <w:spacing w:val="-25"/>
        <w:w w:val="98"/>
        <w:sz w:val="20"/>
        <w:szCs w:val="20"/>
        <w:lang w:val="sk-SK" w:eastAsia="en-US" w:bidi="ar-SA"/>
      </w:rPr>
    </w:lvl>
    <w:lvl w:ilvl="2" w:tplc="6CC8A7A8">
      <w:numFmt w:val="bullet"/>
      <w:lvlText w:val="•"/>
      <w:lvlJc w:val="left"/>
      <w:pPr>
        <w:ind w:left="1438" w:hanging="348"/>
      </w:pPr>
      <w:rPr>
        <w:rFonts w:hint="default"/>
        <w:lang w:val="sk-SK" w:eastAsia="en-US" w:bidi="ar-SA"/>
      </w:rPr>
    </w:lvl>
    <w:lvl w:ilvl="3" w:tplc="7E1EC4A8">
      <w:numFmt w:val="bullet"/>
      <w:lvlText w:val="•"/>
      <w:lvlJc w:val="left"/>
      <w:pPr>
        <w:ind w:left="2496" w:hanging="348"/>
      </w:pPr>
      <w:rPr>
        <w:rFonts w:hint="default"/>
        <w:lang w:val="sk-SK" w:eastAsia="en-US" w:bidi="ar-SA"/>
      </w:rPr>
    </w:lvl>
    <w:lvl w:ilvl="4" w:tplc="F06C157A">
      <w:numFmt w:val="bullet"/>
      <w:lvlText w:val="•"/>
      <w:lvlJc w:val="left"/>
      <w:pPr>
        <w:ind w:left="3554" w:hanging="348"/>
      </w:pPr>
      <w:rPr>
        <w:rFonts w:hint="default"/>
        <w:lang w:val="sk-SK" w:eastAsia="en-US" w:bidi="ar-SA"/>
      </w:rPr>
    </w:lvl>
    <w:lvl w:ilvl="5" w:tplc="557C0234">
      <w:numFmt w:val="bullet"/>
      <w:lvlText w:val="•"/>
      <w:lvlJc w:val="left"/>
      <w:pPr>
        <w:ind w:left="4613" w:hanging="348"/>
      </w:pPr>
      <w:rPr>
        <w:rFonts w:hint="default"/>
        <w:lang w:val="sk-SK" w:eastAsia="en-US" w:bidi="ar-SA"/>
      </w:rPr>
    </w:lvl>
    <w:lvl w:ilvl="6" w:tplc="F78C3B88">
      <w:numFmt w:val="bullet"/>
      <w:lvlText w:val="•"/>
      <w:lvlJc w:val="left"/>
      <w:pPr>
        <w:ind w:left="5671" w:hanging="348"/>
      </w:pPr>
      <w:rPr>
        <w:rFonts w:hint="default"/>
        <w:lang w:val="sk-SK" w:eastAsia="en-US" w:bidi="ar-SA"/>
      </w:rPr>
    </w:lvl>
    <w:lvl w:ilvl="7" w:tplc="23E6B9C4">
      <w:numFmt w:val="bullet"/>
      <w:lvlText w:val="•"/>
      <w:lvlJc w:val="left"/>
      <w:pPr>
        <w:ind w:left="6729" w:hanging="348"/>
      </w:pPr>
      <w:rPr>
        <w:rFonts w:hint="default"/>
        <w:lang w:val="sk-SK" w:eastAsia="en-US" w:bidi="ar-SA"/>
      </w:rPr>
    </w:lvl>
    <w:lvl w:ilvl="8" w:tplc="04241E0C">
      <w:numFmt w:val="bullet"/>
      <w:lvlText w:val="•"/>
      <w:lvlJc w:val="left"/>
      <w:pPr>
        <w:ind w:left="7788" w:hanging="348"/>
      </w:pPr>
      <w:rPr>
        <w:rFonts w:hint="default"/>
        <w:lang w:val="sk-SK" w:eastAsia="en-US" w:bidi="ar-SA"/>
      </w:rPr>
    </w:lvl>
  </w:abstractNum>
  <w:abstractNum w:abstractNumId="147" w15:restartNumberingAfterBreak="0">
    <w:nsid w:val="4EF13EAF"/>
    <w:multiLevelType w:val="hybridMultilevel"/>
    <w:tmpl w:val="E66C4822"/>
    <w:lvl w:ilvl="0" w:tplc="8CC260AE">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796A4F1E">
      <w:numFmt w:val="bullet"/>
      <w:lvlText w:val="•"/>
      <w:lvlJc w:val="left"/>
      <w:pPr>
        <w:ind w:left="1332" w:hanging="284"/>
      </w:pPr>
      <w:rPr>
        <w:rFonts w:hint="default"/>
        <w:lang w:val="sk-SK" w:eastAsia="en-US" w:bidi="ar-SA"/>
      </w:rPr>
    </w:lvl>
    <w:lvl w:ilvl="2" w:tplc="A23E90DA">
      <w:numFmt w:val="bullet"/>
      <w:lvlText w:val="•"/>
      <w:lvlJc w:val="left"/>
      <w:pPr>
        <w:ind w:left="2284" w:hanging="284"/>
      </w:pPr>
      <w:rPr>
        <w:rFonts w:hint="default"/>
        <w:lang w:val="sk-SK" w:eastAsia="en-US" w:bidi="ar-SA"/>
      </w:rPr>
    </w:lvl>
    <w:lvl w:ilvl="3" w:tplc="8584ABDC">
      <w:numFmt w:val="bullet"/>
      <w:lvlText w:val="•"/>
      <w:lvlJc w:val="left"/>
      <w:pPr>
        <w:ind w:left="3237" w:hanging="284"/>
      </w:pPr>
      <w:rPr>
        <w:rFonts w:hint="default"/>
        <w:lang w:val="sk-SK" w:eastAsia="en-US" w:bidi="ar-SA"/>
      </w:rPr>
    </w:lvl>
    <w:lvl w:ilvl="4" w:tplc="9D3C9022">
      <w:numFmt w:val="bullet"/>
      <w:lvlText w:val="•"/>
      <w:lvlJc w:val="left"/>
      <w:pPr>
        <w:ind w:left="4189" w:hanging="284"/>
      </w:pPr>
      <w:rPr>
        <w:rFonts w:hint="default"/>
        <w:lang w:val="sk-SK" w:eastAsia="en-US" w:bidi="ar-SA"/>
      </w:rPr>
    </w:lvl>
    <w:lvl w:ilvl="5" w:tplc="0D6C43BA">
      <w:numFmt w:val="bullet"/>
      <w:lvlText w:val="•"/>
      <w:lvlJc w:val="left"/>
      <w:pPr>
        <w:ind w:left="5142" w:hanging="284"/>
      </w:pPr>
      <w:rPr>
        <w:rFonts w:hint="default"/>
        <w:lang w:val="sk-SK" w:eastAsia="en-US" w:bidi="ar-SA"/>
      </w:rPr>
    </w:lvl>
    <w:lvl w:ilvl="6" w:tplc="B82C004A">
      <w:numFmt w:val="bullet"/>
      <w:lvlText w:val="•"/>
      <w:lvlJc w:val="left"/>
      <w:pPr>
        <w:ind w:left="6094" w:hanging="284"/>
      </w:pPr>
      <w:rPr>
        <w:rFonts w:hint="default"/>
        <w:lang w:val="sk-SK" w:eastAsia="en-US" w:bidi="ar-SA"/>
      </w:rPr>
    </w:lvl>
    <w:lvl w:ilvl="7" w:tplc="78525E8C">
      <w:numFmt w:val="bullet"/>
      <w:lvlText w:val="•"/>
      <w:lvlJc w:val="left"/>
      <w:pPr>
        <w:ind w:left="7047" w:hanging="284"/>
      </w:pPr>
      <w:rPr>
        <w:rFonts w:hint="default"/>
        <w:lang w:val="sk-SK" w:eastAsia="en-US" w:bidi="ar-SA"/>
      </w:rPr>
    </w:lvl>
    <w:lvl w:ilvl="8" w:tplc="8AEC0084">
      <w:numFmt w:val="bullet"/>
      <w:lvlText w:val="•"/>
      <w:lvlJc w:val="left"/>
      <w:pPr>
        <w:ind w:left="7999" w:hanging="284"/>
      </w:pPr>
      <w:rPr>
        <w:rFonts w:hint="default"/>
        <w:lang w:val="sk-SK" w:eastAsia="en-US" w:bidi="ar-SA"/>
      </w:rPr>
    </w:lvl>
  </w:abstractNum>
  <w:abstractNum w:abstractNumId="148" w15:restartNumberingAfterBreak="0">
    <w:nsid w:val="4F535907"/>
    <w:multiLevelType w:val="hybridMultilevel"/>
    <w:tmpl w:val="4D008F5E"/>
    <w:lvl w:ilvl="0" w:tplc="A664D326">
      <w:start w:val="1"/>
      <w:numFmt w:val="decimal"/>
      <w:lvlText w:val="(%1)"/>
      <w:lvlJc w:val="left"/>
      <w:pPr>
        <w:ind w:left="105" w:hanging="310"/>
      </w:pPr>
      <w:rPr>
        <w:rFonts w:ascii="URW Bookman L" w:eastAsia="URW Bookman L" w:hAnsi="URW Bookman L" w:cs="URW Bookman L" w:hint="default"/>
        <w:w w:val="100"/>
        <w:sz w:val="20"/>
        <w:szCs w:val="20"/>
        <w:lang w:val="sk-SK" w:eastAsia="en-US" w:bidi="ar-SA"/>
      </w:rPr>
    </w:lvl>
    <w:lvl w:ilvl="1" w:tplc="F19EFAE0">
      <w:numFmt w:val="bullet"/>
      <w:lvlText w:val="•"/>
      <w:lvlJc w:val="left"/>
      <w:pPr>
        <w:ind w:left="1080" w:hanging="310"/>
      </w:pPr>
      <w:rPr>
        <w:rFonts w:hint="default"/>
        <w:lang w:val="sk-SK" w:eastAsia="en-US" w:bidi="ar-SA"/>
      </w:rPr>
    </w:lvl>
    <w:lvl w:ilvl="2" w:tplc="06BCA96C">
      <w:numFmt w:val="bullet"/>
      <w:lvlText w:val="•"/>
      <w:lvlJc w:val="left"/>
      <w:pPr>
        <w:ind w:left="2060" w:hanging="310"/>
      </w:pPr>
      <w:rPr>
        <w:rFonts w:hint="default"/>
        <w:lang w:val="sk-SK" w:eastAsia="en-US" w:bidi="ar-SA"/>
      </w:rPr>
    </w:lvl>
    <w:lvl w:ilvl="3" w:tplc="3DD8EF8A">
      <w:numFmt w:val="bullet"/>
      <w:lvlText w:val="•"/>
      <w:lvlJc w:val="left"/>
      <w:pPr>
        <w:ind w:left="3041" w:hanging="310"/>
      </w:pPr>
      <w:rPr>
        <w:rFonts w:hint="default"/>
        <w:lang w:val="sk-SK" w:eastAsia="en-US" w:bidi="ar-SA"/>
      </w:rPr>
    </w:lvl>
    <w:lvl w:ilvl="4" w:tplc="18E44EA0">
      <w:numFmt w:val="bullet"/>
      <w:lvlText w:val="•"/>
      <w:lvlJc w:val="left"/>
      <w:pPr>
        <w:ind w:left="4021" w:hanging="310"/>
      </w:pPr>
      <w:rPr>
        <w:rFonts w:hint="default"/>
        <w:lang w:val="sk-SK" w:eastAsia="en-US" w:bidi="ar-SA"/>
      </w:rPr>
    </w:lvl>
    <w:lvl w:ilvl="5" w:tplc="C68C6402">
      <w:numFmt w:val="bullet"/>
      <w:lvlText w:val="•"/>
      <w:lvlJc w:val="left"/>
      <w:pPr>
        <w:ind w:left="5002" w:hanging="310"/>
      </w:pPr>
      <w:rPr>
        <w:rFonts w:hint="default"/>
        <w:lang w:val="sk-SK" w:eastAsia="en-US" w:bidi="ar-SA"/>
      </w:rPr>
    </w:lvl>
    <w:lvl w:ilvl="6" w:tplc="288AA040">
      <w:numFmt w:val="bullet"/>
      <w:lvlText w:val="•"/>
      <w:lvlJc w:val="left"/>
      <w:pPr>
        <w:ind w:left="5982" w:hanging="310"/>
      </w:pPr>
      <w:rPr>
        <w:rFonts w:hint="default"/>
        <w:lang w:val="sk-SK" w:eastAsia="en-US" w:bidi="ar-SA"/>
      </w:rPr>
    </w:lvl>
    <w:lvl w:ilvl="7" w:tplc="443E7FE8">
      <w:numFmt w:val="bullet"/>
      <w:lvlText w:val="•"/>
      <w:lvlJc w:val="left"/>
      <w:pPr>
        <w:ind w:left="6963" w:hanging="310"/>
      </w:pPr>
      <w:rPr>
        <w:rFonts w:hint="default"/>
        <w:lang w:val="sk-SK" w:eastAsia="en-US" w:bidi="ar-SA"/>
      </w:rPr>
    </w:lvl>
    <w:lvl w:ilvl="8" w:tplc="6BF8848E">
      <w:numFmt w:val="bullet"/>
      <w:lvlText w:val="•"/>
      <w:lvlJc w:val="left"/>
      <w:pPr>
        <w:ind w:left="7943" w:hanging="310"/>
      </w:pPr>
      <w:rPr>
        <w:rFonts w:hint="default"/>
        <w:lang w:val="sk-SK" w:eastAsia="en-US" w:bidi="ar-SA"/>
      </w:rPr>
    </w:lvl>
  </w:abstractNum>
  <w:abstractNum w:abstractNumId="149" w15:restartNumberingAfterBreak="0">
    <w:nsid w:val="4F552961"/>
    <w:multiLevelType w:val="hybridMultilevel"/>
    <w:tmpl w:val="F3ACD0F2"/>
    <w:lvl w:ilvl="0" w:tplc="5DD2A302">
      <w:start w:val="1"/>
      <w:numFmt w:val="decimal"/>
      <w:lvlText w:val="(%1)"/>
      <w:lvlJc w:val="left"/>
      <w:pPr>
        <w:ind w:left="105" w:hanging="404"/>
      </w:pPr>
      <w:rPr>
        <w:rFonts w:ascii="Times New Roman" w:eastAsia="URW Bookman L" w:hAnsi="Times New Roman" w:cs="Times New Roman" w:hint="default"/>
        <w:spacing w:val="-2"/>
        <w:w w:val="100"/>
        <w:sz w:val="24"/>
        <w:szCs w:val="24"/>
        <w:lang w:val="sk-SK" w:eastAsia="en-US" w:bidi="ar-SA"/>
      </w:rPr>
    </w:lvl>
    <w:lvl w:ilvl="1" w:tplc="6F8CDD0A">
      <w:numFmt w:val="bullet"/>
      <w:lvlText w:val="•"/>
      <w:lvlJc w:val="left"/>
      <w:pPr>
        <w:ind w:left="1080" w:hanging="404"/>
      </w:pPr>
      <w:rPr>
        <w:rFonts w:hint="default"/>
        <w:lang w:val="sk-SK" w:eastAsia="en-US" w:bidi="ar-SA"/>
      </w:rPr>
    </w:lvl>
    <w:lvl w:ilvl="2" w:tplc="652A7FD6">
      <w:numFmt w:val="bullet"/>
      <w:lvlText w:val="•"/>
      <w:lvlJc w:val="left"/>
      <w:pPr>
        <w:ind w:left="2060" w:hanging="404"/>
      </w:pPr>
      <w:rPr>
        <w:rFonts w:hint="default"/>
        <w:lang w:val="sk-SK" w:eastAsia="en-US" w:bidi="ar-SA"/>
      </w:rPr>
    </w:lvl>
    <w:lvl w:ilvl="3" w:tplc="DBAE421A">
      <w:numFmt w:val="bullet"/>
      <w:lvlText w:val="•"/>
      <w:lvlJc w:val="left"/>
      <w:pPr>
        <w:ind w:left="3041" w:hanging="404"/>
      </w:pPr>
      <w:rPr>
        <w:rFonts w:hint="default"/>
        <w:lang w:val="sk-SK" w:eastAsia="en-US" w:bidi="ar-SA"/>
      </w:rPr>
    </w:lvl>
    <w:lvl w:ilvl="4" w:tplc="2D269790">
      <w:numFmt w:val="bullet"/>
      <w:lvlText w:val="•"/>
      <w:lvlJc w:val="left"/>
      <w:pPr>
        <w:ind w:left="4021" w:hanging="404"/>
      </w:pPr>
      <w:rPr>
        <w:rFonts w:hint="default"/>
        <w:lang w:val="sk-SK" w:eastAsia="en-US" w:bidi="ar-SA"/>
      </w:rPr>
    </w:lvl>
    <w:lvl w:ilvl="5" w:tplc="D9B23056">
      <w:numFmt w:val="bullet"/>
      <w:lvlText w:val="•"/>
      <w:lvlJc w:val="left"/>
      <w:pPr>
        <w:ind w:left="5002" w:hanging="404"/>
      </w:pPr>
      <w:rPr>
        <w:rFonts w:hint="default"/>
        <w:lang w:val="sk-SK" w:eastAsia="en-US" w:bidi="ar-SA"/>
      </w:rPr>
    </w:lvl>
    <w:lvl w:ilvl="6" w:tplc="B2C240E8">
      <w:numFmt w:val="bullet"/>
      <w:lvlText w:val="•"/>
      <w:lvlJc w:val="left"/>
      <w:pPr>
        <w:ind w:left="5982" w:hanging="404"/>
      </w:pPr>
      <w:rPr>
        <w:rFonts w:hint="default"/>
        <w:lang w:val="sk-SK" w:eastAsia="en-US" w:bidi="ar-SA"/>
      </w:rPr>
    </w:lvl>
    <w:lvl w:ilvl="7" w:tplc="7B8E9B5C">
      <w:numFmt w:val="bullet"/>
      <w:lvlText w:val="•"/>
      <w:lvlJc w:val="left"/>
      <w:pPr>
        <w:ind w:left="6963" w:hanging="404"/>
      </w:pPr>
      <w:rPr>
        <w:rFonts w:hint="default"/>
        <w:lang w:val="sk-SK" w:eastAsia="en-US" w:bidi="ar-SA"/>
      </w:rPr>
    </w:lvl>
    <w:lvl w:ilvl="8" w:tplc="A476CDBA">
      <w:numFmt w:val="bullet"/>
      <w:lvlText w:val="•"/>
      <w:lvlJc w:val="left"/>
      <w:pPr>
        <w:ind w:left="7943" w:hanging="404"/>
      </w:pPr>
      <w:rPr>
        <w:rFonts w:hint="default"/>
        <w:lang w:val="sk-SK" w:eastAsia="en-US" w:bidi="ar-SA"/>
      </w:rPr>
    </w:lvl>
  </w:abstractNum>
  <w:abstractNum w:abstractNumId="150" w15:restartNumberingAfterBreak="0">
    <w:nsid w:val="50797476"/>
    <w:multiLevelType w:val="hybridMultilevel"/>
    <w:tmpl w:val="5EEAAF32"/>
    <w:lvl w:ilvl="0" w:tplc="80F0DCEE">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359028AC">
      <w:numFmt w:val="bullet"/>
      <w:lvlText w:val="•"/>
      <w:lvlJc w:val="left"/>
      <w:pPr>
        <w:ind w:left="1566" w:hanging="308"/>
      </w:pPr>
      <w:rPr>
        <w:rFonts w:hint="default"/>
        <w:lang w:val="sk-SK" w:eastAsia="en-US" w:bidi="ar-SA"/>
      </w:rPr>
    </w:lvl>
    <w:lvl w:ilvl="2" w:tplc="A74EDC90">
      <w:numFmt w:val="bullet"/>
      <w:lvlText w:val="•"/>
      <w:lvlJc w:val="left"/>
      <w:pPr>
        <w:ind w:left="2492" w:hanging="308"/>
      </w:pPr>
      <w:rPr>
        <w:rFonts w:hint="default"/>
        <w:lang w:val="sk-SK" w:eastAsia="en-US" w:bidi="ar-SA"/>
      </w:rPr>
    </w:lvl>
    <w:lvl w:ilvl="3" w:tplc="145C9642">
      <w:numFmt w:val="bullet"/>
      <w:lvlText w:val="•"/>
      <w:lvlJc w:val="left"/>
      <w:pPr>
        <w:ind w:left="3419" w:hanging="308"/>
      </w:pPr>
      <w:rPr>
        <w:rFonts w:hint="default"/>
        <w:lang w:val="sk-SK" w:eastAsia="en-US" w:bidi="ar-SA"/>
      </w:rPr>
    </w:lvl>
    <w:lvl w:ilvl="4" w:tplc="E752BAA8">
      <w:numFmt w:val="bullet"/>
      <w:lvlText w:val="•"/>
      <w:lvlJc w:val="left"/>
      <w:pPr>
        <w:ind w:left="4345" w:hanging="308"/>
      </w:pPr>
      <w:rPr>
        <w:rFonts w:hint="default"/>
        <w:lang w:val="sk-SK" w:eastAsia="en-US" w:bidi="ar-SA"/>
      </w:rPr>
    </w:lvl>
    <w:lvl w:ilvl="5" w:tplc="4F1E88BC">
      <w:numFmt w:val="bullet"/>
      <w:lvlText w:val="•"/>
      <w:lvlJc w:val="left"/>
      <w:pPr>
        <w:ind w:left="5272" w:hanging="308"/>
      </w:pPr>
      <w:rPr>
        <w:rFonts w:hint="default"/>
        <w:lang w:val="sk-SK" w:eastAsia="en-US" w:bidi="ar-SA"/>
      </w:rPr>
    </w:lvl>
    <w:lvl w:ilvl="6" w:tplc="F9605B82">
      <w:numFmt w:val="bullet"/>
      <w:lvlText w:val="•"/>
      <w:lvlJc w:val="left"/>
      <w:pPr>
        <w:ind w:left="6198" w:hanging="308"/>
      </w:pPr>
      <w:rPr>
        <w:rFonts w:hint="default"/>
        <w:lang w:val="sk-SK" w:eastAsia="en-US" w:bidi="ar-SA"/>
      </w:rPr>
    </w:lvl>
    <w:lvl w:ilvl="7" w:tplc="09E4BD68">
      <w:numFmt w:val="bullet"/>
      <w:lvlText w:val="•"/>
      <w:lvlJc w:val="left"/>
      <w:pPr>
        <w:ind w:left="7125" w:hanging="308"/>
      </w:pPr>
      <w:rPr>
        <w:rFonts w:hint="default"/>
        <w:lang w:val="sk-SK" w:eastAsia="en-US" w:bidi="ar-SA"/>
      </w:rPr>
    </w:lvl>
    <w:lvl w:ilvl="8" w:tplc="CA3E652A">
      <w:numFmt w:val="bullet"/>
      <w:lvlText w:val="•"/>
      <w:lvlJc w:val="left"/>
      <w:pPr>
        <w:ind w:left="8051" w:hanging="308"/>
      </w:pPr>
      <w:rPr>
        <w:rFonts w:hint="default"/>
        <w:lang w:val="sk-SK" w:eastAsia="en-US" w:bidi="ar-SA"/>
      </w:rPr>
    </w:lvl>
  </w:abstractNum>
  <w:abstractNum w:abstractNumId="151" w15:restartNumberingAfterBreak="0">
    <w:nsid w:val="511677F8"/>
    <w:multiLevelType w:val="hybridMultilevel"/>
    <w:tmpl w:val="7C52B970"/>
    <w:lvl w:ilvl="0" w:tplc="853A7008">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4F2CBCC2">
      <w:numFmt w:val="bullet"/>
      <w:lvlText w:val="•"/>
      <w:lvlJc w:val="left"/>
      <w:pPr>
        <w:ind w:left="1332" w:hanging="284"/>
      </w:pPr>
      <w:rPr>
        <w:rFonts w:hint="default"/>
        <w:lang w:val="sk-SK" w:eastAsia="en-US" w:bidi="ar-SA"/>
      </w:rPr>
    </w:lvl>
    <w:lvl w:ilvl="2" w:tplc="D37A75A2">
      <w:numFmt w:val="bullet"/>
      <w:lvlText w:val="•"/>
      <w:lvlJc w:val="left"/>
      <w:pPr>
        <w:ind w:left="2284" w:hanging="284"/>
      </w:pPr>
      <w:rPr>
        <w:rFonts w:hint="default"/>
        <w:lang w:val="sk-SK" w:eastAsia="en-US" w:bidi="ar-SA"/>
      </w:rPr>
    </w:lvl>
    <w:lvl w:ilvl="3" w:tplc="6CD0F022">
      <w:numFmt w:val="bullet"/>
      <w:lvlText w:val="•"/>
      <w:lvlJc w:val="left"/>
      <w:pPr>
        <w:ind w:left="3237" w:hanging="284"/>
      </w:pPr>
      <w:rPr>
        <w:rFonts w:hint="default"/>
        <w:lang w:val="sk-SK" w:eastAsia="en-US" w:bidi="ar-SA"/>
      </w:rPr>
    </w:lvl>
    <w:lvl w:ilvl="4" w:tplc="DF0A1F08">
      <w:numFmt w:val="bullet"/>
      <w:lvlText w:val="•"/>
      <w:lvlJc w:val="left"/>
      <w:pPr>
        <w:ind w:left="4189" w:hanging="284"/>
      </w:pPr>
      <w:rPr>
        <w:rFonts w:hint="default"/>
        <w:lang w:val="sk-SK" w:eastAsia="en-US" w:bidi="ar-SA"/>
      </w:rPr>
    </w:lvl>
    <w:lvl w:ilvl="5" w:tplc="F56CEECC">
      <w:numFmt w:val="bullet"/>
      <w:lvlText w:val="•"/>
      <w:lvlJc w:val="left"/>
      <w:pPr>
        <w:ind w:left="5142" w:hanging="284"/>
      </w:pPr>
      <w:rPr>
        <w:rFonts w:hint="default"/>
        <w:lang w:val="sk-SK" w:eastAsia="en-US" w:bidi="ar-SA"/>
      </w:rPr>
    </w:lvl>
    <w:lvl w:ilvl="6" w:tplc="CD48F0E8">
      <w:numFmt w:val="bullet"/>
      <w:lvlText w:val="•"/>
      <w:lvlJc w:val="left"/>
      <w:pPr>
        <w:ind w:left="6094" w:hanging="284"/>
      </w:pPr>
      <w:rPr>
        <w:rFonts w:hint="default"/>
        <w:lang w:val="sk-SK" w:eastAsia="en-US" w:bidi="ar-SA"/>
      </w:rPr>
    </w:lvl>
    <w:lvl w:ilvl="7" w:tplc="B21C80D8">
      <w:numFmt w:val="bullet"/>
      <w:lvlText w:val="•"/>
      <w:lvlJc w:val="left"/>
      <w:pPr>
        <w:ind w:left="7047" w:hanging="284"/>
      </w:pPr>
      <w:rPr>
        <w:rFonts w:hint="default"/>
        <w:lang w:val="sk-SK" w:eastAsia="en-US" w:bidi="ar-SA"/>
      </w:rPr>
    </w:lvl>
    <w:lvl w:ilvl="8" w:tplc="3D927436">
      <w:numFmt w:val="bullet"/>
      <w:lvlText w:val="•"/>
      <w:lvlJc w:val="left"/>
      <w:pPr>
        <w:ind w:left="7999" w:hanging="284"/>
      </w:pPr>
      <w:rPr>
        <w:rFonts w:hint="default"/>
        <w:lang w:val="sk-SK" w:eastAsia="en-US" w:bidi="ar-SA"/>
      </w:rPr>
    </w:lvl>
  </w:abstractNum>
  <w:abstractNum w:abstractNumId="152" w15:restartNumberingAfterBreak="0">
    <w:nsid w:val="52DB6217"/>
    <w:multiLevelType w:val="hybridMultilevel"/>
    <w:tmpl w:val="AFC2155A"/>
    <w:lvl w:ilvl="0" w:tplc="9BB29C04">
      <w:start w:val="1"/>
      <w:numFmt w:val="decimal"/>
      <w:lvlText w:val="(%1)"/>
      <w:lvlJc w:val="left"/>
      <w:pPr>
        <w:ind w:left="105" w:hanging="365"/>
      </w:pPr>
      <w:rPr>
        <w:rFonts w:ascii="URW Bookman L" w:eastAsia="URW Bookman L" w:hAnsi="URW Bookman L" w:cs="URW Bookman L" w:hint="default"/>
        <w:spacing w:val="-12"/>
        <w:w w:val="100"/>
        <w:sz w:val="20"/>
        <w:szCs w:val="20"/>
        <w:lang w:val="sk-SK" w:eastAsia="en-US" w:bidi="ar-SA"/>
      </w:rPr>
    </w:lvl>
    <w:lvl w:ilvl="1" w:tplc="D2D6DDA4">
      <w:numFmt w:val="bullet"/>
      <w:lvlText w:val="•"/>
      <w:lvlJc w:val="left"/>
      <w:pPr>
        <w:ind w:left="1080" w:hanging="365"/>
      </w:pPr>
      <w:rPr>
        <w:rFonts w:hint="default"/>
        <w:lang w:val="sk-SK" w:eastAsia="en-US" w:bidi="ar-SA"/>
      </w:rPr>
    </w:lvl>
    <w:lvl w:ilvl="2" w:tplc="66262FB8">
      <w:numFmt w:val="bullet"/>
      <w:lvlText w:val="•"/>
      <w:lvlJc w:val="left"/>
      <w:pPr>
        <w:ind w:left="2060" w:hanging="365"/>
      </w:pPr>
      <w:rPr>
        <w:rFonts w:hint="default"/>
        <w:lang w:val="sk-SK" w:eastAsia="en-US" w:bidi="ar-SA"/>
      </w:rPr>
    </w:lvl>
    <w:lvl w:ilvl="3" w:tplc="0480057E">
      <w:numFmt w:val="bullet"/>
      <w:lvlText w:val="•"/>
      <w:lvlJc w:val="left"/>
      <w:pPr>
        <w:ind w:left="3041" w:hanging="365"/>
      </w:pPr>
      <w:rPr>
        <w:rFonts w:hint="default"/>
        <w:lang w:val="sk-SK" w:eastAsia="en-US" w:bidi="ar-SA"/>
      </w:rPr>
    </w:lvl>
    <w:lvl w:ilvl="4" w:tplc="29087C12">
      <w:numFmt w:val="bullet"/>
      <w:lvlText w:val="•"/>
      <w:lvlJc w:val="left"/>
      <w:pPr>
        <w:ind w:left="4021" w:hanging="365"/>
      </w:pPr>
      <w:rPr>
        <w:rFonts w:hint="default"/>
        <w:lang w:val="sk-SK" w:eastAsia="en-US" w:bidi="ar-SA"/>
      </w:rPr>
    </w:lvl>
    <w:lvl w:ilvl="5" w:tplc="616A9A1A">
      <w:numFmt w:val="bullet"/>
      <w:lvlText w:val="•"/>
      <w:lvlJc w:val="left"/>
      <w:pPr>
        <w:ind w:left="5002" w:hanging="365"/>
      </w:pPr>
      <w:rPr>
        <w:rFonts w:hint="default"/>
        <w:lang w:val="sk-SK" w:eastAsia="en-US" w:bidi="ar-SA"/>
      </w:rPr>
    </w:lvl>
    <w:lvl w:ilvl="6" w:tplc="5ADE7F06">
      <w:numFmt w:val="bullet"/>
      <w:lvlText w:val="•"/>
      <w:lvlJc w:val="left"/>
      <w:pPr>
        <w:ind w:left="5982" w:hanging="365"/>
      </w:pPr>
      <w:rPr>
        <w:rFonts w:hint="default"/>
        <w:lang w:val="sk-SK" w:eastAsia="en-US" w:bidi="ar-SA"/>
      </w:rPr>
    </w:lvl>
    <w:lvl w:ilvl="7" w:tplc="9C36384A">
      <w:numFmt w:val="bullet"/>
      <w:lvlText w:val="•"/>
      <w:lvlJc w:val="left"/>
      <w:pPr>
        <w:ind w:left="6963" w:hanging="365"/>
      </w:pPr>
      <w:rPr>
        <w:rFonts w:hint="default"/>
        <w:lang w:val="sk-SK" w:eastAsia="en-US" w:bidi="ar-SA"/>
      </w:rPr>
    </w:lvl>
    <w:lvl w:ilvl="8" w:tplc="E76A59AE">
      <w:numFmt w:val="bullet"/>
      <w:lvlText w:val="•"/>
      <w:lvlJc w:val="left"/>
      <w:pPr>
        <w:ind w:left="7943" w:hanging="365"/>
      </w:pPr>
      <w:rPr>
        <w:rFonts w:hint="default"/>
        <w:lang w:val="sk-SK" w:eastAsia="en-US" w:bidi="ar-SA"/>
      </w:rPr>
    </w:lvl>
  </w:abstractNum>
  <w:abstractNum w:abstractNumId="153" w15:restartNumberingAfterBreak="0">
    <w:nsid w:val="52E67D73"/>
    <w:multiLevelType w:val="hybridMultilevel"/>
    <w:tmpl w:val="F4946CAA"/>
    <w:lvl w:ilvl="0" w:tplc="49D6031E">
      <w:start w:val="1"/>
      <w:numFmt w:val="lowerLetter"/>
      <w:lvlText w:val="%1)"/>
      <w:lvlJc w:val="left"/>
      <w:pPr>
        <w:ind w:left="502" w:hanging="397"/>
      </w:pPr>
      <w:rPr>
        <w:rFonts w:ascii="URW Bookman L" w:eastAsia="URW Bookman L" w:hAnsi="URW Bookman L" w:cs="URW Bookman L" w:hint="default"/>
        <w:spacing w:val="-4"/>
        <w:w w:val="100"/>
        <w:sz w:val="20"/>
        <w:szCs w:val="20"/>
        <w:lang w:val="sk-SK" w:eastAsia="en-US" w:bidi="ar-SA"/>
      </w:rPr>
    </w:lvl>
    <w:lvl w:ilvl="1" w:tplc="109A5024">
      <w:numFmt w:val="bullet"/>
      <w:lvlText w:val="•"/>
      <w:lvlJc w:val="left"/>
      <w:pPr>
        <w:ind w:left="1440" w:hanging="397"/>
      </w:pPr>
      <w:rPr>
        <w:rFonts w:hint="default"/>
        <w:lang w:val="sk-SK" w:eastAsia="en-US" w:bidi="ar-SA"/>
      </w:rPr>
    </w:lvl>
    <w:lvl w:ilvl="2" w:tplc="DF6CE076">
      <w:numFmt w:val="bullet"/>
      <w:lvlText w:val="•"/>
      <w:lvlJc w:val="left"/>
      <w:pPr>
        <w:ind w:left="2380" w:hanging="397"/>
      </w:pPr>
      <w:rPr>
        <w:rFonts w:hint="default"/>
        <w:lang w:val="sk-SK" w:eastAsia="en-US" w:bidi="ar-SA"/>
      </w:rPr>
    </w:lvl>
    <w:lvl w:ilvl="3" w:tplc="B774523C">
      <w:numFmt w:val="bullet"/>
      <w:lvlText w:val="•"/>
      <w:lvlJc w:val="left"/>
      <w:pPr>
        <w:ind w:left="3321" w:hanging="397"/>
      </w:pPr>
      <w:rPr>
        <w:rFonts w:hint="default"/>
        <w:lang w:val="sk-SK" w:eastAsia="en-US" w:bidi="ar-SA"/>
      </w:rPr>
    </w:lvl>
    <w:lvl w:ilvl="4" w:tplc="213EACFE">
      <w:numFmt w:val="bullet"/>
      <w:lvlText w:val="•"/>
      <w:lvlJc w:val="left"/>
      <w:pPr>
        <w:ind w:left="4261" w:hanging="397"/>
      </w:pPr>
      <w:rPr>
        <w:rFonts w:hint="default"/>
        <w:lang w:val="sk-SK" w:eastAsia="en-US" w:bidi="ar-SA"/>
      </w:rPr>
    </w:lvl>
    <w:lvl w:ilvl="5" w:tplc="23C2496C">
      <w:numFmt w:val="bullet"/>
      <w:lvlText w:val="•"/>
      <w:lvlJc w:val="left"/>
      <w:pPr>
        <w:ind w:left="5202" w:hanging="397"/>
      </w:pPr>
      <w:rPr>
        <w:rFonts w:hint="default"/>
        <w:lang w:val="sk-SK" w:eastAsia="en-US" w:bidi="ar-SA"/>
      </w:rPr>
    </w:lvl>
    <w:lvl w:ilvl="6" w:tplc="00F8AC98">
      <w:numFmt w:val="bullet"/>
      <w:lvlText w:val="•"/>
      <w:lvlJc w:val="left"/>
      <w:pPr>
        <w:ind w:left="6142" w:hanging="397"/>
      </w:pPr>
      <w:rPr>
        <w:rFonts w:hint="default"/>
        <w:lang w:val="sk-SK" w:eastAsia="en-US" w:bidi="ar-SA"/>
      </w:rPr>
    </w:lvl>
    <w:lvl w:ilvl="7" w:tplc="DDDE3DF0">
      <w:numFmt w:val="bullet"/>
      <w:lvlText w:val="•"/>
      <w:lvlJc w:val="left"/>
      <w:pPr>
        <w:ind w:left="7083" w:hanging="397"/>
      </w:pPr>
      <w:rPr>
        <w:rFonts w:hint="default"/>
        <w:lang w:val="sk-SK" w:eastAsia="en-US" w:bidi="ar-SA"/>
      </w:rPr>
    </w:lvl>
    <w:lvl w:ilvl="8" w:tplc="8DD8276E">
      <w:numFmt w:val="bullet"/>
      <w:lvlText w:val="•"/>
      <w:lvlJc w:val="left"/>
      <w:pPr>
        <w:ind w:left="8023" w:hanging="397"/>
      </w:pPr>
      <w:rPr>
        <w:rFonts w:hint="default"/>
        <w:lang w:val="sk-SK" w:eastAsia="en-US" w:bidi="ar-SA"/>
      </w:rPr>
    </w:lvl>
  </w:abstractNum>
  <w:abstractNum w:abstractNumId="154" w15:restartNumberingAfterBreak="0">
    <w:nsid w:val="539D7649"/>
    <w:multiLevelType w:val="hybridMultilevel"/>
    <w:tmpl w:val="25E4029C"/>
    <w:lvl w:ilvl="0" w:tplc="65EC6824">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BD423E7A">
      <w:numFmt w:val="bullet"/>
      <w:lvlText w:val="•"/>
      <w:lvlJc w:val="left"/>
      <w:pPr>
        <w:ind w:left="1566" w:hanging="308"/>
      </w:pPr>
      <w:rPr>
        <w:rFonts w:hint="default"/>
        <w:lang w:val="sk-SK" w:eastAsia="en-US" w:bidi="ar-SA"/>
      </w:rPr>
    </w:lvl>
    <w:lvl w:ilvl="2" w:tplc="41ACCF68">
      <w:numFmt w:val="bullet"/>
      <w:lvlText w:val="•"/>
      <w:lvlJc w:val="left"/>
      <w:pPr>
        <w:ind w:left="2492" w:hanging="308"/>
      </w:pPr>
      <w:rPr>
        <w:rFonts w:hint="default"/>
        <w:lang w:val="sk-SK" w:eastAsia="en-US" w:bidi="ar-SA"/>
      </w:rPr>
    </w:lvl>
    <w:lvl w:ilvl="3" w:tplc="49968630">
      <w:numFmt w:val="bullet"/>
      <w:lvlText w:val="•"/>
      <w:lvlJc w:val="left"/>
      <w:pPr>
        <w:ind w:left="3419" w:hanging="308"/>
      </w:pPr>
      <w:rPr>
        <w:rFonts w:hint="default"/>
        <w:lang w:val="sk-SK" w:eastAsia="en-US" w:bidi="ar-SA"/>
      </w:rPr>
    </w:lvl>
    <w:lvl w:ilvl="4" w:tplc="5F00F9BC">
      <w:numFmt w:val="bullet"/>
      <w:lvlText w:val="•"/>
      <w:lvlJc w:val="left"/>
      <w:pPr>
        <w:ind w:left="4345" w:hanging="308"/>
      </w:pPr>
      <w:rPr>
        <w:rFonts w:hint="default"/>
        <w:lang w:val="sk-SK" w:eastAsia="en-US" w:bidi="ar-SA"/>
      </w:rPr>
    </w:lvl>
    <w:lvl w:ilvl="5" w:tplc="4A760958">
      <w:numFmt w:val="bullet"/>
      <w:lvlText w:val="•"/>
      <w:lvlJc w:val="left"/>
      <w:pPr>
        <w:ind w:left="5272" w:hanging="308"/>
      </w:pPr>
      <w:rPr>
        <w:rFonts w:hint="default"/>
        <w:lang w:val="sk-SK" w:eastAsia="en-US" w:bidi="ar-SA"/>
      </w:rPr>
    </w:lvl>
    <w:lvl w:ilvl="6" w:tplc="C106B12A">
      <w:numFmt w:val="bullet"/>
      <w:lvlText w:val="•"/>
      <w:lvlJc w:val="left"/>
      <w:pPr>
        <w:ind w:left="6198" w:hanging="308"/>
      </w:pPr>
      <w:rPr>
        <w:rFonts w:hint="default"/>
        <w:lang w:val="sk-SK" w:eastAsia="en-US" w:bidi="ar-SA"/>
      </w:rPr>
    </w:lvl>
    <w:lvl w:ilvl="7" w:tplc="1AA0DBB0">
      <w:numFmt w:val="bullet"/>
      <w:lvlText w:val="•"/>
      <w:lvlJc w:val="left"/>
      <w:pPr>
        <w:ind w:left="7125" w:hanging="308"/>
      </w:pPr>
      <w:rPr>
        <w:rFonts w:hint="default"/>
        <w:lang w:val="sk-SK" w:eastAsia="en-US" w:bidi="ar-SA"/>
      </w:rPr>
    </w:lvl>
    <w:lvl w:ilvl="8" w:tplc="73F87EC8">
      <w:numFmt w:val="bullet"/>
      <w:lvlText w:val="•"/>
      <w:lvlJc w:val="left"/>
      <w:pPr>
        <w:ind w:left="8051" w:hanging="308"/>
      </w:pPr>
      <w:rPr>
        <w:rFonts w:hint="default"/>
        <w:lang w:val="sk-SK" w:eastAsia="en-US" w:bidi="ar-SA"/>
      </w:rPr>
    </w:lvl>
  </w:abstractNum>
  <w:abstractNum w:abstractNumId="155" w15:restartNumberingAfterBreak="0">
    <w:nsid w:val="54FA4AC6"/>
    <w:multiLevelType w:val="hybridMultilevel"/>
    <w:tmpl w:val="9AB21D6C"/>
    <w:lvl w:ilvl="0" w:tplc="FE98AC1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215E8A48">
      <w:numFmt w:val="bullet"/>
      <w:lvlText w:val="•"/>
      <w:lvlJc w:val="left"/>
      <w:pPr>
        <w:ind w:left="1332" w:hanging="284"/>
      </w:pPr>
      <w:rPr>
        <w:rFonts w:hint="default"/>
        <w:lang w:val="sk-SK" w:eastAsia="en-US" w:bidi="ar-SA"/>
      </w:rPr>
    </w:lvl>
    <w:lvl w:ilvl="2" w:tplc="5E2C5086">
      <w:numFmt w:val="bullet"/>
      <w:lvlText w:val="•"/>
      <w:lvlJc w:val="left"/>
      <w:pPr>
        <w:ind w:left="2284" w:hanging="284"/>
      </w:pPr>
      <w:rPr>
        <w:rFonts w:hint="default"/>
        <w:lang w:val="sk-SK" w:eastAsia="en-US" w:bidi="ar-SA"/>
      </w:rPr>
    </w:lvl>
    <w:lvl w:ilvl="3" w:tplc="B11AE0F0">
      <w:numFmt w:val="bullet"/>
      <w:lvlText w:val="•"/>
      <w:lvlJc w:val="left"/>
      <w:pPr>
        <w:ind w:left="3237" w:hanging="284"/>
      </w:pPr>
      <w:rPr>
        <w:rFonts w:hint="default"/>
        <w:lang w:val="sk-SK" w:eastAsia="en-US" w:bidi="ar-SA"/>
      </w:rPr>
    </w:lvl>
    <w:lvl w:ilvl="4" w:tplc="F754E8A0">
      <w:numFmt w:val="bullet"/>
      <w:lvlText w:val="•"/>
      <w:lvlJc w:val="left"/>
      <w:pPr>
        <w:ind w:left="4189" w:hanging="284"/>
      </w:pPr>
      <w:rPr>
        <w:rFonts w:hint="default"/>
        <w:lang w:val="sk-SK" w:eastAsia="en-US" w:bidi="ar-SA"/>
      </w:rPr>
    </w:lvl>
    <w:lvl w:ilvl="5" w:tplc="D7D8FE74">
      <w:numFmt w:val="bullet"/>
      <w:lvlText w:val="•"/>
      <w:lvlJc w:val="left"/>
      <w:pPr>
        <w:ind w:left="5142" w:hanging="284"/>
      </w:pPr>
      <w:rPr>
        <w:rFonts w:hint="default"/>
        <w:lang w:val="sk-SK" w:eastAsia="en-US" w:bidi="ar-SA"/>
      </w:rPr>
    </w:lvl>
    <w:lvl w:ilvl="6" w:tplc="35149F68">
      <w:numFmt w:val="bullet"/>
      <w:lvlText w:val="•"/>
      <w:lvlJc w:val="left"/>
      <w:pPr>
        <w:ind w:left="6094" w:hanging="284"/>
      </w:pPr>
      <w:rPr>
        <w:rFonts w:hint="default"/>
        <w:lang w:val="sk-SK" w:eastAsia="en-US" w:bidi="ar-SA"/>
      </w:rPr>
    </w:lvl>
    <w:lvl w:ilvl="7" w:tplc="DBBEAFB0">
      <w:numFmt w:val="bullet"/>
      <w:lvlText w:val="•"/>
      <w:lvlJc w:val="left"/>
      <w:pPr>
        <w:ind w:left="7047" w:hanging="284"/>
      </w:pPr>
      <w:rPr>
        <w:rFonts w:hint="default"/>
        <w:lang w:val="sk-SK" w:eastAsia="en-US" w:bidi="ar-SA"/>
      </w:rPr>
    </w:lvl>
    <w:lvl w:ilvl="8" w:tplc="A31CDC94">
      <w:numFmt w:val="bullet"/>
      <w:lvlText w:val="•"/>
      <w:lvlJc w:val="left"/>
      <w:pPr>
        <w:ind w:left="7999" w:hanging="284"/>
      </w:pPr>
      <w:rPr>
        <w:rFonts w:hint="default"/>
        <w:lang w:val="sk-SK" w:eastAsia="en-US" w:bidi="ar-SA"/>
      </w:rPr>
    </w:lvl>
  </w:abstractNum>
  <w:abstractNum w:abstractNumId="156" w15:restartNumberingAfterBreak="0">
    <w:nsid w:val="577A3965"/>
    <w:multiLevelType w:val="hybridMultilevel"/>
    <w:tmpl w:val="304637F4"/>
    <w:lvl w:ilvl="0" w:tplc="E4481DD6">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EA567A8C">
      <w:numFmt w:val="bullet"/>
      <w:lvlText w:val="•"/>
      <w:lvlJc w:val="left"/>
      <w:pPr>
        <w:ind w:left="1332" w:hanging="284"/>
      </w:pPr>
      <w:rPr>
        <w:rFonts w:hint="default"/>
        <w:lang w:val="sk-SK" w:eastAsia="en-US" w:bidi="ar-SA"/>
      </w:rPr>
    </w:lvl>
    <w:lvl w:ilvl="2" w:tplc="D3642252">
      <w:numFmt w:val="bullet"/>
      <w:lvlText w:val="•"/>
      <w:lvlJc w:val="left"/>
      <w:pPr>
        <w:ind w:left="2284" w:hanging="284"/>
      </w:pPr>
      <w:rPr>
        <w:rFonts w:hint="default"/>
        <w:lang w:val="sk-SK" w:eastAsia="en-US" w:bidi="ar-SA"/>
      </w:rPr>
    </w:lvl>
    <w:lvl w:ilvl="3" w:tplc="1B34E1CE">
      <w:numFmt w:val="bullet"/>
      <w:lvlText w:val="•"/>
      <w:lvlJc w:val="left"/>
      <w:pPr>
        <w:ind w:left="3237" w:hanging="284"/>
      </w:pPr>
      <w:rPr>
        <w:rFonts w:hint="default"/>
        <w:lang w:val="sk-SK" w:eastAsia="en-US" w:bidi="ar-SA"/>
      </w:rPr>
    </w:lvl>
    <w:lvl w:ilvl="4" w:tplc="4FD88B8C">
      <w:numFmt w:val="bullet"/>
      <w:lvlText w:val="•"/>
      <w:lvlJc w:val="left"/>
      <w:pPr>
        <w:ind w:left="4189" w:hanging="284"/>
      </w:pPr>
      <w:rPr>
        <w:rFonts w:hint="default"/>
        <w:lang w:val="sk-SK" w:eastAsia="en-US" w:bidi="ar-SA"/>
      </w:rPr>
    </w:lvl>
    <w:lvl w:ilvl="5" w:tplc="1EB2DAE8">
      <w:numFmt w:val="bullet"/>
      <w:lvlText w:val="•"/>
      <w:lvlJc w:val="left"/>
      <w:pPr>
        <w:ind w:left="5142" w:hanging="284"/>
      </w:pPr>
      <w:rPr>
        <w:rFonts w:hint="default"/>
        <w:lang w:val="sk-SK" w:eastAsia="en-US" w:bidi="ar-SA"/>
      </w:rPr>
    </w:lvl>
    <w:lvl w:ilvl="6" w:tplc="A4FCD1D2">
      <w:numFmt w:val="bullet"/>
      <w:lvlText w:val="•"/>
      <w:lvlJc w:val="left"/>
      <w:pPr>
        <w:ind w:left="6094" w:hanging="284"/>
      </w:pPr>
      <w:rPr>
        <w:rFonts w:hint="default"/>
        <w:lang w:val="sk-SK" w:eastAsia="en-US" w:bidi="ar-SA"/>
      </w:rPr>
    </w:lvl>
    <w:lvl w:ilvl="7" w:tplc="FC644FDA">
      <w:numFmt w:val="bullet"/>
      <w:lvlText w:val="•"/>
      <w:lvlJc w:val="left"/>
      <w:pPr>
        <w:ind w:left="7047" w:hanging="284"/>
      </w:pPr>
      <w:rPr>
        <w:rFonts w:hint="default"/>
        <w:lang w:val="sk-SK" w:eastAsia="en-US" w:bidi="ar-SA"/>
      </w:rPr>
    </w:lvl>
    <w:lvl w:ilvl="8" w:tplc="BB50868C">
      <w:numFmt w:val="bullet"/>
      <w:lvlText w:val="•"/>
      <w:lvlJc w:val="left"/>
      <w:pPr>
        <w:ind w:left="7999" w:hanging="284"/>
      </w:pPr>
      <w:rPr>
        <w:rFonts w:hint="default"/>
        <w:lang w:val="sk-SK" w:eastAsia="en-US" w:bidi="ar-SA"/>
      </w:rPr>
    </w:lvl>
  </w:abstractNum>
  <w:abstractNum w:abstractNumId="157" w15:restartNumberingAfterBreak="0">
    <w:nsid w:val="584B0E62"/>
    <w:multiLevelType w:val="hybridMultilevel"/>
    <w:tmpl w:val="7512B81C"/>
    <w:lvl w:ilvl="0" w:tplc="96223894">
      <w:start w:val="1"/>
      <w:numFmt w:val="lowerLetter"/>
      <w:lvlText w:val="%1)"/>
      <w:lvlJc w:val="left"/>
      <w:pPr>
        <w:ind w:left="388" w:hanging="284"/>
      </w:pPr>
      <w:rPr>
        <w:rFonts w:ascii="Times New Roman" w:eastAsia="URW Bookman L" w:hAnsi="Times New Roman" w:cs="Times New Roman" w:hint="default"/>
        <w:spacing w:val="-21"/>
        <w:w w:val="98"/>
        <w:sz w:val="24"/>
        <w:szCs w:val="24"/>
        <w:lang w:val="sk-SK" w:eastAsia="en-US" w:bidi="ar-SA"/>
      </w:rPr>
    </w:lvl>
    <w:lvl w:ilvl="1" w:tplc="21006BC0">
      <w:numFmt w:val="bullet"/>
      <w:lvlText w:val="•"/>
      <w:lvlJc w:val="left"/>
      <w:pPr>
        <w:ind w:left="1332" w:hanging="284"/>
      </w:pPr>
      <w:rPr>
        <w:rFonts w:hint="default"/>
        <w:lang w:val="sk-SK" w:eastAsia="en-US" w:bidi="ar-SA"/>
      </w:rPr>
    </w:lvl>
    <w:lvl w:ilvl="2" w:tplc="46B8700A">
      <w:numFmt w:val="bullet"/>
      <w:lvlText w:val="•"/>
      <w:lvlJc w:val="left"/>
      <w:pPr>
        <w:ind w:left="2284" w:hanging="284"/>
      </w:pPr>
      <w:rPr>
        <w:rFonts w:hint="default"/>
        <w:lang w:val="sk-SK" w:eastAsia="en-US" w:bidi="ar-SA"/>
      </w:rPr>
    </w:lvl>
    <w:lvl w:ilvl="3" w:tplc="A9B62EB0">
      <w:numFmt w:val="bullet"/>
      <w:lvlText w:val="•"/>
      <w:lvlJc w:val="left"/>
      <w:pPr>
        <w:ind w:left="3237" w:hanging="284"/>
      </w:pPr>
      <w:rPr>
        <w:rFonts w:hint="default"/>
        <w:lang w:val="sk-SK" w:eastAsia="en-US" w:bidi="ar-SA"/>
      </w:rPr>
    </w:lvl>
    <w:lvl w:ilvl="4" w:tplc="A12EE2D6">
      <w:numFmt w:val="bullet"/>
      <w:lvlText w:val="•"/>
      <w:lvlJc w:val="left"/>
      <w:pPr>
        <w:ind w:left="4189" w:hanging="284"/>
      </w:pPr>
      <w:rPr>
        <w:rFonts w:hint="default"/>
        <w:lang w:val="sk-SK" w:eastAsia="en-US" w:bidi="ar-SA"/>
      </w:rPr>
    </w:lvl>
    <w:lvl w:ilvl="5" w:tplc="A7201216">
      <w:numFmt w:val="bullet"/>
      <w:lvlText w:val="•"/>
      <w:lvlJc w:val="left"/>
      <w:pPr>
        <w:ind w:left="5142" w:hanging="284"/>
      </w:pPr>
      <w:rPr>
        <w:rFonts w:hint="default"/>
        <w:lang w:val="sk-SK" w:eastAsia="en-US" w:bidi="ar-SA"/>
      </w:rPr>
    </w:lvl>
    <w:lvl w:ilvl="6" w:tplc="4BE8687E">
      <w:numFmt w:val="bullet"/>
      <w:lvlText w:val="•"/>
      <w:lvlJc w:val="left"/>
      <w:pPr>
        <w:ind w:left="6094" w:hanging="284"/>
      </w:pPr>
      <w:rPr>
        <w:rFonts w:hint="default"/>
        <w:lang w:val="sk-SK" w:eastAsia="en-US" w:bidi="ar-SA"/>
      </w:rPr>
    </w:lvl>
    <w:lvl w:ilvl="7" w:tplc="19485424">
      <w:numFmt w:val="bullet"/>
      <w:lvlText w:val="•"/>
      <w:lvlJc w:val="left"/>
      <w:pPr>
        <w:ind w:left="7047" w:hanging="284"/>
      </w:pPr>
      <w:rPr>
        <w:rFonts w:hint="default"/>
        <w:lang w:val="sk-SK" w:eastAsia="en-US" w:bidi="ar-SA"/>
      </w:rPr>
    </w:lvl>
    <w:lvl w:ilvl="8" w:tplc="42725B3E">
      <w:numFmt w:val="bullet"/>
      <w:lvlText w:val="•"/>
      <w:lvlJc w:val="left"/>
      <w:pPr>
        <w:ind w:left="7999" w:hanging="284"/>
      </w:pPr>
      <w:rPr>
        <w:rFonts w:hint="default"/>
        <w:lang w:val="sk-SK" w:eastAsia="en-US" w:bidi="ar-SA"/>
      </w:rPr>
    </w:lvl>
  </w:abstractNum>
  <w:abstractNum w:abstractNumId="158" w15:restartNumberingAfterBreak="0">
    <w:nsid w:val="58BA2D97"/>
    <w:multiLevelType w:val="hybridMultilevel"/>
    <w:tmpl w:val="C120A4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9" w15:restartNumberingAfterBreak="0">
    <w:nsid w:val="58D078C5"/>
    <w:multiLevelType w:val="hybridMultilevel"/>
    <w:tmpl w:val="F81E29D8"/>
    <w:lvl w:ilvl="0" w:tplc="CD327A40">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8528F7EA">
      <w:numFmt w:val="bullet"/>
      <w:lvlText w:val="•"/>
      <w:lvlJc w:val="left"/>
      <w:pPr>
        <w:ind w:left="1332" w:hanging="284"/>
      </w:pPr>
      <w:rPr>
        <w:rFonts w:hint="default"/>
        <w:lang w:val="sk-SK" w:eastAsia="en-US" w:bidi="ar-SA"/>
      </w:rPr>
    </w:lvl>
    <w:lvl w:ilvl="2" w:tplc="8FCC29C2">
      <w:numFmt w:val="bullet"/>
      <w:lvlText w:val="•"/>
      <w:lvlJc w:val="left"/>
      <w:pPr>
        <w:ind w:left="2284" w:hanging="284"/>
      </w:pPr>
      <w:rPr>
        <w:rFonts w:hint="default"/>
        <w:lang w:val="sk-SK" w:eastAsia="en-US" w:bidi="ar-SA"/>
      </w:rPr>
    </w:lvl>
    <w:lvl w:ilvl="3" w:tplc="520AA2F0">
      <w:numFmt w:val="bullet"/>
      <w:lvlText w:val="•"/>
      <w:lvlJc w:val="left"/>
      <w:pPr>
        <w:ind w:left="3237" w:hanging="284"/>
      </w:pPr>
      <w:rPr>
        <w:rFonts w:hint="default"/>
        <w:lang w:val="sk-SK" w:eastAsia="en-US" w:bidi="ar-SA"/>
      </w:rPr>
    </w:lvl>
    <w:lvl w:ilvl="4" w:tplc="3EF8FB50">
      <w:numFmt w:val="bullet"/>
      <w:lvlText w:val="•"/>
      <w:lvlJc w:val="left"/>
      <w:pPr>
        <w:ind w:left="4189" w:hanging="284"/>
      </w:pPr>
      <w:rPr>
        <w:rFonts w:hint="default"/>
        <w:lang w:val="sk-SK" w:eastAsia="en-US" w:bidi="ar-SA"/>
      </w:rPr>
    </w:lvl>
    <w:lvl w:ilvl="5" w:tplc="EFA2A1A8">
      <w:numFmt w:val="bullet"/>
      <w:lvlText w:val="•"/>
      <w:lvlJc w:val="left"/>
      <w:pPr>
        <w:ind w:left="5142" w:hanging="284"/>
      </w:pPr>
      <w:rPr>
        <w:rFonts w:hint="default"/>
        <w:lang w:val="sk-SK" w:eastAsia="en-US" w:bidi="ar-SA"/>
      </w:rPr>
    </w:lvl>
    <w:lvl w:ilvl="6" w:tplc="32C64906">
      <w:numFmt w:val="bullet"/>
      <w:lvlText w:val="•"/>
      <w:lvlJc w:val="left"/>
      <w:pPr>
        <w:ind w:left="6094" w:hanging="284"/>
      </w:pPr>
      <w:rPr>
        <w:rFonts w:hint="default"/>
        <w:lang w:val="sk-SK" w:eastAsia="en-US" w:bidi="ar-SA"/>
      </w:rPr>
    </w:lvl>
    <w:lvl w:ilvl="7" w:tplc="D416E5F2">
      <w:numFmt w:val="bullet"/>
      <w:lvlText w:val="•"/>
      <w:lvlJc w:val="left"/>
      <w:pPr>
        <w:ind w:left="7047" w:hanging="284"/>
      </w:pPr>
      <w:rPr>
        <w:rFonts w:hint="default"/>
        <w:lang w:val="sk-SK" w:eastAsia="en-US" w:bidi="ar-SA"/>
      </w:rPr>
    </w:lvl>
    <w:lvl w:ilvl="8" w:tplc="FC40ECEE">
      <w:numFmt w:val="bullet"/>
      <w:lvlText w:val="•"/>
      <w:lvlJc w:val="left"/>
      <w:pPr>
        <w:ind w:left="7999" w:hanging="284"/>
      </w:pPr>
      <w:rPr>
        <w:rFonts w:hint="default"/>
        <w:lang w:val="sk-SK" w:eastAsia="en-US" w:bidi="ar-SA"/>
      </w:rPr>
    </w:lvl>
  </w:abstractNum>
  <w:abstractNum w:abstractNumId="160" w15:restartNumberingAfterBreak="0">
    <w:nsid w:val="59490F06"/>
    <w:multiLevelType w:val="hybridMultilevel"/>
    <w:tmpl w:val="EA962354"/>
    <w:lvl w:ilvl="0" w:tplc="CC00BB62">
      <w:start w:val="1"/>
      <w:numFmt w:val="decimal"/>
      <w:lvlText w:val="(%1)"/>
      <w:lvlJc w:val="left"/>
      <w:pPr>
        <w:ind w:left="640" w:hanging="308"/>
      </w:pPr>
      <w:rPr>
        <w:rFonts w:ascii="Times New Roman" w:eastAsia="URW Bookman L" w:hAnsi="Times New Roman" w:cs="Times New Roman" w:hint="default"/>
        <w:w w:val="100"/>
        <w:sz w:val="24"/>
        <w:szCs w:val="24"/>
        <w:lang w:val="sk-SK" w:eastAsia="en-US" w:bidi="ar-SA"/>
      </w:rPr>
    </w:lvl>
    <w:lvl w:ilvl="1" w:tplc="13EC98B4">
      <w:numFmt w:val="bullet"/>
      <w:lvlText w:val="•"/>
      <w:lvlJc w:val="left"/>
      <w:pPr>
        <w:ind w:left="1566" w:hanging="308"/>
      </w:pPr>
      <w:rPr>
        <w:rFonts w:hint="default"/>
        <w:lang w:val="sk-SK" w:eastAsia="en-US" w:bidi="ar-SA"/>
      </w:rPr>
    </w:lvl>
    <w:lvl w:ilvl="2" w:tplc="D3920BEE">
      <w:numFmt w:val="bullet"/>
      <w:lvlText w:val="•"/>
      <w:lvlJc w:val="left"/>
      <w:pPr>
        <w:ind w:left="2492" w:hanging="308"/>
      </w:pPr>
      <w:rPr>
        <w:rFonts w:hint="default"/>
        <w:lang w:val="sk-SK" w:eastAsia="en-US" w:bidi="ar-SA"/>
      </w:rPr>
    </w:lvl>
    <w:lvl w:ilvl="3" w:tplc="E99CC40C">
      <w:numFmt w:val="bullet"/>
      <w:lvlText w:val="•"/>
      <w:lvlJc w:val="left"/>
      <w:pPr>
        <w:ind w:left="3419" w:hanging="308"/>
      </w:pPr>
      <w:rPr>
        <w:rFonts w:hint="default"/>
        <w:lang w:val="sk-SK" w:eastAsia="en-US" w:bidi="ar-SA"/>
      </w:rPr>
    </w:lvl>
    <w:lvl w:ilvl="4" w:tplc="90021AB8">
      <w:numFmt w:val="bullet"/>
      <w:lvlText w:val="•"/>
      <w:lvlJc w:val="left"/>
      <w:pPr>
        <w:ind w:left="4345" w:hanging="308"/>
      </w:pPr>
      <w:rPr>
        <w:rFonts w:hint="default"/>
        <w:lang w:val="sk-SK" w:eastAsia="en-US" w:bidi="ar-SA"/>
      </w:rPr>
    </w:lvl>
    <w:lvl w:ilvl="5" w:tplc="6BD64F6E">
      <w:numFmt w:val="bullet"/>
      <w:lvlText w:val="•"/>
      <w:lvlJc w:val="left"/>
      <w:pPr>
        <w:ind w:left="5272" w:hanging="308"/>
      </w:pPr>
      <w:rPr>
        <w:rFonts w:hint="default"/>
        <w:lang w:val="sk-SK" w:eastAsia="en-US" w:bidi="ar-SA"/>
      </w:rPr>
    </w:lvl>
    <w:lvl w:ilvl="6" w:tplc="BEE620B0">
      <w:numFmt w:val="bullet"/>
      <w:lvlText w:val="•"/>
      <w:lvlJc w:val="left"/>
      <w:pPr>
        <w:ind w:left="6198" w:hanging="308"/>
      </w:pPr>
      <w:rPr>
        <w:rFonts w:hint="default"/>
        <w:lang w:val="sk-SK" w:eastAsia="en-US" w:bidi="ar-SA"/>
      </w:rPr>
    </w:lvl>
    <w:lvl w:ilvl="7" w:tplc="57CA6246">
      <w:numFmt w:val="bullet"/>
      <w:lvlText w:val="•"/>
      <w:lvlJc w:val="left"/>
      <w:pPr>
        <w:ind w:left="7125" w:hanging="308"/>
      </w:pPr>
      <w:rPr>
        <w:rFonts w:hint="default"/>
        <w:lang w:val="sk-SK" w:eastAsia="en-US" w:bidi="ar-SA"/>
      </w:rPr>
    </w:lvl>
    <w:lvl w:ilvl="8" w:tplc="8F5C48F0">
      <w:numFmt w:val="bullet"/>
      <w:lvlText w:val="•"/>
      <w:lvlJc w:val="left"/>
      <w:pPr>
        <w:ind w:left="8051" w:hanging="308"/>
      </w:pPr>
      <w:rPr>
        <w:rFonts w:hint="default"/>
        <w:lang w:val="sk-SK" w:eastAsia="en-US" w:bidi="ar-SA"/>
      </w:rPr>
    </w:lvl>
  </w:abstractNum>
  <w:abstractNum w:abstractNumId="161" w15:restartNumberingAfterBreak="0">
    <w:nsid w:val="59D04167"/>
    <w:multiLevelType w:val="hybridMultilevel"/>
    <w:tmpl w:val="A0A0A642"/>
    <w:lvl w:ilvl="0" w:tplc="D50CA6AA">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6AAA93F0">
      <w:start w:val="1"/>
      <w:numFmt w:val="decimal"/>
      <w:lvlText w:val="(%2)"/>
      <w:lvlJc w:val="left"/>
      <w:pPr>
        <w:ind w:left="105" w:hanging="403"/>
      </w:pPr>
      <w:rPr>
        <w:rFonts w:ascii="URW Bookman L" w:eastAsia="URW Bookman L" w:hAnsi="URW Bookman L" w:cs="URW Bookman L" w:hint="default"/>
        <w:spacing w:val="-2"/>
        <w:w w:val="98"/>
        <w:sz w:val="20"/>
        <w:szCs w:val="20"/>
        <w:lang w:val="sk-SK" w:eastAsia="en-US" w:bidi="ar-SA"/>
      </w:rPr>
    </w:lvl>
    <w:lvl w:ilvl="2" w:tplc="CB807808">
      <w:numFmt w:val="bullet"/>
      <w:lvlText w:val="•"/>
      <w:lvlJc w:val="left"/>
      <w:pPr>
        <w:ind w:left="1438" w:hanging="403"/>
      </w:pPr>
      <w:rPr>
        <w:rFonts w:hint="default"/>
        <w:lang w:val="sk-SK" w:eastAsia="en-US" w:bidi="ar-SA"/>
      </w:rPr>
    </w:lvl>
    <w:lvl w:ilvl="3" w:tplc="55C00338">
      <w:numFmt w:val="bullet"/>
      <w:lvlText w:val="•"/>
      <w:lvlJc w:val="left"/>
      <w:pPr>
        <w:ind w:left="2496" w:hanging="403"/>
      </w:pPr>
      <w:rPr>
        <w:rFonts w:hint="default"/>
        <w:lang w:val="sk-SK" w:eastAsia="en-US" w:bidi="ar-SA"/>
      </w:rPr>
    </w:lvl>
    <w:lvl w:ilvl="4" w:tplc="E1A8964A">
      <w:numFmt w:val="bullet"/>
      <w:lvlText w:val="•"/>
      <w:lvlJc w:val="left"/>
      <w:pPr>
        <w:ind w:left="3554" w:hanging="403"/>
      </w:pPr>
      <w:rPr>
        <w:rFonts w:hint="default"/>
        <w:lang w:val="sk-SK" w:eastAsia="en-US" w:bidi="ar-SA"/>
      </w:rPr>
    </w:lvl>
    <w:lvl w:ilvl="5" w:tplc="319C8BC0">
      <w:numFmt w:val="bullet"/>
      <w:lvlText w:val="•"/>
      <w:lvlJc w:val="left"/>
      <w:pPr>
        <w:ind w:left="4613" w:hanging="403"/>
      </w:pPr>
      <w:rPr>
        <w:rFonts w:hint="default"/>
        <w:lang w:val="sk-SK" w:eastAsia="en-US" w:bidi="ar-SA"/>
      </w:rPr>
    </w:lvl>
    <w:lvl w:ilvl="6" w:tplc="CA8E54D0">
      <w:numFmt w:val="bullet"/>
      <w:lvlText w:val="•"/>
      <w:lvlJc w:val="left"/>
      <w:pPr>
        <w:ind w:left="5671" w:hanging="403"/>
      </w:pPr>
      <w:rPr>
        <w:rFonts w:hint="default"/>
        <w:lang w:val="sk-SK" w:eastAsia="en-US" w:bidi="ar-SA"/>
      </w:rPr>
    </w:lvl>
    <w:lvl w:ilvl="7" w:tplc="3BE07D90">
      <w:numFmt w:val="bullet"/>
      <w:lvlText w:val="•"/>
      <w:lvlJc w:val="left"/>
      <w:pPr>
        <w:ind w:left="6729" w:hanging="403"/>
      </w:pPr>
      <w:rPr>
        <w:rFonts w:hint="default"/>
        <w:lang w:val="sk-SK" w:eastAsia="en-US" w:bidi="ar-SA"/>
      </w:rPr>
    </w:lvl>
    <w:lvl w:ilvl="8" w:tplc="8C0C2478">
      <w:numFmt w:val="bullet"/>
      <w:lvlText w:val="•"/>
      <w:lvlJc w:val="left"/>
      <w:pPr>
        <w:ind w:left="7788" w:hanging="403"/>
      </w:pPr>
      <w:rPr>
        <w:rFonts w:hint="default"/>
        <w:lang w:val="sk-SK" w:eastAsia="en-US" w:bidi="ar-SA"/>
      </w:rPr>
    </w:lvl>
  </w:abstractNum>
  <w:abstractNum w:abstractNumId="162" w15:restartNumberingAfterBreak="0">
    <w:nsid w:val="59F43E44"/>
    <w:multiLevelType w:val="hybridMultilevel"/>
    <w:tmpl w:val="DA0229A2"/>
    <w:lvl w:ilvl="0" w:tplc="B3CC28AA">
      <w:start w:val="1"/>
      <w:numFmt w:val="lowerLetter"/>
      <w:lvlText w:val="%1)"/>
      <w:lvlJc w:val="left"/>
      <w:pPr>
        <w:ind w:left="388" w:hanging="284"/>
      </w:pPr>
      <w:rPr>
        <w:rFonts w:ascii="URW Bookman L" w:eastAsia="URW Bookman L" w:hAnsi="URW Bookman L" w:cs="URW Bookman L" w:hint="default"/>
        <w:spacing w:val="-32"/>
        <w:w w:val="98"/>
        <w:sz w:val="20"/>
        <w:szCs w:val="20"/>
        <w:lang w:val="sk-SK" w:eastAsia="en-US" w:bidi="ar-SA"/>
      </w:rPr>
    </w:lvl>
    <w:lvl w:ilvl="1" w:tplc="50AEBBBE">
      <w:numFmt w:val="bullet"/>
      <w:lvlText w:val="•"/>
      <w:lvlJc w:val="left"/>
      <w:pPr>
        <w:ind w:left="1332" w:hanging="284"/>
      </w:pPr>
      <w:rPr>
        <w:rFonts w:hint="default"/>
        <w:lang w:val="sk-SK" w:eastAsia="en-US" w:bidi="ar-SA"/>
      </w:rPr>
    </w:lvl>
    <w:lvl w:ilvl="2" w:tplc="E40A17AA">
      <w:numFmt w:val="bullet"/>
      <w:lvlText w:val="•"/>
      <w:lvlJc w:val="left"/>
      <w:pPr>
        <w:ind w:left="2284" w:hanging="284"/>
      </w:pPr>
      <w:rPr>
        <w:rFonts w:hint="default"/>
        <w:lang w:val="sk-SK" w:eastAsia="en-US" w:bidi="ar-SA"/>
      </w:rPr>
    </w:lvl>
    <w:lvl w:ilvl="3" w:tplc="1D1E5E3C">
      <w:numFmt w:val="bullet"/>
      <w:lvlText w:val="•"/>
      <w:lvlJc w:val="left"/>
      <w:pPr>
        <w:ind w:left="3237" w:hanging="284"/>
      </w:pPr>
      <w:rPr>
        <w:rFonts w:hint="default"/>
        <w:lang w:val="sk-SK" w:eastAsia="en-US" w:bidi="ar-SA"/>
      </w:rPr>
    </w:lvl>
    <w:lvl w:ilvl="4" w:tplc="9268235C">
      <w:numFmt w:val="bullet"/>
      <w:lvlText w:val="•"/>
      <w:lvlJc w:val="left"/>
      <w:pPr>
        <w:ind w:left="4189" w:hanging="284"/>
      </w:pPr>
      <w:rPr>
        <w:rFonts w:hint="default"/>
        <w:lang w:val="sk-SK" w:eastAsia="en-US" w:bidi="ar-SA"/>
      </w:rPr>
    </w:lvl>
    <w:lvl w:ilvl="5" w:tplc="02EC537C">
      <w:numFmt w:val="bullet"/>
      <w:lvlText w:val="•"/>
      <w:lvlJc w:val="left"/>
      <w:pPr>
        <w:ind w:left="5142" w:hanging="284"/>
      </w:pPr>
      <w:rPr>
        <w:rFonts w:hint="default"/>
        <w:lang w:val="sk-SK" w:eastAsia="en-US" w:bidi="ar-SA"/>
      </w:rPr>
    </w:lvl>
    <w:lvl w:ilvl="6" w:tplc="3D24F684">
      <w:numFmt w:val="bullet"/>
      <w:lvlText w:val="•"/>
      <w:lvlJc w:val="left"/>
      <w:pPr>
        <w:ind w:left="6094" w:hanging="284"/>
      </w:pPr>
      <w:rPr>
        <w:rFonts w:hint="default"/>
        <w:lang w:val="sk-SK" w:eastAsia="en-US" w:bidi="ar-SA"/>
      </w:rPr>
    </w:lvl>
    <w:lvl w:ilvl="7" w:tplc="CB029F26">
      <w:numFmt w:val="bullet"/>
      <w:lvlText w:val="•"/>
      <w:lvlJc w:val="left"/>
      <w:pPr>
        <w:ind w:left="7047" w:hanging="284"/>
      </w:pPr>
      <w:rPr>
        <w:rFonts w:hint="default"/>
        <w:lang w:val="sk-SK" w:eastAsia="en-US" w:bidi="ar-SA"/>
      </w:rPr>
    </w:lvl>
    <w:lvl w:ilvl="8" w:tplc="1D4AEB20">
      <w:numFmt w:val="bullet"/>
      <w:lvlText w:val="•"/>
      <w:lvlJc w:val="left"/>
      <w:pPr>
        <w:ind w:left="7999" w:hanging="284"/>
      </w:pPr>
      <w:rPr>
        <w:rFonts w:hint="default"/>
        <w:lang w:val="sk-SK" w:eastAsia="en-US" w:bidi="ar-SA"/>
      </w:rPr>
    </w:lvl>
  </w:abstractNum>
  <w:abstractNum w:abstractNumId="163" w15:restartNumberingAfterBreak="0">
    <w:nsid w:val="5B5D4603"/>
    <w:multiLevelType w:val="hybridMultilevel"/>
    <w:tmpl w:val="2EF8312A"/>
    <w:lvl w:ilvl="0" w:tplc="94783ABA">
      <w:start w:val="1"/>
      <w:numFmt w:val="lowerLetter"/>
      <w:lvlText w:val="%1)"/>
      <w:lvlJc w:val="left"/>
      <w:pPr>
        <w:ind w:left="388" w:hanging="284"/>
      </w:pPr>
      <w:rPr>
        <w:rFonts w:ascii="URW Bookman L" w:eastAsia="URW Bookman L" w:hAnsi="URW Bookman L" w:cs="URW Bookman L" w:hint="default"/>
        <w:spacing w:val="-32"/>
        <w:w w:val="98"/>
        <w:sz w:val="20"/>
        <w:szCs w:val="20"/>
        <w:lang w:val="sk-SK" w:eastAsia="en-US" w:bidi="ar-SA"/>
      </w:rPr>
    </w:lvl>
    <w:lvl w:ilvl="1" w:tplc="55EEE25C">
      <w:numFmt w:val="bullet"/>
      <w:lvlText w:val="•"/>
      <w:lvlJc w:val="left"/>
      <w:pPr>
        <w:ind w:left="1332" w:hanging="284"/>
      </w:pPr>
      <w:rPr>
        <w:rFonts w:hint="default"/>
        <w:lang w:val="sk-SK" w:eastAsia="en-US" w:bidi="ar-SA"/>
      </w:rPr>
    </w:lvl>
    <w:lvl w:ilvl="2" w:tplc="96B2D91A">
      <w:numFmt w:val="bullet"/>
      <w:lvlText w:val="•"/>
      <w:lvlJc w:val="left"/>
      <w:pPr>
        <w:ind w:left="2284" w:hanging="284"/>
      </w:pPr>
      <w:rPr>
        <w:rFonts w:hint="default"/>
        <w:lang w:val="sk-SK" w:eastAsia="en-US" w:bidi="ar-SA"/>
      </w:rPr>
    </w:lvl>
    <w:lvl w:ilvl="3" w:tplc="47923A50">
      <w:numFmt w:val="bullet"/>
      <w:lvlText w:val="•"/>
      <w:lvlJc w:val="left"/>
      <w:pPr>
        <w:ind w:left="3237" w:hanging="284"/>
      </w:pPr>
      <w:rPr>
        <w:rFonts w:hint="default"/>
        <w:lang w:val="sk-SK" w:eastAsia="en-US" w:bidi="ar-SA"/>
      </w:rPr>
    </w:lvl>
    <w:lvl w:ilvl="4" w:tplc="6352B832">
      <w:numFmt w:val="bullet"/>
      <w:lvlText w:val="•"/>
      <w:lvlJc w:val="left"/>
      <w:pPr>
        <w:ind w:left="4189" w:hanging="284"/>
      </w:pPr>
      <w:rPr>
        <w:rFonts w:hint="default"/>
        <w:lang w:val="sk-SK" w:eastAsia="en-US" w:bidi="ar-SA"/>
      </w:rPr>
    </w:lvl>
    <w:lvl w:ilvl="5" w:tplc="D35C2688">
      <w:numFmt w:val="bullet"/>
      <w:lvlText w:val="•"/>
      <w:lvlJc w:val="left"/>
      <w:pPr>
        <w:ind w:left="5142" w:hanging="284"/>
      </w:pPr>
      <w:rPr>
        <w:rFonts w:hint="default"/>
        <w:lang w:val="sk-SK" w:eastAsia="en-US" w:bidi="ar-SA"/>
      </w:rPr>
    </w:lvl>
    <w:lvl w:ilvl="6" w:tplc="B61E3BCE">
      <w:numFmt w:val="bullet"/>
      <w:lvlText w:val="•"/>
      <w:lvlJc w:val="left"/>
      <w:pPr>
        <w:ind w:left="6094" w:hanging="284"/>
      </w:pPr>
      <w:rPr>
        <w:rFonts w:hint="default"/>
        <w:lang w:val="sk-SK" w:eastAsia="en-US" w:bidi="ar-SA"/>
      </w:rPr>
    </w:lvl>
    <w:lvl w:ilvl="7" w:tplc="D54A1224">
      <w:numFmt w:val="bullet"/>
      <w:lvlText w:val="•"/>
      <w:lvlJc w:val="left"/>
      <w:pPr>
        <w:ind w:left="7047" w:hanging="284"/>
      </w:pPr>
      <w:rPr>
        <w:rFonts w:hint="default"/>
        <w:lang w:val="sk-SK" w:eastAsia="en-US" w:bidi="ar-SA"/>
      </w:rPr>
    </w:lvl>
    <w:lvl w:ilvl="8" w:tplc="6DB672E8">
      <w:numFmt w:val="bullet"/>
      <w:lvlText w:val="•"/>
      <w:lvlJc w:val="left"/>
      <w:pPr>
        <w:ind w:left="7999" w:hanging="284"/>
      </w:pPr>
      <w:rPr>
        <w:rFonts w:hint="default"/>
        <w:lang w:val="sk-SK" w:eastAsia="en-US" w:bidi="ar-SA"/>
      </w:rPr>
    </w:lvl>
  </w:abstractNum>
  <w:abstractNum w:abstractNumId="164" w15:restartNumberingAfterBreak="0">
    <w:nsid w:val="5E616C58"/>
    <w:multiLevelType w:val="hybridMultilevel"/>
    <w:tmpl w:val="836EB226"/>
    <w:lvl w:ilvl="0" w:tplc="ED766C74">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25D00C62">
      <w:numFmt w:val="bullet"/>
      <w:lvlText w:val="•"/>
      <w:lvlJc w:val="left"/>
      <w:pPr>
        <w:ind w:left="1566" w:hanging="308"/>
      </w:pPr>
      <w:rPr>
        <w:rFonts w:hint="default"/>
        <w:lang w:val="sk-SK" w:eastAsia="en-US" w:bidi="ar-SA"/>
      </w:rPr>
    </w:lvl>
    <w:lvl w:ilvl="2" w:tplc="773232DC">
      <w:numFmt w:val="bullet"/>
      <w:lvlText w:val="•"/>
      <w:lvlJc w:val="left"/>
      <w:pPr>
        <w:ind w:left="2492" w:hanging="308"/>
      </w:pPr>
      <w:rPr>
        <w:rFonts w:hint="default"/>
        <w:lang w:val="sk-SK" w:eastAsia="en-US" w:bidi="ar-SA"/>
      </w:rPr>
    </w:lvl>
    <w:lvl w:ilvl="3" w:tplc="7AB88606">
      <w:numFmt w:val="bullet"/>
      <w:lvlText w:val="•"/>
      <w:lvlJc w:val="left"/>
      <w:pPr>
        <w:ind w:left="3419" w:hanging="308"/>
      </w:pPr>
      <w:rPr>
        <w:rFonts w:hint="default"/>
        <w:lang w:val="sk-SK" w:eastAsia="en-US" w:bidi="ar-SA"/>
      </w:rPr>
    </w:lvl>
    <w:lvl w:ilvl="4" w:tplc="1B82C6CE">
      <w:numFmt w:val="bullet"/>
      <w:lvlText w:val="•"/>
      <w:lvlJc w:val="left"/>
      <w:pPr>
        <w:ind w:left="4345" w:hanging="308"/>
      </w:pPr>
      <w:rPr>
        <w:rFonts w:hint="default"/>
        <w:lang w:val="sk-SK" w:eastAsia="en-US" w:bidi="ar-SA"/>
      </w:rPr>
    </w:lvl>
    <w:lvl w:ilvl="5" w:tplc="7DFEFD4E">
      <w:numFmt w:val="bullet"/>
      <w:lvlText w:val="•"/>
      <w:lvlJc w:val="left"/>
      <w:pPr>
        <w:ind w:left="5272" w:hanging="308"/>
      </w:pPr>
      <w:rPr>
        <w:rFonts w:hint="default"/>
        <w:lang w:val="sk-SK" w:eastAsia="en-US" w:bidi="ar-SA"/>
      </w:rPr>
    </w:lvl>
    <w:lvl w:ilvl="6" w:tplc="2C1225E8">
      <w:numFmt w:val="bullet"/>
      <w:lvlText w:val="•"/>
      <w:lvlJc w:val="left"/>
      <w:pPr>
        <w:ind w:left="6198" w:hanging="308"/>
      </w:pPr>
      <w:rPr>
        <w:rFonts w:hint="default"/>
        <w:lang w:val="sk-SK" w:eastAsia="en-US" w:bidi="ar-SA"/>
      </w:rPr>
    </w:lvl>
    <w:lvl w:ilvl="7" w:tplc="7FFA17A0">
      <w:numFmt w:val="bullet"/>
      <w:lvlText w:val="•"/>
      <w:lvlJc w:val="left"/>
      <w:pPr>
        <w:ind w:left="7125" w:hanging="308"/>
      </w:pPr>
      <w:rPr>
        <w:rFonts w:hint="default"/>
        <w:lang w:val="sk-SK" w:eastAsia="en-US" w:bidi="ar-SA"/>
      </w:rPr>
    </w:lvl>
    <w:lvl w:ilvl="8" w:tplc="BD2E0180">
      <w:numFmt w:val="bullet"/>
      <w:lvlText w:val="•"/>
      <w:lvlJc w:val="left"/>
      <w:pPr>
        <w:ind w:left="8051" w:hanging="308"/>
      </w:pPr>
      <w:rPr>
        <w:rFonts w:hint="default"/>
        <w:lang w:val="sk-SK" w:eastAsia="en-US" w:bidi="ar-SA"/>
      </w:rPr>
    </w:lvl>
  </w:abstractNum>
  <w:abstractNum w:abstractNumId="165" w15:restartNumberingAfterBreak="0">
    <w:nsid w:val="5E9D66AF"/>
    <w:multiLevelType w:val="hybridMultilevel"/>
    <w:tmpl w:val="36A82E6C"/>
    <w:lvl w:ilvl="0" w:tplc="61FEA43E">
      <w:start w:val="1"/>
      <w:numFmt w:val="decimal"/>
      <w:lvlText w:val="(%1)"/>
      <w:lvlJc w:val="left"/>
      <w:pPr>
        <w:ind w:left="105" w:hanging="375"/>
      </w:pPr>
      <w:rPr>
        <w:rFonts w:ascii="URW Bookman L" w:eastAsia="URW Bookman L" w:hAnsi="URW Bookman L" w:cs="URW Bookman L" w:hint="default"/>
        <w:spacing w:val="-2"/>
        <w:w w:val="98"/>
        <w:sz w:val="20"/>
        <w:szCs w:val="20"/>
        <w:lang w:val="sk-SK" w:eastAsia="en-US" w:bidi="ar-SA"/>
      </w:rPr>
    </w:lvl>
    <w:lvl w:ilvl="1" w:tplc="8F1E0F2E">
      <w:numFmt w:val="bullet"/>
      <w:lvlText w:val="•"/>
      <w:lvlJc w:val="left"/>
      <w:pPr>
        <w:ind w:left="1080" w:hanging="375"/>
      </w:pPr>
      <w:rPr>
        <w:rFonts w:hint="default"/>
        <w:lang w:val="sk-SK" w:eastAsia="en-US" w:bidi="ar-SA"/>
      </w:rPr>
    </w:lvl>
    <w:lvl w:ilvl="2" w:tplc="CA1E8CD6">
      <w:numFmt w:val="bullet"/>
      <w:lvlText w:val="•"/>
      <w:lvlJc w:val="left"/>
      <w:pPr>
        <w:ind w:left="2060" w:hanging="375"/>
      </w:pPr>
      <w:rPr>
        <w:rFonts w:hint="default"/>
        <w:lang w:val="sk-SK" w:eastAsia="en-US" w:bidi="ar-SA"/>
      </w:rPr>
    </w:lvl>
    <w:lvl w:ilvl="3" w:tplc="7A78BB72">
      <w:numFmt w:val="bullet"/>
      <w:lvlText w:val="•"/>
      <w:lvlJc w:val="left"/>
      <w:pPr>
        <w:ind w:left="3041" w:hanging="375"/>
      </w:pPr>
      <w:rPr>
        <w:rFonts w:hint="default"/>
        <w:lang w:val="sk-SK" w:eastAsia="en-US" w:bidi="ar-SA"/>
      </w:rPr>
    </w:lvl>
    <w:lvl w:ilvl="4" w:tplc="A5BA79A0">
      <w:numFmt w:val="bullet"/>
      <w:lvlText w:val="•"/>
      <w:lvlJc w:val="left"/>
      <w:pPr>
        <w:ind w:left="4021" w:hanging="375"/>
      </w:pPr>
      <w:rPr>
        <w:rFonts w:hint="default"/>
        <w:lang w:val="sk-SK" w:eastAsia="en-US" w:bidi="ar-SA"/>
      </w:rPr>
    </w:lvl>
    <w:lvl w:ilvl="5" w:tplc="63FE6FAE">
      <w:numFmt w:val="bullet"/>
      <w:lvlText w:val="•"/>
      <w:lvlJc w:val="left"/>
      <w:pPr>
        <w:ind w:left="5002" w:hanging="375"/>
      </w:pPr>
      <w:rPr>
        <w:rFonts w:hint="default"/>
        <w:lang w:val="sk-SK" w:eastAsia="en-US" w:bidi="ar-SA"/>
      </w:rPr>
    </w:lvl>
    <w:lvl w:ilvl="6" w:tplc="F91E90E4">
      <w:numFmt w:val="bullet"/>
      <w:lvlText w:val="•"/>
      <w:lvlJc w:val="left"/>
      <w:pPr>
        <w:ind w:left="5982" w:hanging="375"/>
      </w:pPr>
      <w:rPr>
        <w:rFonts w:hint="default"/>
        <w:lang w:val="sk-SK" w:eastAsia="en-US" w:bidi="ar-SA"/>
      </w:rPr>
    </w:lvl>
    <w:lvl w:ilvl="7" w:tplc="169225E4">
      <w:numFmt w:val="bullet"/>
      <w:lvlText w:val="•"/>
      <w:lvlJc w:val="left"/>
      <w:pPr>
        <w:ind w:left="6963" w:hanging="375"/>
      </w:pPr>
      <w:rPr>
        <w:rFonts w:hint="default"/>
        <w:lang w:val="sk-SK" w:eastAsia="en-US" w:bidi="ar-SA"/>
      </w:rPr>
    </w:lvl>
    <w:lvl w:ilvl="8" w:tplc="0E4E03C8">
      <w:numFmt w:val="bullet"/>
      <w:lvlText w:val="•"/>
      <w:lvlJc w:val="left"/>
      <w:pPr>
        <w:ind w:left="7943" w:hanging="375"/>
      </w:pPr>
      <w:rPr>
        <w:rFonts w:hint="default"/>
        <w:lang w:val="sk-SK" w:eastAsia="en-US" w:bidi="ar-SA"/>
      </w:rPr>
    </w:lvl>
  </w:abstractNum>
  <w:abstractNum w:abstractNumId="166" w15:restartNumberingAfterBreak="0">
    <w:nsid w:val="5F1036A4"/>
    <w:multiLevelType w:val="hybridMultilevel"/>
    <w:tmpl w:val="7960E1D6"/>
    <w:lvl w:ilvl="0" w:tplc="7DBC1318">
      <w:start w:val="1"/>
      <w:numFmt w:val="lowerLetter"/>
      <w:lvlText w:val="%1)"/>
      <w:lvlJc w:val="left"/>
      <w:pPr>
        <w:ind w:left="388" w:hanging="284"/>
      </w:pPr>
      <w:rPr>
        <w:rFonts w:ascii="Times New Roman" w:eastAsia="URW Bookman L" w:hAnsi="Times New Roman" w:cs="Times New Roman" w:hint="default"/>
        <w:spacing w:val="-21"/>
        <w:w w:val="98"/>
        <w:sz w:val="24"/>
        <w:szCs w:val="24"/>
        <w:lang w:val="sk-SK" w:eastAsia="en-US" w:bidi="ar-SA"/>
      </w:rPr>
    </w:lvl>
    <w:lvl w:ilvl="1" w:tplc="DF74F94E">
      <w:numFmt w:val="bullet"/>
      <w:lvlText w:val="•"/>
      <w:lvlJc w:val="left"/>
      <w:pPr>
        <w:ind w:left="1332" w:hanging="284"/>
      </w:pPr>
      <w:rPr>
        <w:rFonts w:hint="default"/>
        <w:lang w:val="sk-SK" w:eastAsia="en-US" w:bidi="ar-SA"/>
      </w:rPr>
    </w:lvl>
    <w:lvl w:ilvl="2" w:tplc="D7C2E3E0">
      <w:numFmt w:val="bullet"/>
      <w:lvlText w:val="•"/>
      <w:lvlJc w:val="left"/>
      <w:pPr>
        <w:ind w:left="2284" w:hanging="284"/>
      </w:pPr>
      <w:rPr>
        <w:rFonts w:hint="default"/>
        <w:lang w:val="sk-SK" w:eastAsia="en-US" w:bidi="ar-SA"/>
      </w:rPr>
    </w:lvl>
    <w:lvl w:ilvl="3" w:tplc="8864F30E">
      <w:numFmt w:val="bullet"/>
      <w:lvlText w:val="•"/>
      <w:lvlJc w:val="left"/>
      <w:pPr>
        <w:ind w:left="3237" w:hanging="284"/>
      </w:pPr>
      <w:rPr>
        <w:rFonts w:hint="default"/>
        <w:lang w:val="sk-SK" w:eastAsia="en-US" w:bidi="ar-SA"/>
      </w:rPr>
    </w:lvl>
    <w:lvl w:ilvl="4" w:tplc="E130A99E">
      <w:numFmt w:val="bullet"/>
      <w:lvlText w:val="•"/>
      <w:lvlJc w:val="left"/>
      <w:pPr>
        <w:ind w:left="4189" w:hanging="284"/>
      </w:pPr>
      <w:rPr>
        <w:rFonts w:hint="default"/>
        <w:lang w:val="sk-SK" w:eastAsia="en-US" w:bidi="ar-SA"/>
      </w:rPr>
    </w:lvl>
    <w:lvl w:ilvl="5" w:tplc="A3C415A2">
      <w:numFmt w:val="bullet"/>
      <w:lvlText w:val="•"/>
      <w:lvlJc w:val="left"/>
      <w:pPr>
        <w:ind w:left="5142" w:hanging="284"/>
      </w:pPr>
      <w:rPr>
        <w:rFonts w:hint="default"/>
        <w:lang w:val="sk-SK" w:eastAsia="en-US" w:bidi="ar-SA"/>
      </w:rPr>
    </w:lvl>
    <w:lvl w:ilvl="6" w:tplc="3B907CE6">
      <w:numFmt w:val="bullet"/>
      <w:lvlText w:val="•"/>
      <w:lvlJc w:val="left"/>
      <w:pPr>
        <w:ind w:left="6094" w:hanging="284"/>
      </w:pPr>
      <w:rPr>
        <w:rFonts w:hint="default"/>
        <w:lang w:val="sk-SK" w:eastAsia="en-US" w:bidi="ar-SA"/>
      </w:rPr>
    </w:lvl>
    <w:lvl w:ilvl="7" w:tplc="F8BE5A80">
      <w:numFmt w:val="bullet"/>
      <w:lvlText w:val="•"/>
      <w:lvlJc w:val="left"/>
      <w:pPr>
        <w:ind w:left="7047" w:hanging="284"/>
      </w:pPr>
      <w:rPr>
        <w:rFonts w:hint="default"/>
        <w:lang w:val="sk-SK" w:eastAsia="en-US" w:bidi="ar-SA"/>
      </w:rPr>
    </w:lvl>
    <w:lvl w:ilvl="8" w:tplc="5A8625D0">
      <w:numFmt w:val="bullet"/>
      <w:lvlText w:val="•"/>
      <w:lvlJc w:val="left"/>
      <w:pPr>
        <w:ind w:left="7999" w:hanging="284"/>
      </w:pPr>
      <w:rPr>
        <w:rFonts w:hint="default"/>
        <w:lang w:val="sk-SK" w:eastAsia="en-US" w:bidi="ar-SA"/>
      </w:rPr>
    </w:lvl>
  </w:abstractNum>
  <w:abstractNum w:abstractNumId="167" w15:restartNumberingAfterBreak="0">
    <w:nsid w:val="5F3C4C70"/>
    <w:multiLevelType w:val="hybridMultilevel"/>
    <w:tmpl w:val="70CE30EE"/>
    <w:lvl w:ilvl="0" w:tplc="787CB246">
      <w:start w:val="1"/>
      <w:numFmt w:val="decimal"/>
      <w:lvlText w:val="(%1)"/>
      <w:lvlJc w:val="left"/>
      <w:pPr>
        <w:ind w:left="105" w:hanging="357"/>
      </w:pPr>
      <w:rPr>
        <w:rFonts w:ascii="URW Bookman L" w:eastAsia="URW Bookman L" w:hAnsi="URW Bookman L" w:cs="URW Bookman L" w:hint="default"/>
        <w:spacing w:val="-23"/>
        <w:w w:val="98"/>
        <w:sz w:val="20"/>
        <w:szCs w:val="20"/>
        <w:lang w:val="sk-SK" w:eastAsia="en-US" w:bidi="ar-SA"/>
      </w:rPr>
    </w:lvl>
    <w:lvl w:ilvl="1" w:tplc="C6C4C5A8">
      <w:numFmt w:val="bullet"/>
      <w:lvlText w:val="•"/>
      <w:lvlJc w:val="left"/>
      <w:pPr>
        <w:ind w:left="1080" w:hanging="357"/>
      </w:pPr>
      <w:rPr>
        <w:rFonts w:hint="default"/>
        <w:lang w:val="sk-SK" w:eastAsia="en-US" w:bidi="ar-SA"/>
      </w:rPr>
    </w:lvl>
    <w:lvl w:ilvl="2" w:tplc="479E0364">
      <w:numFmt w:val="bullet"/>
      <w:lvlText w:val="•"/>
      <w:lvlJc w:val="left"/>
      <w:pPr>
        <w:ind w:left="2060" w:hanging="357"/>
      </w:pPr>
      <w:rPr>
        <w:rFonts w:hint="default"/>
        <w:lang w:val="sk-SK" w:eastAsia="en-US" w:bidi="ar-SA"/>
      </w:rPr>
    </w:lvl>
    <w:lvl w:ilvl="3" w:tplc="76DC530A">
      <w:numFmt w:val="bullet"/>
      <w:lvlText w:val="•"/>
      <w:lvlJc w:val="left"/>
      <w:pPr>
        <w:ind w:left="3041" w:hanging="357"/>
      </w:pPr>
      <w:rPr>
        <w:rFonts w:hint="default"/>
        <w:lang w:val="sk-SK" w:eastAsia="en-US" w:bidi="ar-SA"/>
      </w:rPr>
    </w:lvl>
    <w:lvl w:ilvl="4" w:tplc="27BA6498">
      <w:numFmt w:val="bullet"/>
      <w:lvlText w:val="•"/>
      <w:lvlJc w:val="left"/>
      <w:pPr>
        <w:ind w:left="4021" w:hanging="357"/>
      </w:pPr>
      <w:rPr>
        <w:rFonts w:hint="default"/>
        <w:lang w:val="sk-SK" w:eastAsia="en-US" w:bidi="ar-SA"/>
      </w:rPr>
    </w:lvl>
    <w:lvl w:ilvl="5" w:tplc="9C2A9AE2">
      <w:numFmt w:val="bullet"/>
      <w:lvlText w:val="•"/>
      <w:lvlJc w:val="left"/>
      <w:pPr>
        <w:ind w:left="5002" w:hanging="357"/>
      </w:pPr>
      <w:rPr>
        <w:rFonts w:hint="default"/>
        <w:lang w:val="sk-SK" w:eastAsia="en-US" w:bidi="ar-SA"/>
      </w:rPr>
    </w:lvl>
    <w:lvl w:ilvl="6" w:tplc="487AE162">
      <w:numFmt w:val="bullet"/>
      <w:lvlText w:val="•"/>
      <w:lvlJc w:val="left"/>
      <w:pPr>
        <w:ind w:left="5982" w:hanging="357"/>
      </w:pPr>
      <w:rPr>
        <w:rFonts w:hint="default"/>
        <w:lang w:val="sk-SK" w:eastAsia="en-US" w:bidi="ar-SA"/>
      </w:rPr>
    </w:lvl>
    <w:lvl w:ilvl="7" w:tplc="FC503C9E">
      <w:numFmt w:val="bullet"/>
      <w:lvlText w:val="•"/>
      <w:lvlJc w:val="left"/>
      <w:pPr>
        <w:ind w:left="6963" w:hanging="357"/>
      </w:pPr>
      <w:rPr>
        <w:rFonts w:hint="default"/>
        <w:lang w:val="sk-SK" w:eastAsia="en-US" w:bidi="ar-SA"/>
      </w:rPr>
    </w:lvl>
    <w:lvl w:ilvl="8" w:tplc="F2987304">
      <w:numFmt w:val="bullet"/>
      <w:lvlText w:val="•"/>
      <w:lvlJc w:val="left"/>
      <w:pPr>
        <w:ind w:left="7943" w:hanging="357"/>
      </w:pPr>
      <w:rPr>
        <w:rFonts w:hint="default"/>
        <w:lang w:val="sk-SK" w:eastAsia="en-US" w:bidi="ar-SA"/>
      </w:rPr>
    </w:lvl>
  </w:abstractNum>
  <w:abstractNum w:abstractNumId="168" w15:restartNumberingAfterBreak="0">
    <w:nsid w:val="5F4C2E72"/>
    <w:multiLevelType w:val="hybridMultilevel"/>
    <w:tmpl w:val="0868E2F2"/>
    <w:lvl w:ilvl="0" w:tplc="0B10A77E">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2B7A4FD8">
      <w:numFmt w:val="bullet"/>
      <w:lvlText w:val="•"/>
      <w:lvlJc w:val="left"/>
      <w:pPr>
        <w:ind w:left="1332" w:hanging="284"/>
      </w:pPr>
      <w:rPr>
        <w:rFonts w:hint="default"/>
        <w:lang w:val="sk-SK" w:eastAsia="en-US" w:bidi="ar-SA"/>
      </w:rPr>
    </w:lvl>
    <w:lvl w:ilvl="2" w:tplc="9474C0B2">
      <w:numFmt w:val="bullet"/>
      <w:lvlText w:val="•"/>
      <w:lvlJc w:val="left"/>
      <w:pPr>
        <w:ind w:left="2284" w:hanging="284"/>
      </w:pPr>
      <w:rPr>
        <w:rFonts w:hint="default"/>
        <w:lang w:val="sk-SK" w:eastAsia="en-US" w:bidi="ar-SA"/>
      </w:rPr>
    </w:lvl>
    <w:lvl w:ilvl="3" w:tplc="12A006D8">
      <w:numFmt w:val="bullet"/>
      <w:lvlText w:val="•"/>
      <w:lvlJc w:val="left"/>
      <w:pPr>
        <w:ind w:left="3237" w:hanging="284"/>
      </w:pPr>
      <w:rPr>
        <w:rFonts w:hint="default"/>
        <w:lang w:val="sk-SK" w:eastAsia="en-US" w:bidi="ar-SA"/>
      </w:rPr>
    </w:lvl>
    <w:lvl w:ilvl="4" w:tplc="E61C679A">
      <w:numFmt w:val="bullet"/>
      <w:lvlText w:val="•"/>
      <w:lvlJc w:val="left"/>
      <w:pPr>
        <w:ind w:left="4189" w:hanging="284"/>
      </w:pPr>
      <w:rPr>
        <w:rFonts w:hint="default"/>
        <w:lang w:val="sk-SK" w:eastAsia="en-US" w:bidi="ar-SA"/>
      </w:rPr>
    </w:lvl>
    <w:lvl w:ilvl="5" w:tplc="E5D0040E">
      <w:numFmt w:val="bullet"/>
      <w:lvlText w:val="•"/>
      <w:lvlJc w:val="left"/>
      <w:pPr>
        <w:ind w:left="5142" w:hanging="284"/>
      </w:pPr>
      <w:rPr>
        <w:rFonts w:hint="default"/>
        <w:lang w:val="sk-SK" w:eastAsia="en-US" w:bidi="ar-SA"/>
      </w:rPr>
    </w:lvl>
    <w:lvl w:ilvl="6" w:tplc="CEA2D052">
      <w:numFmt w:val="bullet"/>
      <w:lvlText w:val="•"/>
      <w:lvlJc w:val="left"/>
      <w:pPr>
        <w:ind w:left="6094" w:hanging="284"/>
      </w:pPr>
      <w:rPr>
        <w:rFonts w:hint="default"/>
        <w:lang w:val="sk-SK" w:eastAsia="en-US" w:bidi="ar-SA"/>
      </w:rPr>
    </w:lvl>
    <w:lvl w:ilvl="7" w:tplc="93080FBE">
      <w:numFmt w:val="bullet"/>
      <w:lvlText w:val="•"/>
      <w:lvlJc w:val="left"/>
      <w:pPr>
        <w:ind w:left="7047" w:hanging="284"/>
      </w:pPr>
      <w:rPr>
        <w:rFonts w:hint="default"/>
        <w:lang w:val="sk-SK" w:eastAsia="en-US" w:bidi="ar-SA"/>
      </w:rPr>
    </w:lvl>
    <w:lvl w:ilvl="8" w:tplc="483A627A">
      <w:numFmt w:val="bullet"/>
      <w:lvlText w:val="•"/>
      <w:lvlJc w:val="left"/>
      <w:pPr>
        <w:ind w:left="7999" w:hanging="284"/>
      </w:pPr>
      <w:rPr>
        <w:rFonts w:hint="default"/>
        <w:lang w:val="sk-SK" w:eastAsia="en-US" w:bidi="ar-SA"/>
      </w:rPr>
    </w:lvl>
  </w:abstractNum>
  <w:abstractNum w:abstractNumId="169" w15:restartNumberingAfterBreak="0">
    <w:nsid w:val="5F5B7D3F"/>
    <w:multiLevelType w:val="hybridMultilevel"/>
    <w:tmpl w:val="3CAC22E8"/>
    <w:lvl w:ilvl="0" w:tplc="8C9CB536">
      <w:start w:val="1"/>
      <w:numFmt w:val="decimal"/>
      <w:lvlText w:val="(%1)"/>
      <w:lvlJc w:val="left"/>
      <w:pPr>
        <w:ind w:left="105" w:hanging="378"/>
      </w:pPr>
      <w:rPr>
        <w:rFonts w:ascii="URW Bookman L" w:eastAsia="URW Bookman L" w:hAnsi="URW Bookman L" w:cs="URW Bookman L" w:hint="default"/>
        <w:w w:val="100"/>
        <w:sz w:val="20"/>
        <w:szCs w:val="20"/>
        <w:lang w:val="sk-SK" w:eastAsia="en-US" w:bidi="ar-SA"/>
      </w:rPr>
    </w:lvl>
    <w:lvl w:ilvl="1" w:tplc="822C3A10">
      <w:numFmt w:val="bullet"/>
      <w:lvlText w:val="•"/>
      <w:lvlJc w:val="left"/>
      <w:pPr>
        <w:ind w:left="1080" w:hanging="378"/>
      </w:pPr>
      <w:rPr>
        <w:rFonts w:hint="default"/>
        <w:lang w:val="sk-SK" w:eastAsia="en-US" w:bidi="ar-SA"/>
      </w:rPr>
    </w:lvl>
    <w:lvl w:ilvl="2" w:tplc="EF7CF9E0">
      <w:numFmt w:val="bullet"/>
      <w:lvlText w:val="•"/>
      <w:lvlJc w:val="left"/>
      <w:pPr>
        <w:ind w:left="2060" w:hanging="378"/>
      </w:pPr>
      <w:rPr>
        <w:rFonts w:hint="default"/>
        <w:lang w:val="sk-SK" w:eastAsia="en-US" w:bidi="ar-SA"/>
      </w:rPr>
    </w:lvl>
    <w:lvl w:ilvl="3" w:tplc="945E47DE">
      <w:numFmt w:val="bullet"/>
      <w:lvlText w:val="•"/>
      <w:lvlJc w:val="left"/>
      <w:pPr>
        <w:ind w:left="3041" w:hanging="378"/>
      </w:pPr>
      <w:rPr>
        <w:rFonts w:hint="default"/>
        <w:lang w:val="sk-SK" w:eastAsia="en-US" w:bidi="ar-SA"/>
      </w:rPr>
    </w:lvl>
    <w:lvl w:ilvl="4" w:tplc="6590A492">
      <w:numFmt w:val="bullet"/>
      <w:lvlText w:val="•"/>
      <w:lvlJc w:val="left"/>
      <w:pPr>
        <w:ind w:left="4021" w:hanging="378"/>
      </w:pPr>
      <w:rPr>
        <w:rFonts w:hint="default"/>
        <w:lang w:val="sk-SK" w:eastAsia="en-US" w:bidi="ar-SA"/>
      </w:rPr>
    </w:lvl>
    <w:lvl w:ilvl="5" w:tplc="FC62BDCA">
      <w:numFmt w:val="bullet"/>
      <w:lvlText w:val="•"/>
      <w:lvlJc w:val="left"/>
      <w:pPr>
        <w:ind w:left="5002" w:hanging="378"/>
      </w:pPr>
      <w:rPr>
        <w:rFonts w:hint="default"/>
        <w:lang w:val="sk-SK" w:eastAsia="en-US" w:bidi="ar-SA"/>
      </w:rPr>
    </w:lvl>
    <w:lvl w:ilvl="6" w:tplc="A322C27E">
      <w:numFmt w:val="bullet"/>
      <w:lvlText w:val="•"/>
      <w:lvlJc w:val="left"/>
      <w:pPr>
        <w:ind w:left="5982" w:hanging="378"/>
      </w:pPr>
      <w:rPr>
        <w:rFonts w:hint="default"/>
        <w:lang w:val="sk-SK" w:eastAsia="en-US" w:bidi="ar-SA"/>
      </w:rPr>
    </w:lvl>
    <w:lvl w:ilvl="7" w:tplc="E88832E6">
      <w:numFmt w:val="bullet"/>
      <w:lvlText w:val="•"/>
      <w:lvlJc w:val="left"/>
      <w:pPr>
        <w:ind w:left="6963" w:hanging="378"/>
      </w:pPr>
      <w:rPr>
        <w:rFonts w:hint="default"/>
        <w:lang w:val="sk-SK" w:eastAsia="en-US" w:bidi="ar-SA"/>
      </w:rPr>
    </w:lvl>
    <w:lvl w:ilvl="8" w:tplc="10F4B756">
      <w:numFmt w:val="bullet"/>
      <w:lvlText w:val="•"/>
      <w:lvlJc w:val="left"/>
      <w:pPr>
        <w:ind w:left="7943" w:hanging="378"/>
      </w:pPr>
      <w:rPr>
        <w:rFonts w:hint="default"/>
        <w:lang w:val="sk-SK" w:eastAsia="en-US" w:bidi="ar-SA"/>
      </w:rPr>
    </w:lvl>
  </w:abstractNum>
  <w:abstractNum w:abstractNumId="170" w15:restartNumberingAfterBreak="0">
    <w:nsid w:val="5FC8377A"/>
    <w:multiLevelType w:val="hybridMultilevel"/>
    <w:tmpl w:val="2800EA3A"/>
    <w:lvl w:ilvl="0" w:tplc="73AE3C76">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DD06B3B2">
      <w:numFmt w:val="bullet"/>
      <w:lvlText w:val="•"/>
      <w:lvlJc w:val="left"/>
      <w:pPr>
        <w:ind w:left="1332" w:hanging="284"/>
      </w:pPr>
      <w:rPr>
        <w:rFonts w:hint="default"/>
        <w:lang w:val="sk-SK" w:eastAsia="en-US" w:bidi="ar-SA"/>
      </w:rPr>
    </w:lvl>
    <w:lvl w:ilvl="2" w:tplc="6374CD6E">
      <w:numFmt w:val="bullet"/>
      <w:lvlText w:val="•"/>
      <w:lvlJc w:val="left"/>
      <w:pPr>
        <w:ind w:left="2284" w:hanging="284"/>
      </w:pPr>
      <w:rPr>
        <w:rFonts w:hint="default"/>
        <w:lang w:val="sk-SK" w:eastAsia="en-US" w:bidi="ar-SA"/>
      </w:rPr>
    </w:lvl>
    <w:lvl w:ilvl="3" w:tplc="93745C96">
      <w:numFmt w:val="bullet"/>
      <w:lvlText w:val="•"/>
      <w:lvlJc w:val="left"/>
      <w:pPr>
        <w:ind w:left="3237" w:hanging="284"/>
      </w:pPr>
      <w:rPr>
        <w:rFonts w:hint="default"/>
        <w:lang w:val="sk-SK" w:eastAsia="en-US" w:bidi="ar-SA"/>
      </w:rPr>
    </w:lvl>
    <w:lvl w:ilvl="4" w:tplc="572CA0EE">
      <w:numFmt w:val="bullet"/>
      <w:lvlText w:val="•"/>
      <w:lvlJc w:val="left"/>
      <w:pPr>
        <w:ind w:left="4189" w:hanging="284"/>
      </w:pPr>
      <w:rPr>
        <w:rFonts w:hint="default"/>
        <w:lang w:val="sk-SK" w:eastAsia="en-US" w:bidi="ar-SA"/>
      </w:rPr>
    </w:lvl>
    <w:lvl w:ilvl="5" w:tplc="7AD23F88">
      <w:numFmt w:val="bullet"/>
      <w:lvlText w:val="•"/>
      <w:lvlJc w:val="left"/>
      <w:pPr>
        <w:ind w:left="5142" w:hanging="284"/>
      </w:pPr>
      <w:rPr>
        <w:rFonts w:hint="default"/>
        <w:lang w:val="sk-SK" w:eastAsia="en-US" w:bidi="ar-SA"/>
      </w:rPr>
    </w:lvl>
    <w:lvl w:ilvl="6" w:tplc="A7E6B672">
      <w:numFmt w:val="bullet"/>
      <w:lvlText w:val="•"/>
      <w:lvlJc w:val="left"/>
      <w:pPr>
        <w:ind w:left="6094" w:hanging="284"/>
      </w:pPr>
      <w:rPr>
        <w:rFonts w:hint="default"/>
        <w:lang w:val="sk-SK" w:eastAsia="en-US" w:bidi="ar-SA"/>
      </w:rPr>
    </w:lvl>
    <w:lvl w:ilvl="7" w:tplc="A0C4E8CA">
      <w:numFmt w:val="bullet"/>
      <w:lvlText w:val="•"/>
      <w:lvlJc w:val="left"/>
      <w:pPr>
        <w:ind w:left="7047" w:hanging="284"/>
      </w:pPr>
      <w:rPr>
        <w:rFonts w:hint="default"/>
        <w:lang w:val="sk-SK" w:eastAsia="en-US" w:bidi="ar-SA"/>
      </w:rPr>
    </w:lvl>
    <w:lvl w:ilvl="8" w:tplc="20C0DB92">
      <w:numFmt w:val="bullet"/>
      <w:lvlText w:val="•"/>
      <w:lvlJc w:val="left"/>
      <w:pPr>
        <w:ind w:left="7999" w:hanging="284"/>
      </w:pPr>
      <w:rPr>
        <w:rFonts w:hint="default"/>
        <w:lang w:val="sk-SK" w:eastAsia="en-US" w:bidi="ar-SA"/>
      </w:rPr>
    </w:lvl>
  </w:abstractNum>
  <w:abstractNum w:abstractNumId="171" w15:restartNumberingAfterBreak="0">
    <w:nsid w:val="60DE5E8A"/>
    <w:multiLevelType w:val="hybridMultilevel"/>
    <w:tmpl w:val="27BA78A2"/>
    <w:lvl w:ilvl="0" w:tplc="7F0A32A2">
      <w:start w:val="1"/>
      <w:numFmt w:val="decimal"/>
      <w:lvlText w:val="(%1)"/>
      <w:lvlJc w:val="left"/>
      <w:pPr>
        <w:ind w:left="105" w:hanging="336"/>
      </w:pPr>
      <w:rPr>
        <w:rFonts w:ascii="URW Bookman L" w:eastAsia="URW Bookman L" w:hAnsi="URW Bookman L" w:cs="URW Bookman L" w:hint="default"/>
        <w:w w:val="100"/>
        <w:sz w:val="20"/>
        <w:szCs w:val="20"/>
        <w:lang w:val="sk-SK" w:eastAsia="en-US" w:bidi="ar-SA"/>
      </w:rPr>
    </w:lvl>
    <w:lvl w:ilvl="1" w:tplc="011AA342">
      <w:numFmt w:val="bullet"/>
      <w:lvlText w:val="•"/>
      <w:lvlJc w:val="left"/>
      <w:pPr>
        <w:ind w:left="1080" w:hanging="336"/>
      </w:pPr>
      <w:rPr>
        <w:rFonts w:hint="default"/>
        <w:lang w:val="sk-SK" w:eastAsia="en-US" w:bidi="ar-SA"/>
      </w:rPr>
    </w:lvl>
    <w:lvl w:ilvl="2" w:tplc="9F180BE8">
      <w:numFmt w:val="bullet"/>
      <w:lvlText w:val="•"/>
      <w:lvlJc w:val="left"/>
      <w:pPr>
        <w:ind w:left="2060" w:hanging="336"/>
      </w:pPr>
      <w:rPr>
        <w:rFonts w:hint="default"/>
        <w:lang w:val="sk-SK" w:eastAsia="en-US" w:bidi="ar-SA"/>
      </w:rPr>
    </w:lvl>
    <w:lvl w:ilvl="3" w:tplc="1F824126">
      <w:numFmt w:val="bullet"/>
      <w:lvlText w:val="•"/>
      <w:lvlJc w:val="left"/>
      <w:pPr>
        <w:ind w:left="3041" w:hanging="336"/>
      </w:pPr>
      <w:rPr>
        <w:rFonts w:hint="default"/>
        <w:lang w:val="sk-SK" w:eastAsia="en-US" w:bidi="ar-SA"/>
      </w:rPr>
    </w:lvl>
    <w:lvl w:ilvl="4" w:tplc="AD60C78C">
      <w:numFmt w:val="bullet"/>
      <w:lvlText w:val="•"/>
      <w:lvlJc w:val="left"/>
      <w:pPr>
        <w:ind w:left="4021" w:hanging="336"/>
      </w:pPr>
      <w:rPr>
        <w:rFonts w:hint="default"/>
        <w:lang w:val="sk-SK" w:eastAsia="en-US" w:bidi="ar-SA"/>
      </w:rPr>
    </w:lvl>
    <w:lvl w:ilvl="5" w:tplc="DE50484C">
      <w:numFmt w:val="bullet"/>
      <w:lvlText w:val="•"/>
      <w:lvlJc w:val="left"/>
      <w:pPr>
        <w:ind w:left="5002" w:hanging="336"/>
      </w:pPr>
      <w:rPr>
        <w:rFonts w:hint="default"/>
        <w:lang w:val="sk-SK" w:eastAsia="en-US" w:bidi="ar-SA"/>
      </w:rPr>
    </w:lvl>
    <w:lvl w:ilvl="6" w:tplc="EC806CBC">
      <w:numFmt w:val="bullet"/>
      <w:lvlText w:val="•"/>
      <w:lvlJc w:val="left"/>
      <w:pPr>
        <w:ind w:left="5982" w:hanging="336"/>
      </w:pPr>
      <w:rPr>
        <w:rFonts w:hint="default"/>
        <w:lang w:val="sk-SK" w:eastAsia="en-US" w:bidi="ar-SA"/>
      </w:rPr>
    </w:lvl>
    <w:lvl w:ilvl="7" w:tplc="F49C858C">
      <w:numFmt w:val="bullet"/>
      <w:lvlText w:val="•"/>
      <w:lvlJc w:val="left"/>
      <w:pPr>
        <w:ind w:left="6963" w:hanging="336"/>
      </w:pPr>
      <w:rPr>
        <w:rFonts w:hint="default"/>
        <w:lang w:val="sk-SK" w:eastAsia="en-US" w:bidi="ar-SA"/>
      </w:rPr>
    </w:lvl>
    <w:lvl w:ilvl="8" w:tplc="ADE0D9F6">
      <w:numFmt w:val="bullet"/>
      <w:lvlText w:val="•"/>
      <w:lvlJc w:val="left"/>
      <w:pPr>
        <w:ind w:left="7943" w:hanging="336"/>
      </w:pPr>
      <w:rPr>
        <w:rFonts w:hint="default"/>
        <w:lang w:val="sk-SK" w:eastAsia="en-US" w:bidi="ar-SA"/>
      </w:rPr>
    </w:lvl>
  </w:abstractNum>
  <w:abstractNum w:abstractNumId="172" w15:restartNumberingAfterBreak="0">
    <w:nsid w:val="610724E8"/>
    <w:multiLevelType w:val="hybridMultilevel"/>
    <w:tmpl w:val="3F261E2C"/>
    <w:lvl w:ilvl="0" w:tplc="002CE0BC">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29F4FEC8">
      <w:numFmt w:val="bullet"/>
      <w:lvlText w:val="•"/>
      <w:lvlJc w:val="left"/>
      <w:pPr>
        <w:ind w:left="1566" w:hanging="308"/>
      </w:pPr>
      <w:rPr>
        <w:rFonts w:hint="default"/>
        <w:lang w:val="sk-SK" w:eastAsia="en-US" w:bidi="ar-SA"/>
      </w:rPr>
    </w:lvl>
    <w:lvl w:ilvl="2" w:tplc="C994E3A4">
      <w:numFmt w:val="bullet"/>
      <w:lvlText w:val="•"/>
      <w:lvlJc w:val="left"/>
      <w:pPr>
        <w:ind w:left="2492" w:hanging="308"/>
      </w:pPr>
      <w:rPr>
        <w:rFonts w:hint="default"/>
        <w:lang w:val="sk-SK" w:eastAsia="en-US" w:bidi="ar-SA"/>
      </w:rPr>
    </w:lvl>
    <w:lvl w:ilvl="3" w:tplc="CE3EC2F0">
      <w:numFmt w:val="bullet"/>
      <w:lvlText w:val="•"/>
      <w:lvlJc w:val="left"/>
      <w:pPr>
        <w:ind w:left="3419" w:hanging="308"/>
      </w:pPr>
      <w:rPr>
        <w:rFonts w:hint="default"/>
        <w:lang w:val="sk-SK" w:eastAsia="en-US" w:bidi="ar-SA"/>
      </w:rPr>
    </w:lvl>
    <w:lvl w:ilvl="4" w:tplc="E21AAF94">
      <w:numFmt w:val="bullet"/>
      <w:lvlText w:val="•"/>
      <w:lvlJc w:val="left"/>
      <w:pPr>
        <w:ind w:left="4345" w:hanging="308"/>
      </w:pPr>
      <w:rPr>
        <w:rFonts w:hint="default"/>
        <w:lang w:val="sk-SK" w:eastAsia="en-US" w:bidi="ar-SA"/>
      </w:rPr>
    </w:lvl>
    <w:lvl w:ilvl="5" w:tplc="2C90F514">
      <w:numFmt w:val="bullet"/>
      <w:lvlText w:val="•"/>
      <w:lvlJc w:val="left"/>
      <w:pPr>
        <w:ind w:left="5272" w:hanging="308"/>
      </w:pPr>
      <w:rPr>
        <w:rFonts w:hint="default"/>
        <w:lang w:val="sk-SK" w:eastAsia="en-US" w:bidi="ar-SA"/>
      </w:rPr>
    </w:lvl>
    <w:lvl w:ilvl="6" w:tplc="AD10BD9C">
      <w:numFmt w:val="bullet"/>
      <w:lvlText w:val="•"/>
      <w:lvlJc w:val="left"/>
      <w:pPr>
        <w:ind w:left="6198" w:hanging="308"/>
      </w:pPr>
      <w:rPr>
        <w:rFonts w:hint="default"/>
        <w:lang w:val="sk-SK" w:eastAsia="en-US" w:bidi="ar-SA"/>
      </w:rPr>
    </w:lvl>
    <w:lvl w:ilvl="7" w:tplc="AD8C4408">
      <w:numFmt w:val="bullet"/>
      <w:lvlText w:val="•"/>
      <w:lvlJc w:val="left"/>
      <w:pPr>
        <w:ind w:left="7125" w:hanging="308"/>
      </w:pPr>
      <w:rPr>
        <w:rFonts w:hint="default"/>
        <w:lang w:val="sk-SK" w:eastAsia="en-US" w:bidi="ar-SA"/>
      </w:rPr>
    </w:lvl>
    <w:lvl w:ilvl="8" w:tplc="6784D1A6">
      <w:numFmt w:val="bullet"/>
      <w:lvlText w:val="•"/>
      <w:lvlJc w:val="left"/>
      <w:pPr>
        <w:ind w:left="8051" w:hanging="308"/>
      </w:pPr>
      <w:rPr>
        <w:rFonts w:hint="default"/>
        <w:lang w:val="sk-SK" w:eastAsia="en-US" w:bidi="ar-SA"/>
      </w:rPr>
    </w:lvl>
  </w:abstractNum>
  <w:abstractNum w:abstractNumId="173" w15:restartNumberingAfterBreak="0">
    <w:nsid w:val="61444571"/>
    <w:multiLevelType w:val="hybridMultilevel"/>
    <w:tmpl w:val="A4060CA8"/>
    <w:lvl w:ilvl="0" w:tplc="E3142040">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A32A1F1C">
      <w:numFmt w:val="bullet"/>
      <w:lvlText w:val="•"/>
      <w:lvlJc w:val="left"/>
      <w:pPr>
        <w:ind w:left="1332" w:hanging="284"/>
      </w:pPr>
      <w:rPr>
        <w:rFonts w:hint="default"/>
        <w:lang w:val="sk-SK" w:eastAsia="en-US" w:bidi="ar-SA"/>
      </w:rPr>
    </w:lvl>
    <w:lvl w:ilvl="2" w:tplc="B672C544">
      <w:numFmt w:val="bullet"/>
      <w:lvlText w:val="•"/>
      <w:lvlJc w:val="left"/>
      <w:pPr>
        <w:ind w:left="2284" w:hanging="284"/>
      </w:pPr>
      <w:rPr>
        <w:rFonts w:hint="default"/>
        <w:lang w:val="sk-SK" w:eastAsia="en-US" w:bidi="ar-SA"/>
      </w:rPr>
    </w:lvl>
    <w:lvl w:ilvl="3" w:tplc="748202DE">
      <w:numFmt w:val="bullet"/>
      <w:lvlText w:val="•"/>
      <w:lvlJc w:val="left"/>
      <w:pPr>
        <w:ind w:left="3237" w:hanging="284"/>
      </w:pPr>
      <w:rPr>
        <w:rFonts w:hint="default"/>
        <w:lang w:val="sk-SK" w:eastAsia="en-US" w:bidi="ar-SA"/>
      </w:rPr>
    </w:lvl>
    <w:lvl w:ilvl="4" w:tplc="48044290">
      <w:numFmt w:val="bullet"/>
      <w:lvlText w:val="•"/>
      <w:lvlJc w:val="left"/>
      <w:pPr>
        <w:ind w:left="4189" w:hanging="284"/>
      </w:pPr>
      <w:rPr>
        <w:rFonts w:hint="default"/>
        <w:lang w:val="sk-SK" w:eastAsia="en-US" w:bidi="ar-SA"/>
      </w:rPr>
    </w:lvl>
    <w:lvl w:ilvl="5" w:tplc="E0E07CBE">
      <w:numFmt w:val="bullet"/>
      <w:lvlText w:val="•"/>
      <w:lvlJc w:val="left"/>
      <w:pPr>
        <w:ind w:left="5142" w:hanging="284"/>
      </w:pPr>
      <w:rPr>
        <w:rFonts w:hint="default"/>
        <w:lang w:val="sk-SK" w:eastAsia="en-US" w:bidi="ar-SA"/>
      </w:rPr>
    </w:lvl>
    <w:lvl w:ilvl="6" w:tplc="F14EC56C">
      <w:numFmt w:val="bullet"/>
      <w:lvlText w:val="•"/>
      <w:lvlJc w:val="left"/>
      <w:pPr>
        <w:ind w:left="6094" w:hanging="284"/>
      </w:pPr>
      <w:rPr>
        <w:rFonts w:hint="default"/>
        <w:lang w:val="sk-SK" w:eastAsia="en-US" w:bidi="ar-SA"/>
      </w:rPr>
    </w:lvl>
    <w:lvl w:ilvl="7" w:tplc="68B8BCB4">
      <w:numFmt w:val="bullet"/>
      <w:lvlText w:val="•"/>
      <w:lvlJc w:val="left"/>
      <w:pPr>
        <w:ind w:left="7047" w:hanging="284"/>
      </w:pPr>
      <w:rPr>
        <w:rFonts w:hint="default"/>
        <w:lang w:val="sk-SK" w:eastAsia="en-US" w:bidi="ar-SA"/>
      </w:rPr>
    </w:lvl>
    <w:lvl w:ilvl="8" w:tplc="E198383A">
      <w:numFmt w:val="bullet"/>
      <w:lvlText w:val="•"/>
      <w:lvlJc w:val="left"/>
      <w:pPr>
        <w:ind w:left="7999" w:hanging="284"/>
      </w:pPr>
      <w:rPr>
        <w:rFonts w:hint="default"/>
        <w:lang w:val="sk-SK" w:eastAsia="en-US" w:bidi="ar-SA"/>
      </w:rPr>
    </w:lvl>
  </w:abstractNum>
  <w:abstractNum w:abstractNumId="174" w15:restartNumberingAfterBreak="0">
    <w:nsid w:val="622C6BC2"/>
    <w:multiLevelType w:val="hybridMultilevel"/>
    <w:tmpl w:val="5E3CAE8A"/>
    <w:lvl w:ilvl="0" w:tplc="987E9042">
      <w:start w:val="1"/>
      <w:numFmt w:val="lowerLetter"/>
      <w:lvlText w:val="%1)"/>
      <w:lvlJc w:val="left"/>
      <w:pPr>
        <w:ind w:left="388" w:hanging="284"/>
      </w:pPr>
      <w:rPr>
        <w:rFonts w:ascii="URW Bookman L" w:eastAsia="URW Bookman L" w:hAnsi="URW Bookman L" w:cs="URW Bookman L" w:hint="default"/>
        <w:spacing w:val="-29"/>
        <w:w w:val="99"/>
        <w:sz w:val="20"/>
        <w:szCs w:val="20"/>
        <w:lang w:val="sk-SK" w:eastAsia="en-US" w:bidi="ar-SA"/>
      </w:rPr>
    </w:lvl>
    <w:lvl w:ilvl="1" w:tplc="DB8C2A0C">
      <w:start w:val="1"/>
      <w:numFmt w:val="decimal"/>
      <w:lvlText w:val="(%2)"/>
      <w:lvlJc w:val="left"/>
      <w:pPr>
        <w:ind w:left="656" w:hanging="325"/>
      </w:pPr>
      <w:rPr>
        <w:rFonts w:ascii="URW Bookman L" w:eastAsia="URW Bookman L" w:hAnsi="URW Bookman L" w:cs="URW Bookman L" w:hint="default"/>
        <w:w w:val="100"/>
        <w:sz w:val="20"/>
        <w:szCs w:val="20"/>
        <w:lang w:val="sk-SK" w:eastAsia="en-US" w:bidi="ar-SA"/>
      </w:rPr>
    </w:lvl>
    <w:lvl w:ilvl="2" w:tplc="7DA48230">
      <w:numFmt w:val="bullet"/>
      <w:lvlText w:val="•"/>
      <w:lvlJc w:val="left"/>
      <w:pPr>
        <w:ind w:left="1687" w:hanging="325"/>
      </w:pPr>
      <w:rPr>
        <w:rFonts w:hint="default"/>
        <w:lang w:val="sk-SK" w:eastAsia="en-US" w:bidi="ar-SA"/>
      </w:rPr>
    </w:lvl>
    <w:lvl w:ilvl="3" w:tplc="DC309D80">
      <w:numFmt w:val="bullet"/>
      <w:lvlText w:val="•"/>
      <w:lvlJc w:val="left"/>
      <w:pPr>
        <w:ind w:left="2714" w:hanging="325"/>
      </w:pPr>
      <w:rPr>
        <w:rFonts w:hint="default"/>
        <w:lang w:val="sk-SK" w:eastAsia="en-US" w:bidi="ar-SA"/>
      </w:rPr>
    </w:lvl>
    <w:lvl w:ilvl="4" w:tplc="C5FCFDDC">
      <w:numFmt w:val="bullet"/>
      <w:lvlText w:val="•"/>
      <w:lvlJc w:val="left"/>
      <w:pPr>
        <w:ind w:left="3741" w:hanging="325"/>
      </w:pPr>
      <w:rPr>
        <w:rFonts w:hint="default"/>
        <w:lang w:val="sk-SK" w:eastAsia="en-US" w:bidi="ar-SA"/>
      </w:rPr>
    </w:lvl>
    <w:lvl w:ilvl="5" w:tplc="A3E03D1A">
      <w:numFmt w:val="bullet"/>
      <w:lvlText w:val="•"/>
      <w:lvlJc w:val="left"/>
      <w:pPr>
        <w:ind w:left="4768" w:hanging="325"/>
      </w:pPr>
      <w:rPr>
        <w:rFonts w:hint="default"/>
        <w:lang w:val="sk-SK" w:eastAsia="en-US" w:bidi="ar-SA"/>
      </w:rPr>
    </w:lvl>
    <w:lvl w:ilvl="6" w:tplc="90184BB0">
      <w:numFmt w:val="bullet"/>
      <w:lvlText w:val="•"/>
      <w:lvlJc w:val="left"/>
      <w:pPr>
        <w:ind w:left="5795" w:hanging="325"/>
      </w:pPr>
      <w:rPr>
        <w:rFonts w:hint="default"/>
        <w:lang w:val="sk-SK" w:eastAsia="en-US" w:bidi="ar-SA"/>
      </w:rPr>
    </w:lvl>
    <w:lvl w:ilvl="7" w:tplc="29B8C63E">
      <w:numFmt w:val="bullet"/>
      <w:lvlText w:val="•"/>
      <w:lvlJc w:val="left"/>
      <w:pPr>
        <w:ind w:left="6823" w:hanging="325"/>
      </w:pPr>
      <w:rPr>
        <w:rFonts w:hint="default"/>
        <w:lang w:val="sk-SK" w:eastAsia="en-US" w:bidi="ar-SA"/>
      </w:rPr>
    </w:lvl>
    <w:lvl w:ilvl="8" w:tplc="EB82935C">
      <w:numFmt w:val="bullet"/>
      <w:lvlText w:val="•"/>
      <w:lvlJc w:val="left"/>
      <w:pPr>
        <w:ind w:left="7850" w:hanging="325"/>
      </w:pPr>
      <w:rPr>
        <w:rFonts w:hint="default"/>
        <w:lang w:val="sk-SK" w:eastAsia="en-US" w:bidi="ar-SA"/>
      </w:rPr>
    </w:lvl>
  </w:abstractNum>
  <w:abstractNum w:abstractNumId="175" w15:restartNumberingAfterBreak="0">
    <w:nsid w:val="6458456D"/>
    <w:multiLevelType w:val="hybridMultilevel"/>
    <w:tmpl w:val="65E6ADF6"/>
    <w:lvl w:ilvl="0" w:tplc="2938CF70">
      <w:start w:val="1"/>
      <w:numFmt w:val="decimal"/>
      <w:lvlText w:val="(%1)"/>
      <w:lvlJc w:val="left"/>
      <w:pPr>
        <w:ind w:left="105" w:hanging="353"/>
      </w:pPr>
      <w:rPr>
        <w:rFonts w:ascii="URW Bookman L" w:eastAsia="URW Bookman L" w:hAnsi="URW Bookman L" w:cs="URW Bookman L" w:hint="default"/>
        <w:spacing w:val="-20"/>
        <w:w w:val="98"/>
        <w:sz w:val="20"/>
        <w:szCs w:val="20"/>
        <w:lang w:val="sk-SK" w:eastAsia="en-US" w:bidi="ar-SA"/>
      </w:rPr>
    </w:lvl>
    <w:lvl w:ilvl="1" w:tplc="7C7E513C">
      <w:numFmt w:val="bullet"/>
      <w:lvlText w:val="•"/>
      <w:lvlJc w:val="left"/>
      <w:pPr>
        <w:ind w:left="1080" w:hanging="353"/>
      </w:pPr>
      <w:rPr>
        <w:rFonts w:hint="default"/>
        <w:lang w:val="sk-SK" w:eastAsia="en-US" w:bidi="ar-SA"/>
      </w:rPr>
    </w:lvl>
    <w:lvl w:ilvl="2" w:tplc="E408CAD6">
      <w:numFmt w:val="bullet"/>
      <w:lvlText w:val="•"/>
      <w:lvlJc w:val="left"/>
      <w:pPr>
        <w:ind w:left="2060" w:hanging="353"/>
      </w:pPr>
      <w:rPr>
        <w:rFonts w:hint="default"/>
        <w:lang w:val="sk-SK" w:eastAsia="en-US" w:bidi="ar-SA"/>
      </w:rPr>
    </w:lvl>
    <w:lvl w:ilvl="3" w:tplc="F24C14AA">
      <w:numFmt w:val="bullet"/>
      <w:lvlText w:val="•"/>
      <w:lvlJc w:val="left"/>
      <w:pPr>
        <w:ind w:left="3041" w:hanging="353"/>
      </w:pPr>
      <w:rPr>
        <w:rFonts w:hint="default"/>
        <w:lang w:val="sk-SK" w:eastAsia="en-US" w:bidi="ar-SA"/>
      </w:rPr>
    </w:lvl>
    <w:lvl w:ilvl="4" w:tplc="3E62B430">
      <w:numFmt w:val="bullet"/>
      <w:lvlText w:val="•"/>
      <w:lvlJc w:val="left"/>
      <w:pPr>
        <w:ind w:left="4021" w:hanging="353"/>
      </w:pPr>
      <w:rPr>
        <w:rFonts w:hint="default"/>
        <w:lang w:val="sk-SK" w:eastAsia="en-US" w:bidi="ar-SA"/>
      </w:rPr>
    </w:lvl>
    <w:lvl w:ilvl="5" w:tplc="023CFEFE">
      <w:numFmt w:val="bullet"/>
      <w:lvlText w:val="•"/>
      <w:lvlJc w:val="left"/>
      <w:pPr>
        <w:ind w:left="5002" w:hanging="353"/>
      </w:pPr>
      <w:rPr>
        <w:rFonts w:hint="default"/>
        <w:lang w:val="sk-SK" w:eastAsia="en-US" w:bidi="ar-SA"/>
      </w:rPr>
    </w:lvl>
    <w:lvl w:ilvl="6" w:tplc="EEF49FE4">
      <w:numFmt w:val="bullet"/>
      <w:lvlText w:val="•"/>
      <w:lvlJc w:val="left"/>
      <w:pPr>
        <w:ind w:left="5982" w:hanging="353"/>
      </w:pPr>
      <w:rPr>
        <w:rFonts w:hint="default"/>
        <w:lang w:val="sk-SK" w:eastAsia="en-US" w:bidi="ar-SA"/>
      </w:rPr>
    </w:lvl>
    <w:lvl w:ilvl="7" w:tplc="891A5222">
      <w:numFmt w:val="bullet"/>
      <w:lvlText w:val="•"/>
      <w:lvlJc w:val="left"/>
      <w:pPr>
        <w:ind w:left="6963" w:hanging="353"/>
      </w:pPr>
      <w:rPr>
        <w:rFonts w:hint="default"/>
        <w:lang w:val="sk-SK" w:eastAsia="en-US" w:bidi="ar-SA"/>
      </w:rPr>
    </w:lvl>
    <w:lvl w:ilvl="8" w:tplc="4BB85B76">
      <w:numFmt w:val="bullet"/>
      <w:lvlText w:val="•"/>
      <w:lvlJc w:val="left"/>
      <w:pPr>
        <w:ind w:left="7943" w:hanging="353"/>
      </w:pPr>
      <w:rPr>
        <w:rFonts w:hint="default"/>
        <w:lang w:val="sk-SK" w:eastAsia="en-US" w:bidi="ar-SA"/>
      </w:rPr>
    </w:lvl>
  </w:abstractNum>
  <w:abstractNum w:abstractNumId="176" w15:restartNumberingAfterBreak="0">
    <w:nsid w:val="649A2EB6"/>
    <w:multiLevelType w:val="hybridMultilevel"/>
    <w:tmpl w:val="8D3CC264"/>
    <w:lvl w:ilvl="0" w:tplc="F16EB1A8">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303250FE">
      <w:numFmt w:val="bullet"/>
      <w:lvlText w:val="•"/>
      <w:lvlJc w:val="left"/>
      <w:pPr>
        <w:ind w:left="1332" w:hanging="284"/>
      </w:pPr>
      <w:rPr>
        <w:rFonts w:hint="default"/>
        <w:lang w:val="sk-SK" w:eastAsia="en-US" w:bidi="ar-SA"/>
      </w:rPr>
    </w:lvl>
    <w:lvl w:ilvl="2" w:tplc="7092F346">
      <w:numFmt w:val="bullet"/>
      <w:lvlText w:val="•"/>
      <w:lvlJc w:val="left"/>
      <w:pPr>
        <w:ind w:left="2284" w:hanging="284"/>
      </w:pPr>
      <w:rPr>
        <w:rFonts w:hint="default"/>
        <w:lang w:val="sk-SK" w:eastAsia="en-US" w:bidi="ar-SA"/>
      </w:rPr>
    </w:lvl>
    <w:lvl w:ilvl="3" w:tplc="62B0695C">
      <w:numFmt w:val="bullet"/>
      <w:lvlText w:val="•"/>
      <w:lvlJc w:val="left"/>
      <w:pPr>
        <w:ind w:left="3237" w:hanging="284"/>
      </w:pPr>
      <w:rPr>
        <w:rFonts w:hint="default"/>
        <w:lang w:val="sk-SK" w:eastAsia="en-US" w:bidi="ar-SA"/>
      </w:rPr>
    </w:lvl>
    <w:lvl w:ilvl="4" w:tplc="7938F576">
      <w:numFmt w:val="bullet"/>
      <w:lvlText w:val="•"/>
      <w:lvlJc w:val="left"/>
      <w:pPr>
        <w:ind w:left="4189" w:hanging="284"/>
      </w:pPr>
      <w:rPr>
        <w:rFonts w:hint="default"/>
        <w:lang w:val="sk-SK" w:eastAsia="en-US" w:bidi="ar-SA"/>
      </w:rPr>
    </w:lvl>
    <w:lvl w:ilvl="5" w:tplc="66AC3E0A">
      <w:numFmt w:val="bullet"/>
      <w:lvlText w:val="•"/>
      <w:lvlJc w:val="left"/>
      <w:pPr>
        <w:ind w:left="5142" w:hanging="284"/>
      </w:pPr>
      <w:rPr>
        <w:rFonts w:hint="default"/>
        <w:lang w:val="sk-SK" w:eastAsia="en-US" w:bidi="ar-SA"/>
      </w:rPr>
    </w:lvl>
    <w:lvl w:ilvl="6" w:tplc="8B1061BC">
      <w:numFmt w:val="bullet"/>
      <w:lvlText w:val="•"/>
      <w:lvlJc w:val="left"/>
      <w:pPr>
        <w:ind w:left="6094" w:hanging="284"/>
      </w:pPr>
      <w:rPr>
        <w:rFonts w:hint="default"/>
        <w:lang w:val="sk-SK" w:eastAsia="en-US" w:bidi="ar-SA"/>
      </w:rPr>
    </w:lvl>
    <w:lvl w:ilvl="7" w:tplc="BD2E1402">
      <w:numFmt w:val="bullet"/>
      <w:lvlText w:val="•"/>
      <w:lvlJc w:val="left"/>
      <w:pPr>
        <w:ind w:left="7047" w:hanging="284"/>
      </w:pPr>
      <w:rPr>
        <w:rFonts w:hint="default"/>
        <w:lang w:val="sk-SK" w:eastAsia="en-US" w:bidi="ar-SA"/>
      </w:rPr>
    </w:lvl>
    <w:lvl w:ilvl="8" w:tplc="D560425E">
      <w:numFmt w:val="bullet"/>
      <w:lvlText w:val="•"/>
      <w:lvlJc w:val="left"/>
      <w:pPr>
        <w:ind w:left="7999" w:hanging="284"/>
      </w:pPr>
      <w:rPr>
        <w:rFonts w:hint="default"/>
        <w:lang w:val="sk-SK" w:eastAsia="en-US" w:bidi="ar-SA"/>
      </w:rPr>
    </w:lvl>
  </w:abstractNum>
  <w:abstractNum w:abstractNumId="177" w15:restartNumberingAfterBreak="0">
    <w:nsid w:val="64CF1C34"/>
    <w:multiLevelType w:val="hybridMultilevel"/>
    <w:tmpl w:val="627EFC9C"/>
    <w:lvl w:ilvl="0" w:tplc="A3AA2778">
      <w:start w:val="1"/>
      <w:numFmt w:val="decimal"/>
      <w:lvlText w:val="(%1)"/>
      <w:lvlJc w:val="left"/>
      <w:pPr>
        <w:ind w:left="640" w:hanging="308"/>
      </w:pPr>
      <w:rPr>
        <w:rFonts w:ascii="URW Bookman L" w:eastAsia="URW Bookman L" w:hAnsi="URW Bookman L" w:cs="URW Bookman L" w:hint="default"/>
        <w:w w:val="100"/>
        <w:sz w:val="20"/>
        <w:szCs w:val="20"/>
        <w:lang w:val="sk-SK" w:eastAsia="en-US" w:bidi="ar-SA"/>
      </w:rPr>
    </w:lvl>
    <w:lvl w:ilvl="1" w:tplc="74CE6622">
      <w:numFmt w:val="bullet"/>
      <w:lvlText w:val="•"/>
      <w:lvlJc w:val="left"/>
      <w:pPr>
        <w:ind w:left="1566" w:hanging="308"/>
      </w:pPr>
      <w:rPr>
        <w:rFonts w:hint="default"/>
        <w:lang w:val="sk-SK" w:eastAsia="en-US" w:bidi="ar-SA"/>
      </w:rPr>
    </w:lvl>
    <w:lvl w:ilvl="2" w:tplc="C024E074">
      <w:numFmt w:val="bullet"/>
      <w:lvlText w:val="•"/>
      <w:lvlJc w:val="left"/>
      <w:pPr>
        <w:ind w:left="2492" w:hanging="308"/>
      </w:pPr>
      <w:rPr>
        <w:rFonts w:hint="default"/>
        <w:lang w:val="sk-SK" w:eastAsia="en-US" w:bidi="ar-SA"/>
      </w:rPr>
    </w:lvl>
    <w:lvl w:ilvl="3" w:tplc="818662E4">
      <w:numFmt w:val="bullet"/>
      <w:lvlText w:val="•"/>
      <w:lvlJc w:val="left"/>
      <w:pPr>
        <w:ind w:left="3419" w:hanging="308"/>
      </w:pPr>
      <w:rPr>
        <w:rFonts w:hint="default"/>
        <w:lang w:val="sk-SK" w:eastAsia="en-US" w:bidi="ar-SA"/>
      </w:rPr>
    </w:lvl>
    <w:lvl w:ilvl="4" w:tplc="3216F826">
      <w:numFmt w:val="bullet"/>
      <w:lvlText w:val="•"/>
      <w:lvlJc w:val="left"/>
      <w:pPr>
        <w:ind w:left="4345" w:hanging="308"/>
      </w:pPr>
      <w:rPr>
        <w:rFonts w:hint="default"/>
        <w:lang w:val="sk-SK" w:eastAsia="en-US" w:bidi="ar-SA"/>
      </w:rPr>
    </w:lvl>
    <w:lvl w:ilvl="5" w:tplc="72FA4D60">
      <w:numFmt w:val="bullet"/>
      <w:lvlText w:val="•"/>
      <w:lvlJc w:val="left"/>
      <w:pPr>
        <w:ind w:left="5272" w:hanging="308"/>
      </w:pPr>
      <w:rPr>
        <w:rFonts w:hint="default"/>
        <w:lang w:val="sk-SK" w:eastAsia="en-US" w:bidi="ar-SA"/>
      </w:rPr>
    </w:lvl>
    <w:lvl w:ilvl="6" w:tplc="E4A8AF3A">
      <w:numFmt w:val="bullet"/>
      <w:lvlText w:val="•"/>
      <w:lvlJc w:val="left"/>
      <w:pPr>
        <w:ind w:left="6198" w:hanging="308"/>
      </w:pPr>
      <w:rPr>
        <w:rFonts w:hint="default"/>
        <w:lang w:val="sk-SK" w:eastAsia="en-US" w:bidi="ar-SA"/>
      </w:rPr>
    </w:lvl>
    <w:lvl w:ilvl="7" w:tplc="E0081B3A">
      <w:numFmt w:val="bullet"/>
      <w:lvlText w:val="•"/>
      <w:lvlJc w:val="left"/>
      <w:pPr>
        <w:ind w:left="7125" w:hanging="308"/>
      </w:pPr>
      <w:rPr>
        <w:rFonts w:hint="default"/>
        <w:lang w:val="sk-SK" w:eastAsia="en-US" w:bidi="ar-SA"/>
      </w:rPr>
    </w:lvl>
    <w:lvl w:ilvl="8" w:tplc="DB7A6F26">
      <w:numFmt w:val="bullet"/>
      <w:lvlText w:val="•"/>
      <w:lvlJc w:val="left"/>
      <w:pPr>
        <w:ind w:left="8051" w:hanging="308"/>
      </w:pPr>
      <w:rPr>
        <w:rFonts w:hint="default"/>
        <w:lang w:val="sk-SK" w:eastAsia="en-US" w:bidi="ar-SA"/>
      </w:rPr>
    </w:lvl>
  </w:abstractNum>
  <w:abstractNum w:abstractNumId="178" w15:restartNumberingAfterBreak="0">
    <w:nsid w:val="64F14E6C"/>
    <w:multiLevelType w:val="hybridMultilevel"/>
    <w:tmpl w:val="537AC6C6"/>
    <w:lvl w:ilvl="0" w:tplc="561CEEF8">
      <w:start w:val="1"/>
      <w:numFmt w:val="decimal"/>
      <w:lvlText w:val="(%1)"/>
      <w:lvlJc w:val="left"/>
      <w:pPr>
        <w:ind w:left="105" w:hanging="354"/>
      </w:pPr>
      <w:rPr>
        <w:rFonts w:ascii="Times New Roman" w:eastAsia="URW Bookman L" w:hAnsi="Times New Roman" w:cs="Times New Roman" w:hint="default"/>
        <w:spacing w:val="-19"/>
        <w:w w:val="100"/>
        <w:sz w:val="24"/>
        <w:szCs w:val="24"/>
        <w:lang w:val="sk-SK" w:eastAsia="en-US" w:bidi="ar-SA"/>
      </w:rPr>
    </w:lvl>
    <w:lvl w:ilvl="1" w:tplc="F1783E5A">
      <w:numFmt w:val="bullet"/>
      <w:lvlText w:val="•"/>
      <w:lvlJc w:val="left"/>
      <w:pPr>
        <w:ind w:left="1080" w:hanging="354"/>
      </w:pPr>
      <w:rPr>
        <w:rFonts w:hint="default"/>
        <w:lang w:val="sk-SK" w:eastAsia="en-US" w:bidi="ar-SA"/>
      </w:rPr>
    </w:lvl>
    <w:lvl w:ilvl="2" w:tplc="4D74B862">
      <w:numFmt w:val="bullet"/>
      <w:lvlText w:val="•"/>
      <w:lvlJc w:val="left"/>
      <w:pPr>
        <w:ind w:left="2060" w:hanging="354"/>
      </w:pPr>
      <w:rPr>
        <w:rFonts w:hint="default"/>
        <w:lang w:val="sk-SK" w:eastAsia="en-US" w:bidi="ar-SA"/>
      </w:rPr>
    </w:lvl>
    <w:lvl w:ilvl="3" w:tplc="19D0BDF2">
      <w:numFmt w:val="bullet"/>
      <w:lvlText w:val="•"/>
      <w:lvlJc w:val="left"/>
      <w:pPr>
        <w:ind w:left="3041" w:hanging="354"/>
      </w:pPr>
      <w:rPr>
        <w:rFonts w:hint="default"/>
        <w:lang w:val="sk-SK" w:eastAsia="en-US" w:bidi="ar-SA"/>
      </w:rPr>
    </w:lvl>
    <w:lvl w:ilvl="4" w:tplc="84CAAD66">
      <w:numFmt w:val="bullet"/>
      <w:lvlText w:val="•"/>
      <w:lvlJc w:val="left"/>
      <w:pPr>
        <w:ind w:left="4021" w:hanging="354"/>
      </w:pPr>
      <w:rPr>
        <w:rFonts w:hint="default"/>
        <w:lang w:val="sk-SK" w:eastAsia="en-US" w:bidi="ar-SA"/>
      </w:rPr>
    </w:lvl>
    <w:lvl w:ilvl="5" w:tplc="9C54ADA6">
      <w:numFmt w:val="bullet"/>
      <w:lvlText w:val="•"/>
      <w:lvlJc w:val="left"/>
      <w:pPr>
        <w:ind w:left="5002" w:hanging="354"/>
      </w:pPr>
      <w:rPr>
        <w:rFonts w:hint="default"/>
        <w:lang w:val="sk-SK" w:eastAsia="en-US" w:bidi="ar-SA"/>
      </w:rPr>
    </w:lvl>
    <w:lvl w:ilvl="6" w:tplc="6CD0CC80">
      <w:numFmt w:val="bullet"/>
      <w:lvlText w:val="•"/>
      <w:lvlJc w:val="left"/>
      <w:pPr>
        <w:ind w:left="5982" w:hanging="354"/>
      </w:pPr>
      <w:rPr>
        <w:rFonts w:hint="default"/>
        <w:lang w:val="sk-SK" w:eastAsia="en-US" w:bidi="ar-SA"/>
      </w:rPr>
    </w:lvl>
    <w:lvl w:ilvl="7" w:tplc="C44AEA54">
      <w:numFmt w:val="bullet"/>
      <w:lvlText w:val="•"/>
      <w:lvlJc w:val="left"/>
      <w:pPr>
        <w:ind w:left="6963" w:hanging="354"/>
      </w:pPr>
      <w:rPr>
        <w:rFonts w:hint="default"/>
        <w:lang w:val="sk-SK" w:eastAsia="en-US" w:bidi="ar-SA"/>
      </w:rPr>
    </w:lvl>
    <w:lvl w:ilvl="8" w:tplc="19009754">
      <w:numFmt w:val="bullet"/>
      <w:lvlText w:val="•"/>
      <w:lvlJc w:val="left"/>
      <w:pPr>
        <w:ind w:left="7943" w:hanging="354"/>
      </w:pPr>
      <w:rPr>
        <w:rFonts w:hint="default"/>
        <w:lang w:val="sk-SK" w:eastAsia="en-US" w:bidi="ar-SA"/>
      </w:rPr>
    </w:lvl>
  </w:abstractNum>
  <w:abstractNum w:abstractNumId="179" w15:restartNumberingAfterBreak="0">
    <w:nsid w:val="65111022"/>
    <w:multiLevelType w:val="hybridMultilevel"/>
    <w:tmpl w:val="4BEE74EE"/>
    <w:lvl w:ilvl="0" w:tplc="6174145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5C22E0F4">
      <w:numFmt w:val="bullet"/>
      <w:lvlText w:val="•"/>
      <w:lvlJc w:val="left"/>
      <w:pPr>
        <w:ind w:left="1332" w:hanging="284"/>
      </w:pPr>
      <w:rPr>
        <w:rFonts w:hint="default"/>
        <w:lang w:val="sk-SK" w:eastAsia="en-US" w:bidi="ar-SA"/>
      </w:rPr>
    </w:lvl>
    <w:lvl w:ilvl="2" w:tplc="6BDC61A4">
      <w:numFmt w:val="bullet"/>
      <w:lvlText w:val="•"/>
      <w:lvlJc w:val="left"/>
      <w:pPr>
        <w:ind w:left="2284" w:hanging="284"/>
      </w:pPr>
      <w:rPr>
        <w:rFonts w:hint="default"/>
        <w:lang w:val="sk-SK" w:eastAsia="en-US" w:bidi="ar-SA"/>
      </w:rPr>
    </w:lvl>
    <w:lvl w:ilvl="3" w:tplc="63064F22">
      <w:numFmt w:val="bullet"/>
      <w:lvlText w:val="•"/>
      <w:lvlJc w:val="left"/>
      <w:pPr>
        <w:ind w:left="3237" w:hanging="284"/>
      </w:pPr>
      <w:rPr>
        <w:rFonts w:hint="default"/>
        <w:lang w:val="sk-SK" w:eastAsia="en-US" w:bidi="ar-SA"/>
      </w:rPr>
    </w:lvl>
    <w:lvl w:ilvl="4" w:tplc="57E44DE0">
      <w:numFmt w:val="bullet"/>
      <w:lvlText w:val="•"/>
      <w:lvlJc w:val="left"/>
      <w:pPr>
        <w:ind w:left="4189" w:hanging="284"/>
      </w:pPr>
      <w:rPr>
        <w:rFonts w:hint="default"/>
        <w:lang w:val="sk-SK" w:eastAsia="en-US" w:bidi="ar-SA"/>
      </w:rPr>
    </w:lvl>
    <w:lvl w:ilvl="5" w:tplc="1F02EDD2">
      <w:numFmt w:val="bullet"/>
      <w:lvlText w:val="•"/>
      <w:lvlJc w:val="left"/>
      <w:pPr>
        <w:ind w:left="5142" w:hanging="284"/>
      </w:pPr>
      <w:rPr>
        <w:rFonts w:hint="default"/>
        <w:lang w:val="sk-SK" w:eastAsia="en-US" w:bidi="ar-SA"/>
      </w:rPr>
    </w:lvl>
    <w:lvl w:ilvl="6" w:tplc="5114E70E">
      <w:numFmt w:val="bullet"/>
      <w:lvlText w:val="•"/>
      <w:lvlJc w:val="left"/>
      <w:pPr>
        <w:ind w:left="6094" w:hanging="284"/>
      </w:pPr>
      <w:rPr>
        <w:rFonts w:hint="default"/>
        <w:lang w:val="sk-SK" w:eastAsia="en-US" w:bidi="ar-SA"/>
      </w:rPr>
    </w:lvl>
    <w:lvl w:ilvl="7" w:tplc="AD58B7A0">
      <w:numFmt w:val="bullet"/>
      <w:lvlText w:val="•"/>
      <w:lvlJc w:val="left"/>
      <w:pPr>
        <w:ind w:left="7047" w:hanging="284"/>
      </w:pPr>
      <w:rPr>
        <w:rFonts w:hint="default"/>
        <w:lang w:val="sk-SK" w:eastAsia="en-US" w:bidi="ar-SA"/>
      </w:rPr>
    </w:lvl>
    <w:lvl w:ilvl="8" w:tplc="ECDA013E">
      <w:numFmt w:val="bullet"/>
      <w:lvlText w:val="•"/>
      <w:lvlJc w:val="left"/>
      <w:pPr>
        <w:ind w:left="7999" w:hanging="284"/>
      </w:pPr>
      <w:rPr>
        <w:rFonts w:hint="default"/>
        <w:lang w:val="sk-SK" w:eastAsia="en-US" w:bidi="ar-SA"/>
      </w:rPr>
    </w:lvl>
  </w:abstractNum>
  <w:abstractNum w:abstractNumId="180" w15:restartNumberingAfterBreak="0">
    <w:nsid w:val="65CD2AD0"/>
    <w:multiLevelType w:val="hybridMultilevel"/>
    <w:tmpl w:val="68D4EE28"/>
    <w:lvl w:ilvl="0" w:tplc="0F10462E">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BE84612C">
      <w:numFmt w:val="bullet"/>
      <w:lvlText w:val="•"/>
      <w:lvlJc w:val="left"/>
      <w:pPr>
        <w:ind w:left="1332" w:hanging="284"/>
      </w:pPr>
      <w:rPr>
        <w:rFonts w:hint="default"/>
        <w:lang w:val="sk-SK" w:eastAsia="en-US" w:bidi="ar-SA"/>
      </w:rPr>
    </w:lvl>
    <w:lvl w:ilvl="2" w:tplc="6368FB7A">
      <w:numFmt w:val="bullet"/>
      <w:lvlText w:val="•"/>
      <w:lvlJc w:val="left"/>
      <w:pPr>
        <w:ind w:left="2284" w:hanging="284"/>
      </w:pPr>
      <w:rPr>
        <w:rFonts w:hint="default"/>
        <w:lang w:val="sk-SK" w:eastAsia="en-US" w:bidi="ar-SA"/>
      </w:rPr>
    </w:lvl>
    <w:lvl w:ilvl="3" w:tplc="3A66AA94">
      <w:numFmt w:val="bullet"/>
      <w:lvlText w:val="•"/>
      <w:lvlJc w:val="left"/>
      <w:pPr>
        <w:ind w:left="3237" w:hanging="284"/>
      </w:pPr>
      <w:rPr>
        <w:rFonts w:hint="default"/>
        <w:lang w:val="sk-SK" w:eastAsia="en-US" w:bidi="ar-SA"/>
      </w:rPr>
    </w:lvl>
    <w:lvl w:ilvl="4" w:tplc="78CCA212">
      <w:numFmt w:val="bullet"/>
      <w:lvlText w:val="•"/>
      <w:lvlJc w:val="left"/>
      <w:pPr>
        <w:ind w:left="4189" w:hanging="284"/>
      </w:pPr>
      <w:rPr>
        <w:rFonts w:hint="default"/>
        <w:lang w:val="sk-SK" w:eastAsia="en-US" w:bidi="ar-SA"/>
      </w:rPr>
    </w:lvl>
    <w:lvl w:ilvl="5" w:tplc="013EF5B6">
      <w:numFmt w:val="bullet"/>
      <w:lvlText w:val="•"/>
      <w:lvlJc w:val="left"/>
      <w:pPr>
        <w:ind w:left="5142" w:hanging="284"/>
      </w:pPr>
      <w:rPr>
        <w:rFonts w:hint="default"/>
        <w:lang w:val="sk-SK" w:eastAsia="en-US" w:bidi="ar-SA"/>
      </w:rPr>
    </w:lvl>
    <w:lvl w:ilvl="6" w:tplc="F3C6AB9E">
      <w:numFmt w:val="bullet"/>
      <w:lvlText w:val="•"/>
      <w:lvlJc w:val="left"/>
      <w:pPr>
        <w:ind w:left="6094" w:hanging="284"/>
      </w:pPr>
      <w:rPr>
        <w:rFonts w:hint="default"/>
        <w:lang w:val="sk-SK" w:eastAsia="en-US" w:bidi="ar-SA"/>
      </w:rPr>
    </w:lvl>
    <w:lvl w:ilvl="7" w:tplc="6B5297EC">
      <w:numFmt w:val="bullet"/>
      <w:lvlText w:val="•"/>
      <w:lvlJc w:val="left"/>
      <w:pPr>
        <w:ind w:left="7047" w:hanging="284"/>
      </w:pPr>
      <w:rPr>
        <w:rFonts w:hint="default"/>
        <w:lang w:val="sk-SK" w:eastAsia="en-US" w:bidi="ar-SA"/>
      </w:rPr>
    </w:lvl>
    <w:lvl w:ilvl="8" w:tplc="A0C0835A">
      <w:numFmt w:val="bullet"/>
      <w:lvlText w:val="•"/>
      <w:lvlJc w:val="left"/>
      <w:pPr>
        <w:ind w:left="7999" w:hanging="284"/>
      </w:pPr>
      <w:rPr>
        <w:rFonts w:hint="default"/>
        <w:lang w:val="sk-SK" w:eastAsia="en-US" w:bidi="ar-SA"/>
      </w:rPr>
    </w:lvl>
  </w:abstractNum>
  <w:abstractNum w:abstractNumId="181" w15:restartNumberingAfterBreak="0">
    <w:nsid w:val="65D15BE3"/>
    <w:multiLevelType w:val="hybridMultilevel"/>
    <w:tmpl w:val="B5F61BFC"/>
    <w:lvl w:ilvl="0" w:tplc="0B3C3ADC">
      <w:start w:val="1"/>
      <w:numFmt w:val="decimal"/>
      <w:lvlText w:val="(%1)"/>
      <w:lvlJc w:val="left"/>
      <w:pPr>
        <w:ind w:left="640" w:hanging="308"/>
      </w:pPr>
      <w:rPr>
        <w:rFonts w:ascii="Times New Roman" w:eastAsia="URW Bookman L" w:hAnsi="Times New Roman" w:cs="Times New Roman" w:hint="default"/>
        <w:w w:val="100"/>
        <w:sz w:val="24"/>
        <w:szCs w:val="24"/>
        <w:lang w:val="sk-SK" w:eastAsia="en-US" w:bidi="ar-SA"/>
      </w:rPr>
    </w:lvl>
    <w:lvl w:ilvl="1" w:tplc="1E808394">
      <w:numFmt w:val="bullet"/>
      <w:lvlText w:val="•"/>
      <w:lvlJc w:val="left"/>
      <w:pPr>
        <w:ind w:left="1566" w:hanging="308"/>
      </w:pPr>
      <w:rPr>
        <w:rFonts w:hint="default"/>
        <w:lang w:val="sk-SK" w:eastAsia="en-US" w:bidi="ar-SA"/>
      </w:rPr>
    </w:lvl>
    <w:lvl w:ilvl="2" w:tplc="5B982954">
      <w:numFmt w:val="bullet"/>
      <w:lvlText w:val="•"/>
      <w:lvlJc w:val="left"/>
      <w:pPr>
        <w:ind w:left="2492" w:hanging="308"/>
      </w:pPr>
      <w:rPr>
        <w:rFonts w:hint="default"/>
        <w:lang w:val="sk-SK" w:eastAsia="en-US" w:bidi="ar-SA"/>
      </w:rPr>
    </w:lvl>
    <w:lvl w:ilvl="3" w:tplc="BE10F550">
      <w:numFmt w:val="bullet"/>
      <w:lvlText w:val="•"/>
      <w:lvlJc w:val="left"/>
      <w:pPr>
        <w:ind w:left="3419" w:hanging="308"/>
      </w:pPr>
      <w:rPr>
        <w:rFonts w:hint="default"/>
        <w:lang w:val="sk-SK" w:eastAsia="en-US" w:bidi="ar-SA"/>
      </w:rPr>
    </w:lvl>
    <w:lvl w:ilvl="4" w:tplc="B896C2D0">
      <w:numFmt w:val="bullet"/>
      <w:lvlText w:val="•"/>
      <w:lvlJc w:val="left"/>
      <w:pPr>
        <w:ind w:left="4345" w:hanging="308"/>
      </w:pPr>
      <w:rPr>
        <w:rFonts w:hint="default"/>
        <w:lang w:val="sk-SK" w:eastAsia="en-US" w:bidi="ar-SA"/>
      </w:rPr>
    </w:lvl>
    <w:lvl w:ilvl="5" w:tplc="233ACEF2">
      <w:numFmt w:val="bullet"/>
      <w:lvlText w:val="•"/>
      <w:lvlJc w:val="left"/>
      <w:pPr>
        <w:ind w:left="5272" w:hanging="308"/>
      </w:pPr>
      <w:rPr>
        <w:rFonts w:hint="default"/>
        <w:lang w:val="sk-SK" w:eastAsia="en-US" w:bidi="ar-SA"/>
      </w:rPr>
    </w:lvl>
    <w:lvl w:ilvl="6" w:tplc="D8109388">
      <w:numFmt w:val="bullet"/>
      <w:lvlText w:val="•"/>
      <w:lvlJc w:val="left"/>
      <w:pPr>
        <w:ind w:left="6198" w:hanging="308"/>
      </w:pPr>
      <w:rPr>
        <w:rFonts w:hint="default"/>
        <w:lang w:val="sk-SK" w:eastAsia="en-US" w:bidi="ar-SA"/>
      </w:rPr>
    </w:lvl>
    <w:lvl w:ilvl="7" w:tplc="68B8F7C4">
      <w:numFmt w:val="bullet"/>
      <w:lvlText w:val="•"/>
      <w:lvlJc w:val="left"/>
      <w:pPr>
        <w:ind w:left="7125" w:hanging="308"/>
      </w:pPr>
      <w:rPr>
        <w:rFonts w:hint="default"/>
        <w:lang w:val="sk-SK" w:eastAsia="en-US" w:bidi="ar-SA"/>
      </w:rPr>
    </w:lvl>
    <w:lvl w:ilvl="8" w:tplc="A8067F96">
      <w:numFmt w:val="bullet"/>
      <w:lvlText w:val="•"/>
      <w:lvlJc w:val="left"/>
      <w:pPr>
        <w:ind w:left="8051" w:hanging="308"/>
      </w:pPr>
      <w:rPr>
        <w:rFonts w:hint="default"/>
        <w:lang w:val="sk-SK" w:eastAsia="en-US" w:bidi="ar-SA"/>
      </w:rPr>
    </w:lvl>
  </w:abstractNum>
  <w:abstractNum w:abstractNumId="182" w15:restartNumberingAfterBreak="0">
    <w:nsid w:val="669770B7"/>
    <w:multiLevelType w:val="hybridMultilevel"/>
    <w:tmpl w:val="EA242006"/>
    <w:lvl w:ilvl="0" w:tplc="0FDCEEC2">
      <w:start w:val="1"/>
      <w:numFmt w:val="decimal"/>
      <w:lvlText w:val="(%1)"/>
      <w:lvlJc w:val="left"/>
      <w:pPr>
        <w:ind w:left="105" w:hanging="318"/>
      </w:pPr>
      <w:rPr>
        <w:rFonts w:ascii="URW Bookman L" w:eastAsia="URW Bookman L" w:hAnsi="URW Bookman L" w:cs="URW Bookman L" w:hint="default"/>
        <w:w w:val="100"/>
        <w:sz w:val="20"/>
        <w:szCs w:val="20"/>
        <w:lang w:val="sk-SK" w:eastAsia="en-US" w:bidi="ar-SA"/>
      </w:rPr>
    </w:lvl>
    <w:lvl w:ilvl="1" w:tplc="51941FB2">
      <w:numFmt w:val="bullet"/>
      <w:lvlText w:val="•"/>
      <w:lvlJc w:val="left"/>
      <w:pPr>
        <w:ind w:left="1080" w:hanging="318"/>
      </w:pPr>
      <w:rPr>
        <w:rFonts w:hint="default"/>
        <w:lang w:val="sk-SK" w:eastAsia="en-US" w:bidi="ar-SA"/>
      </w:rPr>
    </w:lvl>
    <w:lvl w:ilvl="2" w:tplc="7366722A">
      <w:numFmt w:val="bullet"/>
      <w:lvlText w:val="•"/>
      <w:lvlJc w:val="left"/>
      <w:pPr>
        <w:ind w:left="2060" w:hanging="318"/>
      </w:pPr>
      <w:rPr>
        <w:rFonts w:hint="default"/>
        <w:lang w:val="sk-SK" w:eastAsia="en-US" w:bidi="ar-SA"/>
      </w:rPr>
    </w:lvl>
    <w:lvl w:ilvl="3" w:tplc="3A8EE034">
      <w:numFmt w:val="bullet"/>
      <w:lvlText w:val="•"/>
      <w:lvlJc w:val="left"/>
      <w:pPr>
        <w:ind w:left="3041" w:hanging="318"/>
      </w:pPr>
      <w:rPr>
        <w:rFonts w:hint="default"/>
        <w:lang w:val="sk-SK" w:eastAsia="en-US" w:bidi="ar-SA"/>
      </w:rPr>
    </w:lvl>
    <w:lvl w:ilvl="4" w:tplc="E82A1356">
      <w:numFmt w:val="bullet"/>
      <w:lvlText w:val="•"/>
      <w:lvlJc w:val="left"/>
      <w:pPr>
        <w:ind w:left="4021" w:hanging="318"/>
      </w:pPr>
      <w:rPr>
        <w:rFonts w:hint="default"/>
        <w:lang w:val="sk-SK" w:eastAsia="en-US" w:bidi="ar-SA"/>
      </w:rPr>
    </w:lvl>
    <w:lvl w:ilvl="5" w:tplc="45A40910">
      <w:numFmt w:val="bullet"/>
      <w:lvlText w:val="•"/>
      <w:lvlJc w:val="left"/>
      <w:pPr>
        <w:ind w:left="5002" w:hanging="318"/>
      </w:pPr>
      <w:rPr>
        <w:rFonts w:hint="default"/>
        <w:lang w:val="sk-SK" w:eastAsia="en-US" w:bidi="ar-SA"/>
      </w:rPr>
    </w:lvl>
    <w:lvl w:ilvl="6" w:tplc="0694C436">
      <w:numFmt w:val="bullet"/>
      <w:lvlText w:val="•"/>
      <w:lvlJc w:val="left"/>
      <w:pPr>
        <w:ind w:left="5982" w:hanging="318"/>
      </w:pPr>
      <w:rPr>
        <w:rFonts w:hint="default"/>
        <w:lang w:val="sk-SK" w:eastAsia="en-US" w:bidi="ar-SA"/>
      </w:rPr>
    </w:lvl>
    <w:lvl w:ilvl="7" w:tplc="04AA3560">
      <w:numFmt w:val="bullet"/>
      <w:lvlText w:val="•"/>
      <w:lvlJc w:val="left"/>
      <w:pPr>
        <w:ind w:left="6963" w:hanging="318"/>
      </w:pPr>
      <w:rPr>
        <w:rFonts w:hint="default"/>
        <w:lang w:val="sk-SK" w:eastAsia="en-US" w:bidi="ar-SA"/>
      </w:rPr>
    </w:lvl>
    <w:lvl w:ilvl="8" w:tplc="1F1CDB4E">
      <w:numFmt w:val="bullet"/>
      <w:lvlText w:val="•"/>
      <w:lvlJc w:val="left"/>
      <w:pPr>
        <w:ind w:left="7943" w:hanging="318"/>
      </w:pPr>
      <w:rPr>
        <w:rFonts w:hint="default"/>
        <w:lang w:val="sk-SK" w:eastAsia="en-US" w:bidi="ar-SA"/>
      </w:rPr>
    </w:lvl>
  </w:abstractNum>
  <w:abstractNum w:abstractNumId="183" w15:restartNumberingAfterBreak="0">
    <w:nsid w:val="66F22525"/>
    <w:multiLevelType w:val="hybridMultilevel"/>
    <w:tmpl w:val="7DD6E67E"/>
    <w:lvl w:ilvl="0" w:tplc="00CE176E">
      <w:start w:val="1"/>
      <w:numFmt w:val="lowerLetter"/>
      <w:lvlText w:val="%1)"/>
      <w:lvlJc w:val="left"/>
      <w:pPr>
        <w:ind w:left="388" w:hanging="284"/>
      </w:pPr>
      <w:rPr>
        <w:rFonts w:ascii="URW Bookman L" w:eastAsia="URW Bookman L" w:hAnsi="URW Bookman L" w:cs="URW Bookman L" w:hint="default"/>
        <w:spacing w:val="-21"/>
        <w:w w:val="99"/>
        <w:sz w:val="20"/>
        <w:szCs w:val="20"/>
        <w:lang w:val="sk-SK" w:eastAsia="en-US" w:bidi="ar-SA"/>
      </w:rPr>
    </w:lvl>
    <w:lvl w:ilvl="1" w:tplc="42947624">
      <w:numFmt w:val="bullet"/>
      <w:lvlText w:val="•"/>
      <w:lvlJc w:val="left"/>
      <w:pPr>
        <w:ind w:left="1332" w:hanging="284"/>
      </w:pPr>
      <w:rPr>
        <w:rFonts w:hint="default"/>
        <w:lang w:val="sk-SK" w:eastAsia="en-US" w:bidi="ar-SA"/>
      </w:rPr>
    </w:lvl>
    <w:lvl w:ilvl="2" w:tplc="D3B213D6">
      <w:numFmt w:val="bullet"/>
      <w:lvlText w:val="•"/>
      <w:lvlJc w:val="left"/>
      <w:pPr>
        <w:ind w:left="2284" w:hanging="284"/>
      </w:pPr>
      <w:rPr>
        <w:rFonts w:hint="default"/>
        <w:lang w:val="sk-SK" w:eastAsia="en-US" w:bidi="ar-SA"/>
      </w:rPr>
    </w:lvl>
    <w:lvl w:ilvl="3" w:tplc="76C8617A">
      <w:numFmt w:val="bullet"/>
      <w:lvlText w:val="•"/>
      <w:lvlJc w:val="left"/>
      <w:pPr>
        <w:ind w:left="3237" w:hanging="284"/>
      </w:pPr>
      <w:rPr>
        <w:rFonts w:hint="default"/>
        <w:lang w:val="sk-SK" w:eastAsia="en-US" w:bidi="ar-SA"/>
      </w:rPr>
    </w:lvl>
    <w:lvl w:ilvl="4" w:tplc="E12CF9F6">
      <w:numFmt w:val="bullet"/>
      <w:lvlText w:val="•"/>
      <w:lvlJc w:val="left"/>
      <w:pPr>
        <w:ind w:left="4189" w:hanging="284"/>
      </w:pPr>
      <w:rPr>
        <w:rFonts w:hint="default"/>
        <w:lang w:val="sk-SK" w:eastAsia="en-US" w:bidi="ar-SA"/>
      </w:rPr>
    </w:lvl>
    <w:lvl w:ilvl="5" w:tplc="03ECDB9A">
      <w:numFmt w:val="bullet"/>
      <w:lvlText w:val="•"/>
      <w:lvlJc w:val="left"/>
      <w:pPr>
        <w:ind w:left="5142" w:hanging="284"/>
      </w:pPr>
      <w:rPr>
        <w:rFonts w:hint="default"/>
        <w:lang w:val="sk-SK" w:eastAsia="en-US" w:bidi="ar-SA"/>
      </w:rPr>
    </w:lvl>
    <w:lvl w:ilvl="6" w:tplc="3FB21D4A">
      <w:numFmt w:val="bullet"/>
      <w:lvlText w:val="•"/>
      <w:lvlJc w:val="left"/>
      <w:pPr>
        <w:ind w:left="6094" w:hanging="284"/>
      </w:pPr>
      <w:rPr>
        <w:rFonts w:hint="default"/>
        <w:lang w:val="sk-SK" w:eastAsia="en-US" w:bidi="ar-SA"/>
      </w:rPr>
    </w:lvl>
    <w:lvl w:ilvl="7" w:tplc="23361BBC">
      <w:numFmt w:val="bullet"/>
      <w:lvlText w:val="•"/>
      <w:lvlJc w:val="left"/>
      <w:pPr>
        <w:ind w:left="7047" w:hanging="284"/>
      </w:pPr>
      <w:rPr>
        <w:rFonts w:hint="default"/>
        <w:lang w:val="sk-SK" w:eastAsia="en-US" w:bidi="ar-SA"/>
      </w:rPr>
    </w:lvl>
    <w:lvl w:ilvl="8" w:tplc="7E9A3D9C">
      <w:numFmt w:val="bullet"/>
      <w:lvlText w:val="•"/>
      <w:lvlJc w:val="left"/>
      <w:pPr>
        <w:ind w:left="7999" w:hanging="284"/>
      </w:pPr>
      <w:rPr>
        <w:rFonts w:hint="default"/>
        <w:lang w:val="sk-SK" w:eastAsia="en-US" w:bidi="ar-SA"/>
      </w:rPr>
    </w:lvl>
  </w:abstractNum>
  <w:abstractNum w:abstractNumId="184" w15:restartNumberingAfterBreak="0">
    <w:nsid w:val="67642167"/>
    <w:multiLevelType w:val="hybridMultilevel"/>
    <w:tmpl w:val="34228C4E"/>
    <w:lvl w:ilvl="0" w:tplc="0F601C16">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C3145086">
      <w:start w:val="1"/>
      <w:numFmt w:val="decimal"/>
      <w:lvlText w:val="(%2)"/>
      <w:lvlJc w:val="left"/>
      <w:pPr>
        <w:ind w:left="105" w:hanging="406"/>
      </w:pPr>
      <w:rPr>
        <w:rFonts w:ascii="URW Bookman L" w:eastAsia="URW Bookman L" w:hAnsi="URW Bookman L" w:cs="URW Bookman L" w:hint="default"/>
        <w:spacing w:val="-31"/>
        <w:w w:val="98"/>
        <w:sz w:val="20"/>
        <w:szCs w:val="20"/>
        <w:lang w:val="sk-SK" w:eastAsia="en-US" w:bidi="ar-SA"/>
      </w:rPr>
    </w:lvl>
    <w:lvl w:ilvl="2" w:tplc="7BDC194A">
      <w:numFmt w:val="bullet"/>
      <w:lvlText w:val="•"/>
      <w:lvlJc w:val="left"/>
      <w:pPr>
        <w:ind w:left="1438" w:hanging="406"/>
      </w:pPr>
      <w:rPr>
        <w:rFonts w:hint="default"/>
        <w:lang w:val="sk-SK" w:eastAsia="en-US" w:bidi="ar-SA"/>
      </w:rPr>
    </w:lvl>
    <w:lvl w:ilvl="3" w:tplc="89B8BF20">
      <w:numFmt w:val="bullet"/>
      <w:lvlText w:val="•"/>
      <w:lvlJc w:val="left"/>
      <w:pPr>
        <w:ind w:left="2496" w:hanging="406"/>
      </w:pPr>
      <w:rPr>
        <w:rFonts w:hint="default"/>
        <w:lang w:val="sk-SK" w:eastAsia="en-US" w:bidi="ar-SA"/>
      </w:rPr>
    </w:lvl>
    <w:lvl w:ilvl="4" w:tplc="AF16526E">
      <w:numFmt w:val="bullet"/>
      <w:lvlText w:val="•"/>
      <w:lvlJc w:val="left"/>
      <w:pPr>
        <w:ind w:left="3554" w:hanging="406"/>
      </w:pPr>
      <w:rPr>
        <w:rFonts w:hint="default"/>
        <w:lang w:val="sk-SK" w:eastAsia="en-US" w:bidi="ar-SA"/>
      </w:rPr>
    </w:lvl>
    <w:lvl w:ilvl="5" w:tplc="BC16250A">
      <w:numFmt w:val="bullet"/>
      <w:lvlText w:val="•"/>
      <w:lvlJc w:val="left"/>
      <w:pPr>
        <w:ind w:left="4613" w:hanging="406"/>
      </w:pPr>
      <w:rPr>
        <w:rFonts w:hint="default"/>
        <w:lang w:val="sk-SK" w:eastAsia="en-US" w:bidi="ar-SA"/>
      </w:rPr>
    </w:lvl>
    <w:lvl w:ilvl="6" w:tplc="4D1EDFAA">
      <w:numFmt w:val="bullet"/>
      <w:lvlText w:val="•"/>
      <w:lvlJc w:val="left"/>
      <w:pPr>
        <w:ind w:left="5671" w:hanging="406"/>
      </w:pPr>
      <w:rPr>
        <w:rFonts w:hint="default"/>
        <w:lang w:val="sk-SK" w:eastAsia="en-US" w:bidi="ar-SA"/>
      </w:rPr>
    </w:lvl>
    <w:lvl w:ilvl="7" w:tplc="3D60EF96">
      <w:numFmt w:val="bullet"/>
      <w:lvlText w:val="•"/>
      <w:lvlJc w:val="left"/>
      <w:pPr>
        <w:ind w:left="6729" w:hanging="406"/>
      </w:pPr>
      <w:rPr>
        <w:rFonts w:hint="default"/>
        <w:lang w:val="sk-SK" w:eastAsia="en-US" w:bidi="ar-SA"/>
      </w:rPr>
    </w:lvl>
    <w:lvl w:ilvl="8" w:tplc="FBA22300">
      <w:numFmt w:val="bullet"/>
      <w:lvlText w:val="•"/>
      <w:lvlJc w:val="left"/>
      <w:pPr>
        <w:ind w:left="7788" w:hanging="406"/>
      </w:pPr>
      <w:rPr>
        <w:rFonts w:hint="default"/>
        <w:lang w:val="sk-SK" w:eastAsia="en-US" w:bidi="ar-SA"/>
      </w:rPr>
    </w:lvl>
  </w:abstractNum>
  <w:abstractNum w:abstractNumId="185" w15:restartNumberingAfterBreak="0">
    <w:nsid w:val="689A2DC4"/>
    <w:multiLevelType w:val="hybridMultilevel"/>
    <w:tmpl w:val="E1343012"/>
    <w:lvl w:ilvl="0" w:tplc="B062119E">
      <w:start w:val="1"/>
      <w:numFmt w:val="decimal"/>
      <w:lvlText w:val="(%1)"/>
      <w:lvlJc w:val="left"/>
      <w:pPr>
        <w:ind w:left="105" w:hanging="325"/>
      </w:pPr>
      <w:rPr>
        <w:rFonts w:ascii="URW Bookman L" w:eastAsia="URW Bookman L" w:hAnsi="URW Bookman L" w:cs="URW Bookman L" w:hint="default"/>
        <w:w w:val="100"/>
        <w:sz w:val="20"/>
        <w:szCs w:val="20"/>
        <w:lang w:val="sk-SK" w:eastAsia="en-US" w:bidi="ar-SA"/>
      </w:rPr>
    </w:lvl>
    <w:lvl w:ilvl="1" w:tplc="3F6C708C">
      <w:numFmt w:val="bullet"/>
      <w:lvlText w:val="•"/>
      <w:lvlJc w:val="left"/>
      <w:pPr>
        <w:ind w:left="1080" w:hanging="325"/>
      </w:pPr>
      <w:rPr>
        <w:rFonts w:hint="default"/>
        <w:lang w:val="sk-SK" w:eastAsia="en-US" w:bidi="ar-SA"/>
      </w:rPr>
    </w:lvl>
    <w:lvl w:ilvl="2" w:tplc="37AE5E54">
      <w:numFmt w:val="bullet"/>
      <w:lvlText w:val="•"/>
      <w:lvlJc w:val="left"/>
      <w:pPr>
        <w:ind w:left="2060" w:hanging="325"/>
      </w:pPr>
      <w:rPr>
        <w:rFonts w:hint="default"/>
        <w:lang w:val="sk-SK" w:eastAsia="en-US" w:bidi="ar-SA"/>
      </w:rPr>
    </w:lvl>
    <w:lvl w:ilvl="3" w:tplc="3DC4E358">
      <w:numFmt w:val="bullet"/>
      <w:lvlText w:val="•"/>
      <w:lvlJc w:val="left"/>
      <w:pPr>
        <w:ind w:left="3041" w:hanging="325"/>
      </w:pPr>
      <w:rPr>
        <w:rFonts w:hint="default"/>
        <w:lang w:val="sk-SK" w:eastAsia="en-US" w:bidi="ar-SA"/>
      </w:rPr>
    </w:lvl>
    <w:lvl w:ilvl="4" w:tplc="5E008D7A">
      <w:numFmt w:val="bullet"/>
      <w:lvlText w:val="•"/>
      <w:lvlJc w:val="left"/>
      <w:pPr>
        <w:ind w:left="4021" w:hanging="325"/>
      </w:pPr>
      <w:rPr>
        <w:rFonts w:hint="default"/>
        <w:lang w:val="sk-SK" w:eastAsia="en-US" w:bidi="ar-SA"/>
      </w:rPr>
    </w:lvl>
    <w:lvl w:ilvl="5" w:tplc="22F43FB2">
      <w:numFmt w:val="bullet"/>
      <w:lvlText w:val="•"/>
      <w:lvlJc w:val="left"/>
      <w:pPr>
        <w:ind w:left="5002" w:hanging="325"/>
      </w:pPr>
      <w:rPr>
        <w:rFonts w:hint="default"/>
        <w:lang w:val="sk-SK" w:eastAsia="en-US" w:bidi="ar-SA"/>
      </w:rPr>
    </w:lvl>
    <w:lvl w:ilvl="6" w:tplc="E7AA1DCC">
      <w:numFmt w:val="bullet"/>
      <w:lvlText w:val="•"/>
      <w:lvlJc w:val="left"/>
      <w:pPr>
        <w:ind w:left="5982" w:hanging="325"/>
      </w:pPr>
      <w:rPr>
        <w:rFonts w:hint="default"/>
        <w:lang w:val="sk-SK" w:eastAsia="en-US" w:bidi="ar-SA"/>
      </w:rPr>
    </w:lvl>
    <w:lvl w:ilvl="7" w:tplc="73A05004">
      <w:numFmt w:val="bullet"/>
      <w:lvlText w:val="•"/>
      <w:lvlJc w:val="left"/>
      <w:pPr>
        <w:ind w:left="6963" w:hanging="325"/>
      </w:pPr>
      <w:rPr>
        <w:rFonts w:hint="default"/>
        <w:lang w:val="sk-SK" w:eastAsia="en-US" w:bidi="ar-SA"/>
      </w:rPr>
    </w:lvl>
    <w:lvl w:ilvl="8" w:tplc="3468F454">
      <w:numFmt w:val="bullet"/>
      <w:lvlText w:val="•"/>
      <w:lvlJc w:val="left"/>
      <w:pPr>
        <w:ind w:left="7943" w:hanging="325"/>
      </w:pPr>
      <w:rPr>
        <w:rFonts w:hint="default"/>
        <w:lang w:val="sk-SK" w:eastAsia="en-US" w:bidi="ar-SA"/>
      </w:rPr>
    </w:lvl>
  </w:abstractNum>
  <w:abstractNum w:abstractNumId="186" w15:restartNumberingAfterBreak="0">
    <w:nsid w:val="68E9013B"/>
    <w:multiLevelType w:val="hybridMultilevel"/>
    <w:tmpl w:val="A82C3D9E"/>
    <w:lvl w:ilvl="0" w:tplc="4128EB30">
      <w:start w:val="1"/>
      <w:numFmt w:val="lowerLetter"/>
      <w:lvlText w:val="%1)"/>
      <w:lvlJc w:val="left"/>
      <w:pPr>
        <w:ind w:left="388" w:hanging="284"/>
      </w:pPr>
      <w:rPr>
        <w:rFonts w:ascii="URW Bookman L" w:eastAsia="URW Bookman L" w:hAnsi="URW Bookman L" w:cs="URW Bookman L" w:hint="default"/>
        <w:spacing w:val="-23"/>
        <w:w w:val="100"/>
        <w:sz w:val="20"/>
        <w:szCs w:val="20"/>
        <w:lang w:val="sk-SK" w:eastAsia="en-US" w:bidi="ar-SA"/>
      </w:rPr>
    </w:lvl>
    <w:lvl w:ilvl="1" w:tplc="195A0C66">
      <w:numFmt w:val="bullet"/>
      <w:lvlText w:val="•"/>
      <w:lvlJc w:val="left"/>
      <w:pPr>
        <w:ind w:left="1332" w:hanging="284"/>
      </w:pPr>
      <w:rPr>
        <w:rFonts w:hint="default"/>
        <w:lang w:val="sk-SK" w:eastAsia="en-US" w:bidi="ar-SA"/>
      </w:rPr>
    </w:lvl>
    <w:lvl w:ilvl="2" w:tplc="0304F9D4">
      <w:numFmt w:val="bullet"/>
      <w:lvlText w:val="•"/>
      <w:lvlJc w:val="left"/>
      <w:pPr>
        <w:ind w:left="2284" w:hanging="284"/>
      </w:pPr>
      <w:rPr>
        <w:rFonts w:hint="default"/>
        <w:lang w:val="sk-SK" w:eastAsia="en-US" w:bidi="ar-SA"/>
      </w:rPr>
    </w:lvl>
    <w:lvl w:ilvl="3" w:tplc="D20249E4">
      <w:numFmt w:val="bullet"/>
      <w:lvlText w:val="•"/>
      <w:lvlJc w:val="left"/>
      <w:pPr>
        <w:ind w:left="3237" w:hanging="284"/>
      </w:pPr>
      <w:rPr>
        <w:rFonts w:hint="default"/>
        <w:lang w:val="sk-SK" w:eastAsia="en-US" w:bidi="ar-SA"/>
      </w:rPr>
    </w:lvl>
    <w:lvl w:ilvl="4" w:tplc="328220EC">
      <w:numFmt w:val="bullet"/>
      <w:lvlText w:val="•"/>
      <w:lvlJc w:val="left"/>
      <w:pPr>
        <w:ind w:left="4189" w:hanging="284"/>
      </w:pPr>
      <w:rPr>
        <w:rFonts w:hint="default"/>
        <w:lang w:val="sk-SK" w:eastAsia="en-US" w:bidi="ar-SA"/>
      </w:rPr>
    </w:lvl>
    <w:lvl w:ilvl="5" w:tplc="446C4554">
      <w:numFmt w:val="bullet"/>
      <w:lvlText w:val="•"/>
      <w:lvlJc w:val="left"/>
      <w:pPr>
        <w:ind w:left="5142" w:hanging="284"/>
      </w:pPr>
      <w:rPr>
        <w:rFonts w:hint="default"/>
        <w:lang w:val="sk-SK" w:eastAsia="en-US" w:bidi="ar-SA"/>
      </w:rPr>
    </w:lvl>
    <w:lvl w:ilvl="6" w:tplc="00EA92FE">
      <w:numFmt w:val="bullet"/>
      <w:lvlText w:val="•"/>
      <w:lvlJc w:val="left"/>
      <w:pPr>
        <w:ind w:left="6094" w:hanging="284"/>
      </w:pPr>
      <w:rPr>
        <w:rFonts w:hint="default"/>
        <w:lang w:val="sk-SK" w:eastAsia="en-US" w:bidi="ar-SA"/>
      </w:rPr>
    </w:lvl>
    <w:lvl w:ilvl="7" w:tplc="88AEEB20">
      <w:numFmt w:val="bullet"/>
      <w:lvlText w:val="•"/>
      <w:lvlJc w:val="left"/>
      <w:pPr>
        <w:ind w:left="7047" w:hanging="284"/>
      </w:pPr>
      <w:rPr>
        <w:rFonts w:hint="default"/>
        <w:lang w:val="sk-SK" w:eastAsia="en-US" w:bidi="ar-SA"/>
      </w:rPr>
    </w:lvl>
    <w:lvl w:ilvl="8" w:tplc="E5BAD6EE">
      <w:numFmt w:val="bullet"/>
      <w:lvlText w:val="•"/>
      <w:lvlJc w:val="left"/>
      <w:pPr>
        <w:ind w:left="7999" w:hanging="284"/>
      </w:pPr>
      <w:rPr>
        <w:rFonts w:hint="default"/>
        <w:lang w:val="sk-SK" w:eastAsia="en-US" w:bidi="ar-SA"/>
      </w:rPr>
    </w:lvl>
  </w:abstractNum>
  <w:abstractNum w:abstractNumId="187" w15:restartNumberingAfterBreak="0">
    <w:nsid w:val="698D21C2"/>
    <w:multiLevelType w:val="hybridMultilevel"/>
    <w:tmpl w:val="A114FDE4"/>
    <w:lvl w:ilvl="0" w:tplc="DA08E1EC">
      <w:start w:val="1"/>
      <w:numFmt w:val="decimal"/>
      <w:lvlText w:val="(%1)"/>
      <w:lvlJc w:val="left"/>
      <w:pPr>
        <w:ind w:left="105" w:hanging="328"/>
      </w:pPr>
      <w:rPr>
        <w:rFonts w:ascii="URW Bookman L" w:eastAsia="URW Bookman L" w:hAnsi="URW Bookman L" w:cs="URW Bookman L" w:hint="default"/>
        <w:w w:val="100"/>
        <w:sz w:val="20"/>
        <w:szCs w:val="20"/>
        <w:lang w:val="sk-SK" w:eastAsia="en-US" w:bidi="ar-SA"/>
      </w:rPr>
    </w:lvl>
    <w:lvl w:ilvl="1" w:tplc="BCEC1EE8">
      <w:numFmt w:val="bullet"/>
      <w:lvlText w:val="•"/>
      <w:lvlJc w:val="left"/>
      <w:pPr>
        <w:ind w:left="1080" w:hanging="328"/>
      </w:pPr>
      <w:rPr>
        <w:rFonts w:hint="default"/>
        <w:lang w:val="sk-SK" w:eastAsia="en-US" w:bidi="ar-SA"/>
      </w:rPr>
    </w:lvl>
    <w:lvl w:ilvl="2" w:tplc="30DE04FE">
      <w:numFmt w:val="bullet"/>
      <w:lvlText w:val="•"/>
      <w:lvlJc w:val="left"/>
      <w:pPr>
        <w:ind w:left="2060" w:hanging="328"/>
      </w:pPr>
      <w:rPr>
        <w:rFonts w:hint="default"/>
        <w:lang w:val="sk-SK" w:eastAsia="en-US" w:bidi="ar-SA"/>
      </w:rPr>
    </w:lvl>
    <w:lvl w:ilvl="3" w:tplc="02C6CB46">
      <w:numFmt w:val="bullet"/>
      <w:lvlText w:val="•"/>
      <w:lvlJc w:val="left"/>
      <w:pPr>
        <w:ind w:left="3041" w:hanging="328"/>
      </w:pPr>
      <w:rPr>
        <w:rFonts w:hint="default"/>
        <w:lang w:val="sk-SK" w:eastAsia="en-US" w:bidi="ar-SA"/>
      </w:rPr>
    </w:lvl>
    <w:lvl w:ilvl="4" w:tplc="EF4CF6F8">
      <w:numFmt w:val="bullet"/>
      <w:lvlText w:val="•"/>
      <w:lvlJc w:val="left"/>
      <w:pPr>
        <w:ind w:left="4021" w:hanging="328"/>
      </w:pPr>
      <w:rPr>
        <w:rFonts w:hint="default"/>
        <w:lang w:val="sk-SK" w:eastAsia="en-US" w:bidi="ar-SA"/>
      </w:rPr>
    </w:lvl>
    <w:lvl w:ilvl="5" w:tplc="2848D7D8">
      <w:numFmt w:val="bullet"/>
      <w:lvlText w:val="•"/>
      <w:lvlJc w:val="left"/>
      <w:pPr>
        <w:ind w:left="5002" w:hanging="328"/>
      </w:pPr>
      <w:rPr>
        <w:rFonts w:hint="default"/>
        <w:lang w:val="sk-SK" w:eastAsia="en-US" w:bidi="ar-SA"/>
      </w:rPr>
    </w:lvl>
    <w:lvl w:ilvl="6" w:tplc="384E6A5E">
      <w:numFmt w:val="bullet"/>
      <w:lvlText w:val="•"/>
      <w:lvlJc w:val="left"/>
      <w:pPr>
        <w:ind w:left="5982" w:hanging="328"/>
      </w:pPr>
      <w:rPr>
        <w:rFonts w:hint="default"/>
        <w:lang w:val="sk-SK" w:eastAsia="en-US" w:bidi="ar-SA"/>
      </w:rPr>
    </w:lvl>
    <w:lvl w:ilvl="7" w:tplc="FE8AB0DA">
      <w:numFmt w:val="bullet"/>
      <w:lvlText w:val="•"/>
      <w:lvlJc w:val="left"/>
      <w:pPr>
        <w:ind w:left="6963" w:hanging="328"/>
      </w:pPr>
      <w:rPr>
        <w:rFonts w:hint="default"/>
        <w:lang w:val="sk-SK" w:eastAsia="en-US" w:bidi="ar-SA"/>
      </w:rPr>
    </w:lvl>
    <w:lvl w:ilvl="8" w:tplc="3784410A">
      <w:numFmt w:val="bullet"/>
      <w:lvlText w:val="•"/>
      <w:lvlJc w:val="left"/>
      <w:pPr>
        <w:ind w:left="7943" w:hanging="328"/>
      </w:pPr>
      <w:rPr>
        <w:rFonts w:hint="default"/>
        <w:lang w:val="sk-SK" w:eastAsia="en-US" w:bidi="ar-SA"/>
      </w:rPr>
    </w:lvl>
  </w:abstractNum>
  <w:abstractNum w:abstractNumId="188" w15:restartNumberingAfterBreak="0">
    <w:nsid w:val="69B525A1"/>
    <w:multiLevelType w:val="hybridMultilevel"/>
    <w:tmpl w:val="821CF0CA"/>
    <w:lvl w:ilvl="0" w:tplc="FB941D9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106C7022">
      <w:numFmt w:val="bullet"/>
      <w:lvlText w:val="•"/>
      <w:lvlJc w:val="left"/>
      <w:pPr>
        <w:ind w:left="1332" w:hanging="284"/>
      </w:pPr>
      <w:rPr>
        <w:rFonts w:hint="default"/>
        <w:lang w:val="sk-SK" w:eastAsia="en-US" w:bidi="ar-SA"/>
      </w:rPr>
    </w:lvl>
    <w:lvl w:ilvl="2" w:tplc="3AB6B7C2">
      <w:numFmt w:val="bullet"/>
      <w:lvlText w:val="•"/>
      <w:lvlJc w:val="left"/>
      <w:pPr>
        <w:ind w:left="2284" w:hanging="284"/>
      </w:pPr>
      <w:rPr>
        <w:rFonts w:hint="default"/>
        <w:lang w:val="sk-SK" w:eastAsia="en-US" w:bidi="ar-SA"/>
      </w:rPr>
    </w:lvl>
    <w:lvl w:ilvl="3" w:tplc="29565152">
      <w:numFmt w:val="bullet"/>
      <w:lvlText w:val="•"/>
      <w:lvlJc w:val="left"/>
      <w:pPr>
        <w:ind w:left="3237" w:hanging="284"/>
      </w:pPr>
      <w:rPr>
        <w:rFonts w:hint="default"/>
        <w:lang w:val="sk-SK" w:eastAsia="en-US" w:bidi="ar-SA"/>
      </w:rPr>
    </w:lvl>
    <w:lvl w:ilvl="4" w:tplc="1F508DBC">
      <w:numFmt w:val="bullet"/>
      <w:lvlText w:val="•"/>
      <w:lvlJc w:val="left"/>
      <w:pPr>
        <w:ind w:left="4189" w:hanging="284"/>
      </w:pPr>
      <w:rPr>
        <w:rFonts w:hint="default"/>
        <w:lang w:val="sk-SK" w:eastAsia="en-US" w:bidi="ar-SA"/>
      </w:rPr>
    </w:lvl>
    <w:lvl w:ilvl="5" w:tplc="FBF6B498">
      <w:numFmt w:val="bullet"/>
      <w:lvlText w:val="•"/>
      <w:lvlJc w:val="left"/>
      <w:pPr>
        <w:ind w:left="5142" w:hanging="284"/>
      </w:pPr>
      <w:rPr>
        <w:rFonts w:hint="default"/>
        <w:lang w:val="sk-SK" w:eastAsia="en-US" w:bidi="ar-SA"/>
      </w:rPr>
    </w:lvl>
    <w:lvl w:ilvl="6" w:tplc="C0B44FA0">
      <w:numFmt w:val="bullet"/>
      <w:lvlText w:val="•"/>
      <w:lvlJc w:val="left"/>
      <w:pPr>
        <w:ind w:left="6094" w:hanging="284"/>
      </w:pPr>
      <w:rPr>
        <w:rFonts w:hint="default"/>
        <w:lang w:val="sk-SK" w:eastAsia="en-US" w:bidi="ar-SA"/>
      </w:rPr>
    </w:lvl>
    <w:lvl w:ilvl="7" w:tplc="1E90D91E">
      <w:numFmt w:val="bullet"/>
      <w:lvlText w:val="•"/>
      <w:lvlJc w:val="left"/>
      <w:pPr>
        <w:ind w:left="7047" w:hanging="284"/>
      </w:pPr>
      <w:rPr>
        <w:rFonts w:hint="default"/>
        <w:lang w:val="sk-SK" w:eastAsia="en-US" w:bidi="ar-SA"/>
      </w:rPr>
    </w:lvl>
    <w:lvl w:ilvl="8" w:tplc="FE0A90B2">
      <w:numFmt w:val="bullet"/>
      <w:lvlText w:val="•"/>
      <w:lvlJc w:val="left"/>
      <w:pPr>
        <w:ind w:left="7999" w:hanging="284"/>
      </w:pPr>
      <w:rPr>
        <w:rFonts w:hint="default"/>
        <w:lang w:val="sk-SK" w:eastAsia="en-US" w:bidi="ar-SA"/>
      </w:rPr>
    </w:lvl>
  </w:abstractNum>
  <w:abstractNum w:abstractNumId="189" w15:restartNumberingAfterBreak="0">
    <w:nsid w:val="69FF2D44"/>
    <w:multiLevelType w:val="hybridMultilevel"/>
    <w:tmpl w:val="88385078"/>
    <w:lvl w:ilvl="0" w:tplc="6526D646">
      <w:start w:val="61"/>
      <w:numFmt w:val="decimal"/>
      <w:lvlText w:val="%1)"/>
      <w:lvlJc w:val="left"/>
      <w:pPr>
        <w:ind w:left="477" w:hanging="372"/>
      </w:pPr>
      <w:rPr>
        <w:rFonts w:ascii="Times New Roman" w:eastAsia="URW Bookman L" w:hAnsi="Times New Roman" w:cs="Times New Roman" w:hint="default"/>
        <w:w w:val="100"/>
        <w:sz w:val="24"/>
        <w:szCs w:val="24"/>
        <w:lang w:val="sk-SK" w:eastAsia="en-US" w:bidi="ar-SA"/>
      </w:rPr>
    </w:lvl>
    <w:lvl w:ilvl="1" w:tplc="5AEED382">
      <w:numFmt w:val="bullet"/>
      <w:lvlText w:val="•"/>
      <w:lvlJc w:val="left"/>
      <w:pPr>
        <w:ind w:left="1422" w:hanging="372"/>
      </w:pPr>
      <w:rPr>
        <w:rFonts w:hint="default"/>
        <w:lang w:val="sk-SK" w:eastAsia="en-US" w:bidi="ar-SA"/>
      </w:rPr>
    </w:lvl>
    <w:lvl w:ilvl="2" w:tplc="D8248934">
      <w:numFmt w:val="bullet"/>
      <w:lvlText w:val="•"/>
      <w:lvlJc w:val="left"/>
      <w:pPr>
        <w:ind w:left="2364" w:hanging="372"/>
      </w:pPr>
      <w:rPr>
        <w:rFonts w:hint="default"/>
        <w:lang w:val="sk-SK" w:eastAsia="en-US" w:bidi="ar-SA"/>
      </w:rPr>
    </w:lvl>
    <w:lvl w:ilvl="3" w:tplc="29AE5562">
      <w:numFmt w:val="bullet"/>
      <w:lvlText w:val="•"/>
      <w:lvlJc w:val="left"/>
      <w:pPr>
        <w:ind w:left="3307" w:hanging="372"/>
      </w:pPr>
      <w:rPr>
        <w:rFonts w:hint="default"/>
        <w:lang w:val="sk-SK" w:eastAsia="en-US" w:bidi="ar-SA"/>
      </w:rPr>
    </w:lvl>
    <w:lvl w:ilvl="4" w:tplc="292E2B8A">
      <w:numFmt w:val="bullet"/>
      <w:lvlText w:val="•"/>
      <w:lvlJc w:val="left"/>
      <w:pPr>
        <w:ind w:left="4249" w:hanging="372"/>
      </w:pPr>
      <w:rPr>
        <w:rFonts w:hint="default"/>
        <w:lang w:val="sk-SK" w:eastAsia="en-US" w:bidi="ar-SA"/>
      </w:rPr>
    </w:lvl>
    <w:lvl w:ilvl="5" w:tplc="A662845A">
      <w:numFmt w:val="bullet"/>
      <w:lvlText w:val="•"/>
      <w:lvlJc w:val="left"/>
      <w:pPr>
        <w:ind w:left="5192" w:hanging="372"/>
      </w:pPr>
      <w:rPr>
        <w:rFonts w:hint="default"/>
        <w:lang w:val="sk-SK" w:eastAsia="en-US" w:bidi="ar-SA"/>
      </w:rPr>
    </w:lvl>
    <w:lvl w:ilvl="6" w:tplc="0A326D72">
      <w:numFmt w:val="bullet"/>
      <w:lvlText w:val="•"/>
      <w:lvlJc w:val="left"/>
      <w:pPr>
        <w:ind w:left="6134" w:hanging="372"/>
      </w:pPr>
      <w:rPr>
        <w:rFonts w:hint="default"/>
        <w:lang w:val="sk-SK" w:eastAsia="en-US" w:bidi="ar-SA"/>
      </w:rPr>
    </w:lvl>
    <w:lvl w:ilvl="7" w:tplc="1E4805BC">
      <w:numFmt w:val="bullet"/>
      <w:lvlText w:val="•"/>
      <w:lvlJc w:val="left"/>
      <w:pPr>
        <w:ind w:left="7077" w:hanging="372"/>
      </w:pPr>
      <w:rPr>
        <w:rFonts w:hint="default"/>
        <w:lang w:val="sk-SK" w:eastAsia="en-US" w:bidi="ar-SA"/>
      </w:rPr>
    </w:lvl>
    <w:lvl w:ilvl="8" w:tplc="3E8C132A">
      <w:numFmt w:val="bullet"/>
      <w:lvlText w:val="•"/>
      <w:lvlJc w:val="left"/>
      <w:pPr>
        <w:ind w:left="8019" w:hanging="372"/>
      </w:pPr>
      <w:rPr>
        <w:rFonts w:hint="default"/>
        <w:lang w:val="sk-SK" w:eastAsia="en-US" w:bidi="ar-SA"/>
      </w:rPr>
    </w:lvl>
  </w:abstractNum>
  <w:abstractNum w:abstractNumId="190" w15:restartNumberingAfterBreak="0">
    <w:nsid w:val="6AC30E36"/>
    <w:multiLevelType w:val="hybridMultilevel"/>
    <w:tmpl w:val="B622B054"/>
    <w:lvl w:ilvl="0" w:tplc="3B0A6D5A">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7F6E0AC0">
      <w:numFmt w:val="bullet"/>
      <w:lvlText w:val="•"/>
      <w:lvlJc w:val="left"/>
      <w:pPr>
        <w:ind w:left="1332" w:hanging="284"/>
      </w:pPr>
      <w:rPr>
        <w:rFonts w:hint="default"/>
        <w:lang w:val="sk-SK" w:eastAsia="en-US" w:bidi="ar-SA"/>
      </w:rPr>
    </w:lvl>
    <w:lvl w:ilvl="2" w:tplc="DB608CC6">
      <w:numFmt w:val="bullet"/>
      <w:lvlText w:val="•"/>
      <w:lvlJc w:val="left"/>
      <w:pPr>
        <w:ind w:left="2284" w:hanging="284"/>
      </w:pPr>
      <w:rPr>
        <w:rFonts w:hint="default"/>
        <w:lang w:val="sk-SK" w:eastAsia="en-US" w:bidi="ar-SA"/>
      </w:rPr>
    </w:lvl>
    <w:lvl w:ilvl="3" w:tplc="2812887C">
      <w:numFmt w:val="bullet"/>
      <w:lvlText w:val="•"/>
      <w:lvlJc w:val="left"/>
      <w:pPr>
        <w:ind w:left="3237" w:hanging="284"/>
      </w:pPr>
      <w:rPr>
        <w:rFonts w:hint="default"/>
        <w:lang w:val="sk-SK" w:eastAsia="en-US" w:bidi="ar-SA"/>
      </w:rPr>
    </w:lvl>
    <w:lvl w:ilvl="4" w:tplc="8AC0932E">
      <w:numFmt w:val="bullet"/>
      <w:lvlText w:val="•"/>
      <w:lvlJc w:val="left"/>
      <w:pPr>
        <w:ind w:left="4189" w:hanging="284"/>
      </w:pPr>
      <w:rPr>
        <w:rFonts w:hint="default"/>
        <w:lang w:val="sk-SK" w:eastAsia="en-US" w:bidi="ar-SA"/>
      </w:rPr>
    </w:lvl>
    <w:lvl w:ilvl="5" w:tplc="D91C8C02">
      <w:numFmt w:val="bullet"/>
      <w:lvlText w:val="•"/>
      <w:lvlJc w:val="left"/>
      <w:pPr>
        <w:ind w:left="5142" w:hanging="284"/>
      </w:pPr>
      <w:rPr>
        <w:rFonts w:hint="default"/>
        <w:lang w:val="sk-SK" w:eastAsia="en-US" w:bidi="ar-SA"/>
      </w:rPr>
    </w:lvl>
    <w:lvl w:ilvl="6" w:tplc="B0E84EF8">
      <w:numFmt w:val="bullet"/>
      <w:lvlText w:val="•"/>
      <w:lvlJc w:val="left"/>
      <w:pPr>
        <w:ind w:left="6094" w:hanging="284"/>
      </w:pPr>
      <w:rPr>
        <w:rFonts w:hint="default"/>
        <w:lang w:val="sk-SK" w:eastAsia="en-US" w:bidi="ar-SA"/>
      </w:rPr>
    </w:lvl>
    <w:lvl w:ilvl="7" w:tplc="063C74E4">
      <w:numFmt w:val="bullet"/>
      <w:lvlText w:val="•"/>
      <w:lvlJc w:val="left"/>
      <w:pPr>
        <w:ind w:left="7047" w:hanging="284"/>
      </w:pPr>
      <w:rPr>
        <w:rFonts w:hint="default"/>
        <w:lang w:val="sk-SK" w:eastAsia="en-US" w:bidi="ar-SA"/>
      </w:rPr>
    </w:lvl>
    <w:lvl w:ilvl="8" w:tplc="DA5A3EAC">
      <w:numFmt w:val="bullet"/>
      <w:lvlText w:val="•"/>
      <w:lvlJc w:val="left"/>
      <w:pPr>
        <w:ind w:left="7999" w:hanging="284"/>
      </w:pPr>
      <w:rPr>
        <w:rFonts w:hint="default"/>
        <w:lang w:val="sk-SK" w:eastAsia="en-US" w:bidi="ar-SA"/>
      </w:rPr>
    </w:lvl>
  </w:abstractNum>
  <w:abstractNum w:abstractNumId="191" w15:restartNumberingAfterBreak="0">
    <w:nsid w:val="6BB30F32"/>
    <w:multiLevelType w:val="hybridMultilevel"/>
    <w:tmpl w:val="6B96CCA2"/>
    <w:lvl w:ilvl="0" w:tplc="0BB0A4CC">
      <w:start w:val="1"/>
      <w:numFmt w:val="decimal"/>
      <w:lvlText w:val="(%1)"/>
      <w:lvlJc w:val="left"/>
      <w:pPr>
        <w:ind w:left="105" w:hanging="337"/>
      </w:pPr>
      <w:rPr>
        <w:rFonts w:ascii="URW Bookman L" w:eastAsia="URW Bookman L" w:hAnsi="URW Bookman L" w:cs="URW Bookman L" w:hint="default"/>
        <w:w w:val="100"/>
        <w:sz w:val="20"/>
        <w:szCs w:val="20"/>
        <w:lang w:val="sk-SK" w:eastAsia="en-US" w:bidi="ar-SA"/>
      </w:rPr>
    </w:lvl>
    <w:lvl w:ilvl="1" w:tplc="98E63572">
      <w:numFmt w:val="bullet"/>
      <w:lvlText w:val="•"/>
      <w:lvlJc w:val="left"/>
      <w:pPr>
        <w:ind w:left="1080" w:hanging="337"/>
      </w:pPr>
      <w:rPr>
        <w:rFonts w:hint="default"/>
        <w:lang w:val="sk-SK" w:eastAsia="en-US" w:bidi="ar-SA"/>
      </w:rPr>
    </w:lvl>
    <w:lvl w:ilvl="2" w:tplc="B5A86EB6">
      <w:numFmt w:val="bullet"/>
      <w:lvlText w:val="•"/>
      <w:lvlJc w:val="left"/>
      <w:pPr>
        <w:ind w:left="2060" w:hanging="337"/>
      </w:pPr>
      <w:rPr>
        <w:rFonts w:hint="default"/>
        <w:lang w:val="sk-SK" w:eastAsia="en-US" w:bidi="ar-SA"/>
      </w:rPr>
    </w:lvl>
    <w:lvl w:ilvl="3" w:tplc="B2F291C0">
      <w:numFmt w:val="bullet"/>
      <w:lvlText w:val="•"/>
      <w:lvlJc w:val="left"/>
      <w:pPr>
        <w:ind w:left="3041" w:hanging="337"/>
      </w:pPr>
      <w:rPr>
        <w:rFonts w:hint="default"/>
        <w:lang w:val="sk-SK" w:eastAsia="en-US" w:bidi="ar-SA"/>
      </w:rPr>
    </w:lvl>
    <w:lvl w:ilvl="4" w:tplc="F75418C8">
      <w:numFmt w:val="bullet"/>
      <w:lvlText w:val="•"/>
      <w:lvlJc w:val="left"/>
      <w:pPr>
        <w:ind w:left="4021" w:hanging="337"/>
      </w:pPr>
      <w:rPr>
        <w:rFonts w:hint="default"/>
        <w:lang w:val="sk-SK" w:eastAsia="en-US" w:bidi="ar-SA"/>
      </w:rPr>
    </w:lvl>
    <w:lvl w:ilvl="5" w:tplc="F7F64BB2">
      <w:numFmt w:val="bullet"/>
      <w:lvlText w:val="•"/>
      <w:lvlJc w:val="left"/>
      <w:pPr>
        <w:ind w:left="5002" w:hanging="337"/>
      </w:pPr>
      <w:rPr>
        <w:rFonts w:hint="default"/>
        <w:lang w:val="sk-SK" w:eastAsia="en-US" w:bidi="ar-SA"/>
      </w:rPr>
    </w:lvl>
    <w:lvl w:ilvl="6" w:tplc="7A4C4CFA">
      <w:numFmt w:val="bullet"/>
      <w:lvlText w:val="•"/>
      <w:lvlJc w:val="left"/>
      <w:pPr>
        <w:ind w:left="5982" w:hanging="337"/>
      </w:pPr>
      <w:rPr>
        <w:rFonts w:hint="default"/>
        <w:lang w:val="sk-SK" w:eastAsia="en-US" w:bidi="ar-SA"/>
      </w:rPr>
    </w:lvl>
    <w:lvl w:ilvl="7" w:tplc="917A9BBA">
      <w:numFmt w:val="bullet"/>
      <w:lvlText w:val="•"/>
      <w:lvlJc w:val="left"/>
      <w:pPr>
        <w:ind w:left="6963" w:hanging="337"/>
      </w:pPr>
      <w:rPr>
        <w:rFonts w:hint="default"/>
        <w:lang w:val="sk-SK" w:eastAsia="en-US" w:bidi="ar-SA"/>
      </w:rPr>
    </w:lvl>
    <w:lvl w:ilvl="8" w:tplc="B2C26960">
      <w:numFmt w:val="bullet"/>
      <w:lvlText w:val="•"/>
      <w:lvlJc w:val="left"/>
      <w:pPr>
        <w:ind w:left="7943" w:hanging="337"/>
      </w:pPr>
      <w:rPr>
        <w:rFonts w:hint="default"/>
        <w:lang w:val="sk-SK" w:eastAsia="en-US" w:bidi="ar-SA"/>
      </w:rPr>
    </w:lvl>
  </w:abstractNum>
  <w:abstractNum w:abstractNumId="192" w15:restartNumberingAfterBreak="0">
    <w:nsid w:val="6C944AB5"/>
    <w:multiLevelType w:val="hybridMultilevel"/>
    <w:tmpl w:val="78607950"/>
    <w:lvl w:ilvl="0" w:tplc="7BB8CDA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F544DC54">
      <w:numFmt w:val="bullet"/>
      <w:lvlText w:val="•"/>
      <w:lvlJc w:val="left"/>
      <w:pPr>
        <w:ind w:left="1332" w:hanging="284"/>
      </w:pPr>
      <w:rPr>
        <w:rFonts w:hint="default"/>
        <w:lang w:val="sk-SK" w:eastAsia="en-US" w:bidi="ar-SA"/>
      </w:rPr>
    </w:lvl>
    <w:lvl w:ilvl="2" w:tplc="1C5A2D5C">
      <w:numFmt w:val="bullet"/>
      <w:lvlText w:val="•"/>
      <w:lvlJc w:val="left"/>
      <w:pPr>
        <w:ind w:left="2284" w:hanging="284"/>
      </w:pPr>
      <w:rPr>
        <w:rFonts w:hint="default"/>
        <w:lang w:val="sk-SK" w:eastAsia="en-US" w:bidi="ar-SA"/>
      </w:rPr>
    </w:lvl>
    <w:lvl w:ilvl="3" w:tplc="95184760">
      <w:numFmt w:val="bullet"/>
      <w:lvlText w:val="•"/>
      <w:lvlJc w:val="left"/>
      <w:pPr>
        <w:ind w:left="3237" w:hanging="284"/>
      </w:pPr>
      <w:rPr>
        <w:rFonts w:hint="default"/>
        <w:lang w:val="sk-SK" w:eastAsia="en-US" w:bidi="ar-SA"/>
      </w:rPr>
    </w:lvl>
    <w:lvl w:ilvl="4" w:tplc="BA644608">
      <w:numFmt w:val="bullet"/>
      <w:lvlText w:val="•"/>
      <w:lvlJc w:val="left"/>
      <w:pPr>
        <w:ind w:left="4189" w:hanging="284"/>
      </w:pPr>
      <w:rPr>
        <w:rFonts w:hint="default"/>
        <w:lang w:val="sk-SK" w:eastAsia="en-US" w:bidi="ar-SA"/>
      </w:rPr>
    </w:lvl>
    <w:lvl w:ilvl="5" w:tplc="F0F21C8E">
      <w:numFmt w:val="bullet"/>
      <w:lvlText w:val="•"/>
      <w:lvlJc w:val="left"/>
      <w:pPr>
        <w:ind w:left="5142" w:hanging="284"/>
      </w:pPr>
      <w:rPr>
        <w:rFonts w:hint="default"/>
        <w:lang w:val="sk-SK" w:eastAsia="en-US" w:bidi="ar-SA"/>
      </w:rPr>
    </w:lvl>
    <w:lvl w:ilvl="6" w:tplc="C50E278A">
      <w:numFmt w:val="bullet"/>
      <w:lvlText w:val="•"/>
      <w:lvlJc w:val="left"/>
      <w:pPr>
        <w:ind w:left="6094" w:hanging="284"/>
      </w:pPr>
      <w:rPr>
        <w:rFonts w:hint="default"/>
        <w:lang w:val="sk-SK" w:eastAsia="en-US" w:bidi="ar-SA"/>
      </w:rPr>
    </w:lvl>
    <w:lvl w:ilvl="7" w:tplc="6352C9D2">
      <w:numFmt w:val="bullet"/>
      <w:lvlText w:val="•"/>
      <w:lvlJc w:val="left"/>
      <w:pPr>
        <w:ind w:left="7047" w:hanging="284"/>
      </w:pPr>
      <w:rPr>
        <w:rFonts w:hint="default"/>
        <w:lang w:val="sk-SK" w:eastAsia="en-US" w:bidi="ar-SA"/>
      </w:rPr>
    </w:lvl>
    <w:lvl w:ilvl="8" w:tplc="F5567F26">
      <w:numFmt w:val="bullet"/>
      <w:lvlText w:val="•"/>
      <w:lvlJc w:val="left"/>
      <w:pPr>
        <w:ind w:left="7999" w:hanging="284"/>
      </w:pPr>
      <w:rPr>
        <w:rFonts w:hint="default"/>
        <w:lang w:val="sk-SK" w:eastAsia="en-US" w:bidi="ar-SA"/>
      </w:rPr>
    </w:lvl>
  </w:abstractNum>
  <w:abstractNum w:abstractNumId="193" w15:restartNumberingAfterBreak="0">
    <w:nsid w:val="6CBE0813"/>
    <w:multiLevelType w:val="hybridMultilevel"/>
    <w:tmpl w:val="DD9A07C6"/>
    <w:lvl w:ilvl="0" w:tplc="97F62260">
      <w:start w:val="1"/>
      <w:numFmt w:val="decimal"/>
      <w:lvlText w:val="(%1)"/>
      <w:lvlJc w:val="left"/>
      <w:pPr>
        <w:ind w:left="669" w:hanging="338"/>
      </w:pPr>
      <w:rPr>
        <w:rFonts w:ascii="URW Bookman L" w:eastAsia="URW Bookman L" w:hAnsi="URW Bookman L" w:cs="URW Bookman L" w:hint="default"/>
        <w:w w:val="100"/>
        <w:sz w:val="20"/>
        <w:szCs w:val="20"/>
        <w:lang w:val="sk-SK" w:eastAsia="en-US" w:bidi="ar-SA"/>
      </w:rPr>
    </w:lvl>
    <w:lvl w:ilvl="1" w:tplc="476EBC5C">
      <w:numFmt w:val="bullet"/>
      <w:lvlText w:val="•"/>
      <w:lvlJc w:val="left"/>
      <w:pPr>
        <w:ind w:left="1584" w:hanging="338"/>
      </w:pPr>
      <w:rPr>
        <w:rFonts w:hint="default"/>
        <w:lang w:val="sk-SK" w:eastAsia="en-US" w:bidi="ar-SA"/>
      </w:rPr>
    </w:lvl>
    <w:lvl w:ilvl="2" w:tplc="92D46E32">
      <w:numFmt w:val="bullet"/>
      <w:lvlText w:val="•"/>
      <w:lvlJc w:val="left"/>
      <w:pPr>
        <w:ind w:left="2508" w:hanging="338"/>
      </w:pPr>
      <w:rPr>
        <w:rFonts w:hint="default"/>
        <w:lang w:val="sk-SK" w:eastAsia="en-US" w:bidi="ar-SA"/>
      </w:rPr>
    </w:lvl>
    <w:lvl w:ilvl="3" w:tplc="D7821F6A">
      <w:numFmt w:val="bullet"/>
      <w:lvlText w:val="•"/>
      <w:lvlJc w:val="left"/>
      <w:pPr>
        <w:ind w:left="3433" w:hanging="338"/>
      </w:pPr>
      <w:rPr>
        <w:rFonts w:hint="default"/>
        <w:lang w:val="sk-SK" w:eastAsia="en-US" w:bidi="ar-SA"/>
      </w:rPr>
    </w:lvl>
    <w:lvl w:ilvl="4" w:tplc="95847D06">
      <w:numFmt w:val="bullet"/>
      <w:lvlText w:val="•"/>
      <w:lvlJc w:val="left"/>
      <w:pPr>
        <w:ind w:left="4357" w:hanging="338"/>
      </w:pPr>
      <w:rPr>
        <w:rFonts w:hint="default"/>
        <w:lang w:val="sk-SK" w:eastAsia="en-US" w:bidi="ar-SA"/>
      </w:rPr>
    </w:lvl>
    <w:lvl w:ilvl="5" w:tplc="F2567768">
      <w:numFmt w:val="bullet"/>
      <w:lvlText w:val="•"/>
      <w:lvlJc w:val="left"/>
      <w:pPr>
        <w:ind w:left="5282" w:hanging="338"/>
      </w:pPr>
      <w:rPr>
        <w:rFonts w:hint="default"/>
        <w:lang w:val="sk-SK" w:eastAsia="en-US" w:bidi="ar-SA"/>
      </w:rPr>
    </w:lvl>
    <w:lvl w:ilvl="6" w:tplc="33A23194">
      <w:numFmt w:val="bullet"/>
      <w:lvlText w:val="•"/>
      <w:lvlJc w:val="left"/>
      <w:pPr>
        <w:ind w:left="6206" w:hanging="338"/>
      </w:pPr>
      <w:rPr>
        <w:rFonts w:hint="default"/>
        <w:lang w:val="sk-SK" w:eastAsia="en-US" w:bidi="ar-SA"/>
      </w:rPr>
    </w:lvl>
    <w:lvl w:ilvl="7" w:tplc="5DC4A482">
      <w:numFmt w:val="bullet"/>
      <w:lvlText w:val="•"/>
      <w:lvlJc w:val="left"/>
      <w:pPr>
        <w:ind w:left="7131" w:hanging="338"/>
      </w:pPr>
      <w:rPr>
        <w:rFonts w:hint="default"/>
        <w:lang w:val="sk-SK" w:eastAsia="en-US" w:bidi="ar-SA"/>
      </w:rPr>
    </w:lvl>
    <w:lvl w:ilvl="8" w:tplc="91282D70">
      <w:numFmt w:val="bullet"/>
      <w:lvlText w:val="•"/>
      <w:lvlJc w:val="left"/>
      <w:pPr>
        <w:ind w:left="8055" w:hanging="338"/>
      </w:pPr>
      <w:rPr>
        <w:rFonts w:hint="default"/>
        <w:lang w:val="sk-SK" w:eastAsia="en-US" w:bidi="ar-SA"/>
      </w:rPr>
    </w:lvl>
  </w:abstractNum>
  <w:abstractNum w:abstractNumId="194" w15:restartNumberingAfterBreak="0">
    <w:nsid w:val="6D540553"/>
    <w:multiLevelType w:val="hybridMultilevel"/>
    <w:tmpl w:val="BE16D016"/>
    <w:lvl w:ilvl="0" w:tplc="6DBE9EC2">
      <w:start w:val="1"/>
      <w:numFmt w:val="decimal"/>
      <w:lvlText w:val="(%1)"/>
      <w:lvlJc w:val="left"/>
      <w:pPr>
        <w:ind w:left="105" w:hanging="368"/>
      </w:pPr>
      <w:rPr>
        <w:rFonts w:ascii="URW Bookman L" w:eastAsia="URW Bookman L" w:hAnsi="URW Bookman L" w:cs="URW Bookman L" w:hint="default"/>
        <w:spacing w:val="-19"/>
        <w:w w:val="99"/>
        <w:sz w:val="20"/>
        <w:szCs w:val="20"/>
        <w:lang w:val="sk-SK" w:eastAsia="en-US" w:bidi="ar-SA"/>
      </w:rPr>
    </w:lvl>
    <w:lvl w:ilvl="1" w:tplc="E91A15A4">
      <w:numFmt w:val="bullet"/>
      <w:lvlText w:val="•"/>
      <w:lvlJc w:val="left"/>
      <w:pPr>
        <w:ind w:left="1080" w:hanging="368"/>
      </w:pPr>
      <w:rPr>
        <w:rFonts w:hint="default"/>
        <w:lang w:val="sk-SK" w:eastAsia="en-US" w:bidi="ar-SA"/>
      </w:rPr>
    </w:lvl>
    <w:lvl w:ilvl="2" w:tplc="A5924B16">
      <w:numFmt w:val="bullet"/>
      <w:lvlText w:val="•"/>
      <w:lvlJc w:val="left"/>
      <w:pPr>
        <w:ind w:left="2060" w:hanging="368"/>
      </w:pPr>
      <w:rPr>
        <w:rFonts w:hint="default"/>
        <w:lang w:val="sk-SK" w:eastAsia="en-US" w:bidi="ar-SA"/>
      </w:rPr>
    </w:lvl>
    <w:lvl w:ilvl="3" w:tplc="EB9A073C">
      <w:numFmt w:val="bullet"/>
      <w:lvlText w:val="•"/>
      <w:lvlJc w:val="left"/>
      <w:pPr>
        <w:ind w:left="3041" w:hanging="368"/>
      </w:pPr>
      <w:rPr>
        <w:rFonts w:hint="default"/>
        <w:lang w:val="sk-SK" w:eastAsia="en-US" w:bidi="ar-SA"/>
      </w:rPr>
    </w:lvl>
    <w:lvl w:ilvl="4" w:tplc="C6D692A4">
      <w:numFmt w:val="bullet"/>
      <w:lvlText w:val="•"/>
      <w:lvlJc w:val="left"/>
      <w:pPr>
        <w:ind w:left="4021" w:hanging="368"/>
      </w:pPr>
      <w:rPr>
        <w:rFonts w:hint="default"/>
        <w:lang w:val="sk-SK" w:eastAsia="en-US" w:bidi="ar-SA"/>
      </w:rPr>
    </w:lvl>
    <w:lvl w:ilvl="5" w:tplc="4028BB9C">
      <w:numFmt w:val="bullet"/>
      <w:lvlText w:val="•"/>
      <w:lvlJc w:val="left"/>
      <w:pPr>
        <w:ind w:left="5002" w:hanging="368"/>
      </w:pPr>
      <w:rPr>
        <w:rFonts w:hint="default"/>
        <w:lang w:val="sk-SK" w:eastAsia="en-US" w:bidi="ar-SA"/>
      </w:rPr>
    </w:lvl>
    <w:lvl w:ilvl="6" w:tplc="C4C434F6">
      <w:numFmt w:val="bullet"/>
      <w:lvlText w:val="•"/>
      <w:lvlJc w:val="left"/>
      <w:pPr>
        <w:ind w:left="5982" w:hanging="368"/>
      </w:pPr>
      <w:rPr>
        <w:rFonts w:hint="default"/>
        <w:lang w:val="sk-SK" w:eastAsia="en-US" w:bidi="ar-SA"/>
      </w:rPr>
    </w:lvl>
    <w:lvl w:ilvl="7" w:tplc="1D20982C">
      <w:numFmt w:val="bullet"/>
      <w:lvlText w:val="•"/>
      <w:lvlJc w:val="left"/>
      <w:pPr>
        <w:ind w:left="6963" w:hanging="368"/>
      </w:pPr>
      <w:rPr>
        <w:rFonts w:hint="default"/>
        <w:lang w:val="sk-SK" w:eastAsia="en-US" w:bidi="ar-SA"/>
      </w:rPr>
    </w:lvl>
    <w:lvl w:ilvl="8" w:tplc="409C3564">
      <w:numFmt w:val="bullet"/>
      <w:lvlText w:val="•"/>
      <w:lvlJc w:val="left"/>
      <w:pPr>
        <w:ind w:left="7943" w:hanging="368"/>
      </w:pPr>
      <w:rPr>
        <w:rFonts w:hint="default"/>
        <w:lang w:val="sk-SK" w:eastAsia="en-US" w:bidi="ar-SA"/>
      </w:rPr>
    </w:lvl>
  </w:abstractNum>
  <w:abstractNum w:abstractNumId="195" w15:restartNumberingAfterBreak="0">
    <w:nsid w:val="6DB059F3"/>
    <w:multiLevelType w:val="hybridMultilevel"/>
    <w:tmpl w:val="16FAEDAE"/>
    <w:lvl w:ilvl="0" w:tplc="E57E8E72">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238C1904">
      <w:start w:val="1"/>
      <w:numFmt w:val="decimal"/>
      <w:lvlText w:val="%2."/>
      <w:lvlJc w:val="left"/>
      <w:pPr>
        <w:ind w:left="672" w:hanging="284"/>
      </w:pPr>
      <w:rPr>
        <w:rFonts w:ascii="URW Bookman L" w:eastAsia="URW Bookman L" w:hAnsi="URW Bookman L" w:cs="URW Bookman L" w:hint="default"/>
        <w:w w:val="100"/>
        <w:sz w:val="20"/>
        <w:szCs w:val="20"/>
        <w:lang w:val="sk-SK" w:eastAsia="en-US" w:bidi="ar-SA"/>
      </w:rPr>
    </w:lvl>
    <w:lvl w:ilvl="2" w:tplc="03029BFC">
      <w:numFmt w:val="bullet"/>
      <w:lvlText w:val="•"/>
      <w:lvlJc w:val="left"/>
      <w:pPr>
        <w:ind w:left="1704" w:hanging="284"/>
      </w:pPr>
      <w:rPr>
        <w:rFonts w:hint="default"/>
        <w:lang w:val="sk-SK" w:eastAsia="en-US" w:bidi="ar-SA"/>
      </w:rPr>
    </w:lvl>
    <w:lvl w:ilvl="3" w:tplc="B2DC35E8">
      <w:numFmt w:val="bullet"/>
      <w:lvlText w:val="•"/>
      <w:lvlJc w:val="left"/>
      <w:pPr>
        <w:ind w:left="2729" w:hanging="284"/>
      </w:pPr>
      <w:rPr>
        <w:rFonts w:hint="default"/>
        <w:lang w:val="sk-SK" w:eastAsia="en-US" w:bidi="ar-SA"/>
      </w:rPr>
    </w:lvl>
    <w:lvl w:ilvl="4" w:tplc="92C8A12A">
      <w:numFmt w:val="bullet"/>
      <w:lvlText w:val="•"/>
      <w:lvlJc w:val="left"/>
      <w:pPr>
        <w:ind w:left="3754" w:hanging="284"/>
      </w:pPr>
      <w:rPr>
        <w:rFonts w:hint="default"/>
        <w:lang w:val="sk-SK" w:eastAsia="en-US" w:bidi="ar-SA"/>
      </w:rPr>
    </w:lvl>
    <w:lvl w:ilvl="5" w:tplc="58D8E2F0">
      <w:numFmt w:val="bullet"/>
      <w:lvlText w:val="•"/>
      <w:lvlJc w:val="left"/>
      <w:pPr>
        <w:ind w:left="4779" w:hanging="284"/>
      </w:pPr>
      <w:rPr>
        <w:rFonts w:hint="default"/>
        <w:lang w:val="sk-SK" w:eastAsia="en-US" w:bidi="ar-SA"/>
      </w:rPr>
    </w:lvl>
    <w:lvl w:ilvl="6" w:tplc="BF8289B6">
      <w:numFmt w:val="bullet"/>
      <w:lvlText w:val="•"/>
      <w:lvlJc w:val="left"/>
      <w:pPr>
        <w:ind w:left="5804" w:hanging="284"/>
      </w:pPr>
      <w:rPr>
        <w:rFonts w:hint="default"/>
        <w:lang w:val="sk-SK" w:eastAsia="en-US" w:bidi="ar-SA"/>
      </w:rPr>
    </w:lvl>
    <w:lvl w:ilvl="7" w:tplc="B2E6A284">
      <w:numFmt w:val="bullet"/>
      <w:lvlText w:val="•"/>
      <w:lvlJc w:val="left"/>
      <w:pPr>
        <w:ind w:left="6829" w:hanging="284"/>
      </w:pPr>
      <w:rPr>
        <w:rFonts w:hint="default"/>
        <w:lang w:val="sk-SK" w:eastAsia="en-US" w:bidi="ar-SA"/>
      </w:rPr>
    </w:lvl>
    <w:lvl w:ilvl="8" w:tplc="527CEB30">
      <w:numFmt w:val="bullet"/>
      <w:lvlText w:val="•"/>
      <w:lvlJc w:val="left"/>
      <w:pPr>
        <w:ind w:left="7854" w:hanging="284"/>
      </w:pPr>
      <w:rPr>
        <w:rFonts w:hint="default"/>
        <w:lang w:val="sk-SK" w:eastAsia="en-US" w:bidi="ar-SA"/>
      </w:rPr>
    </w:lvl>
  </w:abstractNum>
  <w:abstractNum w:abstractNumId="196" w15:restartNumberingAfterBreak="0">
    <w:nsid w:val="6DD71D47"/>
    <w:multiLevelType w:val="hybridMultilevel"/>
    <w:tmpl w:val="BCEAE5E8"/>
    <w:lvl w:ilvl="0" w:tplc="754AF290">
      <w:start w:val="1"/>
      <w:numFmt w:val="decimal"/>
      <w:lvlText w:val="(%1)"/>
      <w:lvlJc w:val="left"/>
      <w:pPr>
        <w:ind w:left="105" w:hanging="315"/>
      </w:pPr>
      <w:rPr>
        <w:rFonts w:ascii="URW Bookman L" w:eastAsia="URW Bookman L" w:hAnsi="URW Bookman L" w:cs="URW Bookman L" w:hint="default"/>
        <w:w w:val="100"/>
        <w:sz w:val="20"/>
        <w:szCs w:val="20"/>
        <w:lang w:val="sk-SK" w:eastAsia="en-US" w:bidi="ar-SA"/>
      </w:rPr>
    </w:lvl>
    <w:lvl w:ilvl="1" w:tplc="310ACB8C">
      <w:numFmt w:val="bullet"/>
      <w:lvlText w:val="•"/>
      <w:lvlJc w:val="left"/>
      <w:pPr>
        <w:ind w:left="1080" w:hanging="315"/>
      </w:pPr>
      <w:rPr>
        <w:rFonts w:hint="default"/>
        <w:lang w:val="sk-SK" w:eastAsia="en-US" w:bidi="ar-SA"/>
      </w:rPr>
    </w:lvl>
    <w:lvl w:ilvl="2" w:tplc="77F0CA4C">
      <w:numFmt w:val="bullet"/>
      <w:lvlText w:val="•"/>
      <w:lvlJc w:val="left"/>
      <w:pPr>
        <w:ind w:left="2060" w:hanging="315"/>
      </w:pPr>
      <w:rPr>
        <w:rFonts w:hint="default"/>
        <w:lang w:val="sk-SK" w:eastAsia="en-US" w:bidi="ar-SA"/>
      </w:rPr>
    </w:lvl>
    <w:lvl w:ilvl="3" w:tplc="4EEAE09A">
      <w:numFmt w:val="bullet"/>
      <w:lvlText w:val="•"/>
      <w:lvlJc w:val="left"/>
      <w:pPr>
        <w:ind w:left="3041" w:hanging="315"/>
      </w:pPr>
      <w:rPr>
        <w:rFonts w:hint="default"/>
        <w:lang w:val="sk-SK" w:eastAsia="en-US" w:bidi="ar-SA"/>
      </w:rPr>
    </w:lvl>
    <w:lvl w:ilvl="4" w:tplc="2648F05C">
      <w:numFmt w:val="bullet"/>
      <w:lvlText w:val="•"/>
      <w:lvlJc w:val="left"/>
      <w:pPr>
        <w:ind w:left="4021" w:hanging="315"/>
      </w:pPr>
      <w:rPr>
        <w:rFonts w:hint="default"/>
        <w:lang w:val="sk-SK" w:eastAsia="en-US" w:bidi="ar-SA"/>
      </w:rPr>
    </w:lvl>
    <w:lvl w:ilvl="5" w:tplc="8B1AC748">
      <w:numFmt w:val="bullet"/>
      <w:lvlText w:val="•"/>
      <w:lvlJc w:val="left"/>
      <w:pPr>
        <w:ind w:left="5002" w:hanging="315"/>
      </w:pPr>
      <w:rPr>
        <w:rFonts w:hint="default"/>
        <w:lang w:val="sk-SK" w:eastAsia="en-US" w:bidi="ar-SA"/>
      </w:rPr>
    </w:lvl>
    <w:lvl w:ilvl="6" w:tplc="A0CAF2E6">
      <w:numFmt w:val="bullet"/>
      <w:lvlText w:val="•"/>
      <w:lvlJc w:val="left"/>
      <w:pPr>
        <w:ind w:left="5982" w:hanging="315"/>
      </w:pPr>
      <w:rPr>
        <w:rFonts w:hint="default"/>
        <w:lang w:val="sk-SK" w:eastAsia="en-US" w:bidi="ar-SA"/>
      </w:rPr>
    </w:lvl>
    <w:lvl w:ilvl="7" w:tplc="1074B3B6">
      <w:numFmt w:val="bullet"/>
      <w:lvlText w:val="•"/>
      <w:lvlJc w:val="left"/>
      <w:pPr>
        <w:ind w:left="6963" w:hanging="315"/>
      </w:pPr>
      <w:rPr>
        <w:rFonts w:hint="default"/>
        <w:lang w:val="sk-SK" w:eastAsia="en-US" w:bidi="ar-SA"/>
      </w:rPr>
    </w:lvl>
    <w:lvl w:ilvl="8" w:tplc="F27E4E32">
      <w:numFmt w:val="bullet"/>
      <w:lvlText w:val="•"/>
      <w:lvlJc w:val="left"/>
      <w:pPr>
        <w:ind w:left="7943" w:hanging="315"/>
      </w:pPr>
      <w:rPr>
        <w:rFonts w:hint="default"/>
        <w:lang w:val="sk-SK" w:eastAsia="en-US" w:bidi="ar-SA"/>
      </w:rPr>
    </w:lvl>
  </w:abstractNum>
  <w:abstractNum w:abstractNumId="197" w15:restartNumberingAfterBreak="0">
    <w:nsid w:val="6E4D5079"/>
    <w:multiLevelType w:val="hybridMultilevel"/>
    <w:tmpl w:val="E22AED82"/>
    <w:lvl w:ilvl="0" w:tplc="263E67F0">
      <w:start w:val="1"/>
      <w:numFmt w:val="lowerLetter"/>
      <w:lvlText w:val="%1)"/>
      <w:lvlJc w:val="left"/>
      <w:pPr>
        <w:ind w:left="388" w:hanging="284"/>
      </w:pPr>
      <w:rPr>
        <w:rFonts w:ascii="URW Bookman L" w:eastAsia="URW Bookman L" w:hAnsi="URW Bookman L" w:cs="URW Bookman L" w:hint="default"/>
        <w:spacing w:val="-29"/>
        <w:w w:val="98"/>
        <w:sz w:val="20"/>
        <w:szCs w:val="20"/>
        <w:lang w:val="sk-SK" w:eastAsia="en-US" w:bidi="ar-SA"/>
      </w:rPr>
    </w:lvl>
    <w:lvl w:ilvl="1" w:tplc="F5043470">
      <w:numFmt w:val="bullet"/>
      <w:lvlText w:val="•"/>
      <w:lvlJc w:val="left"/>
      <w:pPr>
        <w:ind w:left="1332" w:hanging="284"/>
      </w:pPr>
      <w:rPr>
        <w:rFonts w:hint="default"/>
        <w:lang w:val="sk-SK" w:eastAsia="en-US" w:bidi="ar-SA"/>
      </w:rPr>
    </w:lvl>
    <w:lvl w:ilvl="2" w:tplc="3B349832">
      <w:numFmt w:val="bullet"/>
      <w:lvlText w:val="•"/>
      <w:lvlJc w:val="left"/>
      <w:pPr>
        <w:ind w:left="2284" w:hanging="284"/>
      </w:pPr>
      <w:rPr>
        <w:rFonts w:hint="default"/>
        <w:lang w:val="sk-SK" w:eastAsia="en-US" w:bidi="ar-SA"/>
      </w:rPr>
    </w:lvl>
    <w:lvl w:ilvl="3" w:tplc="2EF61760">
      <w:numFmt w:val="bullet"/>
      <w:lvlText w:val="•"/>
      <w:lvlJc w:val="left"/>
      <w:pPr>
        <w:ind w:left="3237" w:hanging="284"/>
      </w:pPr>
      <w:rPr>
        <w:rFonts w:hint="default"/>
        <w:lang w:val="sk-SK" w:eastAsia="en-US" w:bidi="ar-SA"/>
      </w:rPr>
    </w:lvl>
    <w:lvl w:ilvl="4" w:tplc="43A0C630">
      <w:numFmt w:val="bullet"/>
      <w:lvlText w:val="•"/>
      <w:lvlJc w:val="left"/>
      <w:pPr>
        <w:ind w:left="4189" w:hanging="284"/>
      </w:pPr>
      <w:rPr>
        <w:rFonts w:hint="default"/>
        <w:lang w:val="sk-SK" w:eastAsia="en-US" w:bidi="ar-SA"/>
      </w:rPr>
    </w:lvl>
    <w:lvl w:ilvl="5" w:tplc="C2CA7A80">
      <w:numFmt w:val="bullet"/>
      <w:lvlText w:val="•"/>
      <w:lvlJc w:val="left"/>
      <w:pPr>
        <w:ind w:left="5142" w:hanging="284"/>
      </w:pPr>
      <w:rPr>
        <w:rFonts w:hint="default"/>
        <w:lang w:val="sk-SK" w:eastAsia="en-US" w:bidi="ar-SA"/>
      </w:rPr>
    </w:lvl>
    <w:lvl w:ilvl="6" w:tplc="F4201D36">
      <w:numFmt w:val="bullet"/>
      <w:lvlText w:val="•"/>
      <w:lvlJc w:val="left"/>
      <w:pPr>
        <w:ind w:left="6094" w:hanging="284"/>
      </w:pPr>
      <w:rPr>
        <w:rFonts w:hint="default"/>
        <w:lang w:val="sk-SK" w:eastAsia="en-US" w:bidi="ar-SA"/>
      </w:rPr>
    </w:lvl>
    <w:lvl w:ilvl="7" w:tplc="20827446">
      <w:numFmt w:val="bullet"/>
      <w:lvlText w:val="•"/>
      <w:lvlJc w:val="left"/>
      <w:pPr>
        <w:ind w:left="7047" w:hanging="284"/>
      </w:pPr>
      <w:rPr>
        <w:rFonts w:hint="default"/>
        <w:lang w:val="sk-SK" w:eastAsia="en-US" w:bidi="ar-SA"/>
      </w:rPr>
    </w:lvl>
    <w:lvl w:ilvl="8" w:tplc="14FA15A2">
      <w:numFmt w:val="bullet"/>
      <w:lvlText w:val="•"/>
      <w:lvlJc w:val="left"/>
      <w:pPr>
        <w:ind w:left="7999" w:hanging="284"/>
      </w:pPr>
      <w:rPr>
        <w:rFonts w:hint="default"/>
        <w:lang w:val="sk-SK" w:eastAsia="en-US" w:bidi="ar-SA"/>
      </w:rPr>
    </w:lvl>
  </w:abstractNum>
  <w:abstractNum w:abstractNumId="198" w15:restartNumberingAfterBreak="0">
    <w:nsid w:val="6EA0392F"/>
    <w:multiLevelType w:val="hybridMultilevel"/>
    <w:tmpl w:val="221A9EEC"/>
    <w:lvl w:ilvl="0" w:tplc="5ED80E88">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B3B01608">
      <w:numFmt w:val="bullet"/>
      <w:lvlText w:val="•"/>
      <w:lvlJc w:val="left"/>
      <w:pPr>
        <w:ind w:left="1332" w:hanging="284"/>
      </w:pPr>
      <w:rPr>
        <w:rFonts w:hint="default"/>
        <w:lang w:val="sk-SK" w:eastAsia="en-US" w:bidi="ar-SA"/>
      </w:rPr>
    </w:lvl>
    <w:lvl w:ilvl="2" w:tplc="70E212EE">
      <w:numFmt w:val="bullet"/>
      <w:lvlText w:val="•"/>
      <w:lvlJc w:val="left"/>
      <w:pPr>
        <w:ind w:left="2284" w:hanging="284"/>
      </w:pPr>
      <w:rPr>
        <w:rFonts w:hint="default"/>
        <w:lang w:val="sk-SK" w:eastAsia="en-US" w:bidi="ar-SA"/>
      </w:rPr>
    </w:lvl>
    <w:lvl w:ilvl="3" w:tplc="8BD60AB4">
      <w:numFmt w:val="bullet"/>
      <w:lvlText w:val="•"/>
      <w:lvlJc w:val="left"/>
      <w:pPr>
        <w:ind w:left="3237" w:hanging="284"/>
      </w:pPr>
      <w:rPr>
        <w:rFonts w:hint="default"/>
        <w:lang w:val="sk-SK" w:eastAsia="en-US" w:bidi="ar-SA"/>
      </w:rPr>
    </w:lvl>
    <w:lvl w:ilvl="4" w:tplc="D708D9C2">
      <w:numFmt w:val="bullet"/>
      <w:lvlText w:val="•"/>
      <w:lvlJc w:val="left"/>
      <w:pPr>
        <w:ind w:left="4189" w:hanging="284"/>
      </w:pPr>
      <w:rPr>
        <w:rFonts w:hint="default"/>
        <w:lang w:val="sk-SK" w:eastAsia="en-US" w:bidi="ar-SA"/>
      </w:rPr>
    </w:lvl>
    <w:lvl w:ilvl="5" w:tplc="A03A7C1A">
      <w:numFmt w:val="bullet"/>
      <w:lvlText w:val="•"/>
      <w:lvlJc w:val="left"/>
      <w:pPr>
        <w:ind w:left="5142" w:hanging="284"/>
      </w:pPr>
      <w:rPr>
        <w:rFonts w:hint="default"/>
        <w:lang w:val="sk-SK" w:eastAsia="en-US" w:bidi="ar-SA"/>
      </w:rPr>
    </w:lvl>
    <w:lvl w:ilvl="6" w:tplc="5A6AF0B4">
      <w:numFmt w:val="bullet"/>
      <w:lvlText w:val="•"/>
      <w:lvlJc w:val="left"/>
      <w:pPr>
        <w:ind w:left="6094" w:hanging="284"/>
      </w:pPr>
      <w:rPr>
        <w:rFonts w:hint="default"/>
        <w:lang w:val="sk-SK" w:eastAsia="en-US" w:bidi="ar-SA"/>
      </w:rPr>
    </w:lvl>
    <w:lvl w:ilvl="7" w:tplc="CCD6ACB6">
      <w:numFmt w:val="bullet"/>
      <w:lvlText w:val="•"/>
      <w:lvlJc w:val="left"/>
      <w:pPr>
        <w:ind w:left="7047" w:hanging="284"/>
      </w:pPr>
      <w:rPr>
        <w:rFonts w:hint="default"/>
        <w:lang w:val="sk-SK" w:eastAsia="en-US" w:bidi="ar-SA"/>
      </w:rPr>
    </w:lvl>
    <w:lvl w:ilvl="8" w:tplc="5D5853DE">
      <w:numFmt w:val="bullet"/>
      <w:lvlText w:val="•"/>
      <w:lvlJc w:val="left"/>
      <w:pPr>
        <w:ind w:left="7999" w:hanging="284"/>
      </w:pPr>
      <w:rPr>
        <w:rFonts w:hint="default"/>
        <w:lang w:val="sk-SK" w:eastAsia="en-US" w:bidi="ar-SA"/>
      </w:rPr>
    </w:lvl>
  </w:abstractNum>
  <w:abstractNum w:abstractNumId="199" w15:restartNumberingAfterBreak="0">
    <w:nsid w:val="6FE44FD1"/>
    <w:multiLevelType w:val="hybridMultilevel"/>
    <w:tmpl w:val="62DAD564"/>
    <w:lvl w:ilvl="0" w:tplc="F2EAB098">
      <w:start w:val="1"/>
      <w:numFmt w:val="decimal"/>
      <w:lvlText w:val="(%1)"/>
      <w:lvlJc w:val="left"/>
      <w:pPr>
        <w:ind w:left="105" w:hanging="341"/>
      </w:pPr>
      <w:rPr>
        <w:rFonts w:ascii="Times New Roman" w:eastAsia="URW Bookman L" w:hAnsi="Times New Roman" w:cs="Times New Roman" w:hint="default"/>
        <w:spacing w:val="-32"/>
        <w:w w:val="98"/>
        <w:sz w:val="24"/>
        <w:szCs w:val="24"/>
        <w:lang w:val="sk-SK" w:eastAsia="en-US" w:bidi="ar-SA"/>
      </w:rPr>
    </w:lvl>
    <w:lvl w:ilvl="1" w:tplc="5C28F350">
      <w:numFmt w:val="bullet"/>
      <w:lvlText w:val="•"/>
      <w:lvlJc w:val="left"/>
      <w:pPr>
        <w:ind w:left="1080" w:hanging="341"/>
      </w:pPr>
      <w:rPr>
        <w:rFonts w:hint="default"/>
        <w:lang w:val="sk-SK" w:eastAsia="en-US" w:bidi="ar-SA"/>
      </w:rPr>
    </w:lvl>
    <w:lvl w:ilvl="2" w:tplc="EC9E2BDE">
      <w:numFmt w:val="bullet"/>
      <w:lvlText w:val="•"/>
      <w:lvlJc w:val="left"/>
      <w:pPr>
        <w:ind w:left="2060" w:hanging="341"/>
      </w:pPr>
      <w:rPr>
        <w:rFonts w:hint="default"/>
        <w:lang w:val="sk-SK" w:eastAsia="en-US" w:bidi="ar-SA"/>
      </w:rPr>
    </w:lvl>
    <w:lvl w:ilvl="3" w:tplc="2CE247D0">
      <w:numFmt w:val="bullet"/>
      <w:lvlText w:val="•"/>
      <w:lvlJc w:val="left"/>
      <w:pPr>
        <w:ind w:left="3041" w:hanging="341"/>
      </w:pPr>
      <w:rPr>
        <w:rFonts w:hint="default"/>
        <w:lang w:val="sk-SK" w:eastAsia="en-US" w:bidi="ar-SA"/>
      </w:rPr>
    </w:lvl>
    <w:lvl w:ilvl="4" w:tplc="4B4C1ED6">
      <w:numFmt w:val="bullet"/>
      <w:lvlText w:val="•"/>
      <w:lvlJc w:val="left"/>
      <w:pPr>
        <w:ind w:left="4021" w:hanging="341"/>
      </w:pPr>
      <w:rPr>
        <w:rFonts w:hint="default"/>
        <w:lang w:val="sk-SK" w:eastAsia="en-US" w:bidi="ar-SA"/>
      </w:rPr>
    </w:lvl>
    <w:lvl w:ilvl="5" w:tplc="39F03CF2">
      <w:numFmt w:val="bullet"/>
      <w:lvlText w:val="•"/>
      <w:lvlJc w:val="left"/>
      <w:pPr>
        <w:ind w:left="5002" w:hanging="341"/>
      </w:pPr>
      <w:rPr>
        <w:rFonts w:hint="default"/>
        <w:lang w:val="sk-SK" w:eastAsia="en-US" w:bidi="ar-SA"/>
      </w:rPr>
    </w:lvl>
    <w:lvl w:ilvl="6" w:tplc="A49450EE">
      <w:numFmt w:val="bullet"/>
      <w:lvlText w:val="•"/>
      <w:lvlJc w:val="left"/>
      <w:pPr>
        <w:ind w:left="5982" w:hanging="341"/>
      </w:pPr>
      <w:rPr>
        <w:rFonts w:hint="default"/>
        <w:lang w:val="sk-SK" w:eastAsia="en-US" w:bidi="ar-SA"/>
      </w:rPr>
    </w:lvl>
    <w:lvl w:ilvl="7" w:tplc="102CBF14">
      <w:numFmt w:val="bullet"/>
      <w:lvlText w:val="•"/>
      <w:lvlJc w:val="left"/>
      <w:pPr>
        <w:ind w:left="6963" w:hanging="341"/>
      </w:pPr>
      <w:rPr>
        <w:rFonts w:hint="default"/>
        <w:lang w:val="sk-SK" w:eastAsia="en-US" w:bidi="ar-SA"/>
      </w:rPr>
    </w:lvl>
    <w:lvl w:ilvl="8" w:tplc="0AF25804">
      <w:numFmt w:val="bullet"/>
      <w:lvlText w:val="•"/>
      <w:lvlJc w:val="left"/>
      <w:pPr>
        <w:ind w:left="7943" w:hanging="341"/>
      </w:pPr>
      <w:rPr>
        <w:rFonts w:hint="default"/>
        <w:lang w:val="sk-SK" w:eastAsia="en-US" w:bidi="ar-SA"/>
      </w:rPr>
    </w:lvl>
  </w:abstractNum>
  <w:abstractNum w:abstractNumId="200" w15:restartNumberingAfterBreak="0">
    <w:nsid w:val="70454D1E"/>
    <w:multiLevelType w:val="hybridMultilevel"/>
    <w:tmpl w:val="5DD0589A"/>
    <w:lvl w:ilvl="0" w:tplc="98CE9490">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E0C47880">
      <w:numFmt w:val="bullet"/>
      <w:lvlText w:val="•"/>
      <w:lvlJc w:val="left"/>
      <w:pPr>
        <w:ind w:left="1332" w:hanging="284"/>
      </w:pPr>
      <w:rPr>
        <w:rFonts w:hint="default"/>
        <w:lang w:val="sk-SK" w:eastAsia="en-US" w:bidi="ar-SA"/>
      </w:rPr>
    </w:lvl>
    <w:lvl w:ilvl="2" w:tplc="4516DD62">
      <w:numFmt w:val="bullet"/>
      <w:lvlText w:val="•"/>
      <w:lvlJc w:val="left"/>
      <w:pPr>
        <w:ind w:left="2284" w:hanging="284"/>
      </w:pPr>
      <w:rPr>
        <w:rFonts w:hint="default"/>
        <w:lang w:val="sk-SK" w:eastAsia="en-US" w:bidi="ar-SA"/>
      </w:rPr>
    </w:lvl>
    <w:lvl w:ilvl="3" w:tplc="ADD2F1EC">
      <w:numFmt w:val="bullet"/>
      <w:lvlText w:val="•"/>
      <w:lvlJc w:val="left"/>
      <w:pPr>
        <w:ind w:left="3237" w:hanging="284"/>
      </w:pPr>
      <w:rPr>
        <w:rFonts w:hint="default"/>
        <w:lang w:val="sk-SK" w:eastAsia="en-US" w:bidi="ar-SA"/>
      </w:rPr>
    </w:lvl>
    <w:lvl w:ilvl="4" w:tplc="AAAC3890">
      <w:numFmt w:val="bullet"/>
      <w:lvlText w:val="•"/>
      <w:lvlJc w:val="left"/>
      <w:pPr>
        <w:ind w:left="4189" w:hanging="284"/>
      </w:pPr>
      <w:rPr>
        <w:rFonts w:hint="default"/>
        <w:lang w:val="sk-SK" w:eastAsia="en-US" w:bidi="ar-SA"/>
      </w:rPr>
    </w:lvl>
    <w:lvl w:ilvl="5" w:tplc="496C4BCC">
      <w:numFmt w:val="bullet"/>
      <w:lvlText w:val="•"/>
      <w:lvlJc w:val="left"/>
      <w:pPr>
        <w:ind w:left="5142" w:hanging="284"/>
      </w:pPr>
      <w:rPr>
        <w:rFonts w:hint="default"/>
        <w:lang w:val="sk-SK" w:eastAsia="en-US" w:bidi="ar-SA"/>
      </w:rPr>
    </w:lvl>
    <w:lvl w:ilvl="6" w:tplc="39224C32">
      <w:numFmt w:val="bullet"/>
      <w:lvlText w:val="•"/>
      <w:lvlJc w:val="left"/>
      <w:pPr>
        <w:ind w:left="6094" w:hanging="284"/>
      </w:pPr>
      <w:rPr>
        <w:rFonts w:hint="default"/>
        <w:lang w:val="sk-SK" w:eastAsia="en-US" w:bidi="ar-SA"/>
      </w:rPr>
    </w:lvl>
    <w:lvl w:ilvl="7" w:tplc="89248D84">
      <w:numFmt w:val="bullet"/>
      <w:lvlText w:val="•"/>
      <w:lvlJc w:val="left"/>
      <w:pPr>
        <w:ind w:left="7047" w:hanging="284"/>
      </w:pPr>
      <w:rPr>
        <w:rFonts w:hint="default"/>
        <w:lang w:val="sk-SK" w:eastAsia="en-US" w:bidi="ar-SA"/>
      </w:rPr>
    </w:lvl>
    <w:lvl w:ilvl="8" w:tplc="81A04592">
      <w:numFmt w:val="bullet"/>
      <w:lvlText w:val="•"/>
      <w:lvlJc w:val="left"/>
      <w:pPr>
        <w:ind w:left="7999" w:hanging="284"/>
      </w:pPr>
      <w:rPr>
        <w:rFonts w:hint="default"/>
        <w:lang w:val="sk-SK" w:eastAsia="en-US" w:bidi="ar-SA"/>
      </w:rPr>
    </w:lvl>
  </w:abstractNum>
  <w:abstractNum w:abstractNumId="201" w15:restartNumberingAfterBreak="0">
    <w:nsid w:val="70D57329"/>
    <w:multiLevelType w:val="hybridMultilevel"/>
    <w:tmpl w:val="6BB0BE36"/>
    <w:lvl w:ilvl="0" w:tplc="D39E0272">
      <w:start w:val="1"/>
      <w:numFmt w:val="decimal"/>
      <w:lvlText w:val="(%1)"/>
      <w:lvlJc w:val="left"/>
      <w:pPr>
        <w:ind w:left="105" w:hanging="339"/>
      </w:pPr>
      <w:rPr>
        <w:rFonts w:ascii="URW Bookman L" w:eastAsia="URW Bookman L" w:hAnsi="URW Bookman L" w:cs="URW Bookman L" w:hint="default"/>
        <w:w w:val="100"/>
        <w:sz w:val="20"/>
        <w:szCs w:val="20"/>
        <w:lang w:val="sk-SK" w:eastAsia="en-US" w:bidi="ar-SA"/>
      </w:rPr>
    </w:lvl>
    <w:lvl w:ilvl="1" w:tplc="409CEFE2">
      <w:numFmt w:val="bullet"/>
      <w:lvlText w:val="•"/>
      <w:lvlJc w:val="left"/>
      <w:pPr>
        <w:ind w:left="1080" w:hanging="339"/>
      </w:pPr>
      <w:rPr>
        <w:rFonts w:hint="default"/>
        <w:lang w:val="sk-SK" w:eastAsia="en-US" w:bidi="ar-SA"/>
      </w:rPr>
    </w:lvl>
    <w:lvl w:ilvl="2" w:tplc="59D82190">
      <w:numFmt w:val="bullet"/>
      <w:lvlText w:val="•"/>
      <w:lvlJc w:val="left"/>
      <w:pPr>
        <w:ind w:left="2060" w:hanging="339"/>
      </w:pPr>
      <w:rPr>
        <w:rFonts w:hint="default"/>
        <w:lang w:val="sk-SK" w:eastAsia="en-US" w:bidi="ar-SA"/>
      </w:rPr>
    </w:lvl>
    <w:lvl w:ilvl="3" w:tplc="16DC6E8C">
      <w:numFmt w:val="bullet"/>
      <w:lvlText w:val="•"/>
      <w:lvlJc w:val="left"/>
      <w:pPr>
        <w:ind w:left="3041" w:hanging="339"/>
      </w:pPr>
      <w:rPr>
        <w:rFonts w:hint="default"/>
        <w:lang w:val="sk-SK" w:eastAsia="en-US" w:bidi="ar-SA"/>
      </w:rPr>
    </w:lvl>
    <w:lvl w:ilvl="4" w:tplc="8E22530E">
      <w:numFmt w:val="bullet"/>
      <w:lvlText w:val="•"/>
      <w:lvlJc w:val="left"/>
      <w:pPr>
        <w:ind w:left="4021" w:hanging="339"/>
      </w:pPr>
      <w:rPr>
        <w:rFonts w:hint="default"/>
        <w:lang w:val="sk-SK" w:eastAsia="en-US" w:bidi="ar-SA"/>
      </w:rPr>
    </w:lvl>
    <w:lvl w:ilvl="5" w:tplc="D682D18C">
      <w:numFmt w:val="bullet"/>
      <w:lvlText w:val="•"/>
      <w:lvlJc w:val="left"/>
      <w:pPr>
        <w:ind w:left="5002" w:hanging="339"/>
      </w:pPr>
      <w:rPr>
        <w:rFonts w:hint="default"/>
        <w:lang w:val="sk-SK" w:eastAsia="en-US" w:bidi="ar-SA"/>
      </w:rPr>
    </w:lvl>
    <w:lvl w:ilvl="6" w:tplc="694C1B2C">
      <w:numFmt w:val="bullet"/>
      <w:lvlText w:val="•"/>
      <w:lvlJc w:val="left"/>
      <w:pPr>
        <w:ind w:left="5982" w:hanging="339"/>
      </w:pPr>
      <w:rPr>
        <w:rFonts w:hint="default"/>
        <w:lang w:val="sk-SK" w:eastAsia="en-US" w:bidi="ar-SA"/>
      </w:rPr>
    </w:lvl>
    <w:lvl w:ilvl="7" w:tplc="D76288A0">
      <w:numFmt w:val="bullet"/>
      <w:lvlText w:val="•"/>
      <w:lvlJc w:val="left"/>
      <w:pPr>
        <w:ind w:left="6963" w:hanging="339"/>
      </w:pPr>
      <w:rPr>
        <w:rFonts w:hint="default"/>
        <w:lang w:val="sk-SK" w:eastAsia="en-US" w:bidi="ar-SA"/>
      </w:rPr>
    </w:lvl>
    <w:lvl w:ilvl="8" w:tplc="DF6CDCEA">
      <w:numFmt w:val="bullet"/>
      <w:lvlText w:val="•"/>
      <w:lvlJc w:val="left"/>
      <w:pPr>
        <w:ind w:left="7943" w:hanging="339"/>
      </w:pPr>
      <w:rPr>
        <w:rFonts w:hint="default"/>
        <w:lang w:val="sk-SK" w:eastAsia="en-US" w:bidi="ar-SA"/>
      </w:rPr>
    </w:lvl>
  </w:abstractNum>
  <w:abstractNum w:abstractNumId="202" w15:restartNumberingAfterBreak="0">
    <w:nsid w:val="70ED11AA"/>
    <w:multiLevelType w:val="hybridMultilevel"/>
    <w:tmpl w:val="9D8C7F86"/>
    <w:lvl w:ilvl="0" w:tplc="DE82C5C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98C40652">
      <w:numFmt w:val="bullet"/>
      <w:lvlText w:val="•"/>
      <w:lvlJc w:val="left"/>
      <w:pPr>
        <w:ind w:left="1332" w:hanging="284"/>
      </w:pPr>
      <w:rPr>
        <w:rFonts w:hint="default"/>
        <w:lang w:val="sk-SK" w:eastAsia="en-US" w:bidi="ar-SA"/>
      </w:rPr>
    </w:lvl>
    <w:lvl w:ilvl="2" w:tplc="C2D27182">
      <w:numFmt w:val="bullet"/>
      <w:lvlText w:val="•"/>
      <w:lvlJc w:val="left"/>
      <w:pPr>
        <w:ind w:left="2284" w:hanging="284"/>
      </w:pPr>
      <w:rPr>
        <w:rFonts w:hint="default"/>
        <w:lang w:val="sk-SK" w:eastAsia="en-US" w:bidi="ar-SA"/>
      </w:rPr>
    </w:lvl>
    <w:lvl w:ilvl="3" w:tplc="2042F642">
      <w:numFmt w:val="bullet"/>
      <w:lvlText w:val="•"/>
      <w:lvlJc w:val="left"/>
      <w:pPr>
        <w:ind w:left="3237" w:hanging="284"/>
      </w:pPr>
      <w:rPr>
        <w:rFonts w:hint="default"/>
        <w:lang w:val="sk-SK" w:eastAsia="en-US" w:bidi="ar-SA"/>
      </w:rPr>
    </w:lvl>
    <w:lvl w:ilvl="4" w:tplc="EDA8E5AE">
      <w:numFmt w:val="bullet"/>
      <w:lvlText w:val="•"/>
      <w:lvlJc w:val="left"/>
      <w:pPr>
        <w:ind w:left="4189" w:hanging="284"/>
      </w:pPr>
      <w:rPr>
        <w:rFonts w:hint="default"/>
        <w:lang w:val="sk-SK" w:eastAsia="en-US" w:bidi="ar-SA"/>
      </w:rPr>
    </w:lvl>
    <w:lvl w:ilvl="5" w:tplc="E47AC7A6">
      <w:numFmt w:val="bullet"/>
      <w:lvlText w:val="•"/>
      <w:lvlJc w:val="left"/>
      <w:pPr>
        <w:ind w:left="5142" w:hanging="284"/>
      </w:pPr>
      <w:rPr>
        <w:rFonts w:hint="default"/>
        <w:lang w:val="sk-SK" w:eastAsia="en-US" w:bidi="ar-SA"/>
      </w:rPr>
    </w:lvl>
    <w:lvl w:ilvl="6" w:tplc="CEC60BE4">
      <w:numFmt w:val="bullet"/>
      <w:lvlText w:val="•"/>
      <w:lvlJc w:val="left"/>
      <w:pPr>
        <w:ind w:left="6094" w:hanging="284"/>
      </w:pPr>
      <w:rPr>
        <w:rFonts w:hint="default"/>
        <w:lang w:val="sk-SK" w:eastAsia="en-US" w:bidi="ar-SA"/>
      </w:rPr>
    </w:lvl>
    <w:lvl w:ilvl="7" w:tplc="87A8E200">
      <w:numFmt w:val="bullet"/>
      <w:lvlText w:val="•"/>
      <w:lvlJc w:val="left"/>
      <w:pPr>
        <w:ind w:left="7047" w:hanging="284"/>
      </w:pPr>
      <w:rPr>
        <w:rFonts w:hint="default"/>
        <w:lang w:val="sk-SK" w:eastAsia="en-US" w:bidi="ar-SA"/>
      </w:rPr>
    </w:lvl>
    <w:lvl w:ilvl="8" w:tplc="A232D3A6">
      <w:numFmt w:val="bullet"/>
      <w:lvlText w:val="•"/>
      <w:lvlJc w:val="left"/>
      <w:pPr>
        <w:ind w:left="7999" w:hanging="284"/>
      </w:pPr>
      <w:rPr>
        <w:rFonts w:hint="default"/>
        <w:lang w:val="sk-SK" w:eastAsia="en-US" w:bidi="ar-SA"/>
      </w:rPr>
    </w:lvl>
  </w:abstractNum>
  <w:abstractNum w:abstractNumId="203" w15:restartNumberingAfterBreak="0">
    <w:nsid w:val="71035C1B"/>
    <w:multiLevelType w:val="hybridMultilevel"/>
    <w:tmpl w:val="8BF6FEA8"/>
    <w:lvl w:ilvl="0" w:tplc="FBDA99E8">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FD02EF6E">
      <w:numFmt w:val="bullet"/>
      <w:lvlText w:val="•"/>
      <w:lvlJc w:val="left"/>
      <w:pPr>
        <w:ind w:left="1332" w:hanging="284"/>
      </w:pPr>
      <w:rPr>
        <w:rFonts w:hint="default"/>
        <w:lang w:val="sk-SK" w:eastAsia="en-US" w:bidi="ar-SA"/>
      </w:rPr>
    </w:lvl>
    <w:lvl w:ilvl="2" w:tplc="E3E2FB7C">
      <w:numFmt w:val="bullet"/>
      <w:lvlText w:val="•"/>
      <w:lvlJc w:val="left"/>
      <w:pPr>
        <w:ind w:left="2284" w:hanging="284"/>
      </w:pPr>
      <w:rPr>
        <w:rFonts w:hint="default"/>
        <w:lang w:val="sk-SK" w:eastAsia="en-US" w:bidi="ar-SA"/>
      </w:rPr>
    </w:lvl>
    <w:lvl w:ilvl="3" w:tplc="54D6F770">
      <w:numFmt w:val="bullet"/>
      <w:lvlText w:val="•"/>
      <w:lvlJc w:val="left"/>
      <w:pPr>
        <w:ind w:left="3237" w:hanging="284"/>
      </w:pPr>
      <w:rPr>
        <w:rFonts w:hint="default"/>
        <w:lang w:val="sk-SK" w:eastAsia="en-US" w:bidi="ar-SA"/>
      </w:rPr>
    </w:lvl>
    <w:lvl w:ilvl="4" w:tplc="4240ECE0">
      <w:numFmt w:val="bullet"/>
      <w:lvlText w:val="•"/>
      <w:lvlJc w:val="left"/>
      <w:pPr>
        <w:ind w:left="4189" w:hanging="284"/>
      </w:pPr>
      <w:rPr>
        <w:rFonts w:hint="default"/>
        <w:lang w:val="sk-SK" w:eastAsia="en-US" w:bidi="ar-SA"/>
      </w:rPr>
    </w:lvl>
    <w:lvl w:ilvl="5" w:tplc="F17CD93A">
      <w:numFmt w:val="bullet"/>
      <w:lvlText w:val="•"/>
      <w:lvlJc w:val="left"/>
      <w:pPr>
        <w:ind w:left="5142" w:hanging="284"/>
      </w:pPr>
      <w:rPr>
        <w:rFonts w:hint="default"/>
        <w:lang w:val="sk-SK" w:eastAsia="en-US" w:bidi="ar-SA"/>
      </w:rPr>
    </w:lvl>
    <w:lvl w:ilvl="6" w:tplc="1026F786">
      <w:numFmt w:val="bullet"/>
      <w:lvlText w:val="•"/>
      <w:lvlJc w:val="left"/>
      <w:pPr>
        <w:ind w:left="6094" w:hanging="284"/>
      </w:pPr>
      <w:rPr>
        <w:rFonts w:hint="default"/>
        <w:lang w:val="sk-SK" w:eastAsia="en-US" w:bidi="ar-SA"/>
      </w:rPr>
    </w:lvl>
    <w:lvl w:ilvl="7" w:tplc="9C029E54">
      <w:numFmt w:val="bullet"/>
      <w:lvlText w:val="•"/>
      <w:lvlJc w:val="left"/>
      <w:pPr>
        <w:ind w:left="7047" w:hanging="284"/>
      </w:pPr>
      <w:rPr>
        <w:rFonts w:hint="default"/>
        <w:lang w:val="sk-SK" w:eastAsia="en-US" w:bidi="ar-SA"/>
      </w:rPr>
    </w:lvl>
    <w:lvl w:ilvl="8" w:tplc="AAC4A464">
      <w:numFmt w:val="bullet"/>
      <w:lvlText w:val="•"/>
      <w:lvlJc w:val="left"/>
      <w:pPr>
        <w:ind w:left="7999" w:hanging="284"/>
      </w:pPr>
      <w:rPr>
        <w:rFonts w:hint="default"/>
        <w:lang w:val="sk-SK" w:eastAsia="en-US" w:bidi="ar-SA"/>
      </w:rPr>
    </w:lvl>
  </w:abstractNum>
  <w:abstractNum w:abstractNumId="204" w15:restartNumberingAfterBreak="0">
    <w:nsid w:val="72236E5A"/>
    <w:multiLevelType w:val="hybridMultilevel"/>
    <w:tmpl w:val="693A3766"/>
    <w:lvl w:ilvl="0" w:tplc="C5E4633E">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958E0684">
      <w:numFmt w:val="bullet"/>
      <w:lvlText w:val="•"/>
      <w:lvlJc w:val="left"/>
      <w:pPr>
        <w:ind w:left="1332" w:hanging="284"/>
      </w:pPr>
      <w:rPr>
        <w:rFonts w:hint="default"/>
        <w:lang w:val="sk-SK" w:eastAsia="en-US" w:bidi="ar-SA"/>
      </w:rPr>
    </w:lvl>
    <w:lvl w:ilvl="2" w:tplc="6E588D76">
      <w:numFmt w:val="bullet"/>
      <w:lvlText w:val="•"/>
      <w:lvlJc w:val="left"/>
      <w:pPr>
        <w:ind w:left="2284" w:hanging="284"/>
      </w:pPr>
      <w:rPr>
        <w:rFonts w:hint="default"/>
        <w:lang w:val="sk-SK" w:eastAsia="en-US" w:bidi="ar-SA"/>
      </w:rPr>
    </w:lvl>
    <w:lvl w:ilvl="3" w:tplc="6F04669C">
      <w:numFmt w:val="bullet"/>
      <w:lvlText w:val="•"/>
      <w:lvlJc w:val="left"/>
      <w:pPr>
        <w:ind w:left="3237" w:hanging="284"/>
      </w:pPr>
      <w:rPr>
        <w:rFonts w:hint="default"/>
        <w:lang w:val="sk-SK" w:eastAsia="en-US" w:bidi="ar-SA"/>
      </w:rPr>
    </w:lvl>
    <w:lvl w:ilvl="4" w:tplc="D34C90F4">
      <w:numFmt w:val="bullet"/>
      <w:lvlText w:val="•"/>
      <w:lvlJc w:val="left"/>
      <w:pPr>
        <w:ind w:left="4189" w:hanging="284"/>
      </w:pPr>
      <w:rPr>
        <w:rFonts w:hint="default"/>
        <w:lang w:val="sk-SK" w:eastAsia="en-US" w:bidi="ar-SA"/>
      </w:rPr>
    </w:lvl>
    <w:lvl w:ilvl="5" w:tplc="77102D14">
      <w:numFmt w:val="bullet"/>
      <w:lvlText w:val="•"/>
      <w:lvlJc w:val="left"/>
      <w:pPr>
        <w:ind w:left="5142" w:hanging="284"/>
      </w:pPr>
      <w:rPr>
        <w:rFonts w:hint="default"/>
        <w:lang w:val="sk-SK" w:eastAsia="en-US" w:bidi="ar-SA"/>
      </w:rPr>
    </w:lvl>
    <w:lvl w:ilvl="6" w:tplc="AB6257C4">
      <w:numFmt w:val="bullet"/>
      <w:lvlText w:val="•"/>
      <w:lvlJc w:val="left"/>
      <w:pPr>
        <w:ind w:left="6094" w:hanging="284"/>
      </w:pPr>
      <w:rPr>
        <w:rFonts w:hint="default"/>
        <w:lang w:val="sk-SK" w:eastAsia="en-US" w:bidi="ar-SA"/>
      </w:rPr>
    </w:lvl>
    <w:lvl w:ilvl="7" w:tplc="61FEB078">
      <w:numFmt w:val="bullet"/>
      <w:lvlText w:val="•"/>
      <w:lvlJc w:val="left"/>
      <w:pPr>
        <w:ind w:left="7047" w:hanging="284"/>
      </w:pPr>
      <w:rPr>
        <w:rFonts w:hint="default"/>
        <w:lang w:val="sk-SK" w:eastAsia="en-US" w:bidi="ar-SA"/>
      </w:rPr>
    </w:lvl>
    <w:lvl w:ilvl="8" w:tplc="82FC6202">
      <w:numFmt w:val="bullet"/>
      <w:lvlText w:val="•"/>
      <w:lvlJc w:val="left"/>
      <w:pPr>
        <w:ind w:left="7999" w:hanging="284"/>
      </w:pPr>
      <w:rPr>
        <w:rFonts w:hint="default"/>
        <w:lang w:val="sk-SK" w:eastAsia="en-US" w:bidi="ar-SA"/>
      </w:rPr>
    </w:lvl>
  </w:abstractNum>
  <w:abstractNum w:abstractNumId="205" w15:restartNumberingAfterBreak="0">
    <w:nsid w:val="72B56188"/>
    <w:multiLevelType w:val="hybridMultilevel"/>
    <w:tmpl w:val="F188897C"/>
    <w:lvl w:ilvl="0" w:tplc="E73A5B7E">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79B80EE4">
      <w:numFmt w:val="bullet"/>
      <w:lvlText w:val="•"/>
      <w:lvlJc w:val="left"/>
      <w:pPr>
        <w:ind w:left="1332" w:hanging="284"/>
      </w:pPr>
      <w:rPr>
        <w:rFonts w:hint="default"/>
        <w:lang w:val="sk-SK" w:eastAsia="en-US" w:bidi="ar-SA"/>
      </w:rPr>
    </w:lvl>
    <w:lvl w:ilvl="2" w:tplc="90D47A82">
      <w:numFmt w:val="bullet"/>
      <w:lvlText w:val="•"/>
      <w:lvlJc w:val="left"/>
      <w:pPr>
        <w:ind w:left="2284" w:hanging="284"/>
      </w:pPr>
      <w:rPr>
        <w:rFonts w:hint="default"/>
        <w:lang w:val="sk-SK" w:eastAsia="en-US" w:bidi="ar-SA"/>
      </w:rPr>
    </w:lvl>
    <w:lvl w:ilvl="3" w:tplc="331071A8">
      <w:numFmt w:val="bullet"/>
      <w:lvlText w:val="•"/>
      <w:lvlJc w:val="left"/>
      <w:pPr>
        <w:ind w:left="3237" w:hanging="284"/>
      </w:pPr>
      <w:rPr>
        <w:rFonts w:hint="default"/>
        <w:lang w:val="sk-SK" w:eastAsia="en-US" w:bidi="ar-SA"/>
      </w:rPr>
    </w:lvl>
    <w:lvl w:ilvl="4" w:tplc="97426C0C">
      <w:numFmt w:val="bullet"/>
      <w:lvlText w:val="•"/>
      <w:lvlJc w:val="left"/>
      <w:pPr>
        <w:ind w:left="4189" w:hanging="284"/>
      </w:pPr>
      <w:rPr>
        <w:rFonts w:hint="default"/>
        <w:lang w:val="sk-SK" w:eastAsia="en-US" w:bidi="ar-SA"/>
      </w:rPr>
    </w:lvl>
    <w:lvl w:ilvl="5" w:tplc="AA02C07A">
      <w:numFmt w:val="bullet"/>
      <w:lvlText w:val="•"/>
      <w:lvlJc w:val="left"/>
      <w:pPr>
        <w:ind w:left="5142" w:hanging="284"/>
      </w:pPr>
      <w:rPr>
        <w:rFonts w:hint="default"/>
        <w:lang w:val="sk-SK" w:eastAsia="en-US" w:bidi="ar-SA"/>
      </w:rPr>
    </w:lvl>
    <w:lvl w:ilvl="6" w:tplc="7A3EFDE8">
      <w:numFmt w:val="bullet"/>
      <w:lvlText w:val="•"/>
      <w:lvlJc w:val="left"/>
      <w:pPr>
        <w:ind w:left="6094" w:hanging="284"/>
      </w:pPr>
      <w:rPr>
        <w:rFonts w:hint="default"/>
        <w:lang w:val="sk-SK" w:eastAsia="en-US" w:bidi="ar-SA"/>
      </w:rPr>
    </w:lvl>
    <w:lvl w:ilvl="7" w:tplc="5216712E">
      <w:numFmt w:val="bullet"/>
      <w:lvlText w:val="•"/>
      <w:lvlJc w:val="left"/>
      <w:pPr>
        <w:ind w:left="7047" w:hanging="284"/>
      </w:pPr>
      <w:rPr>
        <w:rFonts w:hint="default"/>
        <w:lang w:val="sk-SK" w:eastAsia="en-US" w:bidi="ar-SA"/>
      </w:rPr>
    </w:lvl>
    <w:lvl w:ilvl="8" w:tplc="6ECAA870">
      <w:numFmt w:val="bullet"/>
      <w:lvlText w:val="•"/>
      <w:lvlJc w:val="left"/>
      <w:pPr>
        <w:ind w:left="7999" w:hanging="284"/>
      </w:pPr>
      <w:rPr>
        <w:rFonts w:hint="default"/>
        <w:lang w:val="sk-SK" w:eastAsia="en-US" w:bidi="ar-SA"/>
      </w:rPr>
    </w:lvl>
  </w:abstractNum>
  <w:abstractNum w:abstractNumId="206" w15:restartNumberingAfterBreak="0">
    <w:nsid w:val="762C361D"/>
    <w:multiLevelType w:val="hybridMultilevel"/>
    <w:tmpl w:val="56A445A6"/>
    <w:lvl w:ilvl="0" w:tplc="43268D12">
      <w:start w:val="1"/>
      <w:numFmt w:val="lowerLetter"/>
      <w:lvlText w:val="%1)"/>
      <w:lvlJc w:val="left"/>
      <w:pPr>
        <w:ind w:left="388" w:hanging="284"/>
      </w:pPr>
      <w:rPr>
        <w:rFonts w:ascii="URW Bookman L" w:eastAsia="URW Bookman L" w:hAnsi="URW Bookman L" w:cs="URW Bookman L" w:hint="default"/>
        <w:spacing w:val="-21"/>
        <w:w w:val="99"/>
        <w:sz w:val="20"/>
        <w:szCs w:val="20"/>
        <w:lang w:val="sk-SK" w:eastAsia="en-US" w:bidi="ar-SA"/>
      </w:rPr>
    </w:lvl>
    <w:lvl w:ilvl="1" w:tplc="4F4C69AE">
      <w:numFmt w:val="bullet"/>
      <w:lvlText w:val="•"/>
      <w:lvlJc w:val="left"/>
      <w:pPr>
        <w:ind w:left="1332" w:hanging="284"/>
      </w:pPr>
      <w:rPr>
        <w:rFonts w:hint="default"/>
        <w:lang w:val="sk-SK" w:eastAsia="en-US" w:bidi="ar-SA"/>
      </w:rPr>
    </w:lvl>
    <w:lvl w:ilvl="2" w:tplc="A76C8086">
      <w:numFmt w:val="bullet"/>
      <w:lvlText w:val="•"/>
      <w:lvlJc w:val="left"/>
      <w:pPr>
        <w:ind w:left="2284" w:hanging="284"/>
      </w:pPr>
      <w:rPr>
        <w:rFonts w:hint="default"/>
        <w:lang w:val="sk-SK" w:eastAsia="en-US" w:bidi="ar-SA"/>
      </w:rPr>
    </w:lvl>
    <w:lvl w:ilvl="3" w:tplc="2F88F1BE">
      <w:numFmt w:val="bullet"/>
      <w:lvlText w:val="•"/>
      <w:lvlJc w:val="left"/>
      <w:pPr>
        <w:ind w:left="3237" w:hanging="284"/>
      </w:pPr>
      <w:rPr>
        <w:rFonts w:hint="default"/>
        <w:lang w:val="sk-SK" w:eastAsia="en-US" w:bidi="ar-SA"/>
      </w:rPr>
    </w:lvl>
    <w:lvl w:ilvl="4" w:tplc="B4EE8938">
      <w:numFmt w:val="bullet"/>
      <w:lvlText w:val="•"/>
      <w:lvlJc w:val="left"/>
      <w:pPr>
        <w:ind w:left="4189" w:hanging="284"/>
      </w:pPr>
      <w:rPr>
        <w:rFonts w:hint="default"/>
        <w:lang w:val="sk-SK" w:eastAsia="en-US" w:bidi="ar-SA"/>
      </w:rPr>
    </w:lvl>
    <w:lvl w:ilvl="5" w:tplc="9936570E">
      <w:numFmt w:val="bullet"/>
      <w:lvlText w:val="•"/>
      <w:lvlJc w:val="left"/>
      <w:pPr>
        <w:ind w:left="5142" w:hanging="284"/>
      </w:pPr>
      <w:rPr>
        <w:rFonts w:hint="default"/>
        <w:lang w:val="sk-SK" w:eastAsia="en-US" w:bidi="ar-SA"/>
      </w:rPr>
    </w:lvl>
    <w:lvl w:ilvl="6" w:tplc="2C46C8D6">
      <w:numFmt w:val="bullet"/>
      <w:lvlText w:val="•"/>
      <w:lvlJc w:val="left"/>
      <w:pPr>
        <w:ind w:left="6094" w:hanging="284"/>
      </w:pPr>
      <w:rPr>
        <w:rFonts w:hint="default"/>
        <w:lang w:val="sk-SK" w:eastAsia="en-US" w:bidi="ar-SA"/>
      </w:rPr>
    </w:lvl>
    <w:lvl w:ilvl="7" w:tplc="60EE25D4">
      <w:numFmt w:val="bullet"/>
      <w:lvlText w:val="•"/>
      <w:lvlJc w:val="left"/>
      <w:pPr>
        <w:ind w:left="7047" w:hanging="284"/>
      </w:pPr>
      <w:rPr>
        <w:rFonts w:hint="default"/>
        <w:lang w:val="sk-SK" w:eastAsia="en-US" w:bidi="ar-SA"/>
      </w:rPr>
    </w:lvl>
    <w:lvl w:ilvl="8" w:tplc="B3461396">
      <w:numFmt w:val="bullet"/>
      <w:lvlText w:val="•"/>
      <w:lvlJc w:val="left"/>
      <w:pPr>
        <w:ind w:left="7999" w:hanging="284"/>
      </w:pPr>
      <w:rPr>
        <w:rFonts w:hint="default"/>
        <w:lang w:val="sk-SK" w:eastAsia="en-US" w:bidi="ar-SA"/>
      </w:rPr>
    </w:lvl>
  </w:abstractNum>
  <w:abstractNum w:abstractNumId="207" w15:restartNumberingAfterBreak="0">
    <w:nsid w:val="76A90D31"/>
    <w:multiLevelType w:val="hybridMultilevel"/>
    <w:tmpl w:val="F78C6480"/>
    <w:lvl w:ilvl="0" w:tplc="E5C67040">
      <w:start w:val="1"/>
      <w:numFmt w:val="lowerLetter"/>
      <w:lvlText w:val="%1)"/>
      <w:lvlJc w:val="left"/>
      <w:pPr>
        <w:ind w:left="502" w:hanging="397"/>
      </w:pPr>
      <w:rPr>
        <w:rFonts w:ascii="Times New Roman" w:eastAsia="URW Bookman L" w:hAnsi="Times New Roman" w:cs="Times New Roman" w:hint="default"/>
        <w:w w:val="98"/>
        <w:sz w:val="24"/>
        <w:szCs w:val="24"/>
        <w:lang w:val="sk-SK" w:eastAsia="en-US" w:bidi="ar-SA"/>
      </w:rPr>
    </w:lvl>
    <w:lvl w:ilvl="1" w:tplc="98E067A8">
      <w:start w:val="1"/>
      <w:numFmt w:val="decimal"/>
      <w:lvlText w:val="%2."/>
      <w:lvlJc w:val="left"/>
      <w:pPr>
        <w:ind w:left="785" w:hanging="284"/>
      </w:pPr>
      <w:rPr>
        <w:rFonts w:ascii="URW Bookman L" w:eastAsia="URW Bookman L" w:hAnsi="URW Bookman L" w:cs="URW Bookman L" w:hint="default"/>
        <w:w w:val="100"/>
        <w:sz w:val="20"/>
        <w:szCs w:val="20"/>
        <w:lang w:val="sk-SK" w:eastAsia="en-US" w:bidi="ar-SA"/>
      </w:rPr>
    </w:lvl>
    <w:lvl w:ilvl="2" w:tplc="FEA20F9C">
      <w:numFmt w:val="bullet"/>
      <w:lvlText w:val="•"/>
      <w:lvlJc w:val="left"/>
      <w:pPr>
        <w:ind w:left="1793" w:hanging="284"/>
      </w:pPr>
      <w:rPr>
        <w:rFonts w:hint="default"/>
        <w:lang w:val="sk-SK" w:eastAsia="en-US" w:bidi="ar-SA"/>
      </w:rPr>
    </w:lvl>
    <w:lvl w:ilvl="3" w:tplc="3C5E35AE">
      <w:numFmt w:val="bullet"/>
      <w:lvlText w:val="•"/>
      <w:lvlJc w:val="left"/>
      <w:pPr>
        <w:ind w:left="2807" w:hanging="284"/>
      </w:pPr>
      <w:rPr>
        <w:rFonts w:hint="default"/>
        <w:lang w:val="sk-SK" w:eastAsia="en-US" w:bidi="ar-SA"/>
      </w:rPr>
    </w:lvl>
    <w:lvl w:ilvl="4" w:tplc="CFBE49D0">
      <w:numFmt w:val="bullet"/>
      <w:lvlText w:val="•"/>
      <w:lvlJc w:val="left"/>
      <w:pPr>
        <w:ind w:left="3821" w:hanging="284"/>
      </w:pPr>
      <w:rPr>
        <w:rFonts w:hint="default"/>
        <w:lang w:val="sk-SK" w:eastAsia="en-US" w:bidi="ar-SA"/>
      </w:rPr>
    </w:lvl>
    <w:lvl w:ilvl="5" w:tplc="157487E8">
      <w:numFmt w:val="bullet"/>
      <w:lvlText w:val="•"/>
      <w:lvlJc w:val="left"/>
      <w:pPr>
        <w:ind w:left="4835" w:hanging="284"/>
      </w:pPr>
      <w:rPr>
        <w:rFonts w:hint="default"/>
        <w:lang w:val="sk-SK" w:eastAsia="en-US" w:bidi="ar-SA"/>
      </w:rPr>
    </w:lvl>
    <w:lvl w:ilvl="6" w:tplc="4726E97C">
      <w:numFmt w:val="bullet"/>
      <w:lvlText w:val="•"/>
      <w:lvlJc w:val="left"/>
      <w:pPr>
        <w:ind w:left="5849" w:hanging="284"/>
      </w:pPr>
      <w:rPr>
        <w:rFonts w:hint="default"/>
        <w:lang w:val="sk-SK" w:eastAsia="en-US" w:bidi="ar-SA"/>
      </w:rPr>
    </w:lvl>
    <w:lvl w:ilvl="7" w:tplc="F30EF54A">
      <w:numFmt w:val="bullet"/>
      <w:lvlText w:val="•"/>
      <w:lvlJc w:val="left"/>
      <w:pPr>
        <w:ind w:left="6863" w:hanging="284"/>
      </w:pPr>
      <w:rPr>
        <w:rFonts w:hint="default"/>
        <w:lang w:val="sk-SK" w:eastAsia="en-US" w:bidi="ar-SA"/>
      </w:rPr>
    </w:lvl>
    <w:lvl w:ilvl="8" w:tplc="A9C0AE2A">
      <w:numFmt w:val="bullet"/>
      <w:lvlText w:val="•"/>
      <w:lvlJc w:val="left"/>
      <w:pPr>
        <w:ind w:left="7877" w:hanging="284"/>
      </w:pPr>
      <w:rPr>
        <w:rFonts w:hint="default"/>
        <w:lang w:val="sk-SK" w:eastAsia="en-US" w:bidi="ar-SA"/>
      </w:rPr>
    </w:lvl>
  </w:abstractNum>
  <w:abstractNum w:abstractNumId="208" w15:restartNumberingAfterBreak="0">
    <w:nsid w:val="772D4984"/>
    <w:multiLevelType w:val="hybridMultilevel"/>
    <w:tmpl w:val="37EA7726"/>
    <w:lvl w:ilvl="0" w:tplc="5738978C">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50567FC2">
      <w:numFmt w:val="bullet"/>
      <w:lvlText w:val="•"/>
      <w:lvlJc w:val="left"/>
      <w:pPr>
        <w:ind w:left="1332" w:hanging="284"/>
      </w:pPr>
      <w:rPr>
        <w:rFonts w:hint="default"/>
        <w:lang w:val="sk-SK" w:eastAsia="en-US" w:bidi="ar-SA"/>
      </w:rPr>
    </w:lvl>
    <w:lvl w:ilvl="2" w:tplc="CC126AE6">
      <w:numFmt w:val="bullet"/>
      <w:lvlText w:val="•"/>
      <w:lvlJc w:val="left"/>
      <w:pPr>
        <w:ind w:left="2284" w:hanging="284"/>
      </w:pPr>
      <w:rPr>
        <w:rFonts w:hint="default"/>
        <w:lang w:val="sk-SK" w:eastAsia="en-US" w:bidi="ar-SA"/>
      </w:rPr>
    </w:lvl>
    <w:lvl w:ilvl="3" w:tplc="6C98649C">
      <w:numFmt w:val="bullet"/>
      <w:lvlText w:val="•"/>
      <w:lvlJc w:val="left"/>
      <w:pPr>
        <w:ind w:left="3237" w:hanging="284"/>
      </w:pPr>
      <w:rPr>
        <w:rFonts w:hint="default"/>
        <w:lang w:val="sk-SK" w:eastAsia="en-US" w:bidi="ar-SA"/>
      </w:rPr>
    </w:lvl>
    <w:lvl w:ilvl="4" w:tplc="2DF0D1FE">
      <w:numFmt w:val="bullet"/>
      <w:lvlText w:val="•"/>
      <w:lvlJc w:val="left"/>
      <w:pPr>
        <w:ind w:left="4189" w:hanging="284"/>
      </w:pPr>
      <w:rPr>
        <w:rFonts w:hint="default"/>
        <w:lang w:val="sk-SK" w:eastAsia="en-US" w:bidi="ar-SA"/>
      </w:rPr>
    </w:lvl>
    <w:lvl w:ilvl="5" w:tplc="956CCA6C">
      <w:numFmt w:val="bullet"/>
      <w:lvlText w:val="•"/>
      <w:lvlJc w:val="left"/>
      <w:pPr>
        <w:ind w:left="5142" w:hanging="284"/>
      </w:pPr>
      <w:rPr>
        <w:rFonts w:hint="default"/>
        <w:lang w:val="sk-SK" w:eastAsia="en-US" w:bidi="ar-SA"/>
      </w:rPr>
    </w:lvl>
    <w:lvl w:ilvl="6" w:tplc="2E222150">
      <w:numFmt w:val="bullet"/>
      <w:lvlText w:val="•"/>
      <w:lvlJc w:val="left"/>
      <w:pPr>
        <w:ind w:left="6094" w:hanging="284"/>
      </w:pPr>
      <w:rPr>
        <w:rFonts w:hint="default"/>
        <w:lang w:val="sk-SK" w:eastAsia="en-US" w:bidi="ar-SA"/>
      </w:rPr>
    </w:lvl>
    <w:lvl w:ilvl="7" w:tplc="5BAE8CA6">
      <w:numFmt w:val="bullet"/>
      <w:lvlText w:val="•"/>
      <w:lvlJc w:val="left"/>
      <w:pPr>
        <w:ind w:left="7047" w:hanging="284"/>
      </w:pPr>
      <w:rPr>
        <w:rFonts w:hint="default"/>
        <w:lang w:val="sk-SK" w:eastAsia="en-US" w:bidi="ar-SA"/>
      </w:rPr>
    </w:lvl>
    <w:lvl w:ilvl="8" w:tplc="23A01C02">
      <w:numFmt w:val="bullet"/>
      <w:lvlText w:val="•"/>
      <w:lvlJc w:val="left"/>
      <w:pPr>
        <w:ind w:left="7999" w:hanging="284"/>
      </w:pPr>
      <w:rPr>
        <w:rFonts w:hint="default"/>
        <w:lang w:val="sk-SK" w:eastAsia="en-US" w:bidi="ar-SA"/>
      </w:rPr>
    </w:lvl>
  </w:abstractNum>
  <w:abstractNum w:abstractNumId="209" w15:restartNumberingAfterBreak="0">
    <w:nsid w:val="77781A78"/>
    <w:multiLevelType w:val="hybridMultilevel"/>
    <w:tmpl w:val="377E449C"/>
    <w:lvl w:ilvl="0" w:tplc="8E0AC1C0">
      <w:start w:val="1"/>
      <w:numFmt w:val="lowerLetter"/>
      <w:lvlText w:val="%1)"/>
      <w:lvlJc w:val="left"/>
      <w:pPr>
        <w:ind w:left="388" w:hanging="284"/>
      </w:pPr>
      <w:rPr>
        <w:rFonts w:ascii="URW Bookman L" w:eastAsia="URW Bookman L" w:hAnsi="URW Bookman L" w:cs="URW Bookman L" w:hint="default"/>
        <w:spacing w:val="-29"/>
        <w:w w:val="98"/>
        <w:sz w:val="20"/>
        <w:szCs w:val="20"/>
        <w:lang w:val="sk-SK" w:eastAsia="en-US" w:bidi="ar-SA"/>
      </w:rPr>
    </w:lvl>
    <w:lvl w:ilvl="1" w:tplc="835AA660">
      <w:numFmt w:val="bullet"/>
      <w:lvlText w:val="•"/>
      <w:lvlJc w:val="left"/>
      <w:pPr>
        <w:ind w:left="1332" w:hanging="284"/>
      </w:pPr>
      <w:rPr>
        <w:rFonts w:hint="default"/>
        <w:lang w:val="sk-SK" w:eastAsia="en-US" w:bidi="ar-SA"/>
      </w:rPr>
    </w:lvl>
    <w:lvl w:ilvl="2" w:tplc="21703F28">
      <w:numFmt w:val="bullet"/>
      <w:lvlText w:val="•"/>
      <w:lvlJc w:val="left"/>
      <w:pPr>
        <w:ind w:left="2284" w:hanging="284"/>
      </w:pPr>
      <w:rPr>
        <w:rFonts w:hint="default"/>
        <w:lang w:val="sk-SK" w:eastAsia="en-US" w:bidi="ar-SA"/>
      </w:rPr>
    </w:lvl>
    <w:lvl w:ilvl="3" w:tplc="75907AC2">
      <w:numFmt w:val="bullet"/>
      <w:lvlText w:val="•"/>
      <w:lvlJc w:val="left"/>
      <w:pPr>
        <w:ind w:left="3237" w:hanging="284"/>
      </w:pPr>
      <w:rPr>
        <w:rFonts w:hint="default"/>
        <w:lang w:val="sk-SK" w:eastAsia="en-US" w:bidi="ar-SA"/>
      </w:rPr>
    </w:lvl>
    <w:lvl w:ilvl="4" w:tplc="0672B552">
      <w:numFmt w:val="bullet"/>
      <w:lvlText w:val="•"/>
      <w:lvlJc w:val="left"/>
      <w:pPr>
        <w:ind w:left="4189" w:hanging="284"/>
      </w:pPr>
      <w:rPr>
        <w:rFonts w:hint="default"/>
        <w:lang w:val="sk-SK" w:eastAsia="en-US" w:bidi="ar-SA"/>
      </w:rPr>
    </w:lvl>
    <w:lvl w:ilvl="5" w:tplc="C3505B76">
      <w:numFmt w:val="bullet"/>
      <w:lvlText w:val="•"/>
      <w:lvlJc w:val="left"/>
      <w:pPr>
        <w:ind w:left="5142" w:hanging="284"/>
      </w:pPr>
      <w:rPr>
        <w:rFonts w:hint="default"/>
        <w:lang w:val="sk-SK" w:eastAsia="en-US" w:bidi="ar-SA"/>
      </w:rPr>
    </w:lvl>
    <w:lvl w:ilvl="6" w:tplc="48F8E794">
      <w:numFmt w:val="bullet"/>
      <w:lvlText w:val="•"/>
      <w:lvlJc w:val="left"/>
      <w:pPr>
        <w:ind w:left="6094" w:hanging="284"/>
      </w:pPr>
      <w:rPr>
        <w:rFonts w:hint="default"/>
        <w:lang w:val="sk-SK" w:eastAsia="en-US" w:bidi="ar-SA"/>
      </w:rPr>
    </w:lvl>
    <w:lvl w:ilvl="7" w:tplc="C2F00CEE">
      <w:numFmt w:val="bullet"/>
      <w:lvlText w:val="•"/>
      <w:lvlJc w:val="left"/>
      <w:pPr>
        <w:ind w:left="7047" w:hanging="284"/>
      </w:pPr>
      <w:rPr>
        <w:rFonts w:hint="default"/>
        <w:lang w:val="sk-SK" w:eastAsia="en-US" w:bidi="ar-SA"/>
      </w:rPr>
    </w:lvl>
    <w:lvl w:ilvl="8" w:tplc="7CF68FDC">
      <w:numFmt w:val="bullet"/>
      <w:lvlText w:val="•"/>
      <w:lvlJc w:val="left"/>
      <w:pPr>
        <w:ind w:left="7999" w:hanging="284"/>
      </w:pPr>
      <w:rPr>
        <w:rFonts w:hint="default"/>
        <w:lang w:val="sk-SK" w:eastAsia="en-US" w:bidi="ar-SA"/>
      </w:rPr>
    </w:lvl>
  </w:abstractNum>
  <w:abstractNum w:abstractNumId="210" w15:restartNumberingAfterBreak="0">
    <w:nsid w:val="78065ED1"/>
    <w:multiLevelType w:val="hybridMultilevel"/>
    <w:tmpl w:val="66BCC89C"/>
    <w:lvl w:ilvl="0" w:tplc="BF4A06F4">
      <w:start w:val="1"/>
      <w:numFmt w:val="lowerLetter"/>
      <w:lvlText w:val="%1)"/>
      <w:lvlJc w:val="left"/>
      <w:pPr>
        <w:ind w:left="388" w:hanging="284"/>
      </w:pPr>
      <w:rPr>
        <w:rFonts w:ascii="URW Bookman L" w:eastAsia="URW Bookman L" w:hAnsi="URW Bookman L" w:cs="URW Bookman L" w:hint="default"/>
        <w:spacing w:val="-21"/>
        <w:w w:val="99"/>
        <w:sz w:val="20"/>
        <w:szCs w:val="20"/>
        <w:lang w:val="sk-SK" w:eastAsia="en-US" w:bidi="ar-SA"/>
      </w:rPr>
    </w:lvl>
    <w:lvl w:ilvl="1" w:tplc="30D8463C">
      <w:numFmt w:val="bullet"/>
      <w:lvlText w:val="•"/>
      <w:lvlJc w:val="left"/>
      <w:pPr>
        <w:ind w:left="1332" w:hanging="284"/>
      </w:pPr>
      <w:rPr>
        <w:rFonts w:hint="default"/>
        <w:lang w:val="sk-SK" w:eastAsia="en-US" w:bidi="ar-SA"/>
      </w:rPr>
    </w:lvl>
    <w:lvl w:ilvl="2" w:tplc="CC5EF1B4">
      <w:numFmt w:val="bullet"/>
      <w:lvlText w:val="•"/>
      <w:lvlJc w:val="left"/>
      <w:pPr>
        <w:ind w:left="2284" w:hanging="284"/>
      </w:pPr>
      <w:rPr>
        <w:rFonts w:hint="default"/>
        <w:lang w:val="sk-SK" w:eastAsia="en-US" w:bidi="ar-SA"/>
      </w:rPr>
    </w:lvl>
    <w:lvl w:ilvl="3" w:tplc="1D2C62B2">
      <w:numFmt w:val="bullet"/>
      <w:lvlText w:val="•"/>
      <w:lvlJc w:val="left"/>
      <w:pPr>
        <w:ind w:left="3237" w:hanging="284"/>
      </w:pPr>
      <w:rPr>
        <w:rFonts w:hint="default"/>
        <w:lang w:val="sk-SK" w:eastAsia="en-US" w:bidi="ar-SA"/>
      </w:rPr>
    </w:lvl>
    <w:lvl w:ilvl="4" w:tplc="D5BE727C">
      <w:numFmt w:val="bullet"/>
      <w:lvlText w:val="•"/>
      <w:lvlJc w:val="left"/>
      <w:pPr>
        <w:ind w:left="4189" w:hanging="284"/>
      </w:pPr>
      <w:rPr>
        <w:rFonts w:hint="default"/>
        <w:lang w:val="sk-SK" w:eastAsia="en-US" w:bidi="ar-SA"/>
      </w:rPr>
    </w:lvl>
    <w:lvl w:ilvl="5" w:tplc="8E7C8D10">
      <w:numFmt w:val="bullet"/>
      <w:lvlText w:val="•"/>
      <w:lvlJc w:val="left"/>
      <w:pPr>
        <w:ind w:left="5142" w:hanging="284"/>
      </w:pPr>
      <w:rPr>
        <w:rFonts w:hint="default"/>
        <w:lang w:val="sk-SK" w:eastAsia="en-US" w:bidi="ar-SA"/>
      </w:rPr>
    </w:lvl>
    <w:lvl w:ilvl="6" w:tplc="045EC7F8">
      <w:numFmt w:val="bullet"/>
      <w:lvlText w:val="•"/>
      <w:lvlJc w:val="left"/>
      <w:pPr>
        <w:ind w:left="6094" w:hanging="284"/>
      </w:pPr>
      <w:rPr>
        <w:rFonts w:hint="default"/>
        <w:lang w:val="sk-SK" w:eastAsia="en-US" w:bidi="ar-SA"/>
      </w:rPr>
    </w:lvl>
    <w:lvl w:ilvl="7" w:tplc="0A9A03B2">
      <w:numFmt w:val="bullet"/>
      <w:lvlText w:val="•"/>
      <w:lvlJc w:val="left"/>
      <w:pPr>
        <w:ind w:left="7047" w:hanging="284"/>
      </w:pPr>
      <w:rPr>
        <w:rFonts w:hint="default"/>
        <w:lang w:val="sk-SK" w:eastAsia="en-US" w:bidi="ar-SA"/>
      </w:rPr>
    </w:lvl>
    <w:lvl w:ilvl="8" w:tplc="252EB5E0">
      <w:numFmt w:val="bullet"/>
      <w:lvlText w:val="•"/>
      <w:lvlJc w:val="left"/>
      <w:pPr>
        <w:ind w:left="7999" w:hanging="284"/>
      </w:pPr>
      <w:rPr>
        <w:rFonts w:hint="default"/>
        <w:lang w:val="sk-SK" w:eastAsia="en-US" w:bidi="ar-SA"/>
      </w:rPr>
    </w:lvl>
  </w:abstractNum>
  <w:abstractNum w:abstractNumId="211" w15:restartNumberingAfterBreak="0">
    <w:nsid w:val="78285D71"/>
    <w:multiLevelType w:val="hybridMultilevel"/>
    <w:tmpl w:val="1E389686"/>
    <w:lvl w:ilvl="0" w:tplc="31E6B126">
      <w:start w:val="1"/>
      <w:numFmt w:val="decimal"/>
      <w:lvlText w:val="(%1)"/>
      <w:lvlJc w:val="left"/>
      <w:pPr>
        <w:ind w:left="105" w:hanging="322"/>
      </w:pPr>
      <w:rPr>
        <w:rFonts w:ascii="Times New Roman" w:eastAsia="URW Bookman L" w:hAnsi="Times New Roman" w:cs="Times New Roman" w:hint="default"/>
        <w:w w:val="100"/>
        <w:sz w:val="24"/>
        <w:szCs w:val="24"/>
        <w:lang w:val="sk-SK" w:eastAsia="en-US" w:bidi="ar-SA"/>
      </w:rPr>
    </w:lvl>
    <w:lvl w:ilvl="1" w:tplc="598CD236">
      <w:numFmt w:val="bullet"/>
      <w:lvlText w:val="•"/>
      <w:lvlJc w:val="left"/>
      <w:pPr>
        <w:ind w:left="1080" w:hanging="322"/>
      </w:pPr>
      <w:rPr>
        <w:rFonts w:hint="default"/>
        <w:lang w:val="sk-SK" w:eastAsia="en-US" w:bidi="ar-SA"/>
      </w:rPr>
    </w:lvl>
    <w:lvl w:ilvl="2" w:tplc="1158E2A8">
      <w:numFmt w:val="bullet"/>
      <w:lvlText w:val="•"/>
      <w:lvlJc w:val="left"/>
      <w:pPr>
        <w:ind w:left="2060" w:hanging="322"/>
      </w:pPr>
      <w:rPr>
        <w:rFonts w:hint="default"/>
        <w:lang w:val="sk-SK" w:eastAsia="en-US" w:bidi="ar-SA"/>
      </w:rPr>
    </w:lvl>
    <w:lvl w:ilvl="3" w:tplc="F24C148A">
      <w:numFmt w:val="bullet"/>
      <w:lvlText w:val="•"/>
      <w:lvlJc w:val="left"/>
      <w:pPr>
        <w:ind w:left="3041" w:hanging="322"/>
      </w:pPr>
      <w:rPr>
        <w:rFonts w:hint="default"/>
        <w:lang w:val="sk-SK" w:eastAsia="en-US" w:bidi="ar-SA"/>
      </w:rPr>
    </w:lvl>
    <w:lvl w:ilvl="4" w:tplc="4358F6C2">
      <w:numFmt w:val="bullet"/>
      <w:lvlText w:val="•"/>
      <w:lvlJc w:val="left"/>
      <w:pPr>
        <w:ind w:left="4021" w:hanging="322"/>
      </w:pPr>
      <w:rPr>
        <w:rFonts w:hint="default"/>
        <w:lang w:val="sk-SK" w:eastAsia="en-US" w:bidi="ar-SA"/>
      </w:rPr>
    </w:lvl>
    <w:lvl w:ilvl="5" w:tplc="355EDBFA">
      <w:numFmt w:val="bullet"/>
      <w:lvlText w:val="•"/>
      <w:lvlJc w:val="left"/>
      <w:pPr>
        <w:ind w:left="5002" w:hanging="322"/>
      </w:pPr>
      <w:rPr>
        <w:rFonts w:hint="default"/>
        <w:lang w:val="sk-SK" w:eastAsia="en-US" w:bidi="ar-SA"/>
      </w:rPr>
    </w:lvl>
    <w:lvl w:ilvl="6" w:tplc="A19ED14A">
      <w:numFmt w:val="bullet"/>
      <w:lvlText w:val="•"/>
      <w:lvlJc w:val="left"/>
      <w:pPr>
        <w:ind w:left="5982" w:hanging="322"/>
      </w:pPr>
      <w:rPr>
        <w:rFonts w:hint="default"/>
        <w:lang w:val="sk-SK" w:eastAsia="en-US" w:bidi="ar-SA"/>
      </w:rPr>
    </w:lvl>
    <w:lvl w:ilvl="7" w:tplc="A6EC5270">
      <w:numFmt w:val="bullet"/>
      <w:lvlText w:val="•"/>
      <w:lvlJc w:val="left"/>
      <w:pPr>
        <w:ind w:left="6963" w:hanging="322"/>
      </w:pPr>
      <w:rPr>
        <w:rFonts w:hint="default"/>
        <w:lang w:val="sk-SK" w:eastAsia="en-US" w:bidi="ar-SA"/>
      </w:rPr>
    </w:lvl>
    <w:lvl w:ilvl="8" w:tplc="0FD6E0BE">
      <w:numFmt w:val="bullet"/>
      <w:lvlText w:val="•"/>
      <w:lvlJc w:val="left"/>
      <w:pPr>
        <w:ind w:left="7943" w:hanging="322"/>
      </w:pPr>
      <w:rPr>
        <w:rFonts w:hint="default"/>
        <w:lang w:val="sk-SK" w:eastAsia="en-US" w:bidi="ar-SA"/>
      </w:rPr>
    </w:lvl>
  </w:abstractNum>
  <w:abstractNum w:abstractNumId="212" w15:restartNumberingAfterBreak="0">
    <w:nsid w:val="7881453D"/>
    <w:multiLevelType w:val="hybridMultilevel"/>
    <w:tmpl w:val="FB8A6C72"/>
    <w:lvl w:ilvl="0" w:tplc="C69E2BE6">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8382BC52">
      <w:start w:val="1"/>
      <w:numFmt w:val="decimal"/>
      <w:lvlText w:val="(%2)"/>
      <w:lvlJc w:val="left"/>
      <w:pPr>
        <w:ind w:left="640" w:hanging="308"/>
      </w:pPr>
      <w:rPr>
        <w:rFonts w:ascii="URW Bookman L" w:eastAsia="URW Bookman L" w:hAnsi="URW Bookman L" w:cs="URW Bookman L" w:hint="default"/>
        <w:w w:val="100"/>
        <w:sz w:val="20"/>
        <w:szCs w:val="20"/>
        <w:lang w:val="sk-SK" w:eastAsia="en-US" w:bidi="ar-SA"/>
      </w:rPr>
    </w:lvl>
    <w:lvl w:ilvl="2" w:tplc="4210BA82">
      <w:numFmt w:val="bullet"/>
      <w:lvlText w:val="•"/>
      <w:lvlJc w:val="left"/>
      <w:pPr>
        <w:ind w:left="1669" w:hanging="308"/>
      </w:pPr>
      <w:rPr>
        <w:rFonts w:hint="default"/>
        <w:lang w:val="sk-SK" w:eastAsia="en-US" w:bidi="ar-SA"/>
      </w:rPr>
    </w:lvl>
    <w:lvl w:ilvl="3" w:tplc="872E57A2">
      <w:numFmt w:val="bullet"/>
      <w:lvlText w:val="•"/>
      <w:lvlJc w:val="left"/>
      <w:pPr>
        <w:ind w:left="2698" w:hanging="308"/>
      </w:pPr>
      <w:rPr>
        <w:rFonts w:hint="default"/>
        <w:lang w:val="sk-SK" w:eastAsia="en-US" w:bidi="ar-SA"/>
      </w:rPr>
    </w:lvl>
    <w:lvl w:ilvl="4" w:tplc="3C38B326">
      <w:numFmt w:val="bullet"/>
      <w:lvlText w:val="•"/>
      <w:lvlJc w:val="left"/>
      <w:pPr>
        <w:ind w:left="3728" w:hanging="308"/>
      </w:pPr>
      <w:rPr>
        <w:rFonts w:hint="default"/>
        <w:lang w:val="sk-SK" w:eastAsia="en-US" w:bidi="ar-SA"/>
      </w:rPr>
    </w:lvl>
    <w:lvl w:ilvl="5" w:tplc="2D9656C0">
      <w:numFmt w:val="bullet"/>
      <w:lvlText w:val="•"/>
      <w:lvlJc w:val="left"/>
      <w:pPr>
        <w:ind w:left="4757" w:hanging="308"/>
      </w:pPr>
      <w:rPr>
        <w:rFonts w:hint="default"/>
        <w:lang w:val="sk-SK" w:eastAsia="en-US" w:bidi="ar-SA"/>
      </w:rPr>
    </w:lvl>
    <w:lvl w:ilvl="6" w:tplc="8402E172">
      <w:numFmt w:val="bullet"/>
      <w:lvlText w:val="•"/>
      <w:lvlJc w:val="left"/>
      <w:pPr>
        <w:ind w:left="5787" w:hanging="308"/>
      </w:pPr>
      <w:rPr>
        <w:rFonts w:hint="default"/>
        <w:lang w:val="sk-SK" w:eastAsia="en-US" w:bidi="ar-SA"/>
      </w:rPr>
    </w:lvl>
    <w:lvl w:ilvl="7" w:tplc="80B665C4">
      <w:numFmt w:val="bullet"/>
      <w:lvlText w:val="•"/>
      <w:lvlJc w:val="left"/>
      <w:pPr>
        <w:ind w:left="6816" w:hanging="308"/>
      </w:pPr>
      <w:rPr>
        <w:rFonts w:hint="default"/>
        <w:lang w:val="sk-SK" w:eastAsia="en-US" w:bidi="ar-SA"/>
      </w:rPr>
    </w:lvl>
    <w:lvl w:ilvl="8" w:tplc="96EA2CE2">
      <w:numFmt w:val="bullet"/>
      <w:lvlText w:val="•"/>
      <w:lvlJc w:val="left"/>
      <w:pPr>
        <w:ind w:left="7845" w:hanging="308"/>
      </w:pPr>
      <w:rPr>
        <w:rFonts w:hint="default"/>
        <w:lang w:val="sk-SK" w:eastAsia="en-US" w:bidi="ar-SA"/>
      </w:rPr>
    </w:lvl>
  </w:abstractNum>
  <w:abstractNum w:abstractNumId="213" w15:restartNumberingAfterBreak="0">
    <w:nsid w:val="795516B6"/>
    <w:multiLevelType w:val="hybridMultilevel"/>
    <w:tmpl w:val="0E7271BC"/>
    <w:lvl w:ilvl="0" w:tplc="DA2EA686">
      <w:start w:val="1"/>
      <w:numFmt w:val="decimal"/>
      <w:lvlText w:val="(%1)"/>
      <w:lvlJc w:val="left"/>
      <w:pPr>
        <w:ind w:left="105" w:hanging="311"/>
      </w:pPr>
      <w:rPr>
        <w:rFonts w:ascii="URW Bookman L" w:eastAsia="URW Bookman L" w:hAnsi="URW Bookman L" w:cs="URW Bookman L" w:hint="default"/>
        <w:w w:val="100"/>
        <w:sz w:val="20"/>
        <w:szCs w:val="20"/>
        <w:lang w:val="sk-SK" w:eastAsia="en-US" w:bidi="ar-SA"/>
      </w:rPr>
    </w:lvl>
    <w:lvl w:ilvl="1" w:tplc="E0F23AB2">
      <w:numFmt w:val="bullet"/>
      <w:lvlText w:val="•"/>
      <w:lvlJc w:val="left"/>
      <w:pPr>
        <w:ind w:left="1080" w:hanging="311"/>
      </w:pPr>
      <w:rPr>
        <w:rFonts w:hint="default"/>
        <w:lang w:val="sk-SK" w:eastAsia="en-US" w:bidi="ar-SA"/>
      </w:rPr>
    </w:lvl>
    <w:lvl w:ilvl="2" w:tplc="14EE3D54">
      <w:numFmt w:val="bullet"/>
      <w:lvlText w:val="•"/>
      <w:lvlJc w:val="left"/>
      <w:pPr>
        <w:ind w:left="2060" w:hanging="311"/>
      </w:pPr>
      <w:rPr>
        <w:rFonts w:hint="default"/>
        <w:lang w:val="sk-SK" w:eastAsia="en-US" w:bidi="ar-SA"/>
      </w:rPr>
    </w:lvl>
    <w:lvl w:ilvl="3" w:tplc="262EFB3C">
      <w:numFmt w:val="bullet"/>
      <w:lvlText w:val="•"/>
      <w:lvlJc w:val="left"/>
      <w:pPr>
        <w:ind w:left="3041" w:hanging="311"/>
      </w:pPr>
      <w:rPr>
        <w:rFonts w:hint="default"/>
        <w:lang w:val="sk-SK" w:eastAsia="en-US" w:bidi="ar-SA"/>
      </w:rPr>
    </w:lvl>
    <w:lvl w:ilvl="4" w:tplc="E25A5108">
      <w:numFmt w:val="bullet"/>
      <w:lvlText w:val="•"/>
      <w:lvlJc w:val="left"/>
      <w:pPr>
        <w:ind w:left="4021" w:hanging="311"/>
      </w:pPr>
      <w:rPr>
        <w:rFonts w:hint="default"/>
        <w:lang w:val="sk-SK" w:eastAsia="en-US" w:bidi="ar-SA"/>
      </w:rPr>
    </w:lvl>
    <w:lvl w:ilvl="5" w:tplc="0F9C3962">
      <w:numFmt w:val="bullet"/>
      <w:lvlText w:val="•"/>
      <w:lvlJc w:val="left"/>
      <w:pPr>
        <w:ind w:left="5002" w:hanging="311"/>
      </w:pPr>
      <w:rPr>
        <w:rFonts w:hint="default"/>
        <w:lang w:val="sk-SK" w:eastAsia="en-US" w:bidi="ar-SA"/>
      </w:rPr>
    </w:lvl>
    <w:lvl w:ilvl="6" w:tplc="D6680AB6">
      <w:numFmt w:val="bullet"/>
      <w:lvlText w:val="•"/>
      <w:lvlJc w:val="left"/>
      <w:pPr>
        <w:ind w:left="5982" w:hanging="311"/>
      </w:pPr>
      <w:rPr>
        <w:rFonts w:hint="default"/>
        <w:lang w:val="sk-SK" w:eastAsia="en-US" w:bidi="ar-SA"/>
      </w:rPr>
    </w:lvl>
    <w:lvl w:ilvl="7" w:tplc="3D9022FA">
      <w:numFmt w:val="bullet"/>
      <w:lvlText w:val="•"/>
      <w:lvlJc w:val="left"/>
      <w:pPr>
        <w:ind w:left="6963" w:hanging="311"/>
      </w:pPr>
      <w:rPr>
        <w:rFonts w:hint="default"/>
        <w:lang w:val="sk-SK" w:eastAsia="en-US" w:bidi="ar-SA"/>
      </w:rPr>
    </w:lvl>
    <w:lvl w:ilvl="8" w:tplc="21C00DF0">
      <w:numFmt w:val="bullet"/>
      <w:lvlText w:val="•"/>
      <w:lvlJc w:val="left"/>
      <w:pPr>
        <w:ind w:left="7943" w:hanging="311"/>
      </w:pPr>
      <w:rPr>
        <w:rFonts w:hint="default"/>
        <w:lang w:val="sk-SK" w:eastAsia="en-US" w:bidi="ar-SA"/>
      </w:rPr>
    </w:lvl>
  </w:abstractNum>
  <w:abstractNum w:abstractNumId="214" w15:restartNumberingAfterBreak="0">
    <w:nsid w:val="797A0CD3"/>
    <w:multiLevelType w:val="hybridMultilevel"/>
    <w:tmpl w:val="6C88022C"/>
    <w:lvl w:ilvl="0" w:tplc="BB2E8DA2">
      <w:start w:val="1"/>
      <w:numFmt w:val="lowerLetter"/>
      <w:lvlText w:val="%1)"/>
      <w:lvlJc w:val="left"/>
      <w:pPr>
        <w:ind w:left="388" w:hanging="284"/>
      </w:pPr>
      <w:rPr>
        <w:rFonts w:ascii="URW Bookman L" w:eastAsia="URW Bookman L" w:hAnsi="URW Bookman L" w:cs="URW Bookman L" w:hint="default"/>
        <w:spacing w:val="-21"/>
        <w:w w:val="98"/>
        <w:sz w:val="20"/>
        <w:szCs w:val="20"/>
        <w:lang w:val="sk-SK" w:eastAsia="en-US" w:bidi="ar-SA"/>
      </w:rPr>
    </w:lvl>
    <w:lvl w:ilvl="1" w:tplc="2070E53A">
      <w:numFmt w:val="bullet"/>
      <w:lvlText w:val="•"/>
      <w:lvlJc w:val="left"/>
      <w:pPr>
        <w:ind w:left="1332" w:hanging="284"/>
      </w:pPr>
      <w:rPr>
        <w:rFonts w:hint="default"/>
        <w:lang w:val="sk-SK" w:eastAsia="en-US" w:bidi="ar-SA"/>
      </w:rPr>
    </w:lvl>
    <w:lvl w:ilvl="2" w:tplc="6B922900">
      <w:numFmt w:val="bullet"/>
      <w:lvlText w:val="•"/>
      <w:lvlJc w:val="left"/>
      <w:pPr>
        <w:ind w:left="2284" w:hanging="284"/>
      </w:pPr>
      <w:rPr>
        <w:rFonts w:hint="default"/>
        <w:lang w:val="sk-SK" w:eastAsia="en-US" w:bidi="ar-SA"/>
      </w:rPr>
    </w:lvl>
    <w:lvl w:ilvl="3" w:tplc="48B22634">
      <w:numFmt w:val="bullet"/>
      <w:lvlText w:val="•"/>
      <w:lvlJc w:val="left"/>
      <w:pPr>
        <w:ind w:left="3237" w:hanging="284"/>
      </w:pPr>
      <w:rPr>
        <w:rFonts w:hint="default"/>
        <w:lang w:val="sk-SK" w:eastAsia="en-US" w:bidi="ar-SA"/>
      </w:rPr>
    </w:lvl>
    <w:lvl w:ilvl="4" w:tplc="059C896C">
      <w:numFmt w:val="bullet"/>
      <w:lvlText w:val="•"/>
      <w:lvlJc w:val="left"/>
      <w:pPr>
        <w:ind w:left="4189" w:hanging="284"/>
      </w:pPr>
      <w:rPr>
        <w:rFonts w:hint="default"/>
        <w:lang w:val="sk-SK" w:eastAsia="en-US" w:bidi="ar-SA"/>
      </w:rPr>
    </w:lvl>
    <w:lvl w:ilvl="5" w:tplc="6786F8DE">
      <w:numFmt w:val="bullet"/>
      <w:lvlText w:val="•"/>
      <w:lvlJc w:val="left"/>
      <w:pPr>
        <w:ind w:left="5142" w:hanging="284"/>
      </w:pPr>
      <w:rPr>
        <w:rFonts w:hint="default"/>
        <w:lang w:val="sk-SK" w:eastAsia="en-US" w:bidi="ar-SA"/>
      </w:rPr>
    </w:lvl>
    <w:lvl w:ilvl="6" w:tplc="F8428520">
      <w:numFmt w:val="bullet"/>
      <w:lvlText w:val="•"/>
      <w:lvlJc w:val="left"/>
      <w:pPr>
        <w:ind w:left="6094" w:hanging="284"/>
      </w:pPr>
      <w:rPr>
        <w:rFonts w:hint="default"/>
        <w:lang w:val="sk-SK" w:eastAsia="en-US" w:bidi="ar-SA"/>
      </w:rPr>
    </w:lvl>
    <w:lvl w:ilvl="7" w:tplc="96D4D914">
      <w:numFmt w:val="bullet"/>
      <w:lvlText w:val="•"/>
      <w:lvlJc w:val="left"/>
      <w:pPr>
        <w:ind w:left="7047" w:hanging="284"/>
      </w:pPr>
      <w:rPr>
        <w:rFonts w:hint="default"/>
        <w:lang w:val="sk-SK" w:eastAsia="en-US" w:bidi="ar-SA"/>
      </w:rPr>
    </w:lvl>
    <w:lvl w:ilvl="8" w:tplc="5378B434">
      <w:numFmt w:val="bullet"/>
      <w:lvlText w:val="•"/>
      <w:lvlJc w:val="left"/>
      <w:pPr>
        <w:ind w:left="7999" w:hanging="284"/>
      </w:pPr>
      <w:rPr>
        <w:rFonts w:hint="default"/>
        <w:lang w:val="sk-SK" w:eastAsia="en-US" w:bidi="ar-SA"/>
      </w:rPr>
    </w:lvl>
  </w:abstractNum>
  <w:abstractNum w:abstractNumId="215" w15:restartNumberingAfterBreak="0">
    <w:nsid w:val="79C3706A"/>
    <w:multiLevelType w:val="hybridMultilevel"/>
    <w:tmpl w:val="E39C67B0"/>
    <w:lvl w:ilvl="0" w:tplc="2594FFE6">
      <w:start w:val="1"/>
      <w:numFmt w:val="decimal"/>
      <w:lvlText w:val="(%1)"/>
      <w:lvlJc w:val="left"/>
      <w:pPr>
        <w:ind w:left="105" w:hanging="358"/>
      </w:pPr>
      <w:rPr>
        <w:rFonts w:ascii="URW Bookman L" w:eastAsia="URW Bookman L" w:hAnsi="URW Bookman L" w:cs="URW Bookman L" w:hint="default"/>
        <w:spacing w:val="-15"/>
        <w:w w:val="98"/>
        <w:sz w:val="20"/>
        <w:szCs w:val="20"/>
        <w:lang w:val="sk-SK" w:eastAsia="en-US" w:bidi="ar-SA"/>
      </w:rPr>
    </w:lvl>
    <w:lvl w:ilvl="1" w:tplc="E38AA062">
      <w:numFmt w:val="bullet"/>
      <w:lvlText w:val="•"/>
      <w:lvlJc w:val="left"/>
      <w:pPr>
        <w:ind w:left="1080" w:hanging="358"/>
      </w:pPr>
      <w:rPr>
        <w:rFonts w:hint="default"/>
        <w:lang w:val="sk-SK" w:eastAsia="en-US" w:bidi="ar-SA"/>
      </w:rPr>
    </w:lvl>
    <w:lvl w:ilvl="2" w:tplc="5B985116">
      <w:numFmt w:val="bullet"/>
      <w:lvlText w:val="•"/>
      <w:lvlJc w:val="left"/>
      <w:pPr>
        <w:ind w:left="2060" w:hanging="358"/>
      </w:pPr>
      <w:rPr>
        <w:rFonts w:hint="default"/>
        <w:lang w:val="sk-SK" w:eastAsia="en-US" w:bidi="ar-SA"/>
      </w:rPr>
    </w:lvl>
    <w:lvl w:ilvl="3" w:tplc="39C48B4C">
      <w:numFmt w:val="bullet"/>
      <w:lvlText w:val="•"/>
      <w:lvlJc w:val="left"/>
      <w:pPr>
        <w:ind w:left="3041" w:hanging="358"/>
      </w:pPr>
      <w:rPr>
        <w:rFonts w:hint="default"/>
        <w:lang w:val="sk-SK" w:eastAsia="en-US" w:bidi="ar-SA"/>
      </w:rPr>
    </w:lvl>
    <w:lvl w:ilvl="4" w:tplc="7F52D2CC">
      <w:numFmt w:val="bullet"/>
      <w:lvlText w:val="•"/>
      <w:lvlJc w:val="left"/>
      <w:pPr>
        <w:ind w:left="4021" w:hanging="358"/>
      </w:pPr>
      <w:rPr>
        <w:rFonts w:hint="default"/>
        <w:lang w:val="sk-SK" w:eastAsia="en-US" w:bidi="ar-SA"/>
      </w:rPr>
    </w:lvl>
    <w:lvl w:ilvl="5" w:tplc="76E83216">
      <w:numFmt w:val="bullet"/>
      <w:lvlText w:val="•"/>
      <w:lvlJc w:val="left"/>
      <w:pPr>
        <w:ind w:left="5002" w:hanging="358"/>
      </w:pPr>
      <w:rPr>
        <w:rFonts w:hint="default"/>
        <w:lang w:val="sk-SK" w:eastAsia="en-US" w:bidi="ar-SA"/>
      </w:rPr>
    </w:lvl>
    <w:lvl w:ilvl="6" w:tplc="F822D1C6">
      <w:numFmt w:val="bullet"/>
      <w:lvlText w:val="•"/>
      <w:lvlJc w:val="left"/>
      <w:pPr>
        <w:ind w:left="5982" w:hanging="358"/>
      </w:pPr>
      <w:rPr>
        <w:rFonts w:hint="default"/>
        <w:lang w:val="sk-SK" w:eastAsia="en-US" w:bidi="ar-SA"/>
      </w:rPr>
    </w:lvl>
    <w:lvl w:ilvl="7" w:tplc="48B6F132">
      <w:numFmt w:val="bullet"/>
      <w:lvlText w:val="•"/>
      <w:lvlJc w:val="left"/>
      <w:pPr>
        <w:ind w:left="6963" w:hanging="358"/>
      </w:pPr>
      <w:rPr>
        <w:rFonts w:hint="default"/>
        <w:lang w:val="sk-SK" w:eastAsia="en-US" w:bidi="ar-SA"/>
      </w:rPr>
    </w:lvl>
    <w:lvl w:ilvl="8" w:tplc="B4A6E698">
      <w:numFmt w:val="bullet"/>
      <w:lvlText w:val="•"/>
      <w:lvlJc w:val="left"/>
      <w:pPr>
        <w:ind w:left="7943" w:hanging="358"/>
      </w:pPr>
      <w:rPr>
        <w:rFonts w:hint="default"/>
        <w:lang w:val="sk-SK" w:eastAsia="en-US" w:bidi="ar-SA"/>
      </w:rPr>
    </w:lvl>
  </w:abstractNum>
  <w:abstractNum w:abstractNumId="216" w15:restartNumberingAfterBreak="0">
    <w:nsid w:val="7A902818"/>
    <w:multiLevelType w:val="hybridMultilevel"/>
    <w:tmpl w:val="C1CAEFAC"/>
    <w:lvl w:ilvl="0" w:tplc="45E03600">
      <w:start w:val="1"/>
      <w:numFmt w:val="lowerLetter"/>
      <w:lvlText w:val="%1)"/>
      <w:lvlJc w:val="left"/>
      <w:pPr>
        <w:ind w:left="445" w:hanging="341"/>
      </w:pPr>
      <w:rPr>
        <w:rFonts w:ascii="URW Bookman L" w:eastAsia="URW Bookman L" w:hAnsi="URW Bookman L" w:cs="URW Bookman L" w:hint="default"/>
        <w:spacing w:val="-28"/>
        <w:w w:val="99"/>
        <w:sz w:val="20"/>
        <w:szCs w:val="20"/>
        <w:lang w:val="sk-SK" w:eastAsia="en-US" w:bidi="ar-SA"/>
      </w:rPr>
    </w:lvl>
    <w:lvl w:ilvl="1" w:tplc="0AE4288C">
      <w:start w:val="1"/>
      <w:numFmt w:val="decimal"/>
      <w:lvlText w:val="%2."/>
      <w:lvlJc w:val="left"/>
      <w:pPr>
        <w:ind w:left="729" w:hanging="284"/>
      </w:pPr>
      <w:rPr>
        <w:rFonts w:ascii="URW Bookman L" w:eastAsia="URW Bookman L" w:hAnsi="URW Bookman L" w:cs="URW Bookman L" w:hint="default"/>
        <w:w w:val="100"/>
        <w:sz w:val="20"/>
        <w:szCs w:val="20"/>
        <w:lang w:val="sk-SK" w:eastAsia="en-US" w:bidi="ar-SA"/>
      </w:rPr>
    </w:lvl>
    <w:lvl w:ilvl="2" w:tplc="04A23D24">
      <w:numFmt w:val="bullet"/>
      <w:lvlText w:val="•"/>
      <w:lvlJc w:val="left"/>
      <w:pPr>
        <w:ind w:left="1740" w:hanging="284"/>
      </w:pPr>
      <w:rPr>
        <w:rFonts w:hint="default"/>
        <w:lang w:val="sk-SK" w:eastAsia="en-US" w:bidi="ar-SA"/>
      </w:rPr>
    </w:lvl>
    <w:lvl w:ilvl="3" w:tplc="D9E85328">
      <w:numFmt w:val="bullet"/>
      <w:lvlText w:val="•"/>
      <w:lvlJc w:val="left"/>
      <w:pPr>
        <w:ind w:left="2761" w:hanging="284"/>
      </w:pPr>
      <w:rPr>
        <w:rFonts w:hint="default"/>
        <w:lang w:val="sk-SK" w:eastAsia="en-US" w:bidi="ar-SA"/>
      </w:rPr>
    </w:lvl>
    <w:lvl w:ilvl="4" w:tplc="9E6861A8">
      <w:numFmt w:val="bullet"/>
      <w:lvlText w:val="•"/>
      <w:lvlJc w:val="left"/>
      <w:pPr>
        <w:ind w:left="3781" w:hanging="284"/>
      </w:pPr>
      <w:rPr>
        <w:rFonts w:hint="default"/>
        <w:lang w:val="sk-SK" w:eastAsia="en-US" w:bidi="ar-SA"/>
      </w:rPr>
    </w:lvl>
    <w:lvl w:ilvl="5" w:tplc="C320249E">
      <w:numFmt w:val="bullet"/>
      <w:lvlText w:val="•"/>
      <w:lvlJc w:val="left"/>
      <w:pPr>
        <w:ind w:left="4802" w:hanging="284"/>
      </w:pPr>
      <w:rPr>
        <w:rFonts w:hint="default"/>
        <w:lang w:val="sk-SK" w:eastAsia="en-US" w:bidi="ar-SA"/>
      </w:rPr>
    </w:lvl>
    <w:lvl w:ilvl="6" w:tplc="3E468C2A">
      <w:numFmt w:val="bullet"/>
      <w:lvlText w:val="•"/>
      <w:lvlJc w:val="left"/>
      <w:pPr>
        <w:ind w:left="5822" w:hanging="284"/>
      </w:pPr>
      <w:rPr>
        <w:rFonts w:hint="default"/>
        <w:lang w:val="sk-SK" w:eastAsia="en-US" w:bidi="ar-SA"/>
      </w:rPr>
    </w:lvl>
    <w:lvl w:ilvl="7" w:tplc="CD8AC5B4">
      <w:numFmt w:val="bullet"/>
      <w:lvlText w:val="•"/>
      <w:lvlJc w:val="left"/>
      <w:pPr>
        <w:ind w:left="6843" w:hanging="284"/>
      </w:pPr>
      <w:rPr>
        <w:rFonts w:hint="default"/>
        <w:lang w:val="sk-SK" w:eastAsia="en-US" w:bidi="ar-SA"/>
      </w:rPr>
    </w:lvl>
    <w:lvl w:ilvl="8" w:tplc="091021D0">
      <w:numFmt w:val="bullet"/>
      <w:lvlText w:val="•"/>
      <w:lvlJc w:val="left"/>
      <w:pPr>
        <w:ind w:left="7863" w:hanging="284"/>
      </w:pPr>
      <w:rPr>
        <w:rFonts w:hint="default"/>
        <w:lang w:val="sk-SK" w:eastAsia="en-US" w:bidi="ar-SA"/>
      </w:rPr>
    </w:lvl>
  </w:abstractNum>
  <w:abstractNum w:abstractNumId="217" w15:restartNumberingAfterBreak="0">
    <w:nsid w:val="7B3C762C"/>
    <w:multiLevelType w:val="hybridMultilevel"/>
    <w:tmpl w:val="6F965D02"/>
    <w:lvl w:ilvl="0" w:tplc="ADBA334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27262C86">
      <w:numFmt w:val="bullet"/>
      <w:lvlText w:val="•"/>
      <w:lvlJc w:val="left"/>
      <w:pPr>
        <w:ind w:left="1332" w:hanging="284"/>
      </w:pPr>
      <w:rPr>
        <w:rFonts w:hint="default"/>
        <w:lang w:val="sk-SK" w:eastAsia="en-US" w:bidi="ar-SA"/>
      </w:rPr>
    </w:lvl>
    <w:lvl w:ilvl="2" w:tplc="9B9E8BEE">
      <w:numFmt w:val="bullet"/>
      <w:lvlText w:val="•"/>
      <w:lvlJc w:val="left"/>
      <w:pPr>
        <w:ind w:left="2284" w:hanging="284"/>
      </w:pPr>
      <w:rPr>
        <w:rFonts w:hint="default"/>
        <w:lang w:val="sk-SK" w:eastAsia="en-US" w:bidi="ar-SA"/>
      </w:rPr>
    </w:lvl>
    <w:lvl w:ilvl="3" w:tplc="90E2A06A">
      <w:numFmt w:val="bullet"/>
      <w:lvlText w:val="•"/>
      <w:lvlJc w:val="left"/>
      <w:pPr>
        <w:ind w:left="3237" w:hanging="284"/>
      </w:pPr>
      <w:rPr>
        <w:rFonts w:hint="default"/>
        <w:lang w:val="sk-SK" w:eastAsia="en-US" w:bidi="ar-SA"/>
      </w:rPr>
    </w:lvl>
    <w:lvl w:ilvl="4" w:tplc="A5EAA420">
      <w:numFmt w:val="bullet"/>
      <w:lvlText w:val="•"/>
      <w:lvlJc w:val="left"/>
      <w:pPr>
        <w:ind w:left="4189" w:hanging="284"/>
      </w:pPr>
      <w:rPr>
        <w:rFonts w:hint="default"/>
        <w:lang w:val="sk-SK" w:eastAsia="en-US" w:bidi="ar-SA"/>
      </w:rPr>
    </w:lvl>
    <w:lvl w:ilvl="5" w:tplc="DB5629A8">
      <w:numFmt w:val="bullet"/>
      <w:lvlText w:val="•"/>
      <w:lvlJc w:val="left"/>
      <w:pPr>
        <w:ind w:left="5142" w:hanging="284"/>
      </w:pPr>
      <w:rPr>
        <w:rFonts w:hint="default"/>
        <w:lang w:val="sk-SK" w:eastAsia="en-US" w:bidi="ar-SA"/>
      </w:rPr>
    </w:lvl>
    <w:lvl w:ilvl="6" w:tplc="91D2BDA8">
      <w:numFmt w:val="bullet"/>
      <w:lvlText w:val="•"/>
      <w:lvlJc w:val="left"/>
      <w:pPr>
        <w:ind w:left="6094" w:hanging="284"/>
      </w:pPr>
      <w:rPr>
        <w:rFonts w:hint="default"/>
        <w:lang w:val="sk-SK" w:eastAsia="en-US" w:bidi="ar-SA"/>
      </w:rPr>
    </w:lvl>
    <w:lvl w:ilvl="7" w:tplc="70F85544">
      <w:numFmt w:val="bullet"/>
      <w:lvlText w:val="•"/>
      <w:lvlJc w:val="left"/>
      <w:pPr>
        <w:ind w:left="7047" w:hanging="284"/>
      </w:pPr>
      <w:rPr>
        <w:rFonts w:hint="default"/>
        <w:lang w:val="sk-SK" w:eastAsia="en-US" w:bidi="ar-SA"/>
      </w:rPr>
    </w:lvl>
    <w:lvl w:ilvl="8" w:tplc="8BE2010A">
      <w:numFmt w:val="bullet"/>
      <w:lvlText w:val="•"/>
      <w:lvlJc w:val="left"/>
      <w:pPr>
        <w:ind w:left="7999" w:hanging="284"/>
      </w:pPr>
      <w:rPr>
        <w:rFonts w:hint="default"/>
        <w:lang w:val="sk-SK" w:eastAsia="en-US" w:bidi="ar-SA"/>
      </w:rPr>
    </w:lvl>
  </w:abstractNum>
  <w:abstractNum w:abstractNumId="218" w15:restartNumberingAfterBreak="0">
    <w:nsid w:val="7B4D15DE"/>
    <w:multiLevelType w:val="hybridMultilevel"/>
    <w:tmpl w:val="2954D524"/>
    <w:lvl w:ilvl="0" w:tplc="5C326B3A">
      <w:start w:val="1"/>
      <w:numFmt w:val="decimal"/>
      <w:lvlText w:val="(%1)"/>
      <w:lvlJc w:val="left"/>
      <w:pPr>
        <w:ind w:left="105" w:hanging="329"/>
      </w:pPr>
      <w:rPr>
        <w:rFonts w:ascii="URW Bookman L" w:eastAsia="URW Bookman L" w:hAnsi="URW Bookman L" w:cs="URW Bookman L" w:hint="default"/>
        <w:w w:val="100"/>
        <w:sz w:val="20"/>
        <w:szCs w:val="20"/>
        <w:lang w:val="sk-SK" w:eastAsia="en-US" w:bidi="ar-SA"/>
      </w:rPr>
    </w:lvl>
    <w:lvl w:ilvl="1" w:tplc="21C62BE8">
      <w:numFmt w:val="bullet"/>
      <w:lvlText w:val="•"/>
      <w:lvlJc w:val="left"/>
      <w:pPr>
        <w:ind w:left="1080" w:hanging="329"/>
      </w:pPr>
      <w:rPr>
        <w:rFonts w:hint="default"/>
        <w:lang w:val="sk-SK" w:eastAsia="en-US" w:bidi="ar-SA"/>
      </w:rPr>
    </w:lvl>
    <w:lvl w:ilvl="2" w:tplc="ECE0D53A">
      <w:numFmt w:val="bullet"/>
      <w:lvlText w:val="•"/>
      <w:lvlJc w:val="left"/>
      <w:pPr>
        <w:ind w:left="2060" w:hanging="329"/>
      </w:pPr>
      <w:rPr>
        <w:rFonts w:hint="default"/>
        <w:lang w:val="sk-SK" w:eastAsia="en-US" w:bidi="ar-SA"/>
      </w:rPr>
    </w:lvl>
    <w:lvl w:ilvl="3" w:tplc="ACCEFD06">
      <w:numFmt w:val="bullet"/>
      <w:lvlText w:val="•"/>
      <w:lvlJc w:val="left"/>
      <w:pPr>
        <w:ind w:left="3041" w:hanging="329"/>
      </w:pPr>
      <w:rPr>
        <w:rFonts w:hint="default"/>
        <w:lang w:val="sk-SK" w:eastAsia="en-US" w:bidi="ar-SA"/>
      </w:rPr>
    </w:lvl>
    <w:lvl w:ilvl="4" w:tplc="82C2E400">
      <w:numFmt w:val="bullet"/>
      <w:lvlText w:val="•"/>
      <w:lvlJc w:val="left"/>
      <w:pPr>
        <w:ind w:left="4021" w:hanging="329"/>
      </w:pPr>
      <w:rPr>
        <w:rFonts w:hint="default"/>
        <w:lang w:val="sk-SK" w:eastAsia="en-US" w:bidi="ar-SA"/>
      </w:rPr>
    </w:lvl>
    <w:lvl w:ilvl="5" w:tplc="53CE8BF8">
      <w:numFmt w:val="bullet"/>
      <w:lvlText w:val="•"/>
      <w:lvlJc w:val="left"/>
      <w:pPr>
        <w:ind w:left="5002" w:hanging="329"/>
      </w:pPr>
      <w:rPr>
        <w:rFonts w:hint="default"/>
        <w:lang w:val="sk-SK" w:eastAsia="en-US" w:bidi="ar-SA"/>
      </w:rPr>
    </w:lvl>
    <w:lvl w:ilvl="6" w:tplc="10E202D2">
      <w:numFmt w:val="bullet"/>
      <w:lvlText w:val="•"/>
      <w:lvlJc w:val="left"/>
      <w:pPr>
        <w:ind w:left="5982" w:hanging="329"/>
      </w:pPr>
      <w:rPr>
        <w:rFonts w:hint="default"/>
        <w:lang w:val="sk-SK" w:eastAsia="en-US" w:bidi="ar-SA"/>
      </w:rPr>
    </w:lvl>
    <w:lvl w:ilvl="7" w:tplc="792E4DEA">
      <w:numFmt w:val="bullet"/>
      <w:lvlText w:val="•"/>
      <w:lvlJc w:val="left"/>
      <w:pPr>
        <w:ind w:left="6963" w:hanging="329"/>
      </w:pPr>
      <w:rPr>
        <w:rFonts w:hint="default"/>
        <w:lang w:val="sk-SK" w:eastAsia="en-US" w:bidi="ar-SA"/>
      </w:rPr>
    </w:lvl>
    <w:lvl w:ilvl="8" w:tplc="60DC332A">
      <w:numFmt w:val="bullet"/>
      <w:lvlText w:val="•"/>
      <w:lvlJc w:val="left"/>
      <w:pPr>
        <w:ind w:left="7943" w:hanging="329"/>
      </w:pPr>
      <w:rPr>
        <w:rFonts w:hint="default"/>
        <w:lang w:val="sk-SK" w:eastAsia="en-US" w:bidi="ar-SA"/>
      </w:rPr>
    </w:lvl>
  </w:abstractNum>
  <w:abstractNum w:abstractNumId="219" w15:restartNumberingAfterBreak="0">
    <w:nsid w:val="7B944020"/>
    <w:multiLevelType w:val="hybridMultilevel"/>
    <w:tmpl w:val="AE8252D8"/>
    <w:lvl w:ilvl="0" w:tplc="C1A8DEF8">
      <w:start w:val="1"/>
      <w:numFmt w:val="lowerLetter"/>
      <w:lvlText w:val="%1)"/>
      <w:lvlJc w:val="left"/>
      <w:pPr>
        <w:ind w:left="445" w:hanging="341"/>
      </w:pPr>
      <w:rPr>
        <w:rFonts w:ascii="Times New Roman" w:eastAsia="URW Bookman L" w:hAnsi="Times New Roman" w:cs="Times New Roman" w:hint="default"/>
        <w:spacing w:val="-28"/>
        <w:w w:val="100"/>
        <w:sz w:val="24"/>
        <w:szCs w:val="24"/>
        <w:lang w:val="sk-SK" w:eastAsia="en-US" w:bidi="ar-SA"/>
      </w:rPr>
    </w:lvl>
    <w:lvl w:ilvl="1" w:tplc="F684C830">
      <w:numFmt w:val="bullet"/>
      <w:lvlText w:val="•"/>
      <w:lvlJc w:val="left"/>
      <w:pPr>
        <w:ind w:left="1386" w:hanging="341"/>
      </w:pPr>
      <w:rPr>
        <w:rFonts w:hint="default"/>
        <w:lang w:val="sk-SK" w:eastAsia="en-US" w:bidi="ar-SA"/>
      </w:rPr>
    </w:lvl>
    <w:lvl w:ilvl="2" w:tplc="88CECA5C">
      <w:numFmt w:val="bullet"/>
      <w:lvlText w:val="•"/>
      <w:lvlJc w:val="left"/>
      <w:pPr>
        <w:ind w:left="2332" w:hanging="341"/>
      </w:pPr>
      <w:rPr>
        <w:rFonts w:hint="default"/>
        <w:lang w:val="sk-SK" w:eastAsia="en-US" w:bidi="ar-SA"/>
      </w:rPr>
    </w:lvl>
    <w:lvl w:ilvl="3" w:tplc="D26E759A">
      <w:numFmt w:val="bullet"/>
      <w:lvlText w:val="•"/>
      <w:lvlJc w:val="left"/>
      <w:pPr>
        <w:ind w:left="3279" w:hanging="341"/>
      </w:pPr>
      <w:rPr>
        <w:rFonts w:hint="default"/>
        <w:lang w:val="sk-SK" w:eastAsia="en-US" w:bidi="ar-SA"/>
      </w:rPr>
    </w:lvl>
    <w:lvl w:ilvl="4" w:tplc="1B2CB9F2">
      <w:numFmt w:val="bullet"/>
      <w:lvlText w:val="•"/>
      <w:lvlJc w:val="left"/>
      <w:pPr>
        <w:ind w:left="4225" w:hanging="341"/>
      </w:pPr>
      <w:rPr>
        <w:rFonts w:hint="default"/>
        <w:lang w:val="sk-SK" w:eastAsia="en-US" w:bidi="ar-SA"/>
      </w:rPr>
    </w:lvl>
    <w:lvl w:ilvl="5" w:tplc="07ACA78E">
      <w:numFmt w:val="bullet"/>
      <w:lvlText w:val="•"/>
      <w:lvlJc w:val="left"/>
      <w:pPr>
        <w:ind w:left="5172" w:hanging="341"/>
      </w:pPr>
      <w:rPr>
        <w:rFonts w:hint="default"/>
        <w:lang w:val="sk-SK" w:eastAsia="en-US" w:bidi="ar-SA"/>
      </w:rPr>
    </w:lvl>
    <w:lvl w:ilvl="6" w:tplc="7924FBF8">
      <w:numFmt w:val="bullet"/>
      <w:lvlText w:val="•"/>
      <w:lvlJc w:val="left"/>
      <w:pPr>
        <w:ind w:left="6118" w:hanging="341"/>
      </w:pPr>
      <w:rPr>
        <w:rFonts w:hint="default"/>
        <w:lang w:val="sk-SK" w:eastAsia="en-US" w:bidi="ar-SA"/>
      </w:rPr>
    </w:lvl>
    <w:lvl w:ilvl="7" w:tplc="F9B093F6">
      <w:numFmt w:val="bullet"/>
      <w:lvlText w:val="•"/>
      <w:lvlJc w:val="left"/>
      <w:pPr>
        <w:ind w:left="7065" w:hanging="341"/>
      </w:pPr>
      <w:rPr>
        <w:rFonts w:hint="default"/>
        <w:lang w:val="sk-SK" w:eastAsia="en-US" w:bidi="ar-SA"/>
      </w:rPr>
    </w:lvl>
    <w:lvl w:ilvl="8" w:tplc="B34C03BC">
      <w:numFmt w:val="bullet"/>
      <w:lvlText w:val="•"/>
      <w:lvlJc w:val="left"/>
      <w:pPr>
        <w:ind w:left="8011" w:hanging="341"/>
      </w:pPr>
      <w:rPr>
        <w:rFonts w:hint="default"/>
        <w:lang w:val="sk-SK" w:eastAsia="en-US" w:bidi="ar-SA"/>
      </w:rPr>
    </w:lvl>
  </w:abstractNum>
  <w:abstractNum w:abstractNumId="220" w15:restartNumberingAfterBreak="0">
    <w:nsid w:val="7BA00661"/>
    <w:multiLevelType w:val="hybridMultilevel"/>
    <w:tmpl w:val="C938F4DA"/>
    <w:lvl w:ilvl="0" w:tplc="F5B26A4A">
      <w:start w:val="1"/>
      <w:numFmt w:val="lowerLetter"/>
      <w:lvlText w:val="%1)"/>
      <w:lvlJc w:val="left"/>
      <w:pPr>
        <w:ind w:left="388" w:hanging="284"/>
      </w:pPr>
      <w:rPr>
        <w:rFonts w:ascii="Times New Roman" w:eastAsia="URW Bookman L" w:hAnsi="Times New Roman" w:cs="Times New Roman" w:hint="default"/>
        <w:spacing w:val="-21"/>
        <w:w w:val="98"/>
        <w:sz w:val="24"/>
        <w:szCs w:val="24"/>
        <w:lang w:val="sk-SK" w:eastAsia="en-US" w:bidi="ar-SA"/>
      </w:rPr>
    </w:lvl>
    <w:lvl w:ilvl="1" w:tplc="D78C9474">
      <w:numFmt w:val="bullet"/>
      <w:lvlText w:val="•"/>
      <w:lvlJc w:val="left"/>
      <w:pPr>
        <w:ind w:left="1332" w:hanging="284"/>
      </w:pPr>
      <w:rPr>
        <w:rFonts w:hint="default"/>
        <w:lang w:val="sk-SK" w:eastAsia="en-US" w:bidi="ar-SA"/>
      </w:rPr>
    </w:lvl>
    <w:lvl w:ilvl="2" w:tplc="B9127EA2">
      <w:numFmt w:val="bullet"/>
      <w:lvlText w:val="•"/>
      <w:lvlJc w:val="left"/>
      <w:pPr>
        <w:ind w:left="2284" w:hanging="284"/>
      </w:pPr>
      <w:rPr>
        <w:rFonts w:hint="default"/>
        <w:lang w:val="sk-SK" w:eastAsia="en-US" w:bidi="ar-SA"/>
      </w:rPr>
    </w:lvl>
    <w:lvl w:ilvl="3" w:tplc="885829BE">
      <w:numFmt w:val="bullet"/>
      <w:lvlText w:val="•"/>
      <w:lvlJc w:val="left"/>
      <w:pPr>
        <w:ind w:left="3237" w:hanging="284"/>
      </w:pPr>
      <w:rPr>
        <w:rFonts w:hint="default"/>
        <w:lang w:val="sk-SK" w:eastAsia="en-US" w:bidi="ar-SA"/>
      </w:rPr>
    </w:lvl>
    <w:lvl w:ilvl="4" w:tplc="CE704F4C">
      <w:numFmt w:val="bullet"/>
      <w:lvlText w:val="•"/>
      <w:lvlJc w:val="left"/>
      <w:pPr>
        <w:ind w:left="4189" w:hanging="284"/>
      </w:pPr>
      <w:rPr>
        <w:rFonts w:hint="default"/>
        <w:lang w:val="sk-SK" w:eastAsia="en-US" w:bidi="ar-SA"/>
      </w:rPr>
    </w:lvl>
    <w:lvl w:ilvl="5" w:tplc="AEBE2E02">
      <w:numFmt w:val="bullet"/>
      <w:lvlText w:val="•"/>
      <w:lvlJc w:val="left"/>
      <w:pPr>
        <w:ind w:left="5142" w:hanging="284"/>
      </w:pPr>
      <w:rPr>
        <w:rFonts w:hint="default"/>
        <w:lang w:val="sk-SK" w:eastAsia="en-US" w:bidi="ar-SA"/>
      </w:rPr>
    </w:lvl>
    <w:lvl w:ilvl="6" w:tplc="46F23D2A">
      <w:numFmt w:val="bullet"/>
      <w:lvlText w:val="•"/>
      <w:lvlJc w:val="left"/>
      <w:pPr>
        <w:ind w:left="6094" w:hanging="284"/>
      </w:pPr>
      <w:rPr>
        <w:rFonts w:hint="default"/>
        <w:lang w:val="sk-SK" w:eastAsia="en-US" w:bidi="ar-SA"/>
      </w:rPr>
    </w:lvl>
    <w:lvl w:ilvl="7" w:tplc="D660C06E">
      <w:numFmt w:val="bullet"/>
      <w:lvlText w:val="•"/>
      <w:lvlJc w:val="left"/>
      <w:pPr>
        <w:ind w:left="7047" w:hanging="284"/>
      </w:pPr>
      <w:rPr>
        <w:rFonts w:hint="default"/>
        <w:lang w:val="sk-SK" w:eastAsia="en-US" w:bidi="ar-SA"/>
      </w:rPr>
    </w:lvl>
    <w:lvl w:ilvl="8" w:tplc="E3D2A762">
      <w:numFmt w:val="bullet"/>
      <w:lvlText w:val="•"/>
      <w:lvlJc w:val="left"/>
      <w:pPr>
        <w:ind w:left="7999" w:hanging="284"/>
      </w:pPr>
      <w:rPr>
        <w:rFonts w:hint="default"/>
        <w:lang w:val="sk-SK" w:eastAsia="en-US" w:bidi="ar-SA"/>
      </w:rPr>
    </w:lvl>
  </w:abstractNum>
  <w:abstractNum w:abstractNumId="221" w15:restartNumberingAfterBreak="0">
    <w:nsid w:val="7DD10043"/>
    <w:multiLevelType w:val="hybridMultilevel"/>
    <w:tmpl w:val="69F2C658"/>
    <w:lvl w:ilvl="0" w:tplc="D8FE3C74">
      <w:start w:val="1"/>
      <w:numFmt w:val="lowerLetter"/>
      <w:lvlText w:val="%1)"/>
      <w:lvlJc w:val="left"/>
      <w:pPr>
        <w:ind w:left="388" w:hanging="284"/>
      </w:pPr>
      <w:rPr>
        <w:rFonts w:ascii="URW Bookman L" w:eastAsia="URW Bookman L" w:hAnsi="URW Bookman L" w:cs="URW Bookman L" w:hint="default"/>
        <w:spacing w:val="-31"/>
        <w:w w:val="100"/>
        <w:sz w:val="20"/>
        <w:szCs w:val="20"/>
        <w:lang w:val="sk-SK" w:eastAsia="en-US" w:bidi="ar-SA"/>
      </w:rPr>
    </w:lvl>
    <w:lvl w:ilvl="1" w:tplc="862CD166">
      <w:numFmt w:val="bullet"/>
      <w:lvlText w:val="•"/>
      <w:lvlJc w:val="left"/>
      <w:pPr>
        <w:ind w:left="1332" w:hanging="284"/>
      </w:pPr>
      <w:rPr>
        <w:rFonts w:hint="default"/>
        <w:lang w:val="sk-SK" w:eastAsia="en-US" w:bidi="ar-SA"/>
      </w:rPr>
    </w:lvl>
    <w:lvl w:ilvl="2" w:tplc="C7E88322">
      <w:numFmt w:val="bullet"/>
      <w:lvlText w:val="•"/>
      <w:lvlJc w:val="left"/>
      <w:pPr>
        <w:ind w:left="2284" w:hanging="284"/>
      </w:pPr>
      <w:rPr>
        <w:rFonts w:hint="default"/>
        <w:lang w:val="sk-SK" w:eastAsia="en-US" w:bidi="ar-SA"/>
      </w:rPr>
    </w:lvl>
    <w:lvl w:ilvl="3" w:tplc="4FAE3C14">
      <w:numFmt w:val="bullet"/>
      <w:lvlText w:val="•"/>
      <w:lvlJc w:val="left"/>
      <w:pPr>
        <w:ind w:left="3237" w:hanging="284"/>
      </w:pPr>
      <w:rPr>
        <w:rFonts w:hint="default"/>
        <w:lang w:val="sk-SK" w:eastAsia="en-US" w:bidi="ar-SA"/>
      </w:rPr>
    </w:lvl>
    <w:lvl w:ilvl="4" w:tplc="40465358">
      <w:numFmt w:val="bullet"/>
      <w:lvlText w:val="•"/>
      <w:lvlJc w:val="left"/>
      <w:pPr>
        <w:ind w:left="4189" w:hanging="284"/>
      </w:pPr>
      <w:rPr>
        <w:rFonts w:hint="default"/>
        <w:lang w:val="sk-SK" w:eastAsia="en-US" w:bidi="ar-SA"/>
      </w:rPr>
    </w:lvl>
    <w:lvl w:ilvl="5" w:tplc="B2E6CD0C">
      <w:numFmt w:val="bullet"/>
      <w:lvlText w:val="•"/>
      <w:lvlJc w:val="left"/>
      <w:pPr>
        <w:ind w:left="5142" w:hanging="284"/>
      </w:pPr>
      <w:rPr>
        <w:rFonts w:hint="default"/>
        <w:lang w:val="sk-SK" w:eastAsia="en-US" w:bidi="ar-SA"/>
      </w:rPr>
    </w:lvl>
    <w:lvl w:ilvl="6" w:tplc="D7BA7262">
      <w:numFmt w:val="bullet"/>
      <w:lvlText w:val="•"/>
      <w:lvlJc w:val="left"/>
      <w:pPr>
        <w:ind w:left="6094" w:hanging="284"/>
      </w:pPr>
      <w:rPr>
        <w:rFonts w:hint="default"/>
        <w:lang w:val="sk-SK" w:eastAsia="en-US" w:bidi="ar-SA"/>
      </w:rPr>
    </w:lvl>
    <w:lvl w:ilvl="7" w:tplc="B99039B4">
      <w:numFmt w:val="bullet"/>
      <w:lvlText w:val="•"/>
      <w:lvlJc w:val="left"/>
      <w:pPr>
        <w:ind w:left="7047" w:hanging="284"/>
      </w:pPr>
      <w:rPr>
        <w:rFonts w:hint="default"/>
        <w:lang w:val="sk-SK" w:eastAsia="en-US" w:bidi="ar-SA"/>
      </w:rPr>
    </w:lvl>
    <w:lvl w:ilvl="8" w:tplc="36328BB6">
      <w:numFmt w:val="bullet"/>
      <w:lvlText w:val="•"/>
      <w:lvlJc w:val="left"/>
      <w:pPr>
        <w:ind w:left="7999" w:hanging="284"/>
      </w:pPr>
      <w:rPr>
        <w:rFonts w:hint="default"/>
        <w:lang w:val="sk-SK" w:eastAsia="en-US" w:bidi="ar-SA"/>
      </w:rPr>
    </w:lvl>
  </w:abstractNum>
  <w:abstractNum w:abstractNumId="222" w15:restartNumberingAfterBreak="0">
    <w:nsid w:val="7F45478A"/>
    <w:multiLevelType w:val="hybridMultilevel"/>
    <w:tmpl w:val="6C30F540"/>
    <w:lvl w:ilvl="0" w:tplc="3A78734E">
      <w:start w:val="1"/>
      <w:numFmt w:val="lowerLetter"/>
      <w:lvlText w:val="%1)"/>
      <w:lvlJc w:val="left"/>
      <w:pPr>
        <w:ind w:left="388" w:hanging="284"/>
      </w:pPr>
      <w:rPr>
        <w:rFonts w:ascii="URW Bookman L" w:eastAsia="URW Bookman L" w:hAnsi="URW Bookman L" w:cs="URW Bookman L" w:hint="default"/>
        <w:spacing w:val="-29"/>
        <w:w w:val="100"/>
        <w:sz w:val="20"/>
        <w:szCs w:val="20"/>
        <w:lang w:val="sk-SK" w:eastAsia="en-US" w:bidi="ar-SA"/>
      </w:rPr>
    </w:lvl>
    <w:lvl w:ilvl="1" w:tplc="0CCAFE04">
      <w:start w:val="1"/>
      <w:numFmt w:val="decimal"/>
      <w:lvlText w:val="(%2)"/>
      <w:lvlJc w:val="left"/>
      <w:pPr>
        <w:ind w:left="105" w:hanging="369"/>
      </w:pPr>
      <w:rPr>
        <w:rFonts w:ascii="URW Bookman L" w:eastAsia="URW Bookman L" w:hAnsi="URW Bookman L" w:cs="URW Bookman L" w:hint="default"/>
        <w:spacing w:val="-9"/>
        <w:w w:val="98"/>
        <w:sz w:val="20"/>
        <w:szCs w:val="20"/>
        <w:lang w:val="sk-SK" w:eastAsia="en-US" w:bidi="ar-SA"/>
      </w:rPr>
    </w:lvl>
    <w:lvl w:ilvl="2" w:tplc="A3568ED2">
      <w:numFmt w:val="bullet"/>
      <w:lvlText w:val="•"/>
      <w:lvlJc w:val="left"/>
      <w:pPr>
        <w:ind w:left="1438" w:hanging="369"/>
      </w:pPr>
      <w:rPr>
        <w:rFonts w:hint="default"/>
        <w:lang w:val="sk-SK" w:eastAsia="en-US" w:bidi="ar-SA"/>
      </w:rPr>
    </w:lvl>
    <w:lvl w:ilvl="3" w:tplc="B528325C">
      <w:numFmt w:val="bullet"/>
      <w:lvlText w:val="•"/>
      <w:lvlJc w:val="left"/>
      <w:pPr>
        <w:ind w:left="2496" w:hanging="369"/>
      </w:pPr>
      <w:rPr>
        <w:rFonts w:hint="default"/>
        <w:lang w:val="sk-SK" w:eastAsia="en-US" w:bidi="ar-SA"/>
      </w:rPr>
    </w:lvl>
    <w:lvl w:ilvl="4" w:tplc="44C8363A">
      <w:numFmt w:val="bullet"/>
      <w:lvlText w:val="•"/>
      <w:lvlJc w:val="left"/>
      <w:pPr>
        <w:ind w:left="3554" w:hanging="369"/>
      </w:pPr>
      <w:rPr>
        <w:rFonts w:hint="default"/>
        <w:lang w:val="sk-SK" w:eastAsia="en-US" w:bidi="ar-SA"/>
      </w:rPr>
    </w:lvl>
    <w:lvl w:ilvl="5" w:tplc="B428E706">
      <w:numFmt w:val="bullet"/>
      <w:lvlText w:val="•"/>
      <w:lvlJc w:val="left"/>
      <w:pPr>
        <w:ind w:left="4613" w:hanging="369"/>
      </w:pPr>
      <w:rPr>
        <w:rFonts w:hint="default"/>
        <w:lang w:val="sk-SK" w:eastAsia="en-US" w:bidi="ar-SA"/>
      </w:rPr>
    </w:lvl>
    <w:lvl w:ilvl="6" w:tplc="6DF61918">
      <w:numFmt w:val="bullet"/>
      <w:lvlText w:val="•"/>
      <w:lvlJc w:val="left"/>
      <w:pPr>
        <w:ind w:left="5671" w:hanging="369"/>
      </w:pPr>
      <w:rPr>
        <w:rFonts w:hint="default"/>
        <w:lang w:val="sk-SK" w:eastAsia="en-US" w:bidi="ar-SA"/>
      </w:rPr>
    </w:lvl>
    <w:lvl w:ilvl="7" w:tplc="2042E188">
      <w:numFmt w:val="bullet"/>
      <w:lvlText w:val="•"/>
      <w:lvlJc w:val="left"/>
      <w:pPr>
        <w:ind w:left="6729" w:hanging="369"/>
      </w:pPr>
      <w:rPr>
        <w:rFonts w:hint="default"/>
        <w:lang w:val="sk-SK" w:eastAsia="en-US" w:bidi="ar-SA"/>
      </w:rPr>
    </w:lvl>
    <w:lvl w:ilvl="8" w:tplc="CB749D1C">
      <w:numFmt w:val="bullet"/>
      <w:lvlText w:val="•"/>
      <w:lvlJc w:val="left"/>
      <w:pPr>
        <w:ind w:left="7788" w:hanging="369"/>
      </w:pPr>
      <w:rPr>
        <w:rFonts w:hint="default"/>
        <w:lang w:val="sk-SK" w:eastAsia="en-US" w:bidi="ar-SA"/>
      </w:rPr>
    </w:lvl>
  </w:abstractNum>
  <w:abstractNum w:abstractNumId="223" w15:restartNumberingAfterBreak="0">
    <w:nsid w:val="7F703F40"/>
    <w:multiLevelType w:val="hybridMultilevel"/>
    <w:tmpl w:val="8D824BA2"/>
    <w:lvl w:ilvl="0" w:tplc="06C2BC42">
      <w:start w:val="1"/>
      <w:numFmt w:val="lowerLetter"/>
      <w:lvlText w:val="%1)"/>
      <w:lvlJc w:val="left"/>
      <w:pPr>
        <w:ind w:left="388" w:hanging="284"/>
      </w:pPr>
      <w:rPr>
        <w:rFonts w:ascii="Times New Roman" w:eastAsia="URW Bookman L" w:hAnsi="Times New Roman" w:cs="Times New Roman" w:hint="default"/>
        <w:spacing w:val="-21"/>
        <w:w w:val="100"/>
        <w:sz w:val="24"/>
        <w:szCs w:val="24"/>
        <w:lang w:val="sk-SK" w:eastAsia="en-US" w:bidi="ar-SA"/>
      </w:rPr>
    </w:lvl>
    <w:lvl w:ilvl="1" w:tplc="06AC3D32">
      <w:numFmt w:val="bullet"/>
      <w:lvlText w:val="•"/>
      <w:lvlJc w:val="left"/>
      <w:pPr>
        <w:ind w:left="1332" w:hanging="284"/>
      </w:pPr>
      <w:rPr>
        <w:rFonts w:hint="default"/>
        <w:lang w:val="sk-SK" w:eastAsia="en-US" w:bidi="ar-SA"/>
      </w:rPr>
    </w:lvl>
    <w:lvl w:ilvl="2" w:tplc="34ECC056">
      <w:numFmt w:val="bullet"/>
      <w:lvlText w:val="•"/>
      <w:lvlJc w:val="left"/>
      <w:pPr>
        <w:ind w:left="2284" w:hanging="284"/>
      </w:pPr>
      <w:rPr>
        <w:rFonts w:hint="default"/>
        <w:lang w:val="sk-SK" w:eastAsia="en-US" w:bidi="ar-SA"/>
      </w:rPr>
    </w:lvl>
    <w:lvl w:ilvl="3" w:tplc="2B001B40">
      <w:numFmt w:val="bullet"/>
      <w:lvlText w:val="•"/>
      <w:lvlJc w:val="left"/>
      <w:pPr>
        <w:ind w:left="3237" w:hanging="284"/>
      </w:pPr>
      <w:rPr>
        <w:rFonts w:hint="default"/>
        <w:lang w:val="sk-SK" w:eastAsia="en-US" w:bidi="ar-SA"/>
      </w:rPr>
    </w:lvl>
    <w:lvl w:ilvl="4" w:tplc="BD783CF4">
      <w:numFmt w:val="bullet"/>
      <w:lvlText w:val="•"/>
      <w:lvlJc w:val="left"/>
      <w:pPr>
        <w:ind w:left="4189" w:hanging="284"/>
      </w:pPr>
      <w:rPr>
        <w:rFonts w:hint="default"/>
        <w:lang w:val="sk-SK" w:eastAsia="en-US" w:bidi="ar-SA"/>
      </w:rPr>
    </w:lvl>
    <w:lvl w:ilvl="5" w:tplc="EB98DA96">
      <w:numFmt w:val="bullet"/>
      <w:lvlText w:val="•"/>
      <w:lvlJc w:val="left"/>
      <w:pPr>
        <w:ind w:left="5142" w:hanging="284"/>
      </w:pPr>
      <w:rPr>
        <w:rFonts w:hint="default"/>
        <w:lang w:val="sk-SK" w:eastAsia="en-US" w:bidi="ar-SA"/>
      </w:rPr>
    </w:lvl>
    <w:lvl w:ilvl="6" w:tplc="316EC64C">
      <w:numFmt w:val="bullet"/>
      <w:lvlText w:val="•"/>
      <w:lvlJc w:val="left"/>
      <w:pPr>
        <w:ind w:left="6094" w:hanging="284"/>
      </w:pPr>
      <w:rPr>
        <w:rFonts w:hint="default"/>
        <w:lang w:val="sk-SK" w:eastAsia="en-US" w:bidi="ar-SA"/>
      </w:rPr>
    </w:lvl>
    <w:lvl w:ilvl="7" w:tplc="FA287308">
      <w:numFmt w:val="bullet"/>
      <w:lvlText w:val="•"/>
      <w:lvlJc w:val="left"/>
      <w:pPr>
        <w:ind w:left="7047" w:hanging="284"/>
      </w:pPr>
      <w:rPr>
        <w:rFonts w:hint="default"/>
        <w:lang w:val="sk-SK" w:eastAsia="en-US" w:bidi="ar-SA"/>
      </w:rPr>
    </w:lvl>
    <w:lvl w:ilvl="8" w:tplc="653E7CD8">
      <w:numFmt w:val="bullet"/>
      <w:lvlText w:val="•"/>
      <w:lvlJc w:val="left"/>
      <w:pPr>
        <w:ind w:left="7999" w:hanging="284"/>
      </w:pPr>
      <w:rPr>
        <w:rFonts w:hint="default"/>
        <w:lang w:val="sk-SK" w:eastAsia="en-US" w:bidi="ar-SA"/>
      </w:rPr>
    </w:lvl>
  </w:abstractNum>
  <w:abstractNum w:abstractNumId="224" w15:restartNumberingAfterBreak="0">
    <w:nsid w:val="7FBF2389"/>
    <w:multiLevelType w:val="hybridMultilevel"/>
    <w:tmpl w:val="D612E80C"/>
    <w:lvl w:ilvl="0" w:tplc="A4FE0DB4">
      <w:start w:val="1"/>
      <w:numFmt w:val="lowerLetter"/>
      <w:lvlText w:val="%1)"/>
      <w:lvlJc w:val="left"/>
      <w:pPr>
        <w:ind w:left="388" w:hanging="284"/>
      </w:pPr>
      <w:rPr>
        <w:rFonts w:ascii="URW Bookman L" w:eastAsia="URW Bookman L" w:hAnsi="URW Bookman L" w:cs="URW Bookman L" w:hint="default"/>
        <w:spacing w:val="-21"/>
        <w:w w:val="100"/>
        <w:sz w:val="20"/>
        <w:szCs w:val="20"/>
        <w:lang w:val="sk-SK" w:eastAsia="en-US" w:bidi="ar-SA"/>
      </w:rPr>
    </w:lvl>
    <w:lvl w:ilvl="1" w:tplc="186C302A">
      <w:numFmt w:val="bullet"/>
      <w:lvlText w:val="•"/>
      <w:lvlJc w:val="left"/>
      <w:pPr>
        <w:ind w:left="1332" w:hanging="284"/>
      </w:pPr>
      <w:rPr>
        <w:rFonts w:hint="default"/>
        <w:lang w:val="sk-SK" w:eastAsia="en-US" w:bidi="ar-SA"/>
      </w:rPr>
    </w:lvl>
    <w:lvl w:ilvl="2" w:tplc="0AE8CD6E">
      <w:numFmt w:val="bullet"/>
      <w:lvlText w:val="•"/>
      <w:lvlJc w:val="left"/>
      <w:pPr>
        <w:ind w:left="2284" w:hanging="284"/>
      </w:pPr>
      <w:rPr>
        <w:rFonts w:hint="default"/>
        <w:lang w:val="sk-SK" w:eastAsia="en-US" w:bidi="ar-SA"/>
      </w:rPr>
    </w:lvl>
    <w:lvl w:ilvl="3" w:tplc="94E82C54">
      <w:numFmt w:val="bullet"/>
      <w:lvlText w:val="•"/>
      <w:lvlJc w:val="left"/>
      <w:pPr>
        <w:ind w:left="3237" w:hanging="284"/>
      </w:pPr>
      <w:rPr>
        <w:rFonts w:hint="default"/>
        <w:lang w:val="sk-SK" w:eastAsia="en-US" w:bidi="ar-SA"/>
      </w:rPr>
    </w:lvl>
    <w:lvl w:ilvl="4" w:tplc="13CCE7F0">
      <w:numFmt w:val="bullet"/>
      <w:lvlText w:val="•"/>
      <w:lvlJc w:val="left"/>
      <w:pPr>
        <w:ind w:left="4189" w:hanging="284"/>
      </w:pPr>
      <w:rPr>
        <w:rFonts w:hint="default"/>
        <w:lang w:val="sk-SK" w:eastAsia="en-US" w:bidi="ar-SA"/>
      </w:rPr>
    </w:lvl>
    <w:lvl w:ilvl="5" w:tplc="883273FC">
      <w:numFmt w:val="bullet"/>
      <w:lvlText w:val="•"/>
      <w:lvlJc w:val="left"/>
      <w:pPr>
        <w:ind w:left="5142" w:hanging="284"/>
      </w:pPr>
      <w:rPr>
        <w:rFonts w:hint="default"/>
        <w:lang w:val="sk-SK" w:eastAsia="en-US" w:bidi="ar-SA"/>
      </w:rPr>
    </w:lvl>
    <w:lvl w:ilvl="6" w:tplc="EF4E0CE4">
      <w:numFmt w:val="bullet"/>
      <w:lvlText w:val="•"/>
      <w:lvlJc w:val="left"/>
      <w:pPr>
        <w:ind w:left="6094" w:hanging="284"/>
      </w:pPr>
      <w:rPr>
        <w:rFonts w:hint="default"/>
        <w:lang w:val="sk-SK" w:eastAsia="en-US" w:bidi="ar-SA"/>
      </w:rPr>
    </w:lvl>
    <w:lvl w:ilvl="7" w:tplc="F3E4F812">
      <w:numFmt w:val="bullet"/>
      <w:lvlText w:val="•"/>
      <w:lvlJc w:val="left"/>
      <w:pPr>
        <w:ind w:left="7047" w:hanging="284"/>
      </w:pPr>
      <w:rPr>
        <w:rFonts w:hint="default"/>
        <w:lang w:val="sk-SK" w:eastAsia="en-US" w:bidi="ar-SA"/>
      </w:rPr>
    </w:lvl>
    <w:lvl w:ilvl="8" w:tplc="81BEF1AA">
      <w:numFmt w:val="bullet"/>
      <w:lvlText w:val="•"/>
      <w:lvlJc w:val="left"/>
      <w:pPr>
        <w:ind w:left="7999" w:hanging="284"/>
      </w:pPr>
      <w:rPr>
        <w:rFonts w:hint="default"/>
        <w:lang w:val="sk-SK" w:eastAsia="en-US" w:bidi="ar-SA"/>
      </w:rPr>
    </w:lvl>
  </w:abstractNum>
  <w:abstractNum w:abstractNumId="225" w15:restartNumberingAfterBreak="0">
    <w:nsid w:val="7FCB6215"/>
    <w:multiLevelType w:val="hybridMultilevel"/>
    <w:tmpl w:val="58D42718"/>
    <w:lvl w:ilvl="0" w:tplc="11FE9B6E">
      <w:start w:val="1"/>
      <w:numFmt w:val="decimal"/>
      <w:lvlText w:val="(%1)"/>
      <w:lvlJc w:val="left"/>
      <w:pPr>
        <w:ind w:left="640" w:hanging="308"/>
      </w:pPr>
      <w:rPr>
        <w:rFonts w:ascii="Times New Roman" w:eastAsia="URW Bookman L" w:hAnsi="Times New Roman" w:cs="Times New Roman" w:hint="default"/>
        <w:w w:val="100"/>
        <w:sz w:val="24"/>
        <w:szCs w:val="24"/>
        <w:lang w:val="sk-SK" w:eastAsia="en-US" w:bidi="ar-SA"/>
      </w:rPr>
    </w:lvl>
    <w:lvl w:ilvl="1" w:tplc="C8146316">
      <w:numFmt w:val="bullet"/>
      <w:lvlText w:val="•"/>
      <w:lvlJc w:val="left"/>
      <w:pPr>
        <w:ind w:left="1566" w:hanging="308"/>
      </w:pPr>
      <w:rPr>
        <w:rFonts w:hint="default"/>
        <w:lang w:val="sk-SK" w:eastAsia="en-US" w:bidi="ar-SA"/>
      </w:rPr>
    </w:lvl>
    <w:lvl w:ilvl="2" w:tplc="BF6070A8">
      <w:numFmt w:val="bullet"/>
      <w:lvlText w:val="•"/>
      <w:lvlJc w:val="left"/>
      <w:pPr>
        <w:ind w:left="2492" w:hanging="308"/>
      </w:pPr>
      <w:rPr>
        <w:rFonts w:hint="default"/>
        <w:lang w:val="sk-SK" w:eastAsia="en-US" w:bidi="ar-SA"/>
      </w:rPr>
    </w:lvl>
    <w:lvl w:ilvl="3" w:tplc="479E005E">
      <w:numFmt w:val="bullet"/>
      <w:lvlText w:val="•"/>
      <w:lvlJc w:val="left"/>
      <w:pPr>
        <w:ind w:left="3419" w:hanging="308"/>
      </w:pPr>
      <w:rPr>
        <w:rFonts w:hint="default"/>
        <w:lang w:val="sk-SK" w:eastAsia="en-US" w:bidi="ar-SA"/>
      </w:rPr>
    </w:lvl>
    <w:lvl w:ilvl="4" w:tplc="4EE89B08">
      <w:numFmt w:val="bullet"/>
      <w:lvlText w:val="•"/>
      <w:lvlJc w:val="left"/>
      <w:pPr>
        <w:ind w:left="4345" w:hanging="308"/>
      </w:pPr>
      <w:rPr>
        <w:rFonts w:hint="default"/>
        <w:lang w:val="sk-SK" w:eastAsia="en-US" w:bidi="ar-SA"/>
      </w:rPr>
    </w:lvl>
    <w:lvl w:ilvl="5" w:tplc="1F345DDE">
      <w:numFmt w:val="bullet"/>
      <w:lvlText w:val="•"/>
      <w:lvlJc w:val="left"/>
      <w:pPr>
        <w:ind w:left="5272" w:hanging="308"/>
      </w:pPr>
      <w:rPr>
        <w:rFonts w:hint="default"/>
        <w:lang w:val="sk-SK" w:eastAsia="en-US" w:bidi="ar-SA"/>
      </w:rPr>
    </w:lvl>
    <w:lvl w:ilvl="6" w:tplc="ABF8EA5A">
      <w:numFmt w:val="bullet"/>
      <w:lvlText w:val="•"/>
      <w:lvlJc w:val="left"/>
      <w:pPr>
        <w:ind w:left="6198" w:hanging="308"/>
      </w:pPr>
      <w:rPr>
        <w:rFonts w:hint="default"/>
        <w:lang w:val="sk-SK" w:eastAsia="en-US" w:bidi="ar-SA"/>
      </w:rPr>
    </w:lvl>
    <w:lvl w:ilvl="7" w:tplc="0EECB9D6">
      <w:numFmt w:val="bullet"/>
      <w:lvlText w:val="•"/>
      <w:lvlJc w:val="left"/>
      <w:pPr>
        <w:ind w:left="7125" w:hanging="308"/>
      </w:pPr>
      <w:rPr>
        <w:rFonts w:hint="default"/>
        <w:lang w:val="sk-SK" w:eastAsia="en-US" w:bidi="ar-SA"/>
      </w:rPr>
    </w:lvl>
    <w:lvl w:ilvl="8" w:tplc="FD0A2FC4">
      <w:numFmt w:val="bullet"/>
      <w:lvlText w:val="•"/>
      <w:lvlJc w:val="left"/>
      <w:pPr>
        <w:ind w:left="8051" w:hanging="308"/>
      </w:pPr>
      <w:rPr>
        <w:rFonts w:hint="default"/>
        <w:lang w:val="sk-SK" w:eastAsia="en-US" w:bidi="ar-SA"/>
      </w:rPr>
    </w:lvl>
  </w:abstractNum>
  <w:num w:numId="1">
    <w:abstractNumId w:val="175"/>
  </w:num>
  <w:num w:numId="2">
    <w:abstractNumId w:val="47"/>
  </w:num>
  <w:num w:numId="3">
    <w:abstractNumId w:val="99"/>
  </w:num>
  <w:num w:numId="4">
    <w:abstractNumId w:val="60"/>
  </w:num>
  <w:num w:numId="5">
    <w:abstractNumId w:val="104"/>
  </w:num>
  <w:num w:numId="6">
    <w:abstractNumId w:val="28"/>
  </w:num>
  <w:num w:numId="7">
    <w:abstractNumId w:val="189"/>
  </w:num>
  <w:num w:numId="8">
    <w:abstractNumId w:val="139"/>
  </w:num>
  <w:num w:numId="9">
    <w:abstractNumId w:val="102"/>
  </w:num>
  <w:num w:numId="10">
    <w:abstractNumId w:val="94"/>
  </w:num>
  <w:num w:numId="11">
    <w:abstractNumId w:val="120"/>
  </w:num>
  <w:num w:numId="12">
    <w:abstractNumId w:val="91"/>
  </w:num>
  <w:num w:numId="13">
    <w:abstractNumId w:val="96"/>
  </w:num>
  <w:num w:numId="14">
    <w:abstractNumId w:val="26"/>
  </w:num>
  <w:num w:numId="15">
    <w:abstractNumId w:val="165"/>
  </w:num>
  <w:num w:numId="16">
    <w:abstractNumId w:val="95"/>
  </w:num>
  <w:num w:numId="17">
    <w:abstractNumId w:val="106"/>
  </w:num>
  <w:num w:numId="18">
    <w:abstractNumId w:val="37"/>
  </w:num>
  <w:num w:numId="19">
    <w:abstractNumId w:val="129"/>
  </w:num>
  <w:num w:numId="20">
    <w:abstractNumId w:val="112"/>
  </w:num>
  <w:num w:numId="21">
    <w:abstractNumId w:val="13"/>
  </w:num>
  <w:num w:numId="22">
    <w:abstractNumId w:val="19"/>
  </w:num>
  <w:num w:numId="23">
    <w:abstractNumId w:val="80"/>
  </w:num>
  <w:num w:numId="24">
    <w:abstractNumId w:val="152"/>
  </w:num>
  <w:num w:numId="25">
    <w:abstractNumId w:val="185"/>
  </w:num>
  <w:num w:numId="26">
    <w:abstractNumId w:val="188"/>
  </w:num>
  <w:num w:numId="27">
    <w:abstractNumId w:val="155"/>
  </w:num>
  <w:num w:numId="28">
    <w:abstractNumId w:val="150"/>
  </w:num>
  <w:num w:numId="29">
    <w:abstractNumId w:val="134"/>
  </w:num>
  <w:num w:numId="30">
    <w:abstractNumId w:val="74"/>
  </w:num>
  <w:num w:numId="31">
    <w:abstractNumId w:val="61"/>
  </w:num>
  <w:num w:numId="32">
    <w:abstractNumId w:val="53"/>
  </w:num>
  <w:num w:numId="33">
    <w:abstractNumId w:val="202"/>
  </w:num>
  <w:num w:numId="34">
    <w:abstractNumId w:val="72"/>
  </w:num>
  <w:num w:numId="35">
    <w:abstractNumId w:val="137"/>
  </w:num>
  <w:num w:numId="36">
    <w:abstractNumId w:val="85"/>
  </w:num>
  <w:num w:numId="37">
    <w:abstractNumId w:val="156"/>
  </w:num>
  <w:num w:numId="38">
    <w:abstractNumId w:val="77"/>
  </w:num>
  <w:num w:numId="39">
    <w:abstractNumId w:val="89"/>
  </w:num>
  <w:num w:numId="40">
    <w:abstractNumId w:val="192"/>
  </w:num>
  <w:num w:numId="41">
    <w:abstractNumId w:val="81"/>
  </w:num>
  <w:num w:numId="42">
    <w:abstractNumId w:val="121"/>
  </w:num>
  <w:num w:numId="43">
    <w:abstractNumId w:val="203"/>
  </w:num>
  <w:num w:numId="44">
    <w:abstractNumId w:val="20"/>
  </w:num>
  <w:num w:numId="45">
    <w:abstractNumId w:val="110"/>
  </w:num>
  <w:num w:numId="46">
    <w:abstractNumId w:val="8"/>
  </w:num>
  <w:num w:numId="47">
    <w:abstractNumId w:val="103"/>
  </w:num>
  <w:num w:numId="48">
    <w:abstractNumId w:val="209"/>
  </w:num>
  <w:num w:numId="49">
    <w:abstractNumId w:val="87"/>
  </w:num>
  <w:num w:numId="50">
    <w:abstractNumId w:val="182"/>
  </w:num>
  <w:num w:numId="51">
    <w:abstractNumId w:val="184"/>
  </w:num>
  <w:num w:numId="52">
    <w:abstractNumId w:val="35"/>
  </w:num>
  <w:num w:numId="53">
    <w:abstractNumId w:val="146"/>
  </w:num>
  <w:num w:numId="54">
    <w:abstractNumId w:val="38"/>
  </w:num>
  <w:num w:numId="55">
    <w:abstractNumId w:val="126"/>
  </w:num>
  <w:num w:numId="56">
    <w:abstractNumId w:val="135"/>
  </w:num>
  <w:num w:numId="57">
    <w:abstractNumId w:val="32"/>
  </w:num>
  <w:num w:numId="58">
    <w:abstractNumId w:val="39"/>
  </w:num>
  <w:num w:numId="59">
    <w:abstractNumId w:val="149"/>
  </w:num>
  <w:num w:numId="60">
    <w:abstractNumId w:val="25"/>
  </w:num>
  <w:num w:numId="61">
    <w:abstractNumId w:val="199"/>
  </w:num>
  <w:num w:numId="62">
    <w:abstractNumId w:val="214"/>
  </w:num>
  <w:num w:numId="63">
    <w:abstractNumId w:val="167"/>
  </w:num>
  <w:num w:numId="64">
    <w:abstractNumId w:val="193"/>
  </w:num>
  <w:num w:numId="65">
    <w:abstractNumId w:val="108"/>
  </w:num>
  <w:num w:numId="66">
    <w:abstractNumId w:val="125"/>
  </w:num>
  <w:num w:numId="67">
    <w:abstractNumId w:val="145"/>
  </w:num>
  <w:num w:numId="68">
    <w:abstractNumId w:val="179"/>
  </w:num>
  <w:num w:numId="69">
    <w:abstractNumId w:val="21"/>
  </w:num>
  <w:num w:numId="70">
    <w:abstractNumId w:val="174"/>
  </w:num>
  <w:num w:numId="71">
    <w:abstractNumId w:val="161"/>
  </w:num>
  <w:num w:numId="72">
    <w:abstractNumId w:val="128"/>
  </w:num>
  <w:num w:numId="73">
    <w:abstractNumId w:val="159"/>
  </w:num>
  <w:num w:numId="74">
    <w:abstractNumId w:val="48"/>
  </w:num>
  <w:num w:numId="75">
    <w:abstractNumId w:val="172"/>
  </w:num>
  <w:num w:numId="76">
    <w:abstractNumId w:val="136"/>
  </w:num>
  <w:num w:numId="77">
    <w:abstractNumId w:val="11"/>
  </w:num>
  <w:num w:numId="78">
    <w:abstractNumId w:val="224"/>
  </w:num>
  <w:num w:numId="79">
    <w:abstractNumId w:val="143"/>
  </w:num>
  <w:num w:numId="80">
    <w:abstractNumId w:val="163"/>
  </w:num>
  <w:num w:numId="81">
    <w:abstractNumId w:val="132"/>
  </w:num>
  <w:num w:numId="82">
    <w:abstractNumId w:val="18"/>
  </w:num>
  <w:num w:numId="83">
    <w:abstractNumId w:val="93"/>
  </w:num>
  <w:num w:numId="84">
    <w:abstractNumId w:val="197"/>
  </w:num>
  <w:num w:numId="85">
    <w:abstractNumId w:val="51"/>
  </w:num>
  <w:num w:numId="86">
    <w:abstractNumId w:val="86"/>
  </w:num>
  <w:num w:numId="87">
    <w:abstractNumId w:val="42"/>
  </w:num>
  <w:num w:numId="88">
    <w:abstractNumId w:val="16"/>
  </w:num>
  <w:num w:numId="89">
    <w:abstractNumId w:val="92"/>
  </w:num>
  <w:num w:numId="90">
    <w:abstractNumId w:val="24"/>
  </w:num>
  <w:num w:numId="91">
    <w:abstractNumId w:val="208"/>
  </w:num>
  <w:num w:numId="92">
    <w:abstractNumId w:val="183"/>
  </w:num>
  <w:num w:numId="93">
    <w:abstractNumId w:val="200"/>
  </w:num>
  <w:num w:numId="94">
    <w:abstractNumId w:val="116"/>
  </w:num>
  <w:num w:numId="95">
    <w:abstractNumId w:val="10"/>
  </w:num>
  <w:num w:numId="96">
    <w:abstractNumId w:val="122"/>
  </w:num>
  <w:num w:numId="97">
    <w:abstractNumId w:val="70"/>
  </w:num>
  <w:num w:numId="98">
    <w:abstractNumId w:val="31"/>
  </w:num>
  <w:num w:numId="99">
    <w:abstractNumId w:val="58"/>
  </w:num>
  <w:num w:numId="100">
    <w:abstractNumId w:val="30"/>
  </w:num>
  <w:num w:numId="101">
    <w:abstractNumId w:val="205"/>
  </w:num>
  <w:num w:numId="102">
    <w:abstractNumId w:val="100"/>
  </w:num>
  <w:num w:numId="103">
    <w:abstractNumId w:val="105"/>
  </w:num>
  <w:num w:numId="104">
    <w:abstractNumId w:val="144"/>
  </w:num>
  <w:num w:numId="105">
    <w:abstractNumId w:val="221"/>
  </w:num>
  <w:num w:numId="106">
    <w:abstractNumId w:val="44"/>
  </w:num>
  <w:num w:numId="107">
    <w:abstractNumId w:val="40"/>
  </w:num>
  <w:num w:numId="108">
    <w:abstractNumId w:val="50"/>
  </w:num>
  <w:num w:numId="109">
    <w:abstractNumId w:val="36"/>
  </w:num>
  <w:num w:numId="110">
    <w:abstractNumId w:val="52"/>
  </w:num>
  <w:num w:numId="111">
    <w:abstractNumId w:val="119"/>
  </w:num>
  <w:num w:numId="112">
    <w:abstractNumId w:val="71"/>
  </w:num>
  <w:num w:numId="113">
    <w:abstractNumId w:val="173"/>
  </w:num>
  <w:num w:numId="114">
    <w:abstractNumId w:val="90"/>
  </w:num>
  <w:num w:numId="115">
    <w:abstractNumId w:val="2"/>
  </w:num>
  <w:num w:numId="116">
    <w:abstractNumId w:val="206"/>
  </w:num>
  <w:num w:numId="117">
    <w:abstractNumId w:val="162"/>
  </w:num>
  <w:num w:numId="118">
    <w:abstractNumId w:val="204"/>
  </w:num>
  <w:num w:numId="119">
    <w:abstractNumId w:val="67"/>
  </w:num>
  <w:num w:numId="120">
    <w:abstractNumId w:val="14"/>
  </w:num>
  <w:num w:numId="121">
    <w:abstractNumId w:val="59"/>
  </w:num>
  <w:num w:numId="122">
    <w:abstractNumId w:val="57"/>
  </w:num>
  <w:num w:numId="123">
    <w:abstractNumId w:val="217"/>
  </w:num>
  <w:num w:numId="124">
    <w:abstractNumId w:val="78"/>
  </w:num>
  <w:num w:numId="125">
    <w:abstractNumId w:val="222"/>
  </w:num>
  <w:num w:numId="126">
    <w:abstractNumId w:val="151"/>
  </w:num>
  <w:num w:numId="127">
    <w:abstractNumId w:val="171"/>
  </w:num>
  <w:num w:numId="128">
    <w:abstractNumId w:val="118"/>
  </w:num>
  <w:num w:numId="129">
    <w:abstractNumId w:val="69"/>
  </w:num>
  <w:num w:numId="130">
    <w:abstractNumId w:val="54"/>
  </w:num>
  <w:num w:numId="131">
    <w:abstractNumId w:val="169"/>
  </w:num>
  <w:num w:numId="132">
    <w:abstractNumId w:val="196"/>
  </w:num>
  <w:num w:numId="133">
    <w:abstractNumId w:val="88"/>
  </w:num>
  <w:num w:numId="134">
    <w:abstractNumId w:val="111"/>
  </w:num>
  <w:num w:numId="135">
    <w:abstractNumId w:val="27"/>
  </w:num>
  <w:num w:numId="136">
    <w:abstractNumId w:val="82"/>
  </w:num>
  <w:num w:numId="137">
    <w:abstractNumId w:val="177"/>
  </w:num>
  <w:num w:numId="138">
    <w:abstractNumId w:val="113"/>
  </w:num>
  <w:num w:numId="139">
    <w:abstractNumId w:val="12"/>
  </w:num>
  <w:num w:numId="140">
    <w:abstractNumId w:val="215"/>
  </w:num>
  <w:num w:numId="141">
    <w:abstractNumId w:val="22"/>
  </w:num>
  <w:num w:numId="142">
    <w:abstractNumId w:val="164"/>
  </w:num>
  <w:num w:numId="143">
    <w:abstractNumId w:val="195"/>
  </w:num>
  <w:num w:numId="144">
    <w:abstractNumId w:val="23"/>
  </w:num>
  <w:num w:numId="145">
    <w:abstractNumId w:val="154"/>
  </w:num>
  <w:num w:numId="146">
    <w:abstractNumId w:val="33"/>
  </w:num>
  <w:num w:numId="147">
    <w:abstractNumId w:val="79"/>
  </w:num>
  <w:num w:numId="148">
    <w:abstractNumId w:val="212"/>
  </w:num>
  <w:num w:numId="149">
    <w:abstractNumId w:val="73"/>
  </w:num>
  <w:num w:numId="150">
    <w:abstractNumId w:val="201"/>
  </w:num>
  <w:num w:numId="151">
    <w:abstractNumId w:val="153"/>
  </w:num>
  <w:num w:numId="152">
    <w:abstractNumId w:val="9"/>
  </w:num>
  <w:num w:numId="153">
    <w:abstractNumId w:val="49"/>
  </w:num>
  <w:num w:numId="154">
    <w:abstractNumId w:val="210"/>
  </w:num>
  <w:num w:numId="155">
    <w:abstractNumId w:val="218"/>
  </w:num>
  <w:num w:numId="156">
    <w:abstractNumId w:val="43"/>
  </w:num>
  <w:num w:numId="157">
    <w:abstractNumId w:val="84"/>
  </w:num>
  <w:num w:numId="158">
    <w:abstractNumId w:val="123"/>
  </w:num>
  <w:num w:numId="159">
    <w:abstractNumId w:val="176"/>
  </w:num>
  <w:num w:numId="160">
    <w:abstractNumId w:val="124"/>
  </w:num>
  <w:num w:numId="161">
    <w:abstractNumId w:val="55"/>
  </w:num>
  <w:num w:numId="162">
    <w:abstractNumId w:val="141"/>
  </w:num>
  <w:num w:numId="163">
    <w:abstractNumId w:val="107"/>
  </w:num>
  <w:num w:numId="164">
    <w:abstractNumId w:val="83"/>
  </w:num>
  <w:num w:numId="165">
    <w:abstractNumId w:val="216"/>
  </w:num>
  <w:num w:numId="166">
    <w:abstractNumId w:val="115"/>
  </w:num>
  <w:num w:numId="167">
    <w:abstractNumId w:val="62"/>
  </w:num>
  <w:num w:numId="168">
    <w:abstractNumId w:val="180"/>
  </w:num>
  <w:num w:numId="169">
    <w:abstractNumId w:val="114"/>
  </w:num>
  <w:num w:numId="170">
    <w:abstractNumId w:val="64"/>
  </w:num>
  <w:num w:numId="171">
    <w:abstractNumId w:val="190"/>
  </w:num>
  <w:num w:numId="172">
    <w:abstractNumId w:val="194"/>
  </w:num>
  <w:num w:numId="173">
    <w:abstractNumId w:val="147"/>
  </w:num>
  <w:num w:numId="174">
    <w:abstractNumId w:val="65"/>
  </w:num>
  <w:num w:numId="175">
    <w:abstractNumId w:val="187"/>
  </w:num>
  <w:num w:numId="176">
    <w:abstractNumId w:val="138"/>
  </w:num>
  <w:num w:numId="177">
    <w:abstractNumId w:val="131"/>
  </w:num>
  <w:num w:numId="178">
    <w:abstractNumId w:val="101"/>
  </w:num>
  <w:num w:numId="179">
    <w:abstractNumId w:val="56"/>
  </w:num>
  <w:num w:numId="180">
    <w:abstractNumId w:val="5"/>
  </w:num>
  <w:num w:numId="181">
    <w:abstractNumId w:val="66"/>
  </w:num>
  <w:num w:numId="182">
    <w:abstractNumId w:val="148"/>
  </w:num>
  <w:num w:numId="183">
    <w:abstractNumId w:val="15"/>
  </w:num>
  <w:num w:numId="184">
    <w:abstractNumId w:val="63"/>
  </w:num>
  <w:num w:numId="185">
    <w:abstractNumId w:val="130"/>
  </w:num>
  <w:num w:numId="186">
    <w:abstractNumId w:val="17"/>
  </w:num>
  <w:num w:numId="187">
    <w:abstractNumId w:val="198"/>
  </w:num>
  <w:num w:numId="188">
    <w:abstractNumId w:val="186"/>
  </w:num>
  <w:num w:numId="189">
    <w:abstractNumId w:val="41"/>
  </w:num>
  <w:num w:numId="190">
    <w:abstractNumId w:val="170"/>
  </w:num>
  <w:num w:numId="191">
    <w:abstractNumId w:val="213"/>
  </w:num>
  <w:num w:numId="192">
    <w:abstractNumId w:val="223"/>
  </w:num>
  <w:num w:numId="193">
    <w:abstractNumId w:val="225"/>
  </w:num>
  <w:num w:numId="194">
    <w:abstractNumId w:val="98"/>
  </w:num>
  <w:num w:numId="195">
    <w:abstractNumId w:val="127"/>
  </w:num>
  <w:num w:numId="196">
    <w:abstractNumId w:val="219"/>
  </w:num>
  <w:num w:numId="197">
    <w:abstractNumId w:val="160"/>
  </w:num>
  <w:num w:numId="198">
    <w:abstractNumId w:val="109"/>
  </w:num>
  <w:num w:numId="199">
    <w:abstractNumId w:val="168"/>
  </w:num>
  <w:num w:numId="200">
    <w:abstractNumId w:val="75"/>
  </w:num>
  <w:num w:numId="201">
    <w:abstractNumId w:val="34"/>
  </w:num>
  <w:num w:numId="202">
    <w:abstractNumId w:val="142"/>
  </w:num>
  <w:num w:numId="203">
    <w:abstractNumId w:val="140"/>
  </w:num>
  <w:num w:numId="204">
    <w:abstractNumId w:val="76"/>
  </w:num>
  <w:num w:numId="205">
    <w:abstractNumId w:val="7"/>
  </w:num>
  <w:num w:numId="206">
    <w:abstractNumId w:val="178"/>
  </w:num>
  <w:num w:numId="207">
    <w:abstractNumId w:val="6"/>
  </w:num>
  <w:num w:numId="208">
    <w:abstractNumId w:val="157"/>
  </w:num>
  <w:num w:numId="209">
    <w:abstractNumId w:val="166"/>
  </w:num>
  <w:num w:numId="210">
    <w:abstractNumId w:val="211"/>
  </w:num>
  <w:num w:numId="211">
    <w:abstractNumId w:val="117"/>
  </w:num>
  <w:num w:numId="212">
    <w:abstractNumId w:val="46"/>
  </w:num>
  <w:num w:numId="213">
    <w:abstractNumId w:val="45"/>
  </w:num>
  <w:num w:numId="214">
    <w:abstractNumId w:val="181"/>
  </w:num>
  <w:num w:numId="215">
    <w:abstractNumId w:val="0"/>
  </w:num>
  <w:num w:numId="216">
    <w:abstractNumId w:val="1"/>
  </w:num>
  <w:num w:numId="217">
    <w:abstractNumId w:val="191"/>
  </w:num>
  <w:num w:numId="218">
    <w:abstractNumId w:val="207"/>
  </w:num>
  <w:num w:numId="219">
    <w:abstractNumId w:val="220"/>
  </w:num>
  <w:num w:numId="220">
    <w:abstractNumId w:val="4"/>
  </w:num>
  <w:num w:numId="221">
    <w:abstractNumId w:val="97"/>
  </w:num>
  <w:num w:numId="222">
    <w:abstractNumId w:val="29"/>
  </w:num>
  <w:num w:numId="223">
    <w:abstractNumId w:val="3"/>
  </w:num>
  <w:num w:numId="224">
    <w:abstractNumId w:val="133"/>
  </w:num>
  <w:num w:numId="225">
    <w:abstractNumId w:val="68"/>
  </w:num>
  <w:num w:numId="22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A4"/>
    <w:rsid w:val="000A458B"/>
    <w:rsid w:val="00116A44"/>
    <w:rsid w:val="00136EF1"/>
    <w:rsid w:val="001C1BDB"/>
    <w:rsid w:val="001E31E9"/>
    <w:rsid w:val="00217CAF"/>
    <w:rsid w:val="00231D2F"/>
    <w:rsid w:val="00245537"/>
    <w:rsid w:val="002652DD"/>
    <w:rsid w:val="002A51CA"/>
    <w:rsid w:val="004213BD"/>
    <w:rsid w:val="00463A50"/>
    <w:rsid w:val="004A6727"/>
    <w:rsid w:val="004C2F51"/>
    <w:rsid w:val="00542068"/>
    <w:rsid w:val="005874A4"/>
    <w:rsid w:val="006663E9"/>
    <w:rsid w:val="00685398"/>
    <w:rsid w:val="006D4869"/>
    <w:rsid w:val="006E24F2"/>
    <w:rsid w:val="007502B0"/>
    <w:rsid w:val="00765AEB"/>
    <w:rsid w:val="007835E8"/>
    <w:rsid w:val="00783D3B"/>
    <w:rsid w:val="00796C14"/>
    <w:rsid w:val="007979F3"/>
    <w:rsid w:val="00816A07"/>
    <w:rsid w:val="008623B8"/>
    <w:rsid w:val="008A657B"/>
    <w:rsid w:val="008D01F7"/>
    <w:rsid w:val="008D03E2"/>
    <w:rsid w:val="008D2C7B"/>
    <w:rsid w:val="00915F06"/>
    <w:rsid w:val="00924F2C"/>
    <w:rsid w:val="0094108D"/>
    <w:rsid w:val="00964DFB"/>
    <w:rsid w:val="0098650A"/>
    <w:rsid w:val="009B25D6"/>
    <w:rsid w:val="009D7101"/>
    <w:rsid w:val="00A00222"/>
    <w:rsid w:val="00B00414"/>
    <w:rsid w:val="00B8655F"/>
    <w:rsid w:val="00BA4759"/>
    <w:rsid w:val="00C03AE5"/>
    <w:rsid w:val="00C5425B"/>
    <w:rsid w:val="00CC052A"/>
    <w:rsid w:val="00CE4E50"/>
    <w:rsid w:val="00D4500E"/>
    <w:rsid w:val="00D81689"/>
    <w:rsid w:val="00DC0313"/>
    <w:rsid w:val="00DC6DA0"/>
    <w:rsid w:val="00E76B75"/>
    <w:rsid w:val="00E83519"/>
    <w:rsid w:val="00E869D5"/>
    <w:rsid w:val="00EF7B6F"/>
    <w:rsid w:val="00FB58FF"/>
    <w:rsid w:val="00FE5074"/>
    <w:rsid w:val="00FE60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7F601"/>
  <w15:docId w15:val="{A2645D58-8761-4115-A9FA-4FC3AC20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URW Bookman L" w:eastAsia="URW Bookman L" w:hAnsi="URW Bookman L" w:cs="URW Bookman L"/>
      <w:lang w:val="sk-SK"/>
    </w:rPr>
  </w:style>
  <w:style w:type="paragraph" w:styleId="Nadpis1">
    <w:name w:val="heading 1"/>
    <w:basedOn w:val="Normlny"/>
    <w:uiPriority w:val="1"/>
    <w:qFormat/>
    <w:pPr>
      <w:spacing w:before="13"/>
      <w:ind w:left="105" w:right="105"/>
      <w:jc w:val="center"/>
      <w:outlineLvl w:val="0"/>
    </w:pPr>
    <w:rPr>
      <w:b/>
      <w:bCs/>
      <w:sz w:val="20"/>
      <w:szCs w:val="20"/>
    </w:rPr>
  </w:style>
  <w:style w:type="paragraph" w:styleId="Nadpis2">
    <w:name w:val="heading 2"/>
    <w:basedOn w:val="Normlny"/>
    <w:next w:val="Normlny"/>
    <w:link w:val="Nadpis2Char"/>
    <w:uiPriority w:val="9"/>
    <w:semiHidden/>
    <w:unhideWhenUsed/>
    <w:qFormat/>
    <w:rsid w:val="001E31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1"/>
      <w:ind w:left="105" w:right="103" w:hanging="284"/>
      <w:jc w:val="both"/>
    </w:pPr>
    <w:rPr>
      <w:sz w:val="20"/>
      <w:szCs w:val="20"/>
    </w:rPr>
  </w:style>
  <w:style w:type="paragraph" w:styleId="Nzov">
    <w:name w:val="Title"/>
    <w:basedOn w:val="Normlny"/>
    <w:uiPriority w:val="1"/>
    <w:qFormat/>
    <w:pPr>
      <w:spacing w:before="6"/>
      <w:ind w:left="105" w:right="225"/>
      <w:jc w:val="center"/>
    </w:pPr>
    <w:rPr>
      <w:sz w:val="46"/>
      <w:szCs w:val="46"/>
    </w:rPr>
  </w:style>
  <w:style w:type="paragraph" w:styleId="Odsekzoznamu">
    <w:name w:val="List Paragraph"/>
    <w:basedOn w:val="Normlny"/>
    <w:link w:val="OdsekzoznamuChar"/>
    <w:uiPriority w:val="34"/>
    <w:qFormat/>
    <w:pPr>
      <w:spacing w:before="101"/>
      <w:ind w:left="388" w:right="103" w:hanging="28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8623B8"/>
    <w:pPr>
      <w:tabs>
        <w:tab w:val="center" w:pos="4536"/>
        <w:tab w:val="right" w:pos="9072"/>
      </w:tabs>
    </w:pPr>
  </w:style>
  <w:style w:type="character" w:customStyle="1" w:styleId="HlavikaChar">
    <w:name w:val="Hlavička Char"/>
    <w:basedOn w:val="Predvolenpsmoodseku"/>
    <w:link w:val="Hlavika"/>
    <w:uiPriority w:val="99"/>
    <w:rsid w:val="008623B8"/>
    <w:rPr>
      <w:rFonts w:ascii="URW Bookman L" w:eastAsia="URW Bookman L" w:hAnsi="URW Bookman L" w:cs="URW Bookman L"/>
      <w:lang w:val="sk-SK"/>
    </w:rPr>
  </w:style>
  <w:style w:type="paragraph" w:styleId="Pta">
    <w:name w:val="footer"/>
    <w:basedOn w:val="Normlny"/>
    <w:link w:val="PtaChar"/>
    <w:uiPriority w:val="99"/>
    <w:unhideWhenUsed/>
    <w:rsid w:val="008623B8"/>
    <w:pPr>
      <w:tabs>
        <w:tab w:val="center" w:pos="4536"/>
        <w:tab w:val="right" w:pos="9072"/>
      </w:tabs>
    </w:pPr>
  </w:style>
  <w:style w:type="character" w:customStyle="1" w:styleId="PtaChar">
    <w:name w:val="Päta Char"/>
    <w:basedOn w:val="Predvolenpsmoodseku"/>
    <w:link w:val="Pta"/>
    <w:uiPriority w:val="99"/>
    <w:rsid w:val="008623B8"/>
    <w:rPr>
      <w:rFonts w:ascii="URW Bookman L" w:eastAsia="URW Bookman L" w:hAnsi="URW Bookman L" w:cs="URW Bookman L"/>
      <w:lang w:val="sk-SK"/>
    </w:rPr>
  </w:style>
  <w:style w:type="paragraph" w:styleId="Textbubliny">
    <w:name w:val="Balloon Text"/>
    <w:basedOn w:val="Normlny"/>
    <w:link w:val="TextbublinyChar"/>
    <w:uiPriority w:val="99"/>
    <w:semiHidden/>
    <w:unhideWhenUsed/>
    <w:rsid w:val="00FB5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58FF"/>
    <w:rPr>
      <w:rFonts w:ascii="Segoe UI" w:eastAsia="URW Bookman L" w:hAnsi="Segoe UI" w:cs="Segoe UI"/>
      <w:sz w:val="18"/>
      <w:szCs w:val="18"/>
      <w:lang w:val="sk-SK"/>
    </w:rPr>
  </w:style>
  <w:style w:type="paragraph" w:styleId="Bezriadkovania">
    <w:name w:val="No Spacing"/>
    <w:uiPriority w:val="1"/>
    <w:rsid w:val="001E31E9"/>
    <w:pPr>
      <w:widowControl/>
      <w:autoSpaceDE/>
      <w:autoSpaceDN/>
    </w:pPr>
    <w:rPr>
      <w:rFonts w:ascii="Cambria" w:hAnsi="Cambria"/>
      <w:sz w:val="20"/>
      <w:szCs w:val="20"/>
      <w:lang w:val="sk-SK"/>
    </w:rPr>
  </w:style>
  <w:style w:type="character" w:customStyle="1" w:styleId="Nadpis2Char">
    <w:name w:val="Nadpis 2 Char"/>
    <w:basedOn w:val="Predvolenpsmoodseku"/>
    <w:link w:val="Nadpis2"/>
    <w:uiPriority w:val="9"/>
    <w:rsid w:val="001E31E9"/>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link w:val="Odsekzoznamu"/>
    <w:uiPriority w:val="34"/>
    <w:locked/>
    <w:rsid w:val="00DC0313"/>
    <w:rPr>
      <w:rFonts w:ascii="URW Bookman L" w:eastAsia="URW Bookman L" w:hAnsi="URW Bookman L" w:cs="URW Bookman L"/>
      <w:lang w:val="sk-SK"/>
    </w:rPr>
  </w:style>
  <w:style w:type="character" w:styleId="Hypertextovprepojenie">
    <w:name w:val="Hyperlink"/>
    <w:basedOn w:val="Predvolenpsmoodseku"/>
    <w:uiPriority w:val="99"/>
    <w:unhideWhenUsed/>
    <w:rsid w:val="00231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36740">
      <w:bodyDiv w:val="1"/>
      <w:marLeft w:val="0"/>
      <w:marRight w:val="0"/>
      <w:marTop w:val="0"/>
      <w:marBottom w:val="0"/>
      <w:divBdr>
        <w:top w:val="none" w:sz="0" w:space="0" w:color="auto"/>
        <w:left w:val="none" w:sz="0" w:space="0" w:color="auto"/>
        <w:bottom w:val="none" w:sz="0" w:space="0" w:color="auto"/>
        <w:right w:val="none" w:sz="0" w:space="0" w:color="auto"/>
      </w:divBdr>
      <w:divsChild>
        <w:div w:id="1883906773">
          <w:marLeft w:val="0"/>
          <w:marRight w:val="0"/>
          <w:marTop w:val="0"/>
          <w:marBottom w:val="240"/>
          <w:divBdr>
            <w:top w:val="none" w:sz="0" w:space="0" w:color="auto"/>
            <w:left w:val="none" w:sz="0" w:space="0" w:color="auto"/>
            <w:bottom w:val="none" w:sz="0" w:space="0" w:color="auto"/>
            <w:right w:val="none" w:sz="0" w:space="0" w:color="auto"/>
          </w:divBdr>
        </w:div>
        <w:div w:id="1172912146">
          <w:marLeft w:val="0"/>
          <w:marRight w:val="0"/>
          <w:marTop w:val="100"/>
          <w:marBottom w:val="100"/>
          <w:divBdr>
            <w:top w:val="none" w:sz="0" w:space="0" w:color="auto"/>
            <w:left w:val="none" w:sz="0" w:space="0" w:color="auto"/>
            <w:bottom w:val="none" w:sz="0" w:space="0" w:color="auto"/>
            <w:right w:val="none" w:sz="0" w:space="0" w:color="auto"/>
          </w:divBdr>
        </w:div>
        <w:div w:id="722952107">
          <w:marLeft w:val="0"/>
          <w:marRight w:val="0"/>
          <w:marTop w:val="0"/>
          <w:marBottom w:val="300"/>
          <w:divBdr>
            <w:top w:val="none" w:sz="0" w:space="0" w:color="auto"/>
            <w:left w:val="none" w:sz="0" w:space="0" w:color="auto"/>
            <w:bottom w:val="single" w:sz="6" w:space="8" w:color="EFEFEF"/>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i.sk/zz/2014-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119</Pages>
  <Words>57290</Words>
  <Characters>326554</Characters>
  <Application>Microsoft Office Word</Application>
  <DocSecurity>0</DocSecurity>
  <Lines>2721</Lines>
  <Paragraphs>766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383078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spravodlivosti SR</dc:creator>
  <cp:keywords/>
  <dc:description/>
  <cp:lastModifiedBy>Chandoga Roman</cp:lastModifiedBy>
  <cp:revision>5</cp:revision>
  <dcterms:created xsi:type="dcterms:W3CDTF">2020-08-27T11:20:00Z</dcterms:created>
  <dcterms:modified xsi:type="dcterms:W3CDTF">2020-08-27T12:31:00Z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LastSaved">
    <vt:filetime>2020-08-18T00:00:00Z</vt:filetime>
  </property>
</Properties>
</file>