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0AE02" w14:textId="77777777" w:rsidR="002E7825" w:rsidRPr="00504D96" w:rsidRDefault="002E7825" w:rsidP="002E7825">
      <w:pPr>
        <w:pStyle w:val="Default"/>
        <w:jc w:val="center"/>
        <w:rPr>
          <w:b/>
        </w:rPr>
      </w:pPr>
      <w:bookmarkStart w:id="0" w:name="_GoBack"/>
      <w:bookmarkEnd w:id="0"/>
      <w:r w:rsidRPr="00504D96">
        <w:rPr>
          <w:b/>
        </w:rPr>
        <w:t>TABUĽKA ZHODY</w:t>
      </w:r>
    </w:p>
    <w:p w14:paraId="47657A5F" w14:textId="77777777" w:rsidR="0065671B" w:rsidRPr="00504D96" w:rsidRDefault="0065671B" w:rsidP="0065671B">
      <w:pPr>
        <w:pStyle w:val="Default"/>
        <w:jc w:val="center"/>
        <w:rPr>
          <w:b/>
          <w:color w:val="auto"/>
        </w:rPr>
      </w:pPr>
      <w:r w:rsidRPr="00504D96">
        <w:rPr>
          <w:b/>
          <w:color w:val="auto"/>
        </w:rPr>
        <w:t>návrhu právneho predpisu s právom Európskej únie</w:t>
      </w:r>
    </w:p>
    <w:p w14:paraId="553CCDA8" w14:textId="77777777" w:rsidR="002E7825" w:rsidRPr="00504D96" w:rsidRDefault="002E7825" w:rsidP="002E7825">
      <w:pPr>
        <w:pStyle w:val="Default"/>
        <w:jc w:val="right"/>
      </w:pPr>
    </w:p>
    <w:tbl>
      <w:tblPr>
        <w:tblW w:w="15593" w:type="dxa"/>
        <w:tblInd w:w="-15"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9"/>
        <w:gridCol w:w="6521"/>
        <w:gridCol w:w="425"/>
        <w:gridCol w:w="851"/>
        <w:gridCol w:w="708"/>
        <w:gridCol w:w="4961"/>
        <w:gridCol w:w="674"/>
        <w:gridCol w:w="744"/>
      </w:tblGrid>
      <w:tr w:rsidR="002E7825" w:rsidRPr="00504D96" w14:paraId="4218D0C6" w14:textId="77777777" w:rsidTr="004B5BA2">
        <w:trPr>
          <w:trHeight w:val="567"/>
        </w:trPr>
        <w:tc>
          <w:tcPr>
            <w:tcW w:w="7655" w:type="dxa"/>
            <w:gridSpan w:val="3"/>
            <w:tcBorders>
              <w:top w:val="single" w:sz="4" w:space="0" w:color="auto"/>
              <w:left w:val="single" w:sz="12" w:space="0" w:color="auto"/>
              <w:bottom w:val="single" w:sz="4" w:space="0" w:color="auto"/>
              <w:right w:val="single" w:sz="12" w:space="0" w:color="auto"/>
            </w:tcBorders>
          </w:tcPr>
          <w:p w14:paraId="18AA9082" w14:textId="269DE3A6" w:rsidR="002E7825" w:rsidRPr="00504D96" w:rsidRDefault="002E7825" w:rsidP="0065671B">
            <w:pPr>
              <w:pStyle w:val="Nadpis4"/>
              <w:spacing w:before="120"/>
              <w:jc w:val="left"/>
              <w:rPr>
                <w:sz w:val="20"/>
                <w:szCs w:val="20"/>
              </w:rPr>
            </w:pPr>
            <w:r w:rsidRPr="00504D96">
              <w:rPr>
                <w:sz w:val="20"/>
                <w:szCs w:val="20"/>
              </w:rPr>
              <w:t>Smernica</w:t>
            </w:r>
            <w:r w:rsidR="007B5930" w:rsidRPr="00504D96">
              <w:rPr>
                <w:sz w:val="20"/>
                <w:szCs w:val="20"/>
              </w:rPr>
              <w:t xml:space="preserve"> EÚ</w:t>
            </w:r>
          </w:p>
          <w:p w14:paraId="627682F9" w14:textId="77777777" w:rsidR="002E7825" w:rsidRPr="00504D96" w:rsidRDefault="002E7825" w:rsidP="002E7825">
            <w:pPr>
              <w:rPr>
                <w:sz w:val="20"/>
                <w:szCs w:val="20"/>
              </w:rPr>
            </w:pPr>
          </w:p>
          <w:p w14:paraId="715E782D" w14:textId="2A28EB4D" w:rsidR="0081045A" w:rsidRPr="00504D96" w:rsidRDefault="0004396B" w:rsidP="0081045A">
            <w:pPr>
              <w:pStyle w:val="Zkladntext3"/>
              <w:spacing w:line="240" w:lineRule="exact"/>
              <w:rPr>
                <w:rStyle w:val="Siln"/>
                <w:b w:val="0"/>
                <w:sz w:val="20"/>
                <w:szCs w:val="20"/>
              </w:rPr>
            </w:pPr>
            <w:r w:rsidRPr="00504D96">
              <w:rPr>
                <w:sz w:val="20"/>
                <w:szCs w:val="20"/>
                <w:shd w:val="clear" w:color="auto" w:fill="FFFFFF"/>
              </w:rPr>
              <w:t xml:space="preserve">Smernica Európskeho parlamentu a Rady </w:t>
            </w:r>
            <w:r w:rsidRPr="00504D96">
              <w:rPr>
                <w:rFonts w:eastAsia="Arial Unicode MS"/>
                <w:bCs/>
                <w:sz w:val="20"/>
                <w:szCs w:val="20"/>
                <w:shd w:val="clear" w:color="auto" w:fill="FFFFFF"/>
              </w:rPr>
              <w:t>2014/59/EÚ</w:t>
            </w:r>
            <w:r w:rsidRPr="00504D96">
              <w:rPr>
                <w:rFonts w:ascii="Arial Unicode MS" w:eastAsia="Arial Unicode MS" w:hAnsi="Arial Unicode MS" w:cs="Arial Unicode MS"/>
                <w:b/>
                <w:bCs/>
                <w:color w:val="444444"/>
                <w:sz w:val="21"/>
                <w:szCs w:val="21"/>
                <w:shd w:val="clear" w:color="auto" w:fill="FFFFFF"/>
              </w:rPr>
              <w:t xml:space="preserve"> </w:t>
            </w:r>
            <w:r w:rsidR="0081045A" w:rsidRPr="00504D96">
              <w:rPr>
                <w:rStyle w:val="Siln"/>
                <w:b w:val="0"/>
                <w:sz w:val="20"/>
                <w:szCs w:val="20"/>
              </w:rPr>
              <w:t>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w:t>
            </w:r>
            <w:r w:rsidR="0065671B" w:rsidRPr="00504D96">
              <w:rPr>
                <w:rStyle w:val="Siln"/>
                <w:b w:val="0"/>
                <w:sz w:val="20"/>
                <w:szCs w:val="20"/>
              </w:rPr>
              <w:t xml:space="preserve"> (Ú. V. EÚ L 173, 12. 6. 2014)</w:t>
            </w:r>
          </w:p>
          <w:p w14:paraId="3A627FF8" w14:textId="787DDDF1" w:rsidR="002E7825" w:rsidRPr="00504D96" w:rsidRDefault="002E7825" w:rsidP="0081045A">
            <w:pPr>
              <w:pStyle w:val="Zkladntext3"/>
              <w:spacing w:line="240" w:lineRule="exact"/>
              <w:rPr>
                <w:sz w:val="20"/>
                <w:szCs w:val="20"/>
              </w:rPr>
            </w:pPr>
          </w:p>
        </w:tc>
        <w:tc>
          <w:tcPr>
            <w:tcW w:w="7938" w:type="dxa"/>
            <w:gridSpan w:val="5"/>
            <w:tcBorders>
              <w:top w:val="single" w:sz="4" w:space="0" w:color="auto"/>
              <w:left w:val="nil"/>
              <w:bottom w:val="single" w:sz="4" w:space="0" w:color="auto"/>
              <w:right w:val="single" w:sz="12" w:space="0" w:color="auto"/>
            </w:tcBorders>
          </w:tcPr>
          <w:p w14:paraId="145CFACC" w14:textId="77777777" w:rsidR="0065671B" w:rsidRPr="00504D96" w:rsidRDefault="0065671B" w:rsidP="0065671B">
            <w:pPr>
              <w:pStyle w:val="Nadpis4"/>
              <w:spacing w:before="120"/>
              <w:jc w:val="left"/>
              <w:rPr>
                <w:sz w:val="20"/>
                <w:szCs w:val="20"/>
              </w:rPr>
            </w:pPr>
            <w:r w:rsidRPr="00504D96">
              <w:rPr>
                <w:sz w:val="20"/>
                <w:szCs w:val="20"/>
              </w:rPr>
              <w:t>Právne predpisy Slovenskej republiky</w:t>
            </w:r>
          </w:p>
          <w:p w14:paraId="3A61DF6D" w14:textId="77777777" w:rsidR="002E7825" w:rsidRPr="00504D96" w:rsidRDefault="002E7825" w:rsidP="002E7825">
            <w:pPr>
              <w:rPr>
                <w:sz w:val="20"/>
                <w:szCs w:val="20"/>
              </w:rPr>
            </w:pPr>
          </w:p>
          <w:p w14:paraId="273DA3C5" w14:textId="5E23EBA3" w:rsidR="007B5930" w:rsidRPr="00504D96" w:rsidRDefault="0081045A" w:rsidP="007B5930">
            <w:pPr>
              <w:tabs>
                <w:tab w:val="left" w:pos="0"/>
              </w:tabs>
              <w:jc w:val="both"/>
              <w:rPr>
                <w:b/>
                <w:bCs/>
                <w:sz w:val="20"/>
                <w:szCs w:val="20"/>
              </w:rPr>
            </w:pPr>
            <w:r w:rsidRPr="00504D96">
              <w:rPr>
                <w:b/>
                <w:sz w:val="20"/>
                <w:szCs w:val="20"/>
              </w:rPr>
              <w:t xml:space="preserve">Návrh zákona, ktorým sa mení a dopĺňa zákon č. 371/2014 Z. z. o riešení krízových situácií na finančnom trhu a o zmene a doplnení niektorých zákonov v znení neskorších predpisov a ktorým sa </w:t>
            </w:r>
            <w:r w:rsidR="00F91C57" w:rsidRPr="00504D96">
              <w:rPr>
                <w:b/>
                <w:sz w:val="20"/>
                <w:szCs w:val="20"/>
              </w:rPr>
              <w:t xml:space="preserve">mení a </w:t>
            </w:r>
            <w:r w:rsidRPr="00504D96">
              <w:rPr>
                <w:b/>
                <w:sz w:val="20"/>
                <w:szCs w:val="20"/>
              </w:rPr>
              <w:t>dopĺňa zákon č. 7/2005 Z. z. o konkurze a reštrukturalizácii a o zmene a doplnení niektorých zákonov v znení neskorších predpisov</w:t>
            </w:r>
            <w:r w:rsidR="007B5930" w:rsidRPr="00504D96">
              <w:rPr>
                <w:b/>
                <w:sz w:val="20"/>
                <w:szCs w:val="20"/>
              </w:rPr>
              <w:t xml:space="preserve"> </w:t>
            </w:r>
            <w:r w:rsidR="007B5930" w:rsidRPr="00504D96">
              <w:rPr>
                <w:b/>
                <w:bCs/>
                <w:sz w:val="20"/>
                <w:szCs w:val="20"/>
              </w:rPr>
              <w:t>(ďalej „návrh zákona“)</w:t>
            </w:r>
          </w:p>
          <w:p w14:paraId="449C2E88" w14:textId="215A7B6C" w:rsidR="000651F3" w:rsidRPr="00504D96" w:rsidRDefault="000651F3" w:rsidP="000651F3">
            <w:pPr>
              <w:tabs>
                <w:tab w:val="left" w:pos="0"/>
              </w:tabs>
              <w:jc w:val="both"/>
              <w:rPr>
                <w:b/>
                <w:bCs/>
                <w:sz w:val="20"/>
                <w:szCs w:val="20"/>
              </w:rPr>
            </w:pPr>
          </w:p>
          <w:p w14:paraId="725489C5" w14:textId="7F133A78" w:rsidR="007B5930" w:rsidRPr="00504D96" w:rsidRDefault="007B5930" w:rsidP="007B5930">
            <w:pPr>
              <w:tabs>
                <w:tab w:val="left" w:pos="0"/>
              </w:tabs>
              <w:jc w:val="both"/>
              <w:rPr>
                <w:bCs/>
                <w:sz w:val="20"/>
                <w:szCs w:val="20"/>
              </w:rPr>
            </w:pPr>
            <w:r w:rsidRPr="00504D96">
              <w:rPr>
                <w:bCs/>
                <w:sz w:val="20"/>
                <w:szCs w:val="20"/>
              </w:rPr>
              <w:t>Zákon č. 371/2014 Z. z. o riešení krízových situácií na finančnom trhu a o zmene a doplnení niektorých zákonov v znení neskorších predpisov (ďalej „371/2014“)</w:t>
            </w:r>
          </w:p>
          <w:p w14:paraId="57C52B3E" w14:textId="1A3C807D" w:rsidR="007B5930" w:rsidRPr="00504D96" w:rsidRDefault="007B5930" w:rsidP="0081045A">
            <w:pPr>
              <w:tabs>
                <w:tab w:val="left" w:pos="0"/>
              </w:tabs>
              <w:jc w:val="both"/>
              <w:rPr>
                <w:sz w:val="20"/>
                <w:szCs w:val="20"/>
              </w:rPr>
            </w:pPr>
          </w:p>
        </w:tc>
      </w:tr>
      <w:tr w:rsidR="002E7825" w:rsidRPr="00504D96" w14:paraId="1914E6B2" w14:textId="77777777" w:rsidTr="007B5930">
        <w:tc>
          <w:tcPr>
            <w:tcW w:w="709" w:type="dxa"/>
            <w:tcBorders>
              <w:top w:val="single" w:sz="4" w:space="0" w:color="auto"/>
              <w:left w:val="single" w:sz="12" w:space="0" w:color="auto"/>
              <w:bottom w:val="single" w:sz="4" w:space="0" w:color="auto"/>
              <w:right w:val="single" w:sz="4" w:space="0" w:color="auto"/>
            </w:tcBorders>
          </w:tcPr>
          <w:p w14:paraId="4D0E214F" w14:textId="77777777" w:rsidR="002E7825" w:rsidRPr="00504D96" w:rsidRDefault="002E7825" w:rsidP="002B00DC">
            <w:pPr>
              <w:jc w:val="center"/>
              <w:rPr>
                <w:sz w:val="20"/>
                <w:szCs w:val="20"/>
              </w:rPr>
            </w:pPr>
            <w:r w:rsidRPr="00504D96">
              <w:rPr>
                <w:sz w:val="20"/>
                <w:szCs w:val="20"/>
              </w:rPr>
              <w:t>1</w:t>
            </w:r>
          </w:p>
        </w:tc>
        <w:tc>
          <w:tcPr>
            <w:tcW w:w="6521" w:type="dxa"/>
            <w:tcBorders>
              <w:top w:val="single" w:sz="4" w:space="0" w:color="auto"/>
              <w:left w:val="single" w:sz="4" w:space="0" w:color="auto"/>
              <w:bottom w:val="single" w:sz="4" w:space="0" w:color="auto"/>
              <w:right w:val="single" w:sz="4" w:space="0" w:color="auto"/>
            </w:tcBorders>
          </w:tcPr>
          <w:p w14:paraId="3220A453" w14:textId="77777777" w:rsidR="002E7825" w:rsidRPr="00504D96" w:rsidRDefault="002E7825" w:rsidP="002B00DC">
            <w:pPr>
              <w:jc w:val="center"/>
              <w:rPr>
                <w:sz w:val="20"/>
                <w:szCs w:val="20"/>
              </w:rPr>
            </w:pPr>
            <w:r w:rsidRPr="00504D96">
              <w:rPr>
                <w:sz w:val="20"/>
                <w:szCs w:val="20"/>
              </w:rPr>
              <w:t>2</w:t>
            </w:r>
          </w:p>
        </w:tc>
        <w:tc>
          <w:tcPr>
            <w:tcW w:w="425" w:type="dxa"/>
            <w:tcBorders>
              <w:top w:val="single" w:sz="4" w:space="0" w:color="auto"/>
              <w:left w:val="single" w:sz="4" w:space="0" w:color="auto"/>
              <w:bottom w:val="single" w:sz="4" w:space="0" w:color="auto"/>
              <w:right w:val="single" w:sz="12" w:space="0" w:color="auto"/>
            </w:tcBorders>
          </w:tcPr>
          <w:p w14:paraId="294CC8B7" w14:textId="77777777" w:rsidR="002E7825" w:rsidRPr="00504D96" w:rsidRDefault="002E7825" w:rsidP="00953B17">
            <w:pPr>
              <w:jc w:val="center"/>
              <w:rPr>
                <w:sz w:val="20"/>
                <w:szCs w:val="20"/>
              </w:rPr>
            </w:pPr>
            <w:r w:rsidRPr="00504D96">
              <w:rPr>
                <w:sz w:val="20"/>
                <w:szCs w:val="20"/>
              </w:rPr>
              <w:t>3</w:t>
            </w:r>
          </w:p>
        </w:tc>
        <w:tc>
          <w:tcPr>
            <w:tcW w:w="851" w:type="dxa"/>
            <w:tcBorders>
              <w:top w:val="single" w:sz="4" w:space="0" w:color="auto"/>
              <w:left w:val="nil"/>
              <w:bottom w:val="single" w:sz="4" w:space="0" w:color="auto"/>
              <w:right w:val="single" w:sz="4" w:space="0" w:color="auto"/>
            </w:tcBorders>
          </w:tcPr>
          <w:p w14:paraId="01BCCFAE" w14:textId="77777777" w:rsidR="002E7825" w:rsidRPr="00504D96" w:rsidRDefault="002E7825" w:rsidP="002B00DC">
            <w:pPr>
              <w:jc w:val="center"/>
              <w:rPr>
                <w:sz w:val="20"/>
                <w:szCs w:val="20"/>
              </w:rPr>
            </w:pPr>
            <w:r w:rsidRPr="00504D96">
              <w:rPr>
                <w:sz w:val="20"/>
                <w:szCs w:val="20"/>
              </w:rPr>
              <w:t>4</w:t>
            </w:r>
          </w:p>
        </w:tc>
        <w:tc>
          <w:tcPr>
            <w:tcW w:w="708" w:type="dxa"/>
            <w:tcBorders>
              <w:top w:val="single" w:sz="4" w:space="0" w:color="auto"/>
              <w:left w:val="single" w:sz="4" w:space="0" w:color="auto"/>
              <w:bottom w:val="single" w:sz="4" w:space="0" w:color="auto"/>
              <w:right w:val="single" w:sz="4" w:space="0" w:color="auto"/>
            </w:tcBorders>
          </w:tcPr>
          <w:p w14:paraId="4377E65B" w14:textId="77777777" w:rsidR="002E7825" w:rsidRPr="00504D96" w:rsidRDefault="002E7825" w:rsidP="002B00DC">
            <w:pPr>
              <w:pStyle w:val="Zkladntext2"/>
              <w:spacing w:line="240" w:lineRule="exact"/>
            </w:pPr>
            <w:r w:rsidRPr="00504D96">
              <w:t>5</w:t>
            </w:r>
          </w:p>
        </w:tc>
        <w:tc>
          <w:tcPr>
            <w:tcW w:w="4961" w:type="dxa"/>
            <w:tcBorders>
              <w:top w:val="single" w:sz="4" w:space="0" w:color="auto"/>
              <w:left w:val="single" w:sz="4" w:space="0" w:color="auto"/>
              <w:bottom w:val="single" w:sz="4" w:space="0" w:color="auto"/>
              <w:right w:val="single" w:sz="4" w:space="0" w:color="auto"/>
            </w:tcBorders>
          </w:tcPr>
          <w:p w14:paraId="69CD07FA" w14:textId="77777777" w:rsidR="002E7825" w:rsidRPr="00504D96" w:rsidRDefault="002E7825" w:rsidP="002B00DC">
            <w:pPr>
              <w:pStyle w:val="Zkladntext2"/>
              <w:spacing w:line="240" w:lineRule="exact"/>
            </w:pPr>
            <w:r w:rsidRPr="00504D96">
              <w:t>6</w:t>
            </w:r>
          </w:p>
        </w:tc>
        <w:tc>
          <w:tcPr>
            <w:tcW w:w="674" w:type="dxa"/>
            <w:tcBorders>
              <w:top w:val="single" w:sz="4" w:space="0" w:color="auto"/>
              <w:left w:val="single" w:sz="4" w:space="0" w:color="auto"/>
              <w:bottom w:val="single" w:sz="4" w:space="0" w:color="auto"/>
              <w:right w:val="single" w:sz="4" w:space="0" w:color="auto"/>
            </w:tcBorders>
          </w:tcPr>
          <w:p w14:paraId="79B7E745" w14:textId="77777777" w:rsidR="002E7825" w:rsidRPr="00504D96" w:rsidRDefault="002E7825" w:rsidP="002B00DC">
            <w:pPr>
              <w:jc w:val="center"/>
              <w:rPr>
                <w:sz w:val="20"/>
                <w:szCs w:val="20"/>
              </w:rPr>
            </w:pPr>
            <w:r w:rsidRPr="00504D96">
              <w:rPr>
                <w:sz w:val="20"/>
                <w:szCs w:val="20"/>
              </w:rPr>
              <w:t>7</w:t>
            </w:r>
          </w:p>
        </w:tc>
        <w:tc>
          <w:tcPr>
            <w:tcW w:w="744" w:type="dxa"/>
            <w:tcBorders>
              <w:top w:val="single" w:sz="4" w:space="0" w:color="auto"/>
              <w:left w:val="single" w:sz="4" w:space="0" w:color="auto"/>
              <w:bottom w:val="single" w:sz="4" w:space="0" w:color="auto"/>
              <w:right w:val="single" w:sz="12" w:space="0" w:color="auto"/>
            </w:tcBorders>
          </w:tcPr>
          <w:p w14:paraId="1F304006" w14:textId="77777777" w:rsidR="002E7825" w:rsidRPr="00504D96" w:rsidRDefault="002E7825" w:rsidP="002B00DC">
            <w:pPr>
              <w:jc w:val="center"/>
              <w:rPr>
                <w:sz w:val="20"/>
                <w:szCs w:val="20"/>
              </w:rPr>
            </w:pPr>
            <w:r w:rsidRPr="00504D96">
              <w:rPr>
                <w:sz w:val="20"/>
                <w:szCs w:val="20"/>
              </w:rPr>
              <w:t>8</w:t>
            </w:r>
          </w:p>
        </w:tc>
      </w:tr>
      <w:tr w:rsidR="002E7825" w:rsidRPr="00504D96" w14:paraId="437405D6" w14:textId="77777777" w:rsidTr="007B5930">
        <w:tc>
          <w:tcPr>
            <w:tcW w:w="709" w:type="dxa"/>
            <w:tcBorders>
              <w:top w:val="single" w:sz="4" w:space="0" w:color="auto"/>
              <w:left w:val="single" w:sz="12" w:space="0" w:color="auto"/>
              <w:bottom w:val="single" w:sz="4" w:space="0" w:color="auto"/>
              <w:right w:val="single" w:sz="4" w:space="0" w:color="auto"/>
            </w:tcBorders>
          </w:tcPr>
          <w:p w14:paraId="51E2FD33" w14:textId="77777777" w:rsidR="002E7825" w:rsidRPr="00504D96" w:rsidRDefault="002E7825" w:rsidP="002B00DC">
            <w:pPr>
              <w:pStyle w:val="Normlny0"/>
              <w:jc w:val="center"/>
            </w:pPr>
            <w:r w:rsidRPr="00504D96">
              <w:t>Článok</w:t>
            </w:r>
          </w:p>
          <w:p w14:paraId="0C1872C2" w14:textId="77777777" w:rsidR="002E7825" w:rsidRPr="00504D96" w:rsidRDefault="002E7825" w:rsidP="002B00DC">
            <w:pPr>
              <w:pStyle w:val="Normlny0"/>
              <w:jc w:val="center"/>
            </w:pPr>
            <w:r w:rsidRPr="00504D96">
              <w:t>(Č, O,</w:t>
            </w:r>
          </w:p>
          <w:p w14:paraId="20F73F2A" w14:textId="77777777" w:rsidR="002E7825" w:rsidRPr="00504D96" w:rsidRDefault="002E7825" w:rsidP="002B00DC">
            <w:pPr>
              <w:pStyle w:val="Normlny0"/>
              <w:jc w:val="center"/>
            </w:pPr>
            <w:r w:rsidRPr="00504D96">
              <w:t>V, P)</w:t>
            </w:r>
          </w:p>
        </w:tc>
        <w:tc>
          <w:tcPr>
            <w:tcW w:w="6521" w:type="dxa"/>
            <w:tcBorders>
              <w:top w:val="single" w:sz="4" w:space="0" w:color="auto"/>
              <w:left w:val="single" w:sz="4" w:space="0" w:color="auto"/>
              <w:bottom w:val="single" w:sz="4" w:space="0" w:color="auto"/>
              <w:right w:val="single" w:sz="4" w:space="0" w:color="auto"/>
            </w:tcBorders>
          </w:tcPr>
          <w:p w14:paraId="483EFB0F" w14:textId="77777777" w:rsidR="002E7825" w:rsidRPr="00504D96" w:rsidRDefault="002E7825" w:rsidP="002B00DC">
            <w:pPr>
              <w:pStyle w:val="Normlny0"/>
              <w:jc w:val="center"/>
            </w:pPr>
            <w:r w:rsidRPr="00504D96">
              <w:t>Text</w:t>
            </w:r>
          </w:p>
        </w:tc>
        <w:tc>
          <w:tcPr>
            <w:tcW w:w="425" w:type="dxa"/>
            <w:tcBorders>
              <w:top w:val="single" w:sz="4" w:space="0" w:color="auto"/>
              <w:left w:val="single" w:sz="4" w:space="0" w:color="auto"/>
              <w:bottom w:val="single" w:sz="4" w:space="0" w:color="auto"/>
              <w:right w:val="single" w:sz="12" w:space="0" w:color="auto"/>
            </w:tcBorders>
          </w:tcPr>
          <w:p w14:paraId="33324F42" w14:textId="77777777" w:rsidR="002E7825" w:rsidRPr="00504D96" w:rsidRDefault="002E7825" w:rsidP="00953B17">
            <w:pPr>
              <w:pStyle w:val="Normlny0"/>
              <w:jc w:val="center"/>
            </w:pPr>
            <w:r w:rsidRPr="00504D96">
              <w:t>Spôsob transpozície</w:t>
            </w:r>
          </w:p>
        </w:tc>
        <w:tc>
          <w:tcPr>
            <w:tcW w:w="851" w:type="dxa"/>
            <w:tcBorders>
              <w:top w:val="single" w:sz="4" w:space="0" w:color="auto"/>
              <w:left w:val="nil"/>
              <w:bottom w:val="single" w:sz="4" w:space="0" w:color="auto"/>
              <w:right w:val="single" w:sz="4" w:space="0" w:color="auto"/>
            </w:tcBorders>
          </w:tcPr>
          <w:p w14:paraId="2C176487" w14:textId="77777777" w:rsidR="002E7825" w:rsidRPr="00504D96" w:rsidRDefault="002E7825" w:rsidP="00A13C67">
            <w:pPr>
              <w:pStyle w:val="Normlny0"/>
              <w:jc w:val="center"/>
            </w:pPr>
            <w:r w:rsidRPr="00504D96">
              <w:t>Číslo</w:t>
            </w:r>
          </w:p>
        </w:tc>
        <w:tc>
          <w:tcPr>
            <w:tcW w:w="708" w:type="dxa"/>
            <w:tcBorders>
              <w:top w:val="single" w:sz="4" w:space="0" w:color="auto"/>
              <w:left w:val="single" w:sz="4" w:space="0" w:color="auto"/>
              <w:bottom w:val="single" w:sz="4" w:space="0" w:color="auto"/>
              <w:right w:val="single" w:sz="4" w:space="0" w:color="auto"/>
            </w:tcBorders>
          </w:tcPr>
          <w:p w14:paraId="187868CF" w14:textId="77777777" w:rsidR="002E7825" w:rsidRPr="00504D96" w:rsidRDefault="002E7825" w:rsidP="002B00DC">
            <w:pPr>
              <w:pStyle w:val="Normlny0"/>
              <w:jc w:val="center"/>
            </w:pPr>
            <w:r w:rsidRPr="00504D96">
              <w:t>Článok (Č, §, O, V, P)</w:t>
            </w:r>
          </w:p>
        </w:tc>
        <w:tc>
          <w:tcPr>
            <w:tcW w:w="4961" w:type="dxa"/>
            <w:tcBorders>
              <w:top w:val="single" w:sz="4" w:space="0" w:color="auto"/>
              <w:left w:val="single" w:sz="4" w:space="0" w:color="auto"/>
              <w:bottom w:val="single" w:sz="4" w:space="0" w:color="auto"/>
              <w:right w:val="single" w:sz="4" w:space="0" w:color="auto"/>
            </w:tcBorders>
          </w:tcPr>
          <w:p w14:paraId="5E5997E7" w14:textId="77777777" w:rsidR="002E7825" w:rsidRPr="00504D96" w:rsidRDefault="002E7825" w:rsidP="002B00DC">
            <w:pPr>
              <w:pStyle w:val="Normlny0"/>
              <w:jc w:val="center"/>
              <w:rPr>
                <w:sz w:val="22"/>
                <w:szCs w:val="22"/>
              </w:rPr>
            </w:pPr>
            <w:r w:rsidRPr="00504D96">
              <w:rPr>
                <w:sz w:val="22"/>
                <w:szCs w:val="22"/>
              </w:rPr>
              <w:t>Text</w:t>
            </w:r>
          </w:p>
        </w:tc>
        <w:tc>
          <w:tcPr>
            <w:tcW w:w="674" w:type="dxa"/>
            <w:tcBorders>
              <w:top w:val="single" w:sz="4" w:space="0" w:color="auto"/>
              <w:left w:val="single" w:sz="4" w:space="0" w:color="auto"/>
              <w:bottom w:val="single" w:sz="4" w:space="0" w:color="auto"/>
              <w:right w:val="single" w:sz="4" w:space="0" w:color="auto"/>
            </w:tcBorders>
          </w:tcPr>
          <w:p w14:paraId="2E25566E" w14:textId="77777777" w:rsidR="002E7825" w:rsidRPr="00504D96" w:rsidRDefault="002E7825" w:rsidP="002B00DC">
            <w:pPr>
              <w:pStyle w:val="Normlny0"/>
              <w:jc w:val="center"/>
            </w:pPr>
            <w:r w:rsidRPr="00504D96">
              <w:t>Zhoda</w:t>
            </w:r>
          </w:p>
        </w:tc>
        <w:tc>
          <w:tcPr>
            <w:tcW w:w="744" w:type="dxa"/>
            <w:tcBorders>
              <w:top w:val="single" w:sz="4" w:space="0" w:color="auto"/>
              <w:left w:val="single" w:sz="4" w:space="0" w:color="auto"/>
              <w:bottom w:val="single" w:sz="4" w:space="0" w:color="auto"/>
              <w:right w:val="single" w:sz="12" w:space="0" w:color="auto"/>
            </w:tcBorders>
          </w:tcPr>
          <w:p w14:paraId="697187CF" w14:textId="77777777" w:rsidR="002E7825" w:rsidRPr="00504D96" w:rsidRDefault="002E7825" w:rsidP="002B00DC">
            <w:pPr>
              <w:pStyle w:val="Normlny0"/>
              <w:jc w:val="center"/>
            </w:pPr>
            <w:r w:rsidRPr="00504D96">
              <w:t>Poznámky</w:t>
            </w:r>
          </w:p>
        </w:tc>
      </w:tr>
      <w:tr w:rsidR="008C43CF" w:rsidRPr="00504D96" w14:paraId="0D3D905C"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44E1DC56" w14:textId="77777777" w:rsidR="008C43CF" w:rsidRPr="00504D96" w:rsidRDefault="008C43CF" w:rsidP="00312366">
            <w:pPr>
              <w:rPr>
                <w:sz w:val="20"/>
                <w:szCs w:val="20"/>
              </w:rPr>
            </w:pPr>
            <w:r w:rsidRPr="00504D96">
              <w:rPr>
                <w:sz w:val="20"/>
                <w:szCs w:val="20"/>
              </w:rPr>
              <w:t>Č: 32 O:5</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7CE9B39" w14:textId="43290BE3" w:rsidR="008C43CF" w:rsidRPr="00504D96" w:rsidRDefault="008C43CF" w:rsidP="00312366">
            <w:pPr>
              <w:pStyle w:val="norm2"/>
              <w:shd w:val="clear" w:color="auto" w:fill="FFFFFF"/>
              <w:spacing w:line="240" w:lineRule="auto"/>
              <w:ind w:left="99"/>
              <w:rPr>
                <w:sz w:val="22"/>
                <w:szCs w:val="22"/>
              </w:rPr>
            </w:pPr>
            <w:r w:rsidRPr="00504D96">
              <w:rPr>
                <w:sz w:val="22"/>
                <w:szCs w:val="22"/>
              </w:rPr>
              <w:t>Na účely odseku 1 písm. c) tohto článku sa opatrenie na riešenie krízovej situácie považuje za opatrenie vo verejnom záujme, ak je nevyhnutné na dosiahnutie jedného alebo viacerých cieľov riešenia krízovej situácie uvedených v článku 31 a ak je úmerné tomuto cieľu alebo cieľom, a likvidáciou inštitúcie v rámci bežného konkurzného konania by sa splnenie týchto cieľov riešenia krízovej situácie nedosiahlo v rovnakom rozsahu</w:t>
            </w:r>
            <w:r w:rsidR="007B5930" w:rsidRPr="00504D96">
              <w:rPr>
                <w:sz w:val="22"/>
                <w:szCs w:val="22"/>
              </w:rPr>
              <w:t>.</w:t>
            </w: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3C25943A" w14:textId="157CCA93" w:rsidR="008C43CF" w:rsidRPr="00504D96" w:rsidRDefault="003D5592" w:rsidP="00312366">
            <w:pPr>
              <w:rPr>
                <w:sz w:val="22"/>
                <w:szCs w:val="22"/>
              </w:rPr>
            </w:pPr>
            <w:r w:rsidRPr="00504D96">
              <w:rPr>
                <w:sz w:val="22"/>
                <w:szCs w:val="22"/>
              </w:rPr>
              <w:t>N</w:t>
            </w:r>
          </w:p>
        </w:tc>
        <w:tc>
          <w:tcPr>
            <w:tcW w:w="851" w:type="dxa"/>
            <w:tcBorders>
              <w:top w:val="single" w:sz="4" w:space="0" w:color="auto"/>
              <w:left w:val="nil"/>
              <w:bottom w:val="single" w:sz="4" w:space="0" w:color="auto"/>
              <w:right w:val="single" w:sz="4" w:space="0" w:color="auto"/>
            </w:tcBorders>
            <w:shd w:val="clear" w:color="auto" w:fill="auto"/>
          </w:tcPr>
          <w:p w14:paraId="08B44998" w14:textId="516C4F3F" w:rsidR="008C43CF" w:rsidRPr="00504D96" w:rsidRDefault="007B5930" w:rsidP="008C43CF">
            <w:pPr>
              <w:jc w:val="center"/>
              <w:rPr>
                <w:b/>
                <w:sz w:val="22"/>
                <w:szCs w:val="22"/>
              </w:rPr>
            </w:pPr>
            <w:r w:rsidRPr="00504D96">
              <w:rPr>
                <w:sz w:val="20"/>
                <w:szCs w:val="20"/>
              </w:rPr>
              <w:t>371/2014 a</w:t>
            </w:r>
            <w:r w:rsidRPr="00504D96">
              <w:rPr>
                <w:b/>
                <w:sz w:val="20"/>
                <w:szCs w:val="20"/>
              </w:rPr>
              <w:t xml:space="preserve"> </w:t>
            </w:r>
            <w:r w:rsidR="00AE794F" w:rsidRPr="00504D96">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E03976" w14:textId="77777777" w:rsidR="001D3A16" w:rsidRPr="00504D96" w:rsidRDefault="008C43CF" w:rsidP="00312366">
            <w:pPr>
              <w:pStyle w:val="Normlny0"/>
              <w:jc w:val="center"/>
            </w:pPr>
            <w:r w:rsidRPr="00504D96">
              <w:t xml:space="preserve">§ 32 </w:t>
            </w:r>
          </w:p>
          <w:p w14:paraId="34449FFC" w14:textId="625CC92F" w:rsidR="008C43CF" w:rsidRPr="00504D96" w:rsidRDefault="001D3A16" w:rsidP="00312366">
            <w:pPr>
              <w:pStyle w:val="Normlny0"/>
              <w:jc w:val="center"/>
            </w:pPr>
            <w:r w:rsidRPr="00504D96">
              <w:t>O </w:t>
            </w:r>
            <w:r w:rsidR="008C43CF" w:rsidRPr="00504D96">
              <w:t>1</w:t>
            </w:r>
            <w:r w:rsidRPr="00504D96">
              <w:t xml:space="preserve"> a 2</w:t>
            </w:r>
          </w:p>
          <w:p w14:paraId="54DF7E53" w14:textId="77777777" w:rsidR="008C43CF" w:rsidRPr="00504D96" w:rsidRDefault="008C43CF" w:rsidP="00312366">
            <w:pPr>
              <w:pStyle w:val="Normlny0"/>
              <w:jc w:val="center"/>
            </w:pPr>
          </w:p>
          <w:p w14:paraId="1CFE19BC" w14:textId="77777777" w:rsidR="008C43CF" w:rsidRPr="00504D96" w:rsidRDefault="008C43CF" w:rsidP="00312366">
            <w:pPr>
              <w:pStyle w:val="Normlny0"/>
              <w:jc w:val="center"/>
            </w:pPr>
          </w:p>
          <w:p w14:paraId="0777FB81" w14:textId="73DAC99E" w:rsidR="008C43CF" w:rsidRPr="00504D96" w:rsidRDefault="008C43CF" w:rsidP="001D3A16">
            <w:pPr>
              <w:pStyle w:val="Normlny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AF461" w14:textId="2A0E0B8F" w:rsidR="008C43CF" w:rsidRPr="00504D96" w:rsidRDefault="001D3A16" w:rsidP="008C43CF">
            <w:pPr>
              <w:shd w:val="clear" w:color="auto" w:fill="FFFFFF"/>
              <w:autoSpaceDE/>
              <w:autoSpaceDN/>
              <w:jc w:val="both"/>
              <w:rPr>
                <w:color w:val="000000" w:themeColor="text1"/>
                <w:sz w:val="22"/>
                <w:szCs w:val="22"/>
              </w:rPr>
            </w:pPr>
            <w:r w:rsidRPr="00504D96">
              <w:rPr>
                <w:color w:val="000000" w:themeColor="text1"/>
                <w:sz w:val="22"/>
                <w:szCs w:val="22"/>
              </w:rPr>
              <w:t xml:space="preserve">(1) </w:t>
            </w:r>
            <w:r w:rsidR="008C43CF" w:rsidRPr="00504D96">
              <w:rPr>
                <w:color w:val="000000" w:themeColor="text1"/>
                <w:sz w:val="22"/>
                <w:szCs w:val="22"/>
              </w:rPr>
              <w:t>Rezolučné konanie sa</w:t>
            </w:r>
            <w:r w:rsidR="007B5930" w:rsidRPr="00504D96">
              <w:rPr>
                <w:color w:val="000000" w:themeColor="text1"/>
                <w:sz w:val="22"/>
                <w:szCs w:val="22"/>
              </w:rPr>
              <w:t xml:space="preserve"> uskutočňuje vo verejnom záujme</w:t>
            </w:r>
            <w:r w:rsidR="008C43CF" w:rsidRPr="00504D96">
              <w:rPr>
                <w:color w:val="000000" w:themeColor="text1"/>
                <w:sz w:val="22"/>
                <w:szCs w:val="22"/>
              </w:rPr>
              <w:t>.</w:t>
            </w:r>
          </w:p>
          <w:p w14:paraId="2F16FD55" w14:textId="77777777" w:rsidR="008C43CF" w:rsidRPr="00504D96" w:rsidRDefault="008C43CF" w:rsidP="008C43CF">
            <w:pPr>
              <w:shd w:val="clear" w:color="auto" w:fill="FFFFFF"/>
              <w:autoSpaceDE/>
              <w:autoSpaceDN/>
              <w:jc w:val="both"/>
              <w:rPr>
                <w:color w:val="000000" w:themeColor="text1"/>
                <w:sz w:val="22"/>
                <w:szCs w:val="22"/>
              </w:rPr>
            </w:pPr>
          </w:p>
          <w:p w14:paraId="20F82895" w14:textId="118043D9" w:rsidR="008C43CF" w:rsidRPr="00504D96" w:rsidRDefault="008C43CF" w:rsidP="008C43CF">
            <w:pPr>
              <w:shd w:val="clear" w:color="auto" w:fill="FFFFFF"/>
              <w:autoSpaceDE/>
              <w:autoSpaceDN/>
              <w:jc w:val="both"/>
              <w:rPr>
                <w:b/>
                <w:color w:val="000000" w:themeColor="text1"/>
                <w:sz w:val="22"/>
                <w:szCs w:val="22"/>
              </w:rPr>
            </w:pPr>
            <w:r w:rsidRPr="00504D96">
              <w:rPr>
                <w:b/>
                <w:color w:val="000000" w:themeColor="text1"/>
                <w:sz w:val="22"/>
                <w:szCs w:val="22"/>
              </w:rPr>
              <w:t xml:space="preserve">(2) </w:t>
            </w:r>
            <w:r w:rsidR="00B37030" w:rsidRPr="00504D96">
              <w:rPr>
                <w:b/>
                <w:sz w:val="22"/>
                <w:szCs w:val="22"/>
              </w:rPr>
              <w:t>Na účely tohto zákona sa rezolučné konanie uskutočňuje vo verejnom záujme, ak je nevyhnutné na dosiahnutie aspoň jedného z cieľov podľa § 1 ods. 2 a riešenie úpadku alebo hroziaceho úpadku vybranej inštitúcie v konkurznom konaní alebo jej likvidácia by neviedli k naplneniu tohto cieľa aspoň v porovnateľnom rozsahu.</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B398FC1" w14:textId="6F7423FE" w:rsidR="008C43CF" w:rsidRPr="00504D96" w:rsidRDefault="003D5592" w:rsidP="00312366">
            <w:pPr>
              <w:jc w:val="center"/>
              <w:rPr>
                <w:sz w:val="20"/>
                <w:szCs w:val="20"/>
              </w:rPr>
            </w:pPr>
            <w:r w:rsidRPr="00504D96">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1A4CBEB9" w14:textId="77777777" w:rsidR="008C43CF" w:rsidRPr="00504D96" w:rsidRDefault="008C43CF" w:rsidP="00312366">
            <w:pPr>
              <w:pStyle w:val="Nadpis1"/>
              <w:jc w:val="left"/>
              <w:rPr>
                <w:bCs w:val="0"/>
                <w:sz w:val="20"/>
                <w:szCs w:val="20"/>
              </w:rPr>
            </w:pPr>
          </w:p>
        </w:tc>
      </w:tr>
      <w:tr w:rsidR="00A15D13" w:rsidRPr="00504D96" w14:paraId="1626D46F"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7E1A2426" w14:textId="053F916F" w:rsidR="00176115" w:rsidRPr="00504D96" w:rsidRDefault="004347A3" w:rsidP="00891E79">
            <w:pPr>
              <w:rPr>
                <w:sz w:val="20"/>
                <w:szCs w:val="20"/>
              </w:rPr>
            </w:pPr>
            <w:r w:rsidRPr="00504D96">
              <w:rPr>
                <w:sz w:val="20"/>
                <w:szCs w:val="20"/>
              </w:rPr>
              <w:t>Č. 44</w:t>
            </w:r>
          </w:p>
          <w:p w14:paraId="5F4A6FE8" w14:textId="1518AFF6" w:rsidR="004347A3" w:rsidRPr="00504D96" w:rsidRDefault="004347A3" w:rsidP="00891E79">
            <w:pPr>
              <w:rPr>
                <w:sz w:val="20"/>
                <w:szCs w:val="20"/>
              </w:rPr>
            </w:pPr>
            <w:r w:rsidRPr="00504D96">
              <w:rPr>
                <w:sz w:val="20"/>
                <w:szCs w:val="20"/>
              </w:rPr>
              <w:t>O:</w:t>
            </w:r>
            <w:r w:rsidR="004B5BA2" w:rsidRPr="00504D96">
              <w:rPr>
                <w:sz w:val="20"/>
                <w:szCs w:val="20"/>
              </w:rPr>
              <w:t xml:space="preserve"> </w:t>
            </w:r>
            <w:r w:rsidRPr="00504D96">
              <w:rPr>
                <w:sz w:val="20"/>
                <w:szCs w:val="20"/>
              </w:rPr>
              <w:t>2</w:t>
            </w:r>
          </w:p>
          <w:p w14:paraId="26AE3BF9" w14:textId="4552D095" w:rsidR="004347A3" w:rsidRPr="00504D96" w:rsidRDefault="004347A3" w:rsidP="00891E79">
            <w:pPr>
              <w:rPr>
                <w:sz w:val="20"/>
                <w:szCs w:val="20"/>
              </w:rPr>
            </w:pPr>
            <w:r w:rsidRPr="00504D96">
              <w:rPr>
                <w:sz w:val="20"/>
                <w:szCs w:val="20"/>
              </w:rPr>
              <w:t>P:</w:t>
            </w:r>
            <w:r w:rsidR="004B5BA2" w:rsidRPr="00504D96">
              <w:rPr>
                <w:sz w:val="20"/>
                <w:szCs w:val="20"/>
              </w:rPr>
              <w:t xml:space="preserve"> </w:t>
            </w:r>
            <w:r w:rsidRPr="00504D96">
              <w:rPr>
                <w:sz w:val="20"/>
                <w:szCs w:val="20"/>
              </w:rPr>
              <w:t>g</w:t>
            </w:r>
          </w:p>
          <w:p w14:paraId="5C1ED905" w14:textId="3775B400" w:rsidR="004347A3" w:rsidRPr="00504D96" w:rsidRDefault="004347A3" w:rsidP="00891E79">
            <w:pPr>
              <w:rPr>
                <w:b/>
                <w:sz w:val="20"/>
                <w:szCs w:val="20"/>
              </w:rPr>
            </w:pPr>
            <w:r w:rsidRPr="00504D96">
              <w:rPr>
                <w:sz w:val="20"/>
                <w:szCs w:val="20"/>
              </w:rPr>
              <w:t>Č. iv</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42C0E22" w14:textId="77777777" w:rsidR="007B5930" w:rsidRPr="00504D96" w:rsidRDefault="007B5930" w:rsidP="007B5930">
            <w:pPr>
              <w:pStyle w:val="norm2"/>
              <w:shd w:val="clear" w:color="auto" w:fill="FFFFFF"/>
              <w:spacing w:before="0" w:line="240" w:lineRule="auto"/>
              <w:jc w:val="left"/>
              <w:rPr>
                <w:rFonts w:eastAsia="Arial Unicode MS"/>
                <w:sz w:val="22"/>
                <w:szCs w:val="22"/>
                <w:shd w:val="clear" w:color="auto" w:fill="FFFFFF"/>
              </w:rPr>
            </w:pPr>
            <w:r w:rsidRPr="00504D96">
              <w:rPr>
                <w:rFonts w:eastAsia="Arial Unicode MS"/>
                <w:sz w:val="22"/>
                <w:szCs w:val="22"/>
                <w:shd w:val="clear" w:color="auto" w:fill="FFFFFF"/>
              </w:rPr>
              <w:t>Orgány pre riešenie krízových situácií nevykonávajú právomoc odpísať dlh alebo právomoc vykonať jeho konverziu vo vzťahu k týmto záväzkom, či už sa na ne vzťahujú právne predpisy členského štátu alebo tretej krajiny:</w:t>
            </w:r>
          </w:p>
          <w:p w14:paraId="53FB4108" w14:textId="0944F16B" w:rsidR="007B5930" w:rsidRPr="00504D96" w:rsidRDefault="007B5930" w:rsidP="007B5930">
            <w:pPr>
              <w:pStyle w:val="norm2"/>
              <w:shd w:val="clear" w:color="auto" w:fill="FFFFFF"/>
              <w:spacing w:before="0" w:line="240" w:lineRule="auto"/>
              <w:jc w:val="left"/>
              <w:rPr>
                <w:rFonts w:eastAsia="Arial Unicode MS"/>
                <w:sz w:val="22"/>
                <w:szCs w:val="22"/>
                <w:shd w:val="clear" w:color="auto" w:fill="FFFFFF"/>
              </w:rPr>
            </w:pPr>
            <w:r w:rsidRPr="00504D96">
              <w:rPr>
                <w:rFonts w:eastAsia="Arial Unicode MS"/>
                <w:sz w:val="22"/>
                <w:szCs w:val="22"/>
                <w:shd w:val="clear" w:color="auto" w:fill="FFFFFF"/>
              </w:rPr>
              <w:t>g)záväzku voči ktorémukoľvek z týchto subjektov:</w:t>
            </w:r>
          </w:p>
          <w:p w14:paraId="07312E9C" w14:textId="77777777" w:rsidR="00C16835" w:rsidRPr="00504D96" w:rsidRDefault="00C16835" w:rsidP="007B5930">
            <w:pPr>
              <w:pStyle w:val="norm2"/>
              <w:shd w:val="clear" w:color="auto" w:fill="FFFFFF"/>
              <w:spacing w:before="0" w:line="240" w:lineRule="auto"/>
              <w:jc w:val="left"/>
              <w:rPr>
                <w:sz w:val="22"/>
                <w:szCs w:val="22"/>
              </w:rPr>
            </w:pPr>
          </w:p>
          <w:p w14:paraId="5FEBEC62" w14:textId="7926EE43" w:rsidR="00176115" w:rsidRPr="00504D96" w:rsidRDefault="004347A3" w:rsidP="007B5930">
            <w:pPr>
              <w:pStyle w:val="norm2"/>
              <w:shd w:val="clear" w:color="auto" w:fill="FFFFFF"/>
              <w:spacing w:before="0" w:line="240" w:lineRule="auto"/>
              <w:jc w:val="left"/>
              <w:rPr>
                <w:b/>
                <w:sz w:val="22"/>
                <w:szCs w:val="22"/>
              </w:rPr>
            </w:pPr>
            <w:r w:rsidRPr="00504D96">
              <w:rPr>
                <w:sz w:val="22"/>
                <w:szCs w:val="22"/>
              </w:rPr>
              <w:t>iv) systémy ochrany vkladov vyplývajúce zo splatných príspevkov v súlade so smernicou 2014/49/EÚ.</w:t>
            </w:r>
          </w:p>
          <w:p w14:paraId="788CCE6B" w14:textId="027DC35A" w:rsidR="004347A3" w:rsidRPr="00504D96" w:rsidRDefault="004347A3" w:rsidP="00C16835">
            <w:pPr>
              <w:pStyle w:val="norm2"/>
              <w:shd w:val="clear" w:color="auto" w:fill="FFFFFF"/>
              <w:spacing w:before="0" w:line="240" w:lineRule="auto"/>
              <w:jc w:val="left"/>
              <w:rPr>
                <w:b/>
                <w:sz w:val="22"/>
                <w:szCs w:val="22"/>
              </w:rPr>
            </w:pP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4CD7E66A" w14:textId="6BC2867B" w:rsidR="002B00DC" w:rsidRPr="00504D96" w:rsidRDefault="00891E79" w:rsidP="00891E79">
            <w:pPr>
              <w:rPr>
                <w:b/>
                <w:sz w:val="22"/>
                <w:szCs w:val="22"/>
              </w:rPr>
            </w:pPr>
            <w:r w:rsidRPr="00504D96">
              <w:rPr>
                <w:b/>
                <w:sz w:val="22"/>
                <w:szCs w:val="22"/>
              </w:rPr>
              <w:t>N</w:t>
            </w:r>
          </w:p>
        </w:tc>
        <w:tc>
          <w:tcPr>
            <w:tcW w:w="851" w:type="dxa"/>
            <w:tcBorders>
              <w:top w:val="single" w:sz="4" w:space="0" w:color="auto"/>
              <w:left w:val="nil"/>
              <w:bottom w:val="single" w:sz="4" w:space="0" w:color="auto"/>
              <w:right w:val="single" w:sz="4" w:space="0" w:color="auto"/>
            </w:tcBorders>
            <w:shd w:val="clear" w:color="auto" w:fill="auto"/>
          </w:tcPr>
          <w:p w14:paraId="6ED18CBB" w14:textId="65759DBC" w:rsidR="00A15D13" w:rsidRPr="00504D96" w:rsidRDefault="009059AB" w:rsidP="00A13C67">
            <w:pPr>
              <w:jc w:val="center"/>
              <w:rPr>
                <w:b/>
                <w:sz w:val="20"/>
                <w:szCs w:val="20"/>
              </w:rPr>
            </w:pPr>
            <w:r w:rsidRPr="00504D96">
              <w:rPr>
                <w:sz w:val="20"/>
                <w:szCs w:val="20"/>
              </w:rPr>
              <w:t>371/2014 a</w:t>
            </w:r>
            <w:r w:rsidRPr="00504D96">
              <w:rPr>
                <w:b/>
                <w:sz w:val="20"/>
                <w:szCs w:val="20"/>
              </w:rPr>
              <w:t xml:space="preserve"> </w:t>
            </w:r>
            <w:r w:rsidR="004347A3" w:rsidRPr="00504D96">
              <w:rPr>
                <w:b/>
                <w:sz w:val="20"/>
                <w:szCs w:val="20"/>
              </w:rPr>
              <w:t>Náv</w:t>
            </w:r>
            <w:r w:rsidR="00AE794F" w:rsidRPr="00504D96">
              <w:rPr>
                <w:b/>
                <w:sz w:val="20"/>
                <w:szCs w:val="20"/>
              </w:rPr>
              <w:t>r</w:t>
            </w:r>
            <w:r w:rsidR="004347A3" w:rsidRPr="00504D96">
              <w:rPr>
                <w:b/>
                <w:sz w:val="20"/>
                <w:szCs w:val="20"/>
              </w:rPr>
              <w:t>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D9C638" w14:textId="77777777" w:rsidR="001D3A16" w:rsidRPr="00504D96" w:rsidRDefault="004347A3" w:rsidP="001D3A16">
            <w:pPr>
              <w:pStyle w:val="Normlny0"/>
              <w:jc w:val="center"/>
            </w:pPr>
            <w:r w:rsidRPr="00504D96">
              <w:t xml:space="preserve">§ 59 </w:t>
            </w:r>
            <w:r w:rsidR="001D3A16" w:rsidRPr="00504D96">
              <w:t>O </w:t>
            </w:r>
            <w:r w:rsidRPr="00504D96">
              <w:t>1</w:t>
            </w:r>
            <w:r w:rsidR="001D3A16" w:rsidRPr="00504D96">
              <w:t xml:space="preserve"> P</w:t>
            </w:r>
            <w:r w:rsidRPr="00504D96">
              <w:t xml:space="preserve"> g) </w:t>
            </w:r>
          </w:p>
          <w:p w14:paraId="7810D492" w14:textId="261CAB06" w:rsidR="007C42B2" w:rsidRPr="00504D96" w:rsidRDefault="004347A3" w:rsidP="001D3A16">
            <w:pPr>
              <w:pStyle w:val="Normlny0"/>
              <w:jc w:val="center"/>
            </w:pPr>
            <w:r w:rsidRPr="00504D96">
              <w:t>bod 4)</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5E17AC" w14:textId="5988F4E0" w:rsidR="007B5930" w:rsidRPr="00504D96" w:rsidRDefault="007B5930" w:rsidP="004347A3">
            <w:pPr>
              <w:spacing w:before="120" w:after="120"/>
              <w:jc w:val="both"/>
              <w:rPr>
                <w:sz w:val="22"/>
                <w:szCs w:val="22"/>
                <w:shd w:val="clear" w:color="auto" w:fill="FFFFFF"/>
              </w:rPr>
            </w:pPr>
            <w:r w:rsidRPr="00504D96">
              <w:rPr>
                <w:sz w:val="22"/>
                <w:szCs w:val="22"/>
                <w:shd w:val="clear" w:color="auto" w:fill="FFFFFF"/>
              </w:rPr>
              <w:t>Kapitalizácia sa vzťahuje na všetky druhy záväzkov okrem záväzkov podľa tohto odseku a odseku 2. Bez ohľadu na právny poriadok, ktorým sa riadia, nie sú predmetom odpísania alebo konverzie tieto záväzky:</w:t>
            </w:r>
          </w:p>
          <w:p w14:paraId="57AA9004" w14:textId="62B9E6F2" w:rsidR="009059AB" w:rsidRPr="00504D96" w:rsidRDefault="009059AB" w:rsidP="004347A3">
            <w:pPr>
              <w:spacing w:before="120" w:after="120"/>
              <w:jc w:val="both"/>
              <w:rPr>
                <w:sz w:val="22"/>
                <w:szCs w:val="22"/>
              </w:rPr>
            </w:pPr>
            <w:r w:rsidRPr="00504D96">
              <w:rPr>
                <w:sz w:val="22"/>
                <w:szCs w:val="22"/>
                <w:shd w:val="clear" w:color="auto" w:fill="FFFFFF"/>
              </w:rPr>
              <w:t>g)záväzky ku ktorejkoľvek z týchto osôb:</w:t>
            </w:r>
          </w:p>
          <w:p w14:paraId="24FC18CE" w14:textId="1F88B4B9" w:rsidR="004347A3" w:rsidRPr="00504D96" w:rsidRDefault="004347A3" w:rsidP="004347A3">
            <w:pPr>
              <w:spacing w:before="120" w:after="120"/>
              <w:jc w:val="both"/>
              <w:rPr>
                <w:color w:val="000000" w:themeColor="text1"/>
                <w:sz w:val="22"/>
                <w:szCs w:val="22"/>
              </w:rPr>
            </w:pPr>
            <w:r w:rsidRPr="00504D96">
              <w:rPr>
                <w:color w:val="000000" w:themeColor="text1"/>
                <w:sz w:val="22"/>
                <w:szCs w:val="22"/>
              </w:rPr>
              <w:t>4. Fondu ochrany vkladov.</w:t>
            </w:r>
          </w:p>
          <w:p w14:paraId="10E39AD9" w14:textId="60F9863C" w:rsidR="007C42B2" w:rsidRPr="00504D96" w:rsidRDefault="007C42B2" w:rsidP="004347A3">
            <w:pPr>
              <w:jc w:val="both"/>
              <w:rPr>
                <w:b/>
                <w:color w:val="000000" w:themeColor="text1"/>
                <w:sz w:val="22"/>
                <w:szCs w:val="22"/>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6B82478" w14:textId="3A15C3AB" w:rsidR="002B00DC" w:rsidRPr="00504D96" w:rsidRDefault="00891E79" w:rsidP="00891E79">
            <w:pPr>
              <w:jc w:val="center"/>
              <w:rPr>
                <w:sz w:val="20"/>
                <w:szCs w:val="20"/>
              </w:rPr>
            </w:pPr>
            <w:r w:rsidRPr="00504D96">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615BB475" w14:textId="77777777" w:rsidR="002B00DC" w:rsidRPr="00504D96" w:rsidRDefault="002B00DC" w:rsidP="00891E79">
            <w:pPr>
              <w:pStyle w:val="Nadpis1"/>
              <w:jc w:val="left"/>
              <w:rPr>
                <w:bCs w:val="0"/>
                <w:sz w:val="20"/>
                <w:szCs w:val="20"/>
              </w:rPr>
            </w:pPr>
          </w:p>
        </w:tc>
      </w:tr>
      <w:tr w:rsidR="004B5BA2" w:rsidRPr="00504D96" w14:paraId="1BFAC381"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3C4492B2" w14:textId="77777777" w:rsidR="004B5BA2" w:rsidRPr="00504D96" w:rsidRDefault="004B5BA2" w:rsidP="004B5BA2">
            <w:pPr>
              <w:rPr>
                <w:sz w:val="20"/>
                <w:szCs w:val="20"/>
              </w:rPr>
            </w:pPr>
            <w:r w:rsidRPr="00504D96">
              <w:rPr>
                <w:sz w:val="20"/>
                <w:szCs w:val="20"/>
              </w:rPr>
              <w:lastRenderedPageBreak/>
              <w:t>Č:52</w:t>
            </w:r>
          </w:p>
          <w:p w14:paraId="027BC9E1" w14:textId="2DBC9A52" w:rsidR="004B5BA2" w:rsidRPr="00504D96" w:rsidRDefault="004B5BA2" w:rsidP="004B5BA2">
            <w:pPr>
              <w:rPr>
                <w:sz w:val="20"/>
                <w:szCs w:val="20"/>
              </w:rPr>
            </w:pPr>
            <w:r w:rsidRPr="00504D96">
              <w:rPr>
                <w:sz w:val="20"/>
                <w:szCs w:val="20"/>
              </w:rPr>
              <w:t>O:2</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1FC6C04" w14:textId="37790598" w:rsidR="004B5BA2" w:rsidRPr="00504D96" w:rsidRDefault="004B5BA2" w:rsidP="004B5BA2">
            <w:pPr>
              <w:pStyle w:val="norm2"/>
              <w:shd w:val="clear" w:color="auto" w:fill="FFFFFF"/>
              <w:spacing w:before="0" w:line="240" w:lineRule="auto"/>
              <w:ind w:left="99"/>
              <w:jc w:val="left"/>
              <w:rPr>
                <w:sz w:val="22"/>
                <w:szCs w:val="22"/>
              </w:rPr>
            </w:pPr>
            <w:r w:rsidRPr="00504D96">
              <w:rPr>
                <w:sz w:val="22"/>
                <w:szCs w:val="22"/>
              </w:rPr>
              <w:t>2. Ak sa nástroj záchrany pomocou vlastných zdrojov uvedený v článku 43 ods. 2 písm. a) uplatní na dva a viac subjektov skupiny, plán reorganizácie obchodnej činnosti vypracuje materská inštitúcia v Únii, pričom tento plán sa bude vzťahovať na všetky inštitúcie v skupine v súlade s postupom stanoveným v článkoch 7 a 8 a predloží sa orgánu pre riešenie krízových situácií na úrovni skupiny. Orgán pre riešenie krízových situácií na úrovni skupiny oznámi plán ostatným dotknutým orgánom pre riešenie krízových situácií a EBA.</w:t>
            </w: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2BC8C6E6" w14:textId="38D86ED6" w:rsidR="004B5BA2" w:rsidRPr="00504D96" w:rsidRDefault="004B5BA2" w:rsidP="004B5BA2">
            <w:pPr>
              <w:rPr>
                <w:b/>
                <w:sz w:val="22"/>
                <w:szCs w:val="22"/>
              </w:rPr>
            </w:pPr>
            <w:r w:rsidRPr="00504D96">
              <w:rPr>
                <w:b/>
                <w:sz w:val="22"/>
                <w:szCs w:val="22"/>
              </w:rPr>
              <w:t>N</w:t>
            </w:r>
          </w:p>
        </w:tc>
        <w:tc>
          <w:tcPr>
            <w:tcW w:w="851" w:type="dxa"/>
            <w:tcBorders>
              <w:top w:val="single" w:sz="4" w:space="0" w:color="auto"/>
              <w:left w:val="nil"/>
              <w:bottom w:val="single" w:sz="4" w:space="0" w:color="auto"/>
              <w:right w:val="single" w:sz="4" w:space="0" w:color="auto"/>
            </w:tcBorders>
            <w:shd w:val="clear" w:color="auto" w:fill="auto"/>
          </w:tcPr>
          <w:p w14:paraId="5083302F" w14:textId="0220F478" w:rsidR="004B5BA2" w:rsidRPr="00504D96" w:rsidRDefault="00AE794F" w:rsidP="004B5BA2">
            <w:pPr>
              <w:jc w:val="center"/>
              <w:rPr>
                <w:b/>
                <w:sz w:val="20"/>
                <w:szCs w:val="20"/>
              </w:rPr>
            </w:pPr>
            <w:r w:rsidRPr="00504D96">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58645B" w14:textId="77777777" w:rsidR="004B5BA2" w:rsidRPr="00504D96" w:rsidRDefault="004B5BA2" w:rsidP="004B5BA2">
            <w:pPr>
              <w:pStyle w:val="Normlny0"/>
              <w:jc w:val="center"/>
            </w:pPr>
            <w:r w:rsidRPr="00504D96">
              <w:t>§ 66</w:t>
            </w:r>
          </w:p>
          <w:p w14:paraId="340EB52D" w14:textId="2D85E954" w:rsidR="004B5BA2" w:rsidRPr="00504D96" w:rsidRDefault="00AE794F" w:rsidP="004B5BA2">
            <w:pPr>
              <w:pStyle w:val="Normlny0"/>
              <w:jc w:val="center"/>
            </w:pPr>
            <w:r w:rsidRPr="00504D96">
              <w:t>O</w:t>
            </w:r>
            <w:r w:rsidR="001D3A16" w:rsidRPr="00504D96">
              <w:t xml:space="preserve"> </w:t>
            </w:r>
            <w:r w:rsidR="004B5BA2" w:rsidRPr="00504D96">
              <w:t>2</w:t>
            </w:r>
          </w:p>
          <w:p w14:paraId="53DC519E" w14:textId="77777777" w:rsidR="004B5BA2" w:rsidRPr="00504D96" w:rsidRDefault="004B5BA2" w:rsidP="004B5BA2">
            <w:pPr>
              <w:pStyle w:val="Normlny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494914" w14:textId="22F2FEAC" w:rsidR="004B5BA2" w:rsidRPr="00504D96" w:rsidRDefault="004B5BA2" w:rsidP="004B5BA2">
            <w:pPr>
              <w:tabs>
                <w:tab w:val="left" w:pos="524"/>
              </w:tabs>
              <w:rPr>
                <w:b/>
                <w:sz w:val="22"/>
                <w:szCs w:val="22"/>
              </w:rPr>
            </w:pPr>
            <w:r w:rsidRPr="00504D96">
              <w:rPr>
                <w:b/>
                <w:sz w:val="22"/>
                <w:szCs w:val="22"/>
              </w:rPr>
              <w:t xml:space="preserve">(2) Ak sa kapitalizácia podľa § 58 ods. 1 písm. a) uplatňuje na dve a viac osôb v skupine, plán reorganizácie obchodnej činnosti vypracuje materská </w:t>
            </w:r>
            <w:r w:rsidR="00B37030" w:rsidRPr="00504D96">
              <w:rPr>
                <w:b/>
                <w:sz w:val="22"/>
                <w:szCs w:val="22"/>
              </w:rPr>
              <w:t>spoločnosť</w:t>
            </w:r>
            <w:r w:rsidRPr="00504D96">
              <w:rPr>
                <w:b/>
                <w:sz w:val="22"/>
                <w:szCs w:val="22"/>
              </w:rPr>
              <w:t xml:space="preserve"> v Európskej únii, pričom tento plán sa vzťahuje na všetky vybrané inštitúcie v skupine podľa osobitného predpisu,97) a predloží ho rezolučnému orgánu na úrovni skupiny a Európskemu orgánu dohľadu (Európsky organ pre bankovníctvo).”</w:t>
            </w:r>
          </w:p>
          <w:p w14:paraId="1D8553EB" w14:textId="77777777" w:rsidR="004B5BA2" w:rsidRPr="00504D96" w:rsidRDefault="004B5BA2" w:rsidP="004B5BA2">
            <w:pPr>
              <w:tabs>
                <w:tab w:val="left" w:pos="524"/>
              </w:tabs>
              <w:rPr>
                <w:b/>
                <w:sz w:val="22"/>
                <w:szCs w:val="22"/>
              </w:rPr>
            </w:pPr>
            <w:r w:rsidRPr="00504D96">
              <w:rPr>
                <w:b/>
                <w:sz w:val="22"/>
                <w:szCs w:val="22"/>
              </w:rPr>
              <w:tab/>
            </w:r>
          </w:p>
          <w:p w14:paraId="1EF11512" w14:textId="77777777" w:rsidR="004B5BA2" w:rsidRPr="00504D96" w:rsidRDefault="004B5BA2" w:rsidP="004B5BA2">
            <w:pPr>
              <w:tabs>
                <w:tab w:val="left" w:pos="524"/>
              </w:tabs>
              <w:rPr>
                <w:b/>
                <w:sz w:val="22"/>
                <w:szCs w:val="22"/>
              </w:rPr>
            </w:pPr>
            <w:r w:rsidRPr="00504D96">
              <w:rPr>
                <w:b/>
                <w:sz w:val="22"/>
                <w:szCs w:val="22"/>
              </w:rPr>
              <w:t>Poznámka pod čiarou k odkazu 97 nie:</w:t>
            </w:r>
          </w:p>
          <w:p w14:paraId="21C21DF2" w14:textId="77777777" w:rsidR="004B5BA2" w:rsidRPr="00504D96" w:rsidRDefault="004B5BA2" w:rsidP="004B5BA2">
            <w:pPr>
              <w:tabs>
                <w:tab w:val="left" w:pos="524"/>
              </w:tabs>
              <w:rPr>
                <w:b/>
                <w:sz w:val="22"/>
                <w:szCs w:val="22"/>
              </w:rPr>
            </w:pPr>
          </w:p>
          <w:p w14:paraId="4633EC5F" w14:textId="46181E4C" w:rsidR="004B5BA2" w:rsidRPr="00504D96" w:rsidRDefault="00B37030" w:rsidP="004B5BA2">
            <w:pPr>
              <w:adjustRightInd w:val="0"/>
              <w:ind w:left="299" w:hanging="299"/>
              <w:rPr>
                <w:b/>
                <w:color w:val="000000" w:themeColor="text1"/>
                <w:sz w:val="22"/>
                <w:szCs w:val="22"/>
              </w:rPr>
            </w:pPr>
            <w:r w:rsidRPr="00504D96">
              <w:rPr>
                <w:b/>
                <w:sz w:val="22"/>
                <w:szCs w:val="22"/>
              </w:rPr>
              <w:t>97) § 23 ods. 1,</w:t>
            </w:r>
            <w:r w:rsidR="004B5BA2" w:rsidRPr="00504D96">
              <w:rPr>
                <w:b/>
                <w:sz w:val="22"/>
                <w:szCs w:val="22"/>
              </w:rPr>
              <w:t xml:space="preserve"> 33r a 33q zákona č. 483/2001Z. z. v znení neskorších predpisov.“</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0FFC769" w14:textId="3680958F" w:rsidR="004B5BA2" w:rsidRPr="00504D96" w:rsidRDefault="004B5BA2" w:rsidP="004B5BA2">
            <w:pPr>
              <w:jc w:val="center"/>
              <w:rPr>
                <w:sz w:val="20"/>
                <w:szCs w:val="20"/>
              </w:rPr>
            </w:pPr>
            <w:r w:rsidRPr="00504D96">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7F91EB3F" w14:textId="77777777" w:rsidR="004B5BA2" w:rsidRPr="00504D96" w:rsidRDefault="004B5BA2" w:rsidP="004B5BA2">
            <w:pPr>
              <w:pStyle w:val="Nadpis1"/>
              <w:jc w:val="left"/>
              <w:rPr>
                <w:bCs w:val="0"/>
                <w:sz w:val="20"/>
                <w:szCs w:val="20"/>
              </w:rPr>
            </w:pPr>
          </w:p>
        </w:tc>
      </w:tr>
      <w:tr w:rsidR="004B5BA2" w:rsidRPr="00504D96" w14:paraId="4BF45630"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7DF65CB9" w14:textId="77777777" w:rsidR="004B5BA2" w:rsidRPr="00504D96" w:rsidRDefault="004B5BA2" w:rsidP="004B5BA2">
            <w:pPr>
              <w:rPr>
                <w:sz w:val="20"/>
                <w:szCs w:val="20"/>
              </w:rPr>
            </w:pPr>
            <w:r w:rsidRPr="00504D96">
              <w:rPr>
                <w:sz w:val="20"/>
                <w:szCs w:val="20"/>
              </w:rPr>
              <w:t>Č:59</w:t>
            </w:r>
          </w:p>
          <w:p w14:paraId="6BF6E6A6" w14:textId="6F5013E0" w:rsidR="004B5BA2" w:rsidRPr="00504D96" w:rsidRDefault="004B5BA2" w:rsidP="004B5BA2">
            <w:pPr>
              <w:rPr>
                <w:b/>
                <w:sz w:val="20"/>
                <w:szCs w:val="20"/>
              </w:rPr>
            </w:pPr>
            <w:r w:rsidRPr="00504D96">
              <w:rPr>
                <w:sz w:val="20"/>
                <w:szCs w:val="20"/>
              </w:rPr>
              <w:t>O:6</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E5DDC74" w14:textId="6E175D27" w:rsidR="004B5BA2" w:rsidRPr="00504D96" w:rsidRDefault="004B5BA2" w:rsidP="004B5BA2">
            <w:pPr>
              <w:pStyle w:val="norm2"/>
              <w:shd w:val="clear" w:color="auto" w:fill="FFFFFF"/>
              <w:spacing w:before="0" w:line="240" w:lineRule="auto"/>
              <w:ind w:left="99"/>
              <w:jc w:val="left"/>
              <w:rPr>
                <w:b/>
                <w:sz w:val="22"/>
                <w:szCs w:val="22"/>
              </w:rPr>
            </w:pPr>
            <w:r w:rsidRPr="00504D96">
              <w:rPr>
                <w:sz w:val="22"/>
                <w:szCs w:val="22"/>
              </w:rPr>
              <w:t>6. Na účely odseku 4 písm. a) sa rozumie, že skupina zlyháva alebo pravdepodobne zlyhá, ak porušuje konsolidované prudenciálne požiadavky spôsobom, ktorý by bol dôvodom na to, aby príslušný orgán konal vrátane, ale nie len preto, lebo skupine vznikli alebo pravdepodobne vzniknú straty, ktoré vyčerpajú všetky jej vlastné zdroje alebo významnú sumu jej vlastných zdrojov, alebo existujú objektívne skutočnosti, ktoré potvrdzujú konštatovanie, že skupina v blízkej budúcnosti uvedené požiadavky poruší.</w:t>
            </w: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31DF232F" w14:textId="115D86D9" w:rsidR="004B5BA2" w:rsidRPr="00504D96" w:rsidRDefault="004B5BA2" w:rsidP="004B5BA2">
            <w:pPr>
              <w:rPr>
                <w:b/>
                <w:sz w:val="22"/>
                <w:szCs w:val="22"/>
              </w:rPr>
            </w:pPr>
            <w:r w:rsidRPr="00504D96">
              <w:rPr>
                <w:b/>
                <w:sz w:val="22"/>
                <w:szCs w:val="22"/>
              </w:rPr>
              <w:t>N</w:t>
            </w:r>
          </w:p>
        </w:tc>
        <w:tc>
          <w:tcPr>
            <w:tcW w:w="851" w:type="dxa"/>
            <w:tcBorders>
              <w:top w:val="single" w:sz="4" w:space="0" w:color="auto"/>
              <w:left w:val="nil"/>
              <w:bottom w:val="single" w:sz="4" w:space="0" w:color="auto"/>
              <w:right w:val="single" w:sz="4" w:space="0" w:color="auto"/>
            </w:tcBorders>
            <w:shd w:val="clear" w:color="auto" w:fill="auto"/>
          </w:tcPr>
          <w:p w14:paraId="4C0AF90A" w14:textId="291654F9" w:rsidR="004B5BA2" w:rsidRPr="00504D96" w:rsidRDefault="00FC38EA" w:rsidP="004B5BA2">
            <w:pPr>
              <w:jc w:val="center"/>
              <w:rPr>
                <w:b/>
                <w:sz w:val="20"/>
                <w:szCs w:val="20"/>
              </w:rPr>
            </w:pPr>
            <w:r w:rsidRPr="00504D96">
              <w:rPr>
                <w:sz w:val="20"/>
                <w:szCs w:val="20"/>
              </w:rPr>
              <w:t>371/2014 a</w:t>
            </w:r>
            <w:r w:rsidRPr="00504D96">
              <w:rPr>
                <w:b/>
                <w:sz w:val="20"/>
                <w:szCs w:val="20"/>
              </w:rPr>
              <w:t xml:space="preserve"> </w:t>
            </w:r>
            <w:r w:rsidR="004B5BA2" w:rsidRPr="00504D96">
              <w:rPr>
                <w:b/>
                <w:sz w:val="20"/>
                <w:szCs w:val="20"/>
              </w:rPr>
              <w:t>Návrh zákona čl. I</w:t>
            </w:r>
          </w:p>
          <w:p w14:paraId="5C00D60A" w14:textId="77777777" w:rsidR="004B5BA2" w:rsidRPr="00504D96" w:rsidRDefault="004B5BA2" w:rsidP="004B5BA2">
            <w:pPr>
              <w:jc w:val="center"/>
              <w:rPr>
                <w:b/>
                <w:sz w:val="20"/>
                <w:szCs w:val="20"/>
              </w:rPr>
            </w:pPr>
          </w:p>
          <w:p w14:paraId="27201C92" w14:textId="77777777" w:rsidR="004B5BA2" w:rsidRPr="00504D96" w:rsidRDefault="004B5BA2" w:rsidP="004B5BA2">
            <w:pPr>
              <w:jc w:val="center"/>
              <w:rPr>
                <w:b/>
                <w:sz w:val="20"/>
                <w:szCs w:val="20"/>
              </w:rPr>
            </w:pPr>
          </w:p>
          <w:p w14:paraId="3A43A416" w14:textId="5A3AE259" w:rsidR="004B5BA2" w:rsidRPr="00504D96" w:rsidRDefault="004B5BA2" w:rsidP="004B5BA2">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BE33395" w14:textId="77777777" w:rsidR="001D3A16" w:rsidRPr="00504D96" w:rsidRDefault="004B5BA2" w:rsidP="004B5BA2">
            <w:pPr>
              <w:pStyle w:val="Normlny0"/>
              <w:jc w:val="center"/>
            </w:pPr>
            <w:r w:rsidRPr="00504D96">
              <w:t xml:space="preserve">§ 70 </w:t>
            </w:r>
          </w:p>
          <w:p w14:paraId="15F4C5D6" w14:textId="6B8C2E90" w:rsidR="004B5BA2" w:rsidRPr="00504D96" w:rsidRDefault="004B5BA2" w:rsidP="004B5BA2">
            <w:pPr>
              <w:pStyle w:val="Normlny0"/>
              <w:jc w:val="center"/>
            </w:pPr>
            <w:r w:rsidRPr="00504D96">
              <w:t>O</w:t>
            </w:r>
            <w:r w:rsidR="001D3A16" w:rsidRPr="00504D96">
              <w:t xml:space="preserve"> </w:t>
            </w:r>
            <w:r w:rsidRPr="00504D96">
              <w:t>6</w:t>
            </w:r>
          </w:p>
          <w:p w14:paraId="6A567071" w14:textId="77777777" w:rsidR="004B5BA2" w:rsidRPr="00504D96" w:rsidRDefault="004B5BA2" w:rsidP="004B5BA2">
            <w:pPr>
              <w:pStyle w:val="Normlny0"/>
              <w:jc w:val="center"/>
            </w:pPr>
          </w:p>
          <w:p w14:paraId="112486C1" w14:textId="77777777" w:rsidR="004B5BA2" w:rsidRPr="00504D96" w:rsidRDefault="004B5BA2" w:rsidP="004B5BA2">
            <w:pPr>
              <w:pStyle w:val="Normlny0"/>
              <w:jc w:val="center"/>
            </w:pPr>
          </w:p>
          <w:p w14:paraId="41525C93" w14:textId="77777777" w:rsidR="004B5BA2" w:rsidRPr="00504D96" w:rsidRDefault="004B5BA2" w:rsidP="004B5BA2">
            <w:pPr>
              <w:pStyle w:val="Normlny0"/>
              <w:jc w:val="center"/>
            </w:pPr>
          </w:p>
          <w:p w14:paraId="0A514882" w14:textId="3FD9D5F4" w:rsidR="004B5BA2" w:rsidRPr="00504D96" w:rsidRDefault="004B5BA2" w:rsidP="004B5BA2">
            <w:pPr>
              <w:pStyle w:val="Normlny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FB651AA" w14:textId="77777777" w:rsidR="004B5BA2" w:rsidRPr="00504D96" w:rsidRDefault="004B5BA2" w:rsidP="004B5BA2">
            <w:pPr>
              <w:jc w:val="both"/>
              <w:rPr>
                <w:sz w:val="22"/>
                <w:szCs w:val="22"/>
              </w:rPr>
            </w:pPr>
            <w:r w:rsidRPr="00504D96">
              <w:rPr>
                <w:sz w:val="22"/>
                <w:szCs w:val="22"/>
              </w:rPr>
              <w:t xml:space="preserve">(6) Na účely odseku 4 písm. a) sa považuje skupina za zlyhávajúcu alebo pravdepodobne zlyhávajúcu, ak skupina porušuje, alebo existujú okolnosti na základe ktorých v blízkej budúcnosti poruší, požiadavky na obozretné podnikanie na konsolidovanom základe podľa osobitných predpisov95) tak, že to vyžaduje opatrenie príslušného orgánu dohľadu z dôvodu vzniknutých strát skupiny alebo pravdepodobnosti vzniku strát </w:t>
            </w:r>
            <w:r w:rsidRPr="00504D96">
              <w:rPr>
                <w:b/>
                <w:color w:val="000000" w:themeColor="text1"/>
                <w:sz w:val="22"/>
                <w:szCs w:val="22"/>
              </w:rPr>
              <w:t>alebo existujú iné objektívne skutočnosti</w:t>
            </w:r>
            <w:r w:rsidRPr="00504D96">
              <w:rPr>
                <w:sz w:val="22"/>
                <w:szCs w:val="22"/>
              </w:rPr>
              <w:t>, ktorými sa vyčerpajú všetky jej vlastné zdroje alebo ich významná časť.</w:t>
            </w:r>
          </w:p>
          <w:p w14:paraId="6067AD90" w14:textId="77777777" w:rsidR="004B5BA2" w:rsidRPr="00504D96" w:rsidRDefault="004B5BA2" w:rsidP="004B5BA2">
            <w:pPr>
              <w:rPr>
                <w:b/>
                <w:sz w:val="22"/>
                <w:szCs w:val="22"/>
                <w:u w:val="single"/>
              </w:rPr>
            </w:pPr>
          </w:p>
          <w:p w14:paraId="55EC40E8" w14:textId="671DB434" w:rsidR="004B5BA2" w:rsidRPr="00504D96" w:rsidRDefault="004B5BA2" w:rsidP="004B5BA2">
            <w:pPr>
              <w:adjustRightInd w:val="0"/>
              <w:ind w:left="299" w:hanging="299"/>
              <w:rPr>
                <w:b/>
                <w:color w:val="000000" w:themeColor="text1"/>
                <w:sz w:val="22"/>
                <w:szCs w:val="22"/>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382E65C" w14:textId="65C5A9C6" w:rsidR="004B5BA2" w:rsidRPr="00504D96" w:rsidRDefault="004B5BA2" w:rsidP="004B5BA2">
            <w:pPr>
              <w:jc w:val="center"/>
              <w:rPr>
                <w:sz w:val="20"/>
                <w:szCs w:val="20"/>
              </w:rPr>
            </w:pPr>
            <w:r w:rsidRPr="00504D96">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2FCC4EB6" w14:textId="77777777" w:rsidR="004B5BA2" w:rsidRPr="00504D96" w:rsidRDefault="004B5BA2" w:rsidP="004B5BA2">
            <w:pPr>
              <w:pStyle w:val="Nadpis1"/>
              <w:jc w:val="left"/>
              <w:rPr>
                <w:bCs w:val="0"/>
                <w:sz w:val="20"/>
                <w:szCs w:val="20"/>
              </w:rPr>
            </w:pPr>
          </w:p>
        </w:tc>
      </w:tr>
      <w:tr w:rsidR="008C43CF" w:rsidRPr="00504D96" w14:paraId="42C15594"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1D39D00C" w14:textId="77777777" w:rsidR="008C43CF" w:rsidRPr="00504D96" w:rsidRDefault="008C43CF" w:rsidP="00312366">
            <w:pPr>
              <w:rPr>
                <w:sz w:val="20"/>
                <w:szCs w:val="20"/>
              </w:rPr>
            </w:pPr>
            <w:r w:rsidRPr="00504D96">
              <w:rPr>
                <w:sz w:val="20"/>
                <w:szCs w:val="20"/>
              </w:rPr>
              <w:t>Č: 64</w:t>
            </w:r>
          </w:p>
          <w:p w14:paraId="4DEF1F7F" w14:textId="77777777" w:rsidR="008C43CF" w:rsidRPr="00504D96" w:rsidRDefault="008C43CF" w:rsidP="00312366">
            <w:pPr>
              <w:rPr>
                <w:sz w:val="20"/>
                <w:szCs w:val="20"/>
              </w:rPr>
            </w:pPr>
            <w:r w:rsidRPr="00504D96">
              <w:rPr>
                <w:sz w:val="20"/>
                <w:szCs w:val="20"/>
              </w:rPr>
              <w:t>O: 1</w:t>
            </w:r>
          </w:p>
          <w:p w14:paraId="69981B62" w14:textId="77777777" w:rsidR="008C43CF" w:rsidRPr="00504D96" w:rsidRDefault="008C43CF" w:rsidP="00312366">
            <w:pPr>
              <w:rPr>
                <w:sz w:val="20"/>
                <w:szCs w:val="20"/>
              </w:rPr>
            </w:pPr>
            <w:r w:rsidRPr="00504D96">
              <w:rPr>
                <w:sz w:val="20"/>
                <w:szCs w:val="20"/>
              </w:rPr>
              <w:t>P: b)</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5518D38" w14:textId="77777777" w:rsidR="00FC38EA" w:rsidRPr="00504D96" w:rsidRDefault="00FC38EA" w:rsidP="00FC38EA">
            <w:pPr>
              <w:jc w:val="both"/>
              <w:rPr>
                <w:rFonts w:eastAsia="Arial Unicode MS"/>
                <w:sz w:val="22"/>
                <w:szCs w:val="22"/>
                <w:shd w:val="clear" w:color="auto" w:fill="FFFFFF"/>
              </w:rPr>
            </w:pPr>
            <w:r w:rsidRPr="00504D96">
              <w:rPr>
                <w:rFonts w:eastAsia="Arial Unicode MS"/>
                <w:sz w:val="22"/>
                <w:szCs w:val="22"/>
                <w:shd w:val="clear" w:color="auto" w:fill="FFFFFF"/>
              </w:rPr>
              <w:t>1.  Členské štáty zaistia, aby pri výkone právomoci riešiť krízovú situáciu mali orgány pre riešenie krízových situácií právomoc podniknúť tieto kroky:</w:t>
            </w:r>
          </w:p>
          <w:p w14:paraId="66E73528" w14:textId="592DDFF0" w:rsidR="008C43CF" w:rsidRPr="00504D96" w:rsidRDefault="008C43CF" w:rsidP="00FC38EA">
            <w:pPr>
              <w:rPr>
                <w:color w:val="000000" w:themeColor="text1"/>
                <w:sz w:val="22"/>
                <w:szCs w:val="22"/>
              </w:rPr>
            </w:pPr>
            <w:r w:rsidRPr="00504D96">
              <w:rPr>
                <w:color w:val="000000" w:themeColor="text1"/>
                <w:sz w:val="22"/>
                <w:szCs w:val="22"/>
                <w:shd w:val="clear" w:color="auto" w:fill="FFFFFF"/>
              </w:rPr>
              <w:t>b) odstrániť práva na nadobudnutie ďalších akcií alebo iných nástrojov vlastníctva;</w:t>
            </w: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4EEF2A87" w14:textId="4CC93721" w:rsidR="008C43CF" w:rsidRPr="00504D96" w:rsidRDefault="003D5592" w:rsidP="00312366">
            <w:pPr>
              <w:rPr>
                <w:sz w:val="22"/>
                <w:szCs w:val="22"/>
              </w:rPr>
            </w:pPr>
            <w:r w:rsidRPr="00504D96">
              <w:rPr>
                <w:sz w:val="22"/>
                <w:szCs w:val="22"/>
              </w:rPr>
              <w:t>N</w:t>
            </w:r>
          </w:p>
        </w:tc>
        <w:tc>
          <w:tcPr>
            <w:tcW w:w="851" w:type="dxa"/>
            <w:tcBorders>
              <w:top w:val="single" w:sz="4" w:space="0" w:color="auto"/>
              <w:left w:val="nil"/>
              <w:bottom w:val="single" w:sz="4" w:space="0" w:color="auto"/>
              <w:right w:val="single" w:sz="4" w:space="0" w:color="auto"/>
            </w:tcBorders>
            <w:shd w:val="clear" w:color="auto" w:fill="auto"/>
          </w:tcPr>
          <w:p w14:paraId="4328546D" w14:textId="684DA082" w:rsidR="008C43CF" w:rsidRPr="00504D96" w:rsidRDefault="00FC38EA" w:rsidP="00312366">
            <w:pPr>
              <w:jc w:val="center"/>
              <w:rPr>
                <w:b/>
                <w:sz w:val="22"/>
                <w:szCs w:val="22"/>
              </w:rPr>
            </w:pPr>
            <w:r w:rsidRPr="00504D96">
              <w:rPr>
                <w:sz w:val="20"/>
                <w:szCs w:val="20"/>
              </w:rPr>
              <w:t>371/2014 a</w:t>
            </w:r>
            <w:r w:rsidRPr="00504D96">
              <w:rPr>
                <w:b/>
                <w:sz w:val="20"/>
                <w:szCs w:val="20"/>
              </w:rPr>
              <w:t xml:space="preserve"> </w:t>
            </w:r>
            <w:r w:rsidR="00AE794F" w:rsidRPr="00504D96">
              <w:rPr>
                <w:b/>
                <w:sz w:val="20"/>
                <w:szCs w:val="20"/>
              </w:rPr>
              <w:t>Návrh zákona čl. I</w:t>
            </w:r>
            <w:r w:rsidR="00AE794F" w:rsidRPr="00504D96">
              <w:rPr>
                <w:b/>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3BB0E3" w14:textId="77777777" w:rsidR="008C43CF" w:rsidRPr="00504D96" w:rsidRDefault="008C43CF" w:rsidP="00312366">
            <w:pPr>
              <w:jc w:val="center"/>
              <w:rPr>
                <w:sz w:val="20"/>
                <w:szCs w:val="20"/>
              </w:rPr>
            </w:pPr>
            <w:r w:rsidRPr="00504D96">
              <w:rPr>
                <w:sz w:val="20"/>
                <w:szCs w:val="20"/>
              </w:rPr>
              <w:t>§ 13</w:t>
            </w:r>
          </w:p>
          <w:p w14:paraId="75FDE5C1" w14:textId="532FF8C9" w:rsidR="008C43CF" w:rsidRPr="00504D96" w:rsidRDefault="008C43CF" w:rsidP="00312366">
            <w:pPr>
              <w:jc w:val="center"/>
              <w:rPr>
                <w:sz w:val="20"/>
                <w:szCs w:val="20"/>
              </w:rPr>
            </w:pPr>
            <w:r w:rsidRPr="00504D96">
              <w:rPr>
                <w:sz w:val="20"/>
                <w:szCs w:val="20"/>
              </w:rPr>
              <w:t>O</w:t>
            </w:r>
            <w:r w:rsidR="001D3A16" w:rsidRPr="00504D96">
              <w:rPr>
                <w:sz w:val="20"/>
                <w:szCs w:val="20"/>
              </w:rPr>
              <w:t xml:space="preserve"> </w:t>
            </w:r>
            <w:r w:rsidRPr="00504D96">
              <w:rPr>
                <w:sz w:val="20"/>
                <w:szCs w:val="20"/>
              </w:rPr>
              <w:t>1</w:t>
            </w:r>
          </w:p>
          <w:p w14:paraId="28640F88" w14:textId="2590627F" w:rsidR="008C43CF" w:rsidRPr="00504D96" w:rsidRDefault="008C43CF" w:rsidP="001D3A16">
            <w:pPr>
              <w:pStyle w:val="Normlny0"/>
              <w:jc w:val="center"/>
            </w:pPr>
            <w:r w:rsidRPr="00504D96">
              <w:t>P</w:t>
            </w:r>
            <w:r w:rsidR="001D3A16" w:rsidRPr="00504D96">
              <w:t xml:space="preserve"> </w:t>
            </w:r>
            <w:r w:rsidRPr="00504D96">
              <w:t>b)</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E83AFE6" w14:textId="59560625" w:rsidR="00FC38EA" w:rsidRPr="00504D96" w:rsidRDefault="00FC38EA" w:rsidP="00312366">
            <w:pPr>
              <w:jc w:val="both"/>
              <w:rPr>
                <w:sz w:val="22"/>
                <w:szCs w:val="22"/>
                <w:shd w:val="clear" w:color="auto" w:fill="FFFFFF"/>
              </w:rPr>
            </w:pPr>
            <w:r w:rsidRPr="00504D96">
              <w:rPr>
                <w:sz w:val="22"/>
                <w:szCs w:val="22"/>
                <w:shd w:val="clear" w:color="auto" w:fill="FFFFFF"/>
              </w:rPr>
              <w:t>Rada môže v rámci svojich doplnkových právomocí aj</w:t>
            </w:r>
          </w:p>
          <w:p w14:paraId="051386FA" w14:textId="77777777" w:rsidR="00FC38EA" w:rsidRPr="00504D96" w:rsidRDefault="00FC38EA" w:rsidP="00FC38EA">
            <w:pPr>
              <w:jc w:val="both"/>
              <w:rPr>
                <w:sz w:val="22"/>
                <w:szCs w:val="22"/>
              </w:rPr>
            </w:pPr>
          </w:p>
          <w:p w14:paraId="27EA2276" w14:textId="34CE4584" w:rsidR="008C43CF" w:rsidRPr="00504D96" w:rsidRDefault="008C43CF" w:rsidP="00FC38EA">
            <w:pPr>
              <w:jc w:val="both"/>
              <w:rPr>
                <w:sz w:val="22"/>
                <w:szCs w:val="22"/>
              </w:rPr>
            </w:pPr>
            <w:r w:rsidRPr="00504D96">
              <w:rPr>
                <w:sz w:val="22"/>
                <w:szCs w:val="22"/>
              </w:rPr>
              <w:t>b)</w:t>
            </w:r>
            <w:r w:rsidR="00FC38EA" w:rsidRPr="00504D96">
              <w:rPr>
                <w:sz w:val="22"/>
                <w:szCs w:val="22"/>
              </w:rPr>
              <w:t xml:space="preserve"> </w:t>
            </w:r>
            <w:r w:rsidRPr="00504D96">
              <w:rPr>
                <w:sz w:val="22"/>
                <w:szCs w:val="22"/>
              </w:rPr>
              <w:t xml:space="preserve">zrušiť </w:t>
            </w:r>
            <w:r w:rsidRPr="00504D96">
              <w:rPr>
                <w:b/>
                <w:sz w:val="22"/>
                <w:szCs w:val="22"/>
              </w:rPr>
              <w:t>práva na nadobúdanie</w:t>
            </w:r>
            <w:r w:rsidRPr="00504D96">
              <w:rPr>
                <w:sz w:val="22"/>
                <w:szCs w:val="22"/>
              </w:rPr>
              <w:t xml:space="preserve"> </w:t>
            </w:r>
            <w:r w:rsidRPr="00504D96">
              <w:rPr>
                <w:b/>
                <w:sz w:val="22"/>
                <w:szCs w:val="22"/>
              </w:rPr>
              <w:t>ďalších</w:t>
            </w:r>
            <w:r w:rsidRPr="00504D96">
              <w:rPr>
                <w:sz w:val="22"/>
                <w:szCs w:val="22"/>
              </w:rPr>
              <w:t xml:space="preserve"> akcií alebo iných nástrojov vlastníctva,</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C38DAC3" w14:textId="5E54BF55" w:rsidR="008C43CF" w:rsidRPr="00504D96" w:rsidRDefault="003D5592" w:rsidP="00312366">
            <w:pPr>
              <w:jc w:val="center"/>
              <w:rPr>
                <w:sz w:val="20"/>
                <w:szCs w:val="20"/>
              </w:rPr>
            </w:pPr>
            <w:r w:rsidRPr="00504D96">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0C2D5923" w14:textId="77777777" w:rsidR="008C43CF" w:rsidRPr="00504D96" w:rsidRDefault="008C43CF" w:rsidP="00312366">
            <w:pPr>
              <w:pStyle w:val="Nadpis1"/>
              <w:jc w:val="left"/>
              <w:rPr>
                <w:bCs w:val="0"/>
                <w:sz w:val="20"/>
                <w:szCs w:val="20"/>
              </w:rPr>
            </w:pPr>
          </w:p>
        </w:tc>
      </w:tr>
      <w:tr w:rsidR="008C43CF" w:rsidRPr="00504D96" w14:paraId="03984B7E"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0DFCDBA5" w14:textId="77777777" w:rsidR="008C43CF" w:rsidRPr="00504D96" w:rsidRDefault="008C43CF" w:rsidP="00312366">
            <w:pPr>
              <w:rPr>
                <w:sz w:val="20"/>
                <w:szCs w:val="20"/>
              </w:rPr>
            </w:pPr>
            <w:r w:rsidRPr="00504D96">
              <w:rPr>
                <w:sz w:val="20"/>
                <w:szCs w:val="20"/>
              </w:rPr>
              <w:t>Č. 64</w:t>
            </w:r>
          </w:p>
          <w:p w14:paraId="38830A5B" w14:textId="77777777" w:rsidR="008C43CF" w:rsidRPr="00504D96" w:rsidRDefault="008C43CF" w:rsidP="00312366">
            <w:pPr>
              <w:rPr>
                <w:sz w:val="20"/>
                <w:szCs w:val="20"/>
              </w:rPr>
            </w:pPr>
            <w:r w:rsidRPr="00504D96">
              <w:rPr>
                <w:sz w:val="20"/>
                <w:szCs w:val="20"/>
              </w:rPr>
              <w:t>O. 1</w:t>
            </w:r>
          </w:p>
          <w:p w14:paraId="16310E7E" w14:textId="77777777" w:rsidR="008C43CF" w:rsidRPr="00504D96" w:rsidRDefault="008C43CF" w:rsidP="00312366">
            <w:pPr>
              <w:rPr>
                <w:sz w:val="20"/>
                <w:szCs w:val="20"/>
              </w:rPr>
            </w:pPr>
            <w:r w:rsidRPr="00504D96">
              <w:rPr>
                <w:sz w:val="20"/>
                <w:szCs w:val="20"/>
              </w:rPr>
              <w:t>P: c)</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305AB8C" w14:textId="77777777" w:rsidR="008C43CF" w:rsidRPr="00504D96" w:rsidRDefault="008C43CF" w:rsidP="00312366">
            <w:pPr>
              <w:rPr>
                <w:color w:val="000000" w:themeColor="text1"/>
                <w:sz w:val="22"/>
                <w:szCs w:val="22"/>
                <w:shd w:val="clear" w:color="auto" w:fill="FFFFFF"/>
              </w:rPr>
            </w:pPr>
            <w:r w:rsidRPr="00504D96">
              <w:rPr>
                <w:color w:val="000000" w:themeColor="text1"/>
                <w:sz w:val="22"/>
                <w:szCs w:val="22"/>
                <w:shd w:val="clear" w:color="auto" w:fill="FFFFFF"/>
              </w:rPr>
              <w:t>c) vyžadovať od príslušného orgánu, aby ukončil alebo pozastavil prijímanie na obchodovanie na regulovanom trhu alebo úradné kótovanie finančných nástrojov podľa smernice Európskeho parlamentu a Rady 2001/34/ES (1);</w:t>
            </w: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3B930768" w14:textId="743D119E" w:rsidR="008C43CF" w:rsidRPr="00504D96" w:rsidRDefault="003D5592" w:rsidP="00312366">
            <w:pPr>
              <w:rPr>
                <w:sz w:val="22"/>
                <w:szCs w:val="22"/>
              </w:rPr>
            </w:pPr>
            <w:r w:rsidRPr="00504D96">
              <w:rPr>
                <w:sz w:val="22"/>
                <w:szCs w:val="22"/>
              </w:rPr>
              <w:t>N</w:t>
            </w:r>
          </w:p>
        </w:tc>
        <w:tc>
          <w:tcPr>
            <w:tcW w:w="851" w:type="dxa"/>
            <w:tcBorders>
              <w:top w:val="single" w:sz="4" w:space="0" w:color="auto"/>
              <w:left w:val="nil"/>
              <w:bottom w:val="single" w:sz="4" w:space="0" w:color="auto"/>
              <w:right w:val="single" w:sz="4" w:space="0" w:color="auto"/>
            </w:tcBorders>
            <w:shd w:val="clear" w:color="auto" w:fill="auto"/>
          </w:tcPr>
          <w:p w14:paraId="360A9467" w14:textId="41FFBED8" w:rsidR="008C43CF" w:rsidRPr="00504D96" w:rsidRDefault="00AE794F" w:rsidP="00312366">
            <w:pPr>
              <w:jc w:val="center"/>
              <w:rPr>
                <w:b/>
                <w:sz w:val="22"/>
                <w:szCs w:val="22"/>
              </w:rPr>
            </w:pPr>
            <w:r w:rsidRPr="00504D96">
              <w:rPr>
                <w:b/>
                <w:sz w:val="20"/>
                <w:szCs w:val="20"/>
              </w:rPr>
              <w:t>Návrh zákona čl. I</w:t>
            </w:r>
            <w:r w:rsidRPr="00504D96">
              <w:rPr>
                <w:b/>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EC0F34" w14:textId="77777777" w:rsidR="008C43CF" w:rsidRPr="00504D96" w:rsidRDefault="008C43CF" w:rsidP="00312366">
            <w:pPr>
              <w:jc w:val="center"/>
              <w:rPr>
                <w:sz w:val="20"/>
                <w:szCs w:val="20"/>
              </w:rPr>
            </w:pPr>
            <w:r w:rsidRPr="00504D96">
              <w:rPr>
                <w:sz w:val="20"/>
                <w:szCs w:val="20"/>
              </w:rPr>
              <w:t>§ 13</w:t>
            </w:r>
          </w:p>
          <w:p w14:paraId="51102B49" w14:textId="4064766F" w:rsidR="008C43CF" w:rsidRPr="00504D96" w:rsidRDefault="008C43CF" w:rsidP="00312366">
            <w:pPr>
              <w:jc w:val="center"/>
              <w:rPr>
                <w:sz w:val="20"/>
                <w:szCs w:val="20"/>
              </w:rPr>
            </w:pPr>
            <w:r w:rsidRPr="00504D96">
              <w:rPr>
                <w:sz w:val="20"/>
                <w:szCs w:val="20"/>
              </w:rPr>
              <w:t>O</w:t>
            </w:r>
            <w:r w:rsidR="001D3A16" w:rsidRPr="00504D96">
              <w:rPr>
                <w:sz w:val="20"/>
                <w:szCs w:val="20"/>
              </w:rPr>
              <w:t xml:space="preserve"> </w:t>
            </w:r>
            <w:r w:rsidRPr="00504D96">
              <w:rPr>
                <w:sz w:val="20"/>
                <w:szCs w:val="20"/>
              </w:rPr>
              <w:t>1</w:t>
            </w:r>
          </w:p>
          <w:p w14:paraId="745970D9" w14:textId="1C9D9425" w:rsidR="008C43CF" w:rsidRPr="00504D96" w:rsidRDefault="008C43CF" w:rsidP="001D3A16">
            <w:pPr>
              <w:pStyle w:val="Normlny0"/>
              <w:jc w:val="center"/>
            </w:pPr>
            <w:r w:rsidRPr="00504D96">
              <w:t>P</w:t>
            </w:r>
            <w:r w:rsidR="001D3A16" w:rsidRPr="00504D96">
              <w:t xml:space="preserve"> </w:t>
            </w:r>
            <w:r w:rsidRPr="00504D96">
              <w:t>c)</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64B332A" w14:textId="0AB9D068" w:rsidR="008C43CF" w:rsidRPr="00504D96" w:rsidRDefault="003D5592" w:rsidP="00312366">
            <w:pPr>
              <w:jc w:val="both"/>
              <w:rPr>
                <w:b/>
                <w:sz w:val="22"/>
                <w:szCs w:val="22"/>
              </w:rPr>
            </w:pPr>
            <w:r w:rsidRPr="00504D96">
              <w:rPr>
                <w:b/>
                <w:sz w:val="22"/>
                <w:szCs w:val="22"/>
              </w:rPr>
              <w:t>c) vyžadovať od Národnej banky Slovenska alebo burzy cenných papierov, aby pozastavila obchodovanie finančných nástrojov na regulovanom trhu alebo vylúčila finančný nástroj z obchodovania podľa osobitného predpisu,</w:t>
            </w:r>
            <w:hyperlink r:id="rId8" w:anchor="f4271104" w:history="1">
              <w:r w:rsidRPr="00504D96">
                <w:rPr>
                  <w:rStyle w:val="Hypertextovprepojenie"/>
                  <w:b/>
                  <w:bCs/>
                  <w:color w:val="auto"/>
                  <w:sz w:val="22"/>
                  <w:szCs w:val="22"/>
                  <w:vertAlign w:val="superscript"/>
                </w:rPr>
                <w:t>59</w:t>
              </w:r>
              <w:r w:rsidRPr="00504D96">
                <w:rPr>
                  <w:rStyle w:val="Hypertextovprepojenie"/>
                  <w:b/>
                  <w:bCs/>
                  <w:color w:val="auto"/>
                  <w:sz w:val="22"/>
                  <w:szCs w:val="22"/>
                </w:rPr>
                <w:t>)</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DF68F53" w14:textId="65D9D042" w:rsidR="008C43CF" w:rsidRPr="00504D96" w:rsidRDefault="003D5592" w:rsidP="00312366">
            <w:pPr>
              <w:jc w:val="center"/>
              <w:rPr>
                <w:sz w:val="20"/>
                <w:szCs w:val="20"/>
              </w:rPr>
            </w:pPr>
            <w:r w:rsidRPr="00504D96">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66E53E6A" w14:textId="77777777" w:rsidR="008C43CF" w:rsidRPr="00504D96" w:rsidRDefault="008C43CF" w:rsidP="00312366">
            <w:pPr>
              <w:pStyle w:val="Nadpis1"/>
              <w:jc w:val="left"/>
              <w:rPr>
                <w:bCs w:val="0"/>
                <w:sz w:val="20"/>
                <w:szCs w:val="20"/>
              </w:rPr>
            </w:pPr>
          </w:p>
        </w:tc>
      </w:tr>
      <w:tr w:rsidR="008C43CF" w:rsidRPr="00504D96" w14:paraId="6C9C582B"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5D406030" w14:textId="09B6F1CD" w:rsidR="008C43CF" w:rsidRPr="00504D96" w:rsidRDefault="008C43CF" w:rsidP="004B5BA2">
            <w:pPr>
              <w:rPr>
                <w:sz w:val="20"/>
                <w:szCs w:val="20"/>
              </w:rPr>
            </w:pPr>
            <w:r w:rsidRPr="00504D96">
              <w:rPr>
                <w:sz w:val="20"/>
                <w:szCs w:val="20"/>
              </w:rPr>
              <w:lastRenderedPageBreak/>
              <w:t>Č. 83</w:t>
            </w:r>
          </w:p>
          <w:p w14:paraId="76BF1C3C" w14:textId="4A66E937" w:rsidR="008C43CF" w:rsidRPr="00504D96" w:rsidRDefault="008C43CF" w:rsidP="004B5BA2">
            <w:pPr>
              <w:rPr>
                <w:sz w:val="20"/>
                <w:szCs w:val="20"/>
              </w:rPr>
            </w:pPr>
            <w:r w:rsidRPr="00504D96">
              <w:rPr>
                <w:sz w:val="20"/>
                <w:szCs w:val="20"/>
              </w:rPr>
              <w:t>O: 3</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CAB15EC" w14:textId="327C72D9" w:rsidR="008C43CF" w:rsidRPr="00504D96" w:rsidRDefault="008C43CF" w:rsidP="004B5BA2">
            <w:pPr>
              <w:pStyle w:val="norm2"/>
              <w:shd w:val="clear" w:color="auto" w:fill="FFFFFF"/>
              <w:spacing w:before="0" w:line="240" w:lineRule="auto"/>
              <w:ind w:left="99"/>
              <w:jc w:val="left"/>
              <w:rPr>
                <w:color w:val="000000" w:themeColor="text1"/>
                <w:sz w:val="22"/>
                <w:szCs w:val="22"/>
              </w:rPr>
            </w:pPr>
            <w:r w:rsidRPr="00504D96">
              <w:rPr>
                <w:color w:val="000000" w:themeColor="text1"/>
                <w:sz w:val="22"/>
                <w:szCs w:val="22"/>
                <w:shd w:val="clear" w:color="auto" w:fill="FFFFFF"/>
              </w:rPr>
              <w:t>Oznámenie uvedené v odseku 2 obsahuje kópiu akéhokoľvek príkazu alebo nástroja, pomocou ktorého sa vykonávajú relevantné právomoci, a uvedie sa v ňom dátum nadobudnutia účinnosti opatrenia alebo opatrení na riešenie krízových situácií.</w:t>
            </w: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6A74B667" w14:textId="70176989" w:rsidR="008C43CF" w:rsidRPr="00504D96" w:rsidRDefault="003D5592" w:rsidP="004B5BA2">
            <w:pPr>
              <w:rPr>
                <w:sz w:val="22"/>
                <w:szCs w:val="22"/>
              </w:rPr>
            </w:pPr>
            <w:r w:rsidRPr="00504D96">
              <w:rPr>
                <w:sz w:val="22"/>
                <w:szCs w:val="22"/>
              </w:rPr>
              <w:t>N</w:t>
            </w:r>
          </w:p>
        </w:tc>
        <w:tc>
          <w:tcPr>
            <w:tcW w:w="851" w:type="dxa"/>
            <w:tcBorders>
              <w:top w:val="single" w:sz="4" w:space="0" w:color="auto"/>
              <w:left w:val="nil"/>
              <w:bottom w:val="single" w:sz="4" w:space="0" w:color="auto"/>
              <w:right w:val="single" w:sz="4" w:space="0" w:color="auto"/>
            </w:tcBorders>
            <w:shd w:val="clear" w:color="auto" w:fill="auto"/>
          </w:tcPr>
          <w:p w14:paraId="1A868C0D" w14:textId="136F73CE" w:rsidR="008C43CF" w:rsidRPr="00504D96" w:rsidRDefault="00AE794F" w:rsidP="004B5BA2">
            <w:pPr>
              <w:jc w:val="center"/>
              <w:rPr>
                <w:b/>
                <w:sz w:val="20"/>
                <w:szCs w:val="20"/>
              </w:rPr>
            </w:pPr>
            <w:r w:rsidRPr="00504D96">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53D3AC" w14:textId="77777777" w:rsidR="001D3A16" w:rsidRPr="00504D96" w:rsidRDefault="008C43CF" w:rsidP="004B5BA2">
            <w:pPr>
              <w:pStyle w:val="Normlny0"/>
              <w:jc w:val="center"/>
            </w:pPr>
            <w:r w:rsidRPr="00504D96">
              <w:t xml:space="preserve">§ 47 </w:t>
            </w:r>
            <w:r w:rsidR="001D3A16" w:rsidRPr="00504D96">
              <w:t xml:space="preserve"> </w:t>
            </w:r>
          </w:p>
          <w:p w14:paraId="46FA8327" w14:textId="0D109C96" w:rsidR="008C43CF" w:rsidRPr="00504D96" w:rsidRDefault="001D3A16" w:rsidP="004B5BA2">
            <w:pPr>
              <w:pStyle w:val="Normlny0"/>
              <w:jc w:val="center"/>
            </w:pPr>
            <w:r w:rsidRPr="00504D96">
              <w:t>O</w:t>
            </w:r>
            <w:r w:rsidR="008C43CF" w:rsidRPr="00504D96">
              <w:t xml:space="preserve"> 3</w:t>
            </w:r>
          </w:p>
          <w:p w14:paraId="2482E2AE" w14:textId="77777777" w:rsidR="008C43CF" w:rsidRPr="00504D96" w:rsidRDefault="008C43CF" w:rsidP="004B5BA2">
            <w:pPr>
              <w:pStyle w:val="Normlny0"/>
              <w:jc w:val="center"/>
            </w:pPr>
          </w:p>
          <w:p w14:paraId="4C3EFFC8" w14:textId="77777777" w:rsidR="008C43CF" w:rsidRPr="00504D96" w:rsidRDefault="008C43CF" w:rsidP="004B5BA2">
            <w:pPr>
              <w:pStyle w:val="Normlny0"/>
              <w:jc w:val="center"/>
            </w:pPr>
          </w:p>
          <w:p w14:paraId="27E77BF1" w14:textId="77777777" w:rsidR="008C43CF" w:rsidRPr="00504D96" w:rsidRDefault="008C43CF" w:rsidP="004B5BA2">
            <w:pPr>
              <w:pStyle w:val="Normlny0"/>
              <w:jc w:val="center"/>
            </w:pPr>
          </w:p>
          <w:p w14:paraId="1B67953C" w14:textId="77777777" w:rsidR="008C43CF" w:rsidRPr="00504D96" w:rsidRDefault="008C43CF" w:rsidP="004B5BA2">
            <w:pPr>
              <w:pStyle w:val="Normlny0"/>
              <w:jc w:val="center"/>
            </w:pPr>
          </w:p>
          <w:p w14:paraId="7DFDF71D" w14:textId="77777777" w:rsidR="001D3A16" w:rsidRPr="00504D96" w:rsidRDefault="008C43CF" w:rsidP="001D3A16">
            <w:pPr>
              <w:pStyle w:val="Normlny0"/>
              <w:jc w:val="center"/>
            </w:pPr>
            <w:r w:rsidRPr="00504D96">
              <w:t xml:space="preserve">§ 47 </w:t>
            </w:r>
          </w:p>
          <w:p w14:paraId="36B78126" w14:textId="41D4062E" w:rsidR="008C43CF" w:rsidRPr="00504D96" w:rsidRDefault="001D3A16" w:rsidP="001D3A16">
            <w:pPr>
              <w:pStyle w:val="Normlny0"/>
              <w:jc w:val="center"/>
            </w:pPr>
            <w:r w:rsidRPr="00504D96">
              <w:t xml:space="preserve">O </w:t>
            </w:r>
            <w:r w:rsidR="008C43CF" w:rsidRPr="00504D96">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178F3A" w14:textId="77777777" w:rsidR="00504D96" w:rsidRPr="00504D96" w:rsidRDefault="00504D96" w:rsidP="00504D96">
            <w:pPr>
              <w:jc w:val="both"/>
              <w:rPr>
                <w:b/>
                <w:sz w:val="22"/>
                <w:szCs w:val="22"/>
              </w:rPr>
            </w:pPr>
            <w:r w:rsidRPr="00504D96">
              <w:rPr>
                <w:b/>
                <w:sz w:val="22"/>
                <w:szCs w:val="22"/>
              </w:rPr>
              <w:t xml:space="preserve">(3) Ak sa oznámenie uvedené v odseku 1 oznamuje subjektom podľa odseku 1 písm. a) až p), musí obsahovať kópiu rozhodnutia  a informáciu o nadobudnutí právoplatnosti a vykonateľnosti rozhodnutia. </w:t>
            </w:r>
          </w:p>
          <w:p w14:paraId="38E27203" w14:textId="11DE84BB" w:rsidR="008C43CF" w:rsidRPr="00504D96" w:rsidRDefault="00504D96" w:rsidP="00504D96">
            <w:pPr>
              <w:jc w:val="both"/>
              <w:rPr>
                <w:sz w:val="22"/>
                <w:szCs w:val="22"/>
              </w:rPr>
            </w:pPr>
            <w:r w:rsidRPr="00504D96">
              <w:rPr>
                <w:b/>
                <w:sz w:val="22"/>
                <w:szCs w:val="22"/>
              </w:rPr>
              <w:t>(4)</w:t>
            </w:r>
            <w:r w:rsidRPr="00504D96">
              <w:rPr>
                <w:b/>
                <w:sz w:val="22"/>
                <w:szCs w:val="22"/>
              </w:rPr>
              <w:tab/>
              <w:t>Ak sa oznámenie podľa odseku 1 oznamuje subjektom podľa odseku 1 písm. q) a r), obsahuje zhrnuté účinky opatrenia na riešenie krízových situácií.</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23CA372" w14:textId="4D38ACBF" w:rsidR="008C43CF" w:rsidRPr="00504D96" w:rsidRDefault="003D5592" w:rsidP="004B5BA2">
            <w:pPr>
              <w:jc w:val="center"/>
              <w:rPr>
                <w:sz w:val="20"/>
                <w:szCs w:val="20"/>
              </w:rPr>
            </w:pPr>
            <w:r w:rsidRPr="00504D96">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4B573BC2" w14:textId="77777777" w:rsidR="008C43CF" w:rsidRPr="00504D96" w:rsidRDefault="008C43CF" w:rsidP="004B5BA2">
            <w:pPr>
              <w:pStyle w:val="Nadpis1"/>
              <w:jc w:val="left"/>
              <w:rPr>
                <w:bCs w:val="0"/>
                <w:sz w:val="20"/>
                <w:szCs w:val="20"/>
              </w:rPr>
            </w:pPr>
          </w:p>
        </w:tc>
      </w:tr>
      <w:tr w:rsidR="004B5BA2" w:rsidRPr="00504D96" w14:paraId="36C58A16"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37906AE2" w14:textId="13865BF8" w:rsidR="004B5BA2" w:rsidRPr="00504D96" w:rsidRDefault="004B5BA2" w:rsidP="004B5BA2">
            <w:pPr>
              <w:rPr>
                <w:sz w:val="20"/>
                <w:szCs w:val="20"/>
              </w:rPr>
            </w:pPr>
            <w:r w:rsidRPr="00504D96">
              <w:rPr>
                <w:sz w:val="20"/>
                <w:szCs w:val="20"/>
              </w:rPr>
              <w:t>Č:88</w:t>
            </w:r>
          </w:p>
          <w:p w14:paraId="3A613C7D" w14:textId="77777777" w:rsidR="004B5BA2" w:rsidRPr="00504D96" w:rsidRDefault="004B5BA2" w:rsidP="004B5BA2">
            <w:pPr>
              <w:rPr>
                <w:sz w:val="20"/>
                <w:szCs w:val="20"/>
              </w:rPr>
            </w:pPr>
            <w:r w:rsidRPr="00504D96">
              <w:rPr>
                <w:sz w:val="20"/>
                <w:szCs w:val="20"/>
              </w:rPr>
              <w:t>O:1</w:t>
            </w:r>
          </w:p>
          <w:p w14:paraId="1F7AD117" w14:textId="2A207196" w:rsidR="00DC6CDC" w:rsidRPr="00504D96" w:rsidRDefault="00DC6CDC" w:rsidP="004B5BA2">
            <w:pPr>
              <w:rPr>
                <w:sz w:val="20"/>
                <w:szCs w:val="20"/>
              </w:rPr>
            </w:pPr>
            <w:r w:rsidRPr="00504D96">
              <w:rPr>
                <w:sz w:val="20"/>
                <w:szCs w:val="20"/>
              </w:rPr>
              <w:t>2. pod-odsek</w:t>
            </w:r>
          </w:p>
          <w:p w14:paraId="0A13036A" w14:textId="3F5A5FD3" w:rsidR="004B5BA2" w:rsidRPr="00504D96" w:rsidRDefault="004B5BA2" w:rsidP="004B5BA2">
            <w:pPr>
              <w:rPr>
                <w:b/>
                <w:sz w:val="20"/>
                <w:szCs w:val="20"/>
              </w:rPr>
            </w:pPr>
            <w:r w:rsidRPr="00504D96">
              <w:rPr>
                <w:sz w:val="20"/>
                <w:szCs w:val="20"/>
              </w:rPr>
              <w:t>P:f)</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710AD00" w14:textId="29BEF994" w:rsidR="00D45C24" w:rsidRPr="00504D96" w:rsidRDefault="00D45C24" w:rsidP="00D45C24">
            <w:pPr>
              <w:autoSpaceDE/>
              <w:autoSpaceDN/>
              <w:rPr>
                <w:rFonts w:eastAsia="Arial Unicode MS"/>
                <w:sz w:val="22"/>
                <w:szCs w:val="22"/>
                <w:shd w:val="clear" w:color="auto" w:fill="FFFFFF"/>
              </w:rPr>
            </w:pPr>
            <w:r w:rsidRPr="00504D96">
              <w:rPr>
                <w:rFonts w:eastAsia="Arial Unicode MS"/>
                <w:sz w:val="22"/>
                <w:szCs w:val="22"/>
                <w:shd w:val="clear" w:color="auto" w:fill="FFFFFF"/>
              </w:rPr>
              <w:t>Kolégiá pre riešenie krízových situácií predovšetkým poskytnú rámec pre orgán pre riešenie krízových situácií na úrovni skupiny, ostatné orgány pre riešenie krízových situácií a prípadne dotknuté príslušné orgány a orgány vykonávajúce dohľad na konsolidovanom základe, aby sa vykonávali tieto úlohy:</w:t>
            </w:r>
          </w:p>
          <w:p w14:paraId="1676C171" w14:textId="77EA9681" w:rsidR="004B5BA2" w:rsidRPr="00504D96" w:rsidRDefault="004B5BA2" w:rsidP="00DC6CDC">
            <w:pPr>
              <w:autoSpaceDE/>
              <w:autoSpaceDN/>
              <w:rPr>
                <w:b/>
                <w:sz w:val="22"/>
                <w:szCs w:val="22"/>
              </w:rPr>
            </w:pPr>
            <w:r w:rsidRPr="00504D96">
              <w:rPr>
                <w:sz w:val="22"/>
                <w:szCs w:val="22"/>
              </w:rPr>
              <w:t>f) dosiahnutie dohody o programe riešenia krízovej situácie na úrovni skupiny navrhnutého v súlade s článkom 91 alebo 92;</w:t>
            </w: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64E7CDE9" w14:textId="18012E00" w:rsidR="004B5BA2" w:rsidRPr="00504D96" w:rsidRDefault="004B5BA2" w:rsidP="004B5BA2">
            <w:pPr>
              <w:rPr>
                <w:b/>
                <w:sz w:val="22"/>
                <w:szCs w:val="22"/>
              </w:rPr>
            </w:pPr>
            <w:r w:rsidRPr="00504D96">
              <w:rPr>
                <w:sz w:val="22"/>
                <w:szCs w:val="22"/>
              </w:rPr>
              <w:t>N</w:t>
            </w:r>
          </w:p>
        </w:tc>
        <w:tc>
          <w:tcPr>
            <w:tcW w:w="851" w:type="dxa"/>
            <w:tcBorders>
              <w:top w:val="single" w:sz="4" w:space="0" w:color="auto"/>
              <w:left w:val="nil"/>
              <w:bottom w:val="single" w:sz="4" w:space="0" w:color="auto"/>
              <w:right w:val="single" w:sz="4" w:space="0" w:color="auto"/>
            </w:tcBorders>
            <w:shd w:val="clear" w:color="auto" w:fill="auto"/>
          </w:tcPr>
          <w:p w14:paraId="39B240F7" w14:textId="0673036C" w:rsidR="00DC6CDC" w:rsidRPr="00504D96" w:rsidRDefault="00DC6CDC" w:rsidP="004B5BA2">
            <w:pPr>
              <w:jc w:val="center"/>
              <w:rPr>
                <w:sz w:val="20"/>
                <w:szCs w:val="20"/>
              </w:rPr>
            </w:pPr>
            <w:r w:rsidRPr="00504D96">
              <w:rPr>
                <w:sz w:val="20"/>
                <w:szCs w:val="20"/>
              </w:rPr>
              <w:t>371/2014</w:t>
            </w:r>
          </w:p>
          <w:p w14:paraId="055708D9" w14:textId="77777777" w:rsidR="00DC6CDC" w:rsidRPr="00504D96" w:rsidRDefault="00DC6CDC" w:rsidP="004B5BA2">
            <w:pPr>
              <w:jc w:val="center"/>
              <w:rPr>
                <w:b/>
                <w:sz w:val="20"/>
                <w:szCs w:val="20"/>
              </w:rPr>
            </w:pPr>
          </w:p>
          <w:p w14:paraId="5D5EE5E7" w14:textId="77777777" w:rsidR="004B5BA2" w:rsidRPr="00504D96" w:rsidRDefault="004B5BA2" w:rsidP="004B5BA2">
            <w:pPr>
              <w:jc w:val="center"/>
              <w:rPr>
                <w:b/>
                <w:sz w:val="20"/>
                <w:szCs w:val="20"/>
              </w:rPr>
            </w:pPr>
            <w:r w:rsidRPr="00504D96">
              <w:rPr>
                <w:b/>
                <w:sz w:val="20"/>
                <w:szCs w:val="20"/>
              </w:rPr>
              <w:t>Návrh zákona čl. I</w:t>
            </w:r>
          </w:p>
          <w:p w14:paraId="2BD356E3" w14:textId="004E7804" w:rsidR="004B5BA2" w:rsidRPr="00504D96" w:rsidRDefault="004B5BA2" w:rsidP="004B5BA2">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7F70B5" w14:textId="77777777" w:rsidR="004B5BA2" w:rsidRPr="00504D96" w:rsidRDefault="004B5BA2" w:rsidP="004B5BA2">
            <w:pPr>
              <w:pStyle w:val="Normlny0"/>
              <w:jc w:val="center"/>
            </w:pPr>
            <w:r w:rsidRPr="00504D96">
              <w:t>§ 84</w:t>
            </w:r>
          </w:p>
          <w:p w14:paraId="51139E0E" w14:textId="100BB3BC" w:rsidR="004B5BA2" w:rsidRPr="00504D96" w:rsidRDefault="004B5BA2" w:rsidP="004B5BA2">
            <w:pPr>
              <w:pStyle w:val="Normlny0"/>
              <w:jc w:val="center"/>
            </w:pPr>
            <w:r w:rsidRPr="00504D96">
              <w:t>O 2</w:t>
            </w:r>
          </w:p>
          <w:p w14:paraId="78A351CE" w14:textId="01A3CDAF" w:rsidR="004B5BA2" w:rsidRPr="00504D96" w:rsidRDefault="004B5BA2" w:rsidP="004B5BA2">
            <w:pPr>
              <w:pStyle w:val="Normlny0"/>
              <w:jc w:val="center"/>
            </w:pPr>
            <w:r w:rsidRPr="00504D96">
              <w:t>P</w:t>
            </w:r>
            <w:r w:rsidR="001D3A16" w:rsidRPr="00504D96">
              <w:t xml:space="preserve"> </w:t>
            </w:r>
            <w:r w:rsidRPr="00504D96">
              <w:t>e)</w:t>
            </w:r>
          </w:p>
          <w:p w14:paraId="2C863A0F" w14:textId="77777777" w:rsidR="004B5BA2" w:rsidRPr="00504D96" w:rsidRDefault="004B5BA2" w:rsidP="004B5BA2">
            <w:pPr>
              <w:pStyle w:val="Normlny0"/>
              <w:jc w:val="center"/>
            </w:pPr>
          </w:p>
          <w:p w14:paraId="65B903E0" w14:textId="1CA6AE75" w:rsidR="004B5BA2" w:rsidRPr="00504D96" w:rsidRDefault="004B5BA2" w:rsidP="004B5BA2">
            <w:pPr>
              <w:pStyle w:val="Normlny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18FDA7" w14:textId="25F96492" w:rsidR="00DC6CDC" w:rsidRPr="00504D96" w:rsidRDefault="00DC6CDC" w:rsidP="004B5BA2">
            <w:pPr>
              <w:spacing w:before="120" w:after="120"/>
              <w:jc w:val="both"/>
              <w:rPr>
                <w:sz w:val="22"/>
                <w:szCs w:val="22"/>
                <w:shd w:val="clear" w:color="auto" w:fill="FFFFFF"/>
              </w:rPr>
            </w:pPr>
            <w:r w:rsidRPr="00504D96">
              <w:rPr>
                <w:sz w:val="22"/>
                <w:szCs w:val="22"/>
                <w:shd w:val="clear" w:color="auto" w:fill="FFFFFF"/>
              </w:rPr>
              <w:t>Kolégium podľa odseku 1 sa vytvorí na výkon týchto úloh:</w:t>
            </w:r>
          </w:p>
          <w:p w14:paraId="4E4718DA" w14:textId="77777777" w:rsidR="000B61D8" w:rsidRPr="00504D96" w:rsidRDefault="000B61D8" w:rsidP="004B5BA2">
            <w:pPr>
              <w:spacing w:before="120" w:after="120"/>
              <w:jc w:val="both"/>
              <w:rPr>
                <w:sz w:val="22"/>
                <w:szCs w:val="22"/>
              </w:rPr>
            </w:pPr>
          </w:p>
          <w:p w14:paraId="05D6982C" w14:textId="6319C474" w:rsidR="004B5BA2" w:rsidRPr="00504D96" w:rsidRDefault="004B5BA2" w:rsidP="000B61D8">
            <w:pPr>
              <w:spacing w:before="120" w:after="120"/>
              <w:jc w:val="both"/>
              <w:rPr>
                <w:sz w:val="22"/>
                <w:szCs w:val="22"/>
              </w:rPr>
            </w:pPr>
            <w:r w:rsidRPr="00504D96">
              <w:rPr>
                <w:sz w:val="22"/>
                <w:szCs w:val="22"/>
              </w:rPr>
              <w:t xml:space="preserve">e) rozhodnutie a dosiahnutie dohody o potrebe zaviesť program riešenia krízových situácií na úrovni skupiny </w:t>
            </w:r>
            <w:r w:rsidRPr="00504D96">
              <w:rPr>
                <w:b/>
                <w:sz w:val="22"/>
                <w:szCs w:val="22"/>
              </w:rPr>
              <w:t>podľa</w:t>
            </w:r>
            <w:r w:rsidRPr="00504D96">
              <w:rPr>
                <w:b/>
                <w:color w:val="000000" w:themeColor="text1"/>
                <w:sz w:val="22"/>
                <w:szCs w:val="22"/>
              </w:rPr>
              <w:t xml:space="preserve"> </w:t>
            </w:r>
            <w:r w:rsidR="00B37030" w:rsidRPr="00504D96">
              <w:rPr>
                <w:b/>
                <w:color w:val="000000" w:themeColor="text1"/>
                <w:sz w:val="22"/>
                <w:szCs w:val="22"/>
              </w:rPr>
              <w:t>§</w:t>
            </w:r>
            <w:r w:rsidRPr="00504D96">
              <w:rPr>
                <w:b/>
                <w:color w:val="000000" w:themeColor="text1"/>
                <w:sz w:val="22"/>
                <w:szCs w:val="22"/>
              </w:rPr>
              <w:t xml:space="preserve"> 49 a 50</w:t>
            </w:r>
            <w:r w:rsidRPr="00504D96">
              <w:rPr>
                <w:sz w:val="22"/>
                <w:szCs w:val="22"/>
              </w:rPr>
              <w:t>,</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149883C3" w14:textId="1B2DC106" w:rsidR="004B5BA2" w:rsidRPr="00504D96" w:rsidRDefault="004B5BA2" w:rsidP="004B5BA2">
            <w:pPr>
              <w:jc w:val="center"/>
              <w:rPr>
                <w:b/>
                <w:sz w:val="20"/>
                <w:szCs w:val="20"/>
              </w:rPr>
            </w:pPr>
            <w:r w:rsidRPr="00504D96">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3A039706" w14:textId="77777777" w:rsidR="004B5BA2" w:rsidRPr="00504D96" w:rsidRDefault="004B5BA2" w:rsidP="004B5BA2">
            <w:pPr>
              <w:pStyle w:val="Nadpis1"/>
              <w:jc w:val="left"/>
              <w:rPr>
                <w:bCs w:val="0"/>
                <w:sz w:val="20"/>
                <w:szCs w:val="20"/>
              </w:rPr>
            </w:pPr>
          </w:p>
        </w:tc>
      </w:tr>
      <w:tr w:rsidR="004B5BA2" w:rsidRPr="00504D96" w14:paraId="6E12DB99"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0D53A0C8" w14:textId="445EBD84" w:rsidR="004B5BA2" w:rsidRPr="00504D96" w:rsidRDefault="004B5BA2" w:rsidP="004B5BA2">
            <w:pPr>
              <w:rPr>
                <w:sz w:val="20"/>
                <w:szCs w:val="20"/>
              </w:rPr>
            </w:pPr>
            <w:r w:rsidRPr="00504D96">
              <w:rPr>
                <w:sz w:val="20"/>
                <w:szCs w:val="20"/>
              </w:rPr>
              <w:t>Č:92</w:t>
            </w:r>
          </w:p>
          <w:p w14:paraId="5C4BC10B" w14:textId="706144B8" w:rsidR="004B5BA2" w:rsidRPr="00504D96" w:rsidRDefault="004B5BA2" w:rsidP="004B5BA2">
            <w:pPr>
              <w:rPr>
                <w:sz w:val="20"/>
                <w:szCs w:val="20"/>
              </w:rPr>
            </w:pPr>
            <w:r w:rsidRPr="00504D96">
              <w:rPr>
                <w:sz w:val="20"/>
                <w:szCs w:val="20"/>
              </w:rPr>
              <w:t>O:4</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1399929" w14:textId="6D252C2A" w:rsidR="004B5BA2" w:rsidRPr="00504D96" w:rsidRDefault="004B5BA2" w:rsidP="00DC6CDC">
            <w:pPr>
              <w:rPr>
                <w:sz w:val="22"/>
                <w:szCs w:val="22"/>
              </w:rPr>
            </w:pPr>
            <w:r w:rsidRPr="00504D96">
              <w:rPr>
                <w:sz w:val="22"/>
                <w:szCs w:val="22"/>
              </w:rPr>
              <w:t>4. Ak ktorýkoľvek orgán pre riešenie krízových situácií nesúhlasí s programom riešenia krízovej situácie na úrovni skupiny, ktorý navrhol orgán pre riešenie krízových situácií na úrovni skupiny, alebo je toho názoru, že v súvislosti s inštitúciou alebo subjektom uvedeným v článku 1 ods. 1 písm. b), c) alebo d) musí z dôvodov finančnej stability prijať iné nezávislé opatrenia na riešenie krízovej situácie alebo kroky, ako sú opatrenia alebo kroky navrhnuté v programe, stanoví podrobné dôvody nesúhlasu, alebo dôvody pre vystúpenie z programu riešenia krízových situácií na úrovni skupiny, oznámi ich orgánu pre riešenie krízových situácií na úrovni skupiny a ostatným orgánom pre riešenie krízových situácií, ktorých sa týka program riešenia krízovej situácie na úrovni skupiny, a informuje ich o opatreniach alebo krokoch, ktoré má v úmysle podniknúť. Pri stanovení dôvodov svojho nesúhlasu tento orgán pre riešenie krízových situácií zváži plány riešenia krízovej situácie, ako sa uvádza v článku 13, možné dôsledky pre finančnú stabilitu v dotknutých členských štátoch, ako aj možný vplyv týchto opatrení alebo krokov na iné časti skupiny.</w:t>
            </w: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79B5B5BF" w14:textId="416F3A6C" w:rsidR="004B5BA2" w:rsidRPr="00504D96" w:rsidRDefault="00DC6CDC" w:rsidP="004B5BA2">
            <w:pPr>
              <w:jc w:val="center"/>
              <w:rPr>
                <w:sz w:val="22"/>
                <w:szCs w:val="22"/>
              </w:rPr>
            </w:pPr>
            <w:r w:rsidRPr="00504D96">
              <w:rPr>
                <w:sz w:val="22"/>
                <w:szCs w:val="22"/>
              </w:rPr>
              <w:t>N</w:t>
            </w:r>
          </w:p>
        </w:tc>
        <w:tc>
          <w:tcPr>
            <w:tcW w:w="851" w:type="dxa"/>
            <w:tcBorders>
              <w:top w:val="single" w:sz="4" w:space="0" w:color="auto"/>
              <w:left w:val="nil"/>
              <w:bottom w:val="single" w:sz="4" w:space="0" w:color="auto"/>
              <w:right w:val="single" w:sz="4" w:space="0" w:color="auto"/>
            </w:tcBorders>
            <w:shd w:val="clear" w:color="auto" w:fill="auto"/>
          </w:tcPr>
          <w:p w14:paraId="2342C695" w14:textId="572F9530" w:rsidR="004B5BA2" w:rsidRPr="00504D96" w:rsidRDefault="00DC6CDC" w:rsidP="004B5BA2">
            <w:pPr>
              <w:jc w:val="center"/>
              <w:rPr>
                <w:b/>
                <w:sz w:val="20"/>
                <w:szCs w:val="20"/>
              </w:rPr>
            </w:pPr>
            <w:r w:rsidRPr="00504D96">
              <w:rPr>
                <w:sz w:val="20"/>
                <w:szCs w:val="20"/>
              </w:rPr>
              <w:t>371/2014 a</w:t>
            </w:r>
            <w:r w:rsidRPr="00504D96">
              <w:rPr>
                <w:b/>
                <w:sz w:val="20"/>
                <w:szCs w:val="20"/>
              </w:rPr>
              <w:t xml:space="preserve"> </w:t>
            </w:r>
            <w:r w:rsidR="004B5BA2" w:rsidRPr="00504D96">
              <w:rPr>
                <w:b/>
                <w:sz w:val="20"/>
                <w:szCs w:val="20"/>
              </w:rPr>
              <w:t>Návrh zákona čl. I</w:t>
            </w:r>
          </w:p>
          <w:p w14:paraId="53C90184" w14:textId="77777777" w:rsidR="004B5BA2" w:rsidRPr="00504D96" w:rsidRDefault="004B5BA2" w:rsidP="004B5BA2">
            <w:pPr>
              <w:jc w:val="center"/>
              <w:rPr>
                <w:b/>
                <w:sz w:val="20"/>
                <w:szCs w:val="20"/>
              </w:rPr>
            </w:pPr>
          </w:p>
          <w:p w14:paraId="7C738EE4" w14:textId="77777777" w:rsidR="004B5BA2" w:rsidRPr="00504D96" w:rsidRDefault="004B5BA2" w:rsidP="004B5BA2">
            <w:pPr>
              <w:jc w:val="center"/>
              <w:rPr>
                <w:b/>
                <w:sz w:val="20"/>
                <w:szCs w:val="20"/>
              </w:rPr>
            </w:pPr>
          </w:p>
          <w:p w14:paraId="783DBCC2" w14:textId="77777777" w:rsidR="004B5BA2" w:rsidRPr="00504D96" w:rsidRDefault="004B5BA2" w:rsidP="004B5BA2">
            <w:pPr>
              <w:jc w:val="center"/>
              <w:rPr>
                <w:b/>
                <w:sz w:val="20"/>
                <w:szCs w:val="20"/>
              </w:rPr>
            </w:pPr>
          </w:p>
          <w:p w14:paraId="737F4919" w14:textId="77777777" w:rsidR="004B5BA2" w:rsidRPr="00504D96" w:rsidRDefault="004B5BA2" w:rsidP="004B5BA2">
            <w:pPr>
              <w:jc w:val="center"/>
              <w:rPr>
                <w:b/>
                <w:sz w:val="20"/>
                <w:szCs w:val="20"/>
              </w:rPr>
            </w:pPr>
          </w:p>
          <w:p w14:paraId="75243033" w14:textId="77777777" w:rsidR="004B5BA2" w:rsidRPr="00504D96" w:rsidRDefault="004B5BA2" w:rsidP="004B5BA2">
            <w:pPr>
              <w:jc w:val="center"/>
              <w:rPr>
                <w:b/>
                <w:sz w:val="20"/>
                <w:szCs w:val="20"/>
              </w:rPr>
            </w:pPr>
          </w:p>
          <w:p w14:paraId="085A18EE" w14:textId="77777777" w:rsidR="004B5BA2" w:rsidRPr="00504D96" w:rsidRDefault="004B5BA2" w:rsidP="004B5BA2">
            <w:pPr>
              <w:jc w:val="center"/>
              <w:rPr>
                <w:b/>
                <w:sz w:val="20"/>
                <w:szCs w:val="20"/>
              </w:rPr>
            </w:pPr>
          </w:p>
          <w:p w14:paraId="037B1471" w14:textId="77777777" w:rsidR="004B5BA2" w:rsidRPr="00504D96" w:rsidRDefault="004B5BA2" w:rsidP="004B5BA2">
            <w:pPr>
              <w:jc w:val="center"/>
              <w:rPr>
                <w:b/>
                <w:sz w:val="20"/>
                <w:szCs w:val="20"/>
              </w:rPr>
            </w:pPr>
          </w:p>
          <w:p w14:paraId="23CBEC73" w14:textId="77777777" w:rsidR="004B5BA2" w:rsidRPr="00504D96" w:rsidRDefault="004B5BA2" w:rsidP="004B5BA2">
            <w:pPr>
              <w:jc w:val="center"/>
              <w:rPr>
                <w:b/>
                <w:sz w:val="20"/>
                <w:szCs w:val="20"/>
              </w:rPr>
            </w:pPr>
          </w:p>
          <w:p w14:paraId="24DFE50B" w14:textId="77777777" w:rsidR="004B5BA2" w:rsidRPr="00504D96" w:rsidRDefault="004B5BA2" w:rsidP="004B5BA2">
            <w:pPr>
              <w:jc w:val="center"/>
              <w:rPr>
                <w:b/>
                <w:sz w:val="20"/>
                <w:szCs w:val="20"/>
              </w:rPr>
            </w:pPr>
          </w:p>
          <w:p w14:paraId="4B0A6A41" w14:textId="2CBF4D70" w:rsidR="004B5BA2" w:rsidRPr="00504D96" w:rsidRDefault="004B5BA2" w:rsidP="004B5BA2">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92B1D1" w14:textId="77777777" w:rsidR="001D3A16" w:rsidRPr="00504D96" w:rsidRDefault="004B5BA2" w:rsidP="004B5BA2">
            <w:pPr>
              <w:pStyle w:val="Normlny0"/>
            </w:pPr>
            <w:r w:rsidRPr="00504D96">
              <w:t xml:space="preserve">§ 50 </w:t>
            </w:r>
          </w:p>
          <w:p w14:paraId="686DE754" w14:textId="17CAA117" w:rsidR="004B5BA2" w:rsidRPr="00504D96" w:rsidRDefault="004B5BA2" w:rsidP="004B5BA2">
            <w:pPr>
              <w:pStyle w:val="Normlny0"/>
            </w:pPr>
            <w:r w:rsidRPr="00504D96">
              <w:t>O</w:t>
            </w:r>
            <w:r w:rsidR="001D3A16" w:rsidRPr="00504D96">
              <w:t xml:space="preserve"> </w:t>
            </w:r>
            <w:r w:rsidRPr="00504D96">
              <w:t xml:space="preserve">5 </w:t>
            </w:r>
          </w:p>
          <w:p w14:paraId="0AE3CF12" w14:textId="45D8E468" w:rsidR="004B5BA2" w:rsidRPr="00504D96" w:rsidRDefault="004B5BA2" w:rsidP="004B5BA2">
            <w:pPr>
              <w:pStyle w:val="Normlny0"/>
            </w:pPr>
          </w:p>
          <w:p w14:paraId="608B98DD" w14:textId="77777777" w:rsidR="004B5BA2" w:rsidRPr="00504D96" w:rsidRDefault="004B5BA2" w:rsidP="004B5BA2">
            <w:pPr>
              <w:pStyle w:val="Normlny0"/>
            </w:pPr>
          </w:p>
          <w:p w14:paraId="66744062" w14:textId="77777777" w:rsidR="004B5BA2" w:rsidRPr="00504D96" w:rsidRDefault="004B5BA2" w:rsidP="004B5BA2">
            <w:pPr>
              <w:pStyle w:val="Normlny0"/>
            </w:pPr>
          </w:p>
          <w:p w14:paraId="14D6D13C" w14:textId="77777777" w:rsidR="004B5BA2" w:rsidRPr="00504D96" w:rsidRDefault="004B5BA2" w:rsidP="004B5BA2">
            <w:pPr>
              <w:pStyle w:val="Normlny0"/>
            </w:pPr>
          </w:p>
          <w:p w14:paraId="1025B847" w14:textId="77777777" w:rsidR="004B5BA2" w:rsidRPr="00504D96" w:rsidRDefault="004B5BA2" w:rsidP="004B5BA2">
            <w:pPr>
              <w:pStyle w:val="Normlny0"/>
            </w:pPr>
          </w:p>
          <w:p w14:paraId="121B283B" w14:textId="77777777" w:rsidR="004B5BA2" w:rsidRPr="00504D96" w:rsidRDefault="004B5BA2" w:rsidP="004B5BA2">
            <w:pPr>
              <w:pStyle w:val="Normlny0"/>
            </w:pPr>
          </w:p>
          <w:p w14:paraId="36E307E5" w14:textId="77777777" w:rsidR="004B5BA2" w:rsidRPr="00504D96" w:rsidRDefault="004B5BA2" w:rsidP="004B5BA2">
            <w:pPr>
              <w:pStyle w:val="Normlny0"/>
            </w:pPr>
          </w:p>
          <w:p w14:paraId="3EB2B954" w14:textId="77777777" w:rsidR="004B5BA2" w:rsidRPr="00504D96" w:rsidRDefault="004B5BA2" w:rsidP="004B5BA2">
            <w:pPr>
              <w:pStyle w:val="Normlny0"/>
            </w:pPr>
          </w:p>
          <w:p w14:paraId="697C9CE3" w14:textId="77777777" w:rsidR="004B5BA2" w:rsidRPr="00504D96" w:rsidRDefault="004B5BA2" w:rsidP="004B5BA2">
            <w:pPr>
              <w:pStyle w:val="Normlny0"/>
            </w:pPr>
          </w:p>
          <w:p w14:paraId="5ECACB23" w14:textId="77777777" w:rsidR="004B5BA2" w:rsidRPr="00504D96" w:rsidRDefault="004B5BA2" w:rsidP="004B5BA2">
            <w:pPr>
              <w:pStyle w:val="Normlny0"/>
            </w:pPr>
          </w:p>
          <w:p w14:paraId="699B21D8" w14:textId="22ED7665" w:rsidR="004B5BA2" w:rsidRPr="00504D96" w:rsidRDefault="004B5BA2" w:rsidP="004B5BA2">
            <w:pPr>
              <w:pStyle w:val="Normlny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6E3A53" w14:textId="2CEDFF7D" w:rsidR="004B5BA2" w:rsidRPr="00504D96" w:rsidRDefault="00DC6CDC" w:rsidP="00DC6CDC">
            <w:pPr>
              <w:spacing w:before="120" w:after="120"/>
              <w:jc w:val="both"/>
              <w:rPr>
                <w:color w:val="00B050"/>
                <w:sz w:val="22"/>
                <w:szCs w:val="22"/>
              </w:rPr>
            </w:pPr>
            <w:r w:rsidRPr="00504D96">
              <w:rPr>
                <w:sz w:val="22"/>
                <w:szCs w:val="22"/>
              </w:rPr>
              <w:t>(</w:t>
            </w:r>
            <w:r w:rsidR="004B5BA2" w:rsidRPr="00504D96">
              <w:rPr>
                <w:sz w:val="22"/>
                <w:szCs w:val="22"/>
              </w:rPr>
              <w:t xml:space="preserve">5) 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w:t>
            </w:r>
            <w:r w:rsidR="004B5BA2" w:rsidRPr="00504D96">
              <w:rPr>
                <w:b/>
                <w:sz w:val="22"/>
                <w:szCs w:val="22"/>
              </w:rPr>
              <w:t>podľa § 26</w:t>
            </w:r>
            <w:r w:rsidR="004B5BA2" w:rsidRPr="00504D96">
              <w:rPr>
                <w:sz w:val="22"/>
                <w:szCs w:val="22"/>
              </w:rPr>
              <w:t>, vyhodnotí možný vplyv zamýšľaných opatrení na finančnú stabilitu iných dotknutých členských štátov, ako aj na osoby v skupine.</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42C080B5" w14:textId="43CC4F82" w:rsidR="004B5BA2" w:rsidRPr="00504D96" w:rsidRDefault="004B5BA2" w:rsidP="004B5BA2">
            <w:pPr>
              <w:jc w:val="center"/>
              <w:rPr>
                <w:sz w:val="20"/>
                <w:szCs w:val="20"/>
              </w:rPr>
            </w:pPr>
            <w:r w:rsidRPr="00504D96">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6E1671A6" w14:textId="77777777" w:rsidR="004B5BA2" w:rsidRPr="00504D96" w:rsidRDefault="004B5BA2" w:rsidP="004B5BA2">
            <w:pPr>
              <w:pStyle w:val="Nadpis1"/>
              <w:rPr>
                <w:b w:val="0"/>
                <w:bCs w:val="0"/>
                <w:sz w:val="20"/>
                <w:szCs w:val="20"/>
              </w:rPr>
            </w:pPr>
          </w:p>
        </w:tc>
      </w:tr>
      <w:tr w:rsidR="004B5BA2" w:rsidRPr="00504D96" w14:paraId="39057FB4"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43C734B6" w14:textId="38D3713D" w:rsidR="004B5BA2" w:rsidRPr="00504D96" w:rsidRDefault="004B5BA2" w:rsidP="004B5BA2">
            <w:pPr>
              <w:rPr>
                <w:sz w:val="20"/>
                <w:szCs w:val="20"/>
              </w:rPr>
            </w:pPr>
            <w:r w:rsidRPr="00504D96">
              <w:rPr>
                <w:sz w:val="20"/>
                <w:szCs w:val="20"/>
              </w:rPr>
              <w:lastRenderedPageBreak/>
              <w:t>Č:112</w:t>
            </w:r>
          </w:p>
          <w:p w14:paraId="4C3E05E7" w14:textId="3AB38D41" w:rsidR="004B5BA2" w:rsidRPr="00504D96" w:rsidRDefault="004B5BA2" w:rsidP="004B5BA2">
            <w:pPr>
              <w:rPr>
                <w:sz w:val="20"/>
                <w:szCs w:val="20"/>
              </w:rPr>
            </w:pPr>
            <w:r w:rsidRPr="00504D96">
              <w:rPr>
                <w:sz w:val="20"/>
                <w:szCs w:val="20"/>
              </w:rPr>
              <w:t>O:2</w:t>
            </w:r>
          </w:p>
          <w:p w14:paraId="02755C51" w14:textId="153EC60A" w:rsidR="004B5BA2" w:rsidRPr="00504D96" w:rsidRDefault="004B5BA2" w:rsidP="004B5BA2">
            <w:pPr>
              <w:rPr>
                <w:i/>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E5332AD" w14:textId="77777777" w:rsidR="00BB2C0B" w:rsidRPr="00504D96" w:rsidRDefault="004B5BA2" w:rsidP="00BB2C0B">
            <w:pPr>
              <w:pStyle w:val="list1"/>
              <w:shd w:val="clear" w:color="auto" w:fill="FFFFFF"/>
              <w:spacing w:line="240" w:lineRule="auto"/>
              <w:ind w:left="0"/>
              <w:rPr>
                <w:sz w:val="22"/>
                <w:szCs w:val="22"/>
              </w:rPr>
            </w:pPr>
            <w:r w:rsidRPr="00504D96">
              <w:rPr>
                <w:sz w:val="22"/>
                <w:szCs w:val="22"/>
              </w:rPr>
              <w:t xml:space="preserve">2. Orgány pre riešenie krízových situácií a príslušné orgány zverejňujú spôsobom, ktorý je v súlade s vnútroštátnym právom, sankcie, ktoré uložili na anonymnom základe, a to v niektorej z týchto situácii: </w:t>
            </w:r>
          </w:p>
          <w:p w14:paraId="709632A9" w14:textId="18CBE7A0" w:rsidR="00BB2C0B" w:rsidRPr="00504D96" w:rsidRDefault="004B5BA2" w:rsidP="00BB2C0B">
            <w:pPr>
              <w:pStyle w:val="list1"/>
              <w:shd w:val="clear" w:color="auto" w:fill="FFFFFF"/>
              <w:spacing w:line="240" w:lineRule="auto"/>
              <w:ind w:left="0"/>
              <w:rPr>
                <w:sz w:val="22"/>
                <w:szCs w:val="22"/>
              </w:rPr>
            </w:pPr>
            <w:r w:rsidRPr="00504D96">
              <w:rPr>
                <w:sz w:val="22"/>
                <w:szCs w:val="22"/>
              </w:rPr>
              <w:t xml:space="preserve">a) ak sa sankcia uloží fyzickej osobe a zverejnenie osobných údajov sa na základe povinného predchádzajúceho posúdenia primeranosti tohto zverejnenia ukáže ako neprimerané; </w:t>
            </w:r>
          </w:p>
          <w:p w14:paraId="61819142" w14:textId="38308681" w:rsidR="00BB2C0B" w:rsidRPr="00504D96" w:rsidRDefault="004B5BA2" w:rsidP="00BB2C0B">
            <w:pPr>
              <w:pStyle w:val="list1"/>
              <w:shd w:val="clear" w:color="auto" w:fill="FFFFFF"/>
              <w:spacing w:line="240" w:lineRule="auto"/>
              <w:ind w:left="0"/>
              <w:rPr>
                <w:sz w:val="22"/>
                <w:szCs w:val="22"/>
              </w:rPr>
            </w:pPr>
            <w:r w:rsidRPr="00504D96">
              <w:rPr>
                <w:sz w:val="22"/>
                <w:szCs w:val="22"/>
              </w:rPr>
              <w:t xml:space="preserve">b) ak by zverejnenie ohrozilo stabilitu finančných trhov alebo pokračujúce trestné vyšetrovanie; </w:t>
            </w:r>
          </w:p>
          <w:p w14:paraId="78346582" w14:textId="42AE6A4B" w:rsidR="004B5BA2" w:rsidRPr="00504D96" w:rsidRDefault="004B5BA2" w:rsidP="00BB2C0B">
            <w:pPr>
              <w:pStyle w:val="list1"/>
              <w:shd w:val="clear" w:color="auto" w:fill="FFFFFF"/>
              <w:spacing w:line="240" w:lineRule="auto"/>
              <w:ind w:left="0"/>
              <w:rPr>
                <w:rFonts w:eastAsia="Arial Unicode MS"/>
                <w:i/>
                <w:sz w:val="22"/>
                <w:szCs w:val="22"/>
              </w:rPr>
            </w:pPr>
            <w:r w:rsidRPr="00504D96">
              <w:rPr>
                <w:sz w:val="22"/>
                <w:szCs w:val="22"/>
              </w:rPr>
              <w:t xml:space="preserve">c) ak by zverejnenie spôsobilo inštitúciám alebo subjektom uvedeným v článku 1 ods. 1 písm. b), c) alebo d) alebo fyzickým osobám neprimeranú škodu, ak ju možno určiť. Alternatívne sa v takýchto prípadoch môže zverejnenie predmetných údajov odložiť na primeranú dobu, ak je možné predpokladať, že v rámci tejto doby dôvody na anonymné zverejnenie pominú. </w:t>
            </w: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0D2729F6" w14:textId="475CC6F4" w:rsidR="004B5BA2" w:rsidRPr="00504D96" w:rsidRDefault="004B5BA2" w:rsidP="004B5BA2">
            <w:pPr>
              <w:jc w:val="center"/>
              <w:rPr>
                <w:sz w:val="22"/>
                <w:szCs w:val="22"/>
              </w:rPr>
            </w:pPr>
            <w:r w:rsidRPr="00504D96">
              <w:rPr>
                <w:sz w:val="22"/>
                <w:szCs w:val="22"/>
              </w:rPr>
              <w:t>N</w:t>
            </w:r>
          </w:p>
        </w:tc>
        <w:tc>
          <w:tcPr>
            <w:tcW w:w="851" w:type="dxa"/>
            <w:tcBorders>
              <w:top w:val="single" w:sz="4" w:space="0" w:color="auto"/>
              <w:left w:val="nil"/>
              <w:bottom w:val="single" w:sz="4" w:space="0" w:color="auto"/>
              <w:right w:val="single" w:sz="4" w:space="0" w:color="auto"/>
            </w:tcBorders>
            <w:shd w:val="clear" w:color="auto" w:fill="auto"/>
          </w:tcPr>
          <w:p w14:paraId="32816E0D" w14:textId="379B4C9B" w:rsidR="004B5BA2" w:rsidRPr="00504D96" w:rsidRDefault="00BB2C0B" w:rsidP="004B5BA2">
            <w:pPr>
              <w:jc w:val="center"/>
              <w:rPr>
                <w:sz w:val="20"/>
                <w:szCs w:val="20"/>
              </w:rPr>
            </w:pPr>
            <w:r w:rsidRPr="00504D96">
              <w:rPr>
                <w:sz w:val="20"/>
                <w:szCs w:val="20"/>
              </w:rPr>
              <w:t>371/2014 a</w:t>
            </w:r>
            <w:r w:rsidRPr="00504D96">
              <w:rPr>
                <w:b/>
                <w:sz w:val="20"/>
                <w:szCs w:val="20"/>
              </w:rPr>
              <w:t xml:space="preserve"> </w:t>
            </w:r>
            <w:r w:rsidR="004B5BA2" w:rsidRPr="00504D96">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E99BEC" w14:textId="77777777" w:rsidR="001D3A16" w:rsidRPr="00504D96" w:rsidRDefault="004B5BA2" w:rsidP="001D3A16">
            <w:pPr>
              <w:pStyle w:val="Normlny0"/>
              <w:jc w:val="center"/>
            </w:pPr>
            <w:r w:rsidRPr="00504D96">
              <w:t>§ 9</w:t>
            </w:r>
            <w:r w:rsidR="00BB2C0B" w:rsidRPr="00504D96">
              <w:t xml:space="preserve">8 </w:t>
            </w:r>
          </w:p>
          <w:p w14:paraId="2A67BE98" w14:textId="4DE3EC35" w:rsidR="004B5BA2" w:rsidRPr="00504D96" w:rsidRDefault="001D3A16" w:rsidP="001D3A16">
            <w:pPr>
              <w:pStyle w:val="Normlny0"/>
              <w:jc w:val="center"/>
              <w:rPr>
                <w:i/>
              </w:rPr>
            </w:pPr>
            <w:r w:rsidRPr="00504D96">
              <w:t>O</w:t>
            </w:r>
            <w:r w:rsidR="00BB2C0B" w:rsidRPr="00504D96">
              <w:t xml:space="preserve"> 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BEC57A" w14:textId="75EBA85F" w:rsidR="00BB2C0B" w:rsidRPr="00504D96" w:rsidRDefault="00BB2C0B" w:rsidP="00BB2C0B">
            <w:pPr>
              <w:shd w:val="clear" w:color="auto" w:fill="FFFFFF"/>
              <w:autoSpaceDE/>
              <w:autoSpaceDN/>
              <w:jc w:val="both"/>
              <w:rPr>
                <w:sz w:val="22"/>
                <w:szCs w:val="22"/>
              </w:rPr>
            </w:pPr>
            <w:r w:rsidRPr="00504D96">
              <w:rPr>
                <w:sz w:val="22"/>
                <w:szCs w:val="22"/>
              </w:rPr>
              <w:t xml:space="preserve">Informácie o výroku opatrení na nápravu a pokutách podľa odsekov 1 až 3, proti ktorým už nie je prípustný rozklad, ako aj informácie o podaní rozkladu proti daným sankciám a o jeho výsledku rada zverejňuje na svojom webovom sídle najmenej po dobu piatich rokov, a to bezodkladne po tom, ako bola vybraná inštitúcia o uložení opatrenia na nápravu alebo pokute informovaná. Rada zverejňuje najmä informácie o druhu uloženého opatrenia na nápravu a pokute, povahe porušenia, obchodné meno, sídlo a identifikačné číslo </w:t>
            </w:r>
            <w:r w:rsidRPr="00504D96">
              <w:rPr>
                <w:b/>
                <w:sz w:val="22"/>
                <w:szCs w:val="22"/>
              </w:rPr>
              <w:t>vybranej inštitúcie,</w:t>
            </w:r>
            <w:r w:rsidRPr="00504D96">
              <w:rPr>
                <w:sz w:val="22"/>
                <w:szCs w:val="22"/>
              </w:rPr>
              <w:t xml:space="preserve"> meno a priezvisko, adresu trvalého pobytu alebo obchodné meno, sídlo a identifikačné číslo osoby, ktorej opatrenie na nápravu alebo pokuta boli uložené. Informácie sa zverejnia anonymne až do uplynutia doby, keď dôvody na anonymné zverejnenie pominú, ak ide o</w:t>
            </w:r>
          </w:p>
          <w:p w14:paraId="509409FB" w14:textId="77777777" w:rsidR="00BB2C0B" w:rsidRPr="00504D96" w:rsidRDefault="00BB2C0B" w:rsidP="00BB2C0B">
            <w:pPr>
              <w:pStyle w:val="Odsekzoznamu"/>
              <w:numPr>
                <w:ilvl w:val="0"/>
                <w:numId w:val="6"/>
              </w:numPr>
              <w:shd w:val="clear" w:color="auto" w:fill="FFFFFF"/>
              <w:tabs>
                <w:tab w:val="left" w:pos="241"/>
              </w:tabs>
              <w:ind w:left="99" w:hanging="99"/>
              <w:jc w:val="both"/>
              <w:rPr>
                <w:sz w:val="22"/>
                <w:szCs w:val="22"/>
              </w:rPr>
            </w:pPr>
            <w:r w:rsidRPr="00504D96">
              <w:rPr>
                <w:sz w:val="22"/>
                <w:szCs w:val="22"/>
              </w:rPr>
              <w:t>fyzickú osobu a zverejnenie osobných údajov je neprimerané,</w:t>
            </w:r>
          </w:p>
          <w:p w14:paraId="41A7AFF0" w14:textId="69FEADD4" w:rsidR="00BB2C0B" w:rsidRPr="00504D96" w:rsidRDefault="00BB2C0B" w:rsidP="00BB2C0B">
            <w:pPr>
              <w:shd w:val="clear" w:color="auto" w:fill="FFFFFF"/>
              <w:ind w:left="99" w:hanging="99"/>
              <w:jc w:val="both"/>
              <w:rPr>
                <w:sz w:val="22"/>
                <w:szCs w:val="22"/>
              </w:rPr>
            </w:pPr>
            <w:r w:rsidRPr="00504D96">
              <w:rPr>
                <w:sz w:val="22"/>
                <w:szCs w:val="22"/>
              </w:rPr>
              <w:t>b) odôvodnené riziko ohrozenia stability finančných trhov alebo prebiehajúceho vyšetrovania podľa osobitného predpisu,</w:t>
            </w:r>
            <w:hyperlink r:id="rId9" w:anchor="poznamky.poznamka-109" w:tooltip="Odkaz na predpis alebo ustanovenie" w:history="1">
              <w:r w:rsidRPr="00504D96">
                <w:rPr>
                  <w:rStyle w:val="Hypertextovprepojenie"/>
                  <w:i/>
                  <w:iCs/>
                  <w:color w:val="auto"/>
                  <w:sz w:val="22"/>
                  <w:szCs w:val="22"/>
                  <w:vertAlign w:val="superscript"/>
                </w:rPr>
                <w:t>109</w:t>
              </w:r>
              <w:r w:rsidRPr="00504D96">
                <w:rPr>
                  <w:rStyle w:val="Hypertextovprepojenie"/>
                  <w:i/>
                  <w:iCs/>
                  <w:color w:val="auto"/>
                  <w:sz w:val="22"/>
                  <w:szCs w:val="22"/>
                </w:rPr>
                <w:t>)</w:t>
              </w:r>
            </w:hyperlink>
          </w:p>
          <w:p w14:paraId="690786D6" w14:textId="6DDEA333" w:rsidR="004B5BA2" w:rsidRPr="00504D96" w:rsidRDefault="00BB2C0B" w:rsidP="00BB2C0B">
            <w:pPr>
              <w:shd w:val="clear" w:color="auto" w:fill="FFFFFF"/>
              <w:ind w:left="99" w:hanging="99"/>
              <w:jc w:val="both"/>
              <w:rPr>
                <w:sz w:val="22"/>
                <w:szCs w:val="22"/>
              </w:rPr>
            </w:pPr>
            <w:r w:rsidRPr="00504D96">
              <w:rPr>
                <w:sz w:val="22"/>
                <w:szCs w:val="22"/>
              </w:rPr>
              <w:t>c) odôvodnené riziko spôsobenia neprimeranej škody banke alebo fyzickej osobe.</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0CCB3BB" w14:textId="4D496B83" w:rsidR="004B5BA2" w:rsidRPr="00504D96" w:rsidRDefault="004B5BA2" w:rsidP="004B5BA2">
            <w:pPr>
              <w:jc w:val="center"/>
              <w:rPr>
                <w:sz w:val="20"/>
                <w:szCs w:val="20"/>
              </w:rPr>
            </w:pPr>
            <w:r w:rsidRPr="00504D96">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2817EDAB" w14:textId="77777777" w:rsidR="004B5BA2" w:rsidRPr="00504D96" w:rsidRDefault="004B5BA2" w:rsidP="004B5BA2">
            <w:pPr>
              <w:pStyle w:val="Nadpis1"/>
              <w:rPr>
                <w:b w:val="0"/>
                <w:bCs w:val="0"/>
                <w:i/>
                <w:sz w:val="20"/>
                <w:szCs w:val="20"/>
              </w:rPr>
            </w:pPr>
          </w:p>
        </w:tc>
      </w:tr>
      <w:tr w:rsidR="004B5BA2" w:rsidRPr="00504D96" w14:paraId="2A2D6677"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69FF7FE6" w14:textId="4E5C5D26" w:rsidR="004B5BA2" w:rsidRPr="00504D96" w:rsidRDefault="004B5BA2" w:rsidP="004B5BA2">
            <w:pPr>
              <w:rPr>
                <w:sz w:val="20"/>
                <w:szCs w:val="20"/>
              </w:rPr>
            </w:pPr>
            <w:r w:rsidRPr="00504D96">
              <w:rPr>
                <w:sz w:val="20"/>
                <w:szCs w:val="20"/>
              </w:rPr>
              <w:t>Č:112</w:t>
            </w:r>
          </w:p>
          <w:p w14:paraId="09DA772B" w14:textId="4DA6391C" w:rsidR="004B5BA2" w:rsidRPr="00504D96" w:rsidRDefault="004B5BA2" w:rsidP="004B5BA2">
            <w:pPr>
              <w:rPr>
                <w:b/>
                <w:sz w:val="20"/>
                <w:szCs w:val="20"/>
              </w:rPr>
            </w:pPr>
            <w:r w:rsidRPr="00504D96">
              <w:rPr>
                <w:sz w:val="20"/>
                <w:szCs w:val="20"/>
              </w:rPr>
              <w:t>O:3</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D1A7395" w14:textId="074B8360" w:rsidR="004B5BA2" w:rsidRPr="00504D96" w:rsidRDefault="004B5BA2" w:rsidP="004B5BA2">
            <w:pPr>
              <w:autoSpaceDE/>
              <w:autoSpaceDN/>
              <w:ind w:left="99"/>
              <w:jc w:val="both"/>
              <w:rPr>
                <w:b/>
                <w:sz w:val="22"/>
                <w:szCs w:val="22"/>
              </w:rPr>
            </w:pPr>
            <w:r w:rsidRPr="00504D96">
              <w:rPr>
                <w:rFonts w:eastAsia="Arial Unicode MS"/>
                <w:sz w:val="22"/>
                <w:szCs w:val="22"/>
              </w:rPr>
              <w:t> </w:t>
            </w:r>
            <w:r w:rsidRPr="00504D96">
              <w:rPr>
                <w:sz w:val="22"/>
                <w:szCs w:val="22"/>
              </w:rPr>
              <w:t>3. Orgány pre riešenie krízových situácií a príslušné orgány zabezpečia, aby údaje zverejnené v súlade s týmto článkom, zostali na ich oficiálnej webovej stránke aspoň po dobu piatich rokov. Osobné údaje, ktoré sa zverejnili, zostávajú na oficiálnej webovej stránke orgánu pre riešenie krízových situácií alebo príslušného orgánu len po dobu, ktorá je nevyhnutná v súlade s platnými predpismi na ochranu údajov.</w:t>
            </w: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1AD0CF22" w14:textId="253C8EA5" w:rsidR="004B5BA2" w:rsidRPr="00504D96" w:rsidRDefault="004B5BA2" w:rsidP="004B5BA2">
            <w:pPr>
              <w:jc w:val="center"/>
              <w:rPr>
                <w:b/>
                <w:sz w:val="22"/>
                <w:szCs w:val="22"/>
              </w:rPr>
            </w:pPr>
            <w:r w:rsidRPr="00504D96">
              <w:rPr>
                <w:b/>
                <w:sz w:val="22"/>
                <w:szCs w:val="22"/>
              </w:rPr>
              <w:t>N</w:t>
            </w:r>
          </w:p>
        </w:tc>
        <w:tc>
          <w:tcPr>
            <w:tcW w:w="851" w:type="dxa"/>
            <w:tcBorders>
              <w:top w:val="single" w:sz="4" w:space="0" w:color="auto"/>
              <w:left w:val="nil"/>
              <w:bottom w:val="single" w:sz="4" w:space="0" w:color="auto"/>
              <w:right w:val="single" w:sz="4" w:space="0" w:color="auto"/>
            </w:tcBorders>
            <w:shd w:val="clear" w:color="auto" w:fill="auto"/>
          </w:tcPr>
          <w:p w14:paraId="57A70113" w14:textId="7CC381D6" w:rsidR="004B5BA2" w:rsidRPr="00504D96" w:rsidRDefault="00EC024E" w:rsidP="004B5BA2">
            <w:pPr>
              <w:jc w:val="center"/>
              <w:rPr>
                <w:b/>
                <w:sz w:val="20"/>
                <w:szCs w:val="20"/>
              </w:rPr>
            </w:pPr>
            <w:r w:rsidRPr="00504D96">
              <w:rPr>
                <w:sz w:val="20"/>
                <w:szCs w:val="20"/>
              </w:rPr>
              <w:t>371/2014 a</w:t>
            </w:r>
            <w:r w:rsidRPr="00504D96">
              <w:rPr>
                <w:b/>
                <w:sz w:val="20"/>
                <w:szCs w:val="20"/>
              </w:rPr>
              <w:t xml:space="preserve"> </w:t>
            </w:r>
            <w:r w:rsidR="00AE794F" w:rsidRPr="00504D96">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DA3F5F" w14:textId="77777777" w:rsidR="001D3A16" w:rsidRPr="00504D96" w:rsidRDefault="0065671B" w:rsidP="004B5BA2">
            <w:pPr>
              <w:pStyle w:val="Normlny0"/>
            </w:pPr>
            <w:r w:rsidRPr="00504D96">
              <w:t>§ 98</w:t>
            </w:r>
            <w:r w:rsidR="004B5BA2" w:rsidRPr="00504D96">
              <w:t xml:space="preserve"> </w:t>
            </w:r>
          </w:p>
          <w:p w14:paraId="620ECD95" w14:textId="0E92B299" w:rsidR="004B5BA2" w:rsidRPr="00504D96" w:rsidRDefault="004B5BA2" w:rsidP="004B5BA2">
            <w:pPr>
              <w:pStyle w:val="Normlny0"/>
            </w:pPr>
            <w:r w:rsidRPr="00504D96">
              <w:t>O</w:t>
            </w:r>
            <w:r w:rsidR="001D3A16" w:rsidRPr="00504D96">
              <w:t xml:space="preserve"> </w:t>
            </w:r>
            <w:r w:rsidRPr="00504D96">
              <w:t>7</w:t>
            </w:r>
          </w:p>
          <w:p w14:paraId="6F48B901" w14:textId="77777777" w:rsidR="004B5BA2" w:rsidRPr="00504D96" w:rsidRDefault="004B5BA2" w:rsidP="004B5BA2">
            <w:pPr>
              <w:pStyle w:val="Normlny0"/>
            </w:pPr>
          </w:p>
          <w:p w14:paraId="11F0B4C2" w14:textId="77777777" w:rsidR="004B5BA2" w:rsidRPr="00504D96" w:rsidRDefault="004B5BA2" w:rsidP="004B5BA2">
            <w:pPr>
              <w:pStyle w:val="Normlny0"/>
            </w:pPr>
          </w:p>
          <w:p w14:paraId="5A532B99" w14:textId="77777777" w:rsidR="004B5BA2" w:rsidRPr="00504D96" w:rsidRDefault="004B5BA2" w:rsidP="004B5BA2">
            <w:pPr>
              <w:pStyle w:val="Normlny0"/>
            </w:pPr>
          </w:p>
          <w:p w14:paraId="43BC8478" w14:textId="77777777" w:rsidR="004B5BA2" w:rsidRPr="00504D96" w:rsidRDefault="004B5BA2" w:rsidP="004B5BA2">
            <w:pPr>
              <w:pStyle w:val="Normlny0"/>
            </w:pPr>
          </w:p>
          <w:p w14:paraId="3232BB0C" w14:textId="77777777" w:rsidR="004B5BA2" w:rsidRPr="00504D96" w:rsidRDefault="004B5BA2" w:rsidP="004B5BA2">
            <w:pPr>
              <w:pStyle w:val="Normlny0"/>
            </w:pPr>
          </w:p>
          <w:p w14:paraId="5F3E91D3" w14:textId="77777777" w:rsidR="004B5BA2" w:rsidRPr="00504D96" w:rsidRDefault="004B5BA2" w:rsidP="004B5BA2">
            <w:pPr>
              <w:pStyle w:val="Normlny0"/>
            </w:pPr>
          </w:p>
          <w:p w14:paraId="7E6D3D04" w14:textId="77777777" w:rsidR="004B5BA2" w:rsidRPr="00504D96" w:rsidRDefault="004B5BA2" w:rsidP="004B5BA2">
            <w:pPr>
              <w:pStyle w:val="Normlny0"/>
            </w:pPr>
          </w:p>
          <w:p w14:paraId="3CE118CF" w14:textId="35BA6C7F" w:rsidR="004B5BA2" w:rsidRPr="00504D96" w:rsidRDefault="004B5BA2" w:rsidP="004B5BA2">
            <w:pPr>
              <w:pStyle w:val="Normlny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05872FB" w14:textId="77777777" w:rsidR="00D572AF" w:rsidRPr="00504D96" w:rsidRDefault="00D572AF" w:rsidP="00D572AF">
            <w:pPr>
              <w:shd w:val="clear" w:color="auto" w:fill="FFFFFF"/>
              <w:autoSpaceDE/>
              <w:autoSpaceDN/>
              <w:jc w:val="both"/>
              <w:rPr>
                <w:sz w:val="22"/>
                <w:szCs w:val="22"/>
              </w:rPr>
            </w:pPr>
            <w:r w:rsidRPr="00504D96">
              <w:rPr>
                <w:sz w:val="22"/>
                <w:szCs w:val="22"/>
              </w:rPr>
              <w:t xml:space="preserve">Informácie o výroku opatrení na nápravu a pokutách podľa odsekov 1 až 3, proti ktorým už nie je prípustný rozklad, ako aj informácie o podaní rozkladu proti daným sankciám a o jeho výsledku rada zverejňuje na svojom webovom sídle najmenej po dobu piatich rokov, a to bezodkladne po tom, ako bola vybraná inštitúcia o uložení opatrenia na nápravu alebo pokute informovaná. Rada zverejňuje najmä informácie o druhu uloženého opatrenia na nápravu a pokute, povahe porušenia, obchodné meno, sídlo a identifikačné číslo </w:t>
            </w:r>
            <w:r w:rsidRPr="00504D96">
              <w:rPr>
                <w:b/>
                <w:sz w:val="22"/>
                <w:szCs w:val="22"/>
              </w:rPr>
              <w:t>vybranej inštitúcie,</w:t>
            </w:r>
            <w:r w:rsidRPr="00504D96">
              <w:rPr>
                <w:sz w:val="22"/>
                <w:szCs w:val="22"/>
              </w:rPr>
              <w:t xml:space="preserve"> meno a priezvisko, adresu trvalého pobytu alebo obchodné meno, sídlo a identifikačné číslo osoby, ktorej opatrenie na nápravu alebo pokuta boli uložené. Informácie sa zverejnia anonymne až do uplynutia doby, keď dôvody na anonymné zverejnenie pominú, ak ide o</w:t>
            </w:r>
          </w:p>
          <w:p w14:paraId="5C3FBBDB" w14:textId="77777777" w:rsidR="00D572AF" w:rsidRPr="00504D96" w:rsidRDefault="00D572AF" w:rsidP="00D572AF">
            <w:pPr>
              <w:pStyle w:val="Odsekzoznamu"/>
              <w:numPr>
                <w:ilvl w:val="0"/>
                <w:numId w:val="6"/>
              </w:numPr>
              <w:shd w:val="clear" w:color="auto" w:fill="FFFFFF"/>
              <w:tabs>
                <w:tab w:val="left" w:pos="241"/>
              </w:tabs>
              <w:ind w:left="99" w:hanging="99"/>
              <w:jc w:val="both"/>
              <w:rPr>
                <w:sz w:val="22"/>
                <w:szCs w:val="22"/>
              </w:rPr>
            </w:pPr>
            <w:r w:rsidRPr="00504D96">
              <w:rPr>
                <w:sz w:val="22"/>
                <w:szCs w:val="22"/>
              </w:rPr>
              <w:lastRenderedPageBreak/>
              <w:t>fyzickú osobu a zverejnenie osobných údajov je neprimerané,</w:t>
            </w:r>
          </w:p>
          <w:p w14:paraId="1416B500" w14:textId="77777777" w:rsidR="00D572AF" w:rsidRPr="00504D96" w:rsidRDefault="00D572AF" w:rsidP="00D572AF">
            <w:pPr>
              <w:shd w:val="clear" w:color="auto" w:fill="FFFFFF"/>
              <w:ind w:left="99" w:hanging="99"/>
              <w:jc w:val="both"/>
              <w:rPr>
                <w:sz w:val="22"/>
                <w:szCs w:val="22"/>
              </w:rPr>
            </w:pPr>
            <w:r w:rsidRPr="00504D96">
              <w:rPr>
                <w:sz w:val="22"/>
                <w:szCs w:val="22"/>
              </w:rPr>
              <w:t>b) odôvodnené riziko ohrozenia stability finančných trhov alebo prebiehajúceho vyšetrovania podľa osobitného predpisu,</w:t>
            </w:r>
            <w:hyperlink r:id="rId10" w:anchor="poznamky.poznamka-109" w:tooltip="Odkaz na predpis alebo ustanovenie" w:history="1">
              <w:r w:rsidRPr="00504D96">
                <w:rPr>
                  <w:rStyle w:val="Hypertextovprepojenie"/>
                  <w:i/>
                  <w:iCs/>
                  <w:color w:val="auto"/>
                  <w:sz w:val="22"/>
                  <w:szCs w:val="22"/>
                  <w:vertAlign w:val="superscript"/>
                </w:rPr>
                <w:t>109</w:t>
              </w:r>
              <w:r w:rsidRPr="00504D96">
                <w:rPr>
                  <w:rStyle w:val="Hypertextovprepojenie"/>
                  <w:i/>
                  <w:iCs/>
                  <w:color w:val="auto"/>
                  <w:sz w:val="22"/>
                  <w:szCs w:val="22"/>
                </w:rPr>
                <w:t>)</w:t>
              </w:r>
            </w:hyperlink>
          </w:p>
          <w:p w14:paraId="22818E0D" w14:textId="6977D350" w:rsidR="004B5BA2" w:rsidRPr="00504D96" w:rsidRDefault="00D572AF" w:rsidP="00D572AF">
            <w:pPr>
              <w:ind w:left="204" w:hanging="204"/>
              <w:rPr>
                <w:b/>
                <w:sz w:val="22"/>
                <w:szCs w:val="22"/>
              </w:rPr>
            </w:pPr>
            <w:r w:rsidRPr="00504D96">
              <w:rPr>
                <w:sz w:val="22"/>
                <w:szCs w:val="22"/>
              </w:rPr>
              <w:t>c) odôvodnené riziko spôsobenia neprimeranej škody banke alebo fyzickej osobe.</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F333BD2" w14:textId="1F391ACC" w:rsidR="004B5BA2" w:rsidRPr="00504D96" w:rsidRDefault="004B5BA2" w:rsidP="004B5BA2">
            <w:pPr>
              <w:jc w:val="center"/>
              <w:rPr>
                <w:sz w:val="20"/>
                <w:szCs w:val="20"/>
              </w:rPr>
            </w:pPr>
            <w:r w:rsidRPr="00504D96">
              <w:rPr>
                <w:sz w:val="20"/>
                <w:szCs w:val="20"/>
              </w:rPr>
              <w:lastRenderedPageBreak/>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4B8AE2D8" w14:textId="77777777" w:rsidR="004B5BA2" w:rsidRPr="00504D96" w:rsidRDefault="004B5BA2" w:rsidP="004B5BA2">
            <w:pPr>
              <w:pStyle w:val="Nadpis1"/>
              <w:rPr>
                <w:bCs w:val="0"/>
                <w:sz w:val="20"/>
                <w:szCs w:val="20"/>
              </w:rPr>
            </w:pPr>
          </w:p>
        </w:tc>
      </w:tr>
    </w:tbl>
    <w:p w14:paraId="2068B012" w14:textId="77777777" w:rsidR="00A97A37" w:rsidRPr="00504D96" w:rsidRDefault="00A97A37" w:rsidP="002E7825">
      <w:pPr>
        <w:pStyle w:val="Default"/>
      </w:pPr>
    </w:p>
    <w:p w14:paraId="0035F045" w14:textId="77777777" w:rsidR="00AC5D9F" w:rsidRPr="00504D96" w:rsidRDefault="00AC5D9F" w:rsidP="00AC5D9F">
      <w:pPr>
        <w:pStyle w:val="Default"/>
      </w:pPr>
    </w:p>
    <w:p w14:paraId="304F32AD" w14:textId="77777777" w:rsidR="00AC5D9F" w:rsidRPr="00504D96" w:rsidRDefault="00AC5D9F" w:rsidP="00AC5D9F">
      <w:pPr>
        <w:pStyle w:val="Default"/>
        <w:rPr>
          <w:color w:val="auto"/>
          <w:sz w:val="20"/>
          <w:szCs w:val="20"/>
        </w:rPr>
      </w:pPr>
      <w:r w:rsidRPr="00504D96">
        <w:rPr>
          <w:b/>
          <w:bCs/>
          <w:color w:val="auto"/>
          <w:sz w:val="20"/>
          <w:szCs w:val="20"/>
        </w:rPr>
        <w:t xml:space="preserve">Vysvetlivky </w:t>
      </w:r>
    </w:p>
    <w:p w14:paraId="6957E5BF" w14:textId="77777777" w:rsidR="00AC5D9F" w:rsidRPr="00504D96" w:rsidRDefault="00AC5D9F" w:rsidP="00AC5D9F">
      <w:pPr>
        <w:pStyle w:val="Default"/>
        <w:rPr>
          <w:color w:val="auto"/>
          <w:sz w:val="20"/>
          <w:szCs w:val="20"/>
        </w:rPr>
      </w:pPr>
      <w:r w:rsidRPr="00504D96">
        <w:rPr>
          <w:color w:val="auto"/>
          <w:sz w:val="20"/>
          <w:szCs w:val="20"/>
        </w:rPr>
        <w:t xml:space="preserve">V stĺpci (1) sa smernica člení na jednotlivé časti: </w:t>
      </w:r>
    </w:p>
    <w:p w14:paraId="6C15C2E0" w14:textId="77777777" w:rsidR="00AC5D9F" w:rsidRPr="00504D96" w:rsidRDefault="00AC5D9F" w:rsidP="00AC5D9F">
      <w:pPr>
        <w:pStyle w:val="Default"/>
        <w:rPr>
          <w:color w:val="auto"/>
          <w:sz w:val="20"/>
          <w:szCs w:val="20"/>
        </w:rPr>
      </w:pPr>
      <w:r w:rsidRPr="00504D96">
        <w:rPr>
          <w:color w:val="auto"/>
          <w:sz w:val="20"/>
          <w:szCs w:val="20"/>
        </w:rPr>
        <w:t xml:space="preserve">Č - článok </w:t>
      </w:r>
    </w:p>
    <w:p w14:paraId="19E1FA32" w14:textId="77777777" w:rsidR="00AC5D9F" w:rsidRPr="00504D96" w:rsidRDefault="00AC5D9F" w:rsidP="00AC5D9F">
      <w:pPr>
        <w:pStyle w:val="Default"/>
        <w:rPr>
          <w:color w:val="auto"/>
          <w:sz w:val="20"/>
          <w:szCs w:val="20"/>
        </w:rPr>
      </w:pPr>
      <w:r w:rsidRPr="00504D96">
        <w:rPr>
          <w:color w:val="auto"/>
          <w:sz w:val="20"/>
          <w:szCs w:val="20"/>
        </w:rPr>
        <w:t xml:space="preserve">O - odsek </w:t>
      </w:r>
    </w:p>
    <w:p w14:paraId="0D481C85" w14:textId="77777777" w:rsidR="00AC5D9F" w:rsidRPr="00504D96" w:rsidRDefault="00AC5D9F" w:rsidP="00AC5D9F">
      <w:pPr>
        <w:pStyle w:val="Default"/>
        <w:rPr>
          <w:color w:val="auto"/>
          <w:sz w:val="20"/>
          <w:szCs w:val="20"/>
        </w:rPr>
      </w:pPr>
      <w:r w:rsidRPr="00504D96">
        <w:rPr>
          <w:color w:val="auto"/>
          <w:sz w:val="20"/>
          <w:szCs w:val="20"/>
        </w:rPr>
        <w:t xml:space="preserve">V - veta </w:t>
      </w:r>
    </w:p>
    <w:p w14:paraId="227AD151" w14:textId="77777777" w:rsidR="00AC5D9F" w:rsidRPr="00504D96" w:rsidRDefault="00AC5D9F" w:rsidP="00AC5D9F">
      <w:pPr>
        <w:rPr>
          <w:sz w:val="20"/>
          <w:szCs w:val="20"/>
        </w:rPr>
      </w:pPr>
      <w:r w:rsidRPr="00504D96">
        <w:rPr>
          <w:sz w:val="20"/>
          <w:szCs w:val="20"/>
        </w:rPr>
        <w:t>P - číslo (písmeno)</w:t>
      </w:r>
    </w:p>
    <w:p w14:paraId="5CBCD057" w14:textId="77777777" w:rsidR="00AC5D9F" w:rsidRPr="00504D96" w:rsidRDefault="00AC5D9F" w:rsidP="00AC5D9F">
      <w:pPr>
        <w:rPr>
          <w:sz w:val="20"/>
          <w:szCs w:val="20"/>
        </w:rPr>
      </w:pPr>
    </w:p>
    <w:p w14:paraId="5291711F" w14:textId="77777777" w:rsidR="00AC5D9F" w:rsidRPr="00504D96" w:rsidRDefault="00AC5D9F" w:rsidP="00AC5D9F">
      <w:pPr>
        <w:rPr>
          <w:sz w:val="20"/>
          <w:szCs w:val="20"/>
          <w:lang w:eastAsia="en-US"/>
        </w:rPr>
      </w:pPr>
      <w:r w:rsidRPr="00504D96">
        <w:rPr>
          <w:sz w:val="20"/>
          <w:szCs w:val="20"/>
          <w:lang w:eastAsia="en-US"/>
        </w:rPr>
        <w:t>V stĺpci (3):</w:t>
      </w:r>
    </w:p>
    <w:p w14:paraId="30AD9219" w14:textId="77777777" w:rsidR="00AC5D9F" w:rsidRPr="00504D96" w:rsidRDefault="00AC5D9F" w:rsidP="00AC5D9F">
      <w:pPr>
        <w:rPr>
          <w:sz w:val="20"/>
          <w:szCs w:val="20"/>
          <w:lang w:eastAsia="en-US"/>
        </w:rPr>
      </w:pPr>
      <w:r w:rsidRPr="00504D96">
        <w:rPr>
          <w:sz w:val="20"/>
          <w:szCs w:val="20"/>
          <w:lang w:eastAsia="en-US"/>
        </w:rPr>
        <w:t>N – bežná transpozícia</w:t>
      </w:r>
    </w:p>
    <w:p w14:paraId="0DCA88C6" w14:textId="77777777" w:rsidR="00AC5D9F" w:rsidRPr="00504D96" w:rsidRDefault="00AC5D9F" w:rsidP="00AC5D9F">
      <w:pPr>
        <w:rPr>
          <w:sz w:val="20"/>
          <w:szCs w:val="20"/>
          <w:lang w:eastAsia="en-US"/>
        </w:rPr>
      </w:pPr>
      <w:r w:rsidRPr="00504D96">
        <w:rPr>
          <w:sz w:val="20"/>
          <w:szCs w:val="20"/>
          <w:lang w:eastAsia="en-US"/>
        </w:rPr>
        <w:t>O – transpozícia s možnosťou voľby</w:t>
      </w:r>
    </w:p>
    <w:p w14:paraId="2DEDD68B" w14:textId="77777777" w:rsidR="00AC5D9F" w:rsidRPr="00504D96" w:rsidRDefault="00AC5D9F" w:rsidP="00AC5D9F">
      <w:pPr>
        <w:rPr>
          <w:sz w:val="20"/>
          <w:szCs w:val="20"/>
          <w:lang w:eastAsia="en-US"/>
        </w:rPr>
      </w:pPr>
      <w:r w:rsidRPr="00504D96">
        <w:rPr>
          <w:sz w:val="20"/>
          <w:szCs w:val="20"/>
          <w:lang w:eastAsia="en-US"/>
        </w:rPr>
        <w:t>D – transpozícia podľa úvahy (dobrovoľná)</w:t>
      </w:r>
    </w:p>
    <w:p w14:paraId="184C5855" w14:textId="77777777" w:rsidR="00AC5D9F" w:rsidRPr="00504D96" w:rsidRDefault="00AC5D9F" w:rsidP="00AC5D9F">
      <w:pPr>
        <w:rPr>
          <w:sz w:val="20"/>
          <w:szCs w:val="20"/>
          <w:lang w:eastAsia="en-US"/>
        </w:rPr>
      </w:pPr>
      <w:r w:rsidRPr="00504D96">
        <w:rPr>
          <w:sz w:val="20"/>
          <w:szCs w:val="20"/>
          <w:lang w:eastAsia="en-US"/>
        </w:rPr>
        <w:t>n.a. – transpozícia sa neuskutočňuje</w:t>
      </w:r>
    </w:p>
    <w:p w14:paraId="43E57372" w14:textId="77777777" w:rsidR="00AC5D9F" w:rsidRPr="00504D96" w:rsidRDefault="00AC5D9F" w:rsidP="00AC5D9F">
      <w:pPr>
        <w:rPr>
          <w:sz w:val="20"/>
          <w:szCs w:val="20"/>
          <w:lang w:eastAsia="en-US"/>
        </w:rPr>
      </w:pPr>
    </w:p>
    <w:p w14:paraId="548AA997" w14:textId="77777777" w:rsidR="00AC5D9F" w:rsidRPr="00504D96" w:rsidRDefault="00AC5D9F" w:rsidP="00AC5D9F">
      <w:pPr>
        <w:rPr>
          <w:sz w:val="20"/>
          <w:szCs w:val="20"/>
          <w:lang w:eastAsia="en-US"/>
        </w:rPr>
      </w:pPr>
      <w:r w:rsidRPr="00504D96">
        <w:rPr>
          <w:sz w:val="20"/>
          <w:szCs w:val="20"/>
          <w:lang w:eastAsia="en-US"/>
        </w:rPr>
        <w:t>V stĺpci (5):</w:t>
      </w:r>
    </w:p>
    <w:p w14:paraId="6698E324" w14:textId="77777777" w:rsidR="00AC5D9F" w:rsidRPr="00504D96" w:rsidRDefault="00AC5D9F" w:rsidP="00AC5D9F">
      <w:pPr>
        <w:rPr>
          <w:sz w:val="20"/>
          <w:szCs w:val="20"/>
          <w:lang w:eastAsia="en-US"/>
        </w:rPr>
      </w:pPr>
      <w:r w:rsidRPr="00504D96">
        <w:rPr>
          <w:sz w:val="20"/>
          <w:szCs w:val="20"/>
          <w:lang w:eastAsia="en-US"/>
        </w:rPr>
        <w:t>Č – článok</w:t>
      </w:r>
    </w:p>
    <w:p w14:paraId="124EBB64" w14:textId="77777777" w:rsidR="00AC5D9F" w:rsidRPr="00504D96" w:rsidRDefault="00AC5D9F" w:rsidP="00AC5D9F">
      <w:pPr>
        <w:rPr>
          <w:sz w:val="20"/>
          <w:szCs w:val="20"/>
          <w:lang w:eastAsia="en-US"/>
        </w:rPr>
      </w:pPr>
      <w:r w:rsidRPr="00504D96">
        <w:rPr>
          <w:sz w:val="20"/>
          <w:szCs w:val="20"/>
          <w:lang w:eastAsia="en-US"/>
        </w:rPr>
        <w:t>§ – paragraf</w:t>
      </w:r>
    </w:p>
    <w:p w14:paraId="7177A099" w14:textId="77777777" w:rsidR="00AC5D9F" w:rsidRPr="00504D96" w:rsidRDefault="00AC5D9F" w:rsidP="00AC5D9F">
      <w:pPr>
        <w:rPr>
          <w:sz w:val="20"/>
          <w:szCs w:val="20"/>
          <w:lang w:eastAsia="en-US"/>
        </w:rPr>
      </w:pPr>
      <w:r w:rsidRPr="00504D96">
        <w:rPr>
          <w:sz w:val="20"/>
          <w:szCs w:val="20"/>
          <w:lang w:eastAsia="en-US"/>
        </w:rPr>
        <w:t>O – odsek</w:t>
      </w:r>
    </w:p>
    <w:p w14:paraId="15591368" w14:textId="77777777" w:rsidR="00AC5D9F" w:rsidRPr="00504D96" w:rsidRDefault="00AC5D9F" w:rsidP="00AC5D9F">
      <w:pPr>
        <w:rPr>
          <w:sz w:val="20"/>
          <w:szCs w:val="20"/>
          <w:lang w:eastAsia="en-US"/>
        </w:rPr>
      </w:pPr>
      <w:r w:rsidRPr="00504D96">
        <w:rPr>
          <w:sz w:val="20"/>
          <w:szCs w:val="20"/>
          <w:lang w:eastAsia="en-US"/>
        </w:rPr>
        <w:t>V – veta</w:t>
      </w:r>
    </w:p>
    <w:p w14:paraId="154A4025" w14:textId="77777777" w:rsidR="00AC5D9F" w:rsidRPr="00504D96" w:rsidRDefault="00AC5D9F" w:rsidP="00AC5D9F">
      <w:pPr>
        <w:rPr>
          <w:sz w:val="20"/>
          <w:szCs w:val="20"/>
          <w:lang w:eastAsia="en-US"/>
        </w:rPr>
      </w:pPr>
      <w:r w:rsidRPr="00504D96">
        <w:rPr>
          <w:sz w:val="20"/>
          <w:szCs w:val="20"/>
          <w:lang w:eastAsia="en-US"/>
        </w:rPr>
        <w:t>P – písmeno (číslo)</w:t>
      </w:r>
    </w:p>
    <w:p w14:paraId="5C8B8A3B" w14:textId="77777777" w:rsidR="00AC5D9F" w:rsidRPr="00504D96" w:rsidRDefault="00AC5D9F" w:rsidP="00AC5D9F">
      <w:pPr>
        <w:rPr>
          <w:sz w:val="20"/>
          <w:szCs w:val="20"/>
          <w:lang w:eastAsia="en-US"/>
        </w:rPr>
      </w:pPr>
    </w:p>
    <w:p w14:paraId="7042DB83" w14:textId="77777777" w:rsidR="00AC5D9F" w:rsidRPr="00504D96" w:rsidRDefault="00AC5D9F" w:rsidP="00AC5D9F">
      <w:pPr>
        <w:rPr>
          <w:sz w:val="20"/>
          <w:szCs w:val="20"/>
          <w:lang w:eastAsia="en-US"/>
        </w:rPr>
      </w:pPr>
      <w:r w:rsidRPr="00504D96">
        <w:rPr>
          <w:sz w:val="20"/>
          <w:szCs w:val="20"/>
          <w:lang w:eastAsia="en-US"/>
        </w:rPr>
        <w:t>V stĺpci (7):</w:t>
      </w:r>
    </w:p>
    <w:p w14:paraId="4FEC27E0" w14:textId="77777777" w:rsidR="00AC5D9F" w:rsidRPr="00504D96" w:rsidRDefault="00AC5D9F" w:rsidP="00AC5D9F">
      <w:pPr>
        <w:rPr>
          <w:sz w:val="20"/>
          <w:szCs w:val="20"/>
          <w:lang w:eastAsia="en-US"/>
        </w:rPr>
      </w:pPr>
      <w:r w:rsidRPr="00504D96">
        <w:rPr>
          <w:sz w:val="20"/>
          <w:szCs w:val="20"/>
          <w:lang w:eastAsia="en-US"/>
        </w:rPr>
        <w:t>Ú – úplná zhoda (ak bolo ustanovenie smernice prebraté v celom rozsahu, správne, v príslušnej forme, so zabezpečenou inštitucionálnou  infraštruktúrou, s príslušnými sankciami a vo vzájomnej súvislosti)</w:t>
      </w:r>
    </w:p>
    <w:p w14:paraId="31C29CCF" w14:textId="77777777" w:rsidR="00AC5D9F" w:rsidRPr="00504D96" w:rsidRDefault="00AC5D9F" w:rsidP="00AC5D9F">
      <w:pPr>
        <w:rPr>
          <w:sz w:val="20"/>
          <w:szCs w:val="20"/>
          <w:lang w:eastAsia="en-US"/>
        </w:rPr>
      </w:pPr>
      <w:r w:rsidRPr="00504D96">
        <w:rPr>
          <w:sz w:val="20"/>
          <w:szCs w:val="20"/>
          <w:lang w:eastAsia="en-US"/>
        </w:rPr>
        <w:t>Č – čiastočná zhoda (ak minimálne jedna z podmienok úplnej zhody nie je splnená)</w:t>
      </w:r>
    </w:p>
    <w:p w14:paraId="12068246" w14:textId="77777777" w:rsidR="00AC5D9F" w:rsidRPr="00504D96" w:rsidRDefault="00AC5D9F" w:rsidP="00AC5D9F">
      <w:pPr>
        <w:rPr>
          <w:sz w:val="20"/>
          <w:szCs w:val="20"/>
          <w:lang w:eastAsia="en-US"/>
        </w:rPr>
      </w:pPr>
      <w:r w:rsidRPr="00504D96">
        <w:rPr>
          <w:sz w:val="20"/>
          <w:szCs w:val="20"/>
          <w:lang w:eastAsia="en-US"/>
        </w:rPr>
        <w:t>Ž – žiadna zhoda (ak nebola dosiahnutá ani úplná ani čiast. zhoda alebo k prebratiu dôjde v budúcnosti)</w:t>
      </w:r>
    </w:p>
    <w:p w14:paraId="1EC07F70" w14:textId="77777777" w:rsidR="00AC5D9F" w:rsidRPr="002E61DA" w:rsidRDefault="00AC5D9F" w:rsidP="00AC5D9F">
      <w:pPr>
        <w:rPr>
          <w:sz w:val="20"/>
          <w:szCs w:val="20"/>
          <w:lang w:eastAsia="en-US"/>
        </w:rPr>
      </w:pPr>
      <w:r w:rsidRPr="00504D96">
        <w:rPr>
          <w:sz w:val="20"/>
          <w:szCs w:val="20"/>
          <w:lang w:eastAsia="en-US"/>
        </w:rPr>
        <w:t>n.a. – neaplikovateľnosť (ak sa ustanovenie smernice netýka SR alebo nie je potrebné ho prebrať)</w:t>
      </w:r>
    </w:p>
    <w:p w14:paraId="0FAFC990" w14:textId="6223530C" w:rsidR="008867F5" w:rsidRDefault="008867F5" w:rsidP="00AC5D9F">
      <w:pPr>
        <w:pStyle w:val="Default"/>
      </w:pPr>
    </w:p>
    <w:sectPr w:rsidR="008867F5" w:rsidSect="002E7825">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B4D3" w14:textId="77777777" w:rsidR="00406731" w:rsidRDefault="00406731" w:rsidP="00D9752C">
      <w:r>
        <w:separator/>
      </w:r>
    </w:p>
  </w:endnote>
  <w:endnote w:type="continuationSeparator" w:id="0">
    <w:p w14:paraId="153218B9" w14:textId="77777777" w:rsidR="00406731" w:rsidRDefault="00406731" w:rsidP="00D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517853"/>
      <w:docPartObj>
        <w:docPartGallery w:val="Page Numbers (Bottom of Page)"/>
        <w:docPartUnique/>
      </w:docPartObj>
    </w:sdtPr>
    <w:sdtEndPr/>
    <w:sdtContent>
      <w:p w14:paraId="4DB4CEC8" w14:textId="38C334B9" w:rsidR="00AC5D9F" w:rsidRDefault="00AC5D9F">
        <w:pPr>
          <w:pStyle w:val="Pta"/>
          <w:jc w:val="right"/>
        </w:pPr>
        <w:r>
          <w:fldChar w:fldCharType="begin"/>
        </w:r>
        <w:r>
          <w:instrText>PAGE   \* MERGEFORMAT</w:instrText>
        </w:r>
        <w:r>
          <w:fldChar w:fldCharType="separate"/>
        </w:r>
        <w:r w:rsidR="00F00F45">
          <w:rPr>
            <w:noProof/>
          </w:rPr>
          <w:t>2</w:t>
        </w:r>
        <w:r>
          <w:fldChar w:fldCharType="end"/>
        </w:r>
      </w:p>
    </w:sdtContent>
  </w:sdt>
  <w:p w14:paraId="04F17EB7" w14:textId="77777777" w:rsidR="00176115" w:rsidRDefault="001761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BB536" w14:textId="77777777" w:rsidR="00406731" w:rsidRDefault="00406731" w:rsidP="00D9752C">
      <w:r>
        <w:separator/>
      </w:r>
    </w:p>
  </w:footnote>
  <w:footnote w:type="continuationSeparator" w:id="0">
    <w:p w14:paraId="26B44876" w14:textId="77777777" w:rsidR="00406731" w:rsidRDefault="00406731" w:rsidP="00D9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00997"/>
    <w:multiLevelType w:val="hybridMultilevel"/>
    <w:tmpl w:val="4586A9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F440B9"/>
    <w:multiLevelType w:val="hybridMultilevel"/>
    <w:tmpl w:val="4586938C"/>
    <w:lvl w:ilvl="0" w:tplc="DA62A4C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DBD0EA6"/>
    <w:multiLevelType w:val="hybridMultilevel"/>
    <w:tmpl w:val="3702A4A2"/>
    <w:lvl w:ilvl="0" w:tplc="8C66A9D8">
      <w:start w:val="1"/>
      <w:numFmt w:val="lowerLetter"/>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4750EE0"/>
    <w:multiLevelType w:val="hybridMultilevel"/>
    <w:tmpl w:val="2C6A3912"/>
    <w:lvl w:ilvl="0" w:tplc="0F8A846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4" w15:restartNumberingAfterBreak="0">
    <w:nsid w:val="76EA2E6D"/>
    <w:multiLevelType w:val="hybridMultilevel"/>
    <w:tmpl w:val="C17E9576"/>
    <w:lvl w:ilvl="0" w:tplc="041B000F">
      <w:start w:val="1"/>
      <w:numFmt w:val="decimal"/>
      <w:lvlText w:val="%1."/>
      <w:lvlJc w:val="left"/>
      <w:pPr>
        <w:ind w:left="1866" w:hanging="720"/>
      </w:pPr>
      <w:rPr>
        <w:rFonts w:hint="default"/>
      </w:rPr>
    </w:lvl>
    <w:lvl w:ilvl="1" w:tplc="529E0FF6">
      <w:start w:val="1"/>
      <w:numFmt w:val="lowerLetter"/>
      <w:lvlText w:val="%2)"/>
      <w:lvlJc w:val="left"/>
      <w:pPr>
        <w:ind w:left="2226" w:hanging="360"/>
      </w:pPr>
      <w:rPr>
        <w:rFonts w:hint="default"/>
      </w:r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5" w15:restartNumberingAfterBreak="0">
    <w:nsid w:val="79115A89"/>
    <w:multiLevelType w:val="hybridMultilevel"/>
    <w:tmpl w:val="3E3851A6"/>
    <w:lvl w:ilvl="0" w:tplc="C980CB16">
      <w:start w:val="3"/>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B5009EB"/>
    <w:multiLevelType w:val="hybridMultilevel"/>
    <w:tmpl w:val="D8ACBFC2"/>
    <w:lvl w:ilvl="0" w:tplc="7EE6ACF6">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25"/>
    <w:rsid w:val="00000ACB"/>
    <w:rsid w:val="00022DD8"/>
    <w:rsid w:val="00023762"/>
    <w:rsid w:val="000239BD"/>
    <w:rsid w:val="00026EB4"/>
    <w:rsid w:val="000325F5"/>
    <w:rsid w:val="0004396B"/>
    <w:rsid w:val="00046205"/>
    <w:rsid w:val="0006096D"/>
    <w:rsid w:val="000651F3"/>
    <w:rsid w:val="000A4C7D"/>
    <w:rsid w:val="000B2478"/>
    <w:rsid w:val="000B5C85"/>
    <w:rsid w:val="000B61D8"/>
    <w:rsid w:val="0012648E"/>
    <w:rsid w:val="0015694D"/>
    <w:rsid w:val="00176115"/>
    <w:rsid w:val="00181047"/>
    <w:rsid w:val="00190A44"/>
    <w:rsid w:val="001A7522"/>
    <w:rsid w:val="001B1235"/>
    <w:rsid w:val="001B5D24"/>
    <w:rsid w:val="001C1B6F"/>
    <w:rsid w:val="001C5BDE"/>
    <w:rsid w:val="001D0B72"/>
    <w:rsid w:val="001D3A16"/>
    <w:rsid w:val="001D5668"/>
    <w:rsid w:val="001F5508"/>
    <w:rsid w:val="0020308A"/>
    <w:rsid w:val="00204565"/>
    <w:rsid w:val="0020543A"/>
    <w:rsid w:val="00207A18"/>
    <w:rsid w:val="00211FD0"/>
    <w:rsid w:val="002146E9"/>
    <w:rsid w:val="002564C7"/>
    <w:rsid w:val="00295781"/>
    <w:rsid w:val="002957F9"/>
    <w:rsid w:val="002B00DC"/>
    <w:rsid w:val="002C10EC"/>
    <w:rsid w:val="002C4720"/>
    <w:rsid w:val="002D2F8F"/>
    <w:rsid w:val="002E7825"/>
    <w:rsid w:val="002F2BD4"/>
    <w:rsid w:val="002F3DAF"/>
    <w:rsid w:val="00305266"/>
    <w:rsid w:val="00310AD9"/>
    <w:rsid w:val="0031609E"/>
    <w:rsid w:val="00324FFB"/>
    <w:rsid w:val="0039439D"/>
    <w:rsid w:val="00396B1E"/>
    <w:rsid w:val="003A20D1"/>
    <w:rsid w:val="003A303C"/>
    <w:rsid w:val="003A7094"/>
    <w:rsid w:val="003A7DFB"/>
    <w:rsid w:val="003B23C7"/>
    <w:rsid w:val="003D5592"/>
    <w:rsid w:val="003D7973"/>
    <w:rsid w:val="003E039A"/>
    <w:rsid w:val="003E1C6F"/>
    <w:rsid w:val="003E4857"/>
    <w:rsid w:val="004009F6"/>
    <w:rsid w:val="00404FDD"/>
    <w:rsid w:val="00405D69"/>
    <w:rsid w:val="00406731"/>
    <w:rsid w:val="004347A3"/>
    <w:rsid w:val="00441086"/>
    <w:rsid w:val="00452316"/>
    <w:rsid w:val="004829CC"/>
    <w:rsid w:val="004869C0"/>
    <w:rsid w:val="004906D6"/>
    <w:rsid w:val="004B4957"/>
    <w:rsid w:val="004B5BA2"/>
    <w:rsid w:val="004D1734"/>
    <w:rsid w:val="004D32E9"/>
    <w:rsid w:val="004D777C"/>
    <w:rsid w:val="005007D0"/>
    <w:rsid w:val="00504D96"/>
    <w:rsid w:val="005118FA"/>
    <w:rsid w:val="0057123A"/>
    <w:rsid w:val="00572DC1"/>
    <w:rsid w:val="00574975"/>
    <w:rsid w:val="005749D4"/>
    <w:rsid w:val="0057629B"/>
    <w:rsid w:val="00581EDA"/>
    <w:rsid w:val="00587A80"/>
    <w:rsid w:val="005A2513"/>
    <w:rsid w:val="005A5F8E"/>
    <w:rsid w:val="005B3E0D"/>
    <w:rsid w:val="005B532E"/>
    <w:rsid w:val="005C0413"/>
    <w:rsid w:val="005D3972"/>
    <w:rsid w:val="005E3CFC"/>
    <w:rsid w:val="006065C7"/>
    <w:rsid w:val="00620D34"/>
    <w:rsid w:val="006468C2"/>
    <w:rsid w:val="00652327"/>
    <w:rsid w:val="0065671B"/>
    <w:rsid w:val="00657431"/>
    <w:rsid w:val="00683FF6"/>
    <w:rsid w:val="00685013"/>
    <w:rsid w:val="00693771"/>
    <w:rsid w:val="006A3665"/>
    <w:rsid w:val="006B2CE6"/>
    <w:rsid w:val="006C7728"/>
    <w:rsid w:val="0072073D"/>
    <w:rsid w:val="00747763"/>
    <w:rsid w:val="00750F44"/>
    <w:rsid w:val="00771005"/>
    <w:rsid w:val="007B5930"/>
    <w:rsid w:val="007C0457"/>
    <w:rsid w:val="007C42B2"/>
    <w:rsid w:val="007C44BD"/>
    <w:rsid w:val="007D2F8C"/>
    <w:rsid w:val="007D3EFD"/>
    <w:rsid w:val="007F0812"/>
    <w:rsid w:val="007F52BE"/>
    <w:rsid w:val="0081045A"/>
    <w:rsid w:val="0081483E"/>
    <w:rsid w:val="00857336"/>
    <w:rsid w:val="0088155E"/>
    <w:rsid w:val="008867F5"/>
    <w:rsid w:val="00891E79"/>
    <w:rsid w:val="008B226D"/>
    <w:rsid w:val="008B35F4"/>
    <w:rsid w:val="008B70A9"/>
    <w:rsid w:val="008C43CF"/>
    <w:rsid w:val="008D0D17"/>
    <w:rsid w:val="009059AB"/>
    <w:rsid w:val="009140A7"/>
    <w:rsid w:val="00934615"/>
    <w:rsid w:val="00951958"/>
    <w:rsid w:val="00953B17"/>
    <w:rsid w:val="00962217"/>
    <w:rsid w:val="00975D52"/>
    <w:rsid w:val="00977BE8"/>
    <w:rsid w:val="00986654"/>
    <w:rsid w:val="00992855"/>
    <w:rsid w:val="009A1D60"/>
    <w:rsid w:val="009B64EF"/>
    <w:rsid w:val="009C051E"/>
    <w:rsid w:val="009D0ACB"/>
    <w:rsid w:val="009F250C"/>
    <w:rsid w:val="009F2EFC"/>
    <w:rsid w:val="00A118AD"/>
    <w:rsid w:val="00A13A19"/>
    <w:rsid w:val="00A13C67"/>
    <w:rsid w:val="00A15D13"/>
    <w:rsid w:val="00A30627"/>
    <w:rsid w:val="00A6041C"/>
    <w:rsid w:val="00A62649"/>
    <w:rsid w:val="00A63A0D"/>
    <w:rsid w:val="00A676DB"/>
    <w:rsid w:val="00A71447"/>
    <w:rsid w:val="00A7528C"/>
    <w:rsid w:val="00A762B8"/>
    <w:rsid w:val="00A76652"/>
    <w:rsid w:val="00A9431D"/>
    <w:rsid w:val="00A97A37"/>
    <w:rsid w:val="00AB18E5"/>
    <w:rsid w:val="00AB69FB"/>
    <w:rsid w:val="00AC5D9F"/>
    <w:rsid w:val="00AE794F"/>
    <w:rsid w:val="00AF2B07"/>
    <w:rsid w:val="00AF6EE7"/>
    <w:rsid w:val="00AF76F1"/>
    <w:rsid w:val="00B0127B"/>
    <w:rsid w:val="00B01295"/>
    <w:rsid w:val="00B11BC2"/>
    <w:rsid w:val="00B21EB7"/>
    <w:rsid w:val="00B30A5A"/>
    <w:rsid w:val="00B37030"/>
    <w:rsid w:val="00B46758"/>
    <w:rsid w:val="00B50A2C"/>
    <w:rsid w:val="00B622E8"/>
    <w:rsid w:val="00B71719"/>
    <w:rsid w:val="00B72F7E"/>
    <w:rsid w:val="00B74CDF"/>
    <w:rsid w:val="00B7573F"/>
    <w:rsid w:val="00B91095"/>
    <w:rsid w:val="00BA3524"/>
    <w:rsid w:val="00BA3830"/>
    <w:rsid w:val="00BA4333"/>
    <w:rsid w:val="00BA5BF7"/>
    <w:rsid w:val="00BA7A67"/>
    <w:rsid w:val="00BB2C0B"/>
    <w:rsid w:val="00BF6C43"/>
    <w:rsid w:val="00C133B3"/>
    <w:rsid w:val="00C16835"/>
    <w:rsid w:val="00C26B7D"/>
    <w:rsid w:val="00C26ED7"/>
    <w:rsid w:val="00C50433"/>
    <w:rsid w:val="00C548DB"/>
    <w:rsid w:val="00C5581D"/>
    <w:rsid w:val="00C84B55"/>
    <w:rsid w:val="00C92DD5"/>
    <w:rsid w:val="00CC4851"/>
    <w:rsid w:val="00CC78CF"/>
    <w:rsid w:val="00CD71B4"/>
    <w:rsid w:val="00CF03F6"/>
    <w:rsid w:val="00D004F2"/>
    <w:rsid w:val="00D010C8"/>
    <w:rsid w:val="00D24E20"/>
    <w:rsid w:val="00D35676"/>
    <w:rsid w:val="00D45C24"/>
    <w:rsid w:val="00D50B44"/>
    <w:rsid w:val="00D572AF"/>
    <w:rsid w:val="00D676E2"/>
    <w:rsid w:val="00D752F2"/>
    <w:rsid w:val="00D82975"/>
    <w:rsid w:val="00D84C8E"/>
    <w:rsid w:val="00D854AE"/>
    <w:rsid w:val="00D9215D"/>
    <w:rsid w:val="00D9752C"/>
    <w:rsid w:val="00DA2DC7"/>
    <w:rsid w:val="00DB602D"/>
    <w:rsid w:val="00DC1BFE"/>
    <w:rsid w:val="00DC6CDC"/>
    <w:rsid w:val="00DD182F"/>
    <w:rsid w:val="00DE1C67"/>
    <w:rsid w:val="00DF6F35"/>
    <w:rsid w:val="00E256BE"/>
    <w:rsid w:val="00E405EB"/>
    <w:rsid w:val="00E774D5"/>
    <w:rsid w:val="00E85C5D"/>
    <w:rsid w:val="00E9684F"/>
    <w:rsid w:val="00E971D9"/>
    <w:rsid w:val="00EC024E"/>
    <w:rsid w:val="00EF08CA"/>
    <w:rsid w:val="00EF4EF7"/>
    <w:rsid w:val="00F00F45"/>
    <w:rsid w:val="00F46272"/>
    <w:rsid w:val="00F534B2"/>
    <w:rsid w:val="00F537F2"/>
    <w:rsid w:val="00F55DD7"/>
    <w:rsid w:val="00F6585D"/>
    <w:rsid w:val="00F7024A"/>
    <w:rsid w:val="00F821CE"/>
    <w:rsid w:val="00F90EA0"/>
    <w:rsid w:val="00F91C57"/>
    <w:rsid w:val="00F947F8"/>
    <w:rsid w:val="00F9661F"/>
    <w:rsid w:val="00FA3F1F"/>
    <w:rsid w:val="00FA6309"/>
    <w:rsid w:val="00FB619F"/>
    <w:rsid w:val="00FC38EA"/>
    <w:rsid w:val="00FC6046"/>
    <w:rsid w:val="00FC698B"/>
    <w:rsid w:val="00FC6F8B"/>
    <w:rsid w:val="00FD31F3"/>
    <w:rsid w:val="00FE0642"/>
    <w:rsid w:val="00FE3E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D603"/>
  <w15:docId w15:val="{B994A8DD-4B2A-451A-9717-0CCC6437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7825"/>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E7825"/>
    <w:pPr>
      <w:keepNext/>
      <w:jc w:val="center"/>
      <w:outlineLvl w:val="0"/>
    </w:pPr>
    <w:rPr>
      <w:b/>
      <w:bCs/>
    </w:rPr>
  </w:style>
  <w:style w:type="paragraph" w:styleId="Nadpis4">
    <w:name w:val="heading 4"/>
    <w:basedOn w:val="Normlny"/>
    <w:next w:val="Normlny"/>
    <w:link w:val="Nadpis4Char"/>
    <w:uiPriority w:val="99"/>
    <w:qFormat/>
    <w:rsid w:val="002E782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E78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9"/>
    <w:rsid w:val="002E782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2E782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2E7825"/>
    <w:pPr>
      <w:spacing w:line="240" w:lineRule="atLeast"/>
      <w:jc w:val="both"/>
    </w:pPr>
  </w:style>
  <w:style w:type="character" w:customStyle="1" w:styleId="Zkladntext3Char">
    <w:name w:val="Základný text 3 Char"/>
    <w:basedOn w:val="Predvolenpsmoodseku"/>
    <w:link w:val="Zkladntext3"/>
    <w:uiPriority w:val="99"/>
    <w:rsid w:val="002E7825"/>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2E7825"/>
    <w:pPr>
      <w:jc w:val="center"/>
    </w:pPr>
    <w:rPr>
      <w:sz w:val="20"/>
      <w:szCs w:val="20"/>
    </w:rPr>
  </w:style>
  <w:style w:type="character" w:customStyle="1" w:styleId="Zkladntext2Char">
    <w:name w:val="Základný text 2 Char"/>
    <w:basedOn w:val="Predvolenpsmoodseku"/>
    <w:link w:val="Zkladntext2"/>
    <w:uiPriority w:val="99"/>
    <w:rsid w:val="002E782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E7825"/>
    <w:rPr>
      <w:sz w:val="20"/>
      <w:szCs w:val="20"/>
      <w:lang w:eastAsia="en-US"/>
    </w:rPr>
  </w:style>
  <w:style w:type="paragraph" w:customStyle="1" w:styleId="Zkladntext">
    <w:name w:val="Základní text"/>
    <w:aliases w:val="Základný text Char Char"/>
    <w:rsid w:val="002E7825"/>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styleId="Siln">
    <w:name w:val="Strong"/>
    <w:basedOn w:val="Predvolenpsmoodseku"/>
    <w:uiPriority w:val="99"/>
    <w:qFormat/>
    <w:rsid w:val="002E7825"/>
    <w:rPr>
      <w:rFonts w:cs="Times New Roman"/>
      <w:b/>
      <w:bCs/>
    </w:rPr>
  </w:style>
  <w:style w:type="character" w:styleId="Hypertextovprepojenie">
    <w:name w:val="Hyperlink"/>
    <w:basedOn w:val="Predvolenpsmoodseku"/>
    <w:uiPriority w:val="99"/>
    <w:semiHidden/>
    <w:unhideWhenUsed/>
    <w:rsid w:val="007F0812"/>
    <w:rPr>
      <w:strike w:val="0"/>
      <w:dstrike w:val="0"/>
      <w:color w:val="3366CC"/>
      <w:u w:val="none"/>
      <w:effect w:val="none"/>
      <w:shd w:val="clear" w:color="auto" w:fill="auto"/>
    </w:rPr>
  </w:style>
  <w:style w:type="paragraph" w:customStyle="1" w:styleId="Normlny1">
    <w:name w:val="Normálny1"/>
    <w:basedOn w:val="Normlny"/>
    <w:rsid w:val="007F0812"/>
    <w:pPr>
      <w:autoSpaceDE/>
      <w:autoSpaceDN/>
      <w:spacing w:before="120"/>
      <w:jc w:val="both"/>
    </w:pPr>
  </w:style>
  <w:style w:type="character" w:customStyle="1" w:styleId="super">
    <w:name w:val="super"/>
    <w:basedOn w:val="Predvolenpsmoodseku"/>
    <w:rsid w:val="007F0812"/>
    <w:rPr>
      <w:sz w:val="17"/>
      <w:szCs w:val="17"/>
      <w:vertAlign w:val="superscript"/>
    </w:rPr>
  </w:style>
  <w:style w:type="paragraph" w:styleId="Odsekzoznamu">
    <w:name w:val="List Paragraph"/>
    <w:basedOn w:val="Normlny"/>
    <w:uiPriority w:val="34"/>
    <w:qFormat/>
    <w:rsid w:val="007F0812"/>
    <w:pPr>
      <w:ind w:left="720"/>
      <w:contextualSpacing/>
    </w:pPr>
  </w:style>
  <w:style w:type="paragraph" w:styleId="Hlavika">
    <w:name w:val="header"/>
    <w:basedOn w:val="Normlny"/>
    <w:link w:val="HlavikaChar"/>
    <w:uiPriority w:val="99"/>
    <w:unhideWhenUsed/>
    <w:rsid w:val="00D9752C"/>
    <w:pPr>
      <w:tabs>
        <w:tab w:val="center" w:pos="4536"/>
        <w:tab w:val="right" w:pos="9072"/>
      </w:tabs>
    </w:pPr>
  </w:style>
  <w:style w:type="character" w:customStyle="1" w:styleId="HlavikaChar">
    <w:name w:val="Hlavička Char"/>
    <w:basedOn w:val="Predvolenpsmoodseku"/>
    <w:link w:val="Hlavika"/>
    <w:uiPriority w:val="99"/>
    <w:rsid w:val="00D9752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9752C"/>
    <w:pPr>
      <w:tabs>
        <w:tab w:val="center" w:pos="4536"/>
        <w:tab w:val="right" w:pos="9072"/>
      </w:tabs>
    </w:pPr>
  </w:style>
  <w:style w:type="character" w:customStyle="1" w:styleId="PtaChar">
    <w:name w:val="Päta Char"/>
    <w:basedOn w:val="Predvolenpsmoodseku"/>
    <w:link w:val="Pta"/>
    <w:uiPriority w:val="99"/>
    <w:rsid w:val="00D9752C"/>
    <w:rPr>
      <w:rFonts w:ascii="Times New Roman" w:eastAsia="Times New Roman" w:hAnsi="Times New Roman" w:cs="Times New Roman"/>
      <w:sz w:val="24"/>
      <w:szCs w:val="24"/>
      <w:lang w:eastAsia="sk-SK"/>
    </w:rPr>
  </w:style>
  <w:style w:type="paragraph" w:customStyle="1" w:styleId="norm">
    <w:name w:val="norm"/>
    <w:basedOn w:val="Normlny"/>
    <w:rsid w:val="0081483E"/>
    <w:pPr>
      <w:autoSpaceDE/>
      <w:autoSpaceDN/>
      <w:spacing w:before="120"/>
      <w:jc w:val="both"/>
    </w:pPr>
  </w:style>
  <w:style w:type="paragraph" w:customStyle="1" w:styleId="stitle-article-norm">
    <w:name w:val="stitle-article-norm"/>
    <w:basedOn w:val="Normlny"/>
    <w:rsid w:val="0081483E"/>
    <w:pPr>
      <w:autoSpaceDE/>
      <w:autoSpaceDN/>
      <w:spacing w:before="240" w:after="120"/>
      <w:jc w:val="center"/>
    </w:pPr>
    <w:rPr>
      <w:b/>
      <w:bCs/>
    </w:rPr>
  </w:style>
  <w:style w:type="paragraph" w:customStyle="1" w:styleId="Normlny2">
    <w:name w:val="Normálny2"/>
    <w:basedOn w:val="Normlny"/>
    <w:rsid w:val="005C0413"/>
    <w:pPr>
      <w:autoSpaceDE/>
      <w:autoSpaceDN/>
      <w:spacing w:before="120"/>
      <w:jc w:val="both"/>
    </w:pPr>
  </w:style>
  <w:style w:type="paragraph" w:customStyle="1" w:styleId="norm2">
    <w:name w:val="norm2"/>
    <w:basedOn w:val="Normlny"/>
    <w:rsid w:val="00176115"/>
    <w:pPr>
      <w:autoSpaceDE/>
      <w:autoSpaceDN/>
      <w:spacing w:before="120" w:line="312" w:lineRule="atLeast"/>
      <w:jc w:val="both"/>
    </w:pPr>
  </w:style>
  <w:style w:type="paragraph" w:customStyle="1" w:styleId="list1">
    <w:name w:val="list1"/>
    <w:basedOn w:val="Normlny"/>
    <w:rsid w:val="006065C7"/>
    <w:pPr>
      <w:autoSpaceDE/>
      <w:autoSpaceDN/>
      <w:spacing w:line="312" w:lineRule="atLeast"/>
      <w:ind w:left="240"/>
      <w:jc w:val="both"/>
    </w:pPr>
  </w:style>
  <w:style w:type="paragraph" w:styleId="Obyajntext">
    <w:name w:val="Plain Text"/>
    <w:basedOn w:val="Normlny"/>
    <w:link w:val="ObyajntextChar"/>
    <w:uiPriority w:val="99"/>
    <w:unhideWhenUsed/>
    <w:rsid w:val="00A15D13"/>
    <w:pPr>
      <w:autoSpaceDE/>
      <w:autoSpaceDN/>
    </w:pPr>
    <w:rPr>
      <w:rFonts w:ascii="Calibri" w:eastAsiaTheme="minorHAnsi" w:hAnsi="Calibri"/>
      <w:sz w:val="22"/>
      <w:szCs w:val="22"/>
      <w:lang w:eastAsia="en-US"/>
    </w:rPr>
  </w:style>
  <w:style w:type="character" w:customStyle="1" w:styleId="ObyajntextChar">
    <w:name w:val="Obyčajný text Char"/>
    <w:basedOn w:val="Predvolenpsmoodseku"/>
    <w:link w:val="Obyajntext"/>
    <w:uiPriority w:val="99"/>
    <w:rsid w:val="00A15D13"/>
    <w:rPr>
      <w:rFonts w:ascii="Calibri" w:hAnsi="Calibri" w:cs="Times New Roman"/>
    </w:rPr>
  </w:style>
  <w:style w:type="character" w:styleId="Odkaznakomentr">
    <w:name w:val="annotation reference"/>
    <w:basedOn w:val="Predvolenpsmoodseku"/>
    <w:uiPriority w:val="99"/>
    <w:unhideWhenUsed/>
    <w:rsid w:val="00A15D13"/>
    <w:rPr>
      <w:sz w:val="16"/>
      <w:szCs w:val="16"/>
    </w:rPr>
  </w:style>
  <w:style w:type="paragraph" w:styleId="Textkomentra">
    <w:name w:val="annotation text"/>
    <w:basedOn w:val="Normlny"/>
    <w:link w:val="TextkomentraChar"/>
    <w:uiPriority w:val="99"/>
    <w:semiHidden/>
    <w:unhideWhenUsed/>
    <w:rsid w:val="00A15D13"/>
    <w:rPr>
      <w:sz w:val="20"/>
      <w:szCs w:val="20"/>
    </w:rPr>
  </w:style>
  <w:style w:type="character" w:customStyle="1" w:styleId="TextkomentraChar">
    <w:name w:val="Text komentára Char"/>
    <w:basedOn w:val="Predvolenpsmoodseku"/>
    <w:link w:val="Textkomentra"/>
    <w:uiPriority w:val="99"/>
    <w:semiHidden/>
    <w:rsid w:val="00A15D1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D13"/>
    <w:rPr>
      <w:b/>
      <w:bCs/>
    </w:rPr>
  </w:style>
  <w:style w:type="character" w:customStyle="1" w:styleId="PredmetkomentraChar">
    <w:name w:val="Predmet komentára Char"/>
    <w:basedOn w:val="TextkomentraChar"/>
    <w:link w:val="Predmetkomentra"/>
    <w:uiPriority w:val="99"/>
    <w:semiHidden/>
    <w:rsid w:val="00A15D1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A15D13"/>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5D13"/>
    <w:rPr>
      <w:rFonts w:ascii="Segoe UI" w:eastAsia="Times New Roman" w:hAnsi="Segoe UI" w:cs="Segoe UI"/>
      <w:sz w:val="18"/>
      <w:szCs w:val="18"/>
      <w:lang w:eastAsia="sk-SK"/>
    </w:rPr>
  </w:style>
  <w:style w:type="paragraph" w:customStyle="1" w:styleId="l31">
    <w:name w:val="l31"/>
    <w:basedOn w:val="Normlny"/>
    <w:rsid w:val="00AF6EE7"/>
    <w:pPr>
      <w:autoSpaceDE/>
      <w:autoSpaceDN/>
      <w:spacing w:before="144" w:after="144"/>
      <w:jc w:val="both"/>
    </w:pPr>
  </w:style>
  <w:style w:type="paragraph" w:customStyle="1" w:styleId="l41">
    <w:name w:val="l41"/>
    <w:basedOn w:val="Normlny"/>
    <w:rsid w:val="00AF6EE7"/>
    <w:pPr>
      <w:autoSpaceDE/>
      <w:autoSpaceDN/>
      <w:spacing w:before="144" w:after="144"/>
      <w:jc w:val="both"/>
    </w:pPr>
  </w:style>
  <w:style w:type="paragraph" w:customStyle="1" w:styleId="l51">
    <w:name w:val="l51"/>
    <w:basedOn w:val="Normlny"/>
    <w:rsid w:val="004906D6"/>
    <w:pPr>
      <w:autoSpaceDE/>
      <w:autoSpaceDN/>
      <w:spacing w:before="144" w:after="14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0756">
      <w:bodyDiv w:val="1"/>
      <w:marLeft w:val="0"/>
      <w:marRight w:val="0"/>
      <w:marTop w:val="0"/>
      <w:marBottom w:val="0"/>
      <w:divBdr>
        <w:top w:val="none" w:sz="0" w:space="0" w:color="auto"/>
        <w:left w:val="none" w:sz="0" w:space="0" w:color="auto"/>
        <w:bottom w:val="none" w:sz="0" w:space="0" w:color="auto"/>
        <w:right w:val="none" w:sz="0" w:space="0" w:color="auto"/>
      </w:divBdr>
      <w:divsChild>
        <w:div w:id="1777098632">
          <w:marLeft w:val="255"/>
          <w:marRight w:val="0"/>
          <w:marTop w:val="0"/>
          <w:marBottom w:val="0"/>
          <w:divBdr>
            <w:top w:val="none" w:sz="0" w:space="0" w:color="auto"/>
            <w:left w:val="none" w:sz="0" w:space="0" w:color="auto"/>
            <w:bottom w:val="none" w:sz="0" w:space="0" w:color="auto"/>
            <w:right w:val="none" w:sz="0" w:space="0" w:color="auto"/>
          </w:divBdr>
        </w:div>
        <w:div w:id="313030983">
          <w:marLeft w:val="255"/>
          <w:marRight w:val="0"/>
          <w:marTop w:val="0"/>
          <w:marBottom w:val="0"/>
          <w:divBdr>
            <w:top w:val="none" w:sz="0" w:space="0" w:color="auto"/>
            <w:left w:val="none" w:sz="0" w:space="0" w:color="auto"/>
            <w:bottom w:val="none" w:sz="0" w:space="0" w:color="auto"/>
            <w:right w:val="none" w:sz="0" w:space="0" w:color="auto"/>
          </w:divBdr>
        </w:div>
        <w:div w:id="1325010541">
          <w:marLeft w:val="255"/>
          <w:marRight w:val="0"/>
          <w:marTop w:val="0"/>
          <w:marBottom w:val="0"/>
          <w:divBdr>
            <w:top w:val="none" w:sz="0" w:space="0" w:color="auto"/>
            <w:left w:val="none" w:sz="0" w:space="0" w:color="auto"/>
            <w:bottom w:val="none" w:sz="0" w:space="0" w:color="auto"/>
            <w:right w:val="none" w:sz="0" w:space="0" w:color="auto"/>
          </w:divBdr>
        </w:div>
      </w:divsChild>
    </w:div>
    <w:div w:id="303236565">
      <w:bodyDiv w:val="1"/>
      <w:marLeft w:val="390"/>
      <w:marRight w:val="390"/>
      <w:marTop w:val="0"/>
      <w:marBottom w:val="0"/>
      <w:divBdr>
        <w:top w:val="none" w:sz="0" w:space="0" w:color="auto"/>
        <w:left w:val="none" w:sz="0" w:space="0" w:color="auto"/>
        <w:bottom w:val="none" w:sz="0" w:space="0" w:color="auto"/>
        <w:right w:val="none" w:sz="0" w:space="0" w:color="auto"/>
      </w:divBdr>
      <w:divsChild>
        <w:div w:id="1753508125">
          <w:marLeft w:val="0"/>
          <w:marRight w:val="0"/>
          <w:marTop w:val="0"/>
          <w:marBottom w:val="0"/>
          <w:divBdr>
            <w:top w:val="none" w:sz="0" w:space="0" w:color="auto"/>
            <w:left w:val="none" w:sz="0" w:space="0" w:color="auto"/>
            <w:bottom w:val="none" w:sz="0" w:space="0" w:color="auto"/>
            <w:right w:val="none" w:sz="0" w:space="0" w:color="auto"/>
          </w:divBdr>
          <w:divsChild>
            <w:div w:id="2041662398">
              <w:marLeft w:val="0"/>
              <w:marRight w:val="0"/>
              <w:marTop w:val="0"/>
              <w:marBottom w:val="0"/>
              <w:divBdr>
                <w:top w:val="none" w:sz="0" w:space="0" w:color="auto"/>
                <w:left w:val="none" w:sz="0" w:space="0" w:color="auto"/>
                <w:bottom w:val="none" w:sz="0" w:space="0" w:color="auto"/>
                <w:right w:val="none" w:sz="0" w:space="0" w:color="auto"/>
              </w:divBdr>
              <w:divsChild>
                <w:div w:id="2021151633">
                  <w:marLeft w:val="-150"/>
                  <w:marRight w:val="-150"/>
                  <w:marTop w:val="0"/>
                  <w:marBottom w:val="0"/>
                  <w:divBdr>
                    <w:top w:val="none" w:sz="0" w:space="0" w:color="auto"/>
                    <w:left w:val="none" w:sz="0" w:space="0" w:color="auto"/>
                    <w:bottom w:val="none" w:sz="0" w:space="0" w:color="auto"/>
                    <w:right w:val="none" w:sz="0" w:space="0" w:color="auto"/>
                  </w:divBdr>
                  <w:divsChild>
                    <w:div w:id="1437947042">
                      <w:marLeft w:val="0"/>
                      <w:marRight w:val="0"/>
                      <w:marTop w:val="0"/>
                      <w:marBottom w:val="0"/>
                      <w:divBdr>
                        <w:top w:val="none" w:sz="0" w:space="0" w:color="auto"/>
                        <w:left w:val="none" w:sz="0" w:space="0" w:color="auto"/>
                        <w:bottom w:val="none" w:sz="0" w:space="0" w:color="auto"/>
                        <w:right w:val="none" w:sz="0" w:space="0" w:color="auto"/>
                      </w:divBdr>
                      <w:divsChild>
                        <w:div w:id="1952317919">
                          <w:marLeft w:val="0"/>
                          <w:marRight w:val="0"/>
                          <w:marTop w:val="0"/>
                          <w:marBottom w:val="0"/>
                          <w:divBdr>
                            <w:top w:val="none" w:sz="0" w:space="0" w:color="auto"/>
                            <w:left w:val="none" w:sz="0" w:space="0" w:color="auto"/>
                            <w:bottom w:val="none" w:sz="0" w:space="0" w:color="auto"/>
                            <w:right w:val="none" w:sz="0" w:space="0" w:color="auto"/>
                          </w:divBdr>
                          <w:divsChild>
                            <w:div w:id="631447610">
                              <w:marLeft w:val="0"/>
                              <w:marRight w:val="0"/>
                              <w:marTop w:val="0"/>
                              <w:marBottom w:val="0"/>
                              <w:divBdr>
                                <w:top w:val="none" w:sz="0" w:space="0" w:color="auto"/>
                                <w:left w:val="none" w:sz="0" w:space="0" w:color="auto"/>
                                <w:bottom w:val="none" w:sz="0" w:space="0" w:color="auto"/>
                                <w:right w:val="none" w:sz="0" w:space="0" w:color="auto"/>
                              </w:divBdr>
                              <w:divsChild>
                                <w:div w:id="1854148969">
                                  <w:marLeft w:val="0"/>
                                  <w:marRight w:val="0"/>
                                  <w:marTop w:val="0"/>
                                  <w:marBottom w:val="0"/>
                                  <w:divBdr>
                                    <w:top w:val="none" w:sz="0" w:space="0" w:color="auto"/>
                                    <w:left w:val="none" w:sz="0" w:space="0" w:color="auto"/>
                                    <w:bottom w:val="none" w:sz="0" w:space="0" w:color="auto"/>
                                    <w:right w:val="none" w:sz="0" w:space="0" w:color="auto"/>
                                  </w:divBdr>
                                  <w:divsChild>
                                    <w:div w:id="961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224">
      <w:bodyDiv w:val="1"/>
      <w:marLeft w:val="0"/>
      <w:marRight w:val="0"/>
      <w:marTop w:val="0"/>
      <w:marBottom w:val="0"/>
      <w:divBdr>
        <w:top w:val="none" w:sz="0" w:space="0" w:color="auto"/>
        <w:left w:val="none" w:sz="0" w:space="0" w:color="auto"/>
        <w:bottom w:val="none" w:sz="0" w:space="0" w:color="auto"/>
        <w:right w:val="none" w:sz="0" w:space="0" w:color="auto"/>
      </w:divBdr>
      <w:divsChild>
        <w:div w:id="612905047">
          <w:marLeft w:val="0"/>
          <w:marRight w:val="0"/>
          <w:marTop w:val="0"/>
          <w:marBottom w:val="0"/>
          <w:divBdr>
            <w:top w:val="none" w:sz="0" w:space="0" w:color="auto"/>
            <w:left w:val="none" w:sz="0" w:space="0" w:color="auto"/>
            <w:bottom w:val="none" w:sz="0" w:space="0" w:color="auto"/>
            <w:right w:val="none" w:sz="0" w:space="0" w:color="auto"/>
          </w:divBdr>
          <w:divsChild>
            <w:div w:id="789978445">
              <w:marLeft w:val="0"/>
              <w:marRight w:val="0"/>
              <w:marTop w:val="0"/>
              <w:marBottom w:val="0"/>
              <w:divBdr>
                <w:top w:val="none" w:sz="0" w:space="0" w:color="auto"/>
                <w:left w:val="none" w:sz="0" w:space="0" w:color="auto"/>
                <w:bottom w:val="none" w:sz="0" w:space="0" w:color="auto"/>
                <w:right w:val="none" w:sz="0" w:space="0" w:color="auto"/>
              </w:divBdr>
              <w:divsChild>
                <w:div w:id="1108623072">
                  <w:marLeft w:val="0"/>
                  <w:marRight w:val="0"/>
                  <w:marTop w:val="100"/>
                  <w:marBottom w:val="100"/>
                  <w:divBdr>
                    <w:top w:val="none" w:sz="0" w:space="0" w:color="auto"/>
                    <w:left w:val="none" w:sz="0" w:space="0" w:color="auto"/>
                    <w:bottom w:val="none" w:sz="0" w:space="0" w:color="auto"/>
                    <w:right w:val="none" w:sz="0" w:space="0" w:color="auto"/>
                  </w:divBdr>
                  <w:divsChild>
                    <w:div w:id="1499227001">
                      <w:marLeft w:val="0"/>
                      <w:marRight w:val="0"/>
                      <w:marTop w:val="0"/>
                      <w:marBottom w:val="0"/>
                      <w:divBdr>
                        <w:top w:val="none" w:sz="0" w:space="0" w:color="auto"/>
                        <w:left w:val="none" w:sz="0" w:space="0" w:color="auto"/>
                        <w:bottom w:val="none" w:sz="0" w:space="0" w:color="auto"/>
                        <w:right w:val="none" w:sz="0" w:space="0" w:color="auto"/>
                      </w:divBdr>
                      <w:divsChild>
                        <w:div w:id="5642414">
                          <w:marLeft w:val="0"/>
                          <w:marRight w:val="0"/>
                          <w:marTop w:val="0"/>
                          <w:marBottom w:val="0"/>
                          <w:divBdr>
                            <w:top w:val="none" w:sz="0" w:space="0" w:color="auto"/>
                            <w:left w:val="none" w:sz="0" w:space="0" w:color="auto"/>
                            <w:bottom w:val="none" w:sz="0" w:space="0" w:color="auto"/>
                            <w:right w:val="none" w:sz="0" w:space="0" w:color="auto"/>
                          </w:divBdr>
                          <w:divsChild>
                            <w:div w:id="425423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008584">
      <w:bodyDiv w:val="1"/>
      <w:marLeft w:val="390"/>
      <w:marRight w:val="390"/>
      <w:marTop w:val="390"/>
      <w:marBottom w:val="0"/>
      <w:divBdr>
        <w:top w:val="none" w:sz="0" w:space="0" w:color="auto"/>
        <w:left w:val="none" w:sz="0" w:space="0" w:color="auto"/>
        <w:bottom w:val="none" w:sz="0" w:space="0" w:color="auto"/>
        <w:right w:val="none" w:sz="0" w:space="0" w:color="auto"/>
      </w:divBdr>
    </w:div>
    <w:div w:id="630553491">
      <w:bodyDiv w:val="1"/>
      <w:marLeft w:val="390"/>
      <w:marRight w:val="390"/>
      <w:marTop w:val="390"/>
      <w:marBottom w:val="0"/>
      <w:divBdr>
        <w:top w:val="none" w:sz="0" w:space="0" w:color="auto"/>
        <w:left w:val="none" w:sz="0" w:space="0" w:color="auto"/>
        <w:bottom w:val="none" w:sz="0" w:space="0" w:color="auto"/>
        <w:right w:val="none" w:sz="0" w:space="0" w:color="auto"/>
      </w:divBdr>
    </w:div>
    <w:div w:id="650184220">
      <w:bodyDiv w:val="1"/>
      <w:marLeft w:val="390"/>
      <w:marRight w:val="390"/>
      <w:marTop w:val="0"/>
      <w:marBottom w:val="0"/>
      <w:divBdr>
        <w:top w:val="none" w:sz="0" w:space="0" w:color="auto"/>
        <w:left w:val="none" w:sz="0" w:space="0" w:color="auto"/>
        <w:bottom w:val="none" w:sz="0" w:space="0" w:color="auto"/>
        <w:right w:val="none" w:sz="0" w:space="0" w:color="auto"/>
      </w:divBdr>
      <w:divsChild>
        <w:div w:id="113911962">
          <w:marLeft w:val="0"/>
          <w:marRight w:val="0"/>
          <w:marTop w:val="0"/>
          <w:marBottom w:val="0"/>
          <w:divBdr>
            <w:top w:val="none" w:sz="0" w:space="0" w:color="auto"/>
            <w:left w:val="none" w:sz="0" w:space="0" w:color="auto"/>
            <w:bottom w:val="none" w:sz="0" w:space="0" w:color="auto"/>
            <w:right w:val="none" w:sz="0" w:space="0" w:color="auto"/>
          </w:divBdr>
          <w:divsChild>
            <w:div w:id="254755378">
              <w:marLeft w:val="0"/>
              <w:marRight w:val="0"/>
              <w:marTop w:val="0"/>
              <w:marBottom w:val="0"/>
              <w:divBdr>
                <w:top w:val="none" w:sz="0" w:space="0" w:color="auto"/>
                <w:left w:val="none" w:sz="0" w:space="0" w:color="auto"/>
                <w:bottom w:val="none" w:sz="0" w:space="0" w:color="auto"/>
                <w:right w:val="none" w:sz="0" w:space="0" w:color="auto"/>
              </w:divBdr>
              <w:divsChild>
                <w:div w:id="1241912775">
                  <w:marLeft w:val="-150"/>
                  <w:marRight w:val="-150"/>
                  <w:marTop w:val="0"/>
                  <w:marBottom w:val="0"/>
                  <w:divBdr>
                    <w:top w:val="none" w:sz="0" w:space="0" w:color="auto"/>
                    <w:left w:val="none" w:sz="0" w:space="0" w:color="auto"/>
                    <w:bottom w:val="none" w:sz="0" w:space="0" w:color="auto"/>
                    <w:right w:val="none" w:sz="0" w:space="0" w:color="auto"/>
                  </w:divBdr>
                  <w:divsChild>
                    <w:div w:id="1435713255">
                      <w:marLeft w:val="0"/>
                      <w:marRight w:val="0"/>
                      <w:marTop w:val="0"/>
                      <w:marBottom w:val="0"/>
                      <w:divBdr>
                        <w:top w:val="none" w:sz="0" w:space="0" w:color="auto"/>
                        <w:left w:val="none" w:sz="0" w:space="0" w:color="auto"/>
                        <w:bottom w:val="none" w:sz="0" w:space="0" w:color="auto"/>
                        <w:right w:val="none" w:sz="0" w:space="0" w:color="auto"/>
                      </w:divBdr>
                      <w:divsChild>
                        <w:div w:id="2007391324">
                          <w:marLeft w:val="0"/>
                          <w:marRight w:val="0"/>
                          <w:marTop w:val="0"/>
                          <w:marBottom w:val="0"/>
                          <w:divBdr>
                            <w:top w:val="none" w:sz="0" w:space="0" w:color="auto"/>
                            <w:left w:val="none" w:sz="0" w:space="0" w:color="auto"/>
                            <w:bottom w:val="none" w:sz="0" w:space="0" w:color="auto"/>
                            <w:right w:val="none" w:sz="0" w:space="0" w:color="auto"/>
                          </w:divBdr>
                          <w:divsChild>
                            <w:div w:id="140467273">
                              <w:marLeft w:val="0"/>
                              <w:marRight w:val="0"/>
                              <w:marTop w:val="0"/>
                              <w:marBottom w:val="0"/>
                              <w:divBdr>
                                <w:top w:val="none" w:sz="0" w:space="0" w:color="auto"/>
                                <w:left w:val="none" w:sz="0" w:space="0" w:color="auto"/>
                                <w:bottom w:val="none" w:sz="0" w:space="0" w:color="auto"/>
                                <w:right w:val="none" w:sz="0" w:space="0" w:color="auto"/>
                              </w:divBdr>
                              <w:divsChild>
                                <w:div w:id="664285498">
                                  <w:marLeft w:val="0"/>
                                  <w:marRight w:val="0"/>
                                  <w:marTop w:val="0"/>
                                  <w:marBottom w:val="0"/>
                                  <w:divBdr>
                                    <w:top w:val="none" w:sz="0" w:space="0" w:color="auto"/>
                                    <w:left w:val="none" w:sz="0" w:space="0" w:color="auto"/>
                                    <w:bottom w:val="none" w:sz="0" w:space="0" w:color="auto"/>
                                    <w:right w:val="none" w:sz="0" w:space="0" w:color="auto"/>
                                  </w:divBdr>
                                  <w:divsChild>
                                    <w:div w:id="1730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293241">
      <w:bodyDiv w:val="1"/>
      <w:marLeft w:val="0"/>
      <w:marRight w:val="0"/>
      <w:marTop w:val="0"/>
      <w:marBottom w:val="0"/>
      <w:divBdr>
        <w:top w:val="none" w:sz="0" w:space="0" w:color="auto"/>
        <w:left w:val="none" w:sz="0" w:space="0" w:color="auto"/>
        <w:bottom w:val="none" w:sz="0" w:space="0" w:color="auto"/>
        <w:right w:val="none" w:sz="0" w:space="0" w:color="auto"/>
      </w:divBdr>
      <w:divsChild>
        <w:div w:id="1671060060">
          <w:marLeft w:val="0"/>
          <w:marRight w:val="0"/>
          <w:marTop w:val="0"/>
          <w:marBottom w:val="0"/>
          <w:divBdr>
            <w:top w:val="none" w:sz="0" w:space="0" w:color="auto"/>
            <w:left w:val="none" w:sz="0" w:space="0" w:color="auto"/>
            <w:bottom w:val="none" w:sz="0" w:space="0" w:color="auto"/>
            <w:right w:val="none" w:sz="0" w:space="0" w:color="auto"/>
          </w:divBdr>
          <w:divsChild>
            <w:div w:id="417947784">
              <w:marLeft w:val="0"/>
              <w:marRight w:val="0"/>
              <w:marTop w:val="0"/>
              <w:marBottom w:val="0"/>
              <w:divBdr>
                <w:top w:val="none" w:sz="0" w:space="0" w:color="auto"/>
                <w:left w:val="none" w:sz="0" w:space="0" w:color="auto"/>
                <w:bottom w:val="none" w:sz="0" w:space="0" w:color="auto"/>
                <w:right w:val="none" w:sz="0" w:space="0" w:color="auto"/>
              </w:divBdr>
              <w:divsChild>
                <w:div w:id="1579242886">
                  <w:marLeft w:val="0"/>
                  <w:marRight w:val="0"/>
                  <w:marTop w:val="0"/>
                  <w:marBottom w:val="0"/>
                  <w:divBdr>
                    <w:top w:val="none" w:sz="0" w:space="0" w:color="auto"/>
                    <w:left w:val="none" w:sz="0" w:space="0" w:color="auto"/>
                    <w:bottom w:val="none" w:sz="0" w:space="0" w:color="auto"/>
                    <w:right w:val="none" w:sz="0" w:space="0" w:color="auto"/>
                  </w:divBdr>
                  <w:divsChild>
                    <w:div w:id="1341199270">
                      <w:marLeft w:val="-150"/>
                      <w:marRight w:val="-150"/>
                      <w:marTop w:val="0"/>
                      <w:marBottom w:val="0"/>
                      <w:divBdr>
                        <w:top w:val="none" w:sz="0" w:space="0" w:color="auto"/>
                        <w:left w:val="none" w:sz="0" w:space="0" w:color="auto"/>
                        <w:bottom w:val="none" w:sz="0" w:space="0" w:color="auto"/>
                        <w:right w:val="none" w:sz="0" w:space="0" w:color="auto"/>
                      </w:divBdr>
                      <w:divsChild>
                        <w:div w:id="1249659251">
                          <w:marLeft w:val="0"/>
                          <w:marRight w:val="0"/>
                          <w:marTop w:val="0"/>
                          <w:marBottom w:val="0"/>
                          <w:divBdr>
                            <w:top w:val="none" w:sz="0" w:space="0" w:color="auto"/>
                            <w:left w:val="none" w:sz="0" w:space="0" w:color="auto"/>
                            <w:bottom w:val="none" w:sz="0" w:space="0" w:color="auto"/>
                            <w:right w:val="none" w:sz="0" w:space="0" w:color="auto"/>
                          </w:divBdr>
                          <w:divsChild>
                            <w:div w:id="1168715851">
                              <w:marLeft w:val="0"/>
                              <w:marRight w:val="0"/>
                              <w:marTop w:val="0"/>
                              <w:marBottom w:val="0"/>
                              <w:divBdr>
                                <w:top w:val="none" w:sz="0" w:space="0" w:color="auto"/>
                                <w:left w:val="none" w:sz="0" w:space="0" w:color="auto"/>
                                <w:bottom w:val="none" w:sz="0" w:space="0" w:color="auto"/>
                                <w:right w:val="none" w:sz="0" w:space="0" w:color="auto"/>
                              </w:divBdr>
                              <w:divsChild>
                                <w:div w:id="447896090">
                                  <w:marLeft w:val="0"/>
                                  <w:marRight w:val="0"/>
                                  <w:marTop w:val="0"/>
                                  <w:marBottom w:val="300"/>
                                  <w:divBdr>
                                    <w:top w:val="none" w:sz="0" w:space="0" w:color="auto"/>
                                    <w:left w:val="none" w:sz="0" w:space="0" w:color="auto"/>
                                    <w:bottom w:val="none" w:sz="0" w:space="0" w:color="auto"/>
                                    <w:right w:val="none" w:sz="0" w:space="0" w:color="auto"/>
                                  </w:divBdr>
                                  <w:divsChild>
                                    <w:div w:id="1084036525">
                                      <w:marLeft w:val="0"/>
                                      <w:marRight w:val="0"/>
                                      <w:marTop w:val="0"/>
                                      <w:marBottom w:val="0"/>
                                      <w:divBdr>
                                        <w:top w:val="none" w:sz="0" w:space="0" w:color="auto"/>
                                        <w:left w:val="none" w:sz="0" w:space="0" w:color="auto"/>
                                        <w:bottom w:val="none" w:sz="0" w:space="0" w:color="auto"/>
                                        <w:right w:val="none" w:sz="0" w:space="0" w:color="auto"/>
                                      </w:divBdr>
                                      <w:divsChild>
                                        <w:div w:id="878321614">
                                          <w:marLeft w:val="0"/>
                                          <w:marRight w:val="0"/>
                                          <w:marTop w:val="0"/>
                                          <w:marBottom w:val="0"/>
                                          <w:divBdr>
                                            <w:top w:val="none" w:sz="0" w:space="0" w:color="auto"/>
                                            <w:left w:val="none" w:sz="0" w:space="0" w:color="auto"/>
                                            <w:bottom w:val="none" w:sz="0" w:space="0" w:color="auto"/>
                                            <w:right w:val="none" w:sz="0" w:space="0" w:color="auto"/>
                                          </w:divBdr>
                                          <w:divsChild>
                                            <w:div w:id="401682487">
                                              <w:marLeft w:val="0"/>
                                              <w:marRight w:val="0"/>
                                              <w:marTop w:val="0"/>
                                              <w:marBottom w:val="0"/>
                                              <w:divBdr>
                                                <w:top w:val="none" w:sz="0" w:space="0" w:color="auto"/>
                                                <w:left w:val="none" w:sz="0" w:space="0" w:color="auto"/>
                                                <w:bottom w:val="none" w:sz="0" w:space="0" w:color="auto"/>
                                                <w:right w:val="none" w:sz="0" w:space="0" w:color="auto"/>
                                              </w:divBdr>
                                              <w:divsChild>
                                                <w:div w:id="12659312">
                                                  <w:marLeft w:val="0"/>
                                                  <w:marRight w:val="0"/>
                                                  <w:marTop w:val="0"/>
                                                  <w:marBottom w:val="0"/>
                                                  <w:divBdr>
                                                    <w:top w:val="none" w:sz="0" w:space="0" w:color="auto"/>
                                                    <w:left w:val="none" w:sz="0" w:space="0" w:color="auto"/>
                                                    <w:bottom w:val="none" w:sz="0" w:space="0" w:color="auto"/>
                                                    <w:right w:val="none" w:sz="0" w:space="0" w:color="auto"/>
                                                  </w:divBdr>
                                                  <w:divsChild>
                                                    <w:div w:id="1559784589">
                                                      <w:marLeft w:val="0"/>
                                                      <w:marRight w:val="0"/>
                                                      <w:marTop w:val="0"/>
                                                      <w:marBottom w:val="0"/>
                                                      <w:divBdr>
                                                        <w:top w:val="none" w:sz="0" w:space="0" w:color="auto"/>
                                                        <w:left w:val="none" w:sz="0" w:space="0" w:color="auto"/>
                                                        <w:bottom w:val="none" w:sz="0" w:space="0" w:color="auto"/>
                                                        <w:right w:val="none" w:sz="0" w:space="0" w:color="auto"/>
                                                      </w:divBdr>
                                                      <w:divsChild>
                                                        <w:div w:id="46540515">
                                                          <w:marLeft w:val="0"/>
                                                          <w:marRight w:val="0"/>
                                                          <w:marTop w:val="0"/>
                                                          <w:marBottom w:val="0"/>
                                                          <w:divBdr>
                                                            <w:top w:val="none" w:sz="0" w:space="0" w:color="auto"/>
                                                            <w:left w:val="none" w:sz="0" w:space="0" w:color="auto"/>
                                                            <w:bottom w:val="none" w:sz="0" w:space="0" w:color="auto"/>
                                                            <w:right w:val="none" w:sz="0" w:space="0" w:color="auto"/>
                                                          </w:divBdr>
                                                          <w:divsChild>
                                                            <w:div w:id="885608263">
                                                              <w:marLeft w:val="0"/>
                                                              <w:marRight w:val="0"/>
                                                              <w:marTop w:val="0"/>
                                                              <w:marBottom w:val="0"/>
                                                              <w:divBdr>
                                                                <w:top w:val="none" w:sz="0" w:space="0" w:color="auto"/>
                                                                <w:left w:val="none" w:sz="0" w:space="0" w:color="auto"/>
                                                                <w:bottom w:val="none" w:sz="0" w:space="0" w:color="auto"/>
                                                                <w:right w:val="none" w:sz="0" w:space="0" w:color="auto"/>
                                                              </w:divBdr>
                                                              <w:divsChild>
                                                                <w:div w:id="1496798977">
                                                                  <w:marLeft w:val="480"/>
                                                                  <w:marRight w:val="0"/>
                                                                  <w:marTop w:val="0"/>
                                                                  <w:marBottom w:val="0"/>
                                                                  <w:divBdr>
                                                                    <w:top w:val="none" w:sz="0" w:space="0" w:color="auto"/>
                                                                    <w:left w:val="none" w:sz="0" w:space="0" w:color="auto"/>
                                                                    <w:bottom w:val="none" w:sz="0" w:space="0" w:color="auto"/>
                                                                    <w:right w:val="none" w:sz="0" w:space="0" w:color="auto"/>
                                                                  </w:divBdr>
                                                                </w:div>
                                                                <w:div w:id="1382510647">
                                                                  <w:marLeft w:val="480"/>
                                                                  <w:marRight w:val="0"/>
                                                                  <w:marTop w:val="0"/>
                                                                  <w:marBottom w:val="0"/>
                                                                  <w:divBdr>
                                                                    <w:top w:val="none" w:sz="0" w:space="0" w:color="auto"/>
                                                                    <w:left w:val="none" w:sz="0" w:space="0" w:color="auto"/>
                                                                    <w:bottom w:val="none" w:sz="0" w:space="0" w:color="auto"/>
                                                                    <w:right w:val="none" w:sz="0" w:space="0" w:color="auto"/>
                                                                  </w:divBdr>
                                                                </w:div>
                                                                <w:div w:id="69241792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7655027">
      <w:bodyDiv w:val="1"/>
      <w:marLeft w:val="390"/>
      <w:marRight w:val="390"/>
      <w:marTop w:val="0"/>
      <w:marBottom w:val="0"/>
      <w:divBdr>
        <w:top w:val="none" w:sz="0" w:space="0" w:color="auto"/>
        <w:left w:val="none" w:sz="0" w:space="0" w:color="auto"/>
        <w:bottom w:val="none" w:sz="0" w:space="0" w:color="auto"/>
        <w:right w:val="none" w:sz="0" w:space="0" w:color="auto"/>
      </w:divBdr>
      <w:divsChild>
        <w:div w:id="1794009056">
          <w:marLeft w:val="0"/>
          <w:marRight w:val="0"/>
          <w:marTop w:val="0"/>
          <w:marBottom w:val="0"/>
          <w:divBdr>
            <w:top w:val="none" w:sz="0" w:space="0" w:color="auto"/>
            <w:left w:val="none" w:sz="0" w:space="0" w:color="auto"/>
            <w:bottom w:val="none" w:sz="0" w:space="0" w:color="auto"/>
            <w:right w:val="none" w:sz="0" w:space="0" w:color="auto"/>
          </w:divBdr>
          <w:divsChild>
            <w:div w:id="1748765883">
              <w:marLeft w:val="0"/>
              <w:marRight w:val="0"/>
              <w:marTop w:val="0"/>
              <w:marBottom w:val="0"/>
              <w:divBdr>
                <w:top w:val="none" w:sz="0" w:space="0" w:color="auto"/>
                <w:left w:val="none" w:sz="0" w:space="0" w:color="auto"/>
                <w:bottom w:val="none" w:sz="0" w:space="0" w:color="auto"/>
                <w:right w:val="none" w:sz="0" w:space="0" w:color="auto"/>
              </w:divBdr>
              <w:divsChild>
                <w:div w:id="1432973392">
                  <w:marLeft w:val="-150"/>
                  <w:marRight w:val="-150"/>
                  <w:marTop w:val="0"/>
                  <w:marBottom w:val="0"/>
                  <w:divBdr>
                    <w:top w:val="none" w:sz="0" w:space="0" w:color="auto"/>
                    <w:left w:val="none" w:sz="0" w:space="0" w:color="auto"/>
                    <w:bottom w:val="none" w:sz="0" w:space="0" w:color="auto"/>
                    <w:right w:val="none" w:sz="0" w:space="0" w:color="auto"/>
                  </w:divBdr>
                  <w:divsChild>
                    <w:div w:id="351034964">
                      <w:marLeft w:val="0"/>
                      <w:marRight w:val="0"/>
                      <w:marTop w:val="0"/>
                      <w:marBottom w:val="0"/>
                      <w:divBdr>
                        <w:top w:val="none" w:sz="0" w:space="0" w:color="auto"/>
                        <w:left w:val="none" w:sz="0" w:space="0" w:color="auto"/>
                        <w:bottom w:val="none" w:sz="0" w:space="0" w:color="auto"/>
                        <w:right w:val="none" w:sz="0" w:space="0" w:color="auto"/>
                      </w:divBdr>
                      <w:divsChild>
                        <w:div w:id="305009989">
                          <w:marLeft w:val="0"/>
                          <w:marRight w:val="0"/>
                          <w:marTop w:val="0"/>
                          <w:marBottom w:val="0"/>
                          <w:divBdr>
                            <w:top w:val="none" w:sz="0" w:space="0" w:color="auto"/>
                            <w:left w:val="none" w:sz="0" w:space="0" w:color="auto"/>
                            <w:bottom w:val="none" w:sz="0" w:space="0" w:color="auto"/>
                            <w:right w:val="none" w:sz="0" w:space="0" w:color="auto"/>
                          </w:divBdr>
                          <w:divsChild>
                            <w:div w:id="922378868">
                              <w:marLeft w:val="0"/>
                              <w:marRight w:val="0"/>
                              <w:marTop w:val="0"/>
                              <w:marBottom w:val="0"/>
                              <w:divBdr>
                                <w:top w:val="none" w:sz="0" w:space="0" w:color="auto"/>
                                <w:left w:val="none" w:sz="0" w:space="0" w:color="auto"/>
                                <w:bottom w:val="none" w:sz="0" w:space="0" w:color="auto"/>
                                <w:right w:val="none" w:sz="0" w:space="0" w:color="auto"/>
                              </w:divBdr>
                              <w:divsChild>
                                <w:div w:id="92475364">
                                  <w:marLeft w:val="0"/>
                                  <w:marRight w:val="0"/>
                                  <w:marTop w:val="0"/>
                                  <w:marBottom w:val="0"/>
                                  <w:divBdr>
                                    <w:top w:val="none" w:sz="0" w:space="0" w:color="auto"/>
                                    <w:left w:val="none" w:sz="0" w:space="0" w:color="auto"/>
                                    <w:bottom w:val="none" w:sz="0" w:space="0" w:color="auto"/>
                                    <w:right w:val="none" w:sz="0" w:space="0" w:color="auto"/>
                                  </w:divBdr>
                                  <w:divsChild>
                                    <w:div w:id="10092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249670">
      <w:bodyDiv w:val="1"/>
      <w:marLeft w:val="0"/>
      <w:marRight w:val="0"/>
      <w:marTop w:val="0"/>
      <w:marBottom w:val="0"/>
      <w:divBdr>
        <w:top w:val="none" w:sz="0" w:space="0" w:color="auto"/>
        <w:left w:val="none" w:sz="0" w:space="0" w:color="auto"/>
        <w:bottom w:val="none" w:sz="0" w:space="0" w:color="auto"/>
        <w:right w:val="none" w:sz="0" w:space="0" w:color="auto"/>
      </w:divBdr>
      <w:divsChild>
        <w:div w:id="1838878872">
          <w:marLeft w:val="0"/>
          <w:marRight w:val="0"/>
          <w:marTop w:val="0"/>
          <w:marBottom w:val="0"/>
          <w:divBdr>
            <w:top w:val="none" w:sz="0" w:space="0" w:color="auto"/>
            <w:left w:val="none" w:sz="0" w:space="0" w:color="auto"/>
            <w:bottom w:val="none" w:sz="0" w:space="0" w:color="auto"/>
            <w:right w:val="none" w:sz="0" w:space="0" w:color="auto"/>
          </w:divBdr>
          <w:divsChild>
            <w:div w:id="333411916">
              <w:marLeft w:val="0"/>
              <w:marRight w:val="0"/>
              <w:marTop w:val="0"/>
              <w:marBottom w:val="0"/>
              <w:divBdr>
                <w:top w:val="none" w:sz="0" w:space="0" w:color="auto"/>
                <w:left w:val="none" w:sz="0" w:space="0" w:color="auto"/>
                <w:bottom w:val="none" w:sz="0" w:space="0" w:color="auto"/>
                <w:right w:val="none" w:sz="0" w:space="0" w:color="auto"/>
              </w:divBdr>
              <w:divsChild>
                <w:div w:id="1351024884">
                  <w:marLeft w:val="0"/>
                  <w:marRight w:val="0"/>
                  <w:marTop w:val="0"/>
                  <w:marBottom w:val="0"/>
                  <w:divBdr>
                    <w:top w:val="none" w:sz="0" w:space="0" w:color="auto"/>
                    <w:left w:val="none" w:sz="0" w:space="0" w:color="auto"/>
                    <w:bottom w:val="none" w:sz="0" w:space="0" w:color="auto"/>
                    <w:right w:val="none" w:sz="0" w:space="0" w:color="auto"/>
                  </w:divBdr>
                  <w:divsChild>
                    <w:div w:id="669405001">
                      <w:marLeft w:val="-150"/>
                      <w:marRight w:val="-150"/>
                      <w:marTop w:val="0"/>
                      <w:marBottom w:val="0"/>
                      <w:divBdr>
                        <w:top w:val="none" w:sz="0" w:space="0" w:color="auto"/>
                        <w:left w:val="none" w:sz="0" w:space="0" w:color="auto"/>
                        <w:bottom w:val="none" w:sz="0" w:space="0" w:color="auto"/>
                        <w:right w:val="none" w:sz="0" w:space="0" w:color="auto"/>
                      </w:divBdr>
                      <w:divsChild>
                        <w:div w:id="1120689676">
                          <w:marLeft w:val="0"/>
                          <w:marRight w:val="0"/>
                          <w:marTop w:val="0"/>
                          <w:marBottom w:val="0"/>
                          <w:divBdr>
                            <w:top w:val="none" w:sz="0" w:space="0" w:color="auto"/>
                            <w:left w:val="none" w:sz="0" w:space="0" w:color="auto"/>
                            <w:bottom w:val="none" w:sz="0" w:space="0" w:color="auto"/>
                            <w:right w:val="none" w:sz="0" w:space="0" w:color="auto"/>
                          </w:divBdr>
                          <w:divsChild>
                            <w:div w:id="1343782212">
                              <w:marLeft w:val="0"/>
                              <w:marRight w:val="0"/>
                              <w:marTop w:val="0"/>
                              <w:marBottom w:val="0"/>
                              <w:divBdr>
                                <w:top w:val="none" w:sz="0" w:space="0" w:color="auto"/>
                                <w:left w:val="none" w:sz="0" w:space="0" w:color="auto"/>
                                <w:bottom w:val="none" w:sz="0" w:space="0" w:color="auto"/>
                                <w:right w:val="none" w:sz="0" w:space="0" w:color="auto"/>
                              </w:divBdr>
                              <w:divsChild>
                                <w:div w:id="887230717">
                                  <w:marLeft w:val="0"/>
                                  <w:marRight w:val="0"/>
                                  <w:marTop w:val="0"/>
                                  <w:marBottom w:val="300"/>
                                  <w:divBdr>
                                    <w:top w:val="none" w:sz="0" w:space="0" w:color="auto"/>
                                    <w:left w:val="none" w:sz="0" w:space="0" w:color="auto"/>
                                    <w:bottom w:val="none" w:sz="0" w:space="0" w:color="auto"/>
                                    <w:right w:val="none" w:sz="0" w:space="0" w:color="auto"/>
                                  </w:divBdr>
                                  <w:divsChild>
                                    <w:div w:id="77141985">
                                      <w:marLeft w:val="0"/>
                                      <w:marRight w:val="0"/>
                                      <w:marTop w:val="0"/>
                                      <w:marBottom w:val="0"/>
                                      <w:divBdr>
                                        <w:top w:val="none" w:sz="0" w:space="0" w:color="auto"/>
                                        <w:left w:val="none" w:sz="0" w:space="0" w:color="auto"/>
                                        <w:bottom w:val="none" w:sz="0" w:space="0" w:color="auto"/>
                                        <w:right w:val="none" w:sz="0" w:space="0" w:color="auto"/>
                                      </w:divBdr>
                                      <w:divsChild>
                                        <w:div w:id="1382291441">
                                          <w:marLeft w:val="0"/>
                                          <w:marRight w:val="0"/>
                                          <w:marTop w:val="0"/>
                                          <w:marBottom w:val="0"/>
                                          <w:divBdr>
                                            <w:top w:val="none" w:sz="0" w:space="0" w:color="auto"/>
                                            <w:left w:val="none" w:sz="0" w:space="0" w:color="auto"/>
                                            <w:bottom w:val="none" w:sz="0" w:space="0" w:color="auto"/>
                                            <w:right w:val="none" w:sz="0" w:space="0" w:color="auto"/>
                                          </w:divBdr>
                                          <w:divsChild>
                                            <w:div w:id="761418039">
                                              <w:marLeft w:val="0"/>
                                              <w:marRight w:val="0"/>
                                              <w:marTop w:val="0"/>
                                              <w:marBottom w:val="0"/>
                                              <w:divBdr>
                                                <w:top w:val="none" w:sz="0" w:space="0" w:color="auto"/>
                                                <w:left w:val="none" w:sz="0" w:space="0" w:color="auto"/>
                                                <w:bottom w:val="none" w:sz="0" w:space="0" w:color="auto"/>
                                                <w:right w:val="none" w:sz="0" w:space="0" w:color="auto"/>
                                              </w:divBdr>
                                              <w:divsChild>
                                                <w:div w:id="2037847136">
                                                  <w:marLeft w:val="0"/>
                                                  <w:marRight w:val="0"/>
                                                  <w:marTop w:val="0"/>
                                                  <w:marBottom w:val="0"/>
                                                  <w:divBdr>
                                                    <w:top w:val="none" w:sz="0" w:space="0" w:color="auto"/>
                                                    <w:left w:val="none" w:sz="0" w:space="0" w:color="auto"/>
                                                    <w:bottom w:val="none" w:sz="0" w:space="0" w:color="auto"/>
                                                    <w:right w:val="none" w:sz="0" w:space="0" w:color="auto"/>
                                                  </w:divBdr>
                                                  <w:divsChild>
                                                    <w:div w:id="886336366">
                                                      <w:marLeft w:val="0"/>
                                                      <w:marRight w:val="0"/>
                                                      <w:marTop w:val="0"/>
                                                      <w:marBottom w:val="0"/>
                                                      <w:divBdr>
                                                        <w:top w:val="none" w:sz="0" w:space="0" w:color="auto"/>
                                                        <w:left w:val="none" w:sz="0" w:space="0" w:color="auto"/>
                                                        <w:bottom w:val="none" w:sz="0" w:space="0" w:color="auto"/>
                                                        <w:right w:val="none" w:sz="0" w:space="0" w:color="auto"/>
                                                      </w:divBdr>
                                                      <w:divsChild>
                                                        <w:div w:id="1827621484">
                                                          <w:marLeft w:val="0"/>
                                                          <w:marRight w:val="0"/>
                                                          <w:marTop w:val="0"/>
                                                          <w:marBottom w:val="0"/>
                                                          <w:divBdr>
                                                            <w:top w:val="none" w:sz="0" w:space="0" w:color="auto"/>
                                                            <w:left w:val="none" w:sz="0" w:space="0" w:color="auto"/>
                                                            <w:bottom w:val="none" w:sz="0" w:space="0" w:color="auto"/>
                                                            <w:right w:val="none" w:sz="0" w:space="0" w:color="auto"/>
                                                          </w:divBdr>
                                                          <w:divsChild>
                                                            <w:div w:id="1042175005">
                                                              <w:marLeft w:val="0"/>
                                                              <w:marRight w:val="0"/>
                                                              <w:marTop w:val="0"/>
                                                              <w:marBottom w:val="0"/>
                                                              <w:divBdr>
                                                                <w:top w:val="none" w:sz="0" w:space="0" w:color="auto"/>
                                                                <w:left w:val="none" w:sz="0" w:space="0" w:color="auto"/>
                                                                <w:bottom w:val="none" w:sz="0" w:space="0" w:color="auto"/>
                                                                <w:right w:val="none" w:sz="0" w:space="0" w:color="auto"/>
                                                              </w:divBdr>
                                                              <w:divsChild>
                                                                <w:div w:id="7842351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4875368">
      <w:bodyDiv w:val="1"/>
      <w:marLeft w:val="390"/>
      <w:marRight w:val="390"/>
      <w:marTop w:val="0"/>
      <w:marBottom w:val="0"/>
      <w:divBdr>
        <w:top w:val="none" w:sz="0" w:space="0" w:color="auto"/>
        <w:left w:val="none" w:sz="0" w:space="0" w:color="auto"/>
        <w:bottom w:val="none" w:sz="0" w:space="0" w:color="auto"/>
        <w:right w:val="none" w:sz="0" w:space="0" w:color="auto"/>
      </w:divBdr>
      <w:divsChild>
        <w:div w:id="1907184163">
          <w:marLeft w:val="0"/>
          <w:marRight w:val="0"/>
          <w:marTop w:val="0"/>
          <w:marBottom w:val="0"/>
          <w:divBdr>
            <w:top w:val="none" w:sz="0" w:space="0" w:color="auto"/>
            <w:left w:val="none" w:sz="0" w:space="0" w:color="auto"/>
            <w:bottom w:val="none" w:sz="0" w:space="0" w:color="auto"/>
            <w:right w:val="none" w:sz="0" w:space="0" w:color="auto"/>
          </w:divBdr>
          <w:divsChild>
            <w:div w:id="2093356453">
              <w:marLeft w:val="0"/>
              <w:marRight w:val="0"/>
              <w:marTop w:val="0"/>
              <w:marBottom w:val="0"/>
              <w:divBdr>
                <w:top w:val="none" w:sz="0" w:space="0" w:color="auto"/>
                <w:left w:val="none" w:sz="0" w:space="0" w:color="auto"/>
                <w:bottom w:val="none" w:sz="0" w:space="0" w:color="auto"/>
                <w:right w:val="none" w:sz="0" w:space="0" w:color="auto"/>
              </w:divBdr>
              <w:divsChild>
                <w:div w:id="1929459235">
                  <w:marLeft w:val="-150"/>
                  <w:marRight w:val="-150"/>
                  <w:marTop w:val="0"/>
                  <w:marBottom w:val="0"/>
                  <w:divBdr>
                    <w:top w:val="none" w:sz="0" w:space="0" w:color="auto"/>
                    <w:left w:val="none" w:sz="0" w:space="0" w:color="auto"/>
                    <w:bottom w:val="none" w:sz="0" w:space="0" w:color="auto"/>
                    <w:right w:val="none" w:sz="0" w:space="0" w:color="auto"/>
                  </w:divBdr>
                  <w:divsChild>
                    <w:div w:id="342055185">
                      <w:marLeft w:val="0"/>
                      <w:marRight w:val="0"/>
                      <w:marTop w:val="0"/>
                      <w:marBottom w:val="0"/>
                      <w:divBdr>
                        <w:top w:val="none" w:sz="0" w:space="0" w:color="auto"/>
                        <w:left w:val="none" w:sz="0" w:space="0" w:color="auto"/>
                        <w:bottom w:val="none" w:sz="0" w:space="0" w:color="auto"/>
                        <w:right w:val="none" w:sz="0" w:space="0" w:color="auto"/>
                      </w:divBdr>
                      <w:divsChild>
                        <w:div w:id="711809504">
                          <w:marLeft w:val="0"/>
                          <w:marRight w:val="0"/>
                          <w:marTop w:val="0"/>
                          <w:marBottom w:val="0"/>
                          <w:divBdr>
                            <w:top w:val="none" w:sz="0" w:space="0" w:color="auto"/>
                            <w:left w:val="none" w:sz="0" w:space="0" w:color="auto"/>
                            <w:bottom w:val="none" w:sz="0" w:space="0" w:color="auto"/>
                            <w:right w:val="none" w:sz="0" w:space="0" w:color="auto"/>
                          </w:divBdr>
                          <w:divsChild>
                            <w:div w:id="1679695318">
                              <w:marLeft w:val="0"/>
                              <w:marRight w:val="0"/>
                              <w:marTop w:val="0"/>
                              <w:marBottom w:val="0"/>
                              <w:divBdr>
                                <w:top w:val="none" w:sz="0" w:space="0" w:color="auto"/>
                                <w:left w:val="none" w:sz="0" w:space="0" w:color="auto"/>
                                <w:bottom w:val="none" w:sz="0" w:space="0" w:color="auto"/>
                                <w:right w:val="none" w:sz="0" w:space="0" w:color="auto"/>
                              </w:divBdr>
                              <w:divsChild>
                                <w:div w:id="1248543101">
                                  <w:marLeft w:val="0"/>
                                  <w:marRight w:val="0"/>
                                  <w:marTop w:val="0"/>
                                  <w:marBottom w:val="0"/>
                                  <w:divBdr>
                                    <w:top w:val="none" w:sz="0" w:space="0" w:color="auto"/>
                                    <w:left w:val="none" w:sz="0" w:space="0" w:color="auto"/>
                                    <w:bottom w:val="none" w:sz="0" w:space="0" w:color="auto"/>
                                    <w:right w:val="none" w:sz="0" w:space="0" w:color="auto"/>
                                  </w:divBdr>
                                  <w:divsChild>
                                    <w:div w:id="6164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24635">
      <w:bodyDiv w:val="1"/>
      <w:marLeft w:val="390"/>
      <w:marRight w:val="390"/>
      <w:marTop w:val="390"/>
      <w:marBottom w:val="0"/>
      <w:divBdr>
        <w:top w:val="none" w:sz="0" w:space="0" w:color="auto"/>
        <w:left w:val="none" w:sz="0" w:space="0" w:color="auto"/>
        <w:bottom w:val="none" w:sz="0" w:space="0" w:color="auto"/>
        <w:right w:val="none" w:sz="0" w:space="0" w:color="auto"/>
      </w:divBdr>
      <w:divsChild>
        <w:div w:id="1456101900">
          <w:marLeft w:val="480"/>
          <w:marRight w:val="0"/>
          <w:marTop w:val="0"/>
          <w:marBottom w:val="0"/>
          <w:divBdr>
            <w:top w:val="none" w:sz="0" w:space="0" w:color="auto"/>
            <w:left w:val="none" w:sz="0" w:space="0" w:color="auto"/>
            <w:bottom w:val="none" w:sz="0" w:space="0" w:color="auto"/>
            <w:right w:val="none" w:sz="0" w:space="0" w:color="auto"/>
          </w:divBdr>
        </w:div>
        <w:div w:id="869075685">
          <w:marLeft w:val="480"/>
          <w:marRight w:val="0"/>
          <w:marTop w:val="0"/>
          <w:marBottom w:val="0"/>
          <w:divBdr>
            <w:top w:val="none" w:sz="0" w:space="0" w:color="auto"/>
            <w:left w:val="none" w:sz="0" w:space="0" w:color="auto"/>
            <w:bottom w:val="none" w:sz="0" w:space="0" w:color="auto"/>
            <w:right w:val="none" w:sz="0" w:space="0" w:color="auto"/>
          </w:divBdr>
        </w:div>
        <w:div w:id="2056390540">
          <w:marLeft w:val="480"/>
          <w:marRight w:val="0"/>
          <w:marTop w:val="0"/>
          <w:marBottom w:val="0"/>
          <w:divBdr>
            <w:top w:val="none" w:sz="0" w:space="0" w:color="auto"/>
            <w:left w:val="none" w:sz="0" w:space="0" w:color="auto"/>
            <w:bottom w:val="none" w:sz="0" w:space="0" w:color="auto"/>
            <w:right w:val="none" w:sz="0" w:space="0" w:color="auto"/>
          </w:divBdr>
        </w:div>
        <w:div w:id="401030730">
          <w:marLeft w:val="480"/>
          <w:marRight w:val="0"/>
          <w:marTop w:val="0"/>
          <w:marBottom w:val="0"/>
          <w:divBdr>
            <w:top w:val="none" w:sz="0" w:space="0" w:color="auto"/>
            <w:left w:val="none" w:sz="0" w:space="0" w:color="auto"/>
            <w:bottom w:val="none" w:sz="0" w:space="0" w:color="auto"/>
            <w:right w:val="none" w:sz="0" w:space="0" w:color="auto"/>
          </w:divBdr>
        </w:div>
      </w:divsChild>
    </w:div>
    <w:div w:id="1009212196">
      <w:bodyDiv w:val="1"/>
      <w:marLeft w:val="0"/>
      <w:marRight w:val="0"/>
      <w:marTop w:val="0"/>
      <w:marBottom w:val="0"/>
      <w:divBdr>
        <w:top w:val="none" w:sz="0" w:space="0" w:color="auto"/>
        <w:left w:val="none" w:sz="0" w:space="0" w:color="auto"/>
        <w:bottom w:val="none" w:sz="0" w:space="0" w:color="auto"/>
        <w:right w:val="none" w:sz="0" w:space="0" w:color="auto"/>
      </w:divBdr>
    </w:div>
    <w:div w:id="1054885491">
      <w:bodyDiv w:val="1"/>
      <w:marLeft w:val="0"/>
      <w:marRight w:val="0"/>
      <w:marTop w:val="0"/>
      <w:marBottom w:val="0"/>
      <w:divBdr>
        <w:top w:val="none" w:sz="0" w:space="0" w:color="auto"/>
        <w:left w:val="none" w:sz="0" w:space="0" w:color="auto"/>
        <w:bottom w:val="none" w:sz="0" w:space="0" w:color="auto"/>
        <w:right w:val="none" w:sz="0" w:space="0" w:color="auto"/>
      </w:divBdr>
    </w:div>
    <w:div w:id="1098646627">
      <w:bodyDiv w:val="1"/>
      <w:marLeft w:val="0"/>
      <w:marRight w:val="0"/>
      <w:marTop w:val="0"/>
      <w:marBottom w:val="0"/>
      <w:divBdr>
        <w:top w:val="none" w:sz="0" w:space="0" w:color="auto"/>
        <w:left w:val="none" w:sz="0" w:space="0" w:color="auto"/>
        <w:bottom w:val="none" w:sz="0" w:space="0" w:color="auto"/>
        <w:right w:val="none" w:sz="0" w:space="0" w:color="auto"/>
      </w:divBdr>
      <w:divsChild>
        <w:div w:id="741559813">
          <w:marLeft w:val="0"/>
          <w:marRight w:val="0"/>
          <w:marTop w:val="0"/>
          <w:marBottom w:val="0"/>
          <w:divBdr>
            <w:top w:val="none" w:sz="0" w:space="0" w:color="auto"/>
            <w:left w:val="none" w:sz="0" w:space="0" w:color="auto"/>
            <w:bottom w:val="none" w:sz="0" w:space="0" w:color="auto"/>
            <w:right w:val="none" w:sz="0" w:space="0" w:color="auto"/>
          </w:divBdr>
          <w:divsChild>
            <w:div w:id="2043506540">
              <w:marLeft w:val="0"/>
              <w:marRight w:val="0"/>
              <w:marTop w:val="0"/>
              <w:marBottom w:val="0"/>
              <w:divBdr>
                <w:top w:val="none" w:sz="0" w:space="0" w:color="auto"/>
                <w:left w:val="none" w:sz="0" w:space="0" w:color="auto"/>
                <w:bottom w:val="none" w:sz="0" w:space="0" w:color="auto"/>
                <w:right w:val="none" w:sz="0" w:space="0" w:color="auto"/>
              </w:divBdr>
              <w:divsChild>
                <w:div w:id="769816387">
                  <w:marLeft w:val="0"/>
                  <w:marRight w:val="0"/>
                  <w:marTop w:val="0"/>
                  <w:marBottom w:val="0"/>
                  <w:divBdr>
                    <w:top w:val="none" w:sz="0" w:space="0" w:color="auto"/>
                    <w:left w:val="none" w:sz="0" w:space="0" w:color="auto"/>
                    <w:bottom w:val="none" w:sz="0" w:space="0" w:color="auto"/>
                    <w:right w:val="none" w:sz="0" w:space="0" w:color="auto"/>
                  </w:divBdr>
                  <w:divsChild>
                    <w:div w:id="534269472">
                      <w:marLeft w:val="-150"/>
                      <w:marRight w:val="-150"/>
                      <w:marTop w:val="0"/>
                      <w:marBottom w:val="0"/>
                      <w:divBdr>
                        <w:top w:val="none" w:sz="0" w:space="0" w:color="auto"/>
                        <w:left w:val="none" w:sz="0" w:space="0" w:color="auto"/>
                        <w:bottom w:val="none" w:sz="0" w:space="0" w:color="auto"/>
                        <w:right w:val="none" w:sz="0" w:space="0" w:color="auto"/>
                      </w:divBdr>
                      <w:divsChild>
                        <w:div w:id="1104888207">
                          <w:marLeft w:val="0"/>
                          <w:marRight w:val="0"/>
                          <w:marTop w:val="0"/>
                          <w:marBottom w:val="0"/>
                          <w:divBdr>
                            <w:top w:val="none" w:sz="0" w:space="0" w:color="auto"/>
                            <w:left w:val="none" w:sz="0" w:space="0" w:color="auto"/>
                            <w:bottom w:val="none" w:sz="0" w:space="0" w:color="auto"/>
                            <w:right w:val="none" w:sz="0" w:space="0" w:color="auto"/>
                          </w:divBdr>
                          <w:divsChild>
                            <w:div w:id="1301963935">
                              <w:marLeft w:val="0"/>
                              <w:marRight w:val="0"/>
                              <w:marTop w:val="0"/>
                              <w:marBottom w:val="0"/>
                              <w:divBdr>
                                <w:top w:val="none" w:sz="0" w:space="0" w:color="auto"/>
                                <w:left w:val="none" w:sz="0" w:space="0" w:color="auto"/>
                                <w:bottom w:val="none" w:sz="0" w:space="0" w:color="auto"/>
                                <w:right w:val="none" w:sz="0" w:space="0" w:color="auto"/>
                              </w:divBdr>
                              <w:divsChild>
                                <w:div w:id="112555405">
                                  <w:marLeft w:val="0"/>
                                  <w:marRight w:val="0"/>
                                  <w:marTop w:val="0"/>
                                  <w:marBottom w:val="300"/>
                                  <w:divBdr>
                                    <w:top w:val="none" w:sz="0" w:space="0" w:color="auto"/>
                                    <w:left w:val="none" w:sz="0" w:space="0" w:color="auto"/>
                                    <w:bottom w:val="none" w:sz="0" w:space="0" w:color="auto"/>
                                    <w:right w:val="none" w:sz="0" w:space="0" w:color="auto"/>
                                  </w:divBdr>
                                  <w:divsChild>
                                    <w:div w:id="1345598341">
                                      <w:marLeft w:val="0"/>
                                      <w:marRight w:val="0"/>
                                      <w:marTop w:val="0"/>
                                      <w:marBottom w:val="0"/>
                                      <w:divBdr>
                                        <w:top w:val="none" w:sz="0" w:space="0" w:color="auto"/>
                                        <w:left w:val="none" w:sz="0" w:space="0" w:color="auto"/>
                                        <w:bottom w:val="none" w:sz="0" w:space="0" w:color="auto"/>
                                        <w:right w:val="none" w:sz="0" w:space="0" w:color="auto"/>
                                      </w:divBdr>
                                      <w:divsChild>
                                        <w:div w:id="135146798">
                                          <w:marLeft w:val="0"/>
                                          <w:marRight w:val="0"/>
                                          <w:marTop w:val="0"/>
                                          <w:marBottom w:val="0"/>
                                          <w:divBdr>
                                            <w:top w:val="none" w:sz="0" w:space="0" w:color="auto"/>
                                            <w:left w:val="none" w:sz="0" w:space="0" w:color="auto"/>
                                            <w:bottom w:val="none" w:sz="0" w:space="0" w:color="auto"/>
                                            <w:right w:val="none" w:sz="0" w:space="0" w:color="auto"/>
                                          </w:divBdr>
                                          <w:divsChild>
                                            <w:div w:id="2032417066">
                                              <w:marLeft w:val="0"/>
                                              <w:marRight w:val="0"/>
                                              <w:marTop w:val="0"/>
                                              <w:marBottom w:val="0"/>
                                              <w:divBdr>
                                                <w:top w:val="none" w:sz="0" w:space="0" w:color="auto"/>
                                                <w:left w:val="none" w:sz="0" w:space="0" w:color="auto"/>
                                                <w:bottom w:val="none" w:sz="0" w:space="0" w:color="auto"/>
                                                <w:right w:val="none" w:sz="0" w:space="0" w:color="auto"/>
                                              </w:divBdr>
                                              <w:divsChild>
                                                <w:div w:id="1898272901">
                                                  <w:marLeft w:val="0"/>
                                                  <w:marRight w:val="0"/>
                                                  <w:marTop w:val="0"/>
                                                  <w:marBottom w:val="0"/>
                                                  <w:divBdr>
                                                    <w:top w:val="none" w:sz="0" w:space="0" w:color="auto"/>
                                                    <w:left w:val="none" w:sz="0" w:space="0" w:color="auto"/>
                                                    <w:bottom w:val="none" w:sz="0" w:space="0" w:color="auto"/>
                                                    <w:right w:val="none" w:sz="0" w:space="0" w:color="auto"/>
                                                  </w:divBdr>
                                                  <w:divsChild>
                                                    <w:div w:id="1682196158">
                                                      <w:marLeft w:val="0"/>
                                                      <w:marRight w:val="0"/>
                                                      <w:marTop w:val="0"/>
                                                      <w:marBottom w:val="0"/>
                                                      <w:divBdr>
                                                        <w:top w:val="none" w:sz="0" w:space="0" w:color="auto"/>
                                                        <w:left w:val="none" w:sz="0" w:space="0" w:color="auto"/>
                                                        <w:bottom w:val="none" w:sz="0" w:space="0" w:color="auto"/>
                                                        <w:right w:val="none" w:sz="0" w:space="0" w:color="auto"/>
                                                      </w:divBdr>
                                                      <w:divsChild>
                                                        <w:div w:id="617495589">
                                                          <w:marLeft w:val="0"/>
                                                          <w:marRight w:val="0"/>
                                                          <w:marTop w:val="0"/>
                                                          <w:marBottom w:val="0"/>
                                                          <w:divBdr>
                                                            <w:top w:val="none" w:sz="0" w:space="0" w:color="auto"/>
                                                            <w:left w:val="none" w:sz="0" w:space="0" w:color="auto"/>
                                                            <w:bottom w:val="none" w:sz="0" w:space="0" w:color="auto"/>
                                                            <w:right w:val="none" w:sz="0" w:space="0" w:color="auto"/>
                                                          </w:divBdr>
                                                          <w:divsChild>
                                                            <w:div w:id="783578384">
                                                              <w:marLeft w:val="0"/>
                                                              <w:marRight w:val="0"/>
                                                              <w:marTop w:val="0"/>
                                                              <w:marBottom w:val="0"/>
                                                              <w:divBdr>
                                                                <w:top w:val="none" w:sz="0" w:space="0" w:color="auto"/>
                                                                <w:left w:val="none" w:sz="0" w:space="0" w:color="auto"/>
                                                                <w:bottom w:val="none" w:sz="0" w:space="0" w:color="auto"/>
                                                                <w:right w:val="none" w:sz="0" w:space="0" w:color="auto"/>
                                                              </w:divBdr>
                                                              <w:divsChild>
                                                                <w:div w:id="71437689">
                                                                  <w:marLeft w:val="480"/>
                                                                  <w:marRight w:val="0"/>
                                                                  <w:marTop w:val="0"/>
                                                                  <w:marBottom w:val="0"/>
                                                                  <w:divBdr>
                                                                    <w:top w:val="none" w:sz="0" w:space="0" w:color="auto"/>
                                                                    <w:left w:val="none" w:sz="0" w:space="0" w:color="auto"/>
                                                                    <w:bottom w:val="none" w:sz="0" w:space="0" w:color="auto"/>
                                                                    <w:right w:val="none" w:sz="0" w:space="0" w:color="auto"/>
                                                                  </w:divBdr>
                                                                </w:div>
                                                                <w:div w:id="1726416737">
                                                                  <w:marLeft w:val="480"/>
                                                                  <w:marRight w:val="0"/>
                                                                  <w:marTop w:val="0"/>
                                                                  <w:marBottom w:val="0"/>
                                                                  <w:divBdr>
                                                                    <w:top w:val="none" w:sz="0" w:space="0" w:color="auto"/>
                                                                    <w:left w:val="none" w:sz="0" w:space="0" w:color="auto"/>
                                                                    <w:bottom w:val="none" w:sz="0" w:space="0" w:color="auto"/>
                                                                    <w:right w:val="none" w:sz="0" w:space="0" w:color="auto"/>
                                                                  </w:divBdr>
                                                                </w:div>
                                                                <w:div w:id="5610170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923417">
      <w:bodyDiv w:val="1"/>
      <w:marLeft w:val="0"/>
      <w:marRight w:val="0"/>
      <w:marTop w:val="0"/>
      <w:marBottom w:val="0"/>
      <w:divBdr>
        <w:top w:val="none" w:sz="0" w:space="0" w:color="auto"/>
        <w:left w:val="none" w:sz="0" w:space="0" w:color="auto"/>
        <w:bottom w:val="none" w:sz="0" w:space="0" w:color="auto"/>
        <w:right w:val="none" w:sz="0" w:space="0" w:color="auto"/>
      </w:divBdr>
      <w:divsChild>
        <w:div w:id="1309017340">
          <w:marLeft w:val="0"/>
          <w:marRight w:val="0"/>
          <w:marTop w:val="0"/>
          <w:marBottom w:val="0"/>
          <w:divBdr>
            <w:top w:val="none" w:sz="0" w:space="0" w:color="auto"/>
            <w:left w:val="none" w:sz="0" w:space="0" w:color="auto"/>
            <w:bottom w:val="none" w:sz="0" w:space="0" w:color="auto"/>
            <w:right w:val="none" w:sz="0" w:space="0" w:color="auto"/>
          </w:divBdr>
          <w:divsChild>
            <w:div w:id="597643869">
              <w:marLeft w:val="0"/>
              <w:marRight w:val="0"/>
              <w:marTop w:val="0"/>
              <w:marBottom w:val="0"/>
              <w:divBdr>
                <w:top w:val="none" w:sz="0" w:space="0" w:color="auto"/>
                <w:left w:val="none" w:sz="0" w:space="0" w:color="auto"/>
                <w:bottom w:val="none" w:sz="0" w:space="0" w:color="auto"/>
                <w:right w:val="none" w:sz="0" w:space="0" w:color="auto"/>
              </w:divBdr>
              <w:divsChild>
                <w:div w:id="103035294">
                  <w:marLeft w:val="0"/>
                  <w:marRight w:val="0"/>
                  <w:marTop w:val="0"/>
                  <w:marBottom w:val="0"/>
                  <w:divBdr>
                    <w:top w:val="none" w:sz="0" w:space="0" w:color="auto"/>
                    <w:left w:val="none" w:sz="0" w:space="0" w:color="auto"/>
                    <w:bottom w:val="none" w:sz="0" w:space="0" w:color="auto"/>
                    <w:right w:val="none" w:sz="0" w:space="0" w:color="auto"/>
                  </w:divBdr>
                  <w:divsChild>
                    <w:div w:id="1681616513">
                      <w:marLeft w:val="-150"/>
                      <w:marRight w:val="-150"/>
                      <w:marTop w:val="0"/>
                      <w:marBottom w:val="0"/>
                      <w:divBdr>
                        <w:top w:val="none" w:sz="0" w:space="0" w:color="auto"/>
                        <w:left w:val="none" w:sz="0" w:space="0" w:color="auto"/>
                        <w:bottom w:val="none" w:sz="0" w:space="0" w:color="auto"/>
                        <w:right w:val="none" w:sz="0" w:space="0" w:color="auto"/>
                      </w:divBdr>
                      <w:divsChild>
                        <w:div w:id="1667129817">
                          <w:marLeft w:val="0"/>
                          <w:marRight w:val="0"/>
                          <w:marTop w:val="0"/>
                          <w:marBottom w:val="0"/>
                          <w:divBdr>
                            <w:top w:val="none" w:sz="0" w:space="0" w:color="auto"/>
                            <w:left w:val="none" w:sz="0" w:space="0" w:color="auto"/>
                            <w:bottom w:val="none" w:sz="0" w:space="0" w:color="auto"/>
                            <w:right w:val="none" w:sz="0" w:space="0" w:color="auto"/>
                          </w:divBdr>
                          <w:divsChild>
                            <w:div w:id="824668214">
                              <w:marLeft w:val="0"/>
                              <w:marRight w:val="0"/>
                              <w:marTop w:val="0"/>
                              <w:marBottom w:val="0"/>
                              <w:divBdr>
                                <w:top w:val="none" w:sz="0" w:space="0" w:color="auto"/>
                                <w:left w:val="none" w:sz="0" w:space="0" w:color="auto"/>
                                <w:bottom w:val="none" w:sz="0" w:space="0" w:color="auto"/>
                                <w:right w:val="none" w:sz="0" w:space="0" w:color="auto"/>
                              </w:divBdr>
                              <w:divsChild>
                                <w:div w:id="697007474">
                                  <w:marLeft w:val="0"/>
                                  <w:marRight w:val="0"/>
                                  <w:marTop w:val="0"/>
                                  <w:marBottom w:val="300"/>
                                  <w:divBdr>
                                    <w:top w:val="none" w:sz="0" w:space="0" w:color="auto"/>
                                    <w:left w:val="none" w:sz="0" w:space="0" w:color="auto"/>
                                    <w:bottom w:val="none" w:sz="0" w:space="0" w:color="auto"/>
                                    <w:right w:val="none" w:sz="0" w:space="0" w:color="auto"/>
                                  </w:divBdr>
                                  <w:divsChild>
                                    <w:div w:id="641161153">
                                      <w:marLeft w:val="0"/>
                                      <w:marRight w:val="0"/>
                                      <w:marTop w:val="0"/>
                                      <w:marBottom w:val="0"/>
                                      <w:divBdr>
                                        <w:top w:val="none" w:sz="0" w:space="0" w:color="auto"/>
                                        <w:left w:val="none" w:sz="0" w:space="0" w:color="auto"/>
                                        <w:bottom w:val="none" w:sz="0" w:space="0" w:color="auto"/>
                                        <w:right w:val="none" w:sz="0" w:space="0" w:color="auto"/>
                                      </w:divBdr>
                                      <w:divsChild>
                                        <w:div w:id="2125151414">
                                          <w:marLeft w:val="0"/>
                                          <w:marRight w:val="0"/>
                                          <w:marTop w:val="0"/>
                                          <w:marBottom w:val="0"/>
                                          <w:divBdr>
                                            <w:top w:val="none" w:sz="0" w:space="0" w:color="auto"/>
                                            <w:left w:val="none" w:sz="0" w:space="0" w:color="auto"/>
                                            <w:bottom w:val="none" w:sz="0" w:space="0" w:color="auto"/>
                                            <w:right w:val="none" w:sz="0" w:space="0" w:color="auto"/>
                                          </w:divBdr>
                                          <w:divsChild>
                                            <w:div w:id="2008089046">
                                              <w:marLeft w:val="0"/>
                                              <w:marRight w:val="0"/>
                                              <w:marTop w:val="0"/>
                                              <w:marBottom w:val="0"/>
                                              <w:divBdr>
                                                <w:top w:val="none" w:sz="0" w:space="0" w:color="auto"/>
                                                <w:left w:val="none" w:sz="0" w:space="0" w:color="auto"/>
                                                <w:bottom w:val="none" w:sz="0" w:space="0" w:color="auto"/>
                                                <w:right w:val="none" w:sz="0" w:space="0" w:color="auto"/>
                                              </w:divBdr>
                                              <w:divsChild>
                                                <w:div w:id="1466237755">
                                                  <w:marLeft w:val="0"/>
                                                  <w:marRight w:val="0"/>
                                                  <w:marTop w:val="0"/>
                                                  <w:marBottom w:val="0"/>
                                                  <w:divBdr>
                                                    <w:top w:val="none" w:sz="0" w:space="0" w:color="auto"/>
                                                    <w:left w:val="none" w:sz="0" w:space="0" w:color="auto"/>
                                                    <w:bottom w:val="none" w:sz="0" w:space="0" w:color="auto"/>
                                                    <w:right w:val="none" w:sz="0" w:space="0" w:color="auto"/>
                                                  </w:divBdr>
                                                  <w:divsChild>
                                                    <w:div w:id="1365443226">
                                                      <w:marLeft w:val="0"/>
                                                      <w:marRight w:val="0"/>
                                                      <w:marTop w:val="0"/>
                                                      <w:marBottom w:val="0"/>
                                                      <w:divBdr>
                                                        <w:top w:val="none" w:sz="0" w:space="0" w:color="auto"/>
                                                        <w:left w:val="none" w:sz="0" w:space="0" w:color="auto"/>
                                                        <w:bottom w:val="none" w:sz="0" w:space="0" w:color="auto"/>
                                                        <w:right w:val="none" w:sz="0" w:space="0" w:color="auto"/>
                                                      </w:divBdr>
                                                      <w:divsChild>
                                                        <w:div w:id="1688948337">
                                                          <w:marLeft w:val="0"/>
                                                          <w:marRight w:val="0"/>
                                                          <w:marTop w:val="0"/>
                                                          <w:marBottom w:val="0"/>
                                                          <w:divBdr>
                                                            <w:top w:val="none" w:sz="0" w:space="0" w:color="auto"/>
                                                            <w:left w:val="none" w:sz="0" w:space="0" w:color="auto"/>
                                                            <w:bottom w:val="none" w:sz="0" w:space="0" w:color="auto"/>
                                                            <w:right w:val="none" w:sz="0" w:space="0" w:color="auto"/>
                                                          </w:divBdr>
                                                          <w:divsChild>
                                                            <w:div w:id="1840383573">
                                                              <w:marLeft w:val="0"/>
                                                              <w:marRight w:val="0"/>
                                                              <w:marTop w:val="0"/>
                                                              <w:marBottom w:val="0"/>
                                                              <w:divBdr>
                                                                <w:top w:val="none" w:sz="0" w:space="0" w:color="auto"/>
                                                                <w:left w:val="none" w:sz="0" w:space="0" w:color="auto"/>
                                                                <w:bottom w:val="none" w:sz="0" w:space="0" w:color="auto"/>
                                                                <w:right w:val="none" w:sz="0" w:space="0" w:color="auto"/>
                                                              </w:divBdr>
                                                              <w:divsChild>
                                                                <w:div w:id="1792823978">
                                                                  <w:marLeft w:val="480"/>
                                                                  <w:marRight w:val="0"/>
                                                                  <w:marTop w:val="0"/>
                                                                  <w:marBottom w:val="0"/>
                                                                  <w:divBdr>
                                                                    <w:top w:val="none" w:sz="0" w:space="0" w:color="auto"/>
                                                                    <w:left w:val="none" w:sz="0" w:space="0" w:color="auto"/>
                                                                    <w:bottom w:val="none" w:sz="0" w:space="0" w:color="auto"/>
                                                                    <w:right w:val="none" w:sz="0" w:space="0" w:color="auto"/>
                                                                  </w:divBdr>
                                                                </w:div>
                                                                <w:div w:id="1402093284">
                                                                  <w:marLeft w:val="480"/>
                                                                  <w:marRight w:val="0"/>
                                                                  <w:marTop w:val="0"/>
                                                                  <w:marBottom w:val="0"/>
                                                                  <w:divBdr>
                                                                    <w:top w:val="none" w:sz="0" w:space="0" w:color="auto"/>
                                                                    <w:left w:val="none" w:sz="0" w:space="0" w:color="auto"/>
                                                                    <w:bottom w:val="none" w:sz="0" w:space="0" w:color="auto"/>
                                                                    <w:right w:val="none" w:sz="0" w:space="0" w:color="auto"/>
                                                                  </w:divBdr>
                                                                </w:div>
                                                                <w:div w:id="11446657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51246">
      <w:bodyDiv w:val="1"/>
      <w:marLeft w:val="390"/>
      <w:marRight w:val="390"/>
      <w:marTop w:val="390"/>
      <w:marBottom w:val="0"/>
      <w:divBdr>
        <w:top w:val="none" w:sz="0" w:space="0" w:color="auto"/>
        <w:left w:val="none" w:sz="0" w:space="0" w:color="auto"/>
        <w:bottom w:val="none" w:sz="0" w:space="0" w:color="auto"/>
        <w:right w:val="none" w:sz="0" w:space="0" w:color="auto"/>
      </w:divBdr>
    </w:div>
    <w:div w:id="1411780065">
      <w:bodyDiv w:val="1"/>
      <w:marLeft w:val="0"/>
      <w:marRight w:val="0"/>
      <w:marTop w:val="0"/>
      <w:marBottom w:val="0"/>
      <w:divBdr>
        <w:top w:val="none" w:sz="0" w:space="0" w:color="auto"/>
        <w:left w:val="none" w:sz="0" w:space="0" w:color="auto"/>
        <w:bottom w:val="none" w:sz="0" w:space="0" w:color="auto"/>
        <w:right w:val="none" w:sz="0" w:space="0" w:color="auto"/>
      </w:divBdr>
      <w:divsChild>
        <w:div w:id="1178159782">
          <w:marLeft w:val="0"/>
          <w:marRight w:val="0"/>
          <w:marTop w:val="0"/>
          <w:marBottom w:val="0"/>
          <w:divBdr>
            <w:top w:val="none" w:sz="0" w:space="0" w:color="auto"/>
            <w:left w:val="none" w:sz="0" w:space="0" w:color="auto"/>
            <w:bottom w:val="none" w:sz="0" w:space="0" w:color="auto"/>
            <w:right w:val="none" w:sz="0" w:space="0" w:color="auto"/>
          </w:divBdr>
          <w:divsChild>
            <w:div w:id="1092891069">
              <w:marLeft w:val="0"/>
              <w:marRight w:val="0"/>
              <w:marTop w:val="0"/>
              <w:marBottom w:val="0"/>
              <w:divBdr>
                <w:top w:val="none" w:sz="0" w:space="0" w:color="auto"/>
                <w:left w:val="none" w:sz="0" w:space="0" w:color="auto"/>
                <w:bottom w:val="none" w:sz="0" w:space="0" w:color="auto"/>
                <w:right w:val="none" w:sz="0" w:space="0" w:color="auto"/>
              </w:divBdr>
              <w:divsChild>
                <w:div w:id="615522505">
                  <w:marLeft w:val="0"/>
                  <w:marRight w:val="0"/>
                  <w:marTop w:val="100"/>
                  <w:marBottom w:val="100"/>
                  <w:divBdr>
                    <w:top w:val="none" w:sz="0" w:space="0" w:color="auto"/>
                    <w:left w:val="none" w:sz="0" w:space="0" w:color="auto"/>
                    <w:bottom w:val="none" w:sz="0" w:space="0" w:color="auto"/>
                    <w:right w:val="none" w:sz="0" w:space="0" w:color="auto"/>
                  </w:divBdr>
                  <w:divsChild>
                    <w:div w:id="578029473">
                      <w:marLeft w:val="0"/>
                      <w:marRight w:val="0"/>
                      <w:marTop w:val="0"/>
                      <w:marBottom w:val="0"/>
                      <w:divBdr>
                        <w:top w:val="none" w:sz="0" w:space="0" w:color="auto"/>
                        <w:left w:val="none" w:sz="0" w:space="0" w:color="auto"/>
                        <w:bottom w:val="none" w:sz="0" w:space="0" w:color="auto"/>
                        <w:right w:val="none" w:sz="0" w:space="0" w:color="auto"/>
                      </w:divBdr>
                      <w:divsChild>
                        <w:div w:id="794296494">
                          <w:marLeft w:val="0"/>
                          <w:marRight w:val="0"/>
                          <w:marTop w:val="0"/>
                          <w:marBottom w:val="0"/>
                          <w:divBdr>
                            <w:top w:val="none" w:sz="0" w:space="0" w:color="auto"/>
                            <w:left w:val="none" w:sz="0" w:space="0" w:color="auto"/>
                            <w:bottom w:val="none" w:sz="0" w:space="0" w:color="auto"/>
                            <w:right w:val="none" w:sz="0" w:space="0" w:color="auto"/>
                          </w:divBdr>
                          <w:divsChild>
                            <w:div w:id="6619316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573194">
      <w:bodyDiv w:val="1"/>
      <w:marLeft w:val="0"/>
      <w:marRight w:val="0"/>
      <w:marTop w:val="0"/>
      <w:marBottom w:val="0"/>
      <w:divBdr>
        <w:top w:val="none" w:sz="0" w:space="0" w:color="auto"/>
        <w:left w:val="none" w:sz="0" w:space="0" w:color="auto"/>
        <w:bottom w:val="none" w:sz="0" w:space="0" w:color="auto"/>
        <w:right w:val="none" w:sz="0" w:space="0" w:color="auto"/>
      </w:divBdr>
      <w:divsChild>
        <w:div w:id="815491297">
          <w:marLeft w:val="0"/>
          <w:marRight w:val="75"/>
          <w:marTop w:val="0"/>
          <w:marBottom w:val="0"/>
          <w:divBdr>
            <w:top w:val="none" w:sz="0" w:space="0" w:color="auto"/>
            <w:left w:val="none" w:sz="0" w:space="0" w:color="auto"/>
            <w:bottom w:val="none" w:sz="0" w:space="0" w:color="auto"/>
            <w:right w:val="none" w:sz="0" w:space="0" w:color="auto"/>
          </w:divBdr>
        </w:div>
        <w:div w:id="622881964">
          <w:marLeft w:val="255"/>
          <w:marRight w:val="0"/>
          <w:marTop w:val="75"/>
          <w:marBottom w:val="0"/>
          <w:divBdr>
            <w:top w:val="none" w:sz="0" w:space="0" w:color="auto"/>
            <w:left w:val="none" w:sz="0" w:space="0" w:color="auto"/>
            <w:bottom w:val="none" w:sz="0" w:space="0" w:color="auto"/>
            <w:right w:val="none" w:sz="0" w:space="0" w:color="auto"/>
          </w:divBdr>
        </w:div>
        <w:div w:id="936059315">
          <w:marLeft w:val="255"/>
          <w:marRight w:val="0"/>
          <w:marTop w:val="75"/>
          <w:marBottom w:val="0"/>
          <w:divBdr>
            <w:top w:val="none" w:sz="0" w:space="0" w:color="auto"/>
            <w:left w:val="none" w:sz="0" w:space="0" w:color="auto"/>
            <w:bottom w:val="none" w:sz="0" w:space="0" w:color="auto"/>
            <w:right w:val="none" w:sz="0" w:space="0" w:color="auto"/>
          </w:divBdr>
        </w:div>
      </w:divsChild>
    </w:div>
    <w:div w:id="1715420276">
      <w:bodyDiv w:val="1"/>
      <w:marLeft w:val="0"/>
      <w:marRight w:val="0"/>
      <w:marTop w:val="0"/>
      <w:marBottom w:val="0"/>
      <w:divBdr>
        <w:top w:val="none" w:sz="0" w:space="0" w:color="auto"/>
        <w:left w:val="none" w:sz="0" w:space="0" w:color="auto"/>
        <w:bottom w:val="none" w:sz="0" w:space="0" w:color="auto"/>
        <w:right w:val="none" w:sz="0" w:space="0" w:color="auto"/>
      </w:divBdr>
      <w:divsChild>
        <w:div w:id="1090278422">
          <w:marLeft w:val="0"/>
          <w:marRight w:val="0"/>
          <w:marTop w:val="0"/>
          <w:marBottom w:val="0"/>
          <w:divBdr>
            <w:top w:val="none" w:sz="0" w:space="0" w:color="auto"/>
            <w:left w:val="none" w:sz="0" w:space="0" w:color="auto"/>
            <w:bottom w:val="none" w:sz="0" w:space="0" w:color="auto"/>
            <w:right w:val="none" w:sz="0" w:space="0" w:color="auto"/>
          </w:divBdr>
          <w:divsChild>
            <w:div w:id="893078074">
              <w:marLeft w:val="0"/>
              <w:marRight w:val="0"/>
              <w:marTop w:val="0"/>
              <w:marBottom w:val="0"/>
              <w:divBdr>
                <w:top w:val="none" w:sz="0" w:space="0" w:color="auto"/>
                <w:left w:val="none" w:sz="0" w:space="0" w:color="auto"/>
                <w:bottom w:val="none" w:sz="0" w:space="0" w:color="auto"/>
                <w:right w:val="none" w:sz="0" w:space="0" w:color="auto"/>
              </w:divBdr>
              <w:divsChild>
                <w:div w:id="1319648345">
                  <w:marLeft w:val="0"/>
                  <w:marRight w:val="0"/>
                  <w:marTop w:val="100"/>
                  <w:marBottom w:val="100"/>
                  <w:divBdr>
                    <w:top w:val="none" w:sz="0" w:space="0" w:color="auto"/>
                    <w:left w:val="none" w:sz="0" w:space="0" w:color="auto"/>
                    <w:bottom w:val="none" w:sz="0" w:space="0" w:color="auto"/>
                    <w:right w:val="none" w:sz="0" w:space="0" w:color="auto"/>
                  </w:divBdr>
                  <w:divsChild>
                    <w:div w:id="1690184182">
                      <w:marLeft w:val="0"/>
                      <w:marRight w:val="0"/>
                      <w:marTop w:val="0"/>
                      <w:marBottom w:val="0"/>
                      <w:divBdr>
                        <w:top w:val="none" w:sz="0" w:space="0" w:color="auto"/>
                        <w:left w:val="none" w:sz="0" w:space="0" w:color="auto"/>
                        <w:bottom w:val="none" w:sz="0" w:space="0" w:color="auto"/>
                        <w:right w:val="none" w:sz="0" w:space="0" w:color="auto"/>
                      </w:divBdr>
                      <w:divsChild>
                        <w:div w:id="346837420">
                          <w:marLeft w:val="0"/>
                          <w:marRight w:val="0"/>
                          <w:marTop w:val="0"/>
                          <w:marBottom w:val="0"/>
                          <w:divBdr>
                            <w:top w:val="none" w:sz="0" w:space="0" w:color="auto"/>
                            <w:left w:val="none" w:sz="0" w:space="0" w:color="auto"/>
                            <w:bottom w:val="none" w:sz="0" w:space="0" w:color="auto"/>
                            <w:right w:val="none" w:sz="0" w:space="0" w:color="auto"/>
                          </w:divBdr>
                          <w:divsChild>
                            <w:div w:id="314333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310196">
      <w:bodyDiv w:val="1"/>
      <w:marLeft w:val="0"/>
      <w:marRight w:val="0"/>
      <w:marTop w:val="0"/>
      <w:marBottom w:val="0"/>
      <w:divBdr>
        <w:top w:val="none" w:sz="0" w:space="0" w:color="auto"/>
        <w:left w:val="none" w:sz="0" w:space="0" w:color="auto"/>
        <w:bottom w:val="none" w:sz="0" w:space="0" w:color="auto"/>
        <w:right w:val="none" w:sz="0" w:space="0" w:color="auto"/>
      </w:divBdr>
    </w:div>
    <w:div w:id="2011057488">
      <w:bodyDiv w:val="1"/>
      <w:marLeft w:val="0"/>
      <w:marRight w:val="0"/>
      <w:marTop w:val="0"/>
      <w:marBottom w:val="0"/>
      <w:divBdr>
        <w:top w:val="none" w:sz="0" w:space="0" w:color="auto"/>
        <w:left w:val="none" w:sz="0" w:space="0" w:color="auto"/>
        <w:bottom w:val="none" w:sz="0" w:space="0" w:color="auto"/>
        <w:right w:val="none" w:sz="0" w:space="0" w:color="auto"/>
      </w:divBdr>
      <w:divsChild>
        <w:div w:id="1663894788">
          <w:marLeft w:val="0"/>
          <w:marRight w:val="0"/>
          <w:marTop w:val="0"/>
          <w:marBottom w:val="0"/>
          <w:divBdr>
            <w:top w:val="none" w:sz="0" w:space="0" w:color="auto"/>
            <w:left w:val="none" w:sz="0" w:space="0" w:color="auto"/>
            <w:bottom w:val="none" w:sz="0" w:space="0" w:color="auto"/>
            <w:right w:val="none" w:sz="0" w:space="0" w:color="auto"/>
          </w:divBdr>
          <w:divsChild>
            <w:div w:id="1643533260">
              <w:marLeft w:val="0"/>
              <w:marRight w:val="0"/>
              <w:marTop w:val="0"/>
              <w:marBottom w:val="0"/>
              <w:divBdr>
                <w:top w:val="none" w:sz="0" w:space="0" w:color="auto"/>
                <w:left w:val="none" w:sz="0" w:space="0" w:color="auto"/>
                <w:bottom w:val="none" w:sz="0" w:space="0" w:color="auto"/>
                <w:right w:val="none" w:sz="0" w:space="0" w:color="auto"/>
              </w:divBdr>
              <w:divsChild>
                <w:div w:id="1771773813">
                  <w:marLeft w:val="0"/>
                  <w:marRight w:val="0"/>
                  <w:marTop w:val="0"/>
                  <w:marBottom w:val="0"/>
                  <w:divBdr>
                    <w:top w:val="none" w:sz="0" w:space="0" w:color="auto"/>
                    <w:left w:val="none" w:sz="0" w:space="0" w:color="auto"/>
                    <w:bottom w:val="none" w:sz="0" w:space="0" w:color="auto"/>
                    <w:right w:val="none" w:sz="0" w:space="0" w:color="auto"/>
                  </w:divBdr>
                  <w:divsChild>
                    <w:div w:id="1429616673">
                      <w:marLeft w:val="-150"/>
                      <w:marRight w:val="-150"/>
                      <w:marTop w:val="0"/>
                      <w:marBottom w:val="0"/>
                      <w:divBdr>
                        <w:top w:val="none" w:sz="0" w:space="0" w:color="auto"/>
                        <w:left w:val="none" w:sz="0" w:space="0" w:color="auto"/>
                        <w:bottom w:val="none" w:sz="0" w:space="0" w:color="auto"/>
                        <w:right w:val="none" w:sz="0" w:space="0" w:color="auto"/>
                      </w:divBdr>
                      <w:divsChild>
                        <w:div w:id="1790128844">
                          <w:marLeft w:val="0"/>
                          <w:marRight w:val="0"/>
                          <w:marTop w:val="0"/>
                          <w:marBottom w:val="0"/>
                          <w:divBdr>
                            <w:top w:val="none" w:sz="0" w:space="0" w:color="auto"/>
                            <w:left w:val="none" w:sz="0" w:space="0" w:color="auto"/>
                            <w:bottom w:val="none" w:sz="0" w:space="0" w:color="auto"/>
                            <w:right w:val="none" w:sz="0" w:space="0" w:color="auto"/>
                          </w:divBdr>
                          <w:divsChild>
                            <w:div w:id="21789627">
                              <w:marLeft w:val="0"/>
                              <w:marRight w:val="0"/>
                              <w:marTop w:val="0"/>
                              <w:marBottom w:val="0"/>
                              <w:divBdr>
                                <w:top w:val="none" w:sz="0" w:space="0" w:color="auto"/>
                                <w:left w:val="none" w:sz="0" w:space="0" w:color="auto"/>
                                <w:bottom w:val="none" w:sz="0" w:space="0" w:color="auto"/>
                                <w:right w:val="none" w:sz="0" w:space="0" w:color="auto"/>
                              </w:divBdr>
                              <w:divsChild>
                                <w:div w:id="719016822">
                                  <w:marLeft w:val="0"/>
                                  <w:marRight w:val="0"/>
                                  <w:marTop w:val="0"/>
                                  <w:marBottom w:val="300"/>
                                  <w:divBdr>
                                    <w:top w:val="none" w:sz="0" w:space="0" w:color="auto"/>
                                    <w:left w:val="none" w:sz="0" w:space="0" w:color="auto"/>
                                    <w:bottom w:val="none" w:sz="0" w:space="0" w:color="auto"/>
                                    <w:right w:val="none" w:sz="0" w:space="0" w:color="auto"/>
                                  </w:divBdr>
                                  <w:divsChild>
                                    <w:div w:id="1520047643">
                                      <w:marLeft w:val="0"/>
                                      <w:marRight w:val="0"/>
                                      <w:marTop w:val="0"/>
                                      <w:marBottom w:val="0"/>
                                      <w:divBdr>
                                        <w:top w:val="none" w:sz="0" w:space="0" w:color="auto"/>
                                        <w:left w:val="none" w:sz="0" w:space="0" w:color="auto"/>
                                        <w:bottom w:val="none" w:sz="0" w:space="0" w:color="auto"/>
                                        <w:right w:val="none" w:sz="0" w:space="0" w:color="auto"/>
                                      </w:divBdr>
                                      <w:divsChild>
                                        <w:div w:id="1758209823">
                                          <w:marLeft w:val="0"/>
                                          <w:marRight w:val="0"/>
                                          <w:marTop w:val="0"/>
                                          <w:marBottom w:val="0"/>
                                          <w:divBdr>
                                            <w:top w:val="none" w:sz="0" w:space="0" w:color="auto"/>
                                            <w:left w:val="none" w:sz="0" w:space="0" w:color="auto"/>
                                            <w:bottom w:val="none" w:sz="0" w:space="0" w:color="auto"/>
                                            <w:right w:val="none" w:sz="0" w:space="0" w:color="auto"/>
                                          </w:divBdr>
                                          <w:divsChild>
                                            <w:div w:id="295794369">
                                              <w:marLeft w:val="0"/>
                                              <w:marRight w:val="0"/>
                                              <w:marTop w:val="0"/>
                                              <w:marBottom w:val="0"/>
                                              <w:divBdr>
                                                <w:top w:val="none" w:sz="0" w:space="0" w:color="auto"/>
                                                <w:left w:val="none" w:sz="0" w:space="0" w:color="auto"/>
                                                <w:bottom w:val="none" w:sz="0" w:space="0" w:color="auto"/>
                                                <w:right w:val="none" w:sz="0" w:space="0" w:color="auto"/>
                                              </w:divBdr>
                                              <w:divsChild>
                                                <w:div w:id="1778864468">
                                                  <w:marLeft w:val="0"/>
                                                  <w:marRight w:val="0"/>
                                                  <w:marTop w:val="0"/>
                                                  <w:marBottom w:val="0"/>
                                                  <w:divBdr>
                                                    <w:top w:val="none" w:sz="0" w:space="0" w:color="auto"/>
                                                    <w:left w:val="none" w:sz="0" w:space="0" w:color="auto"/>
                                                    <w:bottom w:val="none" w:sz="0" w:space="0" w:color="auto"/>
                                                    <w:right w:val="none" w:sz="0" w:space="0" w:color="auto"/>
                                                  </w:divBdr>
                                                  <w:divsChild>
                                                    <w:div w:id="1175530325">
                                                      <w:marLeft w:val="0"/>
                                                      <w:marRight w:val="0"/>
                                                      <w:marTop w:val="0"/>
                                                      <w:marBottom w:val="0"/>
                                                      <w:divBdr>
                                                        <w:top w:val="none" w:sz="0" w:space="0" w:color="auto"/>
                                                        <w:left w:val="none" w:sz="0" w:space="0" w:color="auto"/>
                                                        <w:bottom w:val="none" w:sz="0" w:space="0" w:color="auto"/>
                                                        <w:right w:val="none" w:sz="0" w:space="0" w:color="auto"/>
                                                      </w:divBdr>
                                                      <w:divsChild>
                                                        <w:div w:id="120616997">
                                                          <w:marLeft w:val="0"/>
                                                          <w:marRight w:val="0"/>
                                                          <w:marTop w:val="0"/>
                                                          <w:marBottom w:val="0"/>
                                                          <w:divBdr>
                                                            <w:top w:val="none" w:sz="0" w:space="0" w:color="auto"/>
                                                            <w:left w:val="none" w:sz="0" w:space="0" w:color="auto"/>
                                                            <w:bottom w:val="none" w:sz="0" w:space="0" w:color="auto"/>
                                                            <w:right w:val="none" w:sz="0" w:space="0" w:color="auto"/>
                                                          </w:divBdr>
                                                          <w:divsChild>
                                                            <w:div w:id="609161447">
                                                              <w:marLeft w:val="0"/>
                                                              <w:marRight w:val="0"/>
                                                              <w:marTop w:val="0"/>
                                                              <w:marBottom w:val="0"/>
                                                              <w:divBdr>
                                                                <w:top w:val="none" w:sz="0" w:space="0" w:color="auto"/>
                                                                <w:left w:val="none" w:sz="0" w:space="0" w:color="auto"/>
                                                                <w:bottom w:val="none" w:sz="0" w:space="0" w:color="auto"/>
                                                                <w:right w:val="none" w:sz="0" w:space="0" w:color="auto"/>
                                                              </w:divBdr>
                                                              <w:divsChild>
                                                                <w:div w:id="1640109198">
                                                                  <w:marLeft w:val="480"/>
                                                                  <w:marRight w:val="0"/>
                                                                  <w:marTop w:val="0"/>
                                                                  <w:marBottom w:val="0"/>
                                                                  <w:divBdr>
                                                                    <w:top w:val="none" w:sz="0" w:space="0" w:color="auto"/>
                                                                    <w:left w:val="none" w:sz="0" w:space="0" w:color="auto"/>
                                                                    <w:bottom w:val="none" w:sz="0" w:space="0" w:color="auto"/>
                                                                    <w:right w:val="none" w:sz="0" w:space="0" w:color="auto"/>
                                                                  </w:divBdr>
                                                                </w:div>
                                                                <w:div w:id="725879114">
                                                                  <w:marLeft w:val="480"/>
                                                                  <w:marRight w:val="0"/>
                                                                  <w:marTop w:val="0"/>
                                                                  <w:marBottom w:val="0"/>
                                                                  <w:divBdr>
                                                                    <w:top w:val="none" w:sz="0" w:space="0" w:color="auto"/>
                                                                    <w:left w:val="none" w:sz="0" w:space="0" w:color="auto"/>
                                                                    <w:bottom w:val="none" w:sz="0" w:space="0" w:color="auto"/>
                                                                    <w:right w:val="none" w:sz="0" w:space="0" w:color="auto"/>
                                                                  </w:divBdr>
                                                                </w:div>
                                                                <w:div w:id="1631477828">
                                                                  <w:marLeft w:val="480"/>
                                                                  <w:marRight w:val="0"/>
                                                                  <w:marTop w:val="0"/>
                                                                  <w:marBottom w:val="0"/>
                                                                  <w:divBdr>
                                                                    <w:top w:val="none" w:sz="0" w:space="0" w:color="auto"/>
                                                                    <w:left w:val="none" w:sz="0" w:space="0" w:color="auto"/>
                                                                    <w:bottom w:val="none" w:sz="0" w:space="0" w:color="auto"/>
                                                                    <w:right w:val="none" w:sz="0" w:space="0" w:color="auto"/>
                                                                  </w:divBdr>
                                                                </w:div>
                                                                <w:div w:id="1081099973">
                                                                  <w:marLeft w:val="480"/>
                                                                  <w:marRight w:val="0"/>
                                                                  <w:marTop w:val="0"/>
                                                                  <w:marBottom w:val="0"/>
                                                                  <w:divBdr>
                                                                    <w:top w:val="none" w:sz="0" w:space="0" w:color="auto"/>
                                                                    <w:left w:val="none" w:sz="0" w:space="0" w:color="auto"/>
                                                                    <w:bottom w:val="none" w:sz="0" w:space="0" w:color="auto"/>
                                                                    <w:right w:val="none" w:sz="0" w:space="0" w:color="auto"/>
                                                                  </w:divBdr>
                                                                </w:div>
                                                                <w:div w:id="175464542">
                                                                  <w:marLeft w:val="480"/>
                                                                  <w:marRight w:val="0"/>
                                                                  <w:marTop w:val="0"/>
                                                                  <w:marBottom w:val="0"/>
                                                                  <w:divBdr>
                                                                    <w:top w:val="none" w:sz="0" w:space="0" w:color="auto"/>
                                                                    <w:left w:val="none" w:sz="0" w:space="0" w:color="auto"/>
                                                                    <w:bottom w:val="none" w:sz="0" w:space="0" w:color="auto"/>
                                                                    <w:right w:val="none" w:sz="0" w:space="0" w:color="auto"/>
                                                                  </w:divBdr>
                                                                </w:div>
                                                                <w:div w:id="508301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896970">
      <w:bodyDiv w:val="1"/>
      <w:marLeft w:val="0"/>
      <w:marRight w:val="0"/>
      <w:marTop w:val="0"/>
      <w:marBottom w:val="0"/>
      <w:divBdr>
        <w:top w:val="none" w:sz="0" w:space="0" w:color="auto"/>
        <w:left w:val="none" w:sz="0" w:space="0" w:color="auto"/>
        <w:bottom w:val="none" w:sz="0" w:space="0" w:color="auto"/>
        <w:right w:val="none" w:sz="0" w:space="0" w:color="auto"/>
      </w:divBdr>
      <w:divsChild>
        <w:div w:id="2145268683">
          <w:marLeft w:val="0"/>
          <w:marRight w:val="0"/>
          <w:marTop w:val="0"/>
          <w:marBottom w:val="0"/>
          <w:divBdr>
            <w:top w:val="none" w:sz="0" w:space="0" w:color="auto"/>
            <w:left w:val="none" w:sz="0" w:space="0" w:color="auto"/>
            <w:bottom w:val="none" w:sz="0" w:space="0" w:color="auto"/>
            <w:right w:val="none" w:sz="0" w:space="0" w:color="auto"/>
          </w:divBdr>
          <w:divsChild>
            <w:div w:id="1914463466">
              <w:marLeft w:val="0"/>
              <w:marRight w:val="0"/>
              <w:marTop w:val="0"/>
              <w:marBottom w:val="0"/>
              <w:divBdr>
                <w:top w:val="none" w:sz="0" w:space="0" w:color="auto"/>
                <w:left w:val="none" w:sz="0" w:space="0" w:color="auto"/>
                <w:bottom w:val="none" w:sz="0" w:space="0" w:color="auto"/>
                <w:right w:val="none" w:sz="0" w:space="0" w:color="auto"/>
              </w:divBdr>
              <w:divsChild>
                <w:div w:id="1927956228">
                  <w:marLeft w:val="0"/>
                  <w:marRight w:val="0"/>
                  <w:marTop w:val="0"/>
                  <w:marBottom w:val="0"/>
                  <w:divBdr>
                    <w:top w:val="none" w:sz="0" w:space="0" w:color="auto"/>
                    <w:left w:val="none" w:sz="0" w:space="0" w:color="auto"/>
                    <w:bottom w:val="none" w:sz="0" w:space="0" w:color="auto"/>
                    <w:right w:val="none" w:sz="0" w:space="0" w:color="auto"/>
                  </w:divBdr>
                  <w:divsChild>
                    <w:div w:id="1970277109">
                      <w:marLeft w:val="-150"/>
                      <w:marRight w:val="-150"/>
                      <w:marTop w:val="0"/>
                      <w:marBottom w:val="0"/>
                      <w:divBdr>
                        <w:top w:val="none" w:sz="0" w:space="0" w:color="auto"/>
                        <w:left w:val="none" w:sz="0" w:space="0" w:color="auto"/>
                        <w:bottom w:val="none" w:sz="0" w:space="0" w:color="auto"/>
                        <w:right w:val="none" w:sz="0" w:space="0" w:color="auto"/>
                      </w:divBdr>
                      <w:divsChild>
                        <w:div w:id="129711818">
                          <w:marLeft w:val="0"/>
                          <w:marRight w:val="0"/>
                          <w:marTop w:val="0"/>
                          <w:marBottom w:val="0"/>
                          <w:divBdr>
                            <w:top w:val="none" w:sz="0" w:space="0" w:color="auto"/>
                            <w:left w:val="none" w:sz="0" w:space="0" w:color="auto"/>
                            <w:bottom w:val="none" w:sz="0" w:space="0" w:color="auto"/>
                            <w:right w:val="none" w:sz="0" w:space="0" w:color="auto"/>
                          </w:divBdr>
                          <w:divsChild>
                            <w:div w:id="1276130555">
                              <w:marLeft w:val="0"/>
                              <w:marRight w:val="0"/>
                              <w:marTop w:val="0"/>
                              <w:marBottom w:val="0"/>
                              <w:divBdr>
                                <w:top w:val="none" w:sz="0" w:space="0" w:color="auto"/>
                                <w:left w:val="none" w:sz="0" w:space="0" w:color="auto"/>
                                <w:bottom w:val="none" w:sz="0" w:space="0" w:color="auto"/>
                                <w:right w:val="none" w:sz="0" w:space="0" w:color="auto"/>
                              </w:divBdr>
                              <w:divsChild>
                                <w:div w:id="444228590">
                                  <w:marLeft w:val="0"/>
                                  <w:marRight w:val="0"/>
                                  <w:marTop w:val="0"/>
                                  <w:marBottom w:val="300"/>
                                  <w:divBdr>
                                    <w:top w:val="none" w:sz="0" w:space="0" w:color="auto"/>
                                    <w:left w:val="none" w:sz="0" w:space="0" w:color="auto"/>
                                    <w:bottom w:val="none" w:sz="0" w:space="0" w:color="auto"/>
                                    <w:right w:val="none" w:sz="0" w:space="0" w:color="auto"/>
                                  </w:divBdr>
                                  <w:divsChild>
                                    <w:div w:id="950435219">
                                      <w:marLeft w:val="0"/>
                                      <w:marRight w:val="0"/>
                                      <w:marTop w:val="0"/>
                                      <w:marBottom w:val="0"/>
                                      <w:divBdr>
                                        <w:top w:val="none" w:sz="0" w:space="0" w:color="auto"/>
                                        <w:left w:val="none" w:sz="0" w:space="0" w:color="auto"/>
                                        <w:bottom w:val="none" w:sz="0" w:space="0" w:color="auto"/>
                                        <w:right w:val="none" w:sz="0" w:space="0" w:color="auto"/>
                                      </w:divBdr>
                                      <w:divsChild>
                                        <w:div w:id="1636330959">
                                          <w:marLeft w:val="0"/>
                                          <w:marRight w:val="0"/>
                                          <w:marTop w:val="0"/>
                                          <w:marBottom w:val="0"/>
                                          <w:divBdr>
                                            <w:top w:val="none" w:sz="0" w:space="0" w:color="auto"/>
                                            <w:left w:val="none" w:sz="0" w:space="0" w:color="auto"/>
                                            <w:bottom w:val="none" w:sz="0" w:space="0" w:color="auto"/>
                                            <w:right w:val="none" w:sz="0" w:space="0" w:color="auto"/>
                                          </w:divBdr>
                                          <w:divsChild>
                                            <w:div w:id="1459445512">
                                              <w:marLeft w:val="0"/>
                                              <w:marRight w:val="0"/>
                                              <w:marTop w:val="0"/>
                                              <w:marBottom w:val="0"/>
                                              <w:divBdr>
                                                <w:top w:val="none" w:sz="0" w:space="0" w:color="auto"/>
                                                <w:left w:val="none" w:sz="0" w:space="0" w:color="auto"/>
                                                <w:bottom w:val="none" w:sz="0" w:space="0" w:color="auto"/>
                                                <w:right w:val="none" w:sz="0" w:space="0" w:color="auto"/>
                                              </w:divBdr>
                                              <w:divsChild>
                                                <w:div w:id="447546454">
                                                  <w:marLeft w:val="0"/>
                                                  <w:marRight w:val="0"/>
                                                  <w:marTop w:val="0"/>
                                                  <w:marBottom w:val="0"/>
                                                  <w:divBdr>
                                                    <w:top w:val="none" w:sz="0" w:space="0" w:color="auto"/>
                                                    <w:left w:val="none" w:sz="0" w:space="0" w:color="auto"/>
                                                    <w:bottom w:val="none" w:sz="0" w:space="0" w:color="auto"/>
                                                    <w:right w:val="none" w:sz="0" w:space="0" w:color="auto"/>
                                                  </w:divBdr>
                                                  <w:divsChild>
                                                    <w:div w:id="1475634077">
                                                      <w:marLeft w:val="0"/>
                                                      <w:marRight w:val="0"/>
                                                      <w:marTop w:val="0"/>
                                                      <w:marBottom w:val="0"/>
                                                      <w:divBdr>
                                                        <w:top w:val="none" w:sz="0" w:space="0" w:color="auto"/>
                                                        <w:left w:val="none" w:sz="0" w:space="0" w:color="auto"/>
                                                        <w:bottom w:val="none" w:sz="0" w:space="0" w:color="auto"/>
                                                        <w:right w:val="none" w:sz="0" w:space="0" w:color="auto"/>
                                                      </w:divBdr>
                                                      <w:divsChild>
                                                        <w:div w:id="1198927524">
                                                          <w:marLeft w:val="0"/>
                                                          <w:marRight w:val="0"/>
                                                          <w:marTop w:val="0"/>
                                                          <w:marBottom w:val="0"/>
                                                          <w:divBdr>
                                                            <w:top w:val="none" w:sz="0" w:space="0" w:color="auto"/>
                                                            <w:left w:val="none" w:sz="0" w:space="0" w:color="auto"/>
                                                            <w:bottom w:val="none" w:sz="0" w:space="0" w:color="auto"/>
                                                            <w:right w:val="none" w:sz="0" w:space="0" w:color="auto"/>
                                                          </w:divBdr>
                                                          <w:divsChild>
                                                            <w:div w:id="1120299798">
                                                              <w:marLeft w:val="0"/>
                                                              <w:marRight w:val="0"/>
                                                              <w:marTop w:val="0"/>
                                                              <w:marBottom w:val="0"/>
                                                              <w:divBdr>
                                                                <w:top w:val="none" w:sz="0" w:space="0" w:color="auto"/>
                                                                <w:left w:val="none" w:sz="0" w:space="0" w:color="auto"/>
                                                                <w:bottom w:val="none" w:sz="0" w:space="0" w:color="auto"/>
                                                                <w:right w:val="none" w:sz="0" w:space="0" w:color="auto"/>
                                                              </w:divBdr>
                                                              <w:divsChild>
                                                                <w:div w:id="2131123759">
                                                                  <w:marLeft w:val="480"/>
                                                                  <w:marRight w:val="0"/>
                                                                  <w:marTop w:val="0"/>
                                                                  <w:marBottom w:val="0"/>
                                                                  <w:divBdr>
                                                                    <w:top w:val="none" w:sz="0" w:space="0" w:color="auto"/>
                                                                    <w:left w:val="none" w:sz="0" w:space="0" w:color="auto"/>
                                                                    <w:bottom w:val="none" w:sz="0" w:space="0" w:color="auto"/>
                                                                    <w:right w:val="none" w:sz="0" w:space="0" w:color="auto"/>
                                                                  </w:divBdr>
                                                                </w:div>
                                                                <w:div w:id="14929838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4071">
      <w:bodyDiv w:val="1"/>
      <w:marLeft w:val="390"/>
      <w:marRight w:val="390"/>
      <w:marTop w:val="0"/>
      <w:marBottom w:val="0"/>
      <w:divBdr>
        <w:top w:val="none" w:sz="0" w:space="0" w:color="auto"/>
        <w:left w:val="none" w:sz="0" w:space="0" w:color="auto"/>
        <w:bottom w:val="none" w:sz="0" w:space="0" w:color="auto"/>
        <w:right w:val="none" w:sz="0" w:space="0" w:color="auto"/>
      </w:divBdr>
      <w:divsChild>
        <w:div w:id="394818491">
          <w:marLeft w:val="0"/>
          <w:marRight w:val="0"/>
          <w:marTop w:val="0"/>
          <w:marBottom w:val="0"/>
          <w:divBdr>
            <w:top w:val="none" w:sz="0" w:space="0" w:color="auto"/>
            <w:left w:val="none" w:sz="0" w:space="0" w:color="auto"/>
            <w:bottom w:val="none" w:sz="0" w:space="0" w:color="auto"/>
            <w:right w:val="none" w:sz="0" w:space="0" w:color="auto"/>
          </w:divBdr>
          <w:divsChild>
            <w:div w:id="1631594192">
              <w:marLeft w:val="0"/>
              <w:marRight w:val="0"/>
              <w:marTop w:val="0"/>
              <w:marBottom w:val="0"/>
              <w:divBdr>
                <w:top w:val="none" w:sz="0" w:space="0" w:color="auto"/>
                <w:left w:val="none" w:sz="0" w:space="0" w:color="auto"/>
                <w:bottom w:val="none" w:sz="0" w:space="0" w:color="auto"/>
                <w:right w:val="none" w:sz="0" w:space="0" w:color="auto"/>
              </w:divBdr>
              <w:divsChild>
                <w:div w:id="724111524">
                  <w:marLeft w:val="-150"/>
                  <w:marRight w:val="-150"/>
                  <w:marTop w:val="0"/>
                  <w:marBottom w:val="0"/>
                  <w:divBdr>
                    <w:top w:val="none" w:sz="0" w:space="0" w:color="auto"/>
                    <w:left w:val="none" w:sz="0" w:space="0" w:color="auto"/>
                    <w:bottom w:val="none" w:sz="0" w:space="0" w:color="auto"/>
                    <w:right w:val="none" w:sz="0" w:space="0" w:color="auto"/>
                  </w:divBdr>
                  <w:divsChild>
                    <w:div w:id="1903519716">
                      <w:marLeft w:val="0"/>
                      <w:marRight w:val="0"/>
                      <w:marTop w:val="0"/>
                      <w:marBottom w:val="0"/>
                      <w:divBdr>
                        <w:top w:val="none" w:sz="0" w:space="0" w:color="auto"/>
                        <w:left w:val="none" w:sz="0" w:space="0" w:color="auto"/>
                        <w:bottom w:val="none" w:sz="0" w:space="0" w:color="auto"/>
                        <w:right w:val="none" w:sz="0" w:space="0" w:color="auto"/>
                      </w:divBdr>
                      <w:divsChild>
                        <w:div w:id="410203546">
                          <w:marLeft w:val="0"/>
                          <w:marRight w:val="0"/>
                          <w:marTop w:val="0"/>
                          <w:marBottom w:val="0"/>
                          <w:divBdr>
                            <w:top w:val="none" w:sz="0" w:space="0" w:color="auto"/>
                            <w:left w:val="none" w:sz="0" w:space="0" w:color="auto"/>
                            <w:bottom w:val="none" w:sz="0" w:space="0" w:color="auto"/>
                            <w:right w:val="none" w:sz="0" w:space="0" w:color="auto"/>
                          </w:divBdr>
                          <w:divsChild>
                            <w:div w:id="1692877109">
                              <w:marLeft w:val="0"/>
                              <w:marRight w:val="0"/>
                              <w:marTop w:val="0"/>
                              <w:marBottom w:val="0"/>
                              <w:divBdr>
                                <w:top w:val="none" w:sz="0" w:space="0" w:color="auto"/>
                                <w:left w:val="none" w:sz="0" w:space="0" w:color="auto"/>
                                <w:bottom w:val="none" w:sz="0" w:space="0" w:color="auto"/>
                                <w:right w:val="none" w:sz="0" w:space="0" w:color="auto"/>
                              </w:divBdr>
                              <w:divsChild>
                                <w:div w:id="1063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zz/2014-3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14/371/20191001" TargetMode="External"/><Relationship Id="rId4" Type="http://schemas.openxmlformats.org/officeDocument/2006/relationships/settings" Target="settings.xml"/><Relationship Id="rId9" Type="http://schemas.openxmlformats.org/officeDocument/2006/relationships/hyperlink" Target="https://www.slov-lex.sk/pravne-predpisy/SK/ZZ/2014/371/201910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8036A-DFCF-4664-9B89-7DB3E800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2111</Words>
  <Characters>12035</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Bartikova Anna</dc:creator>
  <cp:lastModifiedBy>Chandoga Roman</cp:lastModifiedBy>
  <cp:revision>2</cp:revision>
  <cp:lastPrinted>2020-08-26T15:41:00Z</cp:lastPrinted>
  <dcterms:created xsi:type="dcterms:W3CDTF">2020-08-27T07:48:00Z</dcterms:created>
  <dcterms:modified xsi:type="dcterms:W3CDTF">2020-08-27T07:48:00Z</dcterms:modified>
</cp:coreProperties>
</file>