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51"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25"/>
        <w:gridCol w:w="6190"/>
        <w:gridCol w:w="882"/>
        <w:gridCol w:w="992"/>
        <w:gridCol w:w="767"/>
        <w:gridCol w:w="3904"/>
        <w:gridCol w:w="682"/>
        <w:gridCol w:w="1309"/>
      </w:tblGrid>
      <w:tr w:rsidR="00881F3E" w:rsidRPr="00881F3E" w14:paraId="70828A49" w14:textId="77777777" w:rsidTr="00B01904">
        <w:trPr>
          <w:trHeight w:val="567"/>
        </w:trPr>
        <w:tc>
          <w:tcPr>
            <w:tcW w:w="7797" w:type="dxa"/>
            <w:gridSpan w:val="3"/>
            <w:tcBorders>
              <w:top w:val="single" w:sz="4" w:space="0" w:color="auto"/>
              <w:left w:val="single" w:sz="12" w:space="0" w:color="auto"/>
              <w:bottom w:val="single" w:sz="4" w:space="0" w:color="auto"/>
              <w:right w:val="single" w:sz="12" w:space="0" w:color="auto"/>
            </w:tcBorders>
          </w:tcPr>
          <w:p w14:paraId="7790CC47" w14:textId="77777777" w:rsidR="002E7825" w:rsidRPr="00881F3E" w:rsidRDefault="002E7825" w:rsidP="00445E64">
            <w:pPr>
              <w:pStyle w:val="Nadpis4"/>
              <w:spacing w:before="120"/>
              <w:jc w:val="left"/>
              <w:rPr>
                <w:sz w:val="20"/>
                <w:szCs w:val="20"/>
              </w:rPr>
            </w:pPr>
            <w:r w:rsidRPr="00881F3E">
              <w:rPr>
                <w:sz w:val="20"/>
                <w:szCs w:val="20"/>
              </w:rPr>
              <w:t>Smernica</w:t>
            </w:r>
          </w:p>
          <w:p w14:paraId="08F9B270" w14:textId="77777777" w:rsidR="002E7825" w:rsidRPr="00881F3E" w:rsidRDefault="002E7825" w:rsidP="00445E64">
            <w:pPr>
              <w:rPr>
                <w:sz w:val="20"/>
                <w:szCs w:val="20"/>
              </w:rPr>
            </w:pPr>
          </w:p>
          <w:p w14:paraId="6E3F22DD" w14:textId="7ECCFF60" w:rsidR="002E7825" w:rsidRPr="00881F3E" w:rsidRDefault="002E7825" w:rsidP="00445E64">
            <w:pPr>
              <w:pStyle w:val="Zkladntext3"/>
              <w:spacing w:line="240" w:lineRule="exact"/>
              <w:rPr>
                <w:rStyle w:val="Siln"/>
                <w:sz w:val="20"/>
                <w:szCs w:val="20"/>
              </w:rPr>
            </w:pPr>
            <w:r w:rsidRPr="00881F3E">
              <w:rPr>
                <w:rStyle w:val="Siln"/>
                <w:sz w:val="20"/>
                <w:szCs w:val="20"/>
              </w:rPr>
              <w:t>Smernica Európskeho parlamentu a Rady (EÚ) 2019/878 z 20. mája 2019, ktorou sa mení smernica 2013/36/EÚ, pokiaľ ide o oslobodené subjekty, finančné holdingové spoločnosti, zmiešané holdingové spoločnosti, odmeňovanie, opatrenia a právomoci v oblasti dohľadu a opatrenia na zachovanie kapitálu (Text s významom pre EHP)</w:t>
            </w:r>
            <w:r w:rsidR="00645F9E" w:rsidRPr="00881F3E">
              <w:rPr>
                <w:rStyle w:val="Siln"/>
                <w:sz w:val="20"/>
                <w:szCs w:val="20"/>
              </w:rPr>
              <w:t xml:space="preserve"> v znení </w:t>
            </w:r>
            <w:proofErr w:type="spellStart"/>
            <w:r w:rsidR="00645F9E" w:rsidRPr="00881F3E">
              <w:rPr>
                <w:rStyle w:val="Siln"/>
                <w:sz w:val="20"/>
                <w:szCs w:val="20"/>
              </w:rPr>
              <w:t>korigenda</w:t>
            </w:r>
            <w:proofErr w:type="spellEnd"/>
          </w:p>
          <w:p w14:paraId="072970A0" w14:textId="30601A81" w:rsidR="00B361D3" w:rsidRPr="00881F3E" w:rsidRDefault="00B361D3" w:rsidP="00445E64">
            <w:pPr>
              <w:pStyle w:val="Zkladntext3"/>
              <w:spacing w:line="240" w:lineRule="exact"/>
              <w:rPr>
                <w:b/>
                <w:sz w:val="20"/>
                <w:szCs w:val="20"/>
              </w:rPr>
            </w:pPr>
          </w:p>
        </w:tc>
        <w:tc>
          <w:tcPr>
            <w:tcW w:w="7654" w:type="dxa"/>
            <w:gridSpan w:val="5"/>
            <w:tcBorders>
              <w:top w:val="single" w:sz="4" w:space="0" w:color="auto"/>
              <w:left w:val="nil"/>
              <w:bottom w:val="single" w:sz="4" w:space="0" w:color="auto"/>
              <w:right w:val="single" w:sz="12" w:space="0" w:color="auto"/>
            </w:tcBorders>
          </w:tcPr>
          <w:p w14:paraId="5BD252CF" w14:textId="77777777" w:rsidR="002E7825" w:rsidRPr="00881F3E" w:rsidRDefault="002E7825" w:rsidP="00445E64">
            <w:pPr>
              <w:pStyle w:val="Nadpis4"/>
              <w:spacing w:before="120"/>
              <w:jc w:val="left"/>
              <w:rPr>
                <w:sz w:val="20"/>
                <w:szCs w:val="20"/>
              </w:rPr>
            </w:pPr>
            <w:r w:rsidRPr="00881F3E">
              <w:rPr>
                <w:sz w:val="20"/>
                <w:szCs w:val="20"/>
              </w:rPr>
              <w:t>Právne predpisy Slovenskej republiky</w:t>
            </w:r>
          </w:p>
          <w:p w14:paraId="2EBFC13E" w14:textId="77777777" w:rsidR="002E7825" w:rsidRPr="00881F3E" w:rsidRDefault="002E7825" w:rsidP="00445E64">
            <w:pPr>
              <w:rPr>
                <w:sz w:val="20"/>
                <w:szCs w:val="20"/>
              </w:rPr>
            </w:pPr>
          </w:p>
          <w:p w14:paraId="0D652C89" w14:textId="77777777" w:rsidR="002E7825" w:rsidRPr="00881F3E" w:rsidRDefault="002E7825" w:rsidP="00445E64">
            <w:pPr>
              <w:tabs>
                <w:tab w:val="left" w:pos="0"/>
              </w:tabs>
              <w:jc w:val="both"/>
              <w:rPr>
                <w:b/>
                <w:bCs/>
                <w:sz w:val="20"/>
                <w:szCs w:val="20"/>
              </w:rPr>
            </w:pPr>
            <w:r w:rsidRPr="00881F3E">
              <w:rPr>
                <w:b/>
                <w:sz w:val="20"/>
                <w:szCs w:val="20"/>
              </w:rPr>
              <w:t xml:space="preserve">Návrh zákona, </w:t>
            </w:r>
            <w:r w:rsidRPr="00881F3E">
              <w:rPr>
                <w:b/>
                <w:bCs/>
                <w:sz w:val="20"/>
                <w:szCs w:val="20"/>
              </w:rPr>
              <w:t>ktorým sa mení a dopĺňa zákon č. 483/2001 Z. z. o bankách a o zmene a doplnení niektorých</w:t>
            </w:r>
            <w:r w:rsidRPr="00881F3E">
              <w:rPr>
                <w:bCs/>
                <w:sz w:val="20"/>
                <w:szCs w:val="20"/>
              </w:rPr>
              <w:t xml:space="preserve"> </w:t>
            </w:r>
            <w:r w:rsidRPr="00881F3E">
              <w:rPr>
                <w:b/>
                <w:bCs/>
                <w:sz w:val="20"/>
                <w:szCs w:val="20"/>
              </w:rPr>
              <w:t>zákonov v znení neskorších predpisov a ktorým sa menia a dopĺňajú niektoré zákony (ďalej „návrh zákona“)</w:t>
            </w:r>
          </w:p>
          <w:p w14:paraId="2C7CB615" w14:textId="77777777" w:rsidR="00BC2E37" w:rsidRPr="00881F3E" w:rsidRDefault="00BC2E37" w:rsidP="00445E64">
            <w:pPr>
              <w:tabs>
                <w:tab w:val="left" w:pos="0"/>
              </w:tabs>
              <w:jc w:val="both"/>
              <w:rPr>
                <w:b/>
                <w:bCs/>
                <w:sz w:val="20"/>
                <w:szCs w:val="20"/>
              </w:rPr>
            </w:pPr>
          </w:p>
          <w:p w14:paraId="47622170" w14:textId="6A3E5E56" w:rsidR="00BC2E37" w:rsidRPr="00881F3E" w:rsidRDefault="00BC2E37" w:rsidP="00445E64">
            <w:pPr>
              <w:tabs>
                <w:tab w:val="left" w:pos="0"/>
              </w:tabs>
              <w:jc w:val="both"/>
              <w:rPr>
                <w:bCs/>
                <w:sz w:val="20"/>
                <w:szCs w:val="20"/>
              </w:rPr>
            </w:pPr>
            <w:r w:rsidRPr="00881F3E">
              <w:rPr>
                <w:bCs/>
                <w:sz w:val="20"/>
                <w:szCs w:val="20"/>
              </w:rPr>
              <w:t>Zákon č. 483/2001 Z. z. o bankách a o zmene a doplnení niektorých zákonov v znení neskorších predpisov (ďalej len „483/2001“)</w:t>
            </w:r>
          </w:p>
          <w:p w14:paraId="75B5E720" w14:textId="77777777" w:rsidR="00BC2E37" w:rsidRPr="00881F3E" w:rsidRDefault="00BC2E37" w:rsidP="00445E64">
            <w:pPr>
              <w:tabs>
                <w:tab w:val="left" w:pos="0"/>
              </w:tabs>
              <w:jc w:val="both"/>
              <w:rPr>
                <w:bCs/>
                <w:sz w:val="20"/>
                <w:szCs w:val="20"/>
              </w:rPr>
            </w:pPr>
          </w:p>
          <w:p w14:paraId="5E70A751" w14:textId="4F1BD9AD" w:rsidR="00BC2E37" w:rsidRPr="00881F3E" w:rsidRDefault="00BC2E37" w:rsidP="00445E64">
            <w:pPr>
              <w:tabs>
                <w:tab w:val="left" w:pos="0"/>
              </w:tabs>
              <w:jc w:val="both"/>
              <w:rPr>
                <w:sz w:val="20"/>
                <w:szCs w:val="20"/>
              </w:rPr>
            </w:pPr>
            <w:r w:rsidRPr="00881F3E">
              <w:rPr>
                <w:sz w:val="20"/>
                <w:szCs w:val="20"/>
              </w:rPr>
              <w:t>Zákon č. 566/2001 Z. z. o cenných papieroch a investičných službách a o zmene a doplnení niektorých zákonov (zákon o cenných papieroch) (ďalej len „566/2001“)</w:t>
            </w:r>
          </w:p>
          <w:p w14:paraId="7A7AA892" w14:textId="77777777" w:rsidR="00BC2E37" w:rsidRPr="00881F3E" w:rsidRDefault="00BC2E37" w:rsidP="00445E64">
            <w:pPr>
              <w:tabs>
                <w:tab w:val="left" w:pos="0"/>
              </w:tabs>
              <w:jc w:val="both"/>
              <w:rPr>
                <w:sz w:val="20"/>
                <w:szCs w:val="20"/>
              </w:rPr>
            </w:pPr>
          </w:p>
          <w:p w14:paraId="21EE05BD" w14:textId="71181BD1" w:rsidR="00BC2E37" w:rsidRPr="00881F3E" w:rsidRDefault="00BC2E37" w:rsidP="00445E64">
            <w:pPr>
              <w:tabs>
                <w:tab w:val="left" w:pos="0"/>
              </w:tabs>
              <w:jc w:val="both"/>
              <w:rPr>
                <w:bCs/>
                <w:sz w:val="20"/>
                <w:szCs w:val="20"/>
                <w:shd w:val="clear" w:color="auto" w:fill="FFFFFF"/>
              </w:rPr>
            </w:pPr>
            <w:r w:rsidRPr="00881F3E">
              <w:rPr>
                <w:sz w:val="20"/>
                <w:szCs w:val="20"/>
              </w:rPr>
              <w:t xml:space="preserve">Zákon č. 747/2004 Z. z. </w:t>
            </w:r>
            <w:r w:rsidRPr="00881F3E">
              <w:rPr>
                <w:bCs/>
                <w:sz w:val="20"/>
                <w:szCs w:val="20"/>
                <w:shd w:val="clear" w:color="auto" w:fill="FFFFFF"/>
              </w:rPr>
              <w:t>o dohľade nad finančným trhom a o zmene a doplnení niektorých zákonov v znení neskorších predpisov (ďalej len „747/2004“)</w:t>
            </w:r>
          </w:p>
          <w:p w14:paraId="44F01657" w14:textId="77777777" w:rsidR="00BC2E37" w:rsidRPr="00881F3E" w:rsidRDefault="00BC2E37" w:rsidP="00445E64">
            <w:pPr>
              <w:tabs>
                <w:tab w:val="left" w:pos="0"/>
              </w:tabs>
              <w:jc w:val="both"/>
              <w:rPr>
                <w:bCs/>
                <w:sz w:val="20"/>
                <w:szCs w:val="20"/>
                <w:shd w:val="clear" w:color="auto" w:fill="FFFFFF"/>
              </w:rPr>
            </w:pPr>
          </w:p>
          <w:p w14:paraId="4995D35C" w14:textId="6BECB15F" w:rsidR="00BC2E37" w:rsidRPr="00881F3E" w:rsidRDefault="00BC2E37" w:rsidP="00445E64">
            <w:pPr>
              <w:tabs>
                <w:tab w:val="left" w:pos="0"/>
              </w:tabs>
              <w:jc w:val="both"/>
              <w:rPr>
                <w:sz w:val="20"/>
                <w:szCs w:val="20"/>
              </w:rPr>
            </w:pPr>
            <w:r w:rsidRPr="00881F3E">
              <w:rPr>
                <w:bCs/>
                <w:sz w:val="20"/>
                <w:szCs w:val="20"/>
                <w:shd w:val="clear" w:color="auto" w:fill="FFFFFF"/>
              </w:rPr>
              <w:t xml:space="preserve">Zákon č. 371/2014 Z. z. </w:t>
            </w:r>
            <w:r w:rsidR="0009444A" w:rsidRPr="00881F3E">
              <w:rPr>
                <w:bCs/>
                <w:sz w:val="20"/>
                <w:szCs w:val="20"/>
                <w:shd w:val="clear" w:color="auto" w:fill="FFFFFF"/>
              </w:rPr>
              <w:t>o riešení krízových situácií na finančnom trhu a o zmene a doplnení niektorých zákonov v znení neskorších predpisov (ďalej len „371/2014“)</w:t>
            </w:r>
          </w:p>
          <w:p w14:paraId="4EA1EA5D" w14:textId="77777777" w:rsidR="00BC2E37" w:rsidRPr="00881F3E" w:rsidRDefault="00BC2E37" w:rsidP="00445E64">
            <w:pPr>
              <w:tabs>
                <w:tab w:val="left" w:pos="0"/>
              </w:tabs>
              <w:jc w:val="both"/>
              <w:rPr>
                <w:bCs/>
                <w:sz w:val="20"/>
                <w:szCs w:val="20"/>
              </w:rPr>
            </w:pPr>
          </w:p>
          <w:p w14:paraId="4A8D8C9B" w14:textId="0F643751" w:rsidR="00A0639D" w:rsidRPr="00881F3E" w:rsidRDefault="00A0639D" w:rsidP="00445E64">
            <w:pPr>
              <w:tabs>
                <w:tab w:val="left" w:pos="0"/>
              </w:tabs>
              <w:jc w:val="both"/>
              <w:rPr>
                <w:bCs/>
                <w:sz w:val="20"/>
                <w:szCs w:val="20"/>
                <w:shd w:val="clear" w:color="auto" w:fill="FFFFFF"/>
              </w:rPr>
            </w:pPr>
            <w:r w:rsidRPr="00881F3E">
              <w:rPr>
                <w:bCs/>
                <w:sz w:val="20"/>
                <w:szCs w:val="20"/>
              </w:rPr>
              <w:t xml:space="preserve">Zákon č. 365/2004 Z. z. </w:t>
            </w:r>
            <w:r w:rsidRPr="00881F3E">
              <w:rPr>
                <w:bCs/>
                <w:sz w:val="20"/>
                <w:szCs w:val="20"/>
                <w:shd w:val="clear" w:color="auto" w:fill="FFFFFF"/>
              </w:rPr>
              <w:t>o rovnakom zaobchádzaní v niektorých oblastiach a o ochrane pred diskrimináciou a o zmene a doplnení niektorých zákonov (antidiskriminačný zákon) v znení neskorších predpisov (ďalej len „365/2004“)</w:t>
            </w:r>
          </w:p>
          <w:p w14:paraId="29D7C864" w14:textId="77777777" w:rsidR="00E81D0D" w:rsidRPr="00881F3E" w:rsidRDefault="00E81D0D" w:rsidP="00445E64">
            <w:pPr>
              <w:tabs>
                <w:tab w:val="left" w:pos="0"/>
              </w:tabs>
              <w:jc w:val="both"/>
              <w:rPr>
                <w:bCs/>
                <w:sz w:val="20"/>
                <w:szCs w:val="20"/>
                <w:shd w:val="clear" w:color="auto" w:fill="FFFFFF"/>
              </w:rPr>
            </w:pPr>
          </w:p>
          <w:p w14:paraId="562F6DC2" w14:textId="55CC5806" w:rsidR="00E81D0D" w:rsidRPr="00881F3E" w:rsidRDefault="00E81D0D" w:rsidP="00445E64">
            <w:pPr>
              <w:tabs>
                <w:tab w:val="left" w:pos="0"/>
              </w:tabs>
              <w:jc w:val="both"/>
              <w:rPr>
                <w:bCs/>
                <w:sz w:val="20"/>
                <w:szCs w:val="20"/>
                <w:shd w:val="clear" w:color="auto" w:fill="FFFFFF"/>
              </w:rPr>
            </w:pPr>
            <w:r w:rsidRPr="00881F3E">
              <w:rPr>
                <w:bCs/>
                <w:sz w:val="20"/>
                <w:szCs w:val="20"/>
                <w:shd w:val="clear" w:color="auto" w:fill="FFFFFF"/>
              </w:rPr>
              <w:t xml:space="preserve">Zákon č. 39/2015 Z. z. </w:t>
            </w:r>
            <w:r w:rsidR="00576CE6" w:rsidRPr="00881F3E">
              <w:rPr>
                <w:bCs/>
                <w:sz w:val="20"/>
                <w:szCs w:val="20"/>
                <w:shd w:val="clear" w:color="auto" w:fill="FFFFFF"/>
              </w:rPr>
              <w:t>o poisťovníctve a o zmene a doplnení niektorých zákonov v znení neskorších predpisov (ďalej len „39/2015“)</w:t>
            </w:r>
          </w:p>
          <w:p w14:paraId="7C31AC5C" w14:textId="77777777" w:rsidR="00AF34E2" w:rsidRPr="00881F3E" w:rsidRDefault="00AF34E2" w:rsidP="00445E64">
            <w:pPr>
              <w:tabs>
                <w:tab w:val="left" w:pos="0"/>
              </w:tabs>
              <w:jc w:val="both"/>
              <w:rPr>
                <w:bCs/>
                <w:sz w:val="20"/>
                <w:szCs w:val="20"/>
                <w:shd w:val="clear" w:color="auto" w:fill="FFFFFF"/>
              </w:rPr>
            </w:pPr>
          </w:p>
          <w:p w14:paraId="18AE312C" w14:textId="672DC1A7" w:rsidR="00AF34E2" w:rsidRPr="00881F3E" w:rsidRDefault="00AF34E2" w:rsidP="00445E64">
            <w:pPr>
              <w:tabs>
                <w:tab w:val="left" w:pos="0"/>
              </w:tabs>
              <w:jc w:val="both"/>
              <w:rPr>
                <w:bCs/>
                <w:sz w:val="20"/>
                <w:szCs w:val="20"/>
                <w:shd w:val="clear" w:color="auto" w:fill="FFFFFF"/>
              </w:rPr>
            </w:pPr>
            <w:r w:rsidRPr="00881F3E">
              <w:rPr>
                <w:bCs/>
                <w:sz w:val="20"/>
                <w:szCs w:val="20"/>
                <w:shd w:val="clear" w:color="auto" w:fill="FFFFFF"/>
              </w:rPr>
              <w:t>Zákon č. 575/2001 Z. z. o organizácii činnosti vlády a organizácii ústrednej štátnej správy v znení neskorších predpisov (ďalej len „575/2001“)</w:t>
            </w:r>
          </w:p>
          <w:p w14:paraId="71D1A93A" w14:textId="77777777" w:rsidR="00383307" w:rsidRPr="00881F3E" w:rsidRDefault="00383307" w:rsidP="00445E64">
            <w:pPr>
              <w:tabs>
                <w:tab w:val="left" w:pos="0"/>
              </w:tabs>
              <w:jc w:val="both"/>
              <w:rPr>
                <w:bCs/>
                <w:sz w:val="20"/>
                <w:szCs w:val="20"/>
                <w:shd w:val="clear" w:color="auto" w:fill="FFFFFF"/>
              </w:rPr>
            </w:pPr>
          </w:p>
          <w:p w14:paraId="1C7E0F64" w14:textId="575EC3DB" w:rsidR="008A6791" w:rsidRPr="00881F3E" w:rsidRDefault="008A6791" w:rsidP="00445E64">
            <w:pPr>
              <w:tabs>
                <w:tab w:val="left" w:pos="0"/>
              </w:tabs>
              <w:jc w:val="both"/>
              <w:rPr>
                <w:bCs/>
                <w:sz w:val="20"/>
                <w:szCs w:val="20"/>
                <w:shd w:val="clear" w:color="auto" w:fill="FFFFFF"/>
              </w:rPr>
            </w:pPr>
            <w:r w:rsidRPr="00881F3E">
              <w:rPr>
                <w:bCs/>
                <w:sz w:val="20"/>
                <w:szCs w:val="20"/>
                <w:shd w:val="clear" w:color="auto" w:fill="FFFFFF"/>
              </w:rPr>
              <w:t>Zákon č. 18/2018 Z. z. o ochrane osobných údajov a o zmene a doplnení niektorých zákonov v znení zákona č. 221/2019 Z. z, (ďalej len „18/2018“)</w:t>
            </w:r>
          </w:p>
          <w:p w14:paraId="2B212C8C" w14:textId="77777777" w:rsidR="008A6791" w:rsidRPr="00881F3E" w:rsidRDefault="008A6791" w:rsidP="00445E64">
            <w:pPr>
              <w:tabs>
                <w:tab w:val="left" w:pos="0"/>
              </w:tabs>
              <w:jc w:val="both"/>
              <w:rPr>
                <w:bCs/>
                <w:sz w:val="20"/>
                <w:szCs w:val="20"/>
                <w:shd w:val="clear" w:color="auto" w:fill="FFFFFF"/>
              </w:rPr>
            </w:pPr>
          </w:p>
          <w:p w14:paraId="209B2AA1" w14:textId="77777777" w:rsidR="002E7825" w:rsidRPr="00881F3E" w:rsidRDefault="004113F0" w:rsidP="00445E64">
            <w:pPr>
              <w:jc w:val="both"/>
              <w:rPr>
                <w:sz w:val="20"/>
                <w:szCs w:val="20"/>
                <w:shd w:val="clear" w:color="auto" w:fill="FFFFFF"/>
              </w:rPr>
            </w:pPr>
            <w:hyperlink r:id="rId8" w:tgtFrame="_blank" w:tooltip=" [nové okno/new window]" w:history="1">
              <w:r w:rsidR="00383307" w:rsidRPr="00881F3E">
                <w:rPr>
                  <w:rStyle w:val="Hypertextovprepojenie"/>
                  <w:color w:val="auto"/>
                  <w:sz w:val="20"/>
                  <w:szCs w:val="20"/>
                  <w:bdr w:val="none" w:sz="0" w:space="0" w:color="auto" w:frame="1"/>
                  <w:shd w:val="clear" w:color="auto" w:fill="FFFFFF"/>
                </w:rPr>
                <w:t>Opatrenie NBS č. 4/2015</w:t>
              </w:r>
            </w:hyperlink>
            <w:r w:rsidR="00383307" w:rsidRPr="00881F3E">
              <w:rPr>
                <w:sz w:val="20"/>
                <w:szCs w:val="20"/>
                <w:shd w:val="clear" w:color="auto" w:fill="FFFFFF"/>
              </w:rPr>
              <w:t> o ďalších druhoch rizík, o podrobnostiach o systéme riadenia rizík banky a pobočky zahraničnej banky a ktorým sa ustanovuje čo sa rozumie náhlou a neočakávanou zmenou úrokových mier na trhu (oznámenie č. 81/2015 Z. z.) (ďalej len „</w:t>
            </w:r>
            <w:r w:rsidR="000A2438" w:rsidRPr="00881F3E">
              <w:rPr>
                <w:sz w:val="20"/>
                <w:szCs w:val="20"/>
                <w:shd w:val="clear" w:color="auto" w:fill="FFFFFF"/>
              </w:rPr>
              <w:t>OP NBS</w:t>
            </w:r>
            <w:r w:rsidR="00383307" w:rsidRPr="00881F3E">
              <w:rPr>
                <w:sz w:val="20"/>
                <w:szCs w:val="20"/>
                <w:shd w:val="clear" w:color="auto" w:fill="FFFFFF"/>
              </w:rPr>
              <w:t xml:space="preserve"> 4/2015“)</w:t>
            </w:r>
          </w:p>
          <w:p w14:paraId="5864E394" w14:textId="77777777" w:rsidR="005D402F" w:rsidRPr="00881F3E" w:rsidRDefault="005D402F" w:rsidP="00445E64">
            <w:pPr>
              <w:adjustRightInd w:val="0"/>
              <w:jc w:val="both"/>
              <w:rPr>
                <w:rFonts w:eastAsiaTheme="minorHAnsi"/>
                <w:sz w:val="20"/>
                <w:szCs w:val="20"/>
                <w:lang w:eastAsia="en-US"/>
              </w:rPr>
            </w:pPr>
          </w:p>
          <w:p w14:paraId="6917BADA" w14:textId="77777777" w:rsidR="005D402F" w:rsidRPr="00881F3E" w:rsidRDefault="005D402F" w:rsidP="00445E64">
            <w:pPr>
              <w:adjustRightInd w:val="0"/>
              <w:jc w:val="both"/>
              <w:rPr>
                <w:sz w:val="20"/>
                <w:szCs w:val="20"/>
                <w:shd w:val="clear" w:color="auto" w:fill="FFFFFF"/>
              </w:rPr>
            </w:pPr>
            <w:r w:rsidRPr="00881F3E">
              <w:rPr>
                <w:rFonts w:eastAsiaTheme="minorHAnsi"/>
                <w:sz w:val="20"/>
                <w:szCs w:val="20"/>
                <w:lang w:eastAsia="en-US"/>
              </w:rPr>
              <w:t>Opatrenie N</w:t>
            </w:r>
            <w:r w:rsidRPr="00881F3E">
              <w:rPr>
                <w:rFonts w:eastAsiaTheme="minorHAnsi"/>
                <w:bCs/>
                <w:sz w:val="20"/>
                <w:szCs w:val="20"/>
                <w:lang w:eastAsia="en-US"/>
              </w:rPr>
              <w:t xml:space="preserve">árodnej banky Slovenska z 11. mája 2010, ktorým sa ustanovujú náležitosti žiadosti o predchádzajúci súhlas Národnej banky Slovenska podľa § 28 ods. 1 zákona o bankách </w:t>
            </w:r>
            <w:r w:rsidRPr="00881F3E">
              <w:rPr>
                <w:sz w:val="20"/>
                <w:szCs w:val="20"/>
                <w:shd w:val="clear" w:color="auto" w:fill="FFFFFF"/>
              </w:rPr>
              <w:t>(oznámenie č. 219/2010 Z. z.) (ďalej len „OP NBS 6/2010“)</w:t>
            </w:r>
          </w:p>
          <w:p w14:paraId="7D6A4268" w14:textId="61BD52DE" w:rsidR="00997279" w:rsidRPr="00881F3E" w:rsidRDefault="00997279" w:rsidP="00445E64">
            <w:pPr>
              <w:adjustRightInd w:val="0"/>
              <w:jc w:val="both"/>
              <w:rPr>
                <w:sz w:val="20"/>
                <w:szCs w:val="20"/>
              </w:rPr>
            </w:pPr>
          </w:p>
        </w:tc>
      </w:tr>
      <w:tr w:rsidR="00881F3E" w:rsidRPr="00881F3E" w14:paraId="30FCF8AF" w14:textId="77777777" w:rsidTr="00B01904">
        <w:tc>
          <w:tcPr>
            <w:tcW w:w="725" w:type="dxa"/>
            <w:tcBorders>
              <w:top w:val="single" w:sz="4" w:space="0" w:color="auto"/>
              <w:left w:val="single" w:sz="12" w:space="0" w:color="auto"/>
              <w:bottom w:val="single" w:sz="4" w:space="0" w:color="auto"/>
              <w:right w:val="single" w:sz="4" w:space="0" w:color="auto"/>
            </w:tcBorders>
          </w:tcPr>
          <w:p w14:paraId="5B00121F" w14:textId="77777777" w:rsidR="002E7825" w:rsidRPr="00881F3E" w:rsidRDefault="002E7825" w:rsidP="00445E64">
            <w:pPr>
              <w:jc w:val="center"/>
              <w:rPr>
                <w:sz w:val="20"/>
                <w:szCs w:val="20"/>
              </w:rPr>
            </w:pPr>
            <w:r w:rsidRPr="00881F3E">
              <w:rPr>
                <w:sz w:val="20"/>
                <w:szCs w:val="20"/>
              </w:rPr>
              <w:t>1</w:t>
            </w:r>
          </w:p>
        </w:tc>
        <w:tc>
          <w:tcPr>
            <w:tcW w:w="6190" w:type="dxa"/>
            <w:tcBorders>
              <w:top w:val="single" w:sz="4" w:space="0" w:color="auto"/>
              <w:left w:val="single" w:sz="4" w:space="0" w:color="auto"/>
              <w:bottom w:val="single" w:sz="4" w:space="0" w:color="auto"/>
              <w:right w:val="single" w:sz="4" w:space="0" w:color="auto"/>
            </w:tcBorders>
          </w:tcPr>
          <w:p w14:paraId="2CC415FD" w14:textId="77777777" w:rsidR="002E7825" w:rsidRPr="00881F3E" w:rsidRDefault="002E7825" w:rsidP="00445E64">
            <w:pPr>
              <w:jc w:val="center"/>
              <w:rPr>
                <w:sz w:val="20"/>
                <w:szCs w:val="20"/>
              </w:rPr>
            </w:pPr>
            <w:r w:rsidRPr="00881F3E">
              <w:rPr>
                <w:sz w:val="20"/>
                <w:szCs w:val="20"/>
              </w:rPr>
              <w:t>2</w:t>
            </w:r>
          </w:p>
        </w:tc>
        <w:tc>
          <w:tcPr>
            <w:tcW w:w="882" w:type="dxa"/>
            <w:tcBorders>
              <w:top w:val="single" w:sz="4" w:space="0" w:color="auto"/>
              <w:left w:val="single" w:sz="4" w:space="0" w:color="auto"/>
              <w:bottom w:val="single" w:sz="4" w:space="0" w:color="auto"/>
              <w:right w:val="single" w:sz="12" w:space="0" w:color="auto"/>
            </w:tcBorders>
          </w:tcPr>
          <w:p w14:paraId="798C65DF" w14:textId="77777777" w:rsidR="002E7825" w:rsidRPr="00881F3E" w:rsidRDefault="002E7825" w:rsidP="00445E64">
            <w:pPr>
              <w:jc w:val="center"/>
              <w:rPr>
                <w:sz w:val="20"/>
                <w:szCs w:val="20"/>
              </w:rPr>
            </w:pPr>
            <w:r w:rsidRPr="00881F3E">
              <w:rPr>
                <w:sz w:val="20"/>
                <w:szCs w:val="20"/>
              </w:rPr>
              <w:t>3</w:t>
            </w:r>
          </w:p>
        </w:tc>
        <w:tc>
          <w:tcPr>
            <w:tcW w:w="992" w:type="dxa"/>
            <w:tcBorders>
              <w:top w:val="single" w:sz="4" w:space="0" w:color="auto"/>
              <w:left w:val="nil"/>
              <w:bottom w:val="single" w:sz="4" w:space="0" w:color="auto"/>
              <w:right w:val="single" w:sz="4" w:space="0" w:color="auto"/>
            </w:tcBorders>
          </w:tcPr>
          <w:p w14:paraId="1A2D097C" w14:textId="77777777" w:rsidR="002E7825" w:rsidRPr="00881F3E" w:rsidRDefault="002E7825" w:rsidP="00445E64">
            <w:pPr>
              <w:jc w:val="center"/>
              <w:rPr>
                <w:sz w:val="20"/>
                <w:szCs w:val="20"/>
              </w:rPr>
            </w:pPr>
            <w:r w:rsidRPr="00881F3E">
              <w:rPr>
                <w:sz w:val="20"/>
                <w:szCs w:val="20"/>
              </w:rPr>
              <w:t>4</w:t>
            </w:r>
          </w:p>
        </w:tc>
        <w:tc>
          <w:tcPr>
            <w:tcW w:w="767" w:type="dxa"/>
            <w:tcBorders>
              <w:top w:val="single" w:sz="4" w:space="0" w:color="auto"/>
              <w:left w:val="single" w:sz="4" w:space="0" w:color="auto"/>
              <w:bottom w:val="single" w:sz="4" w:space="0" w:color="auto"/>
              <w:right w:val="single" w:sz="4" w:space="0" w:color="auto"/>
            </w:tcBorders>
          </w:tcPr>
          <w:p w14:paraId="4CD19C0F" w14:textId="77777777" w:rsidR="002E7825" w:rsidRPr="00881F3E" w:rsidRDefault="002E7825" w:rsidP="00445E64">
            <w:pPr>
              <w:pStyle w:val="Zkladntext2"/>
              <w:spacing w:line="240" w:lineRule="exact"/>
            </w:pPr>
            <w:r w:rsidRPr="00881F3E">
              <w:t>5</w:t>
            </w:r>
          </w:p>
        </w:tc>
        <w:tc>
          <w:tcPr>
            <w:tcW w:w="3904" w:type="dxa"/>
            <w:tcBorders>
              <w:top w:val="single" w:sz="4" w:space="0" w:color="auto"/>
              <w:left w:val="single" w:sz="4" w:space="0" w:color="auto"/>
              <w:bottom w:val="single" w:sz="4" w:space="0" w:color="auto"/>
              <w:right w:val="single" w:sz="4" w:space="0" w:color="auto"/>
            </w:tcBorders>
          </w:tcPr>
          <w:p w14:paraId="205CC644" w14:textId="77777777" w:rsidR="002E7825" w:rsidRPr="00881F3E" w:rsidRDefault="002E7825" w:rsidP="00445E64">
            <w:pPr>
              <w:pStyle w:val="Zkladntext2"/>
              <w:spacing w:line="240" w:lineRule="exact"/>
            </w:pPr>
            <w:r w:rsidRPr="00881F3E">
              <w:t>6</w:t>
            </w:r>
          </w:p>
        </w:tc>
        <w:tc>
          <w:tcPr>
            <w:tcW w:w="682" w:type="dxa"/>
            <w:tcBorders>
              <w:top w:val="single" w:sz="4" w:space="0" w:color="auto"/>
              <w:left w:val="single" w:sz="4" w:space="0" w:color="auto"/>
              <w:bottom w:val="single" w:sz="4" w:space="0" w:color="auto"/>
              <w:right w:val="single" w:sz="4" w:space="0" w:color="auto"/>
            </w:tcBorders>
          </w:tcPr>
          <w:p w14:paraId="222ED7E0" w14:textId="77777777" w:rsidR="002E7825" w:rsidRPr="00881F3E" w:rsidRDefault="002E7825" w:rsidP="00445E64">
            <w:pPr>
              <w:jc w:val="center"/>
              <w:rPr>
                <w:sz w:val="20"/>
                <w:szCs w:val="20"/>
              </w:rPr>
            </w:pPr>
            <w:r w:rsidRPr="00881F3E">
              <w:rPr>
                <w:sz w:val="20"/>
                <w:szCs w:val="20"/>
              </w:rPr>
              <w:t>7</w:t>
            </w:r>
          </w:p>
        </w:tc>
        <w:tc>
          <w:tcPr>
            <w:tcW w:w="1309" w:type="dxa"/>
            <w:tcBorders>
              <w:top w:val="single" w:sz="4" w:space="0" w:color="auto"/>
              <w:left w:val="single" w:sz="4" w:space="0" w:color="auto"/>
              <w:bottom w:val="single" w:sz="4" w:space="0" w:color="auto"/>
              <w:right w:val="single" w:sz="12" w:space="0" w:color="auto"/>
            </w:tcBorders>
          </w:tcPr>
          <w:p w14:paraId="7A1C768D" w14:textId="77777777" w:rsidR="002E7825" w:rsidRPr="00881F3E" w:rsidRDefault="002E7825" w:rsidP="00445E64">
            <w:pPr>
              <w:jc w:val="center"/>
              <w:rPr>
                <w:sz w:val="20"/>
                <w:szCs w:val="20"/>
              </w:rPr>
            </w:pPr>
            <w:r w:rsidRPr="00881F3E">
              <w:rPr>
                <w:sz w:val="20"/>
                <w:szCs w:val="20"/>
              </w:rPr>
              <w:t>8</w:t>
            </w:r>
          </w:p>
        </w:tc>
      </w:tr>
      <w:tr w:rsidR="00881F3E" w:rsidRPr="00881F3E" w14:paraId="5C888A76" w14:textId="77777777" w:rsidTr="00B01904">
        <w:tc>
          <w:tcPr>
            <w:tcW w:w="725" w:type="dxa"/>
            <w:tcBorders>
              <w:top w:val="single" w:sz="4" w:space="0" w:color="auto"/>
              <w:left w:val="single" w:sz="12" w:space="0" w:color="auto"/>
              <w:bottom w:val="single" w:sz="4" w:space="0" w:color="auto"/>
              <w:right w:val="single" w:sz="4" w:space="0" w:color="auto"/>
            </w:tcBorders>
          </w:tcPr>
          <w:p w14:paraId="73DD15FB" w14:textId="77777777" w:rsidR="002E7825" w:rsidRPr="00881F3E" w:rsidRDefault="002E7825" w:rsidP="00445E64">
            <w:pPr>
              <w:pStyle w:val="Normlny0"/>
              <w:jc w:val="center"/>
            </w:pPr>
            <w:r w:rsidRPr="00881F3E">
              <w:lastRenderedPageBreak/>
              <w:t>Článok</w:t>
            </w:r>
          </w:p>
          <w:p w14:paraId="03A1382C" w14:textId="77777777" w:rsidR="002E7825" w:rsidRPr="00881F3E" w:rsidRDefault="002E7825" w:rsidP="00445E64">
            <w:pPr>
              <w:pStyle w:val="Normlny0"/>
              <w:jc w:val="center"/>
            </w:pPr>
            <w:r w:rsidRPr="00881F3E">
              <w:t>(Č, O,</w:t>
            </w:r>
          </w:p>
          <w:p w14:paraId="5AF4985F" w14:textId="77777777" w:rsidR="002E7825" w:rsidRPr="00881F3E" w:rsidRDefault="002E7825" w:rsidP="00445E64">
            <w:pPr>
              <w:pStyle w:val="Normlny0"/>
              <w:jc w:val="center"/>
            </w:pPr>
            <w:r w:rsidRPr="00881F3E">
              <w:t>V, P)</w:t>
            </w:r>
          </w:p>
        </w:tc>
        <w:tc>
          <w:tcPr>
            <w:tcW w:w="6190" w:type="dxa"/>
            <w:tcBorders>
              <w:top w:val="single" w:sz="4" w:space="0" w:color="auto"/>
              <w:left w:val="single" w:sz="4" w:space="0" w:color="auto"/>
              <w:bottom w:val="single" w:sz="4" w:space="0" w:color="auto"/>
              <w:right w:val="single" w:sz="4" w:space="0" w:color="auto"/>
            </w:tcBorders>
          </w:tcPr>
          <w:p w14:paraId="74864AAD" w14:textId="77777777" w:rsidR="002E7825" w:rsidRPr="00881F3E" w:rsidRDefault="002E7825" w:rsidP="00445E64">
            <w:pPr>
              <w:pStyle w:val="Normlny0"/>
              <w:jc w:val="center"/>
            </w:pPr>
            <w:r w:rsidRPr="00881F3E">
              <w:t>Text</w:t>
            </w:r>
          </w:p>
        </w:tc>
        <w:tc>
          <w:tcPr>
            <w:tcW w:w="882" w:type="dxa"/>
            <w:tcBorders>
              <w:top w:val="single" w:sz="4" w:space="0" w:color="auto"/>
              <w:left w:val="single" w:sz="4" w:space="0" w:color="auto"/>
              <w:bottom w:val="single" w:sz="4" w:space="0" w:color="auto"/>
              <w:right w:val="single" w:sz="12" w:space="0" w:color="auto"/>
            </w:tcBorders>
          </w:tcPr>
          <w:p w14:paraId="5EEBCAB4" w14:textId="141EEE0A" w:rsidR="002E7825" w:rsidRPr="00881F3E" w:rsidRDefault="002E7825" w:rsidP="00445E64">
            <w:pPr>
              <w:pStyle w:val="Normlny0"/>
              <w:jc w:val="center"/>
            </w:pPr>
            <w:r w:rsidRPr="00881F3E">
              <w:t xml:space="preserve">Spôsob </w:t>
            </w:r>
            <w:proofErr w:type="spellStart"/>
            <w:r w:rsidRPr="00881F3E">
              <w:t>transpo</w:t>
            </w:r>
            <w:r w:rsidR="00B01904" w:rsidRPr="00881F3E">
              <w:t>-</w:t>
            </w:r>
            <w:r w:rsidRPr="00881F3E">
              <w:t>zície</w:t>
            </w:r>
            <w:proofErr w:type="spellEnd"/>
          </w:p>
        </w:tc>
        <w:tc>
          <w:tcPr>
            <w:tcW w:w="992" w:type="dxa"/>
            <w:tcBorders>
              <w:top w:val="single" w:sz="4" w:space="0" w:color="auto"/>
              <w:left w:val="nil"/>
              <w:bottom w:val="single" w:sz="4" w:space="0" w:color="auto"/>
              <w:right w:val="single" w:sz="4" w:space="0" w:color="auto"/>
            </w:tcBorders>
          </w:tcPr>
          <w:p w14:paraId="16CC3EF9" w14:textId="77777777" w:rsidR="002E7825" w:rsidRPr="00881F3E" w:rsidRDefault="002E7825" w:rsidP="00445E64">
            <w:pPr>
              <w:pStyle w:val="Normlny0"/>
              <w:jc w:val="center"/>
            </w:pPr>
            <w:r w:rsidRPr="00881F3E">
              <w:t>Číslo</w:t>
            </w:r>
          </w:p>
        </w:tc>
        <w:tc>
          <w:tcPr>
            <w:tcW w:w="767" w:type="dxa"/>
            <w:tcBorders>
              <w:top w:val="single" w:sz="4" w:space="0" w:color="auto"/>
              <w:left w:val="single" w:sz="4" w:space="0" w:color="auto"/>
              <w:bottom w:val="single" w:sz="4" w:space="0" w:color="auto"/>
              <w:right w:val="single" w:sz="4" w:space="0" w:color="auto"/>
            </w:tcBorders>
          </w:tcPr>
          <w:p w14:paraId="3498994B" w14:textId="77777777" w:rsidR="002E7825" w:rsidRPr="00881F3E" w:rsidRDefault="002E7825" w:rsidP="00445E64">
            <w:pPr>
              <w:pStyle w:val="Normlny0"/>
              <w:jc w:val="center"/>
            </w:pPr>
            <w:r w:rsidRPr="00881F3E">
              <w:t>Článok (Č, §, O, V, P)</w:t>
            </w:r>
          </w:p>
        </w:tc>
        <w:tc>
          <w:tcPr>
            <w:tcW w:w="3904" w:type="dxa"/>
            <w:tcBorders>
              <w:top w:val="single" w:sz="4" w:space="0" w:color="auto"/>
              <w:left w:val="single" w:sz="4" w:space="0" w:color="auto"/>
              <w:bottom w:val="single" w:sz="4" w:space="0" w:color="auto"/>
              <w:right w:val="single" w:sz="4" w:space="0" w:color="auto"/>
            </w:tcBorders>
          </w:tcPr>
          <w:p w14:paraId="5D3DACFC" w14:textId="77777777" w:rsidR="002E7825" w:rsidRPr="00881F3E" w:rsidRDefault="002E7825" w:rsidP="00445E64">
            <w:pPr>
              <w:pStyle w:val="Normlny0"/>
              <w:jc w:val="center"/>
            </w:pPr>
            <w:r w:rsidRPr="00881F3E">
              <w:t>Text</w:t>
            </w:r>
          </w:p>
        </w:tc>
        <w:tc>
          <w:tcPr>
            <w:tcW w:w="682" w:type="dxa"/>
            <w:tcBorders>
              <w:top w:val="single" w:sz="4" w:space="0" w:color="auto"/>
              <w:left w:val="single" w:sz="4" w:space="0" w:color="auto"/>
              <w:bottom w:val="single" w:sz="4" w:space="0" w:color="auto"/>
              <w:right w:val="single" w:sz="4" w:space="0" w:color="auto"/>
            </w:tcBorders>
          </w:tcPr>
          <w:p w14:paraId="2222181D" w14:textId="77777777" w:rsidR="002E7825" w:rsidRPr="00881F3E" w:rsidRDefault="002E7825" w:rsidP="00445E64">
            <w:pPr>
              <w:pStyle w:val="Normlny0"/>
              <w:jc w:val="center"/>
            </w:pPr>
            <w:r w:rsidRPr="00881F3E">
              <w:t>Zhoda</w:t>
            </w:r>
          </w:p>
        </w:tc>
        <w:tc>
          <w:tcPr>
            <w:tcW w:w="1309" w:type="dxa"/>
            <w:tcBorders>
              <w:top w:val="single" w:sz="4" w:space="0" w:color="auto"/>
              <w:left w:val="single" w:sz="4" w:space="0" w:color="auto"/>
              <w:bottom w:val="single" w:sz="4" w:space="0" w:color="auto"/>
              <w:right w:val="single" w:sz="12" w:space="0" w:color="auto"/>
            </w:tcBorders>
          </w:tcPr>
          <w:p w14:paraId="1103DED7" w14:textId="77777777" w:rsidR="002E7825" w:rsidRPr="00881F3E" w:rsidRDefault="002E7825" w:rsidP="00445E64">
            <w:pPr>
              <w:pStyle w:val="Normlny0"/>
              <w:jc w:val="center"/>
            </w:pPr>
            <w:r w:rsidRPr="00881F3E">
              <w:t>Poznámky</w:t>
            </w:r>
          </w:p>
        </w:tc>
      </w:tr>
      <w:tr w:rsidR="00881F3E" w:rsidRPr="00881F3E" w14:paraId="0163C48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D34BF15" w14:textId="77777777" w:rsidR="002B00DC" w:rsidRPr="00881F3E" w:rsidRDefault="002B00DC" w:rsidP="00445E64">
            <w:pPr>
              <w:rPr>
                <w:b/>
                <w:sz w:val="20"/>
                <w:szCs w:val="20"/>
              </w:rPr>
            </w:pPr>
            <w:r w:rsidRPr="00881F3E">
              <w:rPr>
                <w:b/>
                <w:sz w:val="20"/>
                <w:szCs w:val="20"/>
              </w:rPr>
              <w:t>Č:1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3903F" w14:textId="77777777" w:rsidR="002B00DC" w:rsidRPr="00881F3E" w:rsidRDefault="002B00DC" w:rsidP="00445E64">
            <w:pPr>
              <w:autoSpaceDE/>
              <w:autoSpaceDN/>
              <w:spacing w:before="120"/>
              <w:jc w:val="both"/>
              <w:rPr>
                <w:b/>
                <w:sz w:val="20"/>
                <w:szCs w:val="20"/>
              </w:rPr>
            </w:pPr>
            <w:r w:rsidRPr="00881F3E">
              <w:rPr>
                <w:b/>
                <w:sz w:val="20"/>
                <w:szCs w:val="20"/>
              </w:rPr>
              <w:t>Zmeny smernice 2013/36/EÚ</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711B866" w14:textId="77777777" w:rsidR="002B00DC" w:rsidRPr="00881F3E" w:rsidRDefault="002B00DC"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DBF01B" w14:textId="77777777" w:rsidR="002B00DC" w:rsidRPr="00881F3E" w:rsidRDefault="002B00DC"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7077D" w14:textId="77777777" w:rsidR="002B00DC" w:rsidRPr="00881F3E" w:rsidRDefault="002B00DC"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70B6B" w14:textId="77777777" w:rsidR="002B00DC" w:rsidRPr="00881F3E" w:rsidRDefault="002B00DC"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DECDF" w14:textId="77777777" w:rsidR="002B00DC" w:rsidRPr="00881F3E" w:rsidRDefault="002B00DC"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F852186" w14:textId="77777777" w:rsidR="002B00DC" w:rsidRPr="00881F3E" w:rsidRDefault="002B00DC" w:rsidP="00445E64">
            <w:pPr>
              <w:pStyle w:val="Nadpis1"/>
              <w:rPr>
                <w:bCs w:val="0"/>
                <w:sz w:val="20"/>
                <w:szCs w:val="20"/>
              </w:rPr>
            </w:pPr>
          </w:p>
        </w:tc>
      </w:tr>
      <w:tr w:rsidR="00881F3E" w:rsidRPr="00881F3E" w14:paraId="3E4F4D5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B78623C" w14:textId="77777777" w:rsidR="002B00DC" w:rsidRPr="00881F3E" w:rsidRDefault="002B00DC" w:rsidP="00445E64">
            <w:pPr>
              <w:rPr>
                <w:b/>
                <w:sz w:val="20"/>
                <w:szCs w:val="20"/>
              </w:rPr>
            </w:pPr>
            <w:r w:rsidRPr="00881F3E">
              <w:rPr>
                <w:b/>
                <w:sz w:val="20"/>
                <w:szCs w:val="20"/>
              </w:rPr>
              <w:t>B:1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D9229" w14:textId="77777777" w:rsidR="002B00DC" w:rsidRPr="00881F3E" w:rsidRDefault="002B00DC" w:rsidP="00445E64">
            <w:pPr>
              <w:autoSpaceDE/>
              <w:autoSpaceDN/>
              <w:spacing w:before="120"/>
              <w:jc w:val="both"/>
              <w:rPr>
                <w:b/>
                <w:sz w:val="20"/>
                <w:szCs w:val="20"/>
              </w:rPr>
            </w:pPr>
            <w:r w:rsidRPr="00881F3E">
              <w:rPr>
                <w:b/>
                <w:sz w:val="20"/>
                <w:szCs w:val="20"/>
              </w:rPr>
              <w:t>V článku 2 sa odseky 5 a 6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BCDF60" w14:textId="77777777" w:rsidR="002B00DC" w:rsidRPr="00881F3E" w:rsidRDefault="002B00DC"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22D5C" w14:textId="77777777" w:rsidR="002B00DC" w:rsidRPr="00881F3E" w:rsidRDefault="002B00DC"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2E0D7" w14:textId="77777777" w:rsidR="002B00DC" w:rsidRPr="00881F3E" w:rsidRDefault="002B00DC"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85758" w14:textId="77777777" w:rsidR="002B00DC" w:rsidRPr="00881F3E" w:rsidRDefault="002B00DC"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B07F" w14:textId="77777777" w:rsidR="002B00DC" w:rsidRPr="00881F3E" w:rsidRDefault="002B00DC"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0ED6B2" w14:textId="77777777" w:rsidR="002B00DC" w:rsidRPr="00881F3E" w:rsidRDefault="002B00DC" w:rsidP="00445E64">
            <w:pPr>
              <w:pStyle w:val="Nadpis1"/>
              <w:rPr>
                <w:bCs w:val="0"/>
                <w:sz w:val="20"/>
                <w:szCs w:val="20"/>
              </w:rPr>
            </w:pPr>
          </w:p>
        </w:tc>
      </w:tr>
      <w:tr w:rsidR="00881F3E" w:rsidRPr="00881F3E" w14:paraId="1476EF5E" w14:textId="77777777" w:rsidTr="00B01904">
        <w:tc>
          <w:tcPr>
            <w:tcW w:w="725" w:type="dxa"/>
            <w:tcBorders>
              <w:top w:val="single" w:sz="4" w:space="0" w:color="auto"/>
              <w:left w:val="single" w:sz="12" w:space="0" w:color="auto"/>
              <w:bottom w:val="single" w:sz="4" w:space="0" w:color="auto"/>
              <w:right w:val="single" w:sz="4" w:space="0" w:color="auto"/>
            </w:tcBorders>
          </w:tcPr>
          <w:p w14:paraId="03570B5B" w14:textId="77777777" w:rsidR="002E7825" w:rsidRPr="00881F3E" w:rsidRDefault="007F0812" w:rsidP="00445E64">
            <w:pPr>
              <w:rPr>
                <w:sz w:val="20"/>
                <w:szCs w:val="20"/>
              </w:rPr>
            </w:pPr>
            <w:r w:rsidRPr="00881F3E">
              <w:rPr>
                <w:sz w:val="20"/>
                <w:szCs w:val="20"/>
              </w:rPr>
              <w:t>Č:2 O:5</w:t>
            </w:r>
          </w:p>
        </w:tc>
        <w:tc>
          <w:tcPr>
            <w:tcW w:w="6190" w:type="dxa"/>
            <w:tcBorders>
              <w:top w:val="single" w:sz="4" w:space="0" w:color="auto"/>
              <w:left w:val="single" w:sz="4" w:space="0" w:color="auto"/>
              <w:bottom w:val="single" w:sz="4" w:space="0" w:color="auto"/>
              <w:right w:val="single" w:sz="4" w:space="0" w:color="auto"/>
            </w:tcBorders>
          </w:tcPr>
          <w:p w14:paraId="3D5B4221" w14:textId="77777777" w:rsidR="007F0812" w:rsidRPr="00881F3E" w:rsidRDefault="007F0812" w:rsidP="00445E64">
            <w:pPr>
              <w:autoSpaceDE/>
              <w:autoSpaceDN/>
              <w:jc w:val="both"/>
              <w:rPr>
                <w:sz w:val="20"/>
                <w:szCs w:val="20"/>
              </w:rPr>
            </w:pPr>
            <w:r w:rsidRPr="00881F3E">
              <w:rPr>
                <w:sz w:val="20"/>
                <w:szCs w:val="20"/>
              </w:rPr>
              <w:t>5. Táto smernica sa nevzťahuje na:</w:t>
            </w:r>
          </w:p>
          <w:p w14:paraId="7104BBEF" w14:textId="77777777" w:rsidR="002E7825"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prístup k činnosti investičných spoločností, pokiaľ sa upravuje smernicou Európskeho parlamentu a Rady 2014/65/EÚ</w:t>
            </w:r>
            <w:hyperlink r:id="rId9" w:anchor="ntr*1-L_2019150SK.01025301-E0012" w:history="1">
              <w:r w:rsidRPr="00881F3E">
                <w:rPr>
                  <w:sz w:val="20"/>
                  <w:szCs w:val="20"/>
                </w:rPr>
                <w:t> (*1)</w:t>
              </w:r>
            </w:hyperlink>
            <w:r w:rsidRPr="00881F3E">
              <w:rPr>
                <w:sz w:val="20"/>
                <w:szCs w:val="20"/>
              </w:rPr>
              <w:t>;</w:t>
            </w:r>
          </w:p>
          <w:p w14:paraId="5DAAB8C2"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centrálne banky;</w:t>
            </w:r>
          </w:p>
          <w:p w14:paraId="797ECAE8"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poštové sporožírové inštitúcie;</w:t>
            </w:r>
          </w:p>
          <w:p w14:paraId="5F0040FF" w14:textId="77777777" w:rsidR="004851D3" w:rsidRPr="00881F3E" w:rsidRDefault="004851D3" w:rsidP="00445E64">
            <w:pPr>
              <w:pStyle w:val="Odsekzoznamu"/>
              <w:autoSpaceDE/>
              <w:autoSpaceDN/>
              <w:ind w:left="383"/>
              <w:jc w:val="both"/>
              <w:rPr>
                <w:sz w:val="20"/>
                <w:szCs w:val="20"/>
              </w:rPr>
            </w:pPr>
          </w:p>
          <w:p w14:paraId="27CA6409" w14:textId="77777777" w:rsidR="004851D3" w:rsidRPr="00881F3E" w:rsidRDefault="004851D3" w:rsidP="00445E64">
            <w:pPr>
              <w:pStyle w:val="Odsekzoznamu"/>
              <w:autoSpaceDE/>
              <w:autoSpaceDN/>
              <w:ind w:left="383"/>
              <w:jc w:val="both"/>
              <w:rPr>
                <w:sz w:val="20"/>
                <w:szCs w:val="20"/>
              </w:rPr>
            </w:pPr>
          </w:p>
          <w:p w14:paraId="1A6C683E" w14:textId="77777777" w:rsidR="004851D3" w:rsidRPr="00881F3E" w:rsidRDefault="004851D3" w:rsidP="00445E64">
            <w:pPr>
              <w:pStyle w:val="Odsekzoznamu"/>
              <w:autoSpaceDE/>
              <w:autoSpaceDN/>
              <w:ind w:left="383"/>
              <w:jc w:val="both"/>
              <w:rPr>
                <w:sz w:val="20"/>
                <w:szCs w:val="20"/>
              </w:rPr>
            </w:pPr>
          </w:p>
          <w:p w14:paraId="4BE7C420" w14:textId="77777777" w:rsidR="004851D3" w:rsidRPr="00881F3E" w:rsidRDefault="004851D3" w:rsidP="00445E64">
            <w:pPr>
              <w:pStyle w:val="Odsekzoznamu"/>
              <w:autoSpaceDE/>
              <w:autoSpaceDN/>
              <w:ind w:left="383"/>
              <w:jc w:val="both"/>
              <w:rPr>
                <w:sz w:val="20"/>
                <w:szCs w:val="20"/>
              </w:rPr>
            </w:pPr>
          </w:p>
          <w:p w14:paraId="155BE2E8" w14:textId="77777777" w:rsidR="004851D3" w:rsidRPr="00881F3E" w:rsidRDefault="004851D3" w:rsidP="00445E64">
            <w:pPr>
              <w:pStyle w:val="Odsekzoznamu"/>
              <w:autoSpaceDE/>
              <w:autoSpaceDN/>
              <w:ind w:left="383"/>
              <w:jc w:val="both"/>
              <w:rPr>
                <w:sz w:val="20"/>
                <w:szCs w:val="20"/>
              </w:rPr>
            </w:pPr>
          </w:p>
          <w:p w14:paraId="011CAB9D" w14:textId="77777777" w:rsidR="004851D3" w:rsidRPr="00881F3E" w:rsidRDefault="004851D3" w:rsidP="00445E64">
            <w:pPr>
              <w:pStyle w:val="Odsekzoznamu"/>
              <w:autoSpaceDE/>
              <w:autoSpaceDN/>
              <w:ind w:left="383"/>
              <w:jc w:val="both"/>
              <w:rPr>
                <w:sz w:val="20"/>
                <w:szCs w:val="20"/>
              </w:rPr>
            </w:pPr>
          </w:p>
          <w:p w14:paraId="43F04488" w14:textId="77777777" w:rsidR="004851D3" w:rsidRPr="00881F3E" w:rsidRDefault="004851D3" w:rsidP="00445E64">
            <w:pPr>
              <w:pStyle w:val="Odsekzoznamu"/>
              <w:autoSpaceDE/>
              <w:autoSpaceDN/>
              <w:ind w:left="383"/>
              <w:jc w:val="both"/>
              <w:rPr>
                <w:sz w:val="20"/>
                <w:szCs w:val="20"/>
              </w:rPr>
            </w:pPr>
          </w:p>
          <w:p w14:paraId="7381EC79" w14:textId="77777777" w:rsidR="004851D3" w:rsidRPr="00881F3E" w:rsidRDefault="004851D3" w:rsidP="00445E64">
            <w:pPr>
              <w:pStyle w:val="Odsekzoznamu"/>
              <w:autoSpaceDE/>
              <w:autoSpaceDN/>
              <w:ind w:left="383"/>
              <w:jc w:val="both"/>
              <w:rPr>
                <w:sz w:val="20"/>
                <w:szCs w:val="20"/>
              </w:rPr>
            </w:pPr>
          </w:p>
          <w:p w14:paraId="5A59C5CE" w14:textId="77777777" w:rsidR="004851D3" w:rsidRPr="00881F3E" w:rsidRDefault="004851D3" w:rsidP="00445E64">
            <w:pPr>
              <w:pStyle w:val="Odsekzoznamu"/>
              <w:autoSpaceDE/>
              <w:autoSpaceDN/>
              <w:ind w:left="383"/>
              <w:jc w:val="both"/>
              <w:rPr>
                <w:sz w:val="20"/>
                <w:szCs w:val="20"/>
              </w:rPr>
            </w:pPr>
          </w:p>
          <w:p w14:paraId="410666BF" w14:textId="77777777" w:rsidR="004851D3" w:rsidRPr="00881F3E" w:rsidRDefault="004851D3" w:rsidP="00445E64">
            <w:pPr>
              <w:pStyle w:val="Odsekzoznamu"/>
              <w:autoSpaceDE/>
              <w:autoSpaceDN/>
              <w:ind w:left="383"/>
              <w:jc w:val="both"/>
              <w:rPr>
                <w:sz w:val="20"/>
                <w:szCs w:val="20"/>
              </w:rPr>
            </w:pPr>
          </w:p>
          <w:p w14:paraId="2DA09158" w14:textId="77777777" w:rsidR="004851D3" w:rsidRPr="00881F3E" w:rsidRDefault="004851D3" w:rsidP="00445E64">
            <w:pPr>
              <w:pStyle w:val="Odsekzoznamu"/>
              <w:autoSpaceDE/>
              <w:autoSpaceDN/>
              <w:ind w:left="383"/>
              <w:jc w:val="both"/>
              <w:rPr>
                <w:sz w:val="20"/>
                <w:szCs w:val="20"/>
              </w:rPr>
            </w:pPr>
          </w:p>
          <w:p w14:paraId="03F49C4A" w14:textId="77777777" w:rsidR="004851D3" w:rsidRPr="00881F3E" w:rsidRDefault="004851D3" w:rsidP="00445E64">
            <w:pPr>
              <w:pStyle w:val="Odsekzoznamu"/>
              <w:autoSpaceDE/>
              <w:autoSpaceDN/>
              <w:ind w:left="383"/>
              <w:jc w:val="both"/>
              <w:rPr>
                <w:sz w:val="20"/>
                <w:szCs w:val="20"/>
              </w:rPr>
            </w:pPr>
          </w:p>
          <w:p w14:paraId="5F688695" w14:textId="77777777" w:rsidR="004851D3" w:rsidRPr="00881F3E" w:rsidRDefault="004851D3" w:rsidP="00445E64">
            <w:pPr>
              <w:pStyle w:val="Odsekzoznamu"/>
              <w:autoSpaceDE/>
              <w:autoSpaceDN/>
              <w:ind w:left="383"/>
              <w:jc w:val="both"/>
              <w:rPr>
                <w:sz w:val="20"/>
                <w:szCs w:val="20"/>
              </w:rPr>
            </w:pPr>
          </w:p>
          <w:p w14:paraId="47FFE3D6" w14:textId="77777777" w:rsidR="004851D3" w:rsidRPr="00881F3E" w:rsidRDefault="004851D3" w:rsidP="00445E64">
            <w:pPr>
              <w:pStyle w:val="Odsekzoznamu"/>
              <w:autoSpaceDE/>
              <w:autoSpaceDN/>
              <w:ind w:left="383"/>
              <w:jc w:val="both"/>
              <w:rPr>
                <w:sz w:val="20"/>
                <w:szCs w:val="20"/>
              </w:rPr>
            </w:pPr>
          </w:p>
          <w:p w14:paraId="3ED45D30" w14:textId="77777777" w:rsidR="004851D3" w:rsidRPr="00881F3E" w:rsidRDefault="004851D3" w:rsidP="00445E64">
            <w:pPr>
              <w:pStyle w:val="Odsekzoznamu"/>
              <w:autoSpaceDE/>
              <w:autoSpaceDN/>
              <w:ind w:left="383"/>
              <w:jc w:val="both"/>
              <w:rPr>
                <w:sz w:val="20"/>
                <w:szCs w:val="20"/>
              </w:rPr>
            </w:pPr>
          </w:p>
          <w:p w14:paraId="63DD1D98" w14:textId="77777777" w:rsidR="004851D3" w:rsidRPr="00881F3E" w:rsidRDefault="004851D3" w:rsidP="00445E64">
            <w:pPr>
              <w:pStyle w:val="Odsekzoznamu"/>
              <w:autoSpaceDE/>
              <w:autoSpaceDN/>
              <w:ind w:left="383"/>
              <w:jc w:val="both"/>
              <w:rPr>
                <w:sz w:val="20"/>
                <w:szCs w:val="20"/>
              </w:rPr>
            </w:pPr>
          </w:p>
          <w:p w14:paraId="34C52D5B" w14:textId="77777777" w:rsidR="004851D3" w:rsidRPr="00881F3E" w:rsidRDefault="004851D3" w:rsidP="00445E64">
            <w:pPr>
              <w:pStyle w:val="Odsekzoznamu"/>
              <w:autoSpaceDE/>
              <w:autoSpaceDN/>
              <w:ind w:left="383"/>
              <w:jc w:val="both"/>
              <w:rPr>
                <w:sz w:val="20"/>
                <w:szCs w:val="20"/>
              </w:rPr>
            </w:pPr>
          </w:p>
          <w:p w14:paraId="7407C91C" w14:textId="77777777" w:rsidR="004851D3" w:rsidRPr="00881F3E" w:rsidRDefault="004851D3" w:rsidP="00445E64">
            <w:pPr>
              <w:pStyle w:val="Odsekzoznamu"/>
              <w:autoSpaceDE/>
              <w:autoSpaceDN/>
              <w:ind w:left="383"/>
              <w:jc w:val="both"/>
              <w:rPr>
                <w:sz w:val="20"/>
                <w:szCs w:val="20"/>
              </w:rPr>
            </w:pPr>
          </w:p>
          <w:p w14:paraId="103B1DB8"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Dánsku na „</w:t>
            </w:r>
            <w:proofErr w:type="spellStart"/>
            <w:r w:rsidRPr="00881F3E">
              <w:rPr>
                <w:sz w:val="20"/>
                <w:szCs w:val="20"/>
              </w:rPr>
              <w:t>Eksport</w:t>
            </w:r>
            <w:proofErr w:type="spellEnd"/>
            <w:r w:rsidRPr="00881F3E">
              <w:rPr>
                <w:sz w:val="20"/>
                <w:szCs w:val="20"/>
              </w:rPr>
              <w:t xml:space="preserve"> Kredit </w:t>
            </w:r>
            <w:proofErr w:type="spellStart"/>
            <w:r w:rsidRPr="00881F3E">
              <w:rPr>
                <w:sz w:val="20"/>
                <w:szCs w:val="20"/>
              </w:rPr>
              <w:t>Fonden</w:t>
            </w:r>
            <w:proofErr w:type="spellEnd"/>
            <w:r w:rsidRPr="00881F3E">
              <w:rPr>
                <w:sz w:val="20"/>
                <w:szCs w:val="20"/>
              </w:rPr>
              <w:t>“, „</w:t>
            </w:r>
            <w:proofErr w:type="spellStart"/>
            <w:r w:rsidRPr="00881F3E">
              <w:rPr>
                <w:sz w:val="20"/>
                <w:szCs w:val="20"/>
              </w:rPr>
              <w:t>Eksport</w:t>
            </w:r>
            <w:proofErr w:type="spellEnd"/>
            <w:r w:rsidRPr="00881F3E">
              <w:rPr>
                <w:sz w:val="20"/>
                <w:szCs w:val="20"/>
              </w:rPr>
              <w:t xml:space="preserve"> Kredit </w:t>
            </w:r>
            <w:proofErr w:type="spellStart"/>
            <w:r w:rsidRPr="00881F3E">
              <w:rPr>
                <w:sz w:val="20"/>
                <w:szCs w:val="20"/>
              </w:rPr>
              <w:t>Fonden</w:t>
            </w:r>
            <w:proofErr w:type="spellEnd"/>
            <w:r w:rsidRPr="00881F3E">
              <w:rPr>
                <w:sz w:val="20"/>
                <w:szCs w:val="20"/>
              </w:rPr>
              <w:t xml:space="preserve"> A/S“, „</w:t>
            </w:r>
            <w:proofErr w:type="spellStart"/>
            <w:r w:rsidRPr="00881F3E">
              <w:rPr>
                <w:sz w:val="20"/>
                <w:szCs w:val="20"/>
              </w:rPr>
              <w:t>Danmarks</w:t>
            </w:r>
            <w:proofErr w:type="spellEnd"/>
            <w:r w:rsidRPr="00881F3E">
              <w:rPr>
                <w:sz w:val="20"/>
                <w:szCs w:val="20"/>
              </w:rPr>
              <w:t xml:space="preserve"> </w:t>
            </w:r>
            <w:proofErr w:type="spellStart"/>
            <w:r w:rsidRPr="00881F3E">
              <w:rPr>
                <w:sz w:val="20"/>
                <w:szCs w:val="20"/>
              </w:rPr>
              <w:t>Skibskredit</w:t>
            </w:r>
            <w:proofErr w:type="spellEnd"/>
            <w:r w:rsidRPr="00881F3E">
              <w:rPr>
                <w:sz w:val="20"/>
                <w:szCs w:val="20"/>
              </w:rPr>
              <w:t xml:space="preserve"> A/S“ a „</w:t>
            </w:r>
            <w:proofErr w:type="spellStart"/>
            <w:r w:rsidRPr="00881F3E">
              <w:rPr>
                <w:sz w:val="20"/>
                <w:szCs w:val="20"/>
              </w:rPr>
              <w:t>KommuneKredit</w:t>
            </w:r>
            <w:proofErr w:type="spellEnd"/>
            <w:r w:rsidRPr="00881F3E">
              <w:rPr>
                <w:sz w:val="20"/>
                <w:szCs w:val="20"/>
              </w:rPr>
              <w:t>“;</w:t>
            </w:r>
          </w:p>
          <w:p w14:paraId="46EFE400"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Nemecku na „</w:t>
            </w:r>
            <w:proofErr w:type="spellStart"/>
            <w:r w:rsidRPr="00881F3E">
              <w:rPr>
                <w:sz w:val="20"/>
                <w:szCs w:val="20"/>
              </w:rPr>
              <w:t>Kreditanstalt</w:t>
            </w:r>
            <w:proofErr w:type="spellEnd"/>
            <w:r w:rsidRPr="00881F3E">
              <w:rPr>
                <w:sz w:val="20"/>
                <w:szCs w:val="20"/>
              </w:rPr>
              <w:t xml:space="preserve"> </w:t>
            </w:r>
            <w:proofErr w:type="spellStart"/>
            <w:r w:rsidRPr="00881F3E">
              <w:rPr>
                <w:sz w:val="20"/>
                <w:szCs w:val="20"/>
              </w:rPr>
              <w:t>für</w:t>
            </w:r>
            <w:proofErr w:type="spellEnd"/>
            <w:r w:rsidRPr="00881F3E">
              <w:rPr>
                <w:sz w:val="20"/>
                <w:szCs w:val="20"/>
              </w:rPr>
              <w:t xml:space="preserve"> </w:t>
            </w:r>
            <w:proofErr w:type="spellStart"/>
            <w:r w:rsidRPr="00881F3E">
              <w:rPr>
                <w:sz w:val="20"/>
                <w:szCs w:val="20"/>
              </w:rPr>
              <w:t>Wiederaufbau</w:t>
            </w:r>
            <w:proofErr w:type="spellEnd"/>
            <w:r w:rsidRPr="00881F3E">
              <w:rPr>
                <w:sz w:val="20"/>
                <w:szCs w:val="20"/>
              </w:rPr>
              <w:t>“, „</w:t>
            </w:r>
            <w:proofErr w:type="spellStart"/>
            <w:r w:rsidRPr="00881F3E">
              <w:rPr>
                <w:sz w:val="20"/>
                <w:szCs w:val="20"/>
              </w:rPr>
              <w:t>Landwirtschaftliche</w:t>
            </w:r>
            <w:proofErr w:type="spellEnd"/>
            <w:r w:rsidRPr="00881F3E">
              <w:rPr>
                <w:sz w:val="20"/>
                <w:szCs w:val="20"/>
              </w:rPr>
              <w:t xml:space="preserve"> </w:t>
            </w:r>
            <w:proofErr w:type="spellStart"/>
            <w:r w:rsidRPr="00881F3E">
              <w:rPr>
                <w:sz w:val="20"/>
                <w:szCs w:val="20"/>
              </w:rPr>
              <w:t>Rentenbank</w:t>
            </w:r>
            <w:proofErr w:type="spellEnd"/>
            <w:r w:rsidRPr="00881F3E">
              <w:rPr>
                <w:sz w:val="20"/>
                <w:szCs w:val="20"/>
              </w:rPr>
              <w:t>“, „</w:t>
            </w:r>
            <w:proofErr w:type="spellStart"/>
            <w:r w:rsidRPr="00881F3E">
              <w:rPr>
                <w:sz w:val="20"/>
                <w:szCs w:val="20"/>
              </w:rPr>
              <w:t>Bremer</w:t>
            </w:r>
            <w:proofErr w:type="spellEnd"/>
            <w:r w:rsidRPr="00881F3E">
              <w:rPr>
                <w:sz w:val="20"/>
                <w:szCs w:val="20"/>
              </w:rPr>
              <w:t xml:space="preserve"> </w:t>
            </w:r>
            <w:proofErr w:type="spellStart"/>
            <w:r w:rsidRPr="00881F3E">
              <w:rPr>
                <w:sz w:val="20"/>
                <w:szCs w:val="20"/>
              </w:rPr>
              <w:t>Aufbau</w:t>
            </w:r>
            <w:proofErr w:type="spellEnd"/>
            <w:r w:rsidRPr="00881F3E">
              <w:rPr>
                <w:sz w:val="20"/>
                <w:szCs w:val="20"/>
              </w:rPr>
              <w:t xml:space="preserve">-Bank </w:t>
            </w:r>
            <w:proofErr w:type="spellStart"/>
            <w:r w:rsidRPr="00881F3E">
              <w:rPr>
                <w:sz w:val="20"/>
                <w:szCs w:val="20"/>
              </w:rPr>
              <w:t>GmbH</w:t>
            </w:r>
            <w:proofErr w:type="spellEnd"/>
            <w:r w:rsidRPr="00881F3E">
              <w:rPr>
                <w:sz w:val="20"/>
                <w:szCs w:val="20"/>
              </w:rPr>
              <w:t>“, „</w:t>
            </w:r>
            <w:proofErr w:type="spellStart"/>
            <w:r w:rsidRPr="00881F3E">
              <w:rPr>
                <w:sz w:val="20"/>
                <w:szCs w:val="20"/>
              </w:rPr>
              <w:t>Hamburgische</w:t>
            </w:r>
            <w:proofErr w:type="spellEnd"/>
            <w:r w:rsidRPr="00881F3E">
              <w:rPr>
                <w:sz w:val="20"/>
                <w:szCs w:val="20"/>
              </w:rPr>
              <w:t xml:space="preserve"> </w:t>
            </w:r>
            <w:proofErr w:type="spellStart"/>
            <w:r w:rsidRPr="00881F3E">
              <w:rPr>
                <w:sz w:val="20"/>
                <w:szCs w:val="20"/>
              </w:rPr>
              <w:t>Investitions</w:t>
            </w:r>
            <w:proofErr w:type="spellEnd"/>
            <w:r w:rsidRPr="00881F3E">
              <w:rPr>
                <w:sz w:val="20"/>
                <w:szCs w:val="20"/>
              </w:rPr>
              <w:t xml:space="preserve">- </w:t>
            </w:r>
            <w:proofErr w:type="spellStart"/>
            <w:r w:rsidRPr="00881F3E">
              <w:rPr>
                <w:sz w:val="20"/>
                <w:szCs w:val="20"/>
              </w:rPr>
              <w:t>und</w:t>
            </w:r>
            <w:proofErr w:type="spellEnd"/>
            <w:r w:rsidRPr="00881F3E">
              <w:rPr>
                <w:sz w:val="20"/>
                <w:szCs w:val="20"/>
              </w:rPr>
              <w:t xml:space="preserve"> </w:t>
            </w:r>
            <w:proofErr w:type="spellStart"/>
            <w:r w:rsidRPr="00881F3E">
              <w:rPr>
                <w:sz w:val="20"/>
                <w:szCs w:val="20"/>
              </w:rPr>
              <w:t>Förderbank</w:t>
            </w:r>
            <w:proofErr w:type="spellEnd"/>
            <w:r w:rsidRPr="00881F3E">
              <w:rPr>
                <w:sz w:val="20"/>
                <w:szCs w:val="20"/>
              </w:rPr>
              <w:t>“, „</w:t>
            </w:r>
            <w:proofErr w:type="spellStart"/>
            <w:r w:rsidRPr="00881F3E">
              <w:rPr>
                <w:sz w:val="20"/>
                <w:szCs w:val="20"/>
              </w:rPr>
              <w:t>Investitionsbank</w:t>
            </w:r>
            <w:proofErr w:type="spellEnd"/>
            <w:r w:rsidRPr="00881F3E">
              <w:rPr>
                <w:sz w:val="20"/>
                <w:szCs w:val="20"/>
              </w:rPr>
              <w:t xml:space="preserve"> </w:t>
            </w:r>
            <w:proofErr w:type="spellStart"/>
            <w:r w:rsidRPr="00881F3E">
              <w:rPr>
                <w:sz w:val="20"/>
                <w:szCs w:val="20"/>
              </w:rPr>
              <w:t>Berlin</w:t>
            </w:r>
            <w:proofErr w:type="spellEnd"/>
            <w:r w:rsidRPr="00881F3E">
              <w:rPr>
                <w:sz w:val="20"/>
                <w:szCs w:val="20"/>
              </w:rPr>
              <w:t>“, „</w:t>
            </w:r>
            <w:proofErr w:type="spellStart"/>
            <w:r w:rsidRPr="00881F3E">
              <w:rPr>
                <w:sz w:val="20"/>
                <w:szCs w:val="20"/>
              </w:rPr>
              <w:t>Investitionsbank</w:t>
            </w:r>
            <w:proofErr w:type="spellEnd"/>
            <w:r w:rsidRPr="00881F3E">
              <w:rPr>
                <w:sz w:val="20"/>
                <w:szCs w:val="20"/>
              </w:rPr>
              <w:t xml:space="preserve"> des </w:t>
            </w:r>
            <w:proofErr w:type="spellStart"/>
            <w:r w:rsidRPr="00881F3E">
              <w:rPr>
                <w:sz w:val="20"/>
                <w:szCs w:val="20"/>
              </w:rPr>
              <w:t>Landes</w:t>
            </w:r>
            <w:proofErr w:type="spellEnd"/>
            <w:r w:rsidRPr="00881F3E">
              <w:rPr>
                <w:sz w:val="20"/>
                <w:szCs w:val="20"/>
              </w:rPr>
              <w:t xml:space="preserve"> </w:t>
            </w:r>
            <w:proofErr w:type="spellStart"/>
            <w:r w:rsidRPr="00881F3E">
              <w:rPr>
                <w:sz w:val="20"/>
                <w:szCs w:val="20"/>
              </w:rPr>
              <w:t>Brandenburg</w:t>
            </w:r>
            <w:proofErr w:type="spellEnd"/>
            <w:r w:rsidRPr="00881F3E">
              <w:rPr>
                <w:sz w:val="20"/>
                <w:szCs w:val="20"/>
              </w:rPr>
              <w:t>“, „</w:t>
            </w:r>
            <w:proofErr w:type="spellStart"/>
            <w:r w:rsidRPr="00881F3E">
              <w:rPr>
                <w:sz w:val="20"/>
                <w:szCs w:val="20"/>
              </w:rPr>
              <w:t>Investitionsbank</w:t>
            </w:r>
            <w:proofErr w:type="spellEnd"/>
            <w:r w:rsidRPr="00881F3E">
              <w:rPr>
                <w:sz w:val="20"/>
                <w:szCs w:val="20"/>
              </w:rPr>
              <w:t xml:space="preserve"> </w:t>
            </w:r>
            <w:proofErr w:type="spellStart"/>
            <w:r w:rsidRPr="00881F3E">
              <w:rPr>
                <w:sz w:val="20"/>
                <w:szCs w:val="20"/>
              </w:rPr>
              <w:t>Schleswig-Holstein</w:t>
            </w:r>
            <w:proofErr w:type="spellEnd"/>
            <w:r w:rsidRPr="00881F3E">
              <w:rPr>
                <w:sz w:val="20"/>
                <w:szCs w:val="20"/>
              </w:rPr>
              <w:t>“, „</w:t>
            </w:r>
            <w:proofErr w:type="spellStart"/>
            <w:r w:rsidRPr="00881F3E">
              <w:rPr>
                <w:sz w:val="20"/>
                <w:szCs w:val="20"/>
              </w:rPr>
              <w:t>Investitions</w:t>
            </w:r>
            <w:proofErr w:type="spellEnd"/>
            <w:r w:rsidRPr="00881F3E">
              <w:rPr>
                <w:sz w:val="20"/>
                <w:szCs w:val="20"/>
              </w:rPr>
              <w:t xml:space="preserve">- </w:t>
            </w:r>
            <w:proofErr w:type="spellStart"/>
            <w:r w:rsidRPr="00881F3E">
              <w:rPr>
                <w:sz w:val="20"/>
                <w:szCs w:val="20"/>
              </w:rPr>
              <w:t>und</w:t>
            </w:r>
            <w:proofErr w:type="spellEnd"/>
            <w:r w:rsidRPr="00881F3E">
              <w:rPr>
                <w:sz w:val="20"/>
                <w:szCs w:val="20"/>
              </w:rPr>
              <w:t xml:space="preserve"> </w:t>
            </w:r>
            <w:proofErr w:type="spellStart"/>
            <w:r w:rsidRPr="00881F3E">
              <w:rPr>
                <w:sz w:val="20"/>
                <w:szCs w:val="20"/>
              </w:rPr>
              <w:t>Förderbank</w:t>
            </w:r>
            <w:proofErr w:type="spellEnd"/>
            <w:r w:rsidRPr="00881F3E">
              <w:rPr>
                <w:sz w:val="20"/>
                <w:szCs w:val="20"/>
              </w:rPr>
              <w:t xml:space="preserve"> </w:t>
            </w:r>
            <w:proofErr w:type="spellStart"/>
            <w:r w:rsidRPr="00881F3E">
              <w:rPr>
                <w:sz w:val="20"/>
                <w:szCs w:val="20"/>
              </w:rPr>
              <w:t>Niedersachsen</w:t>
            </w:r>
            <w:proofErr w:type="spellEnd"/>
            <w:r w:rsidRPr="00881F3E">
              <w:rPr>
                <w:sz w:val="20"/>
                <w:szCs w:val="20"/>
              </w:rPr>
              <w:t xml:space="preserve"> – </w:t>
            </w:r>
            <w:proofErr w:type="spellStart"/>
            <w:r w:rsidRPr="00881F3E">
              <w:rPr>
                <w:sz w:val="20"/>
                <w:szCs w:val="20"/>
              </w:rPr>
              <w:t>NBank</w:t>
            </w:r>
            <w:proofErr w:type="spellEnd"/>
            <w:r w:rsidRPr="00881F3E">
              <w:rPr>
                <w:sz w:val="20"/>
                <w:szCs w:val="20"/>
              </w:rPr>
              <w:t>“, „</w:t>
            </w:r>
            <w:proofErr w:type="spellStart"/>
            <w:r w:rsidRPr="00881F3E">
              <w:rPr>
                <w:sz w:val="20"/>
                <w:szCs w:val="20"/>
              </w:rPr>
              <w:t>Investitions</w:t>
            </w:r>
            <w:proofErr w:type="spellEnd"/>
            <w:r w:rsidRPr="00881F3E">
              <w:rPr>
                <w:sz w:val="20"/>
                <w:szCs w:val="20"/>
              </w:rPr>
              <w:t xml:space="preserve">- </w:t>
            </w:r>
            <w:proofErr w:type="spellStart"/>
            <w:r w:rsidRPr="00881F3E">
              <w:rPr>
                <w:sz w:val="20"/>
                <w:szCs w:val="20"/>
              </w:rPr>
              <w:t>und</w:t>
            </w:r>
            <w:proofErr w:type="spellEnd"/>
            <w:r w:rsidRPr="00881F3E">
              <w:rPr>
                <w:sz w:val="20"/>
                <w:szCs w:val="20"/>
              </w:rPr>
              <w:t xml:space="preserve"> </w:t>
            </w:r>
            <w:proofErr w:type="spellStart"/>
            <w:r w:rsidRPr="00881F3E">
              <w:rPr>
                <w:sz w:val="20"/>
                <w:szCs w:val="20"/>
              </w:rPr>
              <w:t>Strukturbank</w:t>
            </w:r>
            <w:proofErr w:type="spellEnd"/>
            <w:r w:rsidRPr="00881F3E">
              <w:rPr>
                <w:sz w:val="20"/>
                <w:szCs w:val="20"/>
              </w:rPr>
              <w:t xml:space="preserve"> </w:t>
            </w:r>
            <w:proofErr w:type="spellStart"/>
            <w:r w:rsidRPr="00881F3E">
              <w:rPr>
                <w:sz w:val="20"/>
                <w:szCs w:val="20"/>
              </w:rPr>
              <w:t>Rheinland-Pfalz</w:t>
            </w:r>
            <w:proofErr w:type="spellEnd"/>
            <w:r w:rsidRPr="00881F3E">
              <w:rPr>
                <w:sz w:val="20"/>
                <w:szCs w:val="20"/>
              </w:rPr>
              <w:t>“, „</w:t>
            </w:r>
            <w:proofErr w:type="spellStart"/>
            <w:r w:rsidRPr="00881F3E">
              <w:rPr>
                <w:sz w:val="20"/>
                <w:szCs w:val="20"/>
              </w:rPr>
              <w:t>Landeskreditbank</w:t>
            </w:r>
            <w:proofErr w:type="spellEnd"/>
            <w:r w:rsidRPr="00881F3E">
              <w:rPr>
                <w:sz w:val="20"/>
                <w:szCs w:val="20"/>
              </w:rPr>
              <w:t xml:space="preserve"> Baden-Württemberg – </w:t>
            </w:r>
            <w:proofErr w:type="spellStart"/>
            <w:r w:rsidRPr="00881F3E">
              <w:rPr>
                <w:sz w:val="20"/>
                <w:szCs w:val="20"/>
              </w:rPr>
              <w:t>Förderbank</w:t>
            </w:r>
            <w:proofErr w:type="spellEnd"/>
            <w:r w:rsidRPr="00881F3E">
              <w:rPr>
                <w:sz w:val="20"/>
                <w:szCs w:val="20"/>
              </w:rPr>
              <w:t>“, „</w:t>
            </w:r>
            <w:proofErr w:type="spellStart"/>
            <w:r w:rsidRPr="00881F3E">
              <w:rPr>
                <w:sz w:val="20"/>
                <w:szCs w:val="20"/>
              </w:rPr>
              <w:t>LfA</w:t>
            </w:r>
            <w:proofErr w:type="spellEnd"/>
            <w:r w:rsidRPr="00881F3E">
              <w:rPr>
                <w:sz w:val="20"/>
                <w:szCs w:val="20"/>
              </w:rPr>
              <w:t xml:space="preserve"> </w:t>
            </w:r>
            <w:proofErr w:type="spellStart"/>
            <w:r w:rsidRPr="00881F3E">
              <w:rPr>
                <w:sz w:val="20"/>
                <w:szCs w:val="20"/>
              </w:rPr>
              <w:t>Förderbank</w:t>
            </w:r>
            <w:proofErr w:type="spellEnd"/>
            <w:r w:rsidRPr="00881F3E">
              <w:rPr>
                <w:sz w:val="20"/>
                <w:szCs w:val="20"/>
              </w:rPr>
              <w:t xml:space="preserve"> </w:t>
            </w:r>
            <w:proofErr w:type="spellStart"/>
            <w:r w:rsidRPr="00881F3E">
              <w:rPr>
                <w:sz w:val="20"/>
                <w:szCs w:val="20"/>
              </w:rPr>
              <w:t>Bayern</w:t>
            </w:r>
            <w:proofErr w:type="spellEnd"/>
            <w:r w:rsidRPr="00881F3E">
              <w:rPr>
                <w:sz w:val="20"/>
                <w:szCs w:val="20"/>
              </w:rPr>
              <w:t>“, „NRW.BANK“, „</w:t>
            </w:r>
            <w:proofErr w:type="spellStart"/>
            <w:r w:rsidRPr="00881F3E">
              <w:rPr>
                <w:sz w:val="20"/>
                <w:szCs w:val="20"/>
              </w:rPr>
              <w:t>Saarländische</w:t>
            </w:r>
            <w:proofErr w:type="spellEnd"/>
            <w:r w:rsidRPr="00881F3E">
              <w:rPr>
                <w:sz w:val="20"/>
                <w:szCs w:val="20"/>
              </w:rPr>
              <w:t xml:space="preserve"> </w:t>
            </w:r>
            <w:proofErr w:type="spellStart"/>
            <w:r w:rsidRPr="00881F3E">
              <w:rPr>
                <w:sz w:val="20"/>
                <w:szCs w:val="20"/>
              </w:rPr>
              <w:t>Investitionskreditbank</w:t>
            </w:r>
            <w:proofErr w:type="spellEnd"/>
            <w:r w:rsidRPr="00881F3E">
              <w:rPr>
                <w:sz w:val="20"/>
                <w:szCs w:val="20"/>
              </w:rPr>
              <w:t xml:space="preserve"> AG“, „</w:t>
            </w:r>
            <w:proofErr w:type="spellStart"/>
            <w:r w:rsidRPr="00881F3E">
              <w:rPr>
                <w:sz w:val="20"/>
                <w:szCs w:val="20"/>
              </w:rPr>
              <w:t>Sächsische</w:t>
            </w:r>
            <w:proofErr w:type="spellEnd"/>
            <w:r w:rsidRPr="00881F3E">
              <w:rPr>
                <w:sz w:val="20"/>
                <w:szCs w:val="20"/>
              </w:rPr>
              <w:t xml:space="preserve"> </w:t>
            </w:r>
            <w:proofErr w:type="spellStart"/>
            <w:r w:rsidRPr="00881F3E">
              <w:rPr>
                <w:sz w:val="20"/>
                <w:szCs w:val="20"/>
              </w:rPr>
              <w:t>Aufbaubank</w:t>
            </w:r>
            <w:proofErr w:type="spellEnd"/>
            <w:r w:rsidRPr="00881F3E">
              <w:rPr>
                <w:sz w:val="20"/>
                <w:szCs w:val="20"/>
              </w:rPr>
              <w:t xml:space="preserve"> – </w:t>
            </w:r>
            <w:proofErr w:type="spellStart"/>
            <w:r w:rsidRPr="00881F3E">
              <w:rPr>
                <w:sz w:val="20"/>
                <w:szCs w:val="20"/>
              </w:rPr>
              <w:t>Förderbank</w:t>
            </w:r>
            <w:proofErr w:type="spellEnd"/>
            <w:r w:rsidRPr="00881F3E">
              <w:rPr>
                <w:sz w:val="20"/>
                <w:szCs w:val="20"/>
              </w:rPr>
              <w:t>“, „</w:t>
            </w:r>
            <w:proofErr w:type="spellStart"/>
            <w:r w:rsidRPr="00881F3E">
              <w:rPr>
                <w:sz w:val="20"/>
                <w:szCs w:val="20"/>
              </w:rPr>
              <w:t>Thüringer</w:t>
            </w:r>
            <w:proofErr w:type="spellEnd"/>
            <w:r w:rsidRPr="00881F3E">
              <w:rPr>
                <w:sz w:val="20"/>
                <w:szCs w:val="20"/>
              </w:rPr>
              <w:t xml:space="preserve"> </w:t>
            </w:r>
            <w:proofErr w:type="spellStart"/>
            <w:r w:rsidRPr="00881F3E">
              <w:rPr>
                <w:sz w:val="20"/>
                <w:szCs w:val="20"/>
              </w:rPr>
              <w:t>Aufbaubank</w:t>
            </w:r>
            <w:proofErr w:type="spellEnd"/>
            <w:r w:rsidRPr="00881F3E">
              <w:rPr>
                <w:sz w:val="20"/>
                <w:szCs w:val="20"/>
              </w:rPr>
              <w:t>“, podniky uznané podľa „</w:t>
            </w:r>
            <w:proofErr w:type="spellStart"/>
            <w:r w:rsidRPr="00881F3E">
              <w:rPr>
                <w:sz w:val="20"/>
                <w:szCs w:val="20"/>
              </w:rPr>
              <w:t>Wohnungsgemeinnützigkeitsgesetz</w:t>
            </w:r>
            <w:proofErr w:type="spellEnd"/>
            <w:r w:rsidRPr="00881F3E">
              <w:rPr>
                <w:sz w:val="20"/>
                <w:szCs w:val="20"/>
              </w:rPr>
              <w:t xml:space="preserve">“ za subjekty štátnej bytovej politiky, ktorých hlavným predmetom činnosti nie sú bankové </w:t>
            </w:r>
            <w:r w:rsidRPr="00881F3E">
              <w:rPr>
                <w:sz w:val="20"/>
                <w:szCs w:val="20"/>
              </w:rPr>
              <w:lastRenderedPageBreak/>
              <w:t>transakcie, a podniky, ktoré sú v zmysle uvedeného zákona uznané za neziskové bytové podniky;</w:t>
            </w:r>
          </w:p>
          <w:p w14:paraId="7C0AAAC3"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Estónsku na „</w:t>
            </w:r>
            <w:proofErr w:type="spellStart"/>
            <w:r w:rsidRPr="00881F3E">
              <w:rPr>
                <w:sz w:val="20"/>
                <w:szCs w:val="20"/>
              </w:rPr>
              <w:t>hoiu-laenuühistud</w:t>
            </w:r>
            <w:proofErr w:type="spellEnd"/>
            <w:r w:rsidRPr="00881F3E">
              <w:rPr>
                <w:sz w:val="20"/>
                <w:szCs w:val="20"/>
              </w:rPr>
              <w:t>“ ako družstevné podniky uznané podľa „</w:t>
            </w:r>
            <w:proofErr w:type="spellStart"/>
            <w:r w:rsidRPr="00881F3E">
              <w:rPr>
                <w:sz w:val="20"/>
                <w:szCs w:val="20"/>
              </w:rPr>
              <w:t>hoiu-laenuühistu</w:t>
            </w:r>
            <w:proofErr w:type="spellEnd"/>
            <w:r w:rsidRPr="00881F3E">
              <w:rPr>
                <w:sz w:val="20"/>
                <w:szCs w:val="20"/>
              </w:rPr>
              <w:t xml:space="preserve"> </w:t>
            </w:r>
            <w:proofErr w:type="spellStart"/>
            <w:r w:rsidRPr="00881F3E">
              <w:rPr>
                <w:sz w:val="20"/>
                <w:szCs w:val="20"/>
              </w:rPr>
              <w:t>seadus</w:t>
            </w:r>
            <w:proofErr w:type="spellEnd"/>
            <w:r w:rsidRPr="00881F3E">
              <w:rPr>
                <w:sz w:val="20"/>
                <w:szCs w:val="20"/>
              </w:rPr>
              <w:t>“;</w:t>
            </w:r>
          </w:p>
          <w:p w14:paraId="40460814"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Írsku na „</w:t>
            </w:r>
            <w:proofErr w:type="spellStart"/>
            <w:r w:rsidRPr="00881F3E">
              <w:rPr>
                <w:sz w:val="20"/>
                <w:szCs w:val="20"/>
              </w:rPr>
              <w:t>Strategic</w:t>
            </w:r>
            <w:proofErr w:type="spellEnd"/>
            <w:r w:rsidRPr="00881F3E">
              <w:rPr>
                <w:sz w:val="20"/>
                <w:szCs w:val="20"/>
              </w:rPr>
              <w:t xml:space="preserve"> Banking </w:t>
            </w:r>
            <w:proofErr w:type="spellStart"/>
            <w:r w:rsidRPr="00881F3E">
              <w:rPr>
                <w:sz w:val="20"/>
                <w:szCs w:val="20"/>
              </w:rPr>
              <w:t>Corporation</w:t>
            </w:r>
            <w:proofErr w:type="spellEnd"/>
            <w:r w:rsidRPr="00881F3E">
              <w:rPr>
                <w:sz w:val="20"/>
                <w:szCs w:val="20"/>
              </w:rPr>
              <w:t xml:space="preserve"> of </w:t>
            </w:r>
            <w:proofErr w:type="spellStart"/>
            <w:r w:rsidRPr="00881F3E">
              <w:rPr>
                <w:sz w:val="20"/>
                <w:szCs w:val="20"/>
              </w:rPr>
              <w:t>Ireland</w:t>
            </w:r>
            <w:proofErr w:type="spellEnd"/>
            <w:r w:rsidRPr="00881F3E">
              <w:rPr>
                <w:sz w:val="20"/>
                <w:szCs w:val="20"/>
              </w:rPr>
              <w:t>“, úverové družstvá a svojpomocné spolky;</w:t>
            </w:r>
          </w:p>
          <w:p w14:paraId="59B0D03D"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Grécku na „Τα</w:t>
            </w:r>
            <w:proofErr w:type="spellStart"/>
            <w:r w:rsidRPr="00881F3E">
              <w:rPr>
                <w:sz w:val="20"/>
                <w:szCs w:val="20"/>
              </w:rPr>
              <w:t>μείο</w:t>
            </w:r>
            <w:proofErr w:type="spellEnd"/>
            <w:r w:rsidRPr="00881F3E">
              <w:rPr>
                <w:sz w:val="20"/>
                <w:szCs w:val="20"/>
              </w:rPr>
              <w:t xml:space="preserve"> Παρακατα</w:t>
            </w:r>
            <w:proofErr w:type="spellStart"/>
            <w:r w:rsidRPr="00881F3E">
              <w:rPr>
                <w:sz w:val="20"/>
                <w:szCs w:val="20"/>
              </w:rPr>
              <w:t>θηκών</w:t>
            </w:r>
            <w:proofErr w:type="spellEnd"/>
            <w:r w:rsidRPr="00881F3E">
              <w:rPr>
                <w:sz w:val="20"/>
                <w:szCs w:val="20"/>
              </w:rPr>
              <w:t xml:space="preserve"> και Δα</w:t>
            </w:r>
            <w:proofErr w:type="spellStart"/>
            <w:r w:rsidRPr="00881F3E">
              <w:rPr>
                <w:sz w:val="20"/>
                <w:szCs w:val="20"/>
              </w:rPr>
              <w:t>νείων</w:t>
            </w:r>
            <w:proofErr w:type="spellEnd"/>
            <w:r w:rsidRPr="00881F3E">
              <w:rPr>
                <w:sz w:val="20"/>
                <w:szCs w:val="20"/>
              </w:rPr>
              <w:t>“ (</w:t>
            </w:r>
            <w:proofErr w:type="spellStart"/>
            <w:r w:rsidRPr="00881F3E">
              <w:rPr>
                <w:sz w:val="20"/>
                <w:szCs w:val="20"/>
              </w:rPr>
              <w:t>Tamio</w:t>
            </w:r>
            <w:proofErr w:type="spellEnd"/>
            <w:r w:rsidRPr="00881F3E">
              <w:rPr>
                <w:sz w:val="20"/>
                <w:szCs w:val="20"/>
              </w:rPr>
              <w:t xml:space="preserve"> </w:t>
            </w:r>
            <w:proofErr w:type="spellStart"/>
            <w:r w:rsidRPr="00881F3E">
              <w:rPr>
                <w:sz w:val="20"/>
                <w:szCs w:val="20"/>
              </w:rPr>
              <w:t>Parakatathikon</w:t>
            </w:r>
            <w:proofErr w:type="spellEnd"/>
            <w:r w:rsidRPr="00881F3E">
              <w:rPr>
                <w:sz w:val="20"/>
                <w:szCs w:val="20"/>
              </w:rPr>
              <w:t xml:space="preserve"> </w:t>
            </w:r>
            <w:proofErr w:type="spellStart"/>
            <w:r w:rsidRPr="00881F3E">
              <w:rPr>
                <w:sz w:val="20"/>
                <w:szCs w:val="20"/>
              </w:rPr>
              <w:t>kai</w:t>
            </w:r>
            <w:proofErr w:type="spellEnd"/>
            <w:r w:rsidRPr="00881F3E">
              <w:rPr>
                <w:sz w:val="20"/>
                <w:szCs w:val="20"/>
              </w:rPr>
              <w:t xml:space="preserve"> </w:t>
            </w:r>
            <w:proofErr w:type="spellStart"/>
            <w:r w:rsidRPr="00881F3E">
              <w:rPr>
                <w:sz w:val="20"/>
                <w:szCs w:val="20"/>
              </w:rPr>
              <w:t>Danion</w:t>
            </w:r>
            <w:proofErr w:type="spellEnd"/>
            <w:r w:rsidRPr="00881F3E">
              <w:rPr>
                <w:sz w:val="20"/>
                <w:szCs w:val="20"/>
              </w:rPr>
              <w:t>);</w:t>
            </w:r>
          </w:p>
          <w:p w14:paraId="6F31A05B"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Španielsku na „</w:t>
            </w:r>
            <w:proofErr w:type="spellStart"/>
            <w:r w:rsidRPr="00881F3E">
              <w:rPr>
                <w:sz w:val="20"/>
                <w:szCs w:val="20"/>
              </w:rPr>
              <w:t>Instituto</w:t>
            </w:r>
            <w:proofErr w:type="spellEnd"/>
            <w:r w:rsidRPr="00881F3E">
              <w:rPr>
                <w:sz w:val="20"/>
                <w:szCs w:val="20"/>
              </w:rPr>
              <w:t xml:space="preserve"> de </w:t>
            </w:r>
            <w:proofErr w:type="spellStart"/>
            <w:r w:rsidRPr="00881F3E">
              <w:rPr>
                <w:sz w:val="20"/>
                <w:szCs w:val="20"/>
              </w:rPr>
              <w:t>Crédito</w:t>
            </w:r>
            <w:proofErr w:type="spellEnd"/>
            <w:r w:rsidRPr="00881F3E">
              <w:rPr>
                <w:sz w:val="20"/>
                <w:szCs w:val="20"/>
              </w:rPr>
              <w:t xml:space="preserve"> </w:t>
            </w:r>
            <w:proofErr w:type="spellStart"/>
            <w:r w:rsidRPr="00881F3E">
              <w:rPr>
                <w:sz w:val="20"/>
                <w:szCs w:val="20"/>
              </w:rPr>
              <w:t>Oficial</w:t>
            </w:r>
            <w:proofErr w:type="spellEnd"/>
            <w:r w:rsidRPr="00881F3E">
              <w:rPr>
                <w:sz w:val="20"/>
                <w:szCs w:val="20"/>
              </w:rPr>
              <w:t>“;</w:t>
            </w:r>
          </w:p>
          <w:p w14:paraId="5DE1A7FC"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vo Francúzsku na „</w:t>
            </w:r>
            <w:proofErr w:type="spellStart"/>
            <w:r w:rsidRPr="00881F3E">
              <w:rPr>
                <w:sz w:val="20"/>
                <w:szCs w:val="20"/>
              </w:rPr>
              <w:t>Caisse</w:t>
            </w:r>
            <w:proofErr w:type="spellEnd"/>
            <w:r w:rsidRPr="00881F3E">
              <w:rPr>
                <w:sz w:val="20"/>
                <w:szCs w:val="20"/>
              </w:rPr>
              <w:t xml:space="preserve"> des </w:t>
            </w:r>
            <w:proofErr w:type="spellStart"/>
            <w:r w:rsidRPr="00881F3E">
              <w:rPr>
                <w:sz w:val="20"/>
                <w:szCs w:val="20"/>
              </w:rPr>
              <w:t>dépots</w:t>
            </w:r>
            <w:proofErr w:type="spellEnd"/>
            <w:r w:rsidRPr="00881F3E">
              <w:rPr>
                <w:sz w:val="20"/>
                <w:szCs w:val="20"/>
              </w:rPr>
              <w:t xml:space="preserve"> et </w:t>
            </w:r>
            <w:proofErr w:type="spellStart"/>
            <w:r w:rsidRPr="00881F3E">
              <w:rPr>
                <w:sz w:val="20"/>
                <w:szCs w:val="20"/>
              </w:rPr>
              <w:t>consignations</w:t>
            </w:r>
            <w:proofErr w:type="spellEnd"/>
            <w:r w:rsidRPr="00881F3E">
              <w:rPr>
                <w:sz w:val="20"/>
                <w:szCs w:val="20"/>
              </w:rPr>
              <w:t>“;</w:t>
            </w:r>
          </w:p>
          <w:p w14:paraId="34F6622A"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 xml:space="preserve">v Chorvátsku na „kreditne </w:t>
            </w:r>
            <w:proofErr w:type="spellStart"/>
            <w:r w:rsidRPr="00881F3E">
              <w:rPr>
                <w:sz w:val="20"/>
                <w:szCs w:val="20"/>
              </w:rPr>
              <w:t>unije</w:t>
            </w:r>
            <w:proofErr w:type="spellEnd"/>
            <w:r w:rsidRPr="00881F3E">
              <w:rPr>
                <w:sz w:val="20"/>
                <w:szCs w:val="20"/>
              </w:rPr>
              <w:t>“ a „</w:t>
            </w:r>
            <w:proofErr w:type="spellStart"/>
            <w:r w:rsidRPr="00881F3E">
              <w:rPr>
                <w:sz w:val="20"/>
                <w:szCs w:val="20"/>
              </w:rPr>
              <w:t>Hrvatska</w:t>
            </w:r>
            <w:proofErr w:type="spellEnd"/>
            <w:r w:rsidRPr="00881F3E">
              <w:rPr>
                <w:sz w:val="20"/>
                <w:szCs w:val="20"/>
              </w:rPr>
              <w:t xml:space="preserve"> banka za obnovu i </w:t>
            </w:r>
            <w:proofErr w:type="spellStart"/>
            <w:r w:rsidRPr="00881F3E">
              <w:rPr>
                <w:sz w:val="20"/>
                <w:szCs w:val="20"/>
              </w:rPr>
              <w:t>razvitak</w:t>
            </w:r>
            <w:proofErr w:type="spellEnd"/>
            <w:r w:rsidRPr="00881F3E">
              <w:rPr>
                <w:sz w:val="20"/>
                <w:szCs w:val="20"/>
              </w:rPr>
              <w:t>“;</w:t>
            </w:r>
          </w:p>
          <w:p w14:paraId="6B20A325"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Taliansku na „</w:t>
            </w:r>
            <w:proofErr w:type="spellStart"/>
            <w:r w:rsidRPr="00881F3E">
              <w:rPr>
                <w:sz w:val="20"/>
                <w:szCs w:val="20"/>
              </w:rPr>
              <w:t>Cassa</w:t>
            </w:r>
            <w:proofErr w:type="spellEnd"/>
            <w:r w:rsidRPr="00881F3E">
              <w:rPr>
                <w:sz w:val="20"/>
                <w:szCs w:val="20"/>
              </w:rPr>
              <w:t xml:space="preserve"> </w:t>
            </w:r>
            <w:proofErr w:type="spellStart"/>
            <w:r w:rsidRPr="00881F3E">
              <w:rPr>
                <w:sz w:val="20"/>
                <w:szCs w:val="20"/>
              </w:rPr>
              <w:t>depositi</w:t>
            </w:r>
            <w:proofErr w:type="spellEnd"/>
            <w:r w:rsidRPr="00881F3E">
              <w:rPr>
                <w:sz w:val="20"/>
                <w:szCs w:val="20"/>
              </w:rPr>
              <w:t xml:space="preserve"> e </w:t>
            </w:r>
            <w:proofErr w:type="spellStart"/>
            <w:r w:rsidRPr="00881F3E">
              <w:rPr>
                <w:sz w:val="20"/>
                <w:szCs w:val="20"/>
              </w:rPr>
              <w:t>prestiti</w:t>
            </w:r>
            <w:proofErr w:type="spellEnd"/>
            <w:r w:rsidRPr="00881F3E">
              <w:rPr>
                <w:sz w:val="20"/>
                <w:szCs w:val="20"/>
              </w:rPr>
              <w:t>“;</w:t>
            </w:r>
          </w:p>
          <w:p w14:paraId="5E1FC3FE"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Lotyšsku na „</w:t>
            </w:r>
            <w:proofErr w:type="spellStart"/>
            <w:r w:rsidRPr="00881F3E">
              <w:rPr>
                <w:sz w:val="20"/>
                <w:szCs w:val="20"/>
              </w:rPr>
              <w:t>krājaizdevu</w:t>
            </w:r>
            <w:proofErr w:type="spellEnd"/>
            <w:r w:rsidRPr="00881F3E">
              <w:rPr>
                <w:sz w:val="20"/>
                <w:szCs w:val="20"/>
              </w:rPr>
              <w:t xml:space="preserve"> </w:t>
            </w:r>
            <w:proofErr w:type="spellStart"/>
            <w:r w:rsidRPr="00881F3E">
              <w:rPr>
                <w:sz w:val="20"/>
                <w:szCs w:val="20"/>
              </w:rPr>
              <w:t>sabiedrības</w:t>
            </w:r>
            <w:proofErr w:type="spellEnd"/>
            <w:r w:rsidRPr="00881F3E">
              <w:rPr>
                <w:sz w:val="20"/>
                <w:szCs w:val="20"/>
              </w:rPr>
              <w:t>“, t. j. podniky, ktoré sú podľa „</w:t>
            </w:r>
            <w:proofErr w:type="spellStart"/>
            <w:r w:rsidRPr="00881F3E">
              <w:rPr>
                <w:sz w:val="20"/>
                <w:szCs w:val="20"/>
              </w:rPr>
              <w:t>krājaizdevu</w:t>
            </w:r>
            <w:proofErr w:type="spellEnd"/>
            <w:r w:rsidRPr="00881F3E">
              <w:rPr>
                <w:sz w:val="20"/>
                <w:szCs w:val="20"/>
              </w:rPr>
              <w:t xml:space="preserve"> </w:t>
            </w:r>
            <w:proofErr w:type="spellStart"/>
            <w:r w:rsidRPr="00881F3E">
              <w:rPr>
                <w:sz w:val="20"/>
                <w:szCs w:val="20"/>
              </w:rPr>
              <w:t>sabiedrību</w:t>
            </w:r>
            <w:proofErr w:type="spellEnd"/>
            <w:r w:rsidRPr="00881F3E">
              <w:rPr>
                <w:sz w:val="20"/>
                <w:szCs w:val="20"/>
              </w:rPr>
              <w:t xml:space="preserve"> </w:t>
            </w:r>
            <w:proofErr w:type="spellStart"/>
            <w:r w:rsidRPr="00881F3E">
              <w:rPr>
                <w:sz w:val="20"/>
                <w:szCs w:val="20"/>
              </w:rPr>
              <w:t>likums</w:t>
            </w:r>
            <w:proofErr w:type="spellEnd"/>
            <w:r w:rsidRPr="00881F3E">
              <w:rPr>
                <w:sz w:val="20"/>
                <w:szCs w:val="20"/>
              </w:rPr>
              <w:t>“ uznané za družstevné podniky poskytujúce peňažné služby výhradne svojim členom;</w:t>
            </w:r>
          </w:p>
          <w:p w14:paraId="03AEC35D"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Litve na „</w:t>
            </w:r>
            <w:proofErr w:type="spellStart"/>
            <w:r w:rsidRPr="00881F3E">
              <w:rPr>
                <w:sz w:val="20"/>
                <w:szCs w:val="20"/>
              </w:rPr>
              <w:t>kredito</w:t>
            </w:r>
            <w:proofErr w:type="spellEnd"/>
            <w:r w:rsidRPr="00881F3E">
              <w:rPr>
                <w:sz w:val="20"/>
                <w:szCs w:val="20"/>
              </w:rPr>
              <w:t xml:space="preserve"> </w:t>
            </w:r>
            <w:proofErr w:type="spellStart"/>
            <w:r w:rsidRPr="00881F3E">
              <w:rPr>
                <w:sz w:val="20"/>
                <w:szCs w:val="20"/>
              </w:rPr>
              <w:t>unijos</w:t>
            </w:r>
            <w:proofErr w:type="spellEnd"/>
            <w:r w:rsidRPr="00881F3E">
              <w:rPr>
                <w:sz w:val="20"/>
                <w:szCs w:val="20"/>
              </w:rPr>
              <w:t>“ iné ako „</w:t>
            </w:r>
            <w:proofErr w:type="spellStart"/>
            <w:r w:rsidRPr="00881F3E">
              <w:rPr>
                <w:sz w:val="20"/>
                <w:szCs w:val="20"/>
              </w:rPr>
              <w:t>centrinės</w:t>
            </w:r>
            <w:proofErr w:type="spellEnd"/>
            <w:r w:rsidRPr="00881F3E">
              <w:rPr>
                <w:sz w:val="20"/>
                <w:szCs w:val="20"/>
              </w:rPr>
              <w:t xml:space="preserve"> </w:t>
            </w:r>
            <w:proofErr w:type="spellStart"/>
            <w:r w:rsidRPr="00881F3E">
              <w:rPr>
                <w:sz w:val="20"/>
                <w:szCs w:val="20"/>
              </w:rPr>
              <w:t>kredito</w:t>
            </w:r>
            <w:proofErr w:type="spellEnd"/>
            <w:r w:rsidRPr="00881F3E">
              <w:rPr>
                <w:sz w:val="20"/>
                <w:szCs w:val="20"/>
              </w:rPr>
              <w:t xml:space="preserve"> </w:t>
            </w:r>
            <w:proofErr w:type="spellStart"/>
            <w:r w:rsidRPr="00881F3E">
              <w:rPr>
                <w:sz w:val="20"/>
                <w:szCs w:val="20"/>
              </w:rPr>
              <w:t>unijos</w:t>
            </w:r>
            <w:proofErr w:type="spellEnd"/>
            <w:r w:rsidRPr="00881F3E">
              <w:rPr>
                <w:sz w:val="20"/>
                <w:szCs w:val="20"/>
              </w:rPr>
              <w:t>“;</w:t>
            </w:r>
          </w:p>
          <w:p w14:paraId="62898353"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 xml:space="preserve">v Maďarsku na „MFB </w:t>
            </w:r>
            <w:proofErr w:type="spellStart"/>
            <w:r w:rsidRPr="00881F3E">
              <w:rPr>
                <w:sz w:val="20"/>
                <w:szCs w:val="20"/>
              </w:rPr>
              <w:t>Magyar</w:t>
            </w:r>
            <w:proofErr w:type="spellEnd"/>
            <w:r w:rsidRPr="00881F3E">
              <w:rPr>
                <w:sz w:val="20"/>
                <w:szCs w:val="20"/>
              </w:rPr>
              <w:t xml:space="preserve"> </w:t>
            </w:r>
            <w:proofErr w:type="spellStart"/>
            <w:r w:rsidRPr="00881F3E">
              <w:rPr>
                <w:sz w:val="20"/>
                <w:szCs w:val="20"/>
              </w:rPr>
              <w:t>Fejlesztési</w:t>
            </w:r>
            <w:proofErr w:type="spellEnd"/>
            <w:r w:rsidRPr="00881F3E">
              <w:rPr>
                <w:sz w:val="20"/>
                <w:szCs w:val="20"/>
              </w:rPr>
              <w:t xml:space="preserve"> Bank </w:t>
            </w:r>
            <w:proofErr w:type="spellStart"/>
            <w:r w:rsidRPr="00881F3E">
              <w:rPr>
                <w:sz w:val="20"/>
                <w:szCs w:val="20"/>
              </w:rPr>
              <w:t>Zártkörűen</w:t>
            </w:r>
            <w:proofErr w:type="spellEnd"/>
            <w:r w:rsidRPr="00881F3E">
              <w:rPr>
                <w:sz w:val="20"/>
                <w:szCs w:val="20"/>
              </w:rPr>
              <w:t xml:space="preserve"> </w:t>
            </w:r>
            <w:proofErr w:type="spellStart"/>
            <w:r w:rsidRPr="00881F3E">
              <w:rPr>
                <w:sz w:val="20"/>
                <w:szCs w:val="20"/>
              </w:rPr>
              <w:t>Működő</w:t>
            </w:r>
            <w:proofErr w:type="spellEnd"/>
            <w:r w:rsidRPr="00881F3E">
              <w:rPr>
                <w:sz w:val="20"/>
                <w:szCs w:val="20"/>
              </w:rPr>
              <w:t xml:space="preserve"> </w:t>
            </w:r>
            <w:proofErr w:type="spellStart"/>
            <w:r w:rsidRPr="00881F3E">
              <w:rPr>
                <w:sz w:val="20"/>
                <w:szCs w:val="20"/>
              </w:rPr>
              <w:t>Részvénytársaság</w:t>
            </w:r>
            <w:proofErr w:type="spellEnd"/>
            <w:r w:rsidRPr="00881F3E">
              <w:rPr>
                <w:sz w:val="20"/>
                <w:szCs w:val="20"/>
              </w:rPr>
              <w:t>“ a „</w:t>
            </w:r>
            <w:proofErr w:type="spellStart"/>
            <w:r w:rsidRPr="00881F3E">
              <w:rPr>
                <w:sz w:val="20"/>
                <w:szCs w:val="20"/>
              </w:rPr>
              <w:t>Magyar</w:t>
            </w:r>
            <w:proofErr w:type="spellEnd"/>
            <w:r w:rsidRPr="00881F3E">
              <w:rPr>
                <w:sz w:val="20"/>
                <w:szCs w:val="20"/>
              </w:rPr>
              <w:t xml:space="preserve"> Export-Import Bank </w:t>
            </w:r>
            <w:proofErr w:type="spellStart"/>
            <w:r w:rsidRPr="00881F3E">
              <w:rPr>
                <w:sz w:val="20"/>
                <w:szCs w:val="20"/>
              </w:rPr>
              <w:t>Zártkörűen</w:t>
            </w:r>
            <w:proofErr w:type="spellEnd"/>
            <w:r w:rsidRPr="00881F3E">
              <w:rPr>
                <w:sz w:val="20"/>
                <w:szCs w:val="20"/>
              </w:rPr>
              <w:t xml:space="preserve"> </w:t>
            </w:r>
            <w:proofErr w:type="spellStart"/>
            <w:r w:rsidRPr="00881F3E">
              <w:rPr>
                <w:sz w:val="20"/>
                <w:szCs w:val="20"/>
              </w:rPr>
              <w:t>Működő</w:t>
            </w:r>
            <w:proofErr w:type="spellEnd"/>
            <w:r w:rsidRPr="00881F3E">
              <w:rPr>
                <w:sz w:val="20"/>
                <w:szCs w:val="20"/>
              </w:rPr>
              <w:t xml:space="preserve"> </w:t>
            </w:r>
            <w:proofErr w:type="spellStart"/>
            <w:r w:rsidRPr="00881F3E">
              <w:rPr>
                <w:sz w:val="20"/>
                <w:szCs w:val="20"/>
              </w:rPr>
              <w:t>Részvénytársaság</w:t>
            </w:r>
            <w:proofErr w:type="spellEnd"/>
            <w:r w:rsidRPr="00881F3E">
              <w:rPr>
                <w:sz w:val="20"/>
                <w:szCs w:val="20"/>
              </w:rPr>
              <w:t>“;</w:t>
            </w:r>
          </w:p>
          <w:p w14:paraId="507FFE5D"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na Malte na „</w:t>
            </w:r>
            <w:proofErr w:type="spellStart"/>
            <w:r w:rsidRPr="00881F3E">
              <w:rPr>
                <w:sz w:val="20"/>
                <w:szCs w:val="20"/>
              </w:rPr>
              <w:t>The</w:t>
            </w:r>
            <w:proofErr w:type="spellEnd"/>
            <w:r w:rsidRPr="00881F3E">
              <w:rPr>
                <w:sz w:val="20"/>
                <w:szCs w:val="20"/>
              </w:rPr>
              <w:t xml:space="preserve"> Malta </w:t>
            </w:r>
            <w:proofErr w:type="spellStart"/>
            <w:r w:rsidRPr="00881F3E">
              <w:rPr>
                <w:sz w:val="20"/>
                <w:szCs w:val="20"/>
              </w:rPr>
              <w:t>Development</w:t>
            </w:r>
            <w:proofErr w:type="spellEnd"/>
            <w:r w:rsidRPr="00881F3E">
              <w:rPr>
                <w:sz w:val="20"/>
                <w:szCs w:val="20"/>
              </w:rPr>
              <w:t xml:space="preserve"> Bank“;</w:t>
            </w:r>
          </w:p>
          <w:p w14:paraId="594E0F40"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Holandsku na „</w:t>
            </w:r>
            <w:proofErr w:type="spellStart"/>
            <w:r w:rsidRPr="00881F3E">
              <w:rPr>
                <w:sz w:val="20"/>
                <w:szCs w:val="20"/>
              </w:rPr>
              <w:t>Nederlandse</w:t>
            </w:r>
            <w:proofErr w:type="spellEnd"/>
            <w:r w:rsidRPr="00881F3E">
              <w:rPr>
                <w:sz w:val="20"/>
                <w:szCs w:val="20"/>
              </w:rPr>
              <w:t xml:space="preserve"> </w:t>
            </w:r>
            <w:proofErr w:type="spellStart"/>
            <w:r w:rsidRPr="00881F3E">
              <w:rPr>
                <w:sz w:val="20"/>
                <w:szCs w:val="20"/>
              </w:rPr>
              <w:t>Investeringsbank</w:t>
            </w:r>
            <w:proofErr w:type="spellEnd"/>
            <w:r w:rsidRPr="00881F3E">
              <w:rPr>
                <w:sz w:val="20"/>
                <w:szCs w:val="20"/>
              </w:rPr>
              <w:t xml:space="preserve"> </w:t>
            </w:r>
            <w:proofErr w:type="spellStart"/>
            <w:r w:rsidRPr="00881F3E">
              <w:rPr>
                <w:sz w:val="20"/>
                <w:szCs w:val="20"/>
              </w:rPr>
              <w:t>voor</w:t>
            </w:r>
            <w:proofErr w:type="spellEnd"/>
            <w:r w:rsidRPr="00881F3E">
              <w:rPr>
                <w:sz w:val="20"/>
                <w:szCs w:val="20"/>
              </w:rPr>
              <w:t xml:space="preserve"> </w:t>
            </w:r>
            <w:proofErr w:type="spellStart"/>
            <w:r w:rsidRPr="00881F3E">
              <w:rPr>
                <w:sz w:val="20"/>
                <w:szCs w:val="20"/>
              </w:rPr>
              <w:t>Ontwikkelingslanden</w:t>
            </w:r>
            <w:proofErr w:type="spellEnd"/>
            <w:r w:rsidRPr="00881F3E">
              <w:rPr>
                <w:sz w:val="20"/>
                <w:szCs w:val="20"/>
              </w:rPr>
              <w:t xml:space="preserve"> NV“, „NV </w:t>
            </w:r>
            <w:proofErr w:type="spellStart"/>
            <w:r w:rsidRPr="00881F3E">
              <w:rPr>
                <w:sz w:val="20"/>
                <w:szCs w:val="20"/>
              </w:rPr>
              <w:t>Noordelijke</w:t>
            </w:r>
            <w:proofErr w:type="spellEnd"/>
            <w:r w:rsidRPr="00881F3E">
              <w:rPr>
                <w:sz w:val="20"/>
                <w:szCs w:val="20"/>
              </w:rPr>
              <w:t xml:space="preserve"> </w:t>
            </w:r>
            <w:proofErr w:type="spellStart"/>
            <w:r w:rsidRPr="00881F3E">
              <w:rPr>
                <w:sz w:val="20"/>
                <w:szCs w:val="20"/>
              </w:rPr>
              <w:t>Ontwikkelingsmaatschappij</w:t>
            </w:r>
            <w:proofErr w:type="spellEnd"/>
            <w:r w:rsidRPr="00881F3E">
              <w:rPr>
                <w:sz w:val="20"/>
                <w:szCs w:val="20"/>
              </w:rPr>
              <w:t xml:space="preserve">“, „NV </w:t>
            </w:r>
            <w:proofErr w:type="spellStart"/>
            <w:r w:rsidRPr="00881F3E">
              <w:rPr>
                <w:sz w:val="20"/>
                <w:szCs w:val="20"/>
              </w:rPr>
              <w:t>Limburgs</w:t>
            </w:r>
            <w:proofErr w:type="spellEnd"/>
            <w:r w:rsidRPr="00881F3E">
              <w:rPr>
                <w:sz w:val="20"/>
                <w:szCs w:val="20"/>
              </w:rPr>
              <w:t xml:space="preserve"> </w:t>
            </w:r>
            <w:proofErr w:type="spellStart"/>
            <w:r w:rsidRPr="00881F3E">
              <w:rPr>
                <w:sz w:val="20"/>
                <w:szCs w:val="20"/>
              </w:rPr>
              <w:t>Instituut</w:t>
            </w:r>
            <w:proofErr w:type="spellEnd"/>
            <w:r w:rsidRPr="00881F3E">
              <w:rPr>
                <w:sz w:val="20"/>
                <w:szCs w:val="20"/>
              </w:rPr>
              <w:t xml:space="preserve"> </w:t>
            </w:r>
            <w:proofErr w:type="spellStart"/>
            <w:r w:rsidRPr="00881F3E">
              <w:rPr>
                <w:sz w:val="20"/>
                <w:szCs w:val="20"/>
              </w:rPr>
              <w:t>voor</w:t>
            </w:r>
            <w:proofErr w:type="spellEnd"/>
            <w:r w:rsidRPr="00881F3E">
              <w:rPr>
                <w:sz w:val="20"/>
                <w:szCs w:val="20"/>
              </w:rPr>
              <w:t xml:space="preserve"> </w:t>
            </w:r>
            <w:proofErr w:type="spellStart"/>
            <w:r w:rsidRPr="00881F3E">
              <w:rPr>
                <w:sz w:val="20"/>
                <w:szCs w:val="20"/>
              </w:rPr>
              <w:t>Ontwikkeling</w:t>
            </w:r>
            <w:proofErr w:type="spellEnd"/>
            <w:r w:rsidRPr="00881F3E">
              <w:rPr>
                <w:sz w:val="20"/>
                <w:szCs w:val="20"/>
              </w:rPr>
              <w:t xml:space="preserve"> </w:t>
            </w:r>
            <w:proofErr w:type="spellStart"/>
            <w:r w:rsidRPr="00881F3E">
              <w:rPr>
                <w:sz w:val="20"/>
                <w:szCs w:val="20"/>
              </w:rPr>
              <w:t>en</w:t>
            </w:r>
            <w:proofErr w:type="spellEnd"/>
            <w:r w:rsidRPr="00881F3E">
              <w:rPr>
                <w:sz w:val="20"/>
                <w:szCs w:val="20"/>
              </w:rPr>
              <w:t xml:space="preserve"> </w:t>
            </w:r>
            <w:proofErr w:type="spellStart"/>
            <w:r w:rsidRPr="00881F3E">
              <w:rPr>
                <w:sz w:val="20"/>
                <w:szCs w:val="20"/>
              </w:rPr>
              <w:t>Financiering</w:t>
            </w:r>
            <w:proofErr w:type="spellEnd"/>
            <w:r w:rsidRPr="00881F3E">
              <w:rPr>
                <w:sz w:val="20"/>
                <w:szCs w:val="20"/>
              </w:rPr>
              <w:t>“, „</w:t>
            </w:r>
            <w:proofErr w:type="spellStart"/>
            <w:r w:rsidRPr="00881F3E">
              <w:rPr>
                <w:sz w:val="20"/>
                <w:szCs w:val="20"/>
              </w:rPr>
              <w:t>Ontwikkelingsmaatschappij</w:t>
            </w:r>
            <w:proofErr w:type="spellEnd"/>
            <w:r w:rsidRPr="00881F3E">
              <w:rPr>
                <w:sz w:val="20"/>
                <w:szCs w:val="20"/>
              </w:rPr>
              <w:t xml:space="preserve"> </w:t>
            </w:r>
            <w:proofErr w:type="spellStart"/>
            <w:r w:rsidRPr="00881F3E">
              <w:rPr>
                <w:sz w:val="20"/>
                <w:szCs w:val="20"/>
              </w:rPr>
              <w:t>Oost-Nederland</w:t>
            </w:r>
            <w:proofErr w:type="spellEnd"/>
            <w:r w:rsidRPr="00881F3E">
              <w:rPr>
                <w:sz w:val="20"/>
                <w:szCs w:val="20"/>
              </w:rPr>
              <w:t xml:space="preserve"> NV“ a „</w:t>
            </w:r>
            <w:proofErr w:type="spellStart"/>
            <w:r w:rsidRPr="00881F3E">
              <w:rPr>
                <w:sz w:val="20"/>
                <w:szCs w:val="20"/>
              </w:rPr>
              <w:t>kredietunies</w:t>
            </w:r>
            <w:proofErr w:type="spellEnd"/>
            <w:r w:rsidRPr="00881F3E">
              <w:rPr>
                <w:sz w:val="20"/>
                <w:szCs w:val="20"/>
              </w:rPr>
              <w:t>“;</w:t>
            </w:r>
          </w:p>
          <w:p w14:paraId="22ABDF72"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Rakúsku na podniky uznané za verejnoprospešné bytové združenia a na „</w:t>
            </w:r>
            <w:proofErr w:type="spellStart"/>
            <w:r w:rsidRPr="00881F3E">
              <w:rPr>
                <w:sz w:val="20"/>
                <w:szCs w:val="20"/>
              </w:rPr>
              <w:t>Österreichische</w:t>
            </w:r>
            <w:proofErr w:type="spellEnd"/>
            <w:r w:rsidRPr="00881F3E">
              <w:rPr>
                <w:sz w:val="20"/>
                <w:szCs w:val="20"/>
              </w:rPr>
              <w:t xml:space="preserve"> </w:t>
            </w:r>
            <w:proofErr w:type="spellStart"/>
            <w:r w:rsidRPr="00881F3E">
              <w:rPr>
                <w:sz w:val="20"/>
                <w:szCs w:val="20"/>
              </w:rPr>
              <w:t>Kontrollbank</w:t>
            </w:r>
            <w:proofErr w:type="spellEnd"/>
            <w:r w:rsidRPr="00881F3E">
              <w:rPr>
                <w:sz w:val="20"/>
                <w:szCs w:val="20"/>
              </w:rPr>
              <w:t xml:space="preserve"> AG“;</w:t>
            </w:r>
          </w:p>
          <w:p w14:paraId="36A7E00C" w14:textId="77777777" w:rsidR="007F0812" w:rsidRPr="00881F3E" w:rsidRDefault="007F0812" w:rsidP="00445E64">
            <w:pPr>
              <w:pStyle w:val="Odsekzoznamu"/>
              <w:numPr>
                <w:ilvl w:val="0"/>
                <w:numId w:val="1"/>
              </w:numPr>
              <w:autoSpaceDE/>
              <w:autoSpaceDN/>
              <w:ind w:left="383" w:hanging="284"/>
              <w:jc w:val="both"/>
              <w:rPr>
                <w:sz w:val="20"/>
                <w:szCs w:val="20"/>
              </w:rPr>
            </w:pPr>
            <w:r w:rsidRPr="00881F3E">
              <w:rPr>
                <w:sz w:val="20"/>
                <w:szCs w:val="20"/>
              </w:rPr>
              <w:t>v Poľsku na „</w:t>
            </w:r>
            <w:proofErr w:type="spellStart"/>
            <w:r w:rsidRPr="00881F3E">
              <w:rPr>
                <w:sz w:val="20"/>
                <w:szCs w:val="20"/>
              </w:rPr>
              <w:t>Spółdzielcze</w:t>
            </w:r>
            <w:proofErr w:type="spellEnd"/>
            <w:r w:rsidRPr="00881F3E">
              <w:rPr>
                <w:sz w:val="20"/>
                <w:szCs w:val="20"/>
              </w:rPr>
              <w:t xml:space="preserve"> Kasy </w:t>
            </w:r>
            <w:proofErr w:type="spellStart"/>
            <w:r w:rsidRPr="00881F3E">
              <w:rPr>
                <w:sz w:val="20"/>
                <w:szCs w:val="20"/>
              </w:rPr>
              <w:t>Oszczędnościowo</w:t>
            </w:r>
            <w:proofErr w:type="spellEnd"/>
            <w:r w:rsidRPr="00881F3E">
              <w:rPr>
                <w:sz w:val="20"/>
                <w:szCs w:val="20"/>
              </w:rPr>
              <w:t xml:space="preserve"> – </w:t>
            </w:r>
            <w:proofErr w:type="spellStart"/>
            <w:r w:rsidRPr="00881F3E">
              <w:rPr>
                <w:sz w:val="20"/>
                <w:szCs w:val="20"/>
              </w:rPr>
              <w:t>Kredytowe</w:t>
            </w:r>
            <w:proofErr w:type="spellEnd"/>
            <w:r w:rsidRPr="00881F3E">
              <w:rPr>
                <w:sz w:val="20"/>
                <w:szCs w:val="20"/>
              </w:rPr>
              <w:t xml:space="preserve">“ a na „Bank </w:t>
            </w:r>
            <w:proofErr w:type="spellStart"/>
            <w:r w:rsidRPr="00881F3E">
              <w:rPr>
                <w:sz w:val="20"/>
                <w:szCs w:val="20"/>
              </w:rPr>
              <w:t>Gospodarstwa</w:t>
            </w:r>
            <w:proofErr w:type="spellEnd"/>
            <w:r w:rsidRPr="00881F3E">
              <w:rPr>
                <w:sz w:val="20"/>
                <w:szCs w:val="20"/>
              </w:rPr>
              <w:t xml:space="preserve"> </w:t>
            </w:r>
            <w:proofErr w:type="spellStart"/>
            <w:r w:rsidRPr="00881F3E">
              <w:rPr>
                <w:sz w:val="20"/>
                <w:szCs w:val="20"/>
              </w:rPr>
              <w:t>Krajowego</w:t>
            </w:r>
            <w:proofErr w:type="spellEnd"/>
            <w:r w:rsidRPr="00881F3E">
              <w:rPr>
                <w:sz w:val="20"/>
                <w:szCs w:val="20"/>
              </w:rPr>
              <w:t>“;</w:t>
            </w:r>
          </w:p>
          <w:p w14:paraId="614AF8B6" w14:textId="77777777" w:rsidR="007F0812" w:rsidRPr="00881F3E" w:rsidRDefault="0020543A" w:rsidP="00445E64">
            <w:pPr>
              <w:pStyle w:val="Odsekzoznamu"/>
              <w:numPr>
                <w:ilvl w:val="0"/>
                <w:numId w:val="1"/>
              </w:numPr>
              <w:autoSpaceDE/>
              <w:autoSpaceDN/>
              <w:ind w:left="383" w:hanging="284"/>
              <w:jc w:val="both"/>
              <w:rPr>
                <w:sz w:val="20"/>
                <w:szCs w:val="20"/>
              </w:rPr>
            </w:pPr>
            <w:r w:rsidRPr="00881F3E">
              <w:rPr>
                <w:sz w:val="20"/>
                <w:szCs w:val="20"/>
              </w:rPr>
              <w:t>v Portugalsku na „</w:t>
            </w:r>
            <w:proofErr w:type="spellStart"/>
            <w:r w:rsidRPr="00881F3E">
              <w:rPr>
                <w:sz w:val="20"/>
                <w:szCs w:val="20"/>
              </w:rPr>
              <w:t>Caixas</w:t>
            </w:r>
            <w:proofErr w:type="spellEnd"/>
            <w:r w:rsidRPr="00881F3E">
              <w:rPr>
                <w:sz w:val="20"/>
                <w:szCs w:val="20"/>
              </w:rPr>
              <w:t xml:space="preserve"> </w:t>
            </w:r>
            <w:proofErr w:type="spellStart"/>
            <w:r w:rsidRPr="00881F3E">
              <w:rPr>
                <w:sz w:val="20"/>
                <w:szCs w:val="20"/>
              </w:rPr>
              <w:t>Económicas</w:t>
            </w:r>
            <w:proofErr w:type="spellEnd"/>
            <w:r w:rsidRPr="00881F3E">
              <w:rPr>
                <w:sz w:val="20"/>
                <w:szCs w:val="20"/>
              </w:rPr>
              <w:t>“ existujúce k 1. januáru 1986 s výnimkou tých, ktoré boli založené ako akciové spoločnosti, a „</w:t>
            </w:r>
            <w:proofErr w:type="spellStart"/>
            <w:r w:rsidRPr="00881F3E">
              <w:rPr>
                <w:sz w:val="20"/>
                <w:szCs w:val="20"/>
              </w:rPr>
              <w:t>Caixa</w:t>
            </w:r>
            <w:proofErr w:type="spellEnd"/>
            <w:r w:rsidRPr="00881F3E">
              <w:rPr>
                <w:sz w:val="20"/>
                <w:szCs w:val="20"/>
              </w:rPr>
              <w:t xml:space="preserve"> </w:t>
            </w:r>
            <w:proofErr w:type="spellStart"/>
            <w:r w:rsidRPr="00881F3E">
              <w:rPr>
                <w:sz w:val="20"/>
                <w:szCs w:val="20"/>
              </w:rPr>
              <w:t>Económica</w:t>
            </w:r>
            <w:proofErr w:type="spellEnd"/>
            <w:r w:rsidRPr="00881F3E">
              <w:rPr>
                <w:sz w:val="20"/>
                <w:szCs w:val="20"/>
              </w:rPr>
              <w:t xml:space="preserve"> </w:t>
            </w:r>
            <w:proofErr w:type="spellStart"/>
            <w:r w:rsidRPr="00881F3E">
              <w:rPr>
                <w:sz w:val="20"/>
                <w:szCs w:val="20"/>
              </w:rPr>
              <w:t>Montepio</w:t>
            </w:r>
            <w:proofErr w:type="spellEnd"/>
            <w:r w:rsidRPr="00881F3E">
              <w:rPr>
                <w:sz w:val="20"/>
                <w:szCs w:val="20"/>
              </w:rPr>
              <w:t xml:space="preserve"> </w:t>
            </w:r>
            <w:proofErr w:type="spellStart"/>
            <w:r w:rsidRPr="00881F3E">
              <w:rPr>
                <w:sz w:val="20"/>
                <w:szCs w:val="20"/>
              </w:rPr>
              <w:t>Geral</w:t>
            </w:r>
            <w:proofErr w:type="spellEnd"/>
            <w:r w:rsidRPr="00881F3E">
              <w:rPr>
                <w:sz w:val="20"/>
                <w:szCs w:val="20"/>
              </w:rPr>
              <w:t>“;</w:t>
            </w:r>
          </w:p>
          <w:p w14:paraId="14343B7B" w14:textId="77777777" w:rsidR="0020543A" w:rsidRPr="00881F3E" w:rsidRDefault="0020543A" w:rsidP="00445E64">
            <w:pPr>
              <w:pStyle w:val="Odsekzoznamu"/>
              <w:numPr>
                <w:ilvl w:val="0"/>
                <w:numId w:val="1"/>
              </w:numPr>
              <w:autoSpaceDE/>
              <w:autoSpaceDN/>
              <w:ind w:left="383" w:hanging="284"/>
              <w:jc w:val="both"/>
              <w:rPr>
                <w:sz w:val="20"/>
                <w:szCs w:val="20"/>
              </w:rPr>
            </w:pPr>
            <w:r w:rsidRPr="00881F3E">
              <w:rPr>
                <w:sz w:val="20"/>
                <w:szCs w:val="20"/>
              </w:rPr>
              <w:t xml:space="preserve">v Slovinsku na „SID-Slovenska </w:t>
            </w:r>
            <w:proofErr w:type="spellStart"/>
            <w:r w:rsidRPr="00881F3E">
              <w:rPr>
                <w:sz w:val="20"/>
                <w:szCs w:val="20"/>
              </w:rPr>
              <w:t>izvozna</w:t>
            </w:r>
            <w:proofErr w:type="spellEnd"/>
            <w:r w:rsidRPr="00881F3E">
              <w:rPr>
                <w:sz w:val="20"/>
                <w:szCs w:val="20"/>
              </w:rPr>
              <w:t xml:space="preserve"> in </w:t>
            </w:r>
            <w:proofErr w:type="spellStart"/>
            <w:r w:rsidRPr="00881F3E">
              <w:rPr>
                <w:sz w:val="20"/>
                <w:szCs w:val="20"/>
              </w:rPr>
              <w:t>razvojna</w:t>
            </w:r>
            <w:proofErr w:type="spellEnd"/>
            <w:r w:rsidRPr="00881F3E">
              <w:rPr>
                <w:sz w:val="20"/>
                <w:szCs w:val="20"/>
              </w:rPr>
              <w:t xml:space="preserve"> banka, </w:t>
            </w:r>
            <w:proofErr w:type="spellStart"/>
            <w:r w:rsidRPr="00881F3E">
              <w:rPr>
                <w:sz w:val="20"/>
                <w:szCs w:val="20"/>
              </w:rPr>
              <w:t>d.d</w:t>
            </w:r>
            <w:proofErr w:type="spellEnd"/>
            <w:r w:rsidRPr="00881F3E">
              <w:rPr>
                <w:sz w:val="20"/>
                <w:szCs w:val="20"/>
              </w:rPr>
              <w:t xml:space="preserve">. </w:t>
            </w:r>
            <w:proofErr w:type="spellStart"/>
            <w:r w:rsidRPr="00881F3E">
              <w:rPr>
                <w:sz w:val="20"/>
                <w:szCs w:val="20"/>
              </w:rPr>
              <w:t>Ljubljana</w:t>
            </w:r>
            <w:proofErr w:type="spellEnd"/>
            <w:r w:rsidRPr="00881F3E">
              <w:rPr>
                <w:sz w:val="20"/>
                <w:szCs w:val="20"/>
              </w:rPr>
              <w:t>“;</w:t>
            </w:r>
          </w:p>
          <w:p w14:paraId="32DA9D99" w14:textId="77777777" w:rsidR="0020543A" w:rsidRPr="00881F3E" w:rsidRDefault="0020543A" w:rsidP="00445E64">
            <w:pPr>
              <w:pStyle w:val="Odsekzoznamu"/>
              <w:numPr>
                <w:ilvl w:val="0"/>
                <w:numId w:val="1"/>
              </w:numPr>
              <w:autoSpaceDE/>
              <w:autoSpaceDN/>
              <w:ind w:left="383" w:hanging="284"/>
              <w:jc w:val="both"/>
              <w:rPr>
                <w:sz w:val="20"/>
                <w:szCs w:val="20"/>
              </w:rPr>
            </w:pPr>
            <w:r w:rsidRPr="00881F3E">
              <w:rPr>
                <w:sz w:val="20"/>
                <w:szCs w:val="20"/>
              </w:rPr>
              <w:t>vo Fínsku na „</w:t>
            </w:r>
            <w:proofErr w:type="spellStart"/>
            <w:r w:rsidRPr="00881F3E">
              <w:rPr>
                <w:sz w:val="20"/>
                <w:szCs w:val="20"/>
              </w:rPr>
              <w:t>Teollisen</w:t>
            </w:r>
            <w:proofErr w:type="spellEnd"/>
            <w:r w:rsidRPr="00881F3E">
              <w:rPr>
                <w:sz w:val="20"/>
                <w:szCs w:val="20"/>
              </w:rPr>
              <w:t xml:space="preserve"> </w:t>
            </w:r>
            <w:proofErr w:type="spellStart"/>
            <w:r w:rsidRPr="00881F3E">
              <w:rPr>
                <w:sz w:val="20"/>
                <w:szCs w:val="20"/>
              </w:rPr>
              <w:t>yhteistyön</w:t>
            </w:r>
            <w:proofErr w:type="spellEnd"/>
            <w:r w:rsidRPr="00881F3E">
              <w:rPr>
                <w:sz w:val="20"/>
                <w:szCs w:val="20"/>
              </w:rPr>
              <w:t xml:space="preserve"> </w:t>
            </w:r>
            <w:proofErr w:type="spellStart"/>
            <w:r w:rsidRPr="00881F3E">
              <w:rPr>
                <w:sz w:val="20"/>
                <w:szCs w:val="20"/>
              </w:rPr>
              <w:t>rahasto</w:t>
            </w:r>
            <w:proofErr w:type="spellEnd"/>
            <w:r w:rsidRPr="00881F3E">
              <w:rPr>
                <w:sz w:val="20"/>
                <w:szCs w:val="20"/>
              </w:rPr>
              <w:t xml:space="preserve"> </w:t>
            </w:r>
            <w:proofErr w:type="spellStart"/>
            <w:r w:rsidRPr="00881F3E">
              <w:rPr>
                <w:sz w:val="20"/>
                <w:szCs w:val="20"/>
              </w:rPr>
              <w:t>Oy</w:t>
            </w:r>
            <w:proofErr w:type="spellEnd"/>
            <w:r w:rsidRPr="00881F3E">
              <w:rPr>
                <w:sz w:val="20"/>
                <w:szCs w:val="20"/>
              </w:rPr>
              <w:t>/</w:t>
            </w:r>
            <w:proofErr w:type="spellStart"/>
            <w:r w:rsidRPr="00881F3E">
              <w:rPr>
                <w:sz w:val="20"/>
                <w:szCs w:val="20"/>
              </w:rPr>
              <w:t>Fonden</w:t>
            </w:r>
            <w:proofErr w:type="spellEnd"/>
            <w:r w:rsidRPr="00881F3E">
              <w:rPr>
                <w:sz w:val="20"/>
                <w:szCs w:val="20"/>
              </w:rPr>
              <w:t xml:space="preserve"> </w:t>
            </w:r>
            <w:proofErr w:type="spellStart"/>
            <w:r w:rsidRPr="00881F3E">
              <w:rPr>
                <w:sz w:val="20"/>
                <w:szCs w:val="20"/>
              </w:rPr>
              <w:t>för</w:t>
            </w:r>
            <w:proofErr w:type="spellEnd"/>
            <w:r w:rsidRPr="00881F3E">
              <w:rPr>
                <w:sz w:val="20"/>
                <w:szCs w:val="20"/>
              </w:rPr>
              <w:t xml:space="preserve"> </w:t>
            </w:r>
            <w:proofErr w:type="spellStart"/>
            <w:r w:rsidRPr="00881F3E">
              <w:rPr>
                <w:sz w:val="20"/>
                <w:szCs w:val="20"/>
              </w:rPr>
              <w:t>industriellt</w:t>
            </w:r>
            <w:proofErr w:type="spellEnd"/>
            <w:r w:rsidRPr="00881F3E">
              <w:rPr>
                <w:sz w:val="20"/>
                <w:szCs w:val="20"/>
              </w:rPr>
              <w:t xml:space="preserve"> </w:t>
            </w:r>
            <w:proofErr w:type="spellStart"/>
            <w:r w:rsidRPr="00881F3E">
              <w:rPr>
                <w:sz w:val="20"/>
                <w:szCs w:val="20"/>
              </w:rPr>
              <w:t>samarbete</w:t>
            </w:r>
            <w:proofErr w:type="spellEnd"/>
            <w:r w:rsidRPr="00881F3E">
              <w:rPr>
                <w:sz w:val="20"/>
                <w:szCs w:val="20"/>
              </w:rPr>
              <w:t xml:space="preserve"> AB“ a „</w:t>
            </w:r>
            <w:proofErr w:type="spellStart"/>
            <w:r w:rsidRPr="00881F3E">
              <w:rPr>
                <w:sz w:val="20"/>
                <w:szCs w:val="20"/>
              </w:rPr>
              <w:t>Finnvera</w:t>
            </w:r>
            <w:proofErr w:type="spellEnd"/>
            <w:r w:rsidRPr="00881F3E">
              <w:rPr>
                <w:sz w:val="20"/>
                <w:szCs w:val="20"/>
              </w:rPr>
              <w:t xml:space="preserve"> </w:t>
            </w:r>
            <w:proofErr w:type="spellStart"/>
            <w:r w:rsidRPr="00881F3E">
              <w:rPr>
                <w:sz w:val="20"/>
                <w:szCs w:val="20"/>
              </w:rPr>
              <w:t>Oyj</w:t>
            </w:r>
            <w:proofErr w:type="spellEnd"/>
            <w:r w:rsidRPr="00881F3E">
              <w:rPr>
                <w:sz w:val="20"/>
                <w:szCs w:val="20"/>
              </w:rPr>
              <w:t>/</w:t>
            </w:r>
            <w:proofErr w:type="spellStart"/>
            <w:r w:rsidRPr="00881F3E">
              <w:rPr>
                <w:sz w:val="20"/>
                <w:szCs w:val="20"/>
              </w:rPr>
              <w:t>Finnvera</w:t>
            </w:r>
            <w:proofErr w:type="spellEnd"/>
            <w:r w:rsidRPr="00881F3E">
              <w:rPr>
                <w:sz w:val="20"/>
                <w:szCs w:val="20"/>
              </w:rPr>
              <w:t xml:space="preserve"> </w:t>
            </w:r>
            <w:proofErr w:type="spellStart"/>
            <w:r w:rsidRPr="00881F3E">
              <w:rPr>
                <w:sz w:val="20"/>
                <w:szCs w:val="20"/>
              </w:rPr>
              <w:t>Abp</w:t>
            </w:r>
            <w:proofErr w:type="spellEnd"/>
            <w:r w:rsidRPr="00881F3E">
              <w:rPr>
                <w:sz w:val="20"/>
                <w:szCs w:val="20"/>
              </w:rPr>
              <w:t>“;</w:t>
            </w:r>
          </w:p>
          <w:p w14:paraId="07DCCE1A" w14:textId="77777777" w:rsidR="0020543A" w:rsidRPr="00881F3E" w:rsidRDefault="0020543A" w:rsidP="00445E64">
            <w:pPr>
              <w:pStyle w:val="Odsekzoznamu"/>
              <w:numPr>
                <w:ilvl w:val="0"/>
                <w:numId w:val="1"/>
              </w:numPr>
              <w:autoSpaceDE/>
              <w:autoSpaceDN/>
              <w:ind w:left="383" w:hanging="284"/>
              <w:jc w:val="both"/>
              <w:rPr>
                <w:sz w:val="20"/>
                <w:szCs w:val="20"/>
              </w:rPr>
            </w:pPr>
            <w:r w:rsidRPr="00881F3E">
              <w:rPr>
                <w:sz w:val="20"/>
                <w:szCs w:val="20"/>
              </w:rPr>
              <w:t>vo Švédsku na „</w:t>
            </w:r>
            <w:proofErr w:type="spellStart"/>
            <w:r w:rsidRPr="00881F3E">
              <w:rPr>
                <w:sz w:val="20"/>
                <w:szCs w:val="20"/>
              </w:rPr>
              <w:t>Svenska</w:t>
            </w:r>
            <w:proofErr w:type="spellEnd"/>
            <w:r w:rsidRPr="00881F3E">
              <w:rPr>
                <w:sz w:val="20"/>
                <w:szCs w:val="20"/>
              </w:rPr>
              <w:t xml:space="preserve"> </w:t>
            </w:r>
            <w:proofErr w:type="spellStart"/>
            <w:r w:rsidRPr="00881F3E">
              <w:rPr>
                <w:sz w:val="20"/>
                <w:szCs w:val="20"/>
              </w:rPr>
              <w:t>Skeppshypotekskassan</w:t>
            </w:r>
            <w:proofErr w:type="spellEnd"/>
            <w:r w:rsidRPr="00881F3E">
              <w:rPr>
                <w:sz w:val="20"/>
                <w:szCs w:val="20"/>
              </w:rPr>
              <w:t>“;</w:t>
            </w:r>
          </w:p>
          <w:p w14:paraId="3CDB74EA" w14:textId="77777777" w:rsidR="007F0812" w:rsidRPr="00881F3E" w:rsidRDefault="0020543A" w:rsidP="00445E64">
            <w:pPr>
              <w:pStyle w:val="Odsekzoznamu"/>
              <w:numPr>
                <w:ilvl w:val="0"/>
                <w:numId w:val="1"/>
              </w:numPr>
              <w:autoSpaceDE/>
              <w:autoSpaceDN/>
              <w:ind w:left="383" w:hanging="284"/>
              <w:jc w:val="both"/>
              <w:rPr>
                <w:sz w:val="20"/>
                <w:szCs w:val="20"/>
              </w:rPr>
            </w:pPr>
            <w:r w:rsidRPr="00881F3E">
              <w:rPr>
                <w:sz w:val="20"/>
                <w:szCs w:val="20"/>
              </w:rPr>
              <w:t xml:space="preserve">v Spojenom kráľovstve na „National </w:t>
            </w:r>
            <w:proofErr w:type="spellStart"/>
            <w:r w:rsidRPr="00881F3E">
              <w:rPr>
                <w:sz w:val="20"/>
                <w:szCs w:val="20"/>
              </w:rPr>
              <w:t>Savings</w:t>
            </w:r>
            <w:proofErr w:type="spellEnd"/>
            <w:r w:rsidRPr="00881F3E">
              <w:rPr>
                <w:sz w:val="20"/>
                <w:szCs w:val="20"/>
              </w:rPr>
              <w:t xml:space="preserve"> and </w:t>
            </w:r>
            <w:proofErr w:type="spellStart"/>
            <w:r w:rsidRPr="00881F3E">
              <w:rPr>
                <w:sz w:val="20"/>
                <w:szCs w:val="20"/>
              </w:rPr>
              <w:t>Investments</w:t>
            </w:r>
            <w:proofErr w:type="spellEnd"/>
            <w:r w:rsidRPr="00881F3E">
              <w:rPr>
                <w:sz w:val="20"/>
                <w:szCs w:val="20"/>
              </w:rPr>
              <w:t xml:space="preserve"> (NS&amp;I)“, „CDC Group </w:t>
            </w:r>
            <w:proofErr w:type="spellStart"/>
            <w:r w:rsidRPr="00881F3E">
              <w:rPr>
                <w:sz w:val="20"/>
                <w:szCs w:val="20"/>
              </w:rPr>
              <w:t>plc</w:t>
            </w:r>
            <w:proofErr w:type="spellEnd"/>
            <w:r w:rsidRPr="00881F3E">
              <w:rPr>
                <w:sz w:val="20"/>
                <w:szCs w:val="20"/>
              </w:rPr>
              <w:t>“, „</w:t>
            </w:r>
            <w:proofErr w:type="spellStart"/>
            <w:r w:rsidRPr="00881F3E">
              <w:rPr>
                <w:sz w:val="20"/>
                <w:szCs w:val="20"/>
              </w:rPr>
              <w:t>the</w:t>
            </w:r>
            <w:proofErr w:type="spellEnd"/>
            <w:r w:rsidRPr="00881F3E">
              <w:rPr>
                <w:sz w:val="20"/>
                <w:szCs w:val="20"/>
              </w:rPr>
              <w:t xml:space="preserve"> </w:t>
            </w:r>
            <w:proofErr w:type="spellStart"/>
            <w:r w:rsidRPr="00881F3E">
              <w:rPr>
                <w:sz w:val="20"/>
                <w:szCs w:val="20"/>
              </w:rPr>
              <w:t>Agricultural</w:t>
            </w:r>
            <w:proofErr w:type="spellEnd"/>
            <w:r w:rsidRPr="00881F3E">
              <w:rPr>
                <w:sz w:val="20"/>
                <w:szCs w:val="20"/>
              </w:rPr>
              <w:t xml:space="preserve"> </w:t>
            </w:r>
            <w:proofErr w:type="spellStart"/>
            <w:r w:rsidRPr="00881F3E">
              <w:rPr>
                <w:sz w:val="20"/>
                <w:szCs w:val="20"/>
              </w:rPr>
              <w:t>Mortgage</w:t>
            </w:r>
            <w:proofErr w:type="spellEnd"/>
            <w:r w:rsidRPr="00881F3E">
              <w:rPr>
                <w:sz w:val="20"/>
                <w:szCs w:val="20"/>
              </w:rPr>
              <w:t xml:space="preserve"> </w:t>
            </w:r>
            <w:proofErr w:type="spellStart"/>
            <w:r w:rsidRPr="00881F3E">
              <w:rPr>
                <w:sz w:val="20"/>
                <w:szCs w:val="20"/>
              </w:rPr>
              <w:t>Corporation</w:t>
            </w:r>
            <w:proofErr w:type="spellEnd"/>
            <w:r w:rsidRPr="00881F3E">
              <w:rPr>
                <w:sz w:val="20"/>
                <w:szCs w:val="20"/>
              </w:rPr>
              <w:t xml:space="preserve"> </w:t>
            </w:r>
            <w:proofErr w:type="spellStart"/>
            <w:r w:rsidRPr="00881F3E">
              <w:rPr>
                <w:sz w:val="20"/>
                <w:szCs w:val="20"/>
              </w:rPr>
              <w:t>Ltd</w:t>
            </w:r>
            <w:proofErr w:type="spellEnd"/>
            <w:r w:rsidRPr="00881F3E">
              <w:rPr>
                <w:sz w:val="20"/>
                <w:szCs w:val="20"/>
              </w:rPr>
              <w:t>“, „</w:t>
            </w:r>
            <w:proofErr w:type="spellStart"/>
            <w:r w:rsidRPr="00881F3E">
              <w:rPr>
                <w:sz w:val="20"/>
                <w:szCs w:val="20"/>
              </w:rPr>
              <w:t>Crown</w:t>
            </w:r>
            <w:proofErr w:type="spellEnd"/>
            <w:r w:rsidRPr="00881F3E">
              <w:rPr>
                <w:sz w:val="20"/>
                <w:szCs w:val="20"/>
              </w:rPr>
              <w:t xml:space="preserve"> </w:t>
            </w:r>
            <w:proofErr w:type="spellStart"/>
            <w:r w:rsidRPr="00881F3E">
              <w:rPr>
                <w:sz w:val="20"/>
                <w:szCs w:val="20"/>
              </w:rPr>
              <w:t>Agents</w:t>
            </w:r>
            <w:proofErr w:type="spellEnd"/>
            <w:r w:rsidRPr="00881F3E">
              <w:rPr>
                <w:sz w:val="20"/>
                <w:szCs w:val="20"/>
              </w:rPr>
              <w:t xml:space="preserve"> </w:t>
            </w:r>
            <w:proofErr w:type="spellStart"/>
            <w:r w:rsidRPr="00881F3E">
              <w:rPr>
                <w:sz w:val="20"/>
                <w:szCs w:val="20"/>
              </w:rPr>
              <w:t>for</w:t>
            </w:r>
            <w:proofErr w:type="spellEnd"/>
            <w:r w:rsidRPr="00881F3E">
              <w:rPr>
                <w:sz w:val="20"/>
                <w:szCs w:val="20"/>
              </w:rPr>
              <w:t xml:space="preserve"> </w:t>
            </w:r>
            <w:proofErr w:type="spellStart"/>
            <w:r w:rsidRPr="00881F3E">
              <w:rPr>
                <w:sz w:val="20"/>
                <w:szCs w:val="20"/>
              </w:rPr>
              <w:t>overseas</w:t>
            </w:r>
            <w:proofErr w:type="spellEnd"/>
            <w:r w:rsidRPr="00881F3E">
              <w:rPr>
                <w:sz w:val="20"/>
                <w:szCs w:val="20"/>
              </w:rPr>
              <w:t xml:space="preserve"> </w:t>
            </w:r>
            <w:proofErr w:type="spellStart"/>
            <w:r w:rsidRPr="00881F3E">
              <w:rPr>
                <w:sz w:val="20"/>
                <w:szCs w:val="20"/>
              </w:rPr>
              <w:t>governments</w:t>
            </w:r>
            <w:proofErr w:type="spellEnd"/>
            <w:r w:rsidRPr="00881F3E">
              <w:rPr>
                <w:sz w:val="20"/>
                <w:szCs w:val="20"/>
              </w:rPr>
              <w:t xml:space="preserve"> and </w:t>
            </w:r>
            <w:proofErr w:type="spellStart"/>
            <w:r w:rsidRPr="00881F3E">
              <w:rPr>
                <w:sz w:val="20"/>
                <w:szCs w:val="20"/>
              </w:rPr>
              <w:t>administrations</w:t>
            </w:r>
            <w:proofErr w:type="spellEnd"/>
            <w:r w:rsidRPr="00881F3E">
              <w:rPr>
                <w:sz w:val="20"/>
                <w:szCs w:val="20"/>
              </w:rPr>
              <w:t>“, úverové družstvá a komunálne banky.</w:t>
            </w:r>
          </w:p>
        </w:tc>
        <w:tc>
          <w:tcPr>
            <w:tcW w:w="882" w:type="dxa"/>
            <w:tcBorders>
              <w:top w:val="single" w:sz="4" w:space="0" w:color="auto"/>
              <w:left w:val="single" w:sz="4" w:space="0" w:color="auto"/>
              <w:bottom w:val="single" w:sz="4" w:space="0" w:color="auto"/>
              <w:right w:val="single" w:sz="12" w:space="0" w:color="auto"/>
            </w:tcBorders>
          </w:tcPr>
          <w:p w14:paraId="5AA01E92" w14:textId="77777777" w:rsidR="002E7825" w:rsidRPr="00881F3E" w:rsidRDefault="00914FDE" w:rsidP="00445E64">
            <w:pPr>
              <w:jc w:val="center"/>
              <w:rPr>
                <w:sz w:val="20"/>
                <w:szCs w:val="20"/>
              </w:rPr>
            </w:pPr>
            <w:r w:rsidRPr="00881F3E">
              <w:rPr>
                <w:sz w:val="20"/>
                <w:szCs w:val="20"/>
              </w:rPr>
              <w:lastRenderedPageBreak/>
              <w:t>N</w:t>
            </w:r>
          </w:p>
          <w:p w14:paraId="4BC1ADC4" w14:textId="77777777" w:rsidR="00C51CAA" w:rsidRPr="00881F3E" w:rsidRDefault="00C51CAA" w:rsidP="00445E64">
            <w:pPr>
              <w:jc w:val="center"/>
              <w:rPr>
                <w:sz w:val="20"/>
                <w:szCs w:val="20"/>
              </w:rPr>
            </w:pPr>
          </w:p>
          <w:p w14:paraId="6034132A" w14:textId="77777777" w:rsidR="00C51CAA" w:rsidRPr="00881F3E" w:rsidRDefault="00C51CAA" w:rsidP="00445E64">
            <w:pPr>
              <w:jc w:val="center"/>
              <w:rPr>
                <w:sz w:val="20"/>
                <w:szCs w:val="20"/>
              </w:rPr>
            </w:pPr>
          </w:p>
          <w:p w14:paraId="48D01FBA" w14:textId="77777777" w:rsidR="00C51CAA" w:rsidRPr="00881F3E" w:rsidRDefault="00C51CAA" w:rsidP="00445E64">
            <w:pPr>
              <w:jc w:val="center"/>
              <w:rPr>
                <w:sz w:val="20"/>
                <w:szCs w:val="20"/>
              </w:rPr>
            </w:pPr>
          </w:p>
          <w:p w14:paraId="735E0ADE" w14:textId="77777777" w:rsidR="00C51CAA" w:rsidRPr="00881F3E" w:rsidRDefault="00C51CAA" w:rsidP="00445E64">
            <w:pPr>
              <w:jc w:val="center"/>
              <w:rPr>
                <w:sz w:val="20"/>
                <w:szCs w:val="20"/>
              </w:rPr>
            </w:pPr>
          </w:p>
          <w:p w14:paraId="79D3E0DA" w14:textId="77777777" w:rsidR="00C51CAA" w:rsidRPr="00881F3E" w:rsidRDefault="00C51CAA" w:rsidP="00445E64">
            <w:pPr>
              <w:jc w:val="center"/>
              <w:rPr>
                <w:sz w:val="20"/>
                <w:szCs w:val="20"/>
              </w:rPr>
            </w:pPr>
          </w:p>
          <w:p w14:paraId="5A1C62A7" w14:textId="77777777" w:rsidR="004851D3" w:rsidRPr="00881F3E" w:rsidRDefault="004851D3" w:rsidP="00445E64">
            <w:pPr>
              <w:jc w:val="center"/>
              <w:rPr>
                <w:sz w:val="20"/>
                <w:szCs w:val="20"/>
              </w:rPr>
            </w:pPr>
          </w:p>
          <w:p w14:paraId="0E017B1C" w14:textId="77777777" w:rsidR="004851D3" w:rsidRPr="00881F3E" w:rsidRDefault="004851D3" w:rsidP="00445E64">
            <w:pPr>
              <w:jc w:val="center"/>
              <w:rPr>
                <w:sz w:val="20"/>
                <w:szCs w:val="20"/>
              </w:rPr>
            </w:pPr>
          </w:p>
          <w:p w14:paraId="69DC9DDD" w14:textId="77777777" w:rsidR="004851D3" w:rsidRPr="00881F3E" w:rsidRDefault="004851D3" w:rsidP="00445E64">
            <w:pPr>
              <w:jc w:val="center"/>
              <w:rPr>
                <w:sz w:val="20"/>
                <w:szCs w:val="20"/>
              </w:rPr>
            </w:pPr>
          </w:p>
          <w:p w14:paraId="4FA10612" w14:textId="77777777" w:rsidR="004851D3" w:rsidRPr="00881F3E" w:rsidRDefault="004851D3" w:rsidP="00445E64">
            <w:pPr>
              <w:jc w:val="center"/>
              <w:rPr>
                <w:sz w:val="20"/>
                <w:szCs w:val="20"/>
              </w:rPr>
            </w:pPr>
          </w:p>
          <w:p w14:paraId="6F72B1C2" w14:textId="77777777" w:rsidR="004851D3" w:rsidRPr="00881F3E" w:rsidRDefault="004851D3" w:rsidP="00445E64">
            <w:pPr>
              <w:jc w:val="center"/>
              <w:rPr>
                <w:sz w:val="20"/>
                <w:szCs w:val="20"/>
              </w:rPr>
            </w:pPr>
          </w:p>
          <w:p w14:paraId="1E1A5BC9" w14:textId="77777777" w:rsidR="004851D3" w:rsidRPr="00881F3E" w:rsidRDefault="004851D3" w:rsidP="00445E64">
            <w:pPr>
              <w:jc w:val="center"/>
              <w:rPr>
                <w:sz w:val="20"/>
                <w:szCs w:val="20"/>
              </w:rPr>
            </w:pPr>
          </w:p>
          <w:p w14:paraId="743FEEAE" w14:textId="77777777" w:rsidR="004851D3" w:rsidRPr="00881F3E" w:rsidRDefault="004851D3" w:rsidP="00445E64">
            <w:pPr>
              <w:jc w:val="center"/>
              <w:rPr>
                <w:sz w:val="20"/>
                <w:szCs w:val="20"/>
              </w:rPr>
            </w:pPr>
          </w:p>
          <w:p w14:paraId="53B4800C" w14:textId="77777777" w:rsidR="004851D3" w:rsidRPr="00881F3E" w:rsidRDefault="004851D3" w:rsidP="00445E64">
            <w:pPr>
              <w:jc w:val="center"/>
              <w:rPr>
                <w:sz w:val="20"/>
                <w:szCs w:val="20"/>
              </w:rPr>
            </w:pPr>
          </w:p>
          <w:p w14:paraId="4EA1297F" w14:textId="77777777" w:rsidR="004851D3" w:rsidRPr="00881F3E" w:rsidRDefault="004851D3" w:rsidP="00445E64">
            <w:pPr>
              <w:jc w:val="center"/>
              <w:rPr>
                <w:sz w:val="20"/>
                <w:szCs w:val="20"/>
              </w:rPr>
            </w:pPr>
          </w:p>
          <w:p w14:paraId="69BB2CBB" w14:textId="77777777" w:rsidR="004851D3" w:rsidRPr="00881F3E" w:rsidRDefault="004851D3" w:rsidP="00445E64">
            <w:pPr>
              <w:jc w:val="center"/>
              <w:rPr>
                <w:sz w:val="20"/>
                <w:szCs w:val="20"/>
              </w:rPr>
            </w:pPr>
          </w:p>
          <w:p w14:paraId="4CB001FC" w14:textId="77777777" w:rsidR="004851D3" w:rsidRPr="00881F3E" w:rsidRDefault="004851D3" w:rsidP="00445E64">
            <w:pPr>
              <w:jc w:val="center"/>
              <w:rPr>
                <w:sz w:val="20"/>
                <w:szCs w:val="20"/>
              </w:rPr>
            </w:pPr>
          </w:p>
          <w:p w14:paraId="17490AA6" w14:textId="77777777" w:rsidR="004851D3" w:rsidRPr="00881F3E" w:rsidRDefault="004851D3" w:rsidP="00445E64">
            <w:pPr>
              <w:jc w:val="center"/>
              <w:rPr>
                <w:sz w:val="20"/>
                <w:szCs w:val="20"/>
              </w:rPr>
            </w:pPr>
          </w:p>
          <w:p w14:paraId="682A3D92" w14:textId="77777777" w:rsidR="004851D3" w:rsidRPr="00881F3E" w:rsidRDefault="004851D3" w:rsidP="00445E64">
            <w:pPr>
              <w:jc w:val="center"/>
              <w:rPr>
                <w:sz w:val="20"/>
                <w:szCs w:val="20"/>
              </w:rPr>
            </w:pPr>
          </w:p>
          <w:p w14:paraId="3788FDE1" w14:textId="77777777" w:rsidR="004851D3" w:rsidRPr="00881F3E" w:rsidRDefault="004851D3" w:rsidP="00445E64">
            <w:pPr>
              <w:jc w:val="center"/>
              <w:rPr>
                <w:sz w:val="20"/>
                <w:szCs w:val="20"/>
              </w:rPr>
            </w:pPr>
          </w:p>
          <w:p w14:paraId="1D807389" w14:textId="77777777" w:rsidR="004851D3" w:rsidRPr="00881F3E" w:rsidRDefault="004851D3" w:rsidP="00445E64">
            <w:pPr>
              <w:jc w:val="center"/>
              <w:rPr>
                <w:sz w:val="20"/>
                <w:szCs w:val="20"/>
              </w:rPr>
            </w:pPr>
          </w:p>
          <w:p w14:paraId="17C1BE83" w14:textId="77777777" w:rsidR="004851D3" w:rsidRPr="00881F3E" w:rsidRDefault="004851D3" w:rsidP="00445E64">
            <w:pPr>
              <w:jc w:val="center"/>
              <w:rPr>
                <w:sz w:val="20"/>
                <w:szCs w:val="20"/>
              </w:rPr>
            </w:pPr>
          </w:p>
          <w:p w14:paraId="7EB6651A" w14:textId="77777777" w:rsidR="004851D3" w:rsidRPr="00881F3E" w:rsidRDefault="004851D3" w:rsidP="00445E64">
            <w:pPr>
              <w:jc w:val="center"/>
              <w:rPr>
                <w:sz w:val="20"/>
                <w:szCs w:val="20"/>
              </w:rPr>
            </w:pPr>
          </w:p>
          <w:p w14:paraId="4A211B0F" w14:textId="68C2BCB9" w:rsidR="00C51CAA" w:rsidRPr="00881F3E" w:rsidRDefault="00C51CAA"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36519B85" w14:textId="77777777" w:rsidR="00D92831" w:rsidRPr="00881F3E" w:rsidRDefault="004851D3" w:rsidP="00445E64">
            <w:pPr>
              <w:jc w:val="center"/>
              <w:rPr>
                <w:sz w:val="20"/>
                <w:szCs w:val="20"/>
              </w:rPr>
            </w:pPr>
            <w:r w:rsidRPr="00881F3E">
              <w:rPr>
                <w:sz w:val="20"/>
                <w:szCs w:val="20"/>
              </w:rPr>
              <w:t>483/2001</w:t>
            </w:r>
          </w:p>
          <w:p w14:paraId="73C80791" w14:textId="77777777" w:rsidR="004851D3" w:rsidRPr="00881F3E" w:rsidRDefault="004851D3" w:rsidP="00445E64">
            <w:pPr>
              <w:jc w:val="center"/>
              <w:rPr>
                <w:sz w:val="20"/>
                <w:szCs w:val="20"/>
              </w:rPr>
            </w:pPr>
          </w:p>
          <w:p w14:paraId="5BD7461A" w14:textId="77777777" w:rsidR="004851D3" w:rsidRPr="00881F3E" w:rsidRDefault="004851D3" w:rsidP="00445E64">
            <w:pPr>
              <w:jc w:val="center"/>
              <w:rPr>
                <w:sz w:val="20"/>
                <w:szCs w:val="20"/>
              </w:rPr>
            </w:pPr>
          </w:p>
          <w:p w14:paraId="6CA93A2B" w14:textId="77777777" w:rsidR="004851D3" w:rsidRPr="00881F3E" w:rsidRDefault="004851D3" w:rsidP="00445E64">
            <w:pPr>
              <w:jc w:val="center"/>
              <w:rPr>
                <w:sz w:val="20"/>
                <w:szCs w:val="20"/>
              </w:rPr>
            </w:pPr>
          </w:p>
          <w:p w14:paraId="332984F3" w14:textId="77777777" w:rsidR="004851D3" w:rsidRPr="00881F3E" w:rsidRDefault="004851D3" w:rsidP="00445E64">
            <w:pPr>
              <w:jc w:val="center"/>
              <w:rPr>
                <w:sz w:val="20"/>
                <w:szCs w:val="20"/>
              </w:rPr>
            </w:pPr>
          </w:p>
          <w:p w14:paraId="5ADE2588" w14:textId="77777777" w:rsidR="004851D3" w:rsidRPr="00881F3E" w:rsidRDefault="004851D3" w:rsidP="00445E64">
            <w:pPr>
              <w:jc w:val="center"/>
              <w:rPr>
                <w:sz w:val="20"/>
                <w:szCs w:val="20"/>
              </w:rPr>
            </w:pPr>
          </w:p>
          <w:p w14:paraId="1752C8A5" w14:textId="77777777" w:rsidR="004851D3" w:rsidRPr="00881F3E" w:rsidRDefault="004851D3" w:rsidP="00445E64">
            <w:pPr>
              <w:jc w:val="center"/>
              <w:rPr>
                <w:sz w:val="20"/>
                <w:szCs w:val="20"/>
              </w:rPr>
            </w:pPr>
          </w:p>
          <w:p w14:paraId="5DE82D8B" w14:textId="77777777" w:rsidR="004851D3" w:rsidRPr="00881F3E" w:rsidRDefault="004851D3" w:rsidP="00445E64">
            <w:pPr>
              <w:jc w:val="center"/>
              <w:rPr>
                <w:sz w:val="20"/>
                <w:szCs w:val="20"/>
              </w:rPr>
            </w:pPr>
          </w:p>
          <w:p w14:paraId="2F2811E7" w14:textId="77777777" w:rsidR="004851D3" w:rsidRPr="00881F3E" w:rsidRDefault="004851D3" w:rsidP="00445E64">
            <w:pPr>
              <w:jc w:val="center"/>
              <w:rPr>
                <w:sz w:val="20"/>
                <w:szCs w:val="20"/>
              </w:rPr>
            </w:pPr>
          </w:p>
          <w:p w14:paraId="2F438DAE" w14:textId="77777777" w:rsidR="004851D3" w:rsidRPr="00881F3E" w:rsidRDefault="004851D3" w:rsidP="00445E64">
            <w:pPr>
              <w:jc w:val="center"/>
              <w:rPr>
                <w:sz w:val="20"/>
                <w:szCs w:val="20"/>
              </w:rPr>
            </w:pPr>
          </w:p>
          <w:p w14:paraId="4D9F1FFB" w14:textId="77777777" w:rsidR="004851D3" w:rsidRPr="00881F3E" w:rsidRDefault="004851D3" w:rsidP="00445E64">
            <w:pPr>
              <w:jc w:val="center"/>
              <w:rPr>
                <w:sz w:val="20"/>
                <w:szCs w:val="20"/>
              </w:rPr>
            </w:pPr>
          </w:p>
          <w:p w14:paraId="6C9ABCDE" w14:textId="074C84F1" w:rsidR="004851D3" w:rsidRPr="00881F3E" w:rsidRDefault="004851D3" w:rsidP="00445E64">
            <w:pPr>
              <w:jc w:val="center"/>
              <w:rPr>
                <w:sz w:val="20"/>
                <w:szCs w:val="20"/>
              </w:rPr>
            </w:pPr>
            <w:r w:rsidRPr="00881F3E">
              <w:rPr>
                <w:sz w:val="20"/>
                <w:szCs w:val="20"/>
              </w:rPr>
              <w:t>566/2001</w:t>
            </w:r>
          </w:p>
          <w:p w14:paraId="7317F76C" w14:textId="0D6FB401" w:rsidR="004851D3" w:rsidRPr="00881F3E" w:rsidRDefault="004851D3"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1D94C16F" w14:textId="77777777" w:rsidR="00D92831" w:rsidRPr="00881F3E" w:rsidRDefault="004851D3" w:rsidP="00445E64">
            <w:pPr>
              <w:pStyle w:val="Normlny0"/>
              <w:jc w:val="center"/>
            </w:pPr>
            <w:r w:rsidRPr="00881F3E">
              <w:t>§ 1</w:t>
            </w:r>
          </w:p>
          <w:p w14:paraId="6ECD756B" w14:textId="77777777" w:rsidR="004851D3" w:rsidRPr="00881F3E" w:rsidRDefault="004851D3" w:rsidP="00445E64">
            <w:pPr>
              <w:pStyle w:val="Normlny0"/>
              <w:jc w:val="center"/>
            </w:pPr>
          </w:p>
          <w:p w14:paraId="5B1E8F9E" w14:textId="77777777" w:rsidR="004851D3" w:rsidRPr="00881F3E" w:rsidRDefault="004851D3" w:rsidP="00445E64">
            <w:pPr>
              <w:pStyle w:val="Normlny0"/>
              <w:jc w:val="center"/>
            </w:pPr>
          </w:p>
          <w:p w14:paraId="3E788314" w14:textId="77777777" w:rsidR="004851D3" w:rsidRPr="00881F3E" w:rsidRDefault="004851D3" w:rsidP="00445E64">
            <w:pPr>
              <w:pStyle w:val="Normlny0"/>
              <w:jc w:val="center"/>
            </w:pPr>
          </w:p>
          <w:p w14:paraId="30497893" w14:textId="77777777" w:rsidR="004851D3" w:rsidRPr="00881F3E" w:rsidRDefault="004851D3" w:rsidP="00445E64">
            <w:pPr>
              <w:pStyle w:val="Normlny0"/>
              <w:jc w:val="center"/>
            </w:pPr>
          </w:p>
          <w:p w14:paraId="0DA35EDF" w14:textId="77777777" w:rsidR="004851D3" w:rsidRPr="00881F3E" w:rsidRDefault="004851D3" w:rsidP="00445E64">
            <w:pPr>
              <w:pStyle w:val="Normlny0"/>
              <w:jc w:val="center"/>
            </w:pPr>
          </w:p>
          <w:p w14:paraId="4F7B3EB8" w14:textId="77777777" w:rsidR="004851D3" w:rsidRPr="00881F3E" w:rsidRDefault="004851D3" w:rsidP="00445E64">
            <w:pPr>
              <w:pStyle w:val="Normlny0"/>
              <w:jc w:val="center"/>
            </w:pPr>
          </w:p>
          <w:p w14:paraId="4621EB0A" w14:textId="77777777" w:rsidR="004851D3" w:rsidRPr="00881F3E" w:rsidRDefault="004851D3" w:rsidP="00445E64">
            <w:pPr>
              <w:pStyle w:val="Normlny0"/>
              <w:jc w:val="center"/>
            </w:pPr>
          </w:p>
          <w:p w14:paraId="1E42C271" w14:textId="77777777" w:rsidR="004851D3" w:rsidRPr="00881F3E" w:rsidRDefault="004851D3" w:rsidP="00445E64">
            <w:pPr>
              <w:pStyle w:val="Normlny0"/>
              <w:jc w:val="center"/>
            </w:pPr>
          </w:p>
          <w:p w14:paraId="022A1A6F" w14:textId="77777777" w:rsidR="004851D3" w:rsidRPr="00881F3E" w:rsidRDefault="004851D3" w:rsidP="00445E64">
            <w:pPr>
              <w:pStyle w:val="Normlny0"/>
              <w:jc w:val="center"/>
            </w:pPr>
          </w:p>
          <w:p w14:paraId="2444BC57" w14:textId="77777777" w:rsidR="004851D3" w:rsidRPr="00881F3E" w:rsidRDefault="004851D3" w:rsidP="00445E64">
            <w:pPr>
              <w:pStyle w:val="Normlny0"/>
              <w:jc w:val="center"/>
            </w:pPr>
          </w:p>
          <w:p w14:paraId="7BFA08EE" w14:textId="42359390" w:rsidR="004851D3" w:rsidRPr="00881F3E" w:rsidRDefault="004851D3" w:rsidP="00445E64">
            <w:pPr>
              <w:pStyle w:val="Normlny0"/>
              <w:jc w:val="center"/>
            </w:pPr>
            <w:r w:rsidRPr="00881F3E">
              <w:t>§ 1</w:t>
            </w:r>
          </w:p>
          <w:p w14:paraId="797BD66D" w14:textId="11595046" w:rsidR="004851D3" w:rsidRPr="00881F3E" w:rsidRDefault="004851D3"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1C6AD3F5" w14:textId="77777777" w:rsidR="00D92831" w:rsidRPr="00881F3E" w:rsidRDefault="004851D3" w:rsidP="00445E64">
            <w:pPr>
              <w:pStyle w:val="Normlny0"/>
            </w:pPr>
            <w:r w:rsidRPr="00881F3E">
              <w:t>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w:t>
            </w:r>
          </w:p>
          <w:p w14:paraId="49520CE9" w14:textId="77777777" w:rsidR="004851D3" w:rsidRPr="00881F3E" w:rsidRDefault="004851D3" w:rsidP="00445E64">
            <w:pPr>
              <w:pStyle w:val="Normlny0"/>
            </w:pPr>
          </w:p>
          <w:p w14:paraId="1EDE1EE4" w14:textId="61E9BF9B" w:rsidR="004851D3" w:rsidRPr="00881F3E" w:rsidRDefault="004851D3" w:rsidP="00445E64">
            <w:pPr>
              <w:pStyle w:val="Normlny0"/>
            </w:pPr>
            <w:r w:rsidRPr="00881F3E">
              <w:t>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poskytovanie služieb vykazovania údajov, niektoré vzťahy súvisiace s pôsobením iných subjektov v oblasti finančného trhu a dohľad nad kapitálovým trhom (ďalej len "dohľad") v rozsahu podľa tohto zákona.</w:t>
            </w:r>
          </w:p>
        </w:tc>
        <w:tc>
          <w:tcPr>
            <w:tcW w:w="682" w:type="dxa"/>
            <w:tcBorders>
              <w:top w:val="single" w:sz="4" w:space="0" w:color="auto"/>
              <w:left w:val="single" w:sz="4" w:space="0" w:color="auto"/>
              <w:bottom w:val="single" w:sz="4" w:space="0" w:color="auto"/>
              <w:right w:val="single" w:sz="4" w:space="0" w:color="auto"/>
            </w:tcBorders>
          </w:tcPr>
          <w:p w14:paraId="4A53DE14" w14:textId="77777777" w:rsidR="00D92831" w:rsidRPr="00881F3E" w:rsidRDefault="00167A04" w:rsidP="00445E64">
            <w:pPr>
              <w:jc w:val="center"/>
              <w:rPr>
                <w:sz w:val="20"/>
                <w:szCs w:val="20"/>
              </w:rPr>
            </w:pPr>
            <w:r w:rsidRPr="00881F3E">
              <w:rPr>
                <w:sz w:val="20"/>
                <w:szCs w:val="20"/>
              </w:rPr>
              <w:t>Ú</w:t>
            </w:r>
          </w:p>
          <w:p w14:paraId="0E7B8986" w14:textId="77777777" w:rsidR="00167A04" w:rsidRPr="00881F3E" w:rsidRDefault="00167A04" w:rsidP="00445E64">
            <w:pPr>
              <w:jc w:val="center"/>
              <w:rPr>
                <w:sz w:val="20"/>
                <w:szCs w:val="20"/>
              </w:rPr>
            </w:pPr>
          </w:p>
          <w:p w14:paraId="34578E81" w14:textId="77777777" w:rsidR="00167A04" w:rsidRPr="00881F3E" w:rsidRDefault="00167A04" w:rsidP="00445E64">
            <w:pPr>
              <w:jc w:val="center"/>
              <w:rPr>
                <w:sz w:val="20"/>
                <w:szCs w:val="20"/>
              </w:rPr>
            </w:pPr>
          </w:p>
          <w:p w14:paraId="1E02C6E1" w14:textId="77777777" w:rsidR="00167A04" w:rsidRPr="00881F3E" w:rsidRDefault="00167A04" w:rsidP="00445E64">
            <w:pPr>
              <w:jc w:val="center"/>
              <w:rPr>
                <w:sz w:val="20"/>
                <w:szCs w:val="20"/>
              </w:rPr>
            </w:pPr>
          </w:p>
          <w:p w14:paraId="6B945B4F" w14:textId="77777777" w:rsidR="00167A04" w:rsidRPr="00881F3E" w:rsidRDefault="00167A04" w:rsidP="00445E64">
            <w:pPr>
              <w:jc w:val="center"/>
              <w:rPr>
                <w:sz w:val="20"/>
                <w:szCs w:val="20"/>
              </w:rPr>
            </w:pPr>
          </w:p>
          <w:p w14:paraId="357FE108" w14:textId="77777777" w:rsidR="00167A04" w:rsidRPr="00881F3E" w:rsidRDefault="00167A04" w:rsidP="00445E64">
            <w:pPr>
              <w:jc w:val="center"/>
              <w:rPr>
                <w:sz w:val="20"/>
                <w:szCs w:val="20"/>
              </w:rPr>
            </w:pPr>
          </w:p>
          <w:p w14:paraId="0B69CD6F" w14:textId="77777777" w:rsidR="004851D3" w:rsidRPr="00881F3E" w:rsidRDefault="004851D3" w:rsidP="00445E64">
            <w:pPr>
              <w:jc w:val="center"/>
              <w:rPr>
                <w:sz w:val="20"/>
                <w:szCs w:val="20"/>
              </w:rPr>
            </w:pPr>
          </w:p>
          <w:p w14:paraId="74FAD8D6" w14:textId="77777777" w:rsidR="004851D3" w:rsidRPr="00881F3E" w:rsidRDefault="004851D3" w:rsidP="00445E64">
            <w:pPr>
              <w:jc w:val="center"/>
              <w:rPr>
                <w:sz w:val="20"/>
                <w:szCs w:val="20"/>
              </w:rPr>
            </w:pPr>
          </w:p>
          <w:p w14:paraId="565D8ED0" w14:textId="77777777" w:rsidR="004851D3" w:rsidRPr="00881F3E" w:rsidRDefault="004851D3" w:rsidP="00445E64">
            <w:pPr>
              <w:jc w:val="center"/>
              <w:rPr>
                <w:sz w:val="20"/>
                <w:szCs w:val="20"/>
              </w:rPr>
            </w:pPr>
          </w:p>
          <w:p w14:paraId="5E3CB22E" w14:textId="77777777" w:rsidR="004851D3" w:rsidRPr="00881F3E" w:rsidRDefault="004851D3" w:rsidP="00445E64">
            <w:pPr>
              <w:jc w:val="center"/>
              <w:rPr>
                <w:sz w:val="20"/>
                <w:szCs w:val="20"/>
              </w:rPr>
            </w:pPr>
          </w:p>
          <w:p w14:paraId="598C68C6" w14:textId="77777777" w:rsidR="004851D3" w:rsidRPr="00881F3E" w:rsidRDefault="004851D3" w:rsidP="00445E64">
            <w:pPr>
              <w:jc w:val="center"/>
              <w:rPr>
                <w:sz w:val="20"/>
                <w:szCs w:val="20"/>
              </w:rPr>
            </w:pPr>
          </w:p>
          <w:p w14:paraId="7A9C5A81" w14:textId="77777777" w:rsidR="004851D3" w:rsidRPr="00881F3E" w:rsidRDefault="004851D3" w:rsidP="00445E64">
            <w:pPr>
              <w:jc w:val="center"/>
              <w:rPr>
                <w:sz w:val="20"/>
                <w:szCs w:val="20"/>
              </w:rPr>
            </w:pPr>
          </w:p>
          <w:p w14:paraId="5B48FA40" w14:textId="77777777" w:rsidR="004851D3" w:rsidRPr="00881F3E" w:rsidRDefault="004851D3" w:rsidP="00445E64">
            <w:pPr>
              <w:jc w:val="center"/>
              <w:rPr>
                <w:sz w:val="20"/>
                <w:szCs w:val="20"/>
              </w:rPr>
            </w:pPr>
          </w:p>
          <w:p w14:paraId="19B55EF7" w14:textId="77777777" w:rsidR="004851D3" w:rsidRPr="00881F3E" w:rsidRDefault="004851D3" w:rsidP="00445E64">
            <w:pPr>
              <w:jc w:val="center"/>
              <w:rPr>
                <w:sz w:val="20"/>
                <w:szCs w:val="20"/>
              </w:rPr>
            </w:pPr>
          </w:p>
          <w:p w14:paraId="5E08EAEB" w14:textId="77777777" w:rsidR="004851D3" w:rsidRPr="00881F3E" w:rsidRDefault="004851D3" w:rsidP="00445E64">
            <w:pPr>
              <w:jc w:val="center"/>
              <w:rPr>
                <w:sz w:val="20"/>
                <w:szCs w:val="20"/>
              </w:rPr>
            </w:pPr>
          </w:p>
          <w:p w14:paraId="17291443" w14:textId="77777777" w:rsidR="004851D3" w:rsidRPr="00881F3E" w:rsidRDefault="004851D3" w:rsidP="00445E64">
            <w:pPr>
              <w:jc w:val="center"/>
              <w:rPr>
                <w:sz w:val="20"/>
                <w:szCs w:val="20"/>
              </w:rPr>
            </w:pPr>
          </w:p>
          <w:p w14:paraId="1DFB0E7B" w14:textId="77777777" w:rsidR="004851D3" w:rsidRPr="00881F3E" w:rsidRDefault="004851D3" w:rsidP="00445E64">
            <w:pPr>
              <w:jc w:val="center"/>
              <w:rPr>
                <w:sz w:val="20"/>
                <w:szCs w:val="20"/>
              </w:rPr>
            </w:pPr>
          </w:p>
          <w:p w14:paraId="43674ABE" w14:textId="77777777" w:rsidR="004851D3" w:rsidRPr="00881F3E" w:rsidRDefault="004851D3" w:rsidP="00445E64">
            <w:pPr>
              <w:jc w:val="center"/>
              <w:rPr>
                <w:sz w:val="20"/>
                <w:szCs w:val="20"/>
              </w:rPr>
            </w:pPr>
          </w:p>
          <w:p w14:paraId="6CAB2E7E" w14:textId="77777777" w:rsidR="004851D3" w:rsidRPr="00881F3E" w:rsidRDefault="004851D3" w:rsidP="00445E64">
            <w:pPr>
              <w:jc w:val="center"/>
              <w:rPr>
                <w:sz w:val="20"/>
                <w:szCs w:val="20"/>
              </w:rPr>
            </w:pPr>
          </w:p>
          <w:p w14:paraId="7E237EF2" w14:textId="77777777" w:rsidR="004851D3" w:rsidRPr="00881F3E" w:rsidRDefault="004851D3" w:rsidP="00445E64">
            <w:pPr>
              <w:jc w:val="center"/>
              <w:rPr>
                <w:sz w:val="20"/>
                <w:szCs w:val="20"/>
              </w:rPr>
            </w:pPr>
          </w:p>
          <w:p w14:paraId="32CA0EC3" w14:textId="77777777" w:rsidR="004851D3" w:rsidRPr="00881F3E" w:rsidRDefault="004851D3" w:rsidP="00445E64">
            <w:pPr>
              <w:jc w:val="center"/>
              <w:rPr>
                <w:sz w:val="20"/>
                <w:szCs w:val="20"/>
              </w:rPr>
            </w:pPr>
          </w:p>
          <w:p w14:paraId="0CA52AA1" w14:textId="77777777" w:rsidR="004851D3" w:rsidRPr="00881F3E" w:rsidRDefault="004851D3" w:rsidP="00445E64">
            <w:pPr>
              <w:jc w:val="center"/>
              <w:rPr>
                <w:sz w:val="20"/>
                <w:szCs w:val="20"/>
              </w:rPr>
            </w:pPr>
          </w:p>
          <w:p w14:paraId="37612985" w14:textId="77777777" w:rsidR="004851D3" w:rsidRPr="00881F3E" w:rsidRDefault="004851D3" w:rsidP="00445E64">
            <w:pPr>
              <w:jc w:val="center"/>
              <w:rPr>
                <w:sz w:val="20"/>
                <w:szCs w:val="20"/>
              </w:rPr>
            </w:pPr>
          </w:p>
          <w:p w14:paraId="05E8C926" w14:textId="77777777" w:rsidR="00167A04" w:rsidRPr="00881F3E" w:rsidRDefault="00167A04"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4E797718" w14:textId="77777777" w:rsidR="00167A04" w:rsidRPr="00881F3E" w:rsidRDefault="00167A04" w:rsidP="00445E64">
            <w:pPr>
              <w:pStyle w:val="Nadpis1"/>
              <w:rPr>
                <w:b w:val="0"/>
                <w:sz w:val="20"/>
                <w:szCs w:val="20"/>
              </w:rPr>
            </w:pPr>
          </w:p>
          <w:p w14:paraId="24DAA7B7" w14:textId="77777777" w:rsidR="00167A04" w:rsidRPr="00881F3E" w:rsidRDefault="00167A04" w:rsidP="00445E64">
            <w:pPr>
              <w:pStyle w:val="Nadpis1"/>
              <w:rPr>
                <w:b w:val="0"/>
                <w:sz w:val="20"/>
                <w:szCs w:val="20"/>
              </w:rPr>
            </w:pPr>
          </w:p>
          <w:p w14:paraId="7360E2B5" w14:textId="77777777" w:rsidR="00167A04" w:rsidRPr="00881F3E" w:rsidRDefault="00167A04" w:rsidP="00445E64">
            <w:pPr>
              <w:pStyle w:val="Nadpis1"/>
              <w:rPr>
                <w:b w:val="0"/>
                <w:sz w:val="20"/>
                <w:szCs w:val="20"/>
              </w:rPr>
            </w:pPr>
          </w:p>
          <w:p w14:paraId="66E621AD" w14:textId="77777777" w:rsidR="00167A04" w:rsidRPr="00881F3E" w:rsidRDefault="00167A04" w:rsidP="00445E64">
            <w:pPr>
              <w:pStyle w:val="Nadpis1"/>
              <w:rPr>
                <w:b w:val="0"/>
                <w:sz w:val="20"/>
                <w:szCs w:val="20"/>
              </w:rPr>
            </w:pPr>
          </w:p>
          <w:p w14:paraId="25A6E7A7" w14:textId="77777777" w:rsidR="00167A04" w:rsidRPr="00881F3E" w:rsidRDefault="00167A04" w:rsidP="00445E64">
            <w:pPr>
              <w:pStyle w:val="Nadpis1"/>
              <w:rPr>
                <w:b w:val="0"/>
                <w:sz w:val="20"/>
                <w:szCs w:val="20"/>
              </w:rPr>
            </w:pPr>
          </w:p>
          <w:p w14:paraId="0F11CA89" w14:textId="77777777" w:rsidR="00167A04" w:rsidRPr="00881F3E" w:rsidRDefault="00167A04" w:rsidP="00445E64">
            <w:pPr>
              <w:pStyle w:val="Nadpis1"/>
              <w:rPr>
                <w:b w:val="0"/>
                <w:sz w:val="20"/>
                <w:szCs w:val="20"/>
              </w:rPr>
            </w:pPr>
          </w:p>
          <w:p w14:paraId="2582B4A6" w14:textId="77777777" w:rsidR="004851D3" w:rsidRPr="00881F3E" w:rsidRDefault="004851D3" w:rsidP="00445E64">
            <w:pPr>
              <w:rPr>
                <w:sz w:val="20"/>
                <w:szCs w:val="20"/>
              </w:rPr>
            </w:pPr>
          </w:p>
          <w:p w14:paraId="22591C46" w14:textId="77777777" w:rsidR="004851D3" w:rsidRPr="00881F3E" w:rsidRDefault="004851D3" w:rsidP="00445E64">
            <w:pPr>
              <w:rPr>
                <w:sz w:val="20"/>
                <w:szCs w:val="20"/>
              </w:rPr>
            </w:pPr>
          </w:p>
          <w:p w14:paraId="4F9E6659" w14:textId="77777777" w:rsidR="004851D3" w:rsidRPr="00881F3E" w:rsidRDefault="004851D3" w:rsidP="00445E64">
            <w:pPr>
              <w:rPr>
                <w:sz w:val="20"/>
                <w:szCs w:val="20"/>
              </w:rPr>
            </w:pPr>
          </w:p>
          <w:p w14:paraId="0AC931A9" w14:textId="77777777" w:rsidR="004851D3" w:rsidRPr="00881F3E" w:rsidRDefault="004851D3" w:rsidP="00445E64">
            <w:pPr>
              <w:rPr>
                <w:sz w:val="20"/>
                <w:szCs w:val="20"/>
              </w:rPr>
            </w:pPr>
          </w:p>
          <w:p w14:paraId="6382E540" w14:textId="77777777" w:rsidR="004851D3" w:rsidRPr="00881F3E" w:rsidRDefault="004851D3" w:rsidP="00445E64">
            <w:pPr>
              <w:rPr>
                <w:sz w:val="20"/>
                <w:szCs w:val="20"/>
              </w:rPr>
            </w:pPr>
          </w:p>
          <w:p w14:paraId="2FA1C5AE" w14:textId="77777777" w:rsidR="004851D3" w:rsidRPr="00881F3E" w:rsidRDefault="004851D3" w:rsidP="00445E64">
            <w:pPr>
              <w:rPr>
                <w:sz w:val="20"/>
                <w:szCs w:val="20"/>
              </w:rPr>
            </w:pPr>
          </w:p>
          <w:p w14:paraId="6C298098" w14:textId="77777777" w:rsidR="004851D3" w:rsidRPr="00881F3E" w:rsidRDefault="004851D3" w:rsidP="00445E64">
            <w:pPr>
              <w:rPr>
                <w:sz w:val="20"/>
                <w:szCs w:val="20"/>
              </w:rPr>
            </w:pPr>
          </w:p>
          <w:p w14:paraId="0F374600" w14:textId="77777777" w:rsidR="004851D3" w:rsidRPr="00881F3E" w:rsidRDefault="004851D3" w:rsidP="00445E64">
            <w:pPr>
              <w:rPr>
                <w:sz w:val="20"/>
                <w:szCs w:val="20"/>
              </w:rPr>
            </w:pPr>
          </w:p>
          <w:p w14:paraId="56852E5D" w14:textId="77777777" w:rsidR="004851D3" w:rsidRPr="00881F3E" w:rsidRDefault="004851D3" w:rsidP="00445E64">
            <w:pPr>
              <w:rPr>
                <w:sz w:val="20"/>
                <w:szCs w:val="20"/>
              </w:rPr>
            </w:pPr>
          </w:p>
          <w:p w14:paraId="4E5080BF" w14:textId="77777777" w:rsidR="004851D3" w:rsidRPr="00881F3E" w:rsidRDefault="004851D3" w:rsidP="00445E64">
            <w:pPr>
              <w:rPr>
                <w:sz w:val="20"/>
                <w:szCs w:val="20"/>
              </w:rPr>
            </w:pPr>
          </w:p>
          <w:p w14:paraId="01680CDC" w14:textId="77777777" w:rsidR="004851D3" w:rsidRPr="00881F3E" w:rsidRDefault="004851D3" w:rsidP="00445E64">
            <w:pPr>
              <w:rPr>
                <w:sz w:val="20"/>
                <w:szCs w:val="20"/>
              </w:rPr>
            </w:pPr>
          </w:p>
          <w:p w14:paraId="0FC215DD" w14:textId="77777777" w:rsidR="004851D3" w:rsidRPr="00881F3E" w:rsidRDefault="004851D3" w:rsidP="00445E64">
            <w:pPr>
              <w:rPr>
                <w:sz w:val="20"/>
                <w:szCs w:val="20"/>
              </w:rPr>
            </w:pPr>
          </w:p>
          <w:p w14:paraId="190A882D" w14:textId="77777777" w:rsidR="00803317" w:rsidRPr="00881F3E" w:rsidRDefault="00803317" w:rsidP="00445E64">
            <w:pPr>
              <w:rPr>
                <w:sz w:val="20"/>
                <w:szCs w:val="20"/>
              </w:rPr>
            </w:pPr>
          </w:p>
          <w:p w14:paraId="4416E36A" w14:textId="77777777" w:rsidR="00803317" w:rsidRPr="00881F3E" w:rsidRDefault="00803317" w:rsidP="00445E64">
            <w:pPr>
              <w:rPr>
                <w:sz w:val="20"/>
                <w:szCs w:val="20"/>
              </w:rPr>
            </w:pPr>
          </w:p>
          <w:p w14:paraId="3D1F34C5" w14:textId="77777777" w:rsidR="00803317" w:rsidRPr="00881F3E" w:rsidRDefault="00803317" w:rsidP="00445E64">
            <w:pPr>
              <w:rPr>
                <w:sz w:val="20"/>
                <w:szCs w:val="20"/>
              </w:rPr>
            </w:pPr>
          </w:p>
          <w:p w14:paraId="23CD6CC5" w14:textId="77777777" w:rsidR="004851D3" w:rsidRPr="00881F3E" w:rsidRDefault="004851D3" w:rsidP="00445E64">
            <w:pPr>
              <w:rPr>
                <w:sz w:val="20"/>
                <w:szCs w:val="20"/>
              </w:rPr>
            </w:pPr>
          </w:p>
          <w:p w14:paraId="1AD28A5D" w14:textId="77777777" w:rsidR="004851D3" w:rsidRPr="00881F3E" w:rsidRDefault="004851D3" w:rsidP="00445E64">
            <w:pPr>
              <w:rPr>
                <w:sz w:val="20"/>
                <w:szCs w:val="20"/>
              </w:rPr>
            </w:pPr>
          </w:p>
          <w:p w14:paraId="3893AD95" w14:textId="77777777" w:rsidR="002E7825" w:rsidRPr="00881F3E" w:rsidRDefault="00D92831" w:rsidP="00445E64">
            <w:pPr>
              <w:pStyle w:val="Nadpis1"/>
              <w:rPr>
                <w:b w:val="0"/>
                <w:bCs w:val="0"/>
                <w:sz w:val="20"/>
                <w:szCs w:val="20"/>
              </w:rPr>
            </w:pPr>
            <w:r w:rsidRPr="00881F3E">
              <w:rPr>
                <w:b w:val="0"/>
                <w:sz w:val="20"/>
                <w:szCs w:val="20"/>
              </w:rPr>
              <w:t>Uvedené sa netýka SR, keďže typy spoločností uvedené v bodoch 4 až 24 sa v SR nenachádzajú.</w:t>
            </w:r>
          </w:p>
        </w:tc>
      </w:tr>
      <w:tr w:rsidR="00881F3E" w:rsidRPr="00881F3E" w14:paraId="6C24099E" w14:textId="77777777" w:rsidTr="00B01904">
        <w:tc>
          <w:tcPr>
            <w:tcW w:w="725" w:type="dxa"/>
            <w:tcBorders>
              <w:top w:val="single" w:sz="4" w:space="0" w:color="auto"/>
              <w:left w:val="single" w:sz="12" w:space="0" w:color="auto"/>
              <w:bottom w:val="single" w:sz="4" w:space="0" w:color="auto"/>
              <w:right w:val="single" w:sz="4" w:space="0" w:color="auto"/>
            </w:tcBorders>
          </w:tcPr>
          <w:p w14:paraId="31C9B281" w14:textId="77777777" w:rsidR="002E7825" w:rsidRPr="00881F3E" w:rsidRDefault="000325F5" w:rsidP="00445E64">
            <w:pPr>
              <w:rPr>
                <w:sz w:val="20"/>
                <w:szCs w:val="20"/>
              </w:rPr>
            </w:pPr>
            <w:r w:rsidRPr="00881F3E">
              <w:rPr>
                <w:sz w:val="20"/>
                <w:szCs w:val="20"/>
              </w:rPr>
              <w:lastRenderedPageBreak/>
              <w:t>Č: 2</w:t>
            </w:r>
          </w:p>
          <w:p w14:paraId="21D1D209" w14:textId="77777777" w:rsidR="000325F5" w:rsidRPr="00881F3E" w:rsidRDefault="000325F5" w:rsidP="00445E64">
            <w:pPr>
              <w:rPr>
                <w:sz w:val="20"/>
                <w:szCs w:val="20"/>
              </w:rPr>
            </w:pPr>
            <w:r w:rsidRPr="00881F3E">
              <w:rPr>
                <w:sz w:val="20"/>
                <w:szCs w:val="20"/>
              </w:rPr>
              <w:t>O: 6</w:t>
            </w:r>
          </w:p>
        </w:tc>
        <w:tc>
          <w:tcPr>
            <w:tcW w:w="6190" w:type="dxa"/>
            <w:tcBorders>
              <w:top w:val="single" w:sz="4" w:space="0" w:color="auto"/>
              <w:left w:val="single" w:sz="4" w:space="0" w:color="auto"/>
              <w:bottom w:val="single" w:sz="4" w:space="0" w:color="auto"/>
              <w:right w:val="single" w:sz="4" w:space="0" w:color="auto"/>
            </w:tcBorders>
          </w:tcPr>
          <w:p w14:paraId="09736E93" w14:textId="77777777" w:rsidR="002E7825" w:rsidRPr="00881F3E" w:rsidRDefault="000325F5" w:rsidP="00445E64">
            <w:pPr>
              <w:ind w:left="241" w:hanging="241"/>
              <w:rPr>
                <w:sz w:val="20"/>
                <w:szCs w:val="20"/>
              </w:rPr>
            </w:pPr>
            <w:r w:rsidRPr="00881F3E">
              <w:rPr>
                <w:sz w:val="20"/>
                <w:szCs w:val="20"/>
              </w:rPr>
              <w:t>6. So subjektmi uvedenými v odseku 5 bodoch 1 a 3 až 24 tohto článku sa na účely článku 34 a hlavy VII kapitoly 3 zaobchádza ako s finančnými inštitúciami.</w:t>
            </w:r>
          </w:p>
        </w:tc>
        <w:tc>
          <w:tcPr>
            <w:tcW w:w="882" w:type="dxa"/>
            <w:tcBorders>
              <w:top w:val="single" w:sz="4" w:space="0" w:color="auto"/>
              <w:left w:val="single" w:sz="4" w:space="0" w:color="auto"/>
              <w:bottom w:val="single" w:sz="4" w:space="0" w:color="auto"/>
              <w:right w:val="single" w:sz="12" w:space="0" w:color="auto"/>
            </w:tcBorders>
          </w:tcPr>
          <w:p w14:paraId="2C65C5EF" w14:textId="48EDB9EB" w:rsidR="002E7825" w:rsidRPr="00881F3E" w:rsidRDefault="00C51CAA"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57673512" w14:textId="77777777" w:rsidR="002E7825" w:rsidRPr="00881F3E" w:rsidRDefault="002E7825"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2D6BC5D0" w14:textId="77777777" w:rsidR="002E7825" w:rsidRPr="00881F3E" w:rsidRDefault="002E7825"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1A9080FA" w14:textId="77777777" w:rsidR="002E7825" w:rsidRPr="00881F3E" w:rsidRDefault="002E7825"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34B0A414" w14:textId="77777777" w:rsidR="002E7825" w:rsidRPr="00881F3E" w:rsidRDefault="00630794"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77936203" w14:textId="77777777" w:rsidR="002E7825" w:rsidRPr="00881F3E" w:rsidRDefault="00A676DB" w:rsidP="00445E64">
            <w:pPr>
              <w:pStyle w:val="Nadpis1"/>
              <w:rPr>
                <w:b w:val="0"/>
                <w:bCs w:val="0"/>
                <w:sz w:val="20"/>
                <w:szCs w:val="20"/>
              </w:rPr>
            </w:pPr>
            <w:r w:rsidRPr="00881F3E">
              <w:rPr>
                <w:b w:val="0"/>
                <w:bCs w:val="0"/>
                <w:sz w:val="20"/>
                <w:szCs w:val="20"/>
              </w:rPr>
              <w:t>Ustanovenie sa netýka finančných inštitúcií v SR.</w:t>
            </w:r>
          </w:p>
        </w:tc>
      </w:tr>
      <w:tr w:rsidR="00881F3E" w:rsidRPr="00881F3E" w14:paraId="3FCDAF8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D91EE68" w14:textId="77777777" w:rsidR="00E85C5D" w:rsidRPr="00881F3E" w:rsidRDefault="00E85C5D" w:rsidP="00445E64">
            <w:pPr>
              <w:rPr>
                <w:b/>
                <w:sz w:val="20"/>
                <w:szCs w:val="20"/>
              </w:rPr>
            </w:pPr>
            <w:r w:rsidRPr="00881F3E">
              <w:rPr>
                <w:b/>
                <w:sz w:val="20"/>
                <w:szCs w:val="20"/>
              </w:rPr>
              <w:t>B:2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3D6F0" w14:textId="77777777" w:rsidR="00E85C5D" w:rsidRPr="00881F3E" w:rsidRDefault="00E85C5D" w:rsidP="00445E64">
            <w:pPr>
              <w:ind w:left="241" w:hanging="241"/>
              <w:rPr>
                <w:b/>
                <w:sz w:val="20"/>
                <w:szCs w:val="20"/>
              </w:rPr>
            </w:pPr>
            <w:r w:rsidRPr="00881F3E">
              <w:rPr>
                <w:b/>
                <w:sz w:val="20"/>
                <w:szCs w:val="20"/>
              </w:rPr>
              <w:t>Článok 3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096FC8"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2122724"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487F7"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0DA2F"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F138A"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6D867F" w14:textId="77777777" w:rsidR="00E85C5D" w:rsidRPr="00881F3E" w:rsidRDefault="00E85C5D" w:rsidP="00445E64">
            <w:pPr>
              <w:pStyle w:val="Nadpis1"/>
              <w:rPr>
                <w:bCs w:val="0"/>
                <w:sz w:val="20"/>
                <w:szCs w:val="20"/>
              </w:rPr>
            </w:pPr>
          </w:p>
        </w:tc>
      </w:tr>
      <w:tr w:rsidR="00881F3E" w:rsidRPr="00881F3E" w14:paraId="517F05F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0D3650C" w14:textId="77777777" w:rsidR="00E85C5D" w:rsidRPr="00881F3E" w:rsidRDefault="00E85C5D" w:rsidP="00445E64">
            <w:pPr>
              <w:rPr>
                <w:b/>
                <w:sz w:val="20"/>
                <w:szCs w:val="20"/>
              </w:rPr>
            </w:pPr>
            <w:r w:rsidRPr="00881F3E">
              <w:rPr>
                <w:b/>
                <w:sz w:val="20"/>
                <w:szCs w:val="20"/>
              </w:rPr>
              <w:t>B:2</w:t>
            </w:r>
          </w:p>
          <w:p w14:paraId="58D84E22" w14:textId="77777777" w:rsidR="00E85C5D" w:rsidRPr="00881F3E" w:rsidRDefault="00E85C5D"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40D8" w14:textId="77777777" w:rsidR="00E85C5D" w:rsidRPr="00881F3E" w:rsidRDefault="00E85C5D" w:rsidP="00445E64">
            <w:pPr>
              <w:ind w:left="241" w:hanging="241"/>
              <w:rPr>
                <w:b/>
                <w:sz w:val="20"/>
                <w:szCs w:val="20"/>
              </w:rPr>
            </w:pPr>
            <w:r w:rsidRPr="00881F3E">
              <w:rPr>
                <w:b/>
                <w:sz w:val="20"/>
                <w:szCs w:val="20"/>
              </w:rPr>
              <w:t>v odseku 1 sa dopĺňajú tieto body: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D69E26"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A7DDF10"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38AF"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28389"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D2989"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AF55E5" w14:textId="77777777" w:rsidR="00E85C5D" w:rsidRPr="00881F3E" w:rsidRDefault="00E85C5D" w:rsidP="00445E64">
            <w:pPr>
              <w:pStyle w:val="Nadpis1"/>
              <w:rPr>
                <w:bCs w:val="0"/>
                <w:sz w:val="20"/>
                <w:szCs w:val="20"/>
              </w:rPr>
            </w:pPr>
          </w:p>
        </w:tc>
      </w:tr>
      <w:tr w:rsidR="00881F3E" w:rsidRPr="00881F3E" w14:paraId="126E1A6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1148B0F" w14:textId="77777777" w:rsidR="002E7825" w:rsidRPr="00881F3E" w:rsidRDefault="000325F5" w:rsidP="00445E64">
            <w:pPr>
              <w:rPr>
                <w:sz w:val="20"/>
                <w:szCs w:val="20"/>
              </w:rPr>
            </w:pPr>
            <w:r w:rsidRPr="00881F3E">
              <w:rPr>
                <w:sz w:val="20"/>
                <w:szCs w:val="20"/>
              </w:rPr>
              <w:t>Č: 3</w:t>
            </w:r>
          </w:p>
          <w:p w14:paraId="5C276603" w14:textId="77777777" w:rsidR="000325F5" w:rsidRPr="00881F3E" w:rsidRDefault="000325F5" w:rsidP="00445E64">
            <w:pPr>
              <w:rPr>
                <w:sz w:val="20"/>
                <w:szCs w:val="20"/>
              </w:rPr>
            </w:pPr>
            <w:r w:rsidRPr="00881F3E">
              <w:rPr>
                <w:sz w:val="20"/>
                <w:szCs w:val="20"/>
              </w:rPr>
              <w:t>O: 1</w:t>
            </w:r>
          </w:p>
          <w:p w14:paraId="6E815754" w14:textId="77777777" w:rsidR="000325F5" w:rsidRPr="00881F3E" w:rsidRDefault="000325F5" w:rsidP="00445E64">
            <w:pPr>
              <w:rPr>
                <w:sz w:val="20"/>
                <w:szCs w:val="20"/>
              </w:rPr>
            </w:pPr>
            <w:r w:rsidRPr="00881F3E">
              <w:rPr>
                <w:sz w:val="20"/>
                <w:szCs w:val="20"/>
              </w:rPr>
              <w:t>B: 60 až 65</w:t>
            </w:r>
          </w:p>
          <w:p w14:paraId="73003456" w14:textId="77777777" w:rsidR="000325F5" w:rsidRPr="00881F3E" w:rsidRDefault="000325F5" w:rsidP="00445E64">
            <w:pPr>
              <w:rPr>
                <w:sz w:val="20"/>
                <w:szCs w:val="20"/>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9E4CD23" w14:textId="6B3642CA" w:rsidR="002E7825" w:rsidRPr="00881F3E" w:rsidRDefault="000325F5" w:rsidP="00445E64">
            <w:pPr>
              <w:pStyle w:val="Odsekzoznamu"/>
              <w:numPr>
                <w:ilvl w:val="0"/>
                <w:numId w:val="2"/>
              </w:numPr>
              <w:autoSpaceDE/>
              <w:autoSpaceDN/>
              <w:ind w:left="383" w:hanging="284"/>
              <w:jc w:val="both"/>
              <w:rPr>
                <w:sz w:val="20"/>
                <w:szCs w:val="20"/>
              </w:rPr>
            </w:pPr>
            <w:r w:rsidRPr="00881F3E">
              <w:rPr>
                <w:sz w:val="20"/>
                <w:szCs w:val="20"/>
              </w:rPr>
              <w:t>orgán pre riešenie krízových situácií“ je orgán pre riešenie krízových situácií vymedzený v článku 2 ods. 1 bode 18 smernice Európskeho parlamentu a Rady 2014/59/EÚ</w:t>
            </w:r>
            <w:r w:rsidR="009772CB" w:rsidRPr="00881F3E">
              <w:rPr>
                <w:sz w:val="20"/>
                <w:szCs w:val="20"/>
              </w:rPr>
              <w:t>;</w:t>
            </w:r>
          </w:p>
          <w:p w14:paraId="2AC2A49F" w14:textId="77777777" w:rsidR="00CE7006" w:rsidRPr="00881F3E" w:rsidRDefault="00CE7006" w:rsidP="00445E64">
            <w:pPr>
              <w:autoSpaceDE/>
              <w:autoSpaceDN/>
              <w:jc w:val="both"/>
              <w:rPr>
                <w:sz w:val="20"/>
                <w:szCs w:val="20"/>
              </w:rPr>
            </w:pPr>
          </w:p>
          <w:p w14:paraId="40B30B9A" w14:textId="77777777" w:rsidR="00CE7006" w:rsidRPr="00881F3E" w:rsidRDefault="00CE7006" w:rsidP="00445E64">
            <w:pPr>
              <w:autoSpaceDE/>
              <w:autoSpaceDN/>
              <w:jc w:val="both"/>
              <w:rPr>
                <w:sz w:val="20"/>
                <w:szCs w:val="20"/>
              </w:rPr>
            </w:pPr>
          </w:p>
          <w:p w14:paraId="099EA856" w14:textId="77777777" w:rsidR="00C26ED7" w:rsidRPr="00881F3E" w:rsidRDefault="00C26ED7" w:rsidP="00445E64">
            <w:pPr>
              <w:pStyle w:val="Odsekzoznamu"/>
              <w:numPr>
                <w:ilvl w:val="0"/>
                <w:numId w:val="2"/>
              </w:numPr>
              <w:autoSpaceDE/>
              <w:autoSpaceDN/>
              <w:ind w:left="383" w:hanging="284"/>
              <w:jc w:val="both"/>
              <w:rPr>
                <w:sz w:val="20"/>
                <w:szCs w:val="20"/>
              </w:rPr>
            </w:pPr>
            <w:r w:rsidRPr="00881F3E">
              <w:rPr>
                <w:sz w:val="20"/>
                <w:szCs w:val="20"/>
              </w:rPr>
              <w:t>„globálne systémovo významná inštitúcia“ alebo „G-SII“ je G-SII vymedzená v článku 4 ods. 1 bode 133 nariadenia (EÚ) č. 575/2013;</w:t>
            </w:r>
          </w:p>
          <w:p w14:paraId="7510A52B" w14:textId="77777777" w:rsidR="00CE7006" w:rsidRPr="00881F3E" w:rsidRDefault="00CE7006" w:rsidP="00445E64">
            <w:pPr>
              <w:autoSpaceDE/>
              <w:autoSpaceDN/>
              <w:jc w:val="both"/>
              <w:rPr>
                <w:sz w:val="20"/>
                <w:szCs w:val="20"/>
              </w:rPr>
            </w:pPr>
          </w:p>
          <w:p w14:paraId="0418238F" w14:textId="77777777" w:rsidR="00CE7006" w:rsidRPr="00881F3E" w:rsidRDefault="00CE7006" w:rsidP="00445E64">
            <w:pPr>
              <w:autoSpaceDE/>
              <w:autoSpaceDN/>
              <w:jc w:val="both"/>
              <w:rPr>
                <w:sz w:val="20"/>
                <w:szCs w:val="20"/>
              </w:rPr>
            </w:pPr>
          </w:p>
          <w:p w14:paraId="2D18E8E9" w14:textId="77777777" w:rsidR="00CE7006" w:rsidRPr="00881F3E" w:rsidRDefault="00CE7006" w:rsidP="00445E64">
            <w:pPr>
              <w:autoSpaceDE/>
              <w:autoSpaceDN/>
              <w:jc w:val="both"/>
              <w:rPr>
                <w:sz w:val="20"/>
                <w:szCs w:val="20"/>
              </w:rPr>
            </w:pPr>
          </w:p>
          <w:p w14:paraId="768DF565" w14:textId="77777777" w:rsidR="003C5FB6" w:rsidRPr="00881F3E" w:rsidRDefault="003C5FB6" w:rsidP="00445E64">
            <w:pPr>
              <w:autoSpaceDE/>
              <w:autoSpaceDN/>
              <w:jc w:val="both"/>
              <w:rPr>
                <w:sz w:val="20"/>
                <w:szCs w:val="20"/>
              </w:rPr>
            </w:pPr>
          </w:p>
          <w:p w14:paraId="3F0C0DCA" w14:textId="77777777" w:rsidR="003C5FB6" w:rsidRPr="00881F3E" w:rsidRDefault="003C5FB6" w:rsidP="00445E64">
            <w:pPr>
              <w:autoSpaceDE/>
              <w:autoSpaceDN/>
              <w:jc w:val="both"/>
              <w:rPr>
                <w:sz w:val="20"/>
                <w:szCs w:val="20"/>
              </w:rPr>
            </w:pPr>
          </w:p>
          <w:p w14:paraId="4C79E004" w14:textId="77777777" w:rsidR="003C5FB6" w:rsidRPr="00881F3E" w:rsidRDefault="003C5FB6" w:rsidP="00445E64">
            <w:pPr>
              <w:autoSpaceDE/>
              <w:autoSpaceDN/>
              <w:jc w:val="both"/>
              <w:rPr>
                <w:sz w:val="20"/>
                <w:szCs w:val="20"/>
              </w:rPr>
            </w:pPr>
          </w:p>
          <w:p w14:paraId="7A93C6ED" w14:textId="77777777" w:rsidR="003C5FB6" w:rsidRPr="00881F3E" w:rsidRDefault="003C5FB6" w:rsidP="00445E64">
            <w:pPr>
              <w:autoSpaceDE/>
              <w:autoSpaceDN/>
              <w:jc w:val="both"/>
              <w:rPr>
                <w:sz w:val="20"/>
                <w:szCs w:val="20"/>
              </w:rPr>
            </w:pPr>
          </w:p>
          <w:p w14:paraId="12436B43" w14:textId="77777777" w:rsidR="003C5FB6" w:rsidRPr="00881F3E" w:rsidRDefault="003C5FB6" w:rsidP="00445E64">
            <w:pPr>
              <w:autoSpaceDE/>
              <w:autoSpaceDN/>
              <w:jc w:val="both"/>
              <w:rPr>
                <w:sz w:val="20"/>
                <w:szCs w:val="20"/>
              </w:rPr>
            </w:pPr>
          </w:p>
          <w:p w14:paraId="3F7691E0" w14:textId="77777777" w:rsidR="003C5FB6" w:rsidRPr="00881F3E" w:rsidRDefault="003C5FB6" w:rsidP="00445E64">
            <w:pPr>
              <w:autoSpaceDE/>
              <w:autoSpaceDN/>
              <w:jc w:val="both"/>
              <w:rPr>
                <w:sz w:val="20"/>
                <w:szCs w:val="20"/>
              </w:rPr>
            </w:pPr>
          </w:p>
          <w:p w14:paraId="42C7227B" w14:textId="77777777" w:rsidR="003C5FB6" w:rsidRPr="00881F3E" w:rsidRDefault="003C5FB6" w:rsidP="00445E64">
            <w:pPr>
              <w:autoSpaceDE/>
              <w:autoSpaceDN/>
              <w:jc w:val="both"/>
              <w:rPr>
                <w:sz w:val="20"/>
                <w:szCs w:val="20"/>
              </w:rPr>
            </w:pPr>
          </w:p>
          <w:p w14:paraId="6C8295EF" w14:textId="77777777" w:rsidR="003C5FB6" w:rsidRPr="00881F3E" w:rsidRDefault="003C5FB6" w:rsidP="00445E64">
            <w:pPr>
              <w:autoSpaceDE/>
              <w:autoSpaceDN/>
              <w:jc w:val="both"/>
              <w:rPr>
                <w:sz w:val="20"/>
                <w:szCs w:val="20"/>
              </w:rPr>
            </w:pPr>
          </w:p>
          <w:p w14:paraId="68BED613" w14:textId="77777777" w:rsidR="003C5FB6" w:rsidRPr="00881F3E" w:rsidRDefault="003C5FB6" w:rsidP="00445E64">
            <w:pPr>
              <w:autoSpaceDE/>
              <w:autoSpaceDN/>
              <w:jc w:val="both"/>
              <w:rPr>
                <w:sz w:val="20"/>
                <w:szCs w:val="20"/>
              </w:rPr>
            </w:pPr>
          </w:p>
          <w:p w14:paraId="7C27989A" w14:textId="77777777" w:rsidR="003C5FB6" w:rsidRPr="00881F3E" w:rsidRDefault="003C5FB6" w:rsidP="00445E64">
            <w:pPr>
              <w:autoSpaceDE/>
              <w:autoSpaceDN/>
              <w:jc w:val="both"/>
              <w:rPr>
                <w:sz w:val="20"/>
                <w:szCs w:val="20"/>
              </w:rPr>
            </w:pPr>
          </w:p>
          <w:p w14:paraId="161635E6" w14:textId="77777777" w:rsidR="003C5FB6" w:rsidRPr="00881F3E" w:rsidRDefault="003C5FB6" w:rsidP="00445E64">
            <w:pPr>
              <w:autoSpaceDE/>
              <w:autoSpaceDN/>
              <w:jc w:val="both"/>
              <w:rPr>
                <w:sz w:val="20"/>
                <w:szCs w:val="20"/>
              </w:rPr>
            </w:pPr>
          </w:p>
          <w:p w14:paraId="6D1E6609" w14:textId="77777777" w:rsidR="003C5FB6" w:rsidRPr="00881F3E" w:rsidRDefault="003C5FB6" w:rsidP="00445E64">
            <w:pPr>
              <w:autoSpaceDE/>
              <w:autoSpaceDN/>
              <w:jc w:val="both"/>
              <w:rPr>
                <w:sz w:val="20"/>
                <w:szCs w:val="20"/>
              </w:rPr>
            </w:pPr>
          </w:p>
          <w:p w14:paraId="423D4AED" w14:textId="77777777" w:rsidR="003C5FB6" w:rsidRPr="00881F3E" w:rsidRDefault="003C5FB6" w:rsidP="00445E64">
            <w:pPr>
              <w:autoSpaceDE/>
              <w:autoSpaceDN/>
              <w:jc w:val="both"/>
              <w:rPr>
                <w:sz w:val="20"/>
                <w:szCs w:val="20"/>
              </w:rPr>
            </w:pPr>
          </w:p>
          <w:p w14:paraId="4470300D" w14:textId="77777777" w:rsidR="003C5FB6" w:rsidRPr="00881F3E" w:rsidRDefault="003C5FB6" w:rsidP="00445E64">
            <w:pPr>
              <w:autoSpaceDE/>
              <w:autoSpaceDN/>
              <w:jc w:val="both"/>
              <w:rPr>
                <w:sz w:val="20"/>
                <w:szCs w:val="20"/>
              </w:rPr>
            </w:pPr>
          </w:p>
          <w:p w14:paraId="1EF04747" w14:textId="77777777" w:rsidR="003C5FB6" w:rsidRPr="00881F3E" w:rsidRDefault="003C5FB6" w:rsidP="00445E64">
            <w:pPr>
              <w:autoSpaceDE/>
              <w:autoSpaceDN/>
              <w:jc w:val="both"/>
              <w:rPr>
                <w:sz w:val="20"/>
                <w:szCs w:val="20"/>
              </w:rPr>
            </w:pPr>
          </w:p>
          <w:p w14:paraId="02EB3F7F" w14:textId="77777777" w:rsidR="003C5FB6" w:rsidRPr="00881F3E" w:rsidRDefault="003C5FB6" w:rsidP="00445E64">
            <w:pPr>
              <w:autoSpaceDE/>
              <w:autoSpaceDN/>
              <w:jc w:val="both"/>
              <w:rPr>
                <w:sz w:val="20"/>
                <w:szCs w:val="20"/>
              </w:rPr>
            </w:pPr>
          </w:p>
          <w:p w14:paraId="15EF904E" w14:textId="77777777" w:rsidR="003C5FB6" w:rsidRPr="00881F3E" w:rsidRDefault="003C5FB6" w:rsidP="00445E64">
            <w:pPr>
              <w:autoSpaceDE/>
              <w:autoSpaceDN/>
              <w:jc w:val="both"/>
              <w:rPr>
                <w:sz w:val="20"/>
                <w:szCs w:val="20"/>
              </w:rPr>
            </w:pPr>
          </w:p>
          <w:p w14:paraId="227FB76A" w14:textId="77777777" w:rsidR="003C5FB6" w:rsidRPr="00881F3E" w:rsidRDefault="003C5FB6" w:rsidP="00445E64">
            <w:pPr>
              <w:autoSpaceDE/>
              <w:autoSpaceDN/>
              <w:jc w:val="both"/>
              <w:rPr>
                <w:sz w:val="20"/>
                <w:szCs w:val="20"/>
              </w:rPr>
            </w:pPr>
          </w:p>
          <w:p w14:paraId="18AC1508" w14:textId="77777777" w:rsidR="003C5FB6" w:rsidRPr="00881F3E" w:rsidRDefault="003C5FB6" w:rsidP="00445E64">
            <w:pPr>
              <w:autoSpaceDE/>
              <w:autoSpaceDN/>
              <w:jc w:val="both"/>
              <w:rPr>
                <w:sz w:val="20"/>
                <w:szCs w:val="20"/>
              </w:rPr>
            </w:pPr>
          </w:p>
          <w:p w14:paraId="1CAF9E3D" w14:textId="77777777" w:rsidR="003C5FB6" w:rsidRPr="00881F3E" w:rsidRDefault="003C5FB6" w:rsidP="00445E64">
            <w:pPr>
              <w:autoSpaceDE/>
              <w:autoSpaceDN/>
              <w:jc w:val="both"/>
              <w:rPr>
                <w:sz w:val="20"/>
                <w:szCs w:val="20"/>
              </w:rPr>
            </w:pPr>
          </w:p>
          <w:p w14:paraId="185644D5" w14:textId="77777777" w:rsidR="003C5FB6" w:rsidRPr="00881F3E" w:rsidRDefault="003C5FB6" w:rsidP="00445E64">
            <w:pPr>
              <w:autoSpaceDE/>
              <w:autoSpaceDN/>
              <w:jc w:val="both"/>
              <w:rPr>
                <w:sz w:val="20"/>
                <w:szCs w:val="20"/>
              </w:rPr>
            </w:pPr>
          </w:p>
          <w:p w14:paraId="409B5B79" w14:textId="77777777" w:rsidR="003C5FB6" w:rsidRPr="00881F3E" w:rsidRDefault="003C5FB6" w:rsidP="00445E64">
            <w:pPr>
              <w:autoSpaceDE/>
              <w:autoSpaceDN/>
              <w:jc w:val="both"/>
              <w:rPr>
                <w:sz w:val="20"/>
                <w:szCs w:val="20"/>
              </w:rPr>
            </w:pPr>
          </w:p>
          <w:p w14:paraId="2310FE5C" w14:textId="77777777" w:rsidR="003C5FB6" w:rsidRPr="00881F3E" w:rsidRDefault="003C5FB6" w:rsidP="00445E64">
            <w:pPr>
              <w:autoSpaceDE/>
              <w:autoSpaceDN/>
              <w:jc w:val="both"/>
              <w:rPr>
                <w:sz w:val="20"/>
                <w:szCs w:val="20"/>
              </w:rPr>
            </w:pPr>
          </w:p>
          <w:p w14:paraId="5DFADB3F" w14:textId="77777777" w:rsidR="003C5FB6" w:rsidRPr="00881F3E" w:rsidRDefault="003C5FB6" w:rsidP="00445E64">
            <w:pPr>
              <w:autoSpaceDE/>
              <w:autoSpaceDN/>
              <w:jc w:val="both"/>
              <w:rPr>
                <w:sz w:val="20"/>
                <w:szCs w:val="20"/>
              </w:rPr>
            </w:pPr>
          </w:p>
          <w:p w14:paraId="7BB9F931" w14:textId="77777777" w:rsidR="003C5FB6" w:rsidRPr="00881F3E" w:rsidRDefault="003C5FB6" w:rsidP="00445E64">
            <w:pPr>
              <w:autoSpaceDE/>
              <w:autoSpaceDN/>
              <w:jc w:val="both"/>
              <w:rPr>
                <w:sz w:val="20"/>
                <w:szCs w:val="20"/>
              </w:rPr>
            </w:pPr>
          </w:p>
          <w:p w14:paraId="2899CFED" w14:textId="77777777" w:rsidR="003C5FB6" w:rsidRPr="00881F3E" w:rsidRDefault="003C5FB6" w:rsidP="00445E64">
            <w:pPr>
              <w:autoSpaceDE/>
              <w:autoSpaceDN/>
              <w:jc w:val="both"/>
              <w:rPr>
                <w:sz w:val="20"/>
                <w:szCs w:val="20"/>
              </w:rPr>
            </w:pPr>
          </w:p>
          <w:p w14:paraId="2FCA8C25" w14:textId="77777777" w:rsidR="003C5FB6" w:rsidRPr="00881F3E" w:rsidRDefault="003C5FB6" w:rsidP="00445E64">
            <w:pPr>
              <w:autoSpaceDE/>
              <w:autoSpaceDN/>
              <w:jc w:val="both"/>
              <w:rPr>
                <w:sz w:val="20"/>
                <w:szCs w:val="20"/>
              </w:rPr>
            </w:pPr>
          </w:p>
          <w:p w14:paraId="086F2124" w14:textId="77777777" w:rsidR="003C5FB6" w:rsidRPr="00881F3E" w:rsidRDefault="003C5FB6" w:rsidP="00445E64">
            <w:pPr>
              <w:autoSpaceDE/>
              <w:autoSpaceDN/>
              <w:jc w:val="both"/>
              <w:rPr>
                <w:sz w:val="20"/>
                <w:szCs w:val="20"/>
              </w:rPr>
            </w:pPr>
          </w:p>
          <w:p w14:paraId="2A57104F" w14:textId="77777777" w:rsidR="003C5FB6" w:rsidRPr="00881F3E" w:rsidRDefault="003C5FB6" w:rsidP="00445E64">
            <w:pPr>
              <w:autoSpaceDE/>
              <w:autoSpaceDN/>
              <w:jc w:val="both"/>
              <w:rPr>
                <w:sz w:val="20"/>
                <w:szCs w:val="20"/>
              </w:rPr>
            </w:pPr>
          </w:p>
          <w:p w14:paraId="39D80306" w14:textId="77777777" w:rsidR="0009444A" w:rsidRPr="00881F3E" w:rsidRDefault="0009444A" w:rsidP="00445E64">
            <w:pPr>
              <w:autoSpaceDE/>
              <w:autoSpaceDN/>
              <w:jc w:val="both"/>
              <w:rPr>
                <w:sz w:val="20"/>
                <w:szCs w:val="20"/>
              </w:rPr>
            </w:pPr>
          </w:p>
          <w:p w14:paraId="2EF8C1AA" w14:textId="77777777" w:rsidR="0009444A" w:rsidRPr="00881F3E" w:rsidRDefault="0009444A" w:rsidP="00445E64">
            <w:pPr>
              <w:autoSpaceDE/>
              <w:autoSpaceDN/>
              <w:jc w:val="both"/>
              <w:rPr>
                <w:sz w:val="20"/>
                <w:szCs w:val="20"/>
              </w:rPr>
            </w:pPr>
          </w:p>
          <w:p w14:paraId="182A7159" w14:textId="77777777" w:rsidR="0009444A" w:rsidRPr="00881F3E" w:rsidRDefault="0009444A" w:rsidP="00445E64">
            <w:pPr>
              <w:autoSpaceDE/>
              <w:autoSpaceDN/>
              <w:jc w:val="both"/>
              <w:rPr>
                <w:sz w:val="20"/>
                <w:szCs w:val="20"/>
              </w:rPr>
            </w:pPr>
          </w:p>
          <w:p w14:paraId="2F4B2DF6" w14:textId="77777777" w:rsidR="0009444A" w:rsidRPr="00881F3E" w:rsidRDefault="0009444A" w:rsidP="00445E64">
            <w:pPr>
              <w:autoSpaceDE/>
              <w:autoSpaceDN/>
              <w:jc w:val="both"/>
              <w:rPr>
                <w:sz w:val="20"/>
                <w:szCs w:val="20"/>
              </w:rPr>
            </w:pPr>
          </w:p>
          <w:p w14:paraId="722F0CE8" w14:textId="77777777" w:rsidR="0009444A" w:rsidRPr="00881F3E" w:rsidRDefault="0009444A" w:rsidP="00445E64">
            <w:pPr>
              <w:autoSpaceDE/>
              <w:autoSpaceDN/>
              <w:jc w:val="both"/>
              <w:rPr>
                <w:sz w:val="20"/>
                <w:szCs w:val="20"/>
              </w:rPr>
            </w:pPr>
          </w:p>
          <w:p w14:paraId="120F189F" w14:textId="77777777" w:rsidR="0009444A" w:rsidRPr="00881F3E" w:rsidRDefault="0009444A" w:rsidP="00445E64">
            <w:pPr>
              <w:autoSpaceDE/>
              <w:autoSpaceDN/>
              <w:jc w:val="both"/>
              <w:rPr>
                <w:sz w:val="20"/>
                <w:szCs w:val="20"/>
              </w:rPr>
            </w:pPr>
          </w:p>
          <w:p w14:paraId="68303472" w14:textId="77777777" w:rsidR="0009444A" w:rsidRPr="00881F3E" w:rsidRDefault="0009444A" w:rsidP="00445E64">
            <w:pPr>
              <w:autoSpaceDE/>
              <w:autoSpaceDN/>
              <w:jc w:val="both"/>
              <w:rPr>
                <w:sz w:val="20"/>
                <w:szCs w:val="20"/>
              </w:rPr>
            </w:pPr>
          </w:p>
          <w:p w14:paraId="1C58EB75" w14:textId="77777777" w:rsidR="0009444A" w:rsidRPr="00881F3E" w:rsidRDefault="0009444A" w:rsidP="00445E64">
            <w:pPr>
              <w:autoSpaceDE/>
              <w:autoSpaceDN/>
              <w:jc w:val="both"/>
              <w:rPr>
                <w:sz w:val="20"/>
                <w:szCs w:val="20"/>
              </w:rPr>
            </w:pPr>
          </w:p>
          <w:p w14:paraId="1A4DAC84" w14:textId="77777777" w:rsidR="0009444A" w:rsidRPr="00881F3E" w:rsidRDefault="0009444A" w:rsidP="00445E64">
            <w:pPr>
              <w:autoSpaceDE/>
              <w:autoSpaceDN/>
              <w:jc w:val="both"/>
              <w:rPr>
                <w:sz w:val="20"/>
                <w:szCs w:val="20"/>
              </w:rPr>
            </w:pPr>
          </w:p>
          <w:p w14:paraId="12CF5B06" w14:textId="77777777" w:rsidR="003C5FB6" w:rsidRPr="00881F3E" w:rsidRDefault="003C5FB6" w:rsidP="00445E64">
            <w:pPr>
              <w:autoSpaceDE/>
              <w:autoSpaceDN/>
              <w:jc w:val="both"/>
              <w:rPr>
                <w:sz w:val="20"/>
                <w:szCs w:val="20"/>
              </w:rPr>
            </w:pPr>
          </w:p>
          <w:p w14:paraId="26AC9EF2" w14:textId="77777777" w:rsidR="00C26ED7" w:rsidRPr="00881F3E" w:rsidRDefault="00C26ED7" w:rsidP="00445E64">
            <w:pPr>
              <w:pStyle w:val="Odsekzoznamu"/>
              <w:numPr>
                <w:ilvl w:val="0"/>
                <w:numId w:val="2"/>
              </w:numPr>
              <w:autoSpaceDE/>
              <w:autoSpaceDN/>
              <w:ind w:left="383" w:hanging="284"/>
              <w:jc w:val="both"/>
              <w:rPr>
                <w:sz w:val="20"/>
                <w:szCs w:val="20"/>
              </w:rPr>
            </w:pPr>
            <w:r w:rsidRPr="00881F3E">
              <w:rPr>
                <w:sz w:val="20"/>
                <w:szCs w:val="20"/>
              </w:rPr>
              <w:t>„globálne systémovo významná inštitúcia mimo EÚ“ alebo „G-SII mimo EÚ“ je G-SII mimo EÚ vymedzená v článku 4 ods. 1 bode 134 nariadenia (EÚ) č. 575/2013;</w:t>
            </w:r>
          </w:p>
          <w:p w14:paraId="769980AC" w14:textId="77777777" w:rsidR="003C5FB6" w:rsidRPr="00881F3E" w:rsidRDefault="003C5FB6" w:rsidP="00445E64">
            <w:pPr>
              <w:autoSpaceDE/>
              <w:autoSpaceDN/>
              <w:ind w:left="99"/>
              <w:jc w:val="both"/>
              <w:rPr>
                <w:sz w:val="20"/>
                <w:szCs w:val="20"/>
              </w:rPr>
            </w:pPr>
          </w:p>
          <w:p w14:paraId="27154D1D" w14:textId="77777777" w:rsidR="001E5084" w:rsidRPr="00881F3E" w:rsidRDefault="001E5084" w:rsidP="00445E64">
            <w:pPr>
              <w:autoSpaceDE/>
              <w:autoSpaceDN/>
              <w:ind w:left="99"/>
              <w:jc w:val="both"/>
              <w:rPr>
                <w:sz w:val="20"/>
                <w:szCs w:val="20"/>
              </w:rPr>
            </w:pPr>
          </w:p>
          <w:p w14:paraId="773C27D9" w14:textId="77777777" w:rsidR="001E5084" w:rsidRPr="00881F3E" w:rsidRDefault="001E5084" w:rsidP="00445E64">
            <w:pPr>
              <w:autoSpaceDE/>
              <w:autoSpaceDN/>
              <w:ind w:left="99"/>
              <w:jc w:val="both"/>
              <w:rPr>
                <w:sz w:val="20"/>
                <w:szCs w:val="20"/>
              </w:rPr>
            </w:pPr>
          </w:p>
          <w:p w14:paraId="59D1B9A0" w14:textId="77777777" w:rsidR="001E5084" w:rsidRPr="00881F3E" w:rsidRDefault="001E5084" w:rsidP="00445E64">
            <w:pPr>
              <w:autoSpaceDE/>
              <w:autoSpaceDN/>
              <w:ind w:left="99"/>
              <w:jc w:val="both"/>
              <w:rPr>
                <w:sz w:val="20"/>
                <w:szCs w:val="20"/>
              </w:rPr>
            </w:pPr>
          </w:p>
          <w:p w14:paraId="4804B458" w14:textId="77777777" w:rsidR="004B277F" w:rsidRPr="00881F3E" w:rsidRDefault="004B277F" w:rsidP="00445E64">
            <w:pPr>
              <w:autoSpaceDE/>
              <w:autoSpaceDN/>
              <w:ind w:left="99"/>
              <w:jc w:val="both"/>
              <w:rPr>
                <w:sz w:val="20"/>
                <w:szCs w:val="20"/>
              </w:rPr>
            </w:pPr>
          </w:p>
          <w:p w14:paraId="515D3AD1" w14:textId="77777777" w:rsidR="001E5084" w:rsidRPr="00881F3E" w:rsidRDefault="001E5084" w:rsidP="00445E64">
            <w:pPr>
              <w:autoSpaceDE/>
              <w:autoSpaceDN/>
              <w:ind w:left="99"/>
              <w:jc w:val="both"/>
              <w:rPr>
                <w:sz w:val="20"/>
                <w:szCs w:val="20"/>
              </w:rPr>
            </w:pPr>
          </w:p>
          <w:p w14:paraId="475A6A21" w14:textId="77777777" w:rsidR="00C26ED7" w:rsidRPr="00881F3E" w:rsidRDefault="00C26ED7" w:rsidP="00445E64">
            <w:pPr>
              <w:pStyle w:val="Odsekzoznamu"/>
              <w:numPr>
                <w:ilvl w:val="0"/>
                <w:numId w:val="2"/>
              </w:numPr>
              <w:autoSpaceDE/>
              <w:autoSpaceDN/>
              <w:ind w:left="383" w:hanging="284"/>
              <w:jc w:val="both"/>
              <w:rPr>
                <w:sz w:val="20"/>
                <w:szCs w:val="20"/>
              </w:rPr>
            </w:pPr>
            <w:r w:rsidRPr="00881F3E">
              <w:rPr>
                <w:sz w:val="20"/>
                <w:szCs w:val="20"/>
              </w:rPr>
              <w:t>„skupina“ je skupina vymedzená v článku 4 ods. 1 bode 138 nariadenia (EÚ) č. 575/2013;</w:t>
            </w:r>
          </w:p>
          <w:p w14:paraId="47C8B0BD" w14:textId="77777777" w:rsidR="003C5FB6" w:rsidRPr="00881F3E" w:rsidRDefault="003C5FB6" w:rsidP="00445E64">
            <w:pPr>
              <w:autoSpaceDE/>
              <w:autoSpaceDN/>
              <w:jc w:val="both"/>
              <w:rPr>
                <w:sz w:val="20"/>
                <w:szCs w:val="20"/>
              </w:rPr>
            </w:pPr>
          </w:p>
          <w:p w14:paraId="6712E86B" w14:textId="77777777" w:rsidR="007A06FE" w:rsidRPr="00881F3E" w:rsidRDefault="007A06FE" w:rsidP="00445E64">
            <w:pPr>
              <w:autoSpaceDE/>
              <w:autoSpaceDN/>
              <w:jc w:val="both"/>
              <w:rPr>
                <w:sz w:val="20"/>
                <w:szCs w:val="20"/>
              </w:rPr>
            </w:pPr>
          </w:p>
          <w:p w14:paraId="449B342E" w14:textId="77777777" w:rsidR="004900F8" w:rsidRPr="00881F3E" w:rsidRDefault="004900F8" w:rsidP="00445E64">
            <w:pPr>
              <w:autoSpaceDE/>
              <w:autoSpaceDN/>
              <w:jc w:val="both"/>
              <w:rPr>
                <w:sz w:val="20"/>
                <w:szCs w:val="20"/>
              </w:rPr>
            </w:pPr>
          </w:p>
          <w:p w14:paraId="112DA361" w14:textId="77777777" w:rsidR="004900F8" w:rsidRPr="00881F3E" w:rsidRDefault="004900F8" w:rsidP="00445E64">
            <w:pPr>
              <w:autoSpaceDE/>
              <w:autoSpaceDN/>
              <w:jc w:val="both"/>
              <w:rPr>
                <w:sz w:val="20"/>
                <w:szCs w:val="20"/>
              </w:rPr>
            </w:pPr>
          </w:p>
          <w:p w14:paraId="1EE16B79" w14:textId="77777777" w:rsidR="004900F8" w:rsidRPr="00881F3E" w:rsidRDefault="004900F8" w:rsidP="00445E64">
            <w:pPr>
              <w:autoSpaceDE/>
              <w:autoSpaceDN/>
              <w:jc w:val="both"/>
              <w:rPr>
                <w:sz w:val="20"/>
                <w:szCs w:val="20"/>
              </w:rPr>
            </w:pPr>
          </w:p>
          <w:p w14:paraId="785ED51D" w14:textId="77777777" w:rsidR="00663717" w:rsidRPr="00881F3E" w:rsidRDefault="00663717" w:rsidP="00445E64">
            <w:pPr>
              <w:autoSpaceDE/>
              <w:autoSpaceDN/>
              <w:jc w:val="both"/>
              <w:rPr>
                <w:sz w:val="20"/>
                <w:szCs w:val="20"/>
              </w:rPr>
            </w:pPr>
          </w:p>
          <w:p w14:paraId="48E4D361" w14:textId="77777777" w:rsidR="004900F8" w:rsidRPr="00881F3E" w:rsidRDefault="004900F8" w:rsidP="00445E64">
            <w:pPr>
              <w:autoSpaceDE/>
              <w:autoSpaceDN/>
              <w:jc w:val="both"/>
              <w:rPr>
                <w:sz w:val="20"/>
                <w:szCs w:val="20"/>
              </w:rPr>
            </w:pPr>
          </w:p>
          <w:p w14:paraId="72A64103" w14:textId="77777777" w:rsidR="00C26ED7" w:rsidRPr="00881F3E" w:rsidRDefault="00C26ED7" w:rsidP="00445E64">
            <w:pPr>
              <w:pStyle w:val="Odsekzoznamu"/>
              <w:numPr>
                <w:ilvl w:val="0"/>
                <w:numId w:val="2"/>
              </w:numPr>
              <w:autoSpaceDE/>
              <w:autoSpaceDN/>
              <w:ind w:left="383" w:hanging="284"/>
              <w:jc w:val="both"/>
              <w:rPr>
                <w:sz w:val="20"/>
                <w:szCs w:val="20"/>
              </w:rPr>
            </w:pPr>
            <w:r w:rsidRPr="00881F3E">
              <w:rPr>
                <w:sz w:val="20"/>
                <w:szCs w:val="20"/>
              </w:rPr>
              <w:t>„skupina z tretej krajiny“ je skupina, ktorej materská spoločnosť je zriadená v tretej krajine;</w:t>
            </w:r>
          </w:p>
          <w:p w14:paraId="7F379170" w14:textId="77777777" w:rsidR="003C5FB6" w:rsidRPr="00881F3E" w:rsidRDefault="003C5FB6" w:rsidP="00445E64">
            <w:pPr>
              <w:autoSpaceDE/>
              <w:autoSpaceDN/>
              <w:jc w:val="both"/>
              <w:rPr>
                <w:sz w:val="20"/>
                <w:szCs w:val="20"/>
              </w:rPr>
            </w:pPr>
          </w:p>
          <w:p w14:paraId="7A5D9987" w14:textId="77777777" w:rsidR="004900F8" w:rsidRPr="00881F3E" w:rsidRDefault="004900F8" w:rsidP="00445E64">
            <w:pPr>
              <w:autoSpaceDE/>
              <w:autoSpaceDN/>
              <w:jc w:val="both"/>
              <w:rPr>
                <w:sz w:val="20"/>
                <w:szCs w:val="20"/>
              </w:rPr>
            </w:pPr>
          </w:p>
          <w:p w14:paraId="73D7CC92" w14:textId="77777777" w:rsidR="004900F8" w:rsidRPr="00881F3E" w:rsidRDefault="004900F8" w:rsidP="00445E64">
            <w:pPr>
              <w:autoSpaceDE/>
              <w:autoSpaceDN/>
              <w:jc w:val="both"/>
              <w:rPr>
                <w:sz w:val="20"/>
                <w:szCs w:val="20"/>
              </w:rPr>
            </w:pPr>
          </w:p>
          <w:p w14:paraId="6F1905CD" w14:textId="77777777" w:rsidR="00C26ED7" w:rsidRPr="00881F3E" w:rsidRDefault="00C26ED7" w:rsidP="00445E64">
            <w:pPr>
              <w:pStyle w:val="Odsekzoznamu"/>
              <w:numPr>
                <w:ilvl w:val="0"/>
                <w:numId w:val="2"/>
              </w:numPr>
              <w:autoSpaceDE/>
              <w:autoSpaceDN/>
              <w:ind w:left="383" w:hanging="284"/>
              <w:jc w:val="both"/>
              <w:rPr>
                <w:sz w:val="20"/>
                <w:szCs w:val="20"/>
              </w:rPr>
            </w:pPr>
            <w:r w:rsidRPr="00881F3E">
              <w:rPr>
                <w:sz w:val="20"/>
                <w:szCs w:val="20"/>
              </w:rPr>
              <w:t>„rodovo neutrálna politika odmeňovania“ je politika odmeňovania založená na rovnakej odmene pre pracovníkov a pracovníčky za rovnakú prácu alebo prácu rovnakej hodnoty.</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41CF106" w14:textId="77777777" w:rsidR="002E7825" w:rsidRPr="00881F3E" w:rsidRDefault="00914FDE" w:rsidP="00445E64">
            <w:pPr>
              <w:jc w:val="center"/>
              <w:rPr>
                <w:sz w:val="20"/>
                <w:szCs w:val="20"/>
              </w:rPr>
            </w:pPr>
            <w:r w:rsidRPr="00881F3E">
              <w:rPr>
                <w:sz w:val="20"/>
                <w:szCs w:val="20"/>
              </w:rPr>
              <w:lastRenderedPageBreak/>
              <w:t>N</w:t>
            </w:r>
          </w:p>
          <w:p w14:paraId="65572634" w14:textId="77777777" w:rsidR="003C5FB6" w:rsidRPr="00881F3E" w:rsidRDefault="003C5FB6" w:rsidP="00445E64">
            <w:pPr>
              <w:jc w:val="center"/>
              <w:rPr>
                <w:sz w:val="20"/>
                <w:szCs w:val="20"/>
              </w:rPr>
            </w:pPr>
          </w:p>
          <w:p w14:paraId="5B618D7A" w14:textId="77777777" w:rsidR="003C5FB6" w:rsidRPr="00881F3E" w:rsidRDefault="003C5FB6" w:rsidP="00445E64">
            <w:pPr>
              <w:jc w:val="center"/>
              <w:rPr>
                <w:sz w:val="20"/>
                <w:szCs w:val="20"/>
              </w:rPr>
            </w:pPr>
          </w:p>
          <w:p w14:paraId="487D7370" w14:textId="77777777" w:rsidR="003C5FB6" w:rsidRPr="00881F3E" w:rsidRDefault="003C5FB6" w:rsidP="00445E64">
            <w:pPr>
              <w:jc w:val="center"/>
              <w:rPr>
                <w:sz w:val="20"/>
                <w:szCs w:val="20"/>
              </w:rPr>
            </w:pPr>
          </w:p>
          <w:p w14:paraId="0FC25BAB" w14:textId="77777777" w:rsidR="003C5FB6" w:rsidRPr="00881F3E" w:rsidRDefault="003C5FB6" w:rsidP="00445E64">
            <w:pPr>
              <w:jc w:val="center"/>
              <w:rPr>
                <w:sz w:val="20"/>
                <w:szCs w:val="20"/>
              </w:rPr>
            </w:pPr>
          </w:p>
          <w:p w14:paraId="37E3A92E" w14:textId="77777777" w:rsidR="003C5FB6" w:rsidRPr="00881F3E" w:rsidRDefault="003C5FB6" w:rsidP="00445E64">
            <w:pPr>
              <w:jc w:val="center"/>
              <w:rPr>
                <w:sz w:val="20"/>
                <w:szCs w:val="20"/>
              </w:rPr>
            </w:pPr>
            <w:r w:rsidRPr="00881F3E">
              <w:rPr>
                <w:sz w:val="20"/>
                <w:szCs w:val="20"/>
              </w:rPr>
              <w:t>N</w:t>
            </w:r>
          </w:p>
          <w:p w14:paraId="33DE25CD" w14:textId="77777777" w:rsidR="003C5FB6" w:rsidRPr="00881F3E" w:rsidRDefault="003C5FB6" w:rsidP="00445E64">
            <w:pPr>
              <w:jc w:val="center"/>
              <w:rPr>
                <w:sz w:val="20"/>
                <w:szCs w:val="20"/>
              </w:rPr>
            </w:pPr>
          </w:p>
          <w:p w14:paraId="6C5CE603" w14:textId="77777777" w:rsidR="003C5FB6" w:rsidRPr="00881F3E" w:rsidRDefault="003C5FB6" w:rsidP="00445E64">
            <w:pPr>
              <w:jc w:val="center"/>
              <w:rPr>
                <w:sz w:val="20"/>
                <w:szCs w:val="20"/>
              </w:rPr>
            </w:pPr>
          </w:p>
          <w:p w14:paraId="42F0F84D" w14:textId="77777777" w:rsidR="003C5FB6" w:rsidRPr="00881F3E" w:rsidRDefault="003C5FB6" w:rsidP="00445E64">
            <w:pPr>
              <w:jc w:val="center"/>
              <w:rPr>
                <w:sz w:val="20"/>
                <w:szCs w:val="20"/>
              </w:rPr>
            </w:pPr>
          </w:p>
          <w:p w14:paraId="31727B83" w14:textId="77777777" w:rsidR="003C5FB6" w:rsidRPr="00881F3E" w:rsidRDefault="003C5FB6" w:rsidP="00445E64">
            <w:pPr>
              <w:jc w:val="center"/>
              <w:rPr>
                <w:sz w:val="20"/>
                <w:szCs w:val="20"/>
              </w:rPr>
            </w:pPr>
          </w:p>
          <w:p w14:paraId="0FF92CC1" w14:textId="77777777" w:rsidR="003C5FB6" w:rsidRPr="00881F3E" w:rsidRDefault="003C5FB6" w:rsidP="00445E64">
            <w:pPr>
              <w:jc w:val="center"/>
              <w:rPr>
                <w:sz w:val="20"/>
                <w:szCs w:val="20"/>
              </w:rPr>
            </w:pPr>
          </w:p>
          <w:p w14:paraId="6536AB9F" w14:textId="77777777" w:rsidR="003C5FB6" w:rsidRPr="00881F3E" w:rsidRDefault="003C5FB6" w:rsidP="00445E64">
            <w:pPr>
              <w:jc w:val="center"/>
              <w:rPr>
                <w:sz w:val="20"/>
                <w:szCs w:val="20"/>
              </w:rPr>
            </w:pPr>
          </w:p>
          <w:p w14:paraId="7D62E5D9" w14:textId="77777777" w:rsidR="003C5FB6" w:rsidRPr="00881F3E" w:rsidRDefault="003C5FB6" w:rsidP="00445E64">
            <w:pPr>
              <w:jc w:val="center"/>
              <w:rPr>
                <w:sz w:val="20"/>
                <w:szCs w:val="20"/>
              </w:rPr>
            </w:pPr>
          </w:p>
          <w:p w14:paraId="5618B609" w14:textId="77777777" w:rsidR="003C5FB6" w:rsidRPr="00881F3E" w:rsidRDefault="003C5FB6" w:rsidP="00445E64">
            <w:pPr>
              <w:jc w:val="center"/>
              <w:rPr>
                <w:sz w:val="20"/>
                <w:szCs w:val="20"/>
              </w:rPr>
            </w:pPr>
          </w:p>
          <w:p w14:paraId="0D0C4905" w14:textId="77777777" w:rsidR="003C5FB6" w:rsidRPr="00881F3E" w:rsidRDefault="003C5FB6" w:rsidP="00445E64">
            <w:pPr>
              <w:jc w:val="center"/>
              <w:rPr>
                <w:sz w:val="20"/>
                <w:szCs w:val="20"/>
              </w:rPr>
            </w:pPr>
          </w:p>
          <w:p w14:paraId="2B59FED0" w14:textId="77777777" w:rsidR="003C5FB6" w:rsidRPr="00881F3E" w:rsidRDefault="003C5FB6" w:rsidP="00445E64">
            <w:pPr>
              <w:jc w:val="center"/>
              <w:rPr>
                <w:sz w:val="20"/>
                <w:szCs w:val="20"/>
              </w:rPr>
            </w:pPr>
          </w:p>
          <w:p w14:paraId="36913BAB" w14:textId="77777777" w:rsidR="003C5FB6" w:rsidRPr="00881F3E" w:rsidRDefault="003C5FB6" w:rsidP="00445E64">
            <w:pPr>
              <w:jc w:val="center"/>
              <w:rPr>
                <w:sz w:val="20"/>
                <w:szCs w:val="20"/>
              </w:rPr>
            </w:pPr>
          </w:p>
          <w:p w14:paraId="7CAADB3F" w14:textId="77777777" w:rsidR="003C5FB6" w:rsidRPr="00881F3E" w:rsidRDefault="003C5FB6" w:rsidP="00445E64">
            <w:pPr>
              <w:jc w:val="center"/>
              <w:rPr>
                <w:sz w:val="20"/>
                <w:szCs w:val="20"/>
              </w:rPr>
            </w:pPr>
          </w:p>
          <w:p w14:paraId="41A9EEB5" w14:textId="77777777" w:rsidR="003C5FB6" w:rsidRPr="00881F3E" w:rsidRDefault="003C5FB6" w:rsidP="00445E64">
            <w:pPr>
              <w:jc w:val="center"/>
              <w:rPr>
                <w:sz w:val="20"/>
                <w:szCs w:val="20"/>
              </w:rPr>
            </w:pPr>
          </w:p>
          <w:p w14:paraId="2F37621B" w14:textId="77777777" w:rsidR="003C5FB6" w:rsidRPr="00881F3E" w:rsidRDefault="003C5FB6" w:rsidP="00445E64">
            <w:pPr>
              <w:jc w:val="center"/>
              <w:rPr>
                <w:sz w:val="20"/>
                <w:szCs w:val="20"/>
              </w:rPr>
            </w:pPr>
          </w:p>
          <w:p w14:paraId="7ABB832A" w14:textId="77777777" w:rsidR="003C5FB6" w:rsidRPr="00881F3E" w:rsidRDefault="003C5FB6" w:rsidP="00445E64">
            <w:pPr>
              <w:jc w:val="center"/>
              <w:rPr>
                <w:sz w:val="20"/>
                <w:szCs w:val="20"/>
              </w:rPr>
            </w:pPr>
          </w:p>
          <w:p w14:paraId="06A3EEE7" w14:textId="77777777" w:rsidR="003C5FB6" w:rsidRPr="00881F3E" w:rsidRDefault="003C5FB6" w:rsidP="00445E64">
            <w:pPr>
              <w:jc w:val="center"/>
              <w:rPr>
                <w:sz w:val="20"/>
                <w:szCs w:val="20"/>
              </w:rPr>
            </w:pPr>
          </w:p>
          <w:p w14:paraId="5A10C525" w14:textId="77777777" w:rsidR="003C5FB6" w:rsidRPr="00881F3E" w:rsidRDefault="003C5FB6" w:rsidP="00445E64">
            <w:pPr>
              <w:jc w:val="center"/>
              <w:rPr>
                <w:sz w:val="20"/>
                <w:szCs w:val="20"/>
              </w:rPr>
            </w:pPr>
          </w:p>
          <w:p w14:paraId="5068033E" w14:textId="77777777" w:rsidR="003C5FB6" w:rsidRPr="00881F3E" w:rsidRDefault="003C5FB6" w:rsidP="00445E64">
            <w:pPr>
              <w:jc w:val="center"/>
              <w:rPr>
                <w:sz w:val="20"/>
                <w:szCs w:val="20"/>
              </w:rPr>
            </w:pPr>
          </w:p>
          <w:p w14:paraId="41514374" w14:textId="77777777" w:rsidR="003C5FB6" w:rsidRPr="00881F3E" w:rsidRDefault="003C5FB6" w:rsidP="00445E64">
            <w:pPr>
              <w:jc w:val="center"/>
              <w:rPr>
                <w:sz w:val="20"/>
                <w:szCs w:val="20"/>
              </w:rPr>
            </w:pPr>
          </w:p>
          <w:p w14:paraId="6595A27D" w14:textId="77777777" w:rsidR="003C5FB6" w:rsidRPr="00881F3E" w:rsidRDefault="003C5FB6" w:rsidP="00445E64">
            <w:pPr>
              <w:jc w:val="center"/>
              <w:rPr>
                <w:sz w:val="20"/>
                <w:szCs w:val="20"/>
              </w:rPr>
            </w:pPr>
          </w:p>
          <w:p w14:paraId="38877E16" w14:textId="77777777" w:rsidR="003C5FB6" w:rsidRPr="00881F3E" w:rsidRDefault="003C5FB6" w:rsidP="00445E64">
            <w:pPr>
              <w:jc w:val="center"/>
              <w:rPr>
                <w:sz w:val="20"/>
                <w:szCs w:val="20"/>
              </w:rPr>
            </w:pPr>
          </w:p>
          <w:p w14:paraId="40FCE251" w14:textId="77777777" w:rsidR="003C5FB6" w:rsidRPr="00881F3E" w:rsidRDefault="003C5FB6" w:rsidP="00445E64">
            <w:pPr>
              <w:jc w:val="center"/>
              <w:rPr>
                <w:sz w:val="20"/>
                <w:szCs w:val="20"/>
              </w:rPr>
            </w:pPr>
          </w:p>
          <w:p w14:paraId="40830C7A" w14:textId="77777777" w:rsidR="003C5FB6" w:rsidRPr="00881F3E" w:rsidRDefault="003C5FB6" w:rsidP="00445E64">
            <w:pPr>
              <w:jc w:val="center"/>
              <w:rPr>
                <w:sz w:val="20"/>
                <w:szCs w:val="20"/>
              </w:rPr>
            </w:pPr>
          </w:p>
          <w:p w14:paraId="7E826FFF" w14:textId="77777777" w:rsidR="003C5FB6" w:rsidRPr="00881F3E" w:rsidRDefault="003C5FB6" w:rsidP="00445E64">
            <w:pPr>
              <w:jc w:val="center"/>
              <w:rPr>
                <w:sz w:val="20"/>
                <w:szCs w:val="20"/>
              </w:rPr>
            </w:pPr>
          </w:p>
          <w:p w14:paraId="6D0F7502" w14:textId="77777777" w:rsidR="003C5FB6" w:rsidRPr="00881F3E" w:rsidRDefault="003C5FB6" w:rsidP="00445E64">
            <w:pPr>
              <w:jc w:val="center"/>
              <w:rPr>
                <w:sz w:val="20"/>
                <w:szCs w:val="20"/>
              </w:rPr>
            </w:pPr>
          </w:p>
          <w:p w14:paraId="0508B2CF" w14:textId="77777777" w:rsidR="003C5FB6" w:rsidRPr="00881F3E" w:rsidRDefault="003C5FB6" w:rsidP="00445E64">
            <w:pPr>
              <w:jc w:val="center"/>
              <w:rPr>
                <w:sz w:val="20"/>
                <w:szCs w:val="20"/>
              </w:rPr>
            </w:pPr>
          </w:p>
          <w:p w14:paraId="39C06406" w14:textId="77777777" w:rsidR="003C5FB6" w:rsidRPr="00881F3E" w:rsidRDefault="003C5FB6" w:rsidP="00445E64">
            <w:pPr>
              <w:jc w:val="center"/>
              <w:rPr>
                <w:sz w:val="20"/>
                <w:szCs w:val="20"/>
              </w:rPr>
            </w:pPr>
          </w:p>
          <w:p w14:paraId="24CA1632" w14:textId="77777777" w:rsidR="003C5FB6" w:rsidRPr="00881F3E" w:rsidRDefault="003C5FB6" w:rsidP="00445E64">
            <w:pPr>
              <w:jc w:val="center"/>
              <w:rPr>
                <w:sz w:val="20"/>
                <w:szCs w:val="20"/>
              </w:rPr>
            </w:pPr>
          </w:p>
          <w:p w14:paraId="77C231BC" w14:textId="77777777" w:rsidR="003C5FB6" w:rsidRPr="00881F3E" w:rsidRDefault="003C5FB6" w:rsidP="00445E64">
            <w:pPr>
              <w:jc w:val="center"/>
              <w:rPr>
                <w:sz w:val="20"/>
                <w:szCs w:val="20"/>
              </w:rPr>
            </w:pPr>
          </w:p>
          <w:p w14:paraId="6FFAF4A0" w14:textId="77777777" w:rsidR="003C5FB6" w:rsidRPr="00881F3E" w:rsidRDefault="003C5FB6" w:rsidP="00445E64">
            <w:pPr>
              <w:jc w:val="center"/>
              <w:rPr>
                <w:sz w:val="20"/>
                <w:szCs w:val="20"/>
              </w:rPr>
            </w:pPr>
          </w:p>
          <w:p w14:paraId="09879DBB" w14:textId="77777777" w:rsidR="003C5FB6" w:rsidRPr="00881F3E" w:rsidRDefault="003C5FB6" w:rsidP="00445E64">
            <w:pPr>
              <w:jc w:val="center"/>
              <w:rPr>
                <w:sz w:val="20"/>
                <w:szCs w:val="20"/>
              </w:rPr>
            </w:pPr>
          </w:p>
          <w:p w14:paraId="32BACF4C" w14:textId="77777777" w:rsidR="003C5FB6" w:rsidRPr="00881F3E" w:rsidRDefault="003C5FB6" w:rsidP="00445E64">
            <w:pPr>
              <w:jc w:val="center"/>
              <w:rPr>
                <w:sz w:val="20"/>
                <w:szCs w:val="20"/>
              </w:rPr>
            </w:pPr>
          </w:p>
          <w:p w14:paraId="43AF7193" w14:textId="77777777" w:rsidR="003C5FB6" w:rsidRPr="00881F3E" w:rsidRDefault="003C5FB6" w:rsidP="00445E64">
            <w:pPr>
              <w:jc w:val="center"/>
              <w:rPr>
                <w:sz w:val="20"/>
                <w:szCs w:val="20"/>
              </w:rPr>
            </w:pPr>
          </w:p>
          <w:p w14:paraId="3CA4DB83" w14:textId="77777777" w:rsidR="003C5FB6" w:rsidRPr="00881F3E" w:rsidRDefault="003C5FB6" w:rsidP="00445E64">
            <w:pPr>
              <w:jc w:val="center"/>
              <w:rPr>
                <w:sz w:val="20"/>
                <w:szCs w:val="20"/>
              </w:rPr>
            </w:pPr>
          </w:p>
          <w:p w14:paraId="30E00298" w14:textId="77777777" w:rsidR="0009444A" w:rsidRPr="00881F3E" w:rsidRDefault="0009444A" w:rsidP="00445E64">
            <w:pPr>
              <w:jc w:val="center"/>
              <w:rPr>
                <w:sz w:val="20"/>
                <w:szCs w:val="20"/>
              </w:rPr>
            </w:pPr>
          </w:p>
          <w:p w14:paraId="1CD0555E" w14:textId="77777777" w:rsidR="0009444A" w:rsidRPr="00881F3E" w:rsidRDefault="0009444A" w:rsidP="00445E64">
            <w:pPr>
              <w:jc w:val="center"/>
              <w:rPr>
                <w:sz w:val="20"/>
                <w:szCs w:val="20"/>
              </w:rPr>
            </w:pPr>
          </w:p>
          <w:p w14:paraId="7F67A9F2" w14:textId="77777777" w:rsidR="0009444A" w:rsidRPr="00881F3E" w:rsidRDefault="0009444A" w:rsidP="00445E64">
            <w:pPr>
              <w:jc w:val="center"/>
              <w:rPr>
                <w:sz w:val="20"/>
                <w:szCs w:val="20"/>
              </w:rPr>
            </w:pPr>
          </w:p>
          <w:p w14:paraId="46EFAEF6" w14:textId="77777777" w:rsidR="0009444A" w:rsidRPr="00881F3E" w:rsidRDefault="0009444A" w:rsidP="00445E64">
            <w:pPr>
              <w:jc w:val="center"/>
              <w:rPr>
                <w:sz w:val="20"/>
                <w:szCs w:val="20"/>
              </w:rPr>
            </w:pPr>
          </w:p>
          <w:p w14:paraId="7417EB8E" w14:textId="77777777" w:rsidR="0009444A" w:rsidRPr="00881F3E" w:rsidRDefault="0009444A" w:rsidP="00445E64">
            <w:pPr>
              <w:jc w:val="center"/>
              <w:rPr>
                <w:sz w:val="20"/>
                <w:szCs w:val="20"/>
              </w:rPr>
            </w:pPr>
          </w:p>
          <w:p w14:paraId="54B49EC5" w14:textId="77777777" w:rsidR="0009444A" w:rsidRPr="00881F3E" w:rsidRDefault="0009444A" w:rsidP="00445E64">
            <w:pPr>
              <w:jc w:val="center"/>
              <w:rPr>
                <w:sz w:val="20"/>
                <w:szCs w:val="20"/>
              </w:rPr>
            </w:pPr>
          </w:p>
          <w:p w14:paraId="303BD2E5" w14:textId="77777777" w:rsidR="0009444A" w:rsidRPr="00881F3E" w:rsidRDefault="0009444A" w:rsidP="00445E64">
            <w:pPr>
              <w:jc w:val="center"/>
              <w:rPr>
                <w:sz w:val="20"/>
                <w:szCs w:val="20"/>
              </w:rPr>
            </w:pPr>
          </w:p>
          <w:p w14:paraId="0216612E" w14:textId="77777777" w:rsidR="0009444A" w:rsidRPr="00881F3E" w:rsidRDefault="0009444A" w:rsidP="00445E64">
            <w:pPr>
              <w:jc w:val="center"/>
              <w:rPr>
                <w:sz w:val="20"/>
                <w:szCs w:val="20"/>
              </w:rPr>
            </w:pPr>
          </w:p>
          <w:p w14:paraId="2F9AC7DA" w14:textId="77777777" w:rsidR="0009444A" w:rsidRPr="00881F3E" w:rsidRDefault="0009444A" w:rsidP="00445E64">
            <w:pPr>
              <w:jc w:val="center"/>
              <w:rPr>
                <w:sz w:val="20"/>
                <w:szCs w:val="20"/>
              </w:rPr>
            </w:pPr>
          </w:p>
          <w:p w14:paraId="7CB5F8E2" w14:textId="115CA146" w:rsidR="003C5FB6" w:rsidRPr="00881F3E" w:rsidRDefault="003C5FB6" w:rsidP="00445E64">
            <w:pPr>
              <w:jc w:val="center"/>
              <w:rPr>
                <w:sz w:val="20"/>
                <w:szCs w:val="20"/>
              </w:rPr>
            </w:pPr>
            <w:r w:rsidRPr="00881F3E">
              <w:rPr>
                <w:sz w:val="20"/>
                <w:szCs w:val="20"/>
              </w:rPr>
              <w:t>N</w:t>
            </w:r>
          </w:p>
          <w:p w14:paraId="6C1A001E" w14:textId="77777777" w:rsidR="003C5FB6" w:rsidRPr="00881F3E" w:rsidRDefault="003C5FB6" w:rsidP="00445E64">
            <w:pPr>
              <w:jc w:val="center"/>
              <w:rPr>
                <w:sz w:val="20"/>
                <w:szCs w:val="20"/>
              </w:rPr>
            </w:pPr>
          </w:p>
          <w:p w14:paraId="3C836F37" w14:textId="77777777" w:rsidR="003C5FB6" w:rsidRPr="00881F3E" w:rsidRDefault="003C5FB6" w:rsidP="00445E64">
            <w:pPr>
              <w:jc w:val="center"/>
              <w:rPr>
                <w:sz w:val="20"/>
                <w:szCs w:val="20"/>
              </w:rPr>
            </w:pPr>
          </w:p>
          <w:p w14:paraId="194E759D" w14:textId="77777777" w:rsidR="003C5FB6" w:rsidRPr="00881F3E" w:rsidRDefault="003C5FB6" w:rsidP="00445E64">
            <w:pPr>
              <w:jc w:val="center"/>
              <w:rPr>
                <w:sz w:val="20"/>
                <w:szCs w:val="20"/>
              </w:rPr>
            </w:pPr>
          </w:p>
          <w:p w14:paraId="2F374D61" w14:textId="77777777" w:rsidR="001E5084" w:rsidRPr="00881F3E" w:rsidRDefault="001E5084" w:rsidP="00445E64">
            <w:pPr>
              <w:jc w:val="center"/>
              <w:rPr>
                <w:sz w:val="20"/>
                <w:szCs w:val="20"/>
              </w:rPr>
            </w:pPr>
          </w:p>
          <w:p w14:paraId="77A03F4D" w14:textId="77777777" w:rsidR="001E5084" w:rsidRPr="00881F3E" w:rsidRDefault="001E5084" w:rsidP="00445E64">
            <w:pPr>
              <w:jc w:val="center"/>
              <w:rPr>
                <w:sz w:val="20"/>
                <w:szCs w:val="20"/>
              </w:rPr>
            </w:pPr>
          </w:p>
          <w:p w14:paraId="59A96E99" w14:textId="77777777" w:rsidR="001E5084" w:rsidRPr="00881F3E" w:rsidRDefault="001E5084" w:rsidP="00445E64">
            <w:pPr>
              <w:jc w:val="center"/>
              <w:rPr>
                <w:sz w:val="20"/>
                <w:szCs w:val="20"/>
              </w:rPr>
            </w:pPr>
          </w:p>
          <w:p w14:paraId="5404C6B6" w14:textId="77777777" w:rsidR="001E5084" w:rsidRPr="00881F3E" w:rsidRDefault="001E5084" w:rsidP="00445E64">
            <w:pPr>
              <w:jc w:val="center"/>
              <w:rPr>
                <w:sz w:val="20"/>
                <w:szCs w:val="20"/>
              </w:rPr>
            </w:pPr>
          </w:p>
          <w:p w14:paraId="564819DE" w14:textId="77777777" w:rsidR="001E5084" w:rsidRPr="00881F3E" w:rsidRDefault="001E5084" w:rsidP="00445E64">
            <w:pPr>
              <w:jc w:val="center"/>
              <w:rPr>
                <w:sz w:val="20"/>
                <w:szCs w:val="20"/>
              </w:rPr>
            </w:pPr>
          </w:p>
          <w:p w14:paraId="7202B956" w14:textId="25FF9E2E" w:rsidR="003C5FB6" w:rsidRPr="00881F3E" w:rsidRDefault="003C5FB6" w:rsidP="00445E64">
            <w:pPr>
              <w:jc w:val="center"/>
              <w:rPr>
                <w:sz w:val="20"/>
                <w:szCs w:val="20"/>
              </w:rPr>
            </w:pPr>
            <w:r w:rsidRPr="00881F3E">
              <w:rPr>
                <w:sz w:val="20"/>
                <w:szCs w:val="20"/>
              </w:rPr>
              <w:t>N</w:t>
            </w:r>
          </w:p>
          <w:p w14:paraId="6D8D0602" w14:textId="77777777" w:rsidR="003C5FB6" w:rsidRPr="00881F3E" w:rsidRDefault="003C5FB6" w:rsidP="00445E64">
            <w:pPr>
              <w:jc w:val="center"/>
              <w:rPr>
                <w:sz w:val="20"/>
                <w:szCs w:val="20"/>
              </w:rPr>
            </w:pPr>
          </w:p>
          <w:p w14:paraId="562C7EF9" w14:textId="77777777" w:rsidR="003C5FB6" w:rsidRPr="00881F3E" w:rsidRDefault="003C5FB6" w:rsidP="00445E64">
            <w:pPr>
              <w:jc w:val="center"/>
              <w:rPr>
                <w:sz w:val="20"/>
                <w:szCs w:val="20"/>
              </w:rPr>
            </w:pPr>
          </w:p>
          <w:p w14:paraId="5B6B3619" w14:textId="77777777" w:rsidR="007A06FE" w:rsidRPr="00881F3E" w:rsidRDefault="007A06FE" w:rsidP="00445E64">
            <w:pPr>
              <w:jc w:val="center"/>
              <w:rPr>
                <w:sz w:val="20"/>
                <w:szCs w:val="20"/>
              </w:rPr>
            </w:pPr>
          </w:p>
          <w:p w14:paraId="1E021CA0" w14:textId="77777777" w:rsidR="004900F8" w:rsidRPr="00881F3E" w:rsidRDefault="004900F8" w:rsidP="00445E64">
            <w:pPr>
              <w:jc w:val="center"/>
              <w:rPr>
                <w:sz w:val="20"/>
                <w:szCs w:val="20"/>
              </w:rPr>
            </w:pPr>
          </w:p>
          <w:p w14:paraId="5210EE81" w14:textId="77777777" w:rsidR="004900F8" w:rsidRPr="00881F3E" w:rsidRDefault="004900F8" w:rsidP="00445E64">
            <w:pPr>
              <w:jc w:val="center"/>
              <w:rPr>
                <w:sz w:val="20"/>
                <w:szCs w:val="20"/>
              </w:rPr>
            </w:pPr>
          </w:p>
          <w:p w14:paraId="6E9AB688" w14:textId="77777777" w:rsidR="004900F8" w:rsidRPr="00881F3E" w:rsidRDefault="004900F8" w:rsidP="00445E64">
            <w:pPr>
              <w:jc w:val="center"/>
              <w:rPr>
                <w:sz w:val="20"/>
                <w:szCs w:val="20"/>
              </w:rPr>
            </w:pPr>
          </w:p>
          <w:p w14:paraId="57C33F43" w14:textId="77777777" w:rsidR="00663717" w:rsidRPr="00881F3E" w:rsidRDefault="00663717" w:rsidP="00445E64">
            <w:pPr>
              <w:jc w:val="center"/>
              <w:rPr>
                <w:sz w:val="20"/>
                <w:szCs w:val="20"/>
              </w:rPr>
            </w:pPr>
          </w:p>
          <w:p w14:paraId="40598049" w14:textId="77777777" w:rsidR="004900F8" w:rsidRPr="00881F3E" w:rsidRDefault="004900F8" w:rsidP="00445E64">
            <w:pPr>
              <w:jc w:val="center"/>
              <w:rPr>
                <w:sz w:val="20"/>
                <w:szCs w:val="20"/>
              </w:rPr>
            </w:pPr>
          </w:p>
          <w:p w14:paraId="24B61417" w14:textId="5A640F0B" w:rsidR="003C5FB6" w:rsidRPr="00881F3E" w:rsidRDefault="003C5FB6" w:rsidP="00445E64">
            <w:pPr>
              <w:jc w:val="center"/>
              <w:rPr>
                <w:sz w:val="20"/>
                <w:szCs w:val="20"/>
              </w:rPr>
            </w:pPr>
            <w:r w:rsidRPr="00881F3E">
              <w:rPr>
                <w:sz w:val="20"/>
                <w:szCs w:val="20"/>
              </w:rPr>
              <w:t>N</w:t>
            </w:r>
          </w:p>
          <w:p w14:paraId="782D785D" w14:textId="77777777" w:rsidR="003C5FB6" w:rsidRPr="00881F3E" w:rsidRDefault="003C5FB6" w:rsidP="00445E64">
            <w:pPr>
              <w:jc w:val="center"/>
              <w:rPr>
                <w:sz w:val="20"/>
                <w:szCs w:val="20"/>
              </w:rPr>
            </w:pPr>
          </w:p>
          <w:p w14:paraId="036F88F7" w14:textId="77777777" w:rsidR="003C5FB6" w:rsidRPr="00881F3E" w:rsidRDefault="003C5FB6" w:rsidP="00445E64">
            <w:pPr>
              <w:jc w:val="center"/>
              <w:rPr>
                <w:sz w:val="20"/>
                <w:szCs w:val="20"/>
              </w:rPr>
            </w:pPr>
          </w:p>
          <w:p w14:paraId="06389957" w14:textId="77777777" w:rsidR="004900F8" w:rsidRPr="00881F3E" w:rsidRDefault="004900F8" w:rsidP="00445E64">
            <w:pPr>
              <w:jc w:val="center"/>
              <w:rPr>
                <w:sz w:val="20"/>
                <w:szCs w:val="20"/>
              </w:rPr>
            </w:pPr>
          </w:p>
          <w:p w14:paraId="16BA6E5E" w14:textId="77777777" w:rsidR="004900F8" w:rsidRPr="00881F3E" w:rsidRDefault="004900F8" w:rsidP="00445E64">
            <w:pPr>
              <w:jc w:val="center"/>
              <w:rPr>
                <w:sz w:val="20"/>
                <w:szCs w:val="20"/>
              </w:rPr>
            </w:pPr>
          </w:p>
          <w:p w14:paraId="68E624E6" w14:textId="4BA20C03" w:rsidR="003C5FB6" w:rsidRPr="00881F3E" w:rsidRDefault="003C5FB6" w:rsidP="00445E64">
            <w:pPr>
              <w:jc w:val="center"/>
              <w:rPr>
                <w:sz w:val="20"/>
                <w:szCs w:val="20"/>
              </w:rPr>
            </w:pPr>
            <w:r w:rsidRPr="00881F3E">
              <w:rPr>
                <w:sz w:val="20"/>
                <w:szCs w:val="20"/>
              </w:rPr>
              <w:t>N</w:t>
            </w:r>
          </w:p>
          <w:p w14:paraId="60227C18" w14:textId="77777777" w:rsidR="003C5FB6" w:rsidRPr="00881F3E" w:rsidRDefault="003C5FB6" w:rsidP="00445E64">
            <w:pPr>
              <w:jc w:val="center"/>
              <w:rPr>
                <w:sz w:val="20"/>
                <w:szCs w:val="20"/>
              </w:rPr>
            </w:pPr>
          </w:p>
          <w:p w14:paraId="2E00711A" w14:textId="6B388D18" w:rsidR="003C5FB6" w:rsidRPr="00881F3E" w:rsidRDefault="003C5FB6" w:rsidP="00445E6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7389CDB9" w14:textId="77777777" w:rsidR="002E7825" w:rsidRPr="00881F3E" w:rsidRDefault="00CE7006" w:rsidP="00445E64">
            <w:pPr>
              <w:jc w:val="center"/>
              <w:rPr>
                <w:sz w:val="20"/>
                <w:szCs w:val="20"/>
              </w:rPr>
            </w:pPr>
            <w:r w:rsidRPr="00881F3E">
              <w:rPr>
                <w:sz w:val="20"/>
                <w:szCs w:val="20"/>
              </w:rPr>
              <w:lastRenderedPageBreak/>
              <w:t>371/2014</w:t>
            </w:r>
          </w:p>
          <w:p w14:paraId="08A623BA" w14:textId="77777777" w:rsidR="003C5FB6" w:rsidRPr="00881F3E" w:rsidRDefault="003C5FB6" w:rsidP="00445E64">
            <w:pPr>
              <w:jc w:val="center"/>
              <w:rPr>
                <w:sz w:val="20"/>
                <w:szCs w:val="20"/>
              </w:rPr>
            </w:pPr>
          </w:p>
          <w:p w14:paraId="68B5513D" w14:textId="77777777" w:rsidR="003C5FB6" w:rsidRPr="00881F3E" w:rsidRDefault="003C5FB6" w:rsidP="00445E64">
            <w:pPr>
              <w:jc w:val="center"/>
              <w:rPr>
                <w:sz w:val="20"/>
                <w:szCs w:val="20"/>
              </w:rPr>
            </w:pPr>
          </w:p>
          <w:p w14:paraId="0EFA739F" w14:textId="77777777" w:rsidR="003C5FB6" w:rsidRPr="00881F3E" w:rsidRDefault="003C5FB6" w:rsidP="00445E64">
            <w:pPr>
              <w:jc w:val="center"/>
              <w:rPr>
                <w:sz w:val="20"/>
                <w:szCs w:val="20"/>
              </w:rPr>
            </w:pPr>
          </w:p>
          <w:p w14:paraId="393241CD" w14:textId="77777777" w:rsidR="003C5FB6" w:rsidRPr="00881F3E" w:rsidRDefault="003C5FB6" w:rsidP="00445E64">
            <w:pPr>
              <w:jc w:val="center"/>
              <w:rPr>
                <w:sz w:val="20"/>
                <w:szCs w:val="20"/>
              </w:rPr>
            </w:pPr>
          </w:p>
          <w:p w14:paraId="0410073A" w14:textId="0622405A" w:rsidR="003C5FB6" w:rsidRPr="00881F3E" w:rsidRDefault="00471899" w:rsidP="00445E64">
            <w:pPr>
              <w:jc w:val="center"/>
              <w:rPr>
                <w:b/>
                <w:sz w:val="20"/>
                <w:szCs w:val="20"/>
              </w:rPr>
            </w:pPr>
            <w:r w:rsidRPr="00881F3E">
              <w:rPr>
                <w:sz w:val="20"/>
                <w:szCs w:val="20"/>
              </w:rPr>
              <w:t>483/2001 a</w:t>
            </w:r>
            <w:r w:rsidRPr="00881F3E">
              <w:rPr>
                <w:b/>
                <w:sz w:val="20"/>
                <w:szCs w:val="20"/>
              </w:rPr>
              <w:t xml:space="preserve"> </w:t>
            </w:r>
            <w:r w:rsidR="008B0BCF" w:rsidRPr="00881F3E">
              <w:rPr>
                <w:b/>
                <w:sz w:val="20"/>
                <w:szCs w:val="20"/>
              </w:rPr>
              <w:t>n</w:t>
            </w:r>
            <w:r w:rsidR="0009444A" w:rsidRPr="00881F3E">
              <w:rPr>
                <w:b/>
                <w:sz w:val="20"/>
                <w:szCs w:val="20"/>
              </w:rPr>
              <w:t xml:space="preserve">ávrh zákona čl. I </w:t>
            </w:r>
          </w:p>
          <w:p w14:paraId="75F1FDB4" w14:textId="77777777" w:rsidR="003C5FB6" w:rsidRPr="00881F3E" w:rsidRDefault="003C5FB6" w:rsidP="00445E64">
            <w:pPr>
              <w:jc w:val="center"/>
              <w:rPr>
                <w:sz w:val="20"/>
                <w:szCs w:val="20"/>
              </w:rPr>
            </w:pPr>
          </w:p>
          <w:p w14:paraId="5F9EE716" w14:textId="77777777" w:rsidR="003C5FB6" w:rsidRPr="00881F3E" w:rsidRDefault="003C5FB6" w:rsidP="00445E64">
            <w:pPr>
              <w:jc w:val="center"/>
              <w:rPr>
                <w:sz w:val="20"/>
                <w:szCs w:val="20"/>
              </w:rPr>
            </w:pPr>
          </w:p>
          <w:p w14:paraId="6E142B34" w14:textId="77777777" w:rsidR="003C5FB6" w:rsidRPr="00881F3E" w:rsidRDefault="003C5FB6" w:rsidP="00445E64">
            <w:pPr>
              <w:jc w:val="center"/>
              <w:rPr>
                <w:sz w:val="20"/>
                <w:szCs w:val="20"/>
              </w:rPr>
            </w:pPr>
          </w:p>
          <w:p w14:paraId="16CA5F88" w14:textId="77777777" w:rsidR="003C5FB6" w:rsidRPr="00881F3E" w:rsidRDefault="003C5FB6" w:rsidP="00445E64">
            <w:pPr>
              <w:jc w:val="center"/>
              <w:rPr>
                <w:sz w:val="20"/>
                <w:szCs w:val="20"/>
              </w:rPr>
            </w:pPr>
          </w:p>
          <w:p w14:paraId="6CBF9EC6" w14:textId="77777777" w:rsidR="003C5FB6" w:rsidRPr="00881F3E" w:rsidRDefault="003C5FB6" w:rsidP="00445E64">
            <w:pPr>
              <w:jc w:val="center"/>
              <w:rPr>
                <w:sz w:val="20"/>
                <w:szCs w:val="20"/>
              </w:rPr>
            </w:pPr>
          </w:p>
          <w:p w14:paraId="0E3AFEE1" w14:textId="77777777" w:rsidR="003C5FB6" w:rsidRPr="00881F3E" w:rsidRDefault="003C5FB6" w:rsidP="00445E64">
            <w:pPr>
              <w:jc w:val="center"/>
              <w:rPr>
                <w:sz w:val="20"/>
                <w:szCs w:val="20"/>
              </w:rPr>
            </w:pPr>
          </w:p>
          <w:p w14:paraId="0850B56A" w14:textId="77777777" w:rsidR="003C5FB6" w:rsidRPr="00881F3E" w:rsidRDefault="003C5FB6" w:rsidP="00445E64">
            <w:pPr>
              <w:jc w:val="center"/>
              <w:rPr>
                <w:sz w:val="20"/>
                <w:szCs w:val="20"/>
              </w:rPr>
            </w:pPr>
          </w:p>
          <w:p w14:paraId="1B4C556A" w14:textId="77777777" w:rsidR="003C5FB6" w:rsidRPr="00881F3E" w:rsidRDefault="003C5FB6" w:rsidP="00445E64">
            <w:pPr>
              <w:jc w:val="center"/>
              <w:rPr>
                <w:sz w:val="20"/>
                <w:szCs w:val="20"/>
              </w:rPr>
            </w:pPr>
          </w:p>
          <w:p w14:paraId="5A7575EF" w14:textId="77777777" w:rsidR="003C5FB6" w:rsidRPr="00881F3E" w:rsidRDefault="003C5FB6" w:rsidP="00445E64">
            <w:pPr>
              <w:jc w:val="center"/>
              <w:rPr>
                <w:sz w:val="20"/>
                <w:szCs w:val="20"/>
              </w:rPr>
            </w:pPr>
          </w:p>
          <w:p w14:paraId="673A3507" w14:textId="77777777" w:rsidR="003C5FB6" w:rsidRPr="00881F3E" w:rsidRDefault="003C5FB6" w:rsidP="00445E64">
            <w:pPr>
              <w:jc w:val="center"/>
              <w:rPr>
                <w:sz w:val="20"/>
                <w:szCs w:val="20"/>
              </w:rPr>
            </w:pPr>
          </w:p>
          <w:p w14:paraId="3BA20BE6" w14:textId="77777777" w:rsidR="0009444A" w:rsidRPr="00881F3E" w:rsidRDefault="0009444A" w:rsidP="00445E64">
            <w:pPr>
              <w:jc w:val="center"/>
              <w:rPr>
                <w:sz w:val="20"/>
                <w:szCs w:val="20"/>
              </w:rPr>
            </w:pPr>
          </w:p>
          <w:p w14:paraId="52AF44B4" w14:textId="77777777" w:rsidR="0009444A" w:rsidRPr="00881F3E" w:rsidRDefault="0009444A" w:rsidP="00445E64">
            <w:pPr>
              <w:jc w:val="center"/>
              <w:rPr>
                <w:sz w:val="20"/>
                <w:szCs w:val="20"/>
              </w:rPr>
            </w:pPr>
          </w:p>
          <w:p w14:paraId="28EB988A" w14:textId="77777777" w:rsidR="0009444A" w:rsidRPr="00881F3E" w:rsidRDefault="0009444A" w:rsidP="00445E64">
            <w:pPr>
              <w:jc w:val="center"/>
              <w:rPr>
                <w:sz w:val="20"/>
                <w:szCs w:val="20"/>
              </w:rPr>
            </w:pPr>
          </w:p>
          <w:p w14:paraId="7147B63A" w14:textId="77777777" w:rsidR="0009444A" w:rsidRPr="00881F3E" w:rsidRDefault="0009444A" w:rsidP="00445E64">
            <w:pPr>
              <w:jc w:val="center"/>
              <w:rPr>
                <w:sz w:val="20"/>
                <w:szCs w:val="20"/>
              </w:rPr>
            </w:pPr>
          </w:p>
          <w:p w14:paraId="3F113A44" w14:textId="7AB0FA7C" w:rsidR="003C5FB6" w:rsidRPr="00881F3E" w:rsidRDefault="0009444A" w:rsidP="00445E64">
            <w:pPr>
              <w:jc w:val="center"/>
              <w:rPr>
                <w:b/>
                <w:sz w:val="20"/>
                <w:szCs w:val="20"/>
              </w:rPr>
            </w:pPr>
            <w:r w:rsidRPr="00881F3E">
              <w:rPr>
                <w:b/>
                <w:sz w:val="20"/>
                <w:szCs w:val="20"/>
              </w:rPr>
              <w:t>Návrh zákona čl. I</w:t>
            </w:r>
          </w:p>
          <w:p w14:paraId="12F50BB0" w14:textId="77777777" w:rsidR="003C5FB6" w:rsidRPr="00881F3E" w:rsidRDefault="003C5FB6" w:rsidP="00445E64">
            <w:pPr>
              <w:jc w:val="center"/>
              <w:rPr>
                <w:sz w:val="20"/>
                <w:szCs w:val="20"/>
              </w:rPr>
            </w:pPr>
          </w:p>
          <w:p w14:paraId="5DCE0F44" w14:textId="77777777" w:rsidR="003C5FB6" w:rsidRPr="00881F3E" w:rsidRDefault="003C5FB6" w:rsidP="00445E64">
            <w:pPr>
              <w:jc w:val="center"/>
              <w:rPr>
                <w:sz w:val="20"/>
                <w:szCs w:val="20"/>
              </w:rPr>
            </w:pPr>
          </w:p>
          <w:p w14:paraId="452C839D" w14:textId="77777777" w:rsidR="003C5FB6" w:rsidRPr="00881F3E" w:rsidRDefault="003C5FB6" w:rsidP="00445E64">
            <w:pPr>
              <w:jc w:val="center"/>
              <w:rPr>
                <w:sz w:val="20"/>
                <w:szCs w:val="20"/>
              </w:rPr>
            </w:pPr>
          </w:p>
          <w:p w14:paraId="57C1E4B1" w14:textId="77777777" w:rsidR="003C5FB6" w:rsidRPr="00881F3E" w:rsidRDefault="003C5FB6" w:rsidP="00445E64">
            <w:pPr>
              <w:jc w:val="center"/>
              <w:rPr>
                <w:sz w:val="20"/>
                <w:szCs w:val="20"/>
              </w:rPr>
            </w:pPr>
          </w:p>
          <w:p w14:paraId="446F3F28" w14:textId="77777777" w:rsidR="003C5FB6" w:rsidRPr="00881F3E" w:rsidRDefault="003C5FB6" w:rsidP="00445E64">
            <w:pPr>
              <w:jc w:val="center"/>
              <w:rPr>
                <w:sz w:val="20"/>
                <w:szCs w:val="20"/>
              </w:rPr>
            </w:pPr>
          </w:p>
          <w:p w14:paraId="7AD6A7BC" w14:textId="77777777" w:rsidR="003C5FB6" w:rsidRPr="00881F3E" w:rsidRDefault="003C5FB6" w:rsidP="00445E64">
            <w:pPr>
              <w:jc w:val="center"/>
              <w:rPr>
                <w:sz w:val="20"/>
                <w:szCs w:val="20"/>
              </w:rPr>
            </w:pPr>
          </w:p>
          <w:p w14:paraId="17EDDF12" w14:textId="77777777" w:rsidR="003C5FB6" w:rsidRPr="00881F3E" w:rsidRDefault="003C5FB6" w:rsidP="00445E64">
            <w:pPr>
              <w:jc w:val="center"/>
              <w:rPr>
                <w:sz w:val="20"/>
                <w:szCs w:val="20"/>
              </w:rPr>
            </w:pPr>
          </w:p>
          <w:p w14:paraId="1B936E1D" w14:textId="77777777" w:rsidR="003C5FB6" w:rsidRPr="00881F3E" w:rsidRDefault="003C5FB6" w:rsidP="00445E64">
            <w:pPr>
              <w:jc w:val="center"/>
              <w:rPr>
                <w:sz w:val="20"/>
                <w:szCs w:val="20"/>
              </w:rPr>
            </w:pPr>
          </w:p>
          <w:p w14:paraId="01F40756" w14:textId="77777777" w:rsidR="003C5FB6" w:rsidRPr="00881F3E" w:rsidRDefault="003C5FB6" w:rsidP="00445E64">
            <w:pPr>
              <w:jc w:val="center"/>
              <w:rPr>
                <w:sz w:val="20"/>
                <w:szCs w:val="20"/>
              </w:rPr>
            </w:pPr>
          </w:p>
          <w:p w14:paraId="09CA1595" w14:textId="77777777" w:rsidR="003C5FB6" w:rsidRPr="00881F3E" w:rsidRDefault="003C5FB6" w:rsidP="00445E64">
            <w:pPr>
              <w:jc w:val="center"/>
              <w:rPr>
                <w:sz w:val="20"/>
                <w:szCs w:val="20"/>
              </w:rPr>
            </w:pPr>
          </w:p>
          <w:p w14:paraId="28AAB678" w14:textId="77777777" w:rsidR="003C5FB6" w:rsidRPr="00881F3E" w:rsidRDefault="003C5FB6" w:rsidP="00445E64">
            <w:pPr>
              <w:jc w:val="center"/>
              <w:rPr>
                <w:sz w:val="20"/>
                <w:szCs w:val="20"/>
              </w:rPr>
            </w:pPr>
          </w:p>
          <w:p w14:paraId="3826F30D" w14:textId="77777777" w:rsidR="003C5FB6" w:rsidRPr="00881F3E" w:rsidRDefault="003C5FB6" w:rsidP="00445E64">
            <w:pPr>
              <w:jc w:val="center"/>
              <w:rPr>
                <w:sz w:val="20"/>
                <w:szCs w:val="20"/>
              </w:rPr>
            </w:pPr>
          </w:p>
          <w:p w14:paraId="4946FFAB" w14:textId="77777777" w:rsidR="003C5FB6" w:rsidRPr="00881F3E" w:rsidRDefault="003C5FB6" w:rsidP="00445E64">
            <w:pPr>
              <w:jc w:val="center"/>
              <w:rPr>
                <w:sz w:val="20"/>
                <w:szCs w:val="20"/>
              </w:rPr>
            </w:pPr>
          </w:p>
          <w:p w14:paraId="43CB1F48" w14:textId="77777777" w:rsidR="003C5FB6" w:rsidRPr="00881F3E" w:rsidRDefault="003C5FB6" w:rsidP="00445E64">
            <w:pPr>
              <w:jc w:val="center"/>
              <w:rPr>
                <w:sz w:val="20"/>
                <w:szCs w:val="20"/>
              </w:rPr>
            </w:pPr>
          </w:p>
          <w:p w14:paraId="627BF707" w14:textId="77777777" w:rsidR="003C5FB6" w:rsidRPr="00881F3E" w:rsidRDefault="003C5FB6" w:rsidP="00445E64">
            <w:pPr>
              <w:jc w:val="center"/>
              <w:rPr>
                <w:sz w:val="20"/>
                <w:szCs w:val="20"/>
              </w:rPr>
            </w:pPr>
          </w:p>
          <w:p w14:paraId="48C0BAA2" w14:textId="77777777" w:rsidR="003C5FB6" w:rsidRPr="00881F3E" w:rsidRDefault="003C5FB6" w:rsidP="00445E64">
            <w:pPr>
              <w:jc w:val="center"/>
              <w:rPr>
                <w:sz w:val="20"/>
                <w:szCs w:val="20"/>
              </w:rPr>
            </w:pPr>
          </w:p>
          <w:p w14:paraId="24C4B2B1" w14:textId="77777777" w:rsidR="003C5FB6" w:rsidRPr="00881F3E" w:rsidRDefault="003C5FB6" w:rsidP="00445E64">
            <w:pPr>
              <w:jc w:val="center"/>
              <w:rPr>
                <w:sz w:val="20"/>
                <w:szCs w:val="20"/>
              </w:rPr>
            </w:pPr>
          </w:p>
          <w:p w14:paraId="290801F9" w14:textId="77777777" w:rsidR="003C5FB6" w:rsidRPr="00881F3E" w:rsidRDefault="003C5FB6" w:rsidP="00445E64">
            <w:pPr>
              <w:jc w:val="center"/>
              <w:rPr>
                <w:sz w:val="20"/>
                <w:szCs w:val="20"/>
              </w:rPr>
            </w:pPr>
          </w:p>
          <w:p w14:paraId="334086D9" w14:textId="77777777" w:rsidR="003C5FB6" w:rsidRPr="00881F3E" w:rsidRDefault="003C5FB6" w:rsidP="00445E64">
            <w:pPr>
              <w:jc w:val="center"/>
              <w:rPr>
                <w:sz w:val="20"/>
                <w:szCs w:val="20"/>
              </w:rPr>
            </w:pPr>
          </w:p>
          <w:p w14:paraId="4D82010F" w14:textId="77777777" w:rsidR="003C5FB6" w:rsidRPr="00881F3E" w:rsidRDefault="003C5FB6" w:rsidP="00445E64">
            <w:pPr>
              <w:jc w:val="center"/>
              <w:rPr>
                <w:sz w:val="20"/>
                <w:szCs w:val="20"/>
              </w:rPr>
            </w:pPr>
          </w:p>
          <w:p w14:paraId="0F6F6834" w14:textId="77777777" w:rsidR="003C5FB6" w:rsidRPr="00881F3E" w:rsidRDefault="003C5FB6" w:rsidP="00445E64">
            <w:pPr>
              <w:jc w:val="center"/>
              <w:rPr>
                <w:sz w:val="20"/>
                <w:szCs w:val="20"/>
              </w:rPr>
            </w:pPr>
          </w:p>
          <w:p w14:paraId="3FFD5EDE" w14:textId="77777777" w:rsidR="003C5FB6" w:rsidRPr="00881F3E" w:rsidRDefault="003C5FB6" w:rsidP="00445E64">
            <w:pPr>
              <w:jc w:val="center"/>
              <w:rPr>
                <w:sz w:val="20"/>
                <w:szCs w:val="20"/>
              </w:rPr>
            </w:pPr>
          </w:p>
          <w:p w14:paraId="42B774ED" w14:textId="77777777" w:rsidR="003C5FB6" w:rsidRPr="00881F3E" w:rsidRDefault="003C5FB6" w:rsidP="00445E64">
            <w:pPr>
              <w:jc w:val="center"/>
              <w:rPr>
                <w:sz w:val="20"/>
                <w:szCs w:val="20"/>
              </w:rPr>
            </w:pPr>
          </w:p>
          <w:p w14:paraId="130D7DBE" w14:textId="1945FF18" w:rsidR="003C5FB6" w:rsidRPr="00881F3E" w:rsidRDefault="0009444A" w:rsidP="00445E64">
            <w:pPr>
              <w:jc w:val="center"/>
              <w:rPr>
                <w:b/>
                <w:sz w:val="20"/>
                <w:szCs w:val="20"/>
              </w:rPr>
            </w:pPr>
            <w:r w:rsidRPr="00881F3E">
              <w:rPr>
                <w:b/>
                <w:sz w:val="20"/>
                <w:szCs w:val="20"/>
              </w:rPr>
              <w:t>Návrh zákona čl. I</w:t>
            </w:r>
          </w:p>
          <w:p w14:paraId="079DAD1B" w14:textId="77777777" w:rsidR="003C5FB6" w:rsidRPr="00881F3E" w:rsidRDefault="003C5FB6" w:rsidP="00445E64">
            <w:pPr>
              <w:jc w:val="center"/>
              <w:rPr>
                <w:sz w:val="20"/>
                <w:szCs w:val="20"/>
              </w:rPr>
            </w:pPr>
          </w:p>
          <w:p w14:paraId="4706986F" w14:textId="77777777" w:rsidR="003C5FB6" w:rsidRPr="00881F3E" w:rsidRDefault="003C5FB6" w:rsidP="00445E64">
            <w:pPr>
              <w:jc w:val="center"/>
              <w:rPr>
                <w:sz w:val="20"/>
                <w:szCs w:val="20"/>
              </w:rPr>
            </w:pPr>
          </w:p>
          <w:p w14:paraId="6312B9EE" w14:textId="77777777" w:rsidR="003C5FB6" w:rsidRPr="00881F3E" w:rsidRDefault="003C5FB6" w:rsidP="00445E64">
            <w:pPr>
              <w:jc w:val="center"/>
              <w:rPr>
                <w:sz w:val="20"/>
                <w:szCs w:val="20"/>
              </w:rPr>
            </w:pPr>
          </w:p>
          <w:p w14:paraId="412C9128" w14:textId="77777777" w:rsidR="001E5084" w:rsidRPr="00881F3E" w:rsidRDefault="001E5084" w:rsidP="00445E64">
            <w:pPr>
              <w:jc w:val="center"/>
              <w:rPr>
                <w:sz w:val="20"/>
                <w:szCs w:val="20"/>
              </w:rPr>
            </w:pPr>
          </w:p>
          <w:p w14:paraId="65C975C9" w14:textId="77777777" w:rsidR="001E5084" w:rsidRPr="00881F3E" w:rsidRDefault="001E5084" w:rsidP="00445E64">
            <w:pPr>
              <w:jc w:val="center"/>
              <w:rPr>
                <w:sz w:val="20"/>
                <w:szCs w:val="20"/>
              </w:rPr>
            </w:pPr>
          </w:p>
          <w:p w14:paraId="769AE45A" w14:textId="77777777" w:rsidR="001E5084" w:rsidRPr="00881F3E" w:rsidRDefault="001E5084" w:rsidP="00445E64">
            <w:pPr>
              <w:jc w:val="center"/>
              <w:rPr>
                <w:sz w:val="20"/>
                <w:szCs w:val="20"/>
              </w:rPr>
            </w:pPr>
          </w:p>
          <w:p w14:paraId="0FEA90C3" w14:textId="12633110" w:rsidR="00FB34FD" w:rsidRPr="00881F3E" w:rsidRDefault="00663717" w:rsidP="00445E64">
            <w:pPr>
              <w:jc w:val="center"/>
              <w:rPr>
                <w:b/>
                <w:sz w:val="20"/>
                <w:szCs w:val="20"/>
              </w:rPr>
            </w:pPr>
            <w:r w:rsidRPr="00881F3E">
              <w:rPr>
                <w:sz w:val="20"/>
                <w:szCs w:val="20"/>
              </w:rPr>
              <w:t>483/2001 a</w:t>
            </w:r>
            <w:r w:rsidRPr="00881F3E">
              <w:rPr>
                <w:b/>
                <w:sz w:val="20"/>
                <w:szCs w:val="20"/>
              </w:rPr>
              <w:t xml:space="preserve"> </w:t>
            </w:r>
            <w:r w:rsidR="00803317" w:rsidRPr="00881F3E">
              <w:rPr>
                <w:b/>
                <w:sz w:val="20"/>
                <w:szCs w:val="20"/>
              </w:rPr>
              <w:t>n</w:t>
            </w:r>
            <w:r w:rsidR="00FB34FD" w:rsidRPr="00881F3E">
              <w:rPr>
                <w:b/>
                <w:sz w:val="20"/>
                <w:szCs w:val="20"/>
              </w:rPr>
              <w:t>ávrh zákona čl. I</w:t>
            </w:r>
          </w:p>
          <w:p w14:paraId="570ADD6E" w14:textId="77777777" w:rsidR="003C5FB6" w:rsidRPr="00881F3E" w:rsidRDefault="003C5FB6" w:rsidP="00445E64">
            <w:pPr>
              <w:jc w:val="center"/>
              <w:rPr>
                <w:sz w:val="20"/>
                <w:szCs w:val="20"/>
              </w:rPr>
            </w:pPr>
          </w:p>
          <w:p w14:paraId="56DDB008" w14:textId="77777777" w:rsidR="003C5FB6" w:rsidRPr="00881F3E" w:rsidRDefault="003C5FB6" w:rsidP="00445E64">
            <w:pPr>
              <w:jc w:val="center"/>
              <w:rPr>
                <w:sz w:val="20"/>
                <w:szCs w:val="20"/>
              </w:rPr>
            </w:pPr>
          </w:p>
          <w:p w14:paraId="3B074622" w14:textId="77777777" w:rsidR="007A06FE" w:rsidRPr="00881F3E" w:rsidRDefault="007A06FE" w:rsidP="00445E64">
            <w:pPr>
              <w:jc w:val="center"/>
              <w:rPr>
                <w:sz w:val="20"/>
                <w:szCs w:val="20"/>
              </w:rPr>
            </w:pPr>
          </w:p>
          <w:p w14:paraId="0B1B17C1" w14:textId="77777777" w:rsidR="004900F8" w:rsidRPr="00881F3E" w:rsidRDefault="004900F8" w:rsidP="00445E64">
            <w:pPr>
              <w:jc w:val="center"/>
              <w:rPr>
                <w:sz w:val="20"/>
                <w:szCs w:val="20"/>
              </w:rPr>
            </w:pPr>
          </w:p>
          <w:p w14:paraId="296B0202" w14:textId="77777777" w:rsidR="004900F8" w:rsidRPr="00881F3E" w:rsidRDefault="004900F8" w:rsidP="00445E64">
            <w:pPr>
              <w:jc w:val="center"/>
              <w:rPr>
                <w:sz w:val="20"/>
                <w:szCs w:val="20"/>
              </w:rPr>
            </w:pPr>
          </w:p>
          <w:p w14:paraId="34C035B9" w14:textId="77777777" w:rsidR="00FB34FD" w:rsidRPr="00881F3E" w:rsidRDefault="00FB34FD" w:rsidP="00445E64">
            <w:pPr>
              <w:jc w:val="center"/>
              <w:rPr>
                <w:b/>
                <w:sz w:val="20"/>
                <w:szCs w:val="20"/>
              </w:rPr>
            </w:pPr>
            <w:r w:rsidRPr="00881F3E">
              <w:rPr>
                <w:b/>
                <w:sz w:val="20"/>
                <w:szCs w:val="20"/>
              </w:rPr>
              <w:t>Návrh zákona čl. I</w:t>
            </w:r>
          </w:p>
          <w:p w14:paraId="11B71267" w14:textId="385B5D5C" w:rsidR="003C5FB6" w:rsidRPr="00881F3E" w:rsidRDefault="003C5FB6" w:rsidP="00445E64">
            <w:pPr>
              <w:jc w:val="center"/>
              <w:rPr>
                <w:sz w:val="20"/>
                <w:szCs w:val="20"/>
              </w:rPr>
            </w:pPr>
          </w:p>
          <w:p w14:paraId="22188C3E" w14:textId="77777777" w:rsidR="003C5FB6" w:rsidRPr="00881F3E" w:rsidRDefault="003C5FB6" w:rsidP="00445E64">
            <w:pPr>
              <w:jc w:val="center"/>
              <w:rPr>
                <w:sz w:val="20"/>
                <w:szCs w:val="20"/>
              </w:rPr>
            </w:pPr>
          </w:p>
          <w:p w14:paraId="14CC1E85" w14:textId="153215BD" w:rsidR="003C5FB6" w:rsidRPr="00881F3E" w:rsidRDefault="00350346" w:rsidP="00445E64">
            <w:pPr>
              <w:jc w:val="center"/>
              <w:rPr>
                <w:sz w:val="20"/>
                <w:szCs w:val="20"/>
              </w:rPr>
            </w:pPr>
            <w:r w:rsidRPr="00881F3E">
              <w:rPr>
                <w:sz w:val="20"/>
                <w:szCs w:val="20"/>
              </w:rPr>
              <w:t>3</w:t>
            </w:r>
            <w:r w:rsidR="00302529" w:rsidRPr="00881F3E">
              <w:rPr>
                <w:sz w:val="20"/>
                <w:szCs w:val="20"/>
              </w:rPr>
              <w:t>65</w:t>
            </w:r>
            <w:r w:rsidRPr="00881F3E">
              <w:rPr>
                <w:sz w:val="20"/>
                <w:szCs w:val="20"/>
              </w:rPr>
              <w:t>/2004</w:t>
            </w:r>
          </w:p>
          <w:p w14:paraId="75BBA2FD" w14:textId="77777777" w:rsidR="00350346" w:rsidRPr="00881F3E" w:rsidRDefault="00350346" w:rsidP="00445E64">
            <w:pPr>
              <w:jc w:val="center"/>
              <w:rPr>
                <w:sz w:val="20"/>
                <w:szCs w:val="20"/>
              </w:rPr>
            </w:pPr>
          </w:p>
          <w:p w14:paraId="3A68B979" w14:textId="77777777" w:rsidR="00350346" w:rsidRPr="00881F3E" w:rsidRDefault="00350346" w:rsidP="00445E64">
            <w:pPr>
              <w:jc w:val="center"/>
              <w:rPr>
                <w:sz w:val="20"/>
                <w:szCs w:val="20"/>
              </w:rPr>
            </w:pPr>
          </w:p>
          <w:p w14:paraId="5EA030A5" w14:textId="77777777" w:rsidR="00350346" w:rsidRPr="00881F3E" w:rsidRDefault="00350346" w:rsidP="00445E64">
            <w:pPr>
              <w:jc w:val="center"/>
              <w:rPr>
                <w:sz w:val="20"/>
                <w:szCs w:val="20"/>
              </w:rPr>
            </w:pPr>
          </w:p>
          <w:p w14:paraId="4277140A" w14:textId="77777777" w:rsidR="00350346" w:rsidRPr="00881F3E" w:rsidRDefault="00350346" w:rsidP="00445E64">
            <w:pPr>
              <w:jc w:val="center"/>
              <w:rPr>
                <w:sz w:val="20"/>
                <w:szCs w:val="20"/>
              </w:rPr>
            </w:pPr>
          </w:p>
          <w:p w14:paraId="6D48A543" w14:textId="77777777" w:rsidR="00350346" w:rsidRPr="00881F3E" w:rsidRDefault="00350346" w:rsidP="00445E64">
            <w:pPr>
              <w:jc w:val="center"/>
              <w:rPr>
                <w:sz w:val="20"/>
                <w:szCs w:val="20"/>
              </w:rPr>
            </w:pPr>
          </w:p>
          <w:p w14:paraId="16F8EF2F" w14:textId="77777777" w:rsidR="00350346" w:rsidRPr="00881F3E" w:rsidRDefault="00350346" w:rsidP="00445E64">
            <w:pPr>
              <w:jc w:val="center"/>
              <w:rPr>
                <w:sz w:val="20"/>
                <w:szCs w:val="20"/>
              </w:rPr>
            </w:pPr>
          </w:p>
          <w:p w14:paraId="66FC8AA8" w14:textId="77777777" w:rsidR="00350346" w:rsidRPr="00881F3E" w:rsidRDefault="00350346" w:rsidP="00445E64">
            <w:pPr>
              <w:jc w:val="center"/>
              <w:rPr>
                <w:sz w:val="20"/>
                <w:szCs w:val="20"/>
              </w:rPr>
            </w:pPr>
          </w:p>
          <w:p w14:paraId="01602BCC" w14:textId="77777777" w:rsidR="00350346" w:rsidRPr="00881F3E" w:rsidRDefault="00350346" w:rsidP="00445E64">
            <w:pPr>
              <w:jc w:val="center"/>
              <w:rPr>
                <w:sz w:val="20"/>
                <w:szCs w:val="20"/>
              </w:rPr>
            </w:pPr>
          </w:p>
          <w:p w14:paraId="617CDFA3" w14:textId="77777777" w:rsidR="00350346" w:rsidRPr="00881F3E" w:rsidRDefault="00350346" w:rsidP="00445E64">
            <w:pPr>
              <w:jc w:val="center"/>
              <w:rPr>
                <w:sz w:val="20"/>
                <w:szCs w:val="20"/>
              </w:rPr>
            </w:pPr>
          </w:p>
          <w:p w14:paraId="0E9C68B4" w14:textId="77777777" w:rsidR="00350346" w:rsidRPr="00881F3E" w:rsidRDefault="00350346" w:rsidP="00445E64">
            <w:pPr>
              <w:jc w:val="center"/>
              <w:rPr>
                <w:sz w:val="20"/>
                <w:szCs w:val="20"/>
              </w:rPr>
            </w:pPr>
          </w:p>
          <w:p w14:paraId="21698354" w14:textId="77777777" w:rsidR="00350346" w:rsidRPr="00881F3E" w:rsidRDefault="00350346" w:rsidP="00445E64">
            <w:pPr>
              <w:jc w:val="center"/>
              <w:rPr>
                <w:sz w:val="20"/>
                <w:szCs w:val="20"/>
              </w:rPr>
            </w:pPr>
          </w:p>
          <w:p w14:paraId="67E0015C" w14:textId="77777777" w:rsidR="00350346" w:rsidRPr="00881F3E" w:rsidRDefault="00350346" w:rsidP="00445E64">
            <w:pPr>
              <w:jc w:val="center"/>
              <w:rPr>
                <w:sz w:val="20"/>
                <w:szCs w:val="20"/>
              </w:rPr>
            </w:pPr>
          </w:p>
          <w:p w14:paraId="17A10A14" w14:textId="77777777" w:rsidR="00350346" w:rsidRPr="00881F3E" w:rsidRDefault="00350346" w:rsidP="00445E64">
            <w:pPr>
              <w:jc w:val="center"/>
              <w:rPr>
                <w:sz w:val="20"/>
                <w:szCs w:val="20"/>
              </w:rPr>
            </w:pPr>
          </w:p>
          <w:p w14:paraId="13ED44BF" w14:textId="7F468C8F" w:rsidR="00350346" w:rsidRPr="00881F3E" w:rsidRDefault="00350346" w:rsidP="00445E64">
            <w:pPr>
              <w:jc w:val="center"/>
              <w:rPr>
                <w:sz w:val="20"/>
                <w:szCs w:val="20"/>
              </w:rPr>
            </w:pPr>
            <w:r w:rsidRPr="00881F3E">
              <w:rPr>
                <w:sz w:val="20"/>
                <w:szCs w:val="20"/>
              </w:rPr>
              <w:t>3</w:t>
            </w:r>
            <w:r w:rsidR="00B04CDA" w:rsidRPr="00881F3E">
              <w:rPr>
                <w:sz w:val="20"/>
                <w:szCs w:val="20"/>
              </w:rPr>
              <w:t>65</w:t>
            </w:r>
            <w:r w:rsidRPr="00881F3E">
              <w:rPr>
                <w:sz w:val="20"/>
                <w:szCs w:val="20"/>
              </w:rPr>
              <w:t>/2004</w:t>
            </w:r>
          </w:p>
          <w:p w14:paraId="1073055E" w14:textId="77777777" w:rsidR="00350346" w:rsidRPr="00881F3E" w:rsidRDefault="00350346" w:rsidP="00445E64">
            <w:pPr>
              <w:jc w:val="center"/>
              <w:rPr>
                <w:sz w:val="20"/>
                <w:szCs w:val="20"/>
              </w:rPr>
            </w:pPr>
          </w:p>
          <w:p w14:paraId="27A1A08C" w14:textId="77777777" w:rsidR="00350346" w:rsidRPr="00881F3E" w:rsidRDefault="00350346" w:rsidP="00445E64">
            <w:pPr>
              <w:jc w:val="center"/>
              <w:rPr>
                <w:sz w:val="20"/>
                <w:szCs w:val="20"/>
              </w:rPr>
            </w:pPr>
          </w:p>
          <w:p w14:paraId="7E98D394" w14:textId="77777777" w:rsidR="00350346" w:rsidRPr="00881F3E" w:rsidRDefault="00350346" w:rsidP="00445E64">
            <w:pPr>
              <w:jc w:val="center"/>
              <w:rPr>
                <w:sz w:val="20"/>
                <w:szCs w:val="20"/>
              </w:rPr>
            </w:pPr>
          </w:p>
          <w:p w14:paraId="47F9C1DC" w14:textId="77777777" w:rsidR="00350346" w:rsidRPr="00881F3E" w:rsidRDefault="00350346" w:rsidP="00445E64">
            <w:pPr>
              <w:jc w:val="center"/>
              <w:rPr>
                <w:sz w:val="20"/>
                <w:szCs w:val="20"/>
              </w:rPr>
            </w:pPr>
          </w:p>
          <w:p w14:paraId="538F00BE" w14:textId="77777777" w:rsidR="00350346" w:rsidRPr="00881F3E" w:rsidRDefault="00350346" w:rsidP="00445E64">
            <w:pPr>
              <w:jc w:val="center"/>
              <w:rPr>
                <w:sz w:val="20"/>
                <w:szCs w:val="20"/>
              </w:rPr>
            </w:pPr>
          </w:p>
          <w:p w14:paraId="301C617A" w14:textId="77777777" w:rsidR="00350346" w:rsidRPr="00881F3E" w:rsidRDefault="00350346" w:rsidP="00445E64">
            <w:pPr>
              <w:jc w:val="center"/>
              <w:rPr>
                <w:sz w:val="20"/>
                <w:szCs w:val="20"/>
              </w:rPr>
            </w:pPr>
          </w:p>
          <w:p w14:paraId="61FFAE03" w14:textId="08D12121" w:rsidR="00350346" w:rsidRPr="00881F3E" w:rsidRDefault="00350346" w:rsidP="00B04CDA">
            <w:pPr>
              <w:jc w:val="center"/>
              <w:rPr>
                <w:sz w:val="20"/>
                <w:szCs w:val="20"/>
              </w:rPr>
            </w:pPr>
            <w:r w:rsidRPr="00881F3E">
              <w:rPr>
                <w:sz w:val="20"/>
                <w:szCs w:val="20"/>
              </w:rPr>
              <w:t>3</w:t>
            </w:r>
            <w:r w:rsidR="00B04CDA" w:rsidRPr="00881F3E">
              <w:rPr>
                <w:sz w:val="20"/>
                <w:szCs w:val="20"/>
              </w:rPr>
              <w:t>65</w:t>
            </w:r>
            <w:r w:rsidRPr="00881F3E">
              <w:rPr>
                <w:sz w:val="20"/>
                <w:szCs w:val="20"/>
              </w:rPr>
              <w:t>/2004</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EC1025A" w14:textId="77777777" w:rsidR="00CE7006" w:rsidRPr="00881F3E" w:rsidRDefault="00CE7006" w:rsidP="00445E64">
            <w:pPr>
              <w:pStyle w:val="Normlny0"/>
              <w:jc w:val="center"/>
            </w:pPr>
            <w:r w:rsidRPr="00881F3E">
              <w:lastRenderedPageBreak/>
              <w:t xml:space="preserve">§ 3 </w:t>
            </w:r>
          </w:p>
          <w:p w14:paraId="0A05FCCA" w14:textId="263F35C8" w:rsidR="002E7825" w:rsidRPr="00881F3E" w:rsidRDefault="00CE7006" w:rsidP="00445E64">
            <w:pPr>
              <w:pStyle w:val="Normlny0"/>
              <w:jc w:val="center"/>
            </w:pPr>
            <w:r w:rsidRPr="00881F3E">
              <w:t>O 1</w:t>
            </w:r>
          </w:p>
          <w:p w14:paraId="76136921" w14:textId="7A8F8CD2" w:rsidR="00CE7006" w:rsidRPr="00881F3E" w:rsidRDefault="00CE7006" w:rsidP="00445E64">
            <w:pPr>
              <w:pStyle w:val="Normlny0"/>
              <w:jc w:val="center"/>
            </w:pPr>
            <w:r w:rsidRPr="00881F3E">
              <w:t>V</w:t>
            </w:r>
            <w:r w:rsidR="003C5FB6" w:rsidRPr="00881F3E">
              <w:t> </w:t>
            </w:r>
            <w:r w:rsidRPr="00881F3E">
              <w:t>1</w:t>
            </w:r>
          </w:p>
          <w:p w14:paraId="701A5636" w14:textId="77777777" w:rsidR="003C5FB6" w:rsidRPr="00881F3E" w:rsidRDefault="003C5FB6" w:rsidP="00445E64">
            <w:pPr>
              <w:pStyle w:val="Normlny0"/>
              <w:jc w:val="center"/>
            </w:pPr>
          </w:p>
          <w:p w14:paraId="3D6A549F" w14:textId="77777777" w:rsidR="003C5FB6" w:rsidRPr="00881F3E" w:rsidRDefault="003C5FB6" w:rsidP="00445E64">
            <w:pPr>
              <w:pStyle w:val="Normlny0"/>
              <w:jc w:val="center"/>
            </w:pPr>
          </w:p>
          <w:p w14:paraId="02C1F066" w14:textId="77777777" w:rsidR="003C5FB6" w:rsidRPr="00881F3E" w:rsidRDefault="003C5FB6" w:rsidP="00445E64">
            <w:pPr>
              <w:pStyle w:val="Normlny0"/>
              <w:jc w:val="center"/>
            </w:pPr>
            <w:r w:rsidRPr="00881F3E">
              <w:t>§ 33a</w:t>
            </w:r>
          </w:p>
          <w:p w14:paraId="07E609DD" w14:textId="77777777" w:rsidR="0009444A" w:rsidRPr="00881F3E" w:rsidRDefault="0009444A" w:rsidP="00445E64">
            <w:pPr>
              <w:pStyle w:val="Normlny0"/>
              <w:jc w:val="center"/>
            </w:pPr>
            <w:r w:rsidRPr="00881F3E">
              <w:t xml:space="preserve">O 1 </w:t>
            </w:r>
          </w:p>
          <w:p w14:paraId="176DB956" w14:textId="1F151929" w:rsidR="003C5FB6" w:rsidRPr="00881F3E" w:rsidRDefault="003C5FB6" w:rsidP="00445E64">
            <w:pPr>
              <w:pStyle w:val="Normlny0"/>
              <w:jc w:val="center"/>
            </w:pPr>
            <w:r w:rsidRPr="00881F3E">
              <w:t>P b)</w:t>
            </w:r>
          </w:p>
          <w:p w14:paraId="6530318C" w14:textId="77777777" w:rsidR="003C5FB6" w:rsidRPr="00881F3E" w:rsidRDefault="003C5FB6" w:rsidP="00445E64">
            <w:pPr>
              <w:pStyle w:val="Normlny0"/>
              <w:jc w:val="center"/>
            </w:pPr>
          </w:p>
          <w:p w14:paraId="04E9C66B" w14:textId="77777777" w:rsidR="003C5FB6" w:rsidRPr="00881F3E" w:rsidRDefault="003C5FB6" w:rsidP="00445E64">
            <w:pPr>
              <w:pStyle w:val="Normlny0"/>
              <w:jc w:val="center"/>
            </w:pPr>
          </w:p>
          <w:p w14:paraId="75462D91" w14:textId="77777777" w:rsidR="003C5FB6" w:rsidRPr="00881F3E" w:rsidRDefault="003C5FB6" w:rsidP="00445E64">
            <w:pPr>
              <w:pStyle w:val="Normlny0"/>
              <w:jc w:val="center"/>
            </w:pPr>
          </w:p>
          <w:p w14:paraId="204F04AB" w14:textId="77777777" w:rsidR="003C5FB6" w:rsidRPr="00881F3E" w:rsidRDefault="003C5FB6" w:rsidP="00445E64">
            <w:pPr>
              <w:pStyle w:val="Normlny0"/>
              <w:jc w:val="center"/>
            </w:pPr>
          </w:p>
          <w:p w14:paraId="1272EAAB" w14:textId="77777777" w:rsidR="003C5FB6" w:rsidRPr="00881F3E" w:rsidRDefault="003C5FB6" w:rsidP="00445E64">
            <w:pPr>
              <w:pStyle w:val="Normlny0"/>
              <w:jc w:val="center"/>
            </w:pPr>
          </w:p>
          <w:p w14:paraId="5DA14DBA" w14:textId="77777777" w:rsidR="003C5FB6" w:rsidRPr="00881F3E" w:rsidRDefault="003C5FB6" w:rsidP="00445E64">
            <w:pPr>
              <w:pStyle w:val="Normlny0"/>
              <w:jc w:val="center"/>
            </w:pPr>
          </w:p>
          <w:p w14:paraId="102FCDD6" w14:textId="77777777" w:rsidR="003C5FB6" w:rsidRPr="00881F3E" w:rsidRDefault="003C5FB6" w:rsidP="00445E64">
            <w:pPr>
              <w:pStyle w:val="Normlny0"/>
              <w:jc w:val="center"/>
            </w:pPr>
          </w:p>
          <w:p w14:paraId="14F8487C" w14:textId="77777777" w:rsidR="003C5FB6" w:rsidRPr="00881F3E" w:rsidRDefault="003C5FB6" w:rsidP="00445E64">
            <w:pPr>
              <w:pStyle w:val="Normlny0"/>
              <w:jc w:val="center"/>
            </w:pPr>
          </w:p>
          <w:p w14:paraId="14018A4D" w14:textId="77777777" w:rsidR="003C5FB6" w:rsidRPr="00881F3E" w:rsidRDefault="003C5FB6" w:rsidP="00445E64">
            <w:pPr>
              <w:pStyle w:val="Normlny0"/>
              <w:jc w:val="center"/>
            </w:pPr>
          </w:p>
          <w:p w14:paraId="57EA5697" w14:textId="77777777" w:rsidR="0009444A" w:rsidRPr="00881F3E" w:rsidRDefault="0009444A" w:rsidP="00445E64">
            <w:pPr>
              <w:pStyle w:val="Normlny0"/>
              <w:jc w:val="center"/>
            </w:pPr>
          </w:p>
          <w:p w14:paraId="5408C91A" w14:textId="77777777" w:rsidR="0009444A" w:rsidRPr="00881F3E" w:rsidRDefault="0009444A" w:rsidP="00445E64">
            <w:pPr>
              <w:pStyle w:val="Normlny0"/>
              <w:jc w:val="center"/>
            </w:pPr>
          </w:p>
          <w:p w14:paraId="7017DA03" w14:textId="77777777" w:rsidR="0009444A" w:rsidRPr="00881F3E" w:rsidRDefault="0009444A" w:rsidP="00445E64">
            <w:pPr>
              <w:pStyle w:val="Normlny0"/>
              <w:jc w:val="center"/>
            </w:pPr>
          </w:p>
          <w:p w14:paraId="5E1390AF" w14:textId="77777777" w:rsidR="0009444A" w:rsidRPr="00881F3E" w:rsidRDefault="0009444A" w:rsidP="00445E64">
            <w:pPr>
              <w:pStyle w:val="Normlny0"/>
              <w:jc w:val="center"/>
            </w:pPr>
          </w:p>
          <w:p w14:paraId="2FA2837C" w14:textId="77777777" w:rsidR="0009444A" w:rsidRPr="00881F3E" w:rsidRDefault="0009444A" w:rsidP="00445E64">
            <w:pPr>
              <w:pStyle w:val="Normlny0"/>
              <w:jc w:val="center"/>
            </w:pPr>
          </w:p>
          <w:p w14:paraId="089AF3D5" w14:textId="77777777" w:rsidR="0009444A" w:rsidRPr="00881F3E" w:rsidRDefault="0009444A" w:rsidP="00445E64">
            <w:pPr>
              <w:pStyle w:val="Normlny0"/>
              <w:jc w:val="center"/>
            </w:pPr>
          </w:p>
          <w:p w14:paraId="69E45F59" w14:textId="77777777" w:rsidR="003C5FB6" w:rsidRPr="00881F3E" w:rsidRDefault="003C5FB6" w:rsidP="00445E64">
            <w:pPr>
              <w:pStyle w:val="Normlny0"/>
              <w:jc w:val="center"/>
            </w:pPr>
            <w:r w:rsidRPr="00881F3E">
              <w:t>§ 33d</w:t>
            </w:r>
          </w:p>
          <w:p w14:paraId="60593029" w14:textId="111A5565" w:rsidR="003C5FB6" w:rsidRPr="00881F3E" w:rsidRDefault="003C5FB6" w:rsidP="00445E64">
            <w:pPr>
              <w:pStyle w:val="Normlny0"/>
              <w:jc w:val="center"/>
            </w:pPr>
            <w:r w:rsidRPr="00881F3E">
              <w:t>O 1 a 2</w:t>
            </w:r>
          </w:p>
          <w:p w14:paraId="3A4ABDB0" w14:textId="77777777" w:rsidR="003C5FB6" w:rsidRPr="00881F3E" w:rsidRDefault="003C5FB6" w:rsidP="00445E64">
            <w:pPr>
              <w:pStyle w:val="Normlny0"/>
              <w:jc w:val="center"/>
            </w:pPr>
          </w:p>
          <w:p w14:paraId="605BD30A" w14:textId="77777777" w:rsidR="003C5FB6" w:rsidRPr="00881F3E" w:rsidRDefault="003C5FB6" w:rsidP="00445E64">
            <w:pPr>
              <w:pStyle w:val="Normlny0"/>
              <w:jc w:val="center"/>
            </w:pPr>
          </w:p>
          <w:p w14:paraId="3DBC1920" w14:textId="77777777" w:rsidR="003C5FB6" w:rsidRPr="00881F3E" w:rsidRDefault="003C5FB6" w:rsidP="00445E64">
            <w:pPr>
              <w:pStyle w:val="Normlny0"/>
              <w:jc w:val="center"/>
            </w:pPr>
          </w:p>
          <w:p w14:paraId="741CA914" w14:textId="77777777" w:rsidR="003C5FB6" w:rsidRPr="00881F3E" w:rsidRDefault="003C5FB6" w:rsidP="00445E64">
            <w:pPr>
              <w:pStyle w:val="Normlny0"/>
              <w:jc w:val="center"/>
            </w:pPr>
          </w:p>
          <w:p w14:paraId="0A8F56E9" w14:textId="77777777" w:rsidR="003C5FB6" w:rsidRPr="00881F3E" w:rsidRDefault="003C5FB6" w:rsidP="00445E64">
            <w:pPr>
              <w:pStyle w:val="Normlny0"/>
              <w:jc w:val="center"/>
            </w:pPr>
          </w:p>
          <w:p w14:paraId="3805D8D3" w14:textId="77777777" w:rsidR="003C5FB6" w:rsidRPr="00881F3E" w:rsidRDefault="003C5FB6" w:rsidP="00445E64">
            <w:pPr>
              <w:pStyle w:val="Normlny0"/>
              <w:jc w:val="center"/>
            </w:pPr>
          </w:p>
          <w:p w14:paraId="535BE89F" w14:textId="77777777" w:rsidR="003C5FB6" w:rsidRPr="00881F3E" w:rsidRDefault="003C5FB6" w:rsidP="00445E64">
            <w:pPr>
              <w:pStyle w:val="Normlny0"/>
              <w:jc w:val="center"/>
            </w:pPr>
          </w:p>
          <w:p w14:paraId="07F81107" w14:textId="77777777" w:rsidR="003C5FB6" w:rsidRPr="00881F3E" w:rsidRDefault="003C5FB6" w:rsidP="00445E64">
            <w:pPr>
              <w:pStyle w:val="Normlny0"/>
              <w:jc w:val="center"/>
            </w:pPr>
          </w:p>
          <w:p w14:paraId="52B1F748" w14:textId="77777777" w:rsidR="003C5FB6" w:rsidRPr="00881F3E" w:rsidRDefault="003C5FB6" w:rsidP="00445E64">
            <w:pPr>
              <w:pStyle w:val="Normlny0"/>
              <w:jc w:val="center"/>
            </w:pPr>
          </w:p>
          <w:p w14:paraId="106878C6" w14:textId="77777777" w:rsidR="003C5FB6" w:rsidRPr="00881F3E" w:rsidRDefault="003C5FB6" w:rsidP="00445E64">
            <w:pPr>
              <w:pStyle w:val="Normlny0"/>
              <w:jc w:val="center"/>
            </w:pPr>
          </w:p>
          <w:p w14:paraId="12EE01D3" w14:textId="77777777" w:rsidR="003C5FB6" w:rsidRPr="00881F3E" w:rsidRDefault="003C5FB6" w:rsidP="00445E64">
            <w:pPr>
              <w:pStyle w:val="Normlny0"/>
              <w:jc w:val="center"/>
            </w:pPr>
          </w:p>
          <w:p w14:paraId="4FC8B07A" w14:textId="77777777" w:rsidR="003C5FB6" w:rsidRPr="00881F3E" w:rsidRDefault="003C5FB6" w:rsidP="00445E64">
            <w:pPr>
              <w:pStyle w:val="Normlny0"/>
              <w:jc w:val="center"/>
            </w:pPr>
          </w:p>
          <w:p w14:paraId="61271455" w14:textId="77777777" w:rsidR="003C5FB6" w:rsidRPr="00881F3E" w:rsidRDefault="003C5FB6" w:rsidP="00445E64">
            <w:pPr>
              <w:pStyle w:val="Normlny0"/>
              <w:jc w:val="center"/>
            </w:pPr>
          </w:p>
          <w:p w14:paraId="3343DCD1" w14:textId="77777777" w:rsidR="003C5FB6" w:rsidRPr="00881F3E" w:rsidRDefault="003C5FB6" w:rsidP="00445E64">
            <w:pPr>
              <w:pStyle w:val="Normlny0"/>
              <w:jc w:val="center"/>
            </w:pPr>
          </w:p>
          <w:p w14:paraId="4D7B12E5" w14:textId="77777777" w:rsidR="003C5FB6" w:rsidRPr="00881F3E" w:rsidRDefault="003C5FB6" w:rsidP="00445E64">
            <w:pPr>
              <w:pStyle w:val="Normlny0"/>
              <w:jc w:val="center"/>
            </w:pPr>
          </w:p>
          <w:p w14:paraId="0590B449" w14:textId="77777777" w:rsidR="003C5FB6" w:rsidRPr="00881F3E" w:rsidRDefault="003C5FB6" w:rsidP="00445E64">
            <w:pPr>
              <w:pStyle w:val="Normlny0"/>
              <w:jc w:val="center"/>
            </w:pPr>
          </w:p>
          <w:p w14:paraId="1B6106E0" w14:textId="77777777" w:rsidR="003C5FB6" w:rsidRPr="00881F3E" w:rsidRDefault="003C5FB6" w:rsidP="00445E64">
            <w:pPr>
              <w:pStyle w:val="Normlny0"/>
              <w:jc w:val="center"/>
            </w:pPr>
          </w:p>
          <w:p w14:paraId="7451753F" w14:textId="77777777" w:rsidR="003C5FB6" w:rsidRPr="00881F3E" w:rsidRDefault="003C5FB6" w:rsidP="00445E64">
            <w:pPr>
              <w:pStyle w:val="Normlny0"/>
              <w:jc w:val="center"/>
            </w:pPr>
          </w:p>
          <w:p w14:paraId="740BE2BA" w14:textId="77777777" w:rsidR="003C5FB6" w:rsidRPr="00881F3E" w:rsidRDefault="003C5FB6" w:rsidP="00445E64">
            <w:pPr>
              <w:pStyle w:val="Normlny0"/>
              <w:jc w:val="center"/>
            </w:pPr>
          </w:p>
          <w:p w14:paraId="0705E8B1" w14:textId="77777777" w:rsidR="003C5FB6" w:rsidRPr="00881F3E" w:rsidRDefault="003C5FB6" w:rsidP="00445E64">
            <w:pPr>
              <w:pStyle w:val="Normlny0"/>
              <w:jc w:val="center"/>
            </w:pPr>
          </w:p>
          <w:p w14:paraId="08BC902B" w14:textId="77777777" w:rsidR="003C5FB6" w:rsidRPr="00881F3E" w:rsidRDefault="003C5FB6" w:rsidP="00445E64">
            <w:pPr>
              <w:pStyle w:val="Normlny0"/>
              <w:jc w:val="center"/>
            </w:pPr>
          </w:p>
          <w:p w14:paraId="48EEC821" w14:textId="77777777" w:rsidR="003C5FB6" w:rsidRPr="00881F3E" w:rsidRDefault="003C5FB6" w:rsidP="00445E64">
            <w:pPr>
              <w:pStyle w:val="Normlny0"/>
              <w:jc w:val="center"/>
            </w:pPr>
          </w:p>
          <w:p w14:paraId="5FF1BB21" w14:textId="77777777" w:rsidR="0009444A" w:rsidRPr="00881F3E" w:rsidRDefault="0009444A" w:rsidP="00445E64">
            <w:pPr>
              <w:pStyle w:val="Normlny0"/>
              <w:jc w:val="center"/>
            </w:pPr>
          </w:p>
          <w:p w14:paraId="3D8B1875" w14:textId="77777777" w:rsidR="00801ECF" w:rsidRPr="00881F3E" w:rsidRDefault="00801ECF" w:rsidP="00445E64">
            <w:pPr>
              <w:pStyle w:val="Normlny0"/>
              <w:jc w:val="center"/>
            </w:pPr>
          </w:p>
          <w:p w14:paraId="0B80636C" w14:textId="3AE0B951" w:rsidR="003C5FB6" w:rsidRPr="00881F3E" w:rsidRDefault="00753F1C" w:rsidP="00445E64">
            <w:pPr>
              <w:pStyle w:val="Normlny0"/>
              <w:jc w:val="center"/>
              <w:rPr>
                <w:b/>
              </w:rPr>
            </w:pPr>
            <w:r w:rsidRPr="00881F3E">
              <w:rPr>
                <w:b/>
              </w:rPr>
              <w:t>§ 33a</w:t>
            </w:r>
          </w:p>
          <w:p w14:paraId="31630A34" w14:textId="77777777" w:rsidR="00A82505" w:rsidRPr="00881F3E" w:rsidRDefault="00A82505" w:rsidP="00445E64">
            <w:pPr>
              <w:pStyle w:val="Normlny0"/>
              <w:jc w:val="center"/>
              <w:rPr>
                <w:b/>
              </w:rPr>
            </w:pPr>
            <w:r w:rsidRPr="00881F3E">
              <w:rPr>
                <w:b/>
              </w:rPr>
              <w:t xml:space="preserve">O 1 </w:t>
            </w:r>
          </w:p>
          <w:p w14:paraId="7231B30F" w14:textId="23BAC5CE" w:rsidR="00753F1C" w:rsidRPr="00881F3E" w:rsidRDefault="00753F1C" w:rsidP="00445E64">
            <w:pPr>
              <w:pStyle w:val="Normlny0"/>
              <w:jc w:val="center"/>
              <w:rPr>
                <w:b/>
              </w:rPr>
            </w:pPr>
            <w:r w:rsidRPr="00881F3E">
              <w:rPr>
                <w:b/>
              </w:rPr>
              <w:t xml:space="preserve">P </w:t>
            </w:r>
            <w:r w:rsidR="00F867A1" w:rsidRPr="00881F3E">
              <w:rPr>
                <w:b/>
              </w:rPr>
              <w:t>d</w:t>
            </w:r>
            <w:r w:rsidRPr="00881F3E">
              <w:rPr>
                <w:b/>
              </w:rPr>
              <w:t>)</w:t>
            </w:r>
          </w:p>
          <w:p w14:paraId="5772DA02" w14:textId="77777777" w:rsidR="003C5FB6" w:rsidRPr="00881F3E" w:rsidRDefault="003C5FB6" w:rsidP="00445E64">
            <w:pPr>
              <w:pStyle w:val="Normlny0"/>
              <w:jc w:val="center"/>
            </w:pPr>
          </w:p>
          <w:p w14:paraId="6C226C45" w14:textId="77777777" w:rsidR="003C5FB6" w:rsidRPr="00881F3E" w:rsidRDefault="003C5FB6" w:rsidP="00445E64">
            <w:pPr>
              <w:pStyle w:val="Normlny0"/>
              <w:jc w:val="center"/>
            </w:pPr>
          </w:p>
          <w:p w14:paraId="7FA08255" w14:textId="77777777" w:rsidR="003C5FB6" w:rsidRPr="00881F3E" w:rsidRDefault="003C5FB6" w:rsidP="00445E64">
            <w:pPr>
              <w:pStyle w:val="Normlny0"/>
              <w:jc w:val="center"/>
            </w:pPr>
          </w:p>
          <w:p w14:paraId="77B198D9" w14:textId="77777777" w:rsidR="001E5084" w:rsidRPr="00881F3E" w:rsidRDefault="001E5084" w:rsidP="00445E64">
            <w:pPr>
              <w:pStyle w:val="Normlny0"/>
              <w:jc w:val="center"/>
            </w:pPr>
          </w:p>
          <w:p w14:paraId="7341B816" w14:textId="77777777" w:rsidR="001E5084" w:rsidRPr="00881F3E" w:rsidRDefault="001E5084" w:rsidP="00445E64">
            <w:pPr>
              <w:pStyle w:val="Normlny0"/>
              <w:jc w:val="center"/>
            </w:pPr>
          </w:p>
          <w:p w14:paraId="5DF0C278" w14:textId="77777777" w:rsidR="004B277F" w:rsidRPr="00881F3E" w:rsidRDefault="004B277F" w:rsidP="00445E64">
            <w:pPr>
              <w:pStyle w:val="Normlny0"/>
              <w:jc w:val="center"/>
            </w:pPr>
          </w:p>
          <w:p w14:paraId="4BB4ED0A" w14:textId="77777777" w:rsidR="003C5FB6" w:rsidRPr="00881F3E" w:rsidRDefault="003C5FB6" w:rsidP="00445E64">
            <w:pPr>
              <w:pStyle w:val="Normlny0"/>
              <w:jc w:val="center"/>
              <w:rPr>
                <w:b/>
              </w:rPr>
            </w:pPr>
            <w:r w:rsidRPr="00881F3E">
              <w:rPr>
                <w:b/>
              </w:rPr>
              <w:t>§ 5</w:t>
            </w:r>
          </w:p>
          <w:p w14:paraId="0EB2E782" w14:textId="17BB5A8D" w:rsidR="003C5FB6" w:rsidRPr="00881F3E" w:rsidRDefault="003C5FB6" w:rsidP="00445E64">
            <w:pPr>
              <w:pStyle w:val="Normlny0"/>
              <w:jc w:val="center"/>
              <w:rPr>
                <w:b/>
              </w:rPr>
            </w:pPr>
            <w:r w:rsidRPr="00881F3E">
              <w:rPr>
                <w:b/>
              </w:rPr>
              <w:t>P a</w:t>
            </w:r>
            <w:r w:rsidR="00F867A1" w:rsidRPr="00881F3E">
              <w:rPr>
                <w:b/>
              </w:rPr>
              <w:t>j</w:t>
            </w:r>
            <w:r w:rsidRPr="00881F3E">
              <w:rPr>
                <w:b/>
              </w:rPr>
              <w:t>)</w:t>
            </w:r>
          </w:p>
          <w:p w14:paraId="76F683B4" w14:textId="77777777" w:rsidR="003C5FB6" w:rsidRPr="00881F3E" w:rsidRDefault="003C5FB6" w:rsidP="00445E64">
            <w:pPr>
              <w:pStyle w:val="Normlny0"/>
              <w:jc w:val="center"/>
            </w:pPr>
          </w:p>
          <w:p w14:paraId="6A277FE2" w14:textId="77777777" w:rsidR="003C5FB6" w:rsidRPr="00881F3E" w:rsidRDefault="003C5FB6" w:rsidP="00445E64">
            <w:pPr>
              <w:pStyle w:val="Normlny0"/>
              <w:jc w:val="center"/>
            </w:pPr>
          </w:p>
          <w:p w14:paraId="6B0B7E08" w14:textId="77777777" w:rsidR="008B0BCF" w:rsidRPr="00881F3E" w:rsidRDefault="008B0BCF" w:rsidP="00445E64">
            <w:pPr>
              <w:pStyle w:val="Normlny0"/>
              <w:jc w:val="center"/>
            </w:pPr>
          </w:p>
          <w:p w14:paraId="43B45BE7" w14:textId="77777777" w:rsidR="004900F8" w:rsidRPr="00881F3E" w:rsidRDefault="004900F8" w:rsidP="00445E64">
            <w:pPr>
              <w:pStyle w:val="Normlny0"/>
              <w:jc w:val="center"/>
            </w:pPr>
          </w:p>
          <w:p w14:paraId="79367E96" w14:textId="77777777" w:rsidR="004900F8" w:rsidRPr="00881F3E" w:rsidRDefault="004900F8" w:rsidP="00445E64">
            <w:pPr>
              <w:pStyle w:val="Normlny0"/>
              <w:jc w:val="center"/>
            </w:pPr>
          </w:p>
          <w:p w14:paraId="3AA3403F" w14:textId="77777777" w:rsidR="004900F8" w:rsidRPr="00881F3E" w:rsidRDefault="004900F8" w:rsidP="00445E64">
            <w:pPr>
              <w:pStyle w:val="Normlny0"/>
              <w:jc w:val="center"/>
            </w:pPr>
          </w:p>
          <w:p w14:paraId="23E47F30" w14:textId="77777777" w:rsidR="004900F8" w:rsidRPr="00881F3E" w:rsidRDefault="004900F8" w:rsidP="00445E64">
            <w:pPr>
              <w:pStyle w:val="Normlny0"/>
              <w:jc w:val="center"/>
            </w:pPr>
          </w:p>
          <w:p w14:paraId="0FF02729" w14:textId="77777777" w:rsidR="004900F8" w:rsidRPr="00881F3E" w:rsidRDefault="004900F8" w:rsidP="00445E64">
            <w:pPr>
              <w:pStyle w:val="Normlny0"/>
              <w:jc w:val="center"/>
              <w:rPr>
                <w:b/>
              </w:rPr>
            </w:pPr>
            <w:r w:rsidRPr="00881F3E">
              <w:rPr>
                <w:b/>
              </w:rPr>
              <w:t>§ 5</w:t>
            </w:r>
          </w:p>
          <w:p w14:paraId="0861E5BC" w14:textId="728DCB0C" w:rsidR="003C5FB6" w:rsidRPr="00881F3E" w:rsidRDefault="004900F8" w:rsidP="00445E64">
            <w:pPr>
              <w:pStyle w:val="Normlny0"/>
              <w:jc w:val="center"/>
              <w:rPr>
                <w:b/>
              </w:rPr>
            </w:pPr>
            <w:r w:rsidRPr="00881F3E">
              <w:rPr>
                <w:b/>
              </w:rPr>
              <w:t>P a</w:t>
            </w:r>
            <w:r w:rsidR="00F867A1" w:rsidRPr="00881F3E">
              <w:rPr>
                <w:b/>
              </w:rPr>
              <w:t>k</w:t>
            </w:r>
            <w:r w:rsidRPr="00881F3E">
              <w:rPr>
                <w:b/>
              </w:rPr>
              <w:t>)</w:t>
            </w:r>
          </w:p>
          <w:p w14:paraId="2EB70E9A" w14:textId="77777777" w:rsidR="003C5FB6" w:rsidRPr="00881F3E" w:rsidRDefault="003C5FB6" w:rsidP="00445E64">
            <w:pPr>
              <w:pStyle w:val="Normlny0"/>
              <w:jc w:val="center"/>
            </w:pPr>
          </w:p>
          <w:p w14:paraId="48F9209F" w14:textId="77777777" w:rsidR="003C5FB6" w:rsidRPr="00881F3E" w:rsidRDefault="003C5FB6" w:rsidP="00445E64">
            <w:pPr>
              <w:pStyle w:val="Normlny0"/>
              <w:jc w:val="center"/>
            </w:pPr>
          </w:p>
          <w:p w14:paraId="1D920C84" w14:textId="77777777" w:rsidR="004900F8" w:rsidRPr="00881F3E" w:rsidRDefault="004900F8" w:rsidP="00445E64">
            <w:pPr>
              <w:pStyle w:val="Normlny0"/>
              <w:jc w:val="center"/>
            </w:pPr>
          </w:p>
          <w:p w14:paraId="4559B68D" w14:textId="72EA7585" w:rsidR="004900F8" w:rsidRPr="00881F3E" w:rsidRDefault="00350346" w:rsidP="00445E64">
            <w:pPr>
              <w:pStyle w:val="Normlny0"/>
              <w:jc w:val="center"/>
            </w:pPr>
            <w:r w:rsidRPr="00881F3E">
              <w:t xml:space="preserve">§2 </w:t>
            </w:r>
          </w:p>
          <w:p w14:paraId="76D0D3D6" w14:textId="0CC1D9E0" w:rsidR="00350346" w:rsidRPr="00881F3E" w:rsidRDefault="00350346" w:rsidP="00445E64">
            <w:pPr>
              <w:pStyle w:val="Normlny0"/>
              <w:jc w:val="center"/>
            </w:pPr>
            <w:r w:rsidRPr="00881F3E">
              <w:t>O 1</w:t>
            </w:r>
          </w:p>
          <w:p w14:paraId="2F746828" w14:textId="77777777" w:rsidR="007A06FE" w:rsidRPr="00881F3E" w:rsidRDefault="007A06FE" w:rsidP="00445E64">
            <w:pPr>
              <w:pStyle w:val="Normlny0"/>
              <w:jc w:val="center"/>
            </w:pPr>
          </w:p>
          <w:p w14:paraId="1FCC9F79" w14:textId="77777777" w:rsidR="00350346" w:rsidRPr="00881F3E" w:rsidRDefault="00350346" w:rsidP="00445E64">
            <w:pPr>
              <w:pStyle w:val="Normlny0"/>
              <w:jc w:val="center"/>
            </w:pPr>
          </w:p>
          <w:p w14:paraId="080EAFBD" w14:textId="77777777" w:rsidR="00350346" w:rsidRPr="00881F3E" w:rsidRDefault="00350346" w:rsidP="00445E64">
            <w:pPr>
              <w:pStyle w:val="Normlny0"/>
              <w:jc w:val="center"/>
            </w:pPr>
          </w:p>
          <w:p w14:paraId="3678A3C7" w14:textId="77777777" w:rsidR="00350346" w:rsidRPr="00881F3E" w:rsidRDefault="00350346" w:rsidP="00445E64">
            <w:pPr>
              <w:pStyle w:val="Normlny0"/>
              <w:jc w:val="center"/>
            </w:pPr>
          </w:p>
          <w:p w14:paraId="4D2FD306" w14:textId="77777777" w:rsidR="00350346" w:rsidRPr="00881F3E" w:rsidRDefault="00350346" w:rsidP="00445E64">
            <w:pPr>
              <w:pStyle w:val="Normlny0"/>
              <w:jc w:val="center"/>
            </w:pPr>
          </w:p>
          <w:p w14:paraId="3EBF5CD4" w14:textId="77777777" w:rsidR="00350346" w:rsidRPr="00881F3E" w:rsidRDefault="00350346" w:rsidP="00445E64">
            <w:pPr>
              <w:pStyle w:val="Normlny0"/>
              <w:jc w:val="center"/>
            </w:pPr>
          </w:p>
          <w:p w14:paraId="4E590E13" w14:textId="77777777" w:rsidR="00350346" w:rsidRPr="00881F3E" w:rsidRDefault="00350346" w:rsidP="00445E64">
            <w:pPr>
              <w:pStyle w:val="Normlny0"/>
              <w:jc w:val="center"/>
            </w:pPr>
          </w:p>
          <w:p w14:paraId="497DDFAB" w14:textId="77777777" w:rsidR="00350346" w:rsidRPr="00881F3E" w:rsidRDefault="00350346" w:rsidP="00445E64">
            <w:pPr>
              <w:pStyle w:val="Normlny0"/>
              <w:jc w:val="center"/>
            </w:pPr>
          </w:p>
          <w:p w14:paraId="7CFA8B1E" w14:textId="77777777" w:rsidR="00350346" w:rsidRPr="00881F3E" w:rsidRDefault="00350346" w:rsidP="00445E64">
            <w:pPr>
              <w:pStyle w:val="Normlny0"/>
              <w:jc w:val="center"/>
            </w:pPr>
          </w:p>
          <w:p w14:paraId="32B80299" w14:textId="77777777" w:rsidR="00350346" w:rsidRPr="00881F3E" w:rsidRDefault="00350346" w:rsidP="00445E64">
            <w:pPr>
              <w:pStyle w:val="Normlny0"/>
              <w:jc w:val="center"/>
            </w:pPr>
          </w:p>
          <w:p w14:paraId="5848756E" w14:textId="77777777" w:rsidR="00350346" w:rsidRPr="00881F3E" w:rsidRDefault="00350346" w:rsidP="00445E64">
            <w:pPr>
              <w:pStyle w:val="Normlny0"/>
              <w:jc w:val="center"/>
            </w:pPr>
          </w:p>
          <w:p w14:paraId="6ECDF299" w14:textId="77777777" w:rsidR="00350346" w:rsidRPr="00881F3E" w:rsidRDefault="00350346" w:rsidP="00445E64">
            <w:pPr>
              <w:pStyle w:val="Normlny0"/>
              <w:jc w:val="center"/>
            </w:pPr>
          </w:p>
          <w:p w14:paraId="6DE0B82A" w14:textId="77777777" w:rsidR="00350346" w:rsidRPr="00881F3E" w:rsidRDefault="00350346" w:rsidP="00445E64">
            <w:pPr>
              <w:pStyle w:val="Normlny0"/>
              <w:jc w:val="center"/>
            </w:pPr>
            <w:r w:rsidRPr="00881F3E">
              <w:t xml:space="preserve">§6 </w:t>
            </w:r>
          </w:p>
          <w:p w14:paraId="25FC3E88" w14:textId="6F866D45" w:rsidR="00350346" w:rsidRPr="00881F3E" w:rsidRDefault="00350346" w:rsidP="00445E64">
            <w:pPr>
              <w:pStyle w:val="Normlny0"/>
              <w:jc w:val="center"/>
            </w:pPr>
            <w:r w:rsidRPr="00881F3E">
              <w:t>O 1</w:t>
            </w:r>
          </w:p>
          <w:p w14:paraId="131AE58F" w14:textId="77777777" w:rsidR="00350346" w:rsidRPr="00881F3E" w:rsidRDefault="00350346" w:rsidP="00445E64">
            <w:pPr>
              <w:pStyle w:val="Normlny0"/>
              <w:jc w:val="center"/>
            </w:pPr>
          </w:p>
          <w:p w14:paraId="09E54B3C" w14:textId="77777777" w:rsidR="00350346" w:rsidRPr="00881F3E" w:rsidRDefault="00350346" w:rsidP="00445E64">
            <w:pPr>
              <w:pStyle w:val="Normlny0"/>
              <w:jc w:val="center"/>
            </w:pPr>
          </w:p>
          <w:p w14:paraId="3C83FDAF" w14:textId="77777777" w:rsidR="00350346" w:rsidRPr="00881F3E" w:rsidRDefault="00350346" w:rsidP="00445E64">
            <w:pPr>
              <w:pStyle w:val="Normlny0"/>
              <w:jc w:val="center"/>
            </w:pPr>
          </w:p>
          <w:p w14:paraId="2EA807F4" w14:textId="77777777" w:rsidR="00350346" w:rsidRPr="00881F3E" w:rsidRDefault="00350346" w:rsidP="00445E64">
            <w:pPr>
              <w:pStyle w:val="Normlny0"/>
              <w:jc w:val="center"/>
            </w:pPr>
          </w:p>
          <w:p w14:paraId="7F45EC43" w14:textId="77777777" w:rsidR="00350346" w:rsidRPr="00881F3E" w:rsidRDefault="00350346" w:rsidP="00445E64">
            <w:pPr>
              <w:pStyle w:val="Normlny0"/>
              <w:jc w:val="center"/>
            </w:pPr>
          </w:p>
          <w:p w14:paraId="3885B143" w14:textId="77777777" w:rsidR="00350346" w:rsidRPr="00881F3E" w:rsidRDefault="00350346" w:rsidP="00445E64">
            <w:pPr>
              <w:pStyle w:val="Normlny0"/>
              <w:jc w:val="center"/>
            </w:pPr>
            <w:r w:rsidRPr="00881F3E">
              <w:t>§6</w:t>
            </w:r>
          </w:p>
          <w:p w14:paraId="7D0C75EE" w14:textId="3E3B2948" w:rsidR="00350346" w:rsidRPr="00881F3E" w:rsidRDefault="00350346" w:rsidP="00445E64">
            <w:pPr>
              <w:pStyle w:val="Normlny0"/>
              <w:jc w:val="center"/>
            </w:pPr>
            <w:r w:rsidRPr="00881F3E">
              <w:t>O 2</w:t>
            </w:r>
          </w:p>
          <w:p w14:paraId="28C39271" w14:textId="7EAB7D27" w:rsidR="00350346" w:rsidRPr="00881F3E" w:rsidRDefault="00350346" w:rsidP="00445E64">
            <w:pPr>
              <w:pStyle w:val="Normlny0"/>
              <w:jc w:val="center"/>
            </w:pPr>
            <w:r w:rsidRPr="00881F3E">
              <w:t>P b)</w:t>
            </w:r>
          </w:p>
        </w:tc>
        <w:tc>
          <w:tcPr>
            <w:tcW w:w="3904" w:type="dxa"/>
            <w:tcBorders>
              <w:top w:val="single" w:sz="4" w:space="0" w:color="auto"/>
              <w:left w:val="single" w:sz="4" w:space="0" w:color="auto"/>
              <w:bottom w:val="single" w:sz="4" w:space="0" w:color="auto"/>
              <w:right w:val="single" w:sz="4" w:space="0" w:color="auto"/>
            </w:tcBorders>
            <w:shd w:val="clear" w:color="auto" w:fill="FFFFFF" w:themeFill="background1"/>
          </w:tcPr>
          <w:p w14:paraId="3DE0876A" w14:textId="77777777" w:rsidR="002E7825" w:rsidRPr="00881F3E" w:rsidRDefault="00CE7006" w:rsidP="00445E64">
            <w:pPr>
              <w:pStyle w:val="Normlny0"/>
            </w:pPr>
            <w:r w:rsidRPr="00881F3E">
              <w:lastRenderedPageBreak/>
              <w:t>(1) Zriaďuje sa rada ako právnická osoba, ktorá v oblasti verejnej správy ako rezolučný orgán rieši krízové situácie vybraných inštitúcií.</w:t>
            </w:r>
          </w:p>
          <w:p w14:paraId="38873FBB" w14:textId="77777777" w:rsidR="003C5FB6" w:rsidRPr="00881F3E" w:rsidRDefault="003C5FB6" w:rsidP="00445E64">
            <w:pPr>
              <w:pStyle w:val="Normlny0"/>
            </w:pPr>
          </w:p>
          <w:p w14:paraId="1D977DEF" w14:textId="77777777" w:rsidR="0080784B" w:rsidRPr="00881F3E" w:rsidRDefault="0080784B" w:rsidP="00445E64">
            <w:pPr>
              <w:pStyle w:val="Normlny0"/>
            </w:pPr>
          </w:p>
          <w:p w14:paraId="70DEA542" w14:textId="5DAE7228" w:rsidR="003C5FB6" w:rsidRPr="00881F3E" w:rsidRDefault="003C5FB6" w:rsidP="00445E64">
            <w:pPr>
              <w:rPr>
                <w:sz w:val="20"/>
                <w:szCs w:val="20"/>
              </w:rPr>
            </w:pPr>
            <w:r w:rsidRPr="00881F3E">
              <w:rPr>
                <w:sz w:val="20"/>
                <w:szCs w:val="20"/>
              </w:rPr>
              <w:t>Na účely tohto zákona sa rozumie</w:t>
            </w:r>
          </w:p>
          <w:p w14:paraId="2876D927" w14:textId="2F03B599" w:rsidR="003C5FB6" w:rsidRPr="00881F3E" w:rsidRDefault="0009444A" w:rsidP="00445E64">
            <w:pPr>
              <w:rPr>
                <w:b/>
                <w:sz w:val="20"/>
                <w:szCs w:val="20"/>
              </w:rPr>
            </w:pPr>
            <w:r w:rsidRPr="00881F3E">
              <w:rPr>
                <w:b/>
                <w:sz w:val="20"/>
                <w:szCs w:val="20"/>
              </w:rPr>
              <w:t>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w:t>
            </w:r>
            <w:r w:rsidR="00997279" w:rsidRPr="00881F3E">
              <w:rPr>
                <w:b/>
                <w:sz w:val="20"/>
                <w:szCs w:val="20"/>
              </w:rPr>
              <w:t>,</w:t>
            </w:r>
          </w:p>
          <w:p w14:paraId="627B9F7B" w14:textId="77777777" w:rsidR="0009444A" w:rsidRPr="00881F3E" w:rsidRDefault="0009444A" w:rsidP="00445E64">
            <w:pPr>
              <w:rPr>
                <w:sz w:val="20"/>
                <w:szCs w:val="20"/>
              </w:rPr>
            </w:pPr>
          </w:p>
          <w:p w14:paraId="7286545D" w14:textId="17DD6EAE" w:rsidR="0009444A" w:rsidRPr="00881F3E" w:rsidRDefault="0009444A" w:rsidP="00445E64">
            <w:pPr>
              <w:ind w:left="27"/>
              <w:rPr>
                <w:b/>
                <w:sz w:val="20"/>
                <w:szCs w:val="20"/>
              </w:rPr>
            </w:pPr>
            <w:r w:rsidRPr="00881F3E">
              <w:rPr>
                <w:b/>
                <w:sz w:val="20"/>
                <w:szCs w:val="20"/>
              </w:rPr>
              <w:t xml:space="preserve">(1) Národná banka Slovenska rozhodne o určení G-SII podľa odseku 2 na konsolidovanom základe a rozhodne o určení O-SII podľa odseku </w:t>
            </w:r>
            <w:r w:rsidR="00803317" w:rsidRPr="00881F3E">
              <w:rPr>
                <w:b/>
                <w:sz w:val="20"/>
                <w:szCs w:val="20"/>
              </w:rPr>
              <w:t>4</w:t>
            </w:r>
            <w:r w:rsidRPr="00881F3E">
              <w:rPr>
                <w:b/>
                <w:sz w:val="20"/>
                <w:szCs w:val="20"/>
              </w:rPr>
              <w:t xml:space="preserve"> na individuálnom základe, konsolidovanom základe alebo subkonsolidovanom základe. </w:t>
            </w:r>
          </w:p>
          <w:p w14:paraId="370881A0" w14:textId="77777777" w:rsidR="0009444A" w:rsidRPr="00881F3E" w:rsidRDefault="0009444A" w:rsidP="00445E64">
            <w:pPr>
              <w:ind w:left="27"/>
              <w:jc w:val="both"/>
              <w:rPr>
                <w:b/>
                <w:sz w:val="20"/>
                <w:szCs w:val="20"/>
              </w:rPr>
            </w:pPr>
          </w:p>
          <w:p w14:paraId="5C619683" w14:textId="6A33EF67" w:rsidR="0009444A" w:rsidRPr="00881F3E" w:rsidRDefault="0009444A" w:rsidP="00445E64">
            <w:pPr>
              <w:ind w:left="27"/>
              <w:rPr>
                <w:b/>
                <w:sz w:val="20"/>
                <w:szCs w:val="20"/>
              </w:rPr>
            </w:pPr>
            <w:r w:rsidRPr="00881F3E">
              <w:rPr>
                <w:b/>
                <w:sz w:val="20"/>
                <w:szCs w:val="20"/>
              </w:rPr>
              <w:t xml:space="preserve">(2) Národná banka Slovenska určuje G-SII a zaraďuje G-SII do príslušnej </w:t>
            </w:r>
            <w:proofErr w:type="spellStart"/>
            <w:r w:rsidRPr="00881F3E">
              <w:rPr>
                <w:b/>
                <w:sz w:val="20"/>
                <w:szCs w:val="20"/>
              </w:rPr>
              <w:t>podkategórie</w:t>
            </w:r>
            <w:proofErr w:type="spellEnd"/>
            <w:r w:rsidRPr="00881F3E">
              <w:rPr>
                <w:b/>
                <w:sz w:val="20"/>
                <w:szCs w:val="20"/>
              </w:rPr>
              <w:t xml:space="preserve"> podľa odseku 12 na základe kritérií a celkového </w:t>
            </w:r>
            <w:r w:rsidR="00803317" w:rsidRPr="00881F3E">
              <w:rPr>
                <w:b/>
                <w:sz w:val="20"/>
                <w:szCs w:val="20"/>
              </w:rPr>
              <w:t>výsledku</w:t>
            </w:r>
            <w:r w:rsidRPr="00881F3E">
              <w:rPr>
                <w:b/>
                <w:sz w:val="20"/>
                <w:szCs w:val="20"/>
              </w:rPr>
              <w:t xml:space="preserve"> vypočítaného podľa týchto kritérií. Kritériá majú </w:t>
            </w:r>
            <w:r w:rsidRPr="00881F3E">
              <w:rPr>
                <w:b/>
                <w:sz w:val="20"/>
                <w:szCs w:val="20"/>
              </w:rPr>
              <w:lastRenderedPageBreak/>
              <w:t xml:space="preserve">rovnakú </w:t>
            </w:r>
            <w:r w:rsidR="00803317" w:rsidRPr="00881F3E">
              <w:rPr>
                <w:b/>
                <w:sz w:val="20"/>
                <w:szCs w:val="20"/>
              </w:rPr>
              <w:t>dôležitosť</w:t>
            </w:r>
            <w:r w:rsidRPr="00881F3E">
              <w:rPr>
                <w:b/>
                <w:sz w:val="20"/>
                <w:szCs w:val="20"/>
              </w:rPr>
              <w:t xml:space="preserve"> a tvoria ich</w:t>
            </w:r>
            <w:r w:rsidR="00F867A1" w:rsidRPr="00881F3E">
              <w:rPr>
                <w:b/>
                <w:sz w:val="20"/>
                <w:szCs w:val="20"/>
              </w:rPr>
              <w:t xml:space="preserve"> </w:t>
            </w:r>
            <w:r w:rsidR="00193157" w:rsidRPr="00881F3E">
              <w:rPr>
                <w:b/>
                <w:sz w:val="20"/>
                <w:szCs w:val="20"/>
              </w:rPr>
              <w:t>tieto</w:t>
            </w:r>
            <w:r w:rsidRPr="00881F3E">
              <w:rPr>
                <w:b/>
                <w:sz w:val="20"/>
                <w:szCs w:val="20"/>
              </w:rPr>
              <w:t xml:space="preserve"> kvantifikovateľné ukazovatele</w:t>
            </w:r>
            <w:r w:rsidR="00803317" w:rsidRPr="00881F3E">
              <w:rPr>
                <w:b/>
                <w:sz w:val="20"/>
                <w:szCs w:val="20"/>
              </w:rPr>
              <w:t xml:space="preserve">: </w:t>
            </w:r>
          </w:p>
          <w:p w14:paraId="26D8130E" w14:textId="77777777" w:rsidR="0009444A" w:rsidRPr="00881F3E" w:rsidRDefault="0009444A" w:rsidP="00997279">
            <w:pPr>
              <w:pStyle w:val="Odsekzoznamu"/>
              <w:numPr>
                <w:ilvl w:val="0"/>
                <w:numId w:val="85"/>
              </w:numPr>
              <w:autoSpaceDE/>
              <w:autoSpaceDN/>
              <w:ind w:left="324" w:hanging="297"/>
              <w:rPr>
                <w:b/>
                <w:sz w:val="20"/>
                <w:szCs w:val="20"/>
              </w:rPr>
            </w:pPr>
            <w:r w:rsidRPr="00881F3E">
              <w:rPr>
                <w:b/>
                <w:sz w:val="20"/>
                <w:szCs w:val="20"/>
              </w:rPr>
              <w:t xml:space="preserve">veľkosť skupiny, </w:t>
            </w:r>
          </w:p>
          <w:p w14:paraId="4A5FD667" w14:textId="77777777" w:rsidR="0009444A" w:rsidRPr="00881F3E" w:rsidRDefault="0009444A" w:rsidP="00997279">
            <w:pPr>
              <w:pStyle w:val="Odsekzoznamu"/>
              <w:numPr>
                <w:ilvl w:val="0"/>
                <w:numId w:val="85"/>
              </w:numPr>
              <w:autoSpaceDE/>
              <w:autoSpaceDN/>
              <w:ind w:left="324" w:hanging="297"/>
              <w:rPr>
                <w:b/>
                <w:sz w:val="20"/>
                <w:szCs w:val="20"/>
              </w:rPr>
            </w:pPr>
            <w:r w:rsidRPr="00881F3E">
              <w:rPr>
                <w:b/>
                <w:sz w:val="20"/>
                <w:szCs w:val="20"/>
              </w:rPr>
              <w:t xml:space="preserve">prepojenie skupiny s finančným systémom, </w:t>
            </w:r>
          </w:p>
          <w:p w14:paraId="59B110D9" w14:textId="77777777" w:rsidR="0009444A" w:rsidRPr="00881F3E" w:rsidRDefault="0009444A" w:rsidP="00997279">
            <w:pPr>
              <w:pStyle w:val="Odsekzoznamu"/>
              <w:numPr>
                <w:ilvl w:val="0"/>
                <w:numId w:val="85"/>
              </w:numPr>
              <w:autoSpaceDE/>
              <w:autoSpaceDN/>
              <w:ind w:left="324" w:hanging="297"/>
              <w:rPr>
                <w:b/>
                <w:sz w:val="20"/>
                <w:szCs w:val="20"/>
              </w:rPr>
            </w:pPr>
            <w:r w:rsidRPr="00881F3E">
              <w:rPr>
                <w:b/>
                <w:sz w:val="20"/>
                <w:szCs w:val="20"/>
              </w:rPr>
              <w:t xml:space="preserve">nahraditeľnosť bankových činností, ktoré poskytuje skupina, </w:t>
            </w:r>
          </w:p>
          <w:p w14:paraId="78E03017" w14:textId="77777777" w:rsidR="0009444A" w:rsidRPr="00881F3E" w:rsidRDefault="0009444A" w:rsidP="00997279">
            <w:pPr>
              <w:pStyle w:val="Odsekzoznamu"/>
              <w:numPr>
                <w:ilvl w:val="0"/>
                <w:numId w:val="85"/>
              </w:numPr>
              <w:autoSpaceDE/>
              <w:autoSpaceDN/>
              <w:ind w:left="324" w:hanging="297"/>
              <w:rPr>
                <w:b/>
                <w:sz w:val="20"/>
                <w:szCs w:val="20"/>
              </w:rPr>
            </w:pPr>
            <w:r w:rsidRPr="00881F3E">
              <w:rPr>
                <w:b/>
                <w:sz w:val="20"/>
                <w:szCs w:val="20"/>
              </w:rPr>
              <w:t xml:space="preserve">zložitosť skupiny, </w:t>
            </w:r>
          </w:p>
          <w:p w14:paraId="4BA1EBB3" w14:textId="77777777" w:rsidR="0009444A" w:rsidRPr="00881F3E" w:rsidRDefault="0009444A" w:rsidP="00997279">
            <w:pPr>
              <w:pStyle w:val="Odsekzoznamu"/>
              <w:numPr>
                <w:ilvl w:val="0"/>
                <w:numId w:val="85"/>
              </w:numPr>
              <w:autoSpaceDE/>
              <w:autoSpaceDN/>
              <w:ind w:left="324" w:hanging="297"/>
              <w:rPr>
                <w:b/>
                <w:sz w:val="20"/>
                <w:szCs w:val="20"/>
              </w:rPr>
            </w:pPr>
            <w:r w:rsidRPr="00881F3E">
              <w:rPr>
                <w:b/>
                <w:sz w:val="20"/>
                <w:szCs w:val="20"/>
              </w:rPr>
              <w:t xml:space="preserve">cezhraničná činnosť skupiny vrátane cezhraničnej činnosti medzi členskými štátmi a medzi členským štátom a štátom, ktorý nie je členským štátom. </w:t>
            </w:r>
          </w:p>
          <w:p w14:paraId="09B4D38A" w14:textId="77777777" w:rsidR="003C5FB6" w:rsidRPr="00881F3E" w:rsidRDefault="003C5FB6" w:rsidP="00445E64">
            <w:pPr>
              <w:ind w:left="253" w:hanging="253"/>
              <w:rPr>
                <w:sz w:val="20"/>
                <w:szCs w:val="20"/>
              </w:rPr>
            </w:pPr>
          </w:p>
          <w:p w14:paraId="6076135B" w14:textId="722BD243" w:rsidR="00753F1C" w:rsidRPr="00881F3E" w:rsidRDefault="00F867A1" w:rsidP="00445E64">
            <w:pPr>
              <w:ind w:left="253" w:hanging="253"/>
              <w:rPr>
                <w:b/>
                <w:sz w:val="20"/>
                <w:szCs w:val="20"/>
              </w:rPr>
            </w:pPr>
            <w:r w:rsidRPr="00881F3E">
              <w:rPr>
                <w:b/>
                <w:sz w:val="20"/>
                <w:szCs w:val="20"/>
              </w:rPr>
              <w:t>d</w:t>
            </w:r>
            <w:r w:rsidR="00753F1C" w:rsidRPr="00881F3E">
              <w:rPr>
                <w:b/>
                <w:sz w:val="20"/>
                <w:szCs w:val="20"/>
              </w:rPr>
              <w:t>) G-SII mimo územia členského štátu globálne systémovo významná banka mimo územia členského štátu podľa osobitn</w:t>
            </w:r>
            <w:r w:rsidR="00997279" w:rsidRPr="00881F3E">
              <w:rPr>
                <w:b/>
                <w:sz w:val="20"/>
                <w:szCs w:val="20"/>
              </w:rPr>
              <w:t>ého</w:t>
            </w:r>
            <w:r w:rsidR="00753F1C" w:rsidRPr="00881F3E">
              <w:rPr>
                <w:b/>
                <w:sz w:val="20"/>
                <w:szCs w:val="20"/>
              </w:rPr>
              <w:t xml:space="preserve"> predpis</w:t>
            </w:r>
            <w:r w:rsidR="00997279" w:rsidRPr="00881F3E">
              <w:rPr>
                <w:b/>
                <w:sz w:val="20"/>
                <w:szCs w:val="20"/>
              </w:rPr>
              <w:t>u</w:t>
            </w:r>
            <w:r w:rsidR="004900F8" w:rsidRPr="00881F3E">
              <w:rPr>
                <w:b/>
                <w:sz w:val="20"/>
                <w:szCs w:val="20"/>
              </w:rPr>
              <w:t>.</w:t>
            </w:r>
            <w:r w:rsidR="00753F1C" w:rsidRPr="00881F3E">
              <w:rPr>
                <w:b/>
                <w:sz w:val="20"/>
                <w:szCs w:val="20"/>
                <w:vertAlign w:val="superscript"/>
              </w:rPr>
              <w:t>30</w:t>
            </w:r>
            <w:r w:rsidR="00997279" w:rsidRPr="00881F3E">
              <w:rPr>
                <w:b/>
                <w:sz w:val="20"/>
                <w:szCs w:val="20"/>
                <w:vertAlign w:val="superscript"/>
              </w:rPr>
              <w:t>la</w:t>
            </w:r>
            <w:r w:rsidR="00753F1C" w:rsidRPr="00881F3E">
              <w:rPr>
                <w:b/>
                <w:sz w:val="20"/>
                <w:szCs w:val="20"/>
              </w:rPr>
              <w:t>)</w:t>
            </w:r>
          </w:p>
          <w:p w14:paraId="7ABE0005" w14:textId="77777777" w:rsidR="00753F1C" w:rsidRPr="00881F3E" w:rsidRDefault="00753F1C" w:rsidP="00445E64">
            <w:pPr>
              <w:ind w:left="253" w:hanging="253"/>
              <w:rPr>
                <w:b/>
                <w:sz w:val="20"/>
                <w:szCs w:val="20"/>
              </w:rPr>
            </w:pPr>
          </w:p>
          <w:p w14:paraId="06265007" w14:textId="4180FD2D" w:rsidR="003C5FB6" w:rsidRPr="00881F3E" w:rsidRDefault="00753F1C" w:rsidP="00445E64">
            <w:pPr>
              <w:ind w:left="253" w:hanging="253"/>
              <w:rPr>
                <w:b/>
                <w:sz w:val="20"/>
                <w:szCs w:val="20"/>
              </w:rPr>
            </w:pPr>
            <w:r w:rsidRPr="00881F3E">
              <w:rPr>
                <w:b/>
                <w:sz w:val="20"/>
                <w:szCs w:val="20"/>
              </w:rPr>
              <w:t>Poznámka pod čiarou k odkazu 30</w:t>
            </w:r>
            <w:r w:rsidR="00F867A1" w:rsidRPr="00881F3E">
              <w:rPr>
                <w:b/>
                <w:sz w:val="20"/>
                <w:szCs w:val="20"/>
              </w:rPr>
              <w:t>la</w:t>
            </w:r>
            <w:r w:rsidRPr="00881F3E">
              <w:rPr>
                <w:b/>
                <w:sz w:val="20"/>
                <w:szCs w:val="20"/>
              </w:rPr>
              <w:t xml:space="preserve"> znie:</w:t>
            </w:r>
          </w:p>
          <w:p w14:paraId="19B63093" w14:textId="259A113A" w:rsidR="00753F1C" w:rsidRPr="00881F3E" w:rsidRDefault="00753F1C" w:rsidP="00445E64">
            <w:pPr>
              <w:ind w:left="253" w:hanging="253"/>
              <w:rPr>
                <w:b/>
                <w:sz w:val="20"/>
                <w:szCs w:val="20"/>
              </w:rPr>
            </w:pPr>
            <w:r w:rsidRPr="00881F3E">
              <w:rPr>
                <w:b/>
                <w:sz w:val="20"/>
                <w:szCs w:val="20"/>
              </w:rPr>
              <w:t>„</w:t>
            </w:r>
            <w:r w:rsidRPr="00881F3E">
              <w:rPr>
                <w:b/>
                <w:sz w:val="20"/>
                <w:szCs w:val="20"/>
                <w:vertAlign w:val="superscript"/>
              </w:rPr>
              <w:t>30</w:t>
            </w:r>
            <w:r w:rsidR="00F867A1" w:rsidRPr="00881F3E">
              <w:rPr>
                <w:b/>
                <w:sz w:val="20"/>
                <w:szCs w:val="20"/>
                <w:vertAlign w:val="superscript"/>
              </w:rPr>
              <w:t>la</w:t>
            </w:r>
            <w:r w:rsidRPr="00881F3E">
              <w:rPr>
                <w:b/>
                <w:sz w:val="20"/>
                <w:szCs w:val="20"/>
              </w:rPr>
              <w:t xml:space="preserve">) Čl. 4 ods. 1 bod 134 nariadenia (EÚ) </w:t>
            </w:r>
            <w:r w:rsidR="00D551E0" w:rsidRPr="00881F3E">
              <w:rPr>
                <w:b/>
                <w:sz w:val="20"/>
                <w:szCs w:val="20"/>
              </w:rPr>
              <w:t>č</w:t>
            </w:r>
            <w:r w:rsidRPr="00881F3E">
              <w:rPr>
                <w:b/>
                <w:sz w:val="20"/>
                <w:szCs w:val="20"/>
              </w:rPr>
              <w:t>. 575/2013.“.</w:t>
            </w:r>
          </w:p>
          <w:p w14:paraId="09BFF4AE" w14:textId="77777777" w:rsidR="00663717" w:rsidRPr="00881F3E" w:rsidRDefault="00663717" w:rsidP="00445E64">
            <w:pPr>
              <w:ind w:left="253" w:hanging="253"/>
              <w:rPr>
                <w:sz w:val="20"/>
                <w:szCs w:val="20"/>
              </w:rPr>
            </w:pPr>
          </w:p>
          <w:p w14:paraId="5D43B692" w14:textId="05EF034A" w:rsidR="00663717" w:rsidRPr="00881F3E" w:rsidRDefault="00663717" w:rsidP="00445E64">
            <w:pPr>
              <w:ind w:left="253" w:hanging="253"/>
              <w:rPr>
                <w:sz w:val="20"/>
                <w:szCs w:val="20"/>
              </w:rPr>
            </w:pPr>
            <w:r w:rsidRPr="00881F3E">
              <w:rPr>
                <w:sz w:val="20"/>
                <w:szCs w:val="20"/>
              </w:rPr>
              <w:t>Na účely tohto zákona sa rozumie</w:t>
            </w:r>
          </w:p>
          <w:p w14:paraId="4782F80C" w14:textId="7619FBD2" w:rsidR="003C5FB6" w:rsidRPr="00881F3E" w:rsidRDefault="00FB34FD" w:rsidP="00445E64">
            <w:pPr>
              <w:ind w:left="253" w:hanging="253"/>
              <w:rPr>
                <w:b/>
                <w:sz w:val="20"/>
                <w:szCs w:val="20"/>
              </w:rPr>
            </w:pPr>
            <w:r w:rsidRPr="00881F3E">
              <w:rPr>
                <w:b/>
                <w:sz w:val="20"/>
                <w:szCs w:val="20"/>
              </w:rPr>
              <w:t>a</w:t>
            </w:r>
            <w:r w:rsidR="00F867A1" w:rsidRPr="00881F3E">
              <w:rPr>
                <w:b/>
                <w:sz w:val="20"/>
                <w:szCs w:val="20"/>
              </w:rPr>
              <w:t>j</w:t>
            </w:r>
            <w:r w:rsidRPr="00881F3E">
              <w:rPr>
                <w:b/>
                <w:sz w:val="20"/>
                <w:szCs w:val="20"/>
              </w:rPr>
              <w:t xml:space="preserve">) skupinou na účely zákona okrem </w:t>
            </w:r>
            <w:r w:rsidR="00374D5D" w:rsidRPr="00881F3E">
              <w:rPr>
                <w:b/>
                <w:sz w:val="20"/>
                <w:szCs w:val="20"/>
              </w:rPr>
              <w:t>§ 33o až 33z, § 49a až 49o a § 62a</w:t>
            </w:r>
            <w:r w:rsidRPr="00881F3E">
              <w:rPr>
                <w:b/>
                <w:sz w:val="20"/>
                <w:szCs w:val="20"/>
              </w:rPr>
              <w:t xml:space="preserve"> skupina podľa osobitného predpisu,</w:t>
            </w:r>
            <w:r w:rsidRPr="00881F3E">
              <w:rPr>
                <w:b/>
                <w:sz w:val="20"/>
                <w:szCs w:val="20"/>
                <w:vertAlign w:val="superscript"/>
              </w:rPr>
              <w:t>13na</w:t>
            </w:r>
            <w:r w:rsidRPr="00881F3E">
              <w:rPr>
                <w:b/>
                <w:sz w:val="20"/>
                <w:szCs w:val="20"/>
              </w:rPr>
              <w:t>)</w:t>
            </w:r>
          </w:p>
          <w:p w14:paraId="55AE8254" w14:textId="77777777" w:rsidR="00FB34FD" w:rsidRPr="00881F3E" w:rsidRDefault="00FB34FD" w:rsidP="00445E64">
            <w:pPr>
              <w:ind w:left="253" w:hanging="253"/>
              <w:rPr>
                <w:b/>
                <w:sz w:val="20"/>
                <w:szCs w:val="20"/>
              </w:rPr>
            </w:pPr>
          </w:p>
          <w:p w14:paraId="240F70FE" w14:textId="4D61D63A" w:rsidR="004900F8" w:rsidRPr="00881F3E" w:rsidRDefault="004900F8" w:rsidP="00445E64">
            <w:pPr>
              <w:ind w:left="253" w:hanging="253"/>
              <w:rPr>
                <w:b/>
                <w:sz w:val="20"/>
                <w:szCs w:val="20"/>
              </w:rPr>
            </w:pPr>
            <w:r w:rsidRPr="00881F3E">
              <w:rPr>
                <w:b/>
                <w:sz w:val="20"/>
                <w:szCs w:val="20"/>
              </w:rPr>
              <w:t>Poznámka pod čiarou k odkazu 13na znie:</w:t>
            </w:r>
          </w:p>
          <w:p w14:paraId="7F6E9504" w14:textId="15A33D3E" w:rsidR="004900F8" w:rsidRPr="00881F3E" w:rsidRDefault="004900F8" w:rsidP="00445E64">
            <w:pPr>
              <w:ind w:left="253" w:hanging="253"/>
              <w:rPr>
                <w:b/>
                <w:sz w:val="20"/>
                <w:szCs w:val="20"/>
              </w:rPr>
            </w:pPr>
            <w:r w:rsidRPr="00881F3E">
              <w:rPr>
                <w:b/>
                <w:sz w:val="20"/>
                <w:szCs w:val="20"/>
              </w:rPr>
              <w:t>„</w:t>
            </w:r>
            <w:r w:rsidRPr="00881F3E">
              <w:rPr>
                <w:b/>
                <w:sz w:val="20"/>
                <w:szCs w:val="20"/>
                <w:vertAlign w:val="superscript"/>
              </w:rPr>
              <w:t>13na</w:t>
            </w:r>
            <w:r w:rsidRPr="00881F3E">
              <w:rPr>
                <w:b/>
                <w:sz w:val="20"/>
                <w:szCs w:val="20"/>
              </w:rPr>
              <w:t xml:space="preserve">) Čl. 4 ods. 1 bod 138 nariadenia (EÚ) </w:t>
            </w:r>
            <w:r w:rsidR="00D551E0" w:rsidRPr="00881F3E">
              <w:rPr>
                <w:b/>
                <w:sz w:val="20"/>
                <w:szCs w:val="20"/>
              </w:rPr>
              <w:t>č</w:t>
            </w:r>
            <w:r w:rsidRPr="00881F3E">
              <w:rPr>
                <w:b/>
                <w:sz w:val="20"/>
                <w:szCs w:val="20"/>
              </w:rPr>
              <w:t>. 575/2013</w:t>
            </w:r>
            <w:r w:rsidR="00997279" w:rsidRPr="00881F3E">
              <w:rPr>
                <w:b/>
                <w:sz w:val="20"/>
                <w:szCs w:val="20"/>
              </w:rPr>
              <w:t xml:space="preserve"> v platnom znení</w:t>
            </w:r>
            <w:r w:rsidRPr="00881F3E">
              <w:rPr>
                <w:b/>
                <w:sz w:val="20"/>
                <w:szCs w:val="20"/>
              </w:rPr>
              <w:t>.“.</w:t>
            </w:r>
          </w:p>
          <w:p w14:paraId="7BF5E998" w14:textId="77777777" w:rsidR="004900F8" w:rsidRPr="00881F3E" w:rsidRDefault="004900F8" w:rsidP="00445E64">
            <w:pPr>
              <w:ind w:left="253" w:hanging="253"/>
              <w:rPr>
                <w:sz w:val="20"/>
                <w:szCs w:val="20"/>
              </w:rPr>
            </w:pPr>
          </w:p>
          <w:p w14:paraId="5B3BAA52" w14:textId="38A48BAD" w:rsidR="00CA52C7" w:rsidRPr="00881F3E" w:rsidRDefault="00CA52C7" w:rsidP="00445E64">
            <w:pPr>
              <w:ind w:left="27"/>
              <w:jc w:val="both"/>
              <w:rPr>
                <w:b/>
                <w:sz w:val="20"/>
                <w:szCs w:val="20"/>
              </w:rPr>
            </w:pPr>
            <w:r w:rsidRPr="00881F3E">
              <w:rPr>
                <w:b/>
                <w:sz w:val="20"/>
                <w:szCs w:val="20"/>
              </w:rPr>
              <w:t>a</w:t>
            </w:r>
            <w:r w:rsidR="00F867A1" w:rsidRPr="00881F3E">
              <w:rPr>
                <w:b/>
                <w:sz w:val="20"/>
                <w:szCs w:val="20"/>
              </w:rPr>
              <w:t>k</w:t>
            </w:r>
            <w:r w:rsidRPr="00881F3E">
              <w:rPr>
                <w:b/>
                <w:sz w:val="20"/>
                <w:szCs w:val="20"/>
              </w:rPr>
              <w:t>) skupinou mimo územia členského štátu skupina, ktorej materská spoločnosť má sídl</w:t>
            </w:r>
            <w:r w:rsidR="00997279" w:rsidRPr="00881F3E">
              <w:rPr>
                <w:b/>
                <w:sz w:val="20"/>
                <w:szCs w:val="20"/>
              </w:rPr>
              <w:t>o mimo územia členského štátu.</w:t>
            </w:r>
          </w:p>
          <w:p w14:paraId="78DE2B7E" w14:textId="77777777" w:rsidR="007A06FE" w:rsidRPr="00881F3E" w:rsidRDefault="007A06FE" w:rsidP="00445E64">
            <w:pPr>
              <w:ind w:left="27"/>
              <w:rPr>
                <w:sz w:val="20"/>
                <w:szCs w:val="20"/>
              </w:rPr>
            </w:pPr>
          </w:p>
          <w:p w14:paraId="56831420" w14:textId="77777777" w:rsidR="00CA52C7" w:rsidRPr="00881F3E" w:rsidRDefault="00CA52C7" w:rsidP="00445E64">
            <w:pPr>
              <w:ind w:left="27"/>
              <w:rPr>
                <w:sz w:val="20"/>
                <w:szCs w:val="20"/>
              </w:rPr>
            </w:pPr>
          </w:p>
          <w:p w14:paraId="609B6C20" w14:textId="77777777" w:rsidR="007A06FE" w:rsidRPr="00881F3E" w:rsidRDefault="00350346" w:rsidP="00445E64">
            <w:pPr>
              <w:ind w:left="253" w:hanging="253"/>
              <w:rPr>
                <w:sz w:val="20"/>
                <w:szCs w:val="20"/>
              </w:rPr>
            </w:pPr>
            <w:r w:rsidRPr="00881F3E">
              <w:rPr>
                <w:sz w:val="20"/>
                <w:szCs w:val="20"/>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w:t>
            </w:r>
            <w:r w:rsidRPr="00881F3E">
              <w:rPr>
                <w:sz w:val="20"/>
                <w:szCs w:val="20"/>
              </w:rPr>
              <w:lastRenderedPageBreak/>
              <w:t>rodinného stavu, farby pleti, jazyka, politického alebo iného zmýšľania, národného alebo sociálneho pôvodu, majetku, rodu alebo iného postavenia alebo z dôvodu oznámenia kriminality alebo inej protispoločenskej činnosti.</w:t>
            </w:r>
            <w:r w:rsidRPr="00881F3E">
              <w:rPr>
                <w:sz w:val="20"/>
                <w:szCs w:val="20"/>
                <w:vertAlign w:val="superscript"/>
              </w:rPr>
              <w:t>1a</w:t>
            </w:r>
            <w:r w:rsidRPr="00881F3E">
              <w:rPr>
                <w:sz w:val="20"/>
                <w:szCs w:val="20"/>
              </w:rPr>
              <w:t>)</w:t>
            </w:r>
          </w:p>
          <w:p w14:paraId="6AB74B2E" w14:textId="77777777" w:rsidR="00350346" w:rsidRPr="00881F3E" w:rsidRDefault="00350346" w:rsidP="00445E64">
            <w:pPr>
              <w:ind w:left="253" w:hanging="253"/>
              <w:rPr>
                <w:sz w:val="20"/>
                <w:szCs w:val="20"/>
              </w:rPr>
            </w:pPr>
          </w:p>
          <w:p w14:paraId="53AF7EAD" w14:textId="77777777" w:rsidR="00350346" w:rsidRPr="00881F3E" w:rsidRDefault="00350346" w:rsidP="00445E64">
            <w:pPr>
              <w:ind w:left="253" w:hanging="253"/>
              <w:rPr>
                <w:sz w:val="20"/>
                <w:szCs w:val="20"/>
              </w:rPr>
            </w:pPr>
            <w:r w:rsidRPr="00881F3E">
              <w:rPr>
                <w:sz w:val="20"/>
                <w:szCs w:val="20"/>
              </w:rPr>
              <w:t>(1) V súlade so zásadou rovnakého zaobchádzania sa v pracovnoprávnych vzťahoch, obdobných právnych vzťahoch a v právnych vzťahoch s nimi súvisiacich zakazuje diskriminácia osôb z dôvodov podľa § 2 ods. 1.</w:t>
            </w:r>
          </w:p>
          <w:p w14:paraId="0E9B936F" w14:textId="77777777" w:rsidR="00350346" w:rsidRPr="00881F3E" w:rsidRDefault="00350346" w:rsidP="00445E64">
            <w:pPr>
              <w:ind w:left="253" w:hanging="253"/>
              <w:rPr>
                <w:sz w:val="20"/>
                <w:szCs w:val="20"/>
              </w:rPr>
            </w:pPr>
            <w:r w:rsidRPr="00881F3E">
              <w:rPr>
                <w:sz w:val="20"/>
                <w:szCs w:val="20"/>
              </w:rPr>
              <w:t xml:space="preserve"> </w:t>
            </w:r>
          </w:p>
          <w:p w14:paraId="0173C1F9" w14:textId="44ADDBB1" w:rsidR="00350346" w:rsidRPr="00881F3E" w:rsidRDefault="00350346" w:rsidP="00445E64">
            <w:pPr>
              <w:ind w:left="253" w:hanging="253"/>
              <w:rPr>
                <w:sz w:val="20"/>
                <w:szCs w:val="20"/>
              </w:rPr>
            </w:pPr>
            <w:r w:rsidRPr="00881F3E">
              <w:rPr>
                <w:sz w:val="20"/>
                <w:szCs w:val="20"/>
              </w:rPr>
              <w:t>(2) Zásada rovnakého zaobchádzania podľa odseku 1 sa uplatňuje len v spojení s právami osôb ustanovenými osobitnými zákonmi najmä v oblastiach</w:t>
            </w:r>
          </w:p>
          <w:p w14:paraId="71D5BB5C" w14:textId="12BF9976" w:rsidR="00350346" w:rsidRPr="00881F3E" w:rsidRDefault="00350346" w:rsidP="00445E64">
            <w:pPr>
              <w:ind w:left="253" w:hanging="253"/>
              <w:rPr>
                <w:sz w:val="20"/>
                <w:szCs w:val="20"/>
              </w:rPr>
            </w:pPr>
            <w:r w:rsidRPr="00881F3E">
              <w:rPr>
                <w:sz w:val="20"/>
                <w:szCs w:val="20"/>
              </w:rPr>
              <w:t>b) výkonu zamestnania a podmienok výkonu práce v zamestnaní vrátane odmeňovania, funkčného postupu v zamestnaní a prepúšťania,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5AC1D23" w14:textId="77777777" w:rsidR="002E7825" w:rsidRPr="00881F3E" w:rsidRDefault="003C5FB6" w:rsidP="00445E64">
            <w:pPr>
              <w:jc w:val="center"/>
              <w:rPr>
                <w:sz w:val="20"/>
                <w:szCs w:val="20"/>
              </w:rPr>
            </w:pPr>
            <w:r w:rsidRPr="00881F3E">
              <w:rPr>
                <w:sz w:val="20"/>
                <w:szCs w:val="20"/>
              </w:rPr>
              <w:lastRenderedPageBreak/>
              <w:t>Ú</w:t>
            </w:r>
          </w:p>
          <w:p w14:paraId="7741083B" w14:textId="77777777" w:rsidR="003C5FB6" w:rsidRPr="00881F3E" w:rsidRDefault="003C5FB6" w:rsidP="00445E64">
            <w:pPr>
              <w:jc w:val="center"/>
              <w:rPr>
                <w:sz w:val="20"/>
                <w:szCs w:val="20"/>
              </w:rPr>
            </w:pPr>
          </w:p>
          <w:p w14:paraId="14E5BC91" w14:textId="77777777" w:rsidR="003C5FB6" w:rsidRPr="00881F3E" w:rsidRDefault="003C5FB6" w:rsidP="00445E64">
            <w:pPr>
              <w:jc w:val="center"/>
              <w:rPr>
                <w:sz w:val="20"/>
                <w:szCs w:val="20"/>
              </w:rPr>
            </w:pPr>
          </w:p>
          <w:p w14:paraId="4C7FC757" w14:textId="77777777" w:rsidR="003C5FB6" w:rsidRPr="00881F3E" w:rsidRDefault="003C5FB6" w:rsidP="00445E64">
            <w:pPr>
              <w:jc w:val="center"/>
              <w:rPr>
                <w:sz w:val="20"/>
                <w:szCs w:val="20"/>
              </w:rPr>
            </w:pPr>
          </w:p>
          <w:p w14:paraId="5D0F2514" w14:textId="77777777" w:rsidR="003C5FB6" w:rsidRPr="00881F3E" w:rsidRDefault="003C5FB6" w:rsidP="00445E64">
            <w:pPr>
              <w:jc w:val="center"/>
              <w:rPr>
                <w:sz w:val="20"/>
                <w:szCs w:val="20"/>
              </w:rPr>
            </w:pPr>
          </w:p>
          <w:p w14:paraId="750CD866" w14:textId="77777777" w:rsidR="003C5FB6" w:rsidRPr="00881F3E" w:rsidRDefault="003C5FB6" w:rsidP="00445E64">
            <w:pPr>
              <w:jc w:val="center"/>
              <w:rPr>
                <w:sz w:val="20"/>
                <w:szCs w:val="20"/>
              </w:rPr>
            </w:pPr>
            <w:r w:rsidRPr="00881F3E">
              <w:rPr>
                <w:sz w:val="20"/>
                <w:szCs w:val="20"/>
              </w:rPr>
              <w:t>Ú</w:t>
            </w:r>
          </w:p>
          <w:p w14:paraId="08D6C8C1" w14:textId="77777777" w:rsidR="00302529" w:rsidRPr="00881F3E" w:rsidRDefault="00302529" w:rsidP="00445E64">
            <w:pPr>
              <w:jc w:val="center"/>
              <w:rPr>
                <w:sz w:val="20"/>
                <w:szCs w:val="20"/>
              </w:rPr>
            </w:pPr>
          </w:p>
          <w:p w14:paraId="32E045CB" w14:textId="77777777" w:rsidR="00302529" w:rsidRPr="00881F3E" w:rsidRDefault="00302529" w:rsidP="00445E64">
            <w:pPr>
              <w:jc w:val="center"/>
              <w:rPr>
                <w:sz w:val="20"/>
                <w:szCs w:val="20"/>
              </w:rPr>
            </w:pPr>
          </w:p>
          <w:p w14:paraId="60E240A1" w14:textId="77777777" w:rsidR="00302529" w:rsidRPr="00881F3E" w:rsidRDefault="00302529" w:rsidP="00445E64">
            <w:pPr>
              <w:jc w:val="center"/>
              <w:rPr>
                <w:sz w:val="20"/>
                <w:szCs w:val="20"/>
              </w:rPr>
            </w:pPr>
          </w:p>
          <w:p w14:paraId="62D6500E" w14:textId="77777777" w:rsidR="00302529" w:rsidRPr="00881F3E" w:rsidRDefault="00302529" w:rsidP="00445E64">
            <w:pPr>
              <w:jc w:val="center"/>
              <w:rPr>
                <w:sz w:val="20"/>
                <w:szCs w:val="20"/>
              </w:rPr>
            </w:pPr>
          </w:p>
          <w:p w14:paraId="52CA14AF" w14:textId="77777777" w:rsidR="00302529" w:rsidRPr="00881F3E" w:rsidRDefault="00302529" w:rsidP="00445E64">
            <w:pPr>
              <w:jc w:val="center"/>
              <w:rPr>
                <w:sz w:val="20"/>
                <w:szCs w:val="20"/>
              </w:rPr>
            </w:pPr>
          </w:p>
          <w:p w14:paraId="2D88511F" w14:textId="77777777" w:rsidR="00302529" w:rsidRPr="00881F3E" w:rsidRDefault="00302529" w:rsidP="00445E64">
            <w:pPr>
              <w:jc w:val="center"/>
              <w:rPr>
                <w:sz w:val="20"/>
                <w:szCs w:val="20"/>
              </w:rPr>
            </w:pPr>
          </w:p>
          <w:p w14:paraId="619CDA0B" w14:textId="77777777" w:rsidR="00302529" w:rsidRPr="00881F3E" w:rsidRDefault="00302529" w:rsidP="00445E64">
            <w:pPr>
              <w:jc w:val="center"/>
              <w:rPr>
                <w:sz w:val="20"/>
                <w:szCs w:val="20"/>
              </w:rPr>
            </w:pPr>
          </w:p>
          <w:p w14:paraId="5965B249" w14:textId="77777777" w:rsidR="00302529" w:rsidRPr="00881F3E" w:rsidRDefault="00302529" w:rsidP="00445E64">
            <w:pPr>
              <w:jc w:val="center"/>
              <w:rPr>
                <w:sz w:val="20"/>
                <w:szCs w:val="20"/>
              </w:rPr>
            </w:pPr>
          </w:p>
          <w:p w14:paraId="2D756FA4" w14:textId="77777777" w:rsidR="00302529" w:rsidRPr="00881F3E" w:rsidRDefault="00302529" w:rsidP="00445E64">
            <w:pPr>
              <w:jc w:val="center"/>
              <w:rPr>
                <w:sz w:val="20"/>
                <w:szCs w:val="20"/>
              </w:rPr>
            </w:pPr>
          </w:p>
          <w:p w14:paraId="0D48A73F" w14:textId="77777777" w:rsidR="00302529" w:rsidRPr="00881F3E" w:rsidRDefault="00302529" w:rsidP="00445E64">
            <w:pPr>
              <w:jc w:val="center"/>
              <w:rPr>
                <w:sz w:val="20"/>
                <w:szCs w:val="20"/>
              </w:rPr>
            </w:pPr>
          </w:p>
          <w:p w14:paraId="3744C5FF" w14:textId="77777777" w:rsidR="00302529" w:rsidRPr="00881F3E" w:rsidRDefault="00302529" w:rsidP="00445E64">
            <w:pPr>
              <w:jc w:val="center"/>
              <w:rPr>
                <w:sz w:val="20"/>
                <w:szCs w:val="20"/>
              </w:rPr>
            </w:pPr>
          </w:p>
          <w:p w14:paraId="646CA49F" w14:textId="77777777" w:rsidR="00302529" w:rsidRPr="00881F3E" w:rsidRDefault="00302529" w:rsidP="00445E64">
            <w:pPr>
              <w:jc w:val="center"/>
              <w:rPr>
                <w:sz w:val="20"/>
                <w:szCs w:val="20"/>
              </w:rPr>
            </w:pPr>
          </w:p>
          <w:p w14:paraId="36F45190" w14:textId="77777777" w:rsidR="00302529" w:rsidRPr="00881F3E" w:rsidRDefault="00302529" w:rsidP="00445E64">
            <w:pPr>
              <w:jc w:val="center"/>
              <w:rPr>
                <w:sz w:val="20"/>
                <w:szCs w:val="20"/>
              </w:rPr>
            </w:pPr>
          </w:p>
          <w:p w14:paraId="55E9C712" w14:textId="77777777" w:rsidR="00302529" w:rsidRPr="00881F3E" w:rsidRDefault="00302529" w:rsidP="00445E64">
            <w:pPr>
              <w:jc w:val="center"/>
              <w:rPr>
                <w:sz w:val="20"/>
                <w:szCs w:val="20"/>
              </w:rPr>
            </w:pPr>
          </w:p>
          <w:p w14:paraId="0486DB81" w14:textId="77777777" w:rsidR="00302529" w:rsidRPr="00881F3E" w:rsidRDefault="00302529" w:rsidP="00445E64">
            <w:pPr>
              <w:jc w:val="center"/>
              <w:rPr>
                <w:sz w:val="20"/>
                <w:szCs w:val="20"/>
              </w:rPr>
            </w:pPr>
          </w:p>
          <w:p w14:paraId="449F8ECC" w14:textId="77777777" w:rsidR="00302529" w:rsidRPr="00881F3E" w:rsidRDefault="00302529" w:rsidP="00445E64">
            <w:pPr>
              <w:jc w:val="center"/>
              <w:rPr>
                <w:sz w:val="20"/>
                <w:szCs w:val="20"/>
              </w:rPr>
            </w:pPr>
          </w:p>
          <w:p w14:paraId="38360505" w14:textId="77777777" w:rsidR="00302529" w:rsidRPr="00881F3E" w:rsidRDefault="00302529" w:rsidP="00445E64">
            <w:pPr>
              <w:jc w:val="center"/>
              <w:rPr>
                <w:sz w:val="20"/>
                <w:szCs w:val="20"/>
              </w:rPr>
            </w:pPr>
          </w:p>
          <w:p w14:paraId="0B6B73A6" w14:textId="1FD806D7" w:rsidR="00302529" w:rsidRPr="00881F3E" w:rsidRDefault="00801ECF" w:rsidP="00445E64">
            <w:pPr>
              <w:jc w:val="center"/>
              <w:rPr>
                <w:sz w:val="20"/>
                <w:szCs w:val="20"/>
              </w:rPr>
            </w:pPr>
            <w:r w:rsidRPr="00881F3E">
              <w:rPr>
                <w:sz w:val="20"/>
                <w:szCs w:val="20"/>
              </w:rPr>
              <w:t>Ú</w:t>
            </w:r>
          </w:p>
          <w:p w14:paraId="3440712F" w14:textId="77777777" w:rsidR="00302529" w:rsidRPr="00881F3E" w:rsidRDefault="00302529" w:rsidP="00445E64">
            <w:pPr>
              <w:jc w:val="center"/>
              <w:rPr>
                <w:sz w:val="20"/>
                <w:szCs w:val="20"/>
              </w:rPr>
            </w:pPr>
          </w:p>
          <w:p w14:paraId="2742F5A9" w14:textId="77777777" w:rsidR="00302529" w:rsidRPr="00881F3E" w:rsidRDefault="00302529" w:rsidP="00445E64">
            <w:pPr>
              <w:jc w:val="center"/>
              <w:rPr>
                <w:sz w:val="20"/>
                <w:szCs w:val="20"/>
              </w:rPr>
            </w:pPr>
          </w:p>
          <w:p w14:paraId="4ED72936" w14:textId="77777777" w:rsidR="00302529" w:rsidRPr="00881F3E" w:rsidRDefault="00302529" w:rsidP="00445E64">
            <w:pPr>
              <w:jc w:val="center"/>
              <w:rPr>
                <w:sz w:val="20"/>
                <w:szCs w:val="20"/>
              </w:rPr>
            </w:pPr>
          </w:p>
          <w:p w14:paraId="2F54EE23" w14:textId="77777777" w:rsidR="00302529" w:rsidRPr="00881F3E" w:rsidRDefault="00302529" w:rsidP="00445E64">
            <w:pPr>
              <w:jc w:val="center"/>
              <w:rPr>
                <w:sz w:val="20"/>
                <w:szCs w:val="20"/>
              </w:rPr>
            </w:pPr>
          </w:p>
          <w:p w14:paraId="68406F4E" w14:textId="77777777" w:rsidR="00302529" w:rsidRPr="00881F3E" w:rsidRDefault="00302529" w:rsidP="00445E64">
            <w:pPr>
              <w:jc w:val="center"/>
              <w:rPr>
                <w:sz w:val="20"/>
                <w:szCs w:val="20"/>
              </w:rPr>
            </w:pPr>
          </w:p>
          <w:p w14:paraId="0AFB0531" w14:textId="77777777" w:rsidR="00302529" w:rsidRPr="00881F3E" w:rsidRDefault="00302529" w:rsidP="00445E64">
            <w:pPr>
              <w:jc w:val="center"/>
              <w:rPr>
                <w:sz w:val="20"/>
                <w:szCs w:val="20"/>
              </w:rPr>
            </w:pPr>
          </w:p>
          <w:p w14:paraId="5B02D3F5" w14:textId="77777777" w:rsidR="00302529" w:rsidRPr="00881F3E" w:rsidRDefault="00302529" w:rsidP="00445E64">
            <w:pPr>
              <w:jc w:val="center"/>
              <w:rPr>
                <w:sz w:val="20"/>
                <w:szCs w:val="20"/>
              </w:rPr>
            </w:pPr>
          </w:p>
          <w:p w14:paraId="168A4FD3" w14:textId="77777777" w:rsidR="00302529" w:rsidRPr="00881F3E" w:rsidRDefault="00302529" w:rsidP="00445E64">
            <w:pPr>
              <w:jc w:val="center"/>
              <w:rPr>
                <w:sz w:val="20"/>
                <w:szCs w:val="20"/>
              </w:rPr>
            </w:pPr>
          </w:p>
          <w:p w14:paraId="532501C1" w14:textId="77777777" w:rsidR="00302529" w:rsidRPr="00881F3E" w:rsidRDefault="00302529" w:rsidP="00445E64">
            <w:pPr>
              <w:jc w:val="center"/>
              <w:rPr>
                <w:sz w:val="20"/>
                <w:szCs w:val="20"/>
              </w:rPr>
            </w:pPr>
          </w:p>
          <w:p w14:paraId="4DC13A7B" w14:textId="77777777" w:rsidR="00302529" w:rsidRPr="00881F3E" w:rsidRDefault="00302529" w:rsidP="00445E64">
            <w:pPr>
              <w:jc w:val="center"/>
              <w:rPr>
                <w:sz w:val="20"/>
                <w:szCs w:val="20"/>
              </w:rPr>
            </w:pPr>
          </w:p>
          <w:p w14:paraId="08ED53B5" w14:textId="77777777" w:rsidR="00302529" w:rsidRPr="00881F3E" w:rsidRDefault="00302529" w:rsidP="00445E64">
            <w:pPr>
              <w:jc w:val="center"/>
              <w:rPr>
                <w:sz w:val="20"/>
                <w:szCs w:val="20"/>
              </w:rPr>
            </w:pPr>
          </w:p>
          <w:p w14:paraId="13B10420" w14:textId="77777777" w:rsidR="00302529" w:rsidRPr="00881F3E" w:rsidRDefault="00302529" w:rsidP="00445E64">
            <w:pPr>
              <w:jc w:val="center"/>
              <w:rPr>
                <w:sz w:val="20"/>
                <w:szCs w:val="20"/>
              </w:rPr>
            </w:pPr>
          </w:p>
          <w:p w14:paraId="08F7EA0A" w14:textId="77777777" w:rsidR="00302529" w:rsidRPr="00881F3E" w:rsidRDefault="00302529" w:rsidP="00445E64">
            <w:pPr>
              <w:jc w:val="center"/>
              <w:rPr>
                <w:sz w:val="20"/>
                <w:szCs w:val="20"/>
              </w:rPr>
            </w:pPr>
          </w:p>
          <w:p w14:paraId="29DA2DC4" w14:textId="77777777" w:rsidR="00302529" w:rsidRPr="00881F3E" w:rsidRDefault="00302529" w:rsidP="00445E64">
            <w:pPr>
              <w:jc w:val="center"/>
              <w:rPr>
                <w:sz w:val="20"/>
                <w:szCs w:val="20"/>
              </w:rPr>
            </w:pPr>
          </w:p>
          <w:p w14:paraId="321A9185" w14:textId="77777777" w:rsidR="00302529" w:rsidRPr="00881F3E" w:rsidRDefault="00302529" w:rsidP="00445E64">
            <w:pPr>
              <w:jc w:val="center"/>
              <w:rPr>
                <w:sz w:val="20"/>
                <w:szCs w:val="20"/>
              </w:rPr>
            </w:pPr>
          </w:p>
          <w:p w14:paraId="404D6293" w14:textId="77777777" w:rsidR="00302529" w:rsidRPr="00881F3E" w:rsidRDefault="00302529" w:rsidP="00445E64">
            <w:pPr>
              <w:jc w:val="center"/>
              <w:rPr>
                <w:sz w:val="20"/>
                <w:szCs w:val="20"/>
              </w:rPr>
            </w:pPr>
          </w:p>
          <w:p w14:paraId="73CB7146" w14:textId="77777777" w:rsidR="00302529" w:rsidRPr="00881F3E" w:rsidRDefault="00302529" w:rsidP="00445E64">
            <w:pPr>
              <w:jc w:val="center"/>
              <w:rPr>
                <w:sz w:val="20"/>
                <w:szCs w:val="20"/>
              </w:rPr>
            </w:pPr>
          </w:p>
          <w:p w14:paraId="5EC57C65" w14:textId="77777777" w:rsidR="00302529" w:rsidRPr="00881F3E" w:rsidRDefault="00302529" w:rsidP="00445E64">
            <w:pPr>
              <w:jc w:val="center"/>
              <w:rPr>
                <w:sz w:val="20"/>
                <w:szCs w:val="20"/>
              </w:rPr>
            </w:pPr>
          </w:p>
          <w:p w14:paraId="5942132B" w14:textId="77777777" w:rsidR="00302529" w:rsidRPr="00881F3E" w:rsidRDefault="00302529" w:rsidP="00445E64">
            <w:pPr>
              <w:jc w:val="center"/>
              <w:rPr>
                <w:sz w:val="20"/>
                <w:szCs w:val="20"/>
              </w:rPr>
            </w:pPr>
          </w:p>
          <w:p w14:paraId="56E648B6" w14:textId="77777777" w:rsidR="00302529" w:rsidRPr="00881F3E" w:rsidRDefault="00302529" w:rsidP="00445E64">
            <w:pPr>
              <w:jc w:val="center"/>
              <w:rPr>
                <w:sz w:val="20"/>
                <w:szCs w:val="20"/>
              </w:rPr>
            </w:pPr>
          </w:p>
          <w:p w14:paraId="5B806421" w14:textId="77777777" w:rsidR="00302529" w:rsidRPr="00881F3E" w:rsidRDefault="00302529" w:rsidP="00445E64">
            <w:pPr>
              <w:jc w:val="center"/>
              <w:rPr>
                <w:sz w:val="20"/>
                <w:szCs w:val="20"/>
              </w:rPr>
            </w:pPr>
          </w:p>
          <w:p w14:paraId="678E230C" w14:textId="77777777" w:rsidR="00302529" w:rsidRPr="00881F3E" w:rsidRDefault="00302529" w:rsidP="00445E64">
            <w:pPr>
              <w:jc w:val="center"/>
              <w:rPr>
                <w:sz w:val="20"/>
                <w:szCs w:val="20"/>
              </w:rPr>
            </w:pPr>
          </w:p>
          <w:p w14:paraId="52E37420" w14:textId="77777777" w:rsidR="00302529" w:rsidRPr="00881F3E" w:rsidRDefault="00302529" w:rsidP="00445E64">
            <w:pPr>
              <w:jc w:val="center"/>
              <w:rPr>
                <w:sz w:val="20"/>
                <w:szCs w:val="20"/>
              </w:rPr>
            </w:pPr>
          </w:p>
          <w:p w14:paraId="7AEAD79F" w14:textId="77777777" w:rsidR="00302529" w:rsidRPr="00881F3E" w:rsidRDefault="00302529" w:rsidP="00445E64">
            <w:pPr>
              <w:jc w:val="center"/>
              <w:rPr>
                <w:sz w:val="20"/>
                <w:szCs w:val="20"/>
              </w:rPr>
            </w:pPr>
          </w:p>
          <w:p w14:paraId="1E5EF376" w14:textId="77777777" w:rsidR="00302529" w:rsidRPr="00881F3E" w:rsidRDefault="00302529" w:rsidP="00445E64">
            <w:pPr>
              <w:jc w:val="center"/>
              <w:rPr>
                <w:sz w:val="20"/>
                <w:szCs w:val="20"/>
              </w:rPr>
            </w:pPr>
          </w:p>
          <w:p w14:paraId="3BAEC3B8" w14:textId="3A97391E" w:rsidR="00302529" w:rsidRPr="00881F3E" w:rsidRDefault="00302529" w:rsidP="00445E64">
            <w:pPr>
              <w:jc w:val="center"/>
              <w:rPr>
                <w:sz w:val="20"/>
                <w:szCs w:val="20"/>
              </w:rPr>
            </w:pPr>
            <w:r w:rsidRPr="00881F3E">
              <w:rPr>
                <w:sz w:val="20"/>
                <w:szCs w:val="20"/>
              </w:rPr>
              <w:t>Ú</w:t>
            </w:r>
          </w:p>
          <w:p w14:paraId="5677147B" w14:textId="77777777" w:rsidR="00302529" w:rsidRPr="00881F3E" w:rsidRDefault="00302529" w:rsidP="00445E64">
            <w:pPr>
              <w:jc w:val="center"/>
              <w:rPr>
                <w:sz w:val="20"/>
                <w:szCs w:val="20"/>
              </w:rPr>
            </w:pPr>
          </w:p>
          <w:p w14:paraId="315991B2" w14:textId="77777777" w:rsidR="00302529" w:rsidRPr="00881F3E" w:rsidRDefault="00302529" w:rsidP="00445E64">
            <w:pPr>
              <w:jc w:val="center"/>
              <w:rPr>
                <w:sz w:val="20"/>
                <w:szCs w:val="20"/>
              </w:rPr>
            </w:pPr>
          </w:p>
          <w:p w14:paraId="5437196D" w14:textId="77777777" w:rsidR="00302529" w:rsidRPr="00881F3E" w:rsidRDefault="00302529" w:rsidP="00445E64">
            <w:pPr>
              <w:jc w:val="center"/>
              <w:rPr>
                <w:sz w:val="20"/>
                <w:szCs w:val="20"/>
              </w:rPr>
            </w:pPr>
          </w:p>
          <w:p w14:paraId="60D75A8A" w14:textId="77777777" w:rsidR="00302529" w:rsidRPr="00881F3E" w:rsidRDefault="00302529" w:rsidP="00445E64">
            <w:pPr>
              <w:jc w:val="center"/>
              <w:rPr>
                <w:sz w:val="20"/>
                <w:szCs w:val="20"/>
              </w:rPr>
            </w:pPr>
          </w:p>
          <w:p w14:paraId="40B94835" w14:textId="77777777" w:rsidR="00302529" w:rsidRPr="00881F3E" w:rsidRDefault="00302529" w:rsidP="00445E64">
            <w:pPr>
              <w:jc w:val="center"/>
              <w:rPr>
                <w:sz w:val="20"/>
                <w:szCs w:val="20"/>
              </w:rPr>
            </w:pPr>
          </w:p>
          <w:p w14:paraId="1F13FE8F" w14:textId="77777777" w:rsidR="00302529" w:rsidRPr="00881F3E" w:rsidRDefault="00302529" w:rsidP="00445E64">
            <w:pPr>
              <w:jc w:val="center"/>
              <w:rPr>
                <w:sz w:val="20"/>
                <w:szCs w:val="20"/>
              </w:rPr>
            </w:pPr>
          </w:p>
          <w:p w14:paraId="5D197D9A" w14:textId="77777777" w:rsidR="00302529" w:rsidRPr="00881F3E" w:rsidRDefault="00302529" w:rsidP="00445E64">
            <w:pPr>
              <w:jc w:val="center"/>
              <w:rPr>
                <w:sz w:val="20"/>
                <w:szCs w:val="20"/>
              </w:rPr>
            </w:pPr>
          </w:p>
          <w:p w14:paraId="241A716F" w14:textId="77777777" w:rsidR="00663717" w:rsidRPr="00881F3E" w:rsidRDefault="00663717" w:rsidP="00445E64">
            <w:pPr>
              <w:jc w:val="center"/>
              <w:rPr>
                <w:sz w:val="20"/>
                <w:szCs w:val="20"/>
              </w:rPr>
            </w:pPr>
          </w:p>
          <w:p w14:paraId="257E67F9" w14:textId="77777777" w:rsidR="00663717" w:rsidRPr="00881F3E" w:rsidRDefault="00663717" w:rsidP="00445E64">
            <w:pPr>
              <w:jc w:val="center"/>
              <w:rPr>
                <w:sz w:val="20"/>
                <w:szCs w:val="20"/>
              </w:rPr>
            </w:pPr>
          </w:p>
          <w:p w14:paraId="35F46BFD" w14:textId="77777777" w:rsidR="00302529" w:rsidRPr="00881F3E" w:rsidRDefault="00302529" w:rsidP="00445E64">
            <w:pPr>
              <w:jc w:val="center"/>
              <w:rPr>
                <w:sz w:val="20"/>
                <w:szCs w:val="20"/>
              </w:rPr>
            </w:pPr>
          </w:p>
          <w:p w14:paraId="7CDFAA17" w14:textId="2B8D24C0" w:rsidR="00302529" w:rsidRPr="00881F3E" w:rsidRDefault="00302529" w:rsidP="00445E64">
            <w:pPr>
              <w:jc w:val="center"/>
              <w:rPr>
                <w:sz w:val="20"/>
                <w:szCs w:val="20"/>
              </w:rPr>
            </w:pPr>
            <w:r w:rsidRPr="00881F3E">
              <w:rPr>
                <w:sz w:val="20"/>
                <w:szCs w:val="20"/>
              </w:rPr>
              <w:t>Ú</w:t>
            </w:r>
          </w:p>
          <w:p w14:paraId="60C79EE8" w14:textId="77777777" w:rsidR="00302529" w:rsidRPr="00881F3E" w:rsidRDefault="00302529" w:rsidP="00445E64">
            <w:pPr>
              <w:jc w:val="center"/>
              <w:rPr>
                <w:sz w:val="20"/>
                <w:szCs w:val="20"/>
              </w:rPr>
            </w:pPr>
          </w:p>
          <w:p w14:paraId="65281D38" w14:textId="77777777" w:rsidR="00302529" w:rsidRPr="00881F3E" w:rsidRDefault="00302529" w:rsidP="00445E64">
            <w:pPr>
              <w:jc w:val="center"/>
              <w:rPr>
                <w:sz w:val="20"/>
                <w:szCs w:val="20"/>
              </w:rPr>
            </w:pPr>
          </w:p>
          <w:p w14:paraId="4EF5DF9C" w14:textId="77777777" w:rsidR="00302529" w:rsidRPr="00881F3E" w:rsidRDefault="00302529" w:rsidP="00445E64">
            <w:pPr>
              <w:jc w:val="center"/>
              <w:rPr>
                <w:sz w:val="20"/>
                <w:szCs w:val="20"/>
              </w:rPr>
            </w:pPr>
          </w:p>
          <w:p w14:paraId="49903D96" w14:textId="77777777" w:rsidR="00302529" w:rsidRPr="00881F3E" w:rsidRDefault="00302529" w:rsidP="00445E64">
            <w:pPr>
              <w:jc w:val="center"/>
              <w:rPr>
                <w:sz w:val="20"/>
                <w:szCs w:val="20"/>
              </w:rPr>
            </w:pPr>
          </w:p>
          <w:p w14:paraId="3D977C22" w14:textId="77777777" w:rsidR="00302529" w:rsidRPr="00881F3E" w:rsidRDefault="00302529" w:rsidP="00445E64">
            <w:pPr>
              <w:jc w:val="center"/>
              <w:rPr>
                <w:sz w:val="20"/>
                <w:szCs w:val="20"/>
              </w:rPr>
            </w:pPr>
          </w:p>
          <w:p w14:paraId="7781F99E" w14:textId="77777777" w:rsidR="00302529" w:rsidRPr="00881F3E" w:rsidRDefault="00302529" w:rsidP="00445E64">
            <w:pPr>
              <w:jc w:val="center"/>
              <w:rPr>
                <w:sz w:val="20"/>
                <w:szCs w:val="20"/>
              </w:rPr>
            </w:pPr>
          </w:p>
          <w:p w14:paraId="5052175C" w14:textId="77777777" w:rsidR="00302529" w:rsidRPr="00881F3E" w:rsidRDefault="00302529" w:rsidP="00445E64">
            <w:pPr>
              <w:jc w:val="center"/>
              <w:rPr>
                <w:sz w:val="20"/>
                <w:szCs w:val="20"/>
              </w:rPr>
            </w:pPr>
          </w:p>
          <w:p w14:paraId="78571316" w14:textId="3F843E0F" w:rsidR="00302529" w:rsidRPr="00881F3E" w:rsidRDefault="00302529" w:rsidP="00445E64">
            <w:pPr>
              <w:jc w:val="center"/>
              <w:rPr>
                <w:sz w:val="20"/>
                <w:szCs w:val="20"/>
              </w:rPr>
            </w:pPr>
            <w:r w:rsidRPr="00881F3E">
              <w:rPr>
                <w:sz w:val="20"/>
                <w:szCs w:val="20"/>
              </w:rPr>
              <w:t>Ú</w:t>
            </w:r>
          </w:p>
          <w:p w14:paraId="4F4DA415" w14:textId="77777777" w:rsidR="00302529" w:rsidRPr="00881F3E" w:rsidRDefault="00302529" w:rsidP="00445E64">
            <w:pPr>
              <w:jc w:val="center"/>
              <w:rPr>
                <w:sz w:val="20"/>
                <w:szCs w:val="20"/>
              </w:rPr>
            </w:pPr>
          </w:p>
          <w:p w14:paraId="709CA346" w14:textId="77777777" w:rsidR="00302529" w:rsidRPr="00881F3E" w:rsidRDefault="00302529" w:rsidP="00445E64">
            <w:pPr>
              <w:jc w:val="center"/>
              <w:rPr>
                <w:sz w:val="20"/>
                <w:szCs w:val="20"/>
              </w:rPr>
            </w:pPr>
          </w:p>
          <w:p w14:paraId="4430B8FA" w14:textId="77777777" w:rsidR="00302529" w:rsidRPr="00881F3E" w:rsidRDefault="00302529" w:rsidP="00445E64">
            <w:pPr>
              <w:jc w:val="center"/>
              <w:rPr>
                <w:sz w:val="20"/>
                <w:szCs w:val="20"/>
              </w:rPr>
            </w:pPr>
          </w:p>
          <w:p w14:paraId="1C35351A" w14:textId="77777777" w:rsidR="00302529" w:rsidRPr="00881F3E" w:rsidRDefault="00302529" w:rsidP="00445E64">
            <w:pPr>
              <w:jc w:val="center"/>
              <w:rPr>
                <w:sz w:val="20"/>
                <w:szCs w:val="20"/>
              </w:rPr>
            </w:pPr>
          </w:p>
          <w:p w14:paraId="1C361CBE" w14:textId="77777777" w:rsidR="00801ECF" w:rsidRPr="00881F3E" w:rsidRDefault="00801ECF" w:rsidP="00445E64">
            <w:pPr>
              <w:jc w:val="center"/>
              <w:rPr>
                <w:sz w:val="20"/>
                <w:szCs w:val="20"/>
              </w:rPr>
            </w:pPr>
          </w:p>
          <w:p w14:paraId="4042D799" w14:textId="5F55E86A" w:rsidR="00302529" w:rsidRPr="00881F3E" w:rsidRDefault="00302529" w:rsidP="00445E64">
            <w:pPr>
              <w:jc w:val="center"/>
              <w:rPr>
                <w:sz w:val="20"/>
                <w:szCs w:val="20"/>
              </w:rPr>
            </w:pPr>
            <w:r w:rsidRPr="00881F3E">
              <w:rPr>
                <w:sz w:val="20"/>
                <w:szCs w:val="20"/>
              </w:rPr>
              <w:t>Ú</w:t>
            </w:r>
          </w:p>
          <w:p w14:paraId="7DC2108F" w14:textId="77777777" w:rsidR="00302529" w:rsidRPr="00881F3E" w:rsidRDefault="00302529" w:rsidP="00445E64">
            <w:pPr>
              <w:jc w:val="center"/>
              <w:rPr>
                <w:sz w:val="20"/>
                <w:szCs w:val="20"/>
              </w:rPr>
            </w:pPr>
          </w:p>
          <w:p w14:paraId="190226ED" w14:textId="77777777" w:rsidR="00302529" w:rsidRPr="00881F3E" w:rsidRDefault="00302529" w:rsidP="00445E64">
            <w:pPr>
              <w:jc w:val="center"/>
              <w:rPr>
                <w:sz w:val="20"/>
                <w:szCs w:val="20"/>
              </w:rPr>
            </w:pPr>
          </w:p>
          <w:p w14:paraId="029C1803" w14:textId="77777777" w:rsidR="00302529" w:rsidRPr="00881F3E" w:rsidRDefault="00302529" w:rsidP="00445E64">
            <w:pPr>
              <w:jc w:val="center"/>
              <w:rPr>
                <w:sz w:val="20"/>
                <w:szCs w:val="20"/>
              </w:rPr>
            </w:pPr>
          </w:p>
          <w:p w14:paraId="3951CA43" w14:textId="77777777" w:rsidR="00302529" w:rsidRPr="00881F3E" w:rsidRDefault="00302529" w:rsidP="00445E64">
            <w:pPr>
              <w:jc w:val="center"/>
              <w:rPr>
                <w:sz w:val="20"/>
                <w:szCs w:val="20"/>
              </w:rPr>
            </w:pPr>
          </w:p>
          <w:p w14:paraId="11C93567" w14:textId="77777777" w:rsidR="00302529" w:rsidRPr="00881F3E" w:rsidRDefault="00302529" w:rsidP="00445E64">
            <w:pPr>
              <w:jc w:val="center"/>
              <w:rPr>
                <w:sz w:val="20"/>
                <w:szCs w:val="20"/>
              </w:rPr>
            </w:pPr>
          </w:p>
          <w:p w14:paraId="6F12585A" w14:textId="77777777" w:rsidR="00302529" w:rsidRPr="00881F3E" w:rsidRDefault="00302529" w:rsidP="00445E64">
            <w:pPr>
              <w:jc w:val="center"/>
              <w:rPr>
                <w:sz w:val="20"/>
                <w:szCs w:val="20"/>
              </w:rPr>
            </w:pPr>
          </w:p>
          <w:p w14:paraId="2DD46DC8" w14:textId="77777777" w:rsidR="00302529" w:rsidRPr="00881F3E" w:rsidRDefault="00302529" w:rsidP="00445E64">
            <w:pPr>
              <w:jc w:val="center"/>
              <w:rPr>
                <w:sz w:val="20"/>
                <w:szCs w:val="20"/>
              </w:rPr>
            </w:pPr>
          </w:p>
          <w:p w14:paraId="49845983" w14:textId="77777777" w:rsidR="00302529" w:rsidRPr="00881F3E" w:rsidRDefault="00302529" w:rsidP="00445E64">
            <w:pPr>
              <w:jc w:val="center"/>
              <w:rPr>
                <w:sz w:val="20"/>
                <w:szCs w:val="20"/>
              </w:rPr>
            </w:pPr>
          </w:p>
          <w:p w14:paraId="756AD7D8" w14:textId="77777777" w:rsidR="00302529" w:rsidRPr="00881F3E" w:rsidRDefault="00302529" w:rsidP="00445E64">
            <w:pPr>
              <w:jc w:val="center"/>
              <w:rPr>
                <w:sz w:val="20"/>
                <w:szCs w:val="20"/>
              </w:rPr>
            </w:pPr>
          </w:p>
          <w:p w14:paraId="1EE770D5" w14:textId="77777777" w:rsidR="00302529" w:rsidRPr="00881F3E" w:rsidRDefault="00302529" w:rsidP="00445E64">
            <w:pPr>
              <w:jc w:val="center"/>
              <w:rPr>
                <w:sz w:val="20"/>
                <w:szCs w:val="20"/>
              </w:rPr>
            </w:pPr>
          </w:p>
          <w:p w14:paraId="2FE05C7E" w14:textId="77777777" w:rsidR="00302529" w:rsidRPr="00881F3E" w:rsidRDefault="00302529" w:rsidP="00445E64">
            <w:pPr>
              <w:jc w:val="center"/>
              <w:rPr>
                <w:sz w:val="20"/>
                <w:szCs w:val="20"/>
              </w:rPr>
            </w:pPr>
          </w:p>
          <w:p w14:paraId="4D4921B1" w14:textId="77777777" w:rsidR="00302529" w:rsidRPr="00881F3E" w:rsidRDefault="00302529" w:rsidP="00445E64">
            <w:pPr>
              <w:jc w:val="center"/>
              <w:rPr>
                <w:sz w:val="20"/>
                <w:szCs w:val="20"/>
              </w:rPr>
            </w:pPr>
          </w:p>
          <w:p w14:paraId="099E6DED" w14:textId="77777777" w:rsidR="00302529" w:rsidRPr="00881F3E" w:rsidRDefault="00302529" w:rsidP="00445E64">
            <w:pPr>
              <w:jc w:val="center"/>
              <w:rPr>
                <w:sz w:val="20"/>
                <w:szCs w:val="20"/>
              </w:rPr>
            </w:pPr>
          </w:p>
          <w:p w14:paraId="1DEBE2C9" w14:textId="77777777" w:rsidR="00302529" w:rsidRPr="00881F3E" w:rsidRDefault="00302529" w:rsidP="00445E64">
            <w:pPr>
              <w:jc w:val="center"/>
              <w:rPr>
                <w:sz w:val="20"/>
                <w:szCs w:val="20"/>
              </w:rPr>
            </w:pPr>
          </w:p>
          <w:p w14:paraId="7D67E9A5" w14:textId="77777777" w:rsidR="00302529" w:rsidRPr="00881F3E" w:rsidRDefault="00302529" w:rsidP="00445E64">
            <w:pPr>
              <w:jc w:val="center"/>
              <w:rPr>
                <w:sz w:val="20"/>
                <w:szCs w:val="20"/>
              </w:rPr>
            </w:pPr>
          </w:p>
          <w:p w14:paraId="167B5ABA" w14:textId="77777777" w:rsidR="00302529" w:rsidRPr="00881F3E" w:rsidRDefault="00302529" w:rsidP="00445E64">
            <w:pPr>
              <w:jc w:val="center"/>
              <w:rPr>
                <w:sz w:val="20"/>
                <w:szCs w:val="20"/>
              </w:rPr>
            </w:pPr>
          </w:p>
          <w:p w14:paraId="155447BF" w14:textId="77777777" w:rsidR="00302529" w:rsidRPr="00881F3E" w:rsidRDefault="00302529" w:rsidP="00445E64">
            <w:pPr>
              <w:jc w:val="center"/>
              <w:rPr>
                <w:sz w:val="20"/>
                <w:szCs w:val="20"/>
              </w:rPr>
            </w:pPr>
          </w:p>
          <w:p w14:paraId="5D512A60" w14:textId="77777777" w:rsidR="00302529" w:rsidRPr="00881F3E" w:rsidRDefault="00302529" w:rsidP="00445E64">
            <w:pPr>
              <w:jc w:val="center"/>
              <w:rPr>
                <w:sz w:val="20"/>
                <w:szCs w:val="20"/>
              </w:rPr>
            </w:pPr>
          </w:p>
          <w:p w14:paraId="0DD3835D" w14:textId="77777777" w:rsidR="00302529" w:rsidRPr="00881F3E" w:rsidRDefault="00302529" w:rsidP="00445E64">
            <w:pPr>
              <w:jc w:val="center"/>
              <w:rPr>
                <w:sz w:val="20"/>
                <w:szCs w:val="20"/>
              </w:rPr>
            </w:pPr>
          </w:p>
          <w:p w14:paraId="06633C23" w14:textId="77777777" w:rsidR="00302529" w:rsidRPr="00881F3E" w:rsidRDefault="00302529" w:rsidP="00445E64">
            <w:pPr>
              <w:jc w:val="center"/>
              <w:rPr>
                <w:sz w:val="20"/>
                <w:szCs w:val="20"/>
              </w:rPr>
            </w:pPr>
          </w:p>
          <w:p w14:paraId="2806CAC8" w14:textId="77777777" w:rsidR="00302529" w:rsidRPr="00881F3E" w:rsidRDefault="00302529" w:rsidP="00445E64">
            <w:pPr>
              <w:jc w:val="center"/>
              <w:rPr>
                <w:sz w:val="20"/>
                <w:szCs w:val="20"/>
              </w:rPr>
            </w:pPr>
          </w:p>
          <w:p w14:paraId="279E19BF" w14:textId="77777777" w:rsidR="00302529" w:rsidRPr="00881F3E" w:rsidRDefault="00302529" w:rsidP="00445E64">
            <w:pPr>
              <w:jc w:val="center"/>
              <w:rPr>
                <w:sz w:val="20"/>
                <w:szCs w:val="20"/>
              </w:rPr>
            </w:pPr>
          </w:p>
          <w:p w14:paraId="5488A1B1" w14:textId="77777777" w:rsidR="00302529" w:rsidRPr="00881F3E" w:rsidRDefault="00302529" w:rsidP="00445E64">
            <w:pPr>
              <w:jc w:val="center"/>
              <w:rPr>
                <w:sz w:val="20"/>
                <w:szCs w:val="20"/>
              </w:rPr>
            </w:pPr>
          </w:p>
          <w:p w14:paraId="18AFECA7" w14:textId="77777777" w:rsidR="00302529" w:rsidRPr="00881F3E" w:rsidRDefault="00302529" w:rsidP="00445E64">
            <w:pPr>
              <w:jc w:val="center"/>
              <w:rPr>
                <w:sz w:val="20"/>
                <w:szCs w:val="20"/>
              </w:rPr>
            </w:pPr>
          </w:p>
          <w:p w14:paraId="301684FB" w14:textId="77777777" w:rsidR="00302529" w:rsidRPr="00881F3E" w:rsidRDefault="00302529" w:rsidP="00445E64">
            <w:pPr>
              <w:jc w:val="center"/>
              <w:rPr>
                <w:sz w:val="20"/>
                <w:szCs w:val="20"/>
              </w:rPr>
            </w:pPr>
          </w:p>
          <w:p w14:paraId="2F81AF1C" w14:textId="290E4D41" w:rsidR="00302529" w:rsidRPr="00881F3E" w:rsidRDefault="00302529"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D279439" w14:textId="77777777" w:rsidR="002E7825" w:rsidRPr="00881F3E" w:rsidRDefault="002E7825" w:rsidP="00445E64">
            <w:pPr>
              <w:pStyle w:val="Nadpis1"/>
              <w:rPr>
                <w:b w:val="0"/>
                <w:bCs w:val="0"/>
                <w:sz w:val="20"/>
                <w:szCs w:val="20"/>
              </w:rPr>
            </w:pPr>
          </w:p>
        </w:tc>
      </w:tr>
      <w:tr w:rsidR="00881F3E" w:rsidRPr="00881F3E" w14:paraId="32861A1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4F70CFA" w14:textId="621524C5" w:rsidR="00E85C5D" w:rsidRPr="00881F3E" w:rsidRDefault="00E85C5D" w:rsidP="00445E64">
            <w:pPr>
              <w:rPr>
                <w:b/>
                <w:sz w:val="20"/>
                <w:szCs w:val="20"/>
              </w:rPr>
            </w:pPr>
            <w:r w:rsidRPr="00881F3E">
              <w:rPr>
                <w:b/>
                <w:sz w:val="20"/>
                <w:szCs w:val="20"/>
              </w:rPr>
              <w:lastRenderedPageBreak/>
              <w:t>B:2</w:t>
            </w:r>
          </w:p>
          <w:p w14:paraId="34B99176" w14:textId="77777777" w:rsidR="00E85C5D" w:rsidRPr="00881F3E" w:rsidRDefault="00E85C5D"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E3003" w14:textId="77777777" w:rsidR="00E85C5D" w:rsidRPr="00881F3E" w:rsidRDefault="00E85C5D" w:rsidP="00445E64">
            <w:pPr>
              <w:ind w:left="241" w:hanging="241"/>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54BC42"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AC6E94B"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0E0BA"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A0A6D"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EBCAF"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B94B2E" w14:textId="77777777" w:rsidR="00E85C5D" w:rsidRPr="00881F3E" w:rsidRDefault="00E85C5D" w:rsidP="00445E64">
            <w:pPr>
              <w:pStyle w:val="Nadpis1"/>
              <w:rPr>
                <w:bCs w:val="0"/>
                <w:sz w:val="20"/>
                <w:szCs w:val="20"/>
              </w:rPr>
            </w:pPr>
          </w:p>
        </w:tc>
      </w:tr>
      <w:tr w:rsidR="00881F3E" w:rsidRPr="00881F3E" w14:paraId="64A3CF5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DA40A9F" w14:textId="77777777" w:rsidR="00C26ED7" w:rsidRPr="00881F3E" w:rsidRDefault="00C26ED7" w:rsidP="00445E64">
            <w:pPr>
              <w:rPr>
                <w:sz w:val="20"/>
                <w:szCs w:val="20"/>
              </w:rPr>
            </w:pPr>
            <w:r w:rsidRPr="00881F3E">
              <w:rPr>
                <w:sz w:val="20"/>
                <w:szCs w:val="20"/>
              </w:rPr>
              <w:t>Č: 3</w:t>
            </w:r>
          </w:p>
          <w:p w14:paraId="793851EC" w14:textId="77777777" w:rsidR="00C26ED7" w:rsidRPr="00881F3E" w:rsidRDefault="00C26ED7" w:rsidP="00445E64">
            <w:pPr>
              <w:rPr>
                <w:sz w:val="20"/>
                <w:szCs w:val="20"/>
              </w:rPr>
            </w:pPr>
            <w:r w:rsidRPr="00881F3E">
              <w:rPr>
                <w:sz w:val="20"/>
                <w:szCs w:val="20"/>
              </w:rPr>
              <w:t>O: 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0ABB49D" w14:textId="77777777" w:rsidR="00C26ED7" w:rsidRPr="00881F3E" w:rsidRDefault="00C26ED7" w:rsidP="00445E64">
            <w:pPr>
              <w:autoSpaceDE/>
              <w:autoSpaceDN/>
              <w:jc w:val="both"/>
              <w:rPr>
                <w:sz w:val="20"/>
                <w:szCs w:val="20"/>
              </w:rPr>
            </w:pPr>
            <w:r w:rsidRPr="00881F3E">
              <w:rPr>
                <w:sz w:val="20"/>
                <w:szCs w:val="20"/>
              </w:rPr>
              <w:t>Na zabezpečenie toho, aby sa požiadavky alebo právomoci v oblasti dohľadu stanovené v tejto smernici alebo v nariadení (EÚ) č. 575/2013 uplatňovali na konsolidovanom alebo subkonsolidovanom základe v súlade s touto smernicou a uvedeným nariadením, pojmy „inštitúcia“, „materská inštitúcia v členskom štáte“, „materská inštitúcia v EÚ“ a „materská spoločnosť“ zahŕňajú tiež:</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63C9179" w14:textId="7FDD9989" w:rsidR="00C26ED7" w:rsidRPr="00881F3E" w:rsidRDefault="00D82F04"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6CA5AFC3" w14:textId="2CD65D61" w:rsidR="00C26ED7" w:rsidRPr="00881F3E" w:rsidRDefault="00302529" w:rsidP="00445E64">
            <w:pPr>
              <w:jc w:val="center"/>
              <w:rPr>
                <w:b/>
                <w:sz w:val="20"/>
                <w:szCs w:val="20"/>
              </w:rPr>
            </w:pPr>
            <w:r w:rsidRPr="00881F3E">
              <w:rPr>
                <w:b/>
                <w:sz w:val="20"/>
                <w:szCs w:val="20"/>
              </w:rPr>
              <w:t xml:space="preserve">Návrh zákona čl. I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F7B2A8" w14:textId="77777777" w:rsidR="00C26ED7" w:rsidRPr="00881F3E" w:rsidRDefault="00D82F04" w:rsidP="00445E64">
            <w:pPr>
              <w:pStyle w:val="Normlny0"/>
              <w:jc w:val="center"/>
              <w:rPr>
                <w:b/>
              </w:rPr>
            </w:pPr>
            <w:r w:rsidRPr="00881F3E">
              <w:rPr>
                <w:b/>
              </w:rPr>
              <w:t>§ 20a</w:t>
            </w:r>
          </w:p>
          <w:p w14:paraId="2B54CB38" w14:textId="31A9721F" w:rsidR="00D82F04" w:rsidRPr="00881F3E" w:rsidRDefault="00D82F04" w:rsidP="00445E64">
            <w:pPr>
              <w:pStyle w:val="Normlny0"/>
              <w:jc w:val="center"/>
              <w:rPr>
                <w:b/>
              </w:rPr>
            </w:pPr>
            <w:r w:rsidRPr="00881F3E">
              <w:rPr>
                <w:b/>
              </w:rPr>
              <w:t xml:space="preserve">O </w:t>
            </w:r>
            <w:r w:rsidR="00302529" w:rsidRPr="00881F3E">
              <w:rPr>
                <w:b/>
              </w:rPr>
              <w:t>1</w:t>
            </w:r>
            <w:r w:rsidR="00F867A1" w:rsidRPr="00881F3E">
              <w:rPr>
                <w:b/>
              </w:rPr>
              <w:t>0</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F04F517" w14:textId="2D77A7C2" w:rsidR="00C26ED7" w:rsidRPr="00881F3E" w:rsidRDefault="00302529" w:rsidP="00445E64">
            <w:pPr>
              <w:pStyle w:val="Odsekzoznamu"/>
              <w:autoSpaceDE/>
              <w:autoSpaceDN/>
              <w:ind w:left="0"/>
              <w:rPr>
                <w:b/>
                <w:sz w:val="20"/>
                <w:szCs w:val="20"/>
              </w:rPr>
            </w:pPr>
            <w:r w:rsidRPr="00881F3E">
              <w:rPr>
                <w:b/>
                <w:sz w:val="20"/>
                <w:szCs w:val="20"/>
              </w:rPr>
              <w:t>(1</w:t>
            </w:r>
            <w:r w:rsidR="00F867A1" w:rsidRPr="00881F3E">
              <w:rPr>
                <w:b/>
                <w:sz w:val="20"/>
                <w:szCs w:val="20"/>
              </w:rPr>
              <w:t>0</w:t>
            </w:r>
            <w:r w:rsidRPr="00881F3E">
              <w:rPr>
                <w:b/>
                <w:sz w:val="20"/>
                <w:szCs w:val="20"/>
              </w:rPr>
              <w:t>) Na účely vykonávania dohľadu na konsolidovanom</w:t>
            </w:r>
            <w:r w:rsidR="00803317" w:rsidRPr="00881F3E">
              <w:rPr>
                <w:b/>
                <w:sz w:val="20"/>
                <w:szCs w:val="20"/>
              </w:rPr>
              <w:t xml:space="preserve"> základe</w:t>
            </w:r>
            <w:r w:rsidRPr="00881F3E">
              <w:rPr>
                <w:b/>
                <w:sz w:val="20"/>
                <w:szCs w:val="20"/>
              </w:rPr>
              <w:t xml:space="preserve"> alebo subkonsolidovanom základe banka, materská banka, materská banka v Európskej únii a materská spoločnosť zahŕňa aj</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C3B53B7" w14:textId="55C18746" w:rsidR="00C26ED7" w:rsidRPr="00881F3E" w:rsidRDefault="00302529"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B075DBB" w14:textId="77777777" w:rsidR="00C26ED7" w:rsidRPr="00881F3E" w:rsidRDefault="00C26ED7" w:rsidP="00445E64">
            <w:pPr>
              <w:pStyle w:val="Nadpis1"/>
              <w:rPr>
                <w:b w:val="0"/>
                <w:bCs w:val="0"/>
                <w:sz w:val="20"/>
                <w:szCs w:val="20"/>
              </w:rPr>
            </w:pPr>
          </w:p>
        </w:tc>
      </w:tr>
      <w:tr w:rsidR="00881F3E" w:rsidRPr="00881F3E" w14:paraId="04A45DF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B56E325" w14:textId="5A8DA747" w:rsidR="00C26ED7" w:rsidRPr="00881F3E" w:rsidRDefault="00C26ED7" w:rsidP="00445E64">
            <w:pPr>
              <w:rPr>
                <w:sz w:val="20"/>
                <w:szCs w:val="20"/>
              </w:rPr>
            </w:pPr>
            <w:r w:rsidRPr="00881F3E">
              <w:rPr>
                <w:sz w:val="20"/>
                <w:szCs w:val="20"/>
              </w:rPr>
              <w:t>Č: 3</w:t>
            </w:r>
          </w:p>
          <w:p w14:paraId="4F5503C4" w14:textId="77777777" w:rsidR="00C26ED7" w:rsidRPr="00881F3E" w:rsidRDefault="00C26ED7" w:rsidP="00445E64">
            <w:pPr>
              <w:rPr>
                <w:sz w:val="20"/>
                <w:szCs w:val="20"/>
              </w:rPr>
            </w:pPr>
            <w:r w:rsidRPr="00881F3E">
              <w:rPr>
                <w:sz w:val="20"/>
                <w:szCs w:val="20"/>
              </w:rPr>
              <w:t>O: 3</w:t>
            </w:r>
          </w:p>
          <w:p w14:paraId="0B7E63D4" w14:textId="77777777" w:rsidR="00C26ED7" w:rsidRPr="00881F3E" w:rsidRDefault="00C26ED7" w:rsidP="00445E64">
            <w:pPr>
              <w:rPr>
                <w:sz w:val="20"/>
                <w:szCs w:val="20"/>
              </w:rPr>
            </w:pPr>
            <w:r w:rsidRPr="00881F3E">
              <w:rPr>
                <w:sz w:val="20"/>
                <w:szCs w:val="20"/>
              </w:rPr>
              <w:t>P: 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AC86588" w14:textId="77777777" w:rsidR="00C26ED7" w:rsidRPr="00881F3E" w:rsidRDefault="00C26ED7" w:rsidP="00445E64">
            <w:pPr>
              <w:pStyle w:val="Odsekzoznamu"/>
              <w:numPr>
                <w:ilvl w:val="0"/>
                <w:numId w:val="3"/>
              </w:numPr>
              <w:autoSpaceDE/>
              <w:autoSpaceDN/>
              <w:ind w:left="383" w:hanging="284"/>
              <w:jc w:val="both"/>
              <w:rPr>
                <w:sz w:val="20"/>
                <w:szCs w:val="20"/>
              </w:rPr>
            </w:pPr>
            <w:r w:rsidRPr="00881F3E">
              <w:rPr>
                <w:sz w:val="20"/>
                <w:szCs w:val="20"/>
              </w:rPr>
              <w:t>finančné holdingové spoločnosti a zmiešané finančné holdingové spoločnosti, ktorým bolo udelené schválenie v súlade s článkom 21a tejto smernice;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4EBB7A5" w14:textId="428EA2EB" w:rsidR="00C26ED7" w:rsidRPr="00881F3E" w:rsidRDefault="00302529"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1F11959" w14:textId="0F1C0F96" w:rsidR="00C26ED7" w:rsidRPr="00881F3E" w:rsidRDefault="00302529"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4B5E34" w14:textId="77777777" w:rsidR="00D82F04" w:rsidRPr="00881F3E" w:rsidRDefault="00D82F04" w:rsidP="00445E64">
            <w:pPr>
              <w:pStyle w:val="Normlny0"/>
              <w:jc w:val="center"/>
              <w:rPr>
                <w:b/>
              </w:rPr>
            </w:pPr>
            <w:r w:rsidRPr="00881F3E">
              <w:rPr>
                <w:b/>
              </w:rPr>
              <w:t>§ 20a</w:t>
            </w:r>
          </w:p>
          <w:p w14:paraId="1C0F2B11" w14:textId="090DFC28" w:rsidR="00C26ED7" w:rsidRPr="00881F3E" w:rsidRDefault="00D82F04" w:rsidP="00445E64">
            <w:pPr>
              <w:pStyle w:val="Normlny0"/>
              <w:jc w:val="center"/>
              <w:rPr>
                <w:b/>
              </w:rPr>
            </w:pPr>
            <w:r w:rsidRPr="00881F3E">
              <w:rPr>
                <w:b/>
              </w:rPr>
              <w:t>O </w:t>
            </w:r>
            <w:r w:rsidR="00F31F4F" w:rsidRPr="00881F3E">
              <w:rPr>
                <w:b/>
              </w:rPr>
              <w:t>1</w:t>
            </w:r>
            <w:r w:rsidR="008766A8" w:rsidRPr="00881F3E">
              <w:rPr>
                <w:b/>
              </w:rPr>
              <w:t>0</w:t>
            </w:r>
          </w:p>
          <w:p w14:paraId="39662E18" w14:textId="0D527B8E" w:rsidR="00D82F04" w:rsidRPr="00881F3E" w:rsidRDefault="00D82F04" w:rsidP="00445E64">
            <w:pPr>
              <w:pStyle w:val="Normlny0"/>
              <w:jc w:val="center"/>
            </w:pPr>
            <w:r w:rsidRPr="00881F3E">
              <w:rPr>
                <w:b/>
              </w:rPr>
              <w:t>P a)</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003227E" w14:textId="47C76EAA" w:rsidR="00C26ED7" w:rsidRPr="00881F3E" w:rsidRDefault="008766A8" w:rsidP="00997279">
            <w:pPr>
              <w:pStyle w:val="Odsekzoznamu"/>
              <w:numPr>
                <w:ilvl w:val="0"/>
                <w:numId w:val="72"/>
              </w:numPr>
              <w:autoSpaceDE/>
              <w:autoSpaceDN/>
              <w:ind w:left="253" w:hanging="253"/>
              <w:rPr>
                <w:b/>
                <w:sz w:val="20"/>
                <w:szCs w:val="20"/>
              </w:rPr>
            </w:pPr>
            <w:r w:rsidRPr="00881F3E">
              <w:rPr>
                <w:b/>
                <w:sz w:val="20"/>
                <w:szCs w:val="20"/>
              </w:rPr>
              <w:t>finančnú holdingovú spoločnosť a zmiešanú finančnú holdingovú spoločnosť, ktorým bol udelený súhlas podľa odseku 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34EF219" w14:textId="5D07DF06" w:rsidR="00C26ED7" w:rsidRPr="00881F3E" w:rsidRDefault="00F31F4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6AA7701" w14:textId="77777777" w:rsidR="00C26ED7" w:rsidRPr="00881F3E" w:rsidRDefault="00C26ED7" w:rsidP="00445E64">
            <w:pPr>
              <w:pStyle w:val="Nadpis1"/>
              <w:rPr>
                <w:b w:val="0"/>
                <w:bCs w:val="0"/>
                <w:sz w:val="20"/>
                <w:szCs w:val="20"/>
              </w:rPr>
            </w:pPr>
          </w:p>
        </w:tc>
      </w:tr>
      <w:tr w:rsidR="00881F3E" w:rsidRPr="00881F3E" w14:paraId="001D68D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0B5CFA2" w14:textId="77777777" w:rsidR="00C26ED7" w:rsidRPr="00881F3E" w:rsidRDefault="00C26ED7" w:rsidP="00445E64">
            <w:pPr>
              <w:rPr>
                <w:sz w:val="20"/>
                <w:szCs w:val="20"/>
              </w:rPr>
            </w:pPr>
            <w:r w:rsidRPr="00881F3E">
              <w:rPr>
                <w:sz w:val="20"/>
                <w:szCs w:val="20"/>
              </w:rPr>
              <w:t>Č: 3</w:t>
            </w:r>
          </w:p>
          <w:p w14:paraId="49EB39D7" w14:textId="77777777" w:rsidR="00C26ED7" w:rsidRPr="00881F3E" w:rsidRDefault="00C26ED7" w:rsidP="00445E64">
            <w:pPr>
              <w:rPr>
                <w:sz w:val="20"/>
                <w:szCs w:val="20"/>
              </w:rPr>
            </w:pPr>
            <w:r w:rsidRPr="00881F3E">
              <w:rPr>
                <w:sz w:val="20"/>
                <w:szCs w:val="20"/>
              </w:rPr>
              <w:t>O: 3</w:t>
            </w:r>
          </w:p>
          <w:p w14:paraId="6016CB97" w14:textId="77777777" w:rsidR="00C26ED7" w:rsidRPr="00881F3E" w:rsidRDefault="00C26ED7" w:rsidP="00445E64">
            <w:pPr>
              <w:rPr>
                <w:sz w:val="20"/>
                <w:szCs w:val="20"/>
              </w:rPr>
            </w:pPr>
            <w:r w:rsidRPr="00881F3E">
              <w:rPr>
                <w:sz w:val="20"/>
                <w:szCs w:val="20"/>
              </w:rPr>
              <w:t>P: 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58D3B91" w14:textId="77777777" w:rsidR="00C26ED7" w:rsidRPr="00881F3E" w:rsidRDefault="00C26ED7" w:rsidP="00445E64">
            <w:pPr>
              <w:pStyle w:val="Odsekzoznamu"/>
              <w:numPr>
                <w:ilvl w:val="0"/>
                <w:numId w:val="3"/>
              </w:numPr>
              <w:autoSpaceDE/>
              <w:autoSpaceDN/>
              <w:ind w:left="383" w:hanging="284"/>
              <w:jc w:val="both"/>
              <w:rPr>
                <w:sz w:val="20"/>
                <w:szCs w:val="20"/>
              </w:rPr>
            </w:pPr>
            <w:r w:rsidRPr="00881F3E">
              <w:rPr>
                <w:sz w:val="20"/>
                <w:szCs w:val="20"/>
              </w:rPr>
              <w:t>určené inštitúcie kontrolované materskou finančnou holdingovou spoločnosťou v EÚ, materskou zmiešanou finančnou holdingovou spoločnosťou v EÚ, materskou finančnou holdingovou spoločnosťou v členskom štáte alebo materskou zmiešanou finančnou holdingovou spoločnosťou v členskom štáte, ak príslušná materská spoločnosť nepodlieha schváleniu v súlade s článkom 21a ods. 4 tejto smernice, 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633101A" w14:textId="3B82705C" w:rsidR="00C26ED7" w:rsidRPr="00881F3E" w:rsidRDefault="00F31F4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1FFD9AE7" w14:textId="2D47EE01" w:rsidR="00C26ED7" w:rsidRPr="00881F3E" w:rsidRDefault="00F31F4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68585CE" w14:textId="77777777" w:rsidR="00D82F04" w:rsidRPr="00881F3E" w:rsidRDefault="00D82F04" w:rsidP="00445E64">
            <w:pPr>
              <w:pStyle w:val="Normlny0"/>
              <w:jc w:val="center"/>
              <w:rPr>
                <w:b/>
              </w:rPr>
            </w:pPr>
            <w:r w:rsidRPr="00881F3E">
              <w:rPr>
                <w:b/>
              </w:rPr>
              <w:t>§ 20a</w:t>
            </w:r>
          </w:p>
          <w:p w14:paraId="5B6B02B5" w14:textId="2C7E0B0D" w:rsidR="00D82F04" w:rsidRPr="00881F3E" w:rsidRDefault="00D82F04" w:rsidP="00445E64">
            <w:pPr>
              <w:pStyle w:val="Normlny0"/>
              <w:jc w:val="center"/>
              <w:rPr>
                <w:b/>
              </w:rPr>
            </w:pPr>
            <w:r w:rsidRPr="00881F3E">
              <w:rPr>
                <w:b/>
              </w:rPr>
              <w:t>O </w:t>
            </w:r>
            <w:r w:rsidR="00F31F4F" w:rsidRPr="00881F3E">
              <w:rPr>
                <w:b/>
              </w:rPr>
              <w:t>1</w:t>
            </w:r>
            <w:r w:rsidR="008766A8" w:rsidRPr="00881F3E">
              <w:rPr>
                <w:b/>
              </w:rPr>
              <w:t>0</w:t>
            </w:r>
          </w:p>
          <w:p w14:paraId="5F2C414B" w14:textId="101CF80E" w:rsidR="00C26ED7" w:rsidRPr="00881F3E" w:rsidRDefault="00D82F04" w:rsidP="00445E64">
            <w:pPr>
              <w:pStyle w:val="Normlny0"/>
              <w:jc w:val="center"/>
            </w:pPr>
            <w:r w:rsidRPr="00881F3E">
              <w:rPr>
                <w:b/>
              </w:rPr>
              <w:t>P b)</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FD1CEFC" w14:textId="51AB387E" w:rsidR="00C26ED7" w:rsidRPr="00881F3E" w:rsidRDefault="008766A8" w:rsidP="00997279">
            <w:pPr>
              <w:pStyle w:val="Odsekzoznamu"/>
              <w:numPr>
                <w:ilvl w:val="0"/>
                <w:numId w:val="72"/>
              </w:numPr>
              <w:autoSpaceDE/>
              <w:autoSpaceDN/>
              <w:ind w:left="253" w:hanging="253"/>
              <w:rPr>
                <w:b/>
                <w:sz w:val="20"/>
                <w:szCs w:val="20"/>
              </w:rPr>
            </w:pPr>
            <w:r w:rsidRPr="00881F3E">
              <w:rPr>
                <w:b/>
                <w:sz w:val="20"/>
                <w:szCs w:val="20"/>
              </w:rPr>
              <w:t xml:space="preserve">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w:t>
            </w:r>
            <w:r w:rsidRPr="00881F3E">
              <w:rPr>
                <w:b/>
                <w:sz w:val="20"/>
                <w:szCs w:val="20"/>
              </w:rPr>
              <w:lastRenderedPageBreak/>
              <w:t>príslušná materská spoločnosť spĺňa podmienky podľa odseku 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EFE733C" w14:textId="598145D2" w:rsidR="00C26ED7" w:rsidRPr="00881F3E" w:rsidRDefault="00F31F4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297AEE5" w14:textId="77777777" w:rsidR="00C26ED7" w:rsidRPr="00881F3E" w:rsidRDefault="00C26ED7" w:rsidP="00445E64">
            <w:pPr>
              <w:pStyle w:val="Nadpis1"/>
              <w:rPr>
                <w:b w:val="0"/>
                <w:bCs w:val="0"/>
                <w:sz w:val="20"/>
                <w:szCs w:val="20"/>
              </w:rPr>
            </w:pPr>
          </w:p>
        </w:tc>
      </w:tr>
      <w:tr w:rsidR="00881F3E" w:rsidRPr="00881F3E" w14:paraId="3645C3B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34B3422" w14:textId="77777777" w:rsidR="00C26ED7" w:rsidRPr="00881F3E" w:rsidRDefault="00C26ED7" w:rsidP="00445E64">
            <w:pPr>
              <w:rPr>
                <w:sz w:val="20"/>
                <w:szCs w:val="20"/>
              </w:rPr>
            </w:pPr>
            <w:r w:rsidRPr="00881F3E">
              <w:rPr>
                <w:sz w:val="20"/>
                <w:szCs w:val="20"/>
              </w:rPr>
              <w:t>Č: 3</w:t>
            </w:r>
          </w:p>
          <w:p w14:paraId="771BA8C8" w14:textId="77777777" w:rsidR="00C26ED7" w:rsidRPr="00881F3E" w:rsidRDefault="00C26ED7" w:rsidP="00445E64">
            <w:pPr>
              <w:rPr>
                <w:sz w:val="20"/>
                <w:szCs w:val="20"/>
              </w:rPr>
            </w:pPr>
            <w:r w:rsidRPr="00881F3E">
              <w:rPr>
                <w:sz w:val="20"/>
                <w:szCs w:val="20"/>
              </w:rPr>
              <w:t>O: 3</w:t>
            </w:r>
          </w:p>
          <w:p w14:paraId="7B270437" w14:textId="77777777" w:rsidR="00C26ED7" w:rsidRPr="00881F3E" w:rsidRDefault="00C26ED7" w:rsidP="00445E64">
            <w:pPr>
              <w:rPr>
                <w:sz w:val="20"/>
                <w:szCs w:val="20"/>
              </w:rPr>
            </w:pPr>
            <w:r w:rsidRPr="00881F3E">
              <w:rPr>
                <w:sz w:val="20"/>
                <w:szCs w:val="20"/>
              </w:rPr>
              <w:t>P: c)</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2D9B0D6" w14:textId="77777777" w:rsidR="00C26ED7" w:rsidRPr="00881F3E" w:rsidRDefault="00C26ED7" w:rsidP="00445E64">
            <w:pPr>
              <w:pStyle w:val="Odsekzoznamu"/>
              <w:numPr>
                <w:ilvl w:val="0"/>
                <w:numId w:val="3"/>
              </w:numPr>
              <w:autoSpaceDE/>
              <w:autoSpaceDN/>
              <w:ind w:left="383" w:hanging="284"/>
              <w:jc w:val="both"/>
              <w:rPr>
                <w:sz w:val="20"/>
                <w:szCs w:val="20"/>
              </w:rPr>
            </w:pPr>
            <w:r w:rsidRPr="00881F3E">
              <w:rPr>
                <w:sz w:val="20"/>
                <w:szCs w:val="20"/>
              </w:rPr>
              <w:t>finančné holdingové spoločnosti, zmiešané finančné holdingové spoločnosti alebo inštitúcie určené podľa článku 21a ods. 6 písm. d) tejto smernice.“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461C927" w14:textId="161D44A7" w:rsidR="00C26ED7" w:rsidRPr="00881F3E" w:rsidRDefault="00F31F4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66E949E" w14:textId="7BDF7C3A" w:rsidR="00C26ED7" w:rsidRPr="00881F3E" w:rsidRDefault="00F31F4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FF4DF2C" w14:textId="77777777" w:rsidR="00D82F04" w:rsidRPr="00881F3E" w:rsidRDefault="00D82F04" w:rsidP="00445E64">
            <w:pPr>
              <w:pStyle w:val="Normlny0"/>
              <w:jc w:val="center"/>
              <w:rPr>
                <w:b/>
              </w:rPr>
            </w:pPr>
            <w:r w:rsidRPr="00881F3E">
              <w:rPr>
                <w:b/>
              </w:rPr>
              <w:t>§ 20a</w:t>
            </w:r>
          </w:p>
          <w:p w14:paraId="60226D8E" w14:textId="39C25E09" w:rsidR="00D82F04" w:rsidRPr="00881F3E" w:rsidRDefault="00D82F04" w:rsidP="00445E64">
            <w:pPr>
              <w:pStyle w:val="Normlny0"/>
              <w:jc w:val="center"/>
              <w:rPr>
                <w:b/>
              </w:rPr>
            </w:pPr>
            <w:r w:rsidRPr="00881F3E">
              <w:rPr>
                <w:b/>
              </w:rPr>
              <w:t>O </w:t>
            </w:r>
            <w:r w:rsidR="00F31F4F" w:rsidRPr="00881F3E">
              <w:rPr>
                <w:b/>
              </w:rPr>
              <w:t>1</w:t>
            </w:r>
            <w:r w:rsidR="008766A8" w:rsidRPr="00881F3E">
              <w:rPr>
                <w:b/>
              </w:rPr>
              <w:t>0</w:t>
            </w:r>
          </w:p>
          <w:p w14:paraId="5B4834C2" w14:textId="36B7B66C" w:rsidR="00C26ED7" w:rsidRPr="00881F3E" w:rsidRDefault="00D82F04" w:rsidP="00445E64">
            <w:pPr>
              <w:pStyle w:val="Normlny0"/>
              <w:jc w:val="center"/>
            </w:pPr>
            <w:r w:rsidRPr="00881F3E">
              <w:rPr>
                <w:b/>
              </w:rPr>
              <w:t>P c)</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C1CDBA0" w14:textId="0A9E22A5" w:rsidR="00C26ED7" w:rsidRPr="00881F3E" w:rsidRDefault="008766A8" w:rsidP="00997279">
            <w:pPr>
              <w:pStyle w:val="Odsekzoznamu"/>
              <w:numPr>
                <w:ilvl w:val="0"/>
                <w:numId w:val="72"/>
              </w:numPr>
              <w:autoSpaceDE/>
              <w:autoSpaceDN/>
              <w:ind w:left="253" w:hanging="253"/>
              <w:rPr>
                <w:b/>
                <w:sz w:val="20"/>
                <w:szCs w:val="20"/>
              </w:rPr>
            </w:pPr>
            <w:r w:rsidRPr="00881F3E">
              <w:rPr>
                <w:b/>
                <w:sz w:val="20"/>
                <w:szCs w:val="20"/>
              </w:rPr>
              <w:t>finančnú holdingovú spoločnosť, zmiešanú finančnú holdingovú spoločnosť alebo banku určené podľa § 20b ods. 2 písm. 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A229191" w14:textId="5C8FDD0C" w:rsidR="00C26ED7" w:rsidRPr="00881F3E" w:rsidRDefault="00F31F4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B375F0A" w14:textId="77777777" w:rsidR="00C26ED7" w:rsidRPr="00881F3E" w:rsidRDefault="00C26ED7" w:rsidP="00445E64">
            <w:pPr>
              <w:pStyle w:val="Nadpis1"/>
              <w:rPr>
                <w:b w:val="0"/>
                <w:bCs w:val="0"/>
                <w:sz w:val="20"/>
                <w:szCs w:val="20"/>
              </w:rPr>
            </w:pPr>
          </w:p>
        </w:tc>
      </w:tr>
      <w:tr w:rsidR="00881F3E" w:rsidRPr="00881F3E" w14:paraId="34C03EE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734A4F" w14:textId="77777777" w:rsidR="00E85C5D" w:rsidRPr="00881F3E" w:rsidRDefault="00E85C5D" w:rsidP="00445E64">
            <w:pPr>
              <w:rPr>
                <w:b/>
                <w:sz w:val="20"/>
                <w:szCs w:val="20"/>
              </w:rPr>
            </w:pPr>
            <w:r w:rsidRPr="00881F3E">
              <w:rPr>
                <w:b/>
                <w:sz w:val="20"/>
                <w:szCs w:val="20"/>
              </w:rPr>
              <w:t>B:3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67CF6" w14:textId="77777777" w:rsidR="00E85C5D" w:rsidRPr="00881F3E" w:rsidRDefault="00E85C5D" w:rsidP="00445E64">
            <w:pPr>
              <w:autoSpaceDE/>
              <w:autoSpaceDN/>
              <w:jc w:val="both"/>
              <w:rPr>
                <w:b/>
                <w:sz w:val="20"/>
                <w:szCs w:val="20"/>
              </w:rPr>
            </w:pPr>
            <w:r w:rsidRPr="00881F3E">
              <w:rPr>
                <w:b/>
                <w:sz w:val="20"/>
                <w:szCs w:val="20"/>
              </w:rPr>
              <w:t>V článku 4 sa odsek 8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D24AF0E"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35C5CB7"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DADE7"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52D18"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FB1B5"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514B3D" w14:textId="77777777" w:rsidR="00E85C5D" w:rsidRPr="00881F3E" w:rsidRDefault="00E85C5D" w:rsidP="00445E64">
            <w:pPr>
              <w:pStyle w:val="Nadpis1"/>
              <w:rPr>
                <w:bCs w:val="0"/>
                <w:sz w:val="20"/>
                <w:szCs w:val="20"/>
              </w:rPr>
            </w:pPr>
          </w:p>
        </w:tc>
      </w:tr>
      <w:tr w:rsidR="00881F3E" w:rsidRPr="00881F3E" w14:paraId="521251B8" w14:textId="77777777" w:rsidTr="00B01904">
        <w:tc>
          <w:tcPr>
            <w:tcW w:w="725" w:type="dxa"/>
            <w:tcBorders>
              <w:top w:val="single" w:sz="4" w:space="0" w:color="auto"/>
              <w:left w:val="single" w:sz="12" w:space="0" w:color="auto"/>
              <w:bottom w:val="single" w:sz="4" w:space="0" w:color="auto"/>
              <w:right w:val="single" w:sz="4" w:space="0" w:color="auto"/>
            </w:tcBorders>
          </w:tcPr>
          <w:p w14:paraId="4E38D770" w14:textId="77777777" w:rsidR="00C26ED7" w:rsidRPr="00881F3E" w:rsidRDefault="00C26ED7" w:rsidP="00445E64">
            <w:pPr>
              <w:rPr>
                <w:sz w:val="20"/>
                <w:szCs w:val="20"/>
              </w:rPr>
            </w:pPr>
            <w:r w:rsidRPr="00881F3E">
              <w:rPr>
                <w:sz w:val="20"/>
                <w:szCs w:val="20"/>
              </w:rPr>
              <w:t>Č: 4</w:t>
            </w:r>
          </w:p>
          <w:p w14:paraId="75ADC923" w14:textId="77777777" w:rsidR="00C26ED7" w:rsidRPr="00881F3E" w:rsidRDefault="00C26ED7" w:rsidP="00445E64">
            <w:pPr>
              <w:rPr>
                <w:sz w:val="20"/>
                <w:szCs w:val="20"/>
              </w:rPr>
            </w:pPr>
            <w:r w:rsidRPr="00881F3E">
              <w:rPr>
                <w:sz w:val="20"/>
                <w:szCs w:val="20"/>
              </w:rPr>
              <w:t>O: 8</w:t>
            </w:r>
          </w:p>
        </w:tc>
        <w:tc>
          <w:tcPr>
            <w:tcW w:w="6190" w:type="dxa"/>
            <w:tcBorders>
              <w:top w:val="single" w:sz="4" w:space="0" w:color="auto"/>
              <w:left w:val="single" w:sz="4" w:space="0" w:color="auto"/>
              <w:bottom w:val="single" w:sz="4" w:space="0" w:color="auto"/>
              <w:right w:val="single" w:sz="4" w:space="0" w:color="auto"/>
            </w:tcBorders>
          </w:tcPr>
          <w:p w14:paraId="270A41AC" w14:textId="77777777" w:rsidR="00C26ED7" w:rsidRPr="00881F3E" w:rsidRDefault="00C26ED7" w:rsidP="00445E64">
            <w:pPr>
              <w:autoSpaceDE/>
              <w:autoSpaceDN/>
              <w:jc w:val="both"/>
              <w:rPr>
                <w:sz w:val="20"/>
                <w:szCs w:val="20"/>
              </w:rPr>
            </w:pPr>
            <w:r w:rsidRPr="00881F3E">
              <w:rPr>
                <w:sz w:val="20"/>
                <w:szCs w:val="20"/>
              </w:rPr>
              <w:t>„Členské štáty zabezpečia, aby v prípade, že iné orgány ako príslušné orgány majú právomoc riešiť krízové situácie, tieto iné orgány úzko spolupracovali s príslušnými orgánmi a konzultovali s nimi, pokiaľ ide o prípravu plánov na riešenie krízových situácií a vo všetkých ostatných prípadoch, ak sa takáto spolupráca a konzultácia požaduje touto smernicou, smernicou 2014/59/EÚ alebo nariadením (EÚ) č. 575/2013.“</w:t>
            </w:r>
          </w:p>
          <w:p w14:paraId="4F8623FF" w14:textId="77777777" w:rsidR="00914FDE" w:rsidRPr="00881F3E" w:rsidRDefault="00914FDE" w:rsidP="00445E64">
            <w:pPr>
              <w:autoSpaceDE/>
              <w:autoSpaceDN/>
              <w:jc w:val="both"/>
              <w:rPr>
                <w:sz w:val="20"/>
                <w:szCs w:val="20"/>
              </w:rPr>
            </w:pPr>
          </w:p>
          <w:p w14:paraId="6B1C69BD" w14:textId="77777777" w:rsidR="00914FDE" w:rsidRPr="00881F3E" w:rsidRDefault="00914FDE" w:rsidP="00445E64">
            <w:pPr>
              <w:autoSpaceDE/>
              <w:autoSpaceDN/>
              <w:jc w:val="both"/>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C115878" w14:textId="77777777" w:rsidR="00C26ED7" w:rsidRPr="00881F3E" w:rsidRDefault="003A38A4"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07BC126" w14:textId="77777777" w:rsidR="00C26ED7" w:rsidRPr="00881F3E" w:rsidRDefault="003A38A4" w:rsidP="00445E64">
            <w:pPr>
              <w:jc w:val="center"/>
              <w:rPr>
                <w:sz w:val="20"/>
                <w:szCs w:val="20"/>
              </w:rPr>
            </w:pPr>
            <w:r w:rsidRPr="00881F3E">
              <w:rPr>
                <w:sz w:val="20"/>
                <w:szCs w:val="20"/>
              </w:rPr>
              <w:t>483/2001</w:t>
            </w:r>
          </w:p>
          <w:p w14:paraId="26AD8235" w14:textId="77777777" w:rsidR="008E179B" w:rsidRPr="00881F3E" w:rsidRDefault="008E179B" w:rsidP="00445E64">
            <w:pPr>
              <w:jc w:val="center"/>
              <w:rPr>
                <w:sz w:val="20"/>
                <w:szCs w:val="20"/>
              </w:rPr>
            </w:pPr>
          </w:p>
          <w:p w14:paraId="6968F5F5" w14:textId="77777777" w:rsidR="008E179B" w:rsidRPr="00881F3E" w:rsidRDefault="008E179B" w:rsidP="00445E64">
            <w:pPr>
              <w:jc w:val="center"/>
              <w:rPr>
                <w:sz w:val="20"/>
                <w:szCs w:val="20"/>
              </w:rPr>
            </w:pPr>
          </w:p>
          <w:p w14:paraId="7AB0A103" w14:textId="77777777" w:rsidR="008E179B" w:rsidRPr="00881F3E" w:rsidRDefault="008E179B" w:rsidP="00445E64">
            <w:pPr>
              <w:jc w:val="center"/>
              <w:rPr>
                <w:sz w:val="20"/>
                <w:szCs w:val="20"/>
              </w:rPr>
            </w:pPr>
          </w:p>
          <w:p w14:paraId="651DF2EA" w14:textId="77777777" w:rsidR="008E179B" w:rsidRPr="00881F3E" w:rsidRDefault="008E179B" w:rsidP="00445E64">
            <w:pPr>
              <w:jc w:val="center"/>
              <w:rPr>
                <w:sz w:val="20"/>
                <w:szCs w:val="20"/>
              </w:rPr>
            </w:pPr>
          </w:p>
          <w:p w14:paraId="48FCDA8B" w14:textId="77777777" w:rsidR="008E179B" w:rsidRPr="00881F3E" w:rsidRDefault="008E179B" w:rsidP="00445E64">
            <w:pPr>
              <w:jc w:val="center"/>
              <w:rPr>
                <w:sz w:val="20"/>
                <w:szCs w:val="20"/>
              </w:rPr>
            </w:pPr>
          </w:p>
          <w:p w14:paraId="2758D0AD" w14:textId="77777777" w:rsidR="008E179B" w:rsidRPr="00881F3E" w:rsidRDefault="008E179B" w:rsidP="00445E64">
            <w:pPr>
              <w:jc w:val="center"/>
              <w:rPr>
                <w:sz w:val="20"/>
                <w:szCs w:val="20"/>
              </w:rPr>
            </w:pPr>
          </w:p>
          <w:p w14:paraId="154A4FF2" w14:textId="77777777" w:rsidR="008E179B" w:rsidRPr="00881F3E" w:rsidRDefault="008E179B" w:rsidP="00445E64">
            <w:pPr>
              <w:jc w:val="center"/>
              <w:rPr>
                <w:sz w:val="20"/>
                <w:szCs w:val="20"/>
              </w:rPr>
            </w:pPr>
          </w:p>
          <w:p w14:paraId="5EE9BB3F" w14:textId="77777777" w:rsidR="008E179B" w:rsidRPr="00881F3E" w:rsidRDefault="008E179B" w:rsidP="00445E64">
            <w:pPr>
              <w:jc w:val="center"/>
              <w:rPr>
                <w:sz w:val="20"/>
                <w:szCs w:val="20"/>
              </w:rPr>
            </w:pPr>
          </w:p>
          <w:p w14:paraId="47C152E7" w14:textId="77777777" w:rsidR="008E179B" w:rsidRPr="00881F3E" w:rsidRDefault="008E179B" w:rsidP="00445E64">
            <w:pPr>
              <w:jc w:val="center"/>
              <w:rPr>
                <w:sz w:val="20"/>
                <w:szCs w:val="20"/>
              </w:rPr>
            </w:pPr>
          </w:p>
          <w:p w14:paraId="5E963ACA" w14:textId="77777777" w:rsidR="008E179B" w:rsidRPr="00881F3E" w:rsidRDefault="008E179B" w:rsidP="00445E64">
            <w:pPr>
              <w:jc w:val="center"/>
              <w:rPr>
                <w:sz w:val="20"/>
                <w:szCs w:val="20"/>
              </w:rPr>
            </w:pPr>
          </w:p>
          <w:p w14:paraId="445A2D2D" w14:textId="77777777" w:rsidR="008E179B" w:rsidRPr="00881F3E" w:rsidRDefault="008E179B" w:rsidP="00445E64">
            <w:pPr>
              <w:jc w:val="center"/>
              <w:rPr>
                <w:sz w:val="20"/>
                <w:szCs w:val="20"/>
              </w:rPr>
            </w:pPr>
          </w:p>
          <w:p w14:paraId="5283F05D" w14:textId="77777777" w:rsidR="008E179B" w:rsidRPr="00881F3E" w:rsidRDefault="008E179B" w:rsidP="00445E64">
            <w:pPr>
              <w:jc w:val="center"/>
              <w:rPr>
                <w:sz w:val="20"/>
                <w:szCs w:val="20"/>
              </w:rPr>
            </w:pPr>
          </w:p>
          <w:p w14:paraId="2AA8F189" w14:textId="77777777" w:rsidR="008E179B" w:rsidRPr="00881F3E" w:rsidRDefault="008E179B" w:rsidP="00445E64">
            <w:pPr>
              <w:jc w:val="center"/>
              <w:rPr>
                <w:sz w:val="20"/>
                <w:szCs w:val="20"/>
              </w:rPr>
            </w:pPr>
          </w:p>
          <w:p w14:paraId="2E46CEC4" w14:textId="77777777" w:rsidR="008E179B" w:rsidRPr="00881F3E" w:rsidRDefault="008E179B" w:rsidP="00445E64">
            <w:pPr>
              <w:jc w:val="center"/>
              <w:rPr>
                <w:sz w:val="20"/>
                <w:szCs w:val="20"/>
              </w:rPr>
            </w:pPr>
          </w:p>
          <w:p w14:paraId="6D76FF4E" w14:textId="77777777" w:rsidR="008E179B" w:rsidRPr="00881F3E" w:rsidRDefault="008E179B" w:rsidP="00445E64">
            <w:pPr>
              <w:jc w:val="center"/>
              <w:rPr>
                <w:sz w:val="20"/>
                <w:szCs w:val="20"/>
              </w:rPr>
            </w:pPr>
          </w:p>
          <w:p w14:paraId="092D45D4" w14:textId="77777777" w:rsidR="008E179B" w:rsidRPr="00881F3E" w:rsidRDefault="008E179B" w:rsidP="00445E64">
            <w:pPr>
              <w:jc w:val="center"/>
              <w:rPr>
                <w:sz w:val="20"/>
                <w:szCs w:val="20"/>
              </w:rPr>
            </w:pPr>
          </w:p>
          <w:p w14:paraId="28DC9E79" w14:textId="77777777" w:rsidR="008E179B" w:rsidRPr="00881F3E" w:rsidRDefault="008E179B" w:rsidP="00445E64">
            <w:pPr>
              <w:jc w:val="center"/>
              <w:rPr>
                <w:sz w:val="20"/>
                <w:szCs w:val="20"/>
              </w:rPr>
            </w:pPr>
          </w:p>
          <w:p w14:paraId="32B8543C" w14:textId="77777777" w:rsidR="008E179B" w:rsidRPr="00881F3E" w:rsidRDefault="008E179B" w:rsidP="00445E64">
            <w:pPr>
              <w:jc w:val="center"/>
              <w:rPr>
                <w:sz w:val="20"/>
                <w:szCs w:val="20"/>
              </w:rPr>
            </w:pPr>
          </w:p>
          <w:p w14:paraId="64845830" w14:textId="77777777" w:rsidR="008E179B" w:rsidRPr="00881F3E" w:rsidRDefault="008E179B" w:rsidP="00445E64">
            <w:pPr>
              <w:jc w:val="center"/>
              <w:rPr>
                <w:sz w:val="20"/>
                <w:szCs w:val="20"/>
              </w:rPr>
            </w:pPr>
          </w:p>
          <w:p w14:paraId="443813D6" w14:textId="77777777" w:rsidR="008E179B" w:rsidRPr="00881F3E" w:rsidRDefault="008E179B" w:rsidP="00445E64">
            <w:pPr>
              <w:jc w:val="center"/>
              <w:rPr>
                <w:sz w:val="20"/>
                <w:szCs w:val="20"/>
              </w:rPr>
            </w:pPr>
          </w:p>
          <w:p w14:paraId="365DCFE2" w14:textId="77777777" w:rsidR="008E179B" w:rsidRPr="00881F3E" w:rsidRDefault="008E179B" w:rsidP="00445E64">
            <w:pPr>
              <w:jc w:val="center"/>
              <w:rPr>
                <w:sz w:val="20"/>
                <w:szCs w:val="20"/>
              </w:rPr>
            </w:pPr>
          </w:p>
          <w:p w14:paraId="47FCF475" w14:textId="77777777" w:rsidR="008E179B" w:rsidRPr="00881F3E" w:rsidRDefault="008E179B" w:rsidP="00445E64">
            <w:pPr>
              <w:jc w:val="center"/>
              <w:rPr>
                <w:sz w:val="20"/>
                <w:szCs w:val="20"/>
              </w:rPr>
            </w:pPr>
          </w:p>
          <w:p w14:paraId="4E3B00CC" w14:textId="77777777" w:rsidR="008E179B" w:rsidRPr="00881F3E" w:rsidRDefault="008E179B" w:rsidP="00445E64">
            <w:pPr>
              <w:jc w:val="center"/>
              <w:rPr>
                <w:sz w:val="20"/>
                <w:szCs w:val="20"/>
              </w:rPr>
            </w:pPr>
          </w:p>
          <w:p w14:paraId="489A7936" w14:textId="77777777" w:rsidR="008E179B" w:rsidRPr="00881F3E" w:rsidRDefault="008E179B" w:rsidP="00445E64">
            <w:pPr>
              <w:jc w:val="center"/>
              <w:rPr>
                <w:sz w:val="20"/>
                <w:szCs w:val="20"/>
              </w:rPr>
            </w:pPr>
          </w:p>
          <w:p w14:paraId="6928E40E" w14:textId="77777777" w:rsidR="008E179B" w:rsidRPr="00881F3E" w:rsidRDefault="008E179B" w:rsidP="00445E64">
            <w:pPr>
              <w:jc w:val="center"/>
              <w:rPr>
                <w:sz w:val="20"/>
                <w:szCs w:val="20"/>
              </w:rPr>
            </w:pPr>
          </w:p>
          <w:p w14:paraId="60C1EC50" w14:textId="77777777" w:rsidR="008E179B" w:rsidRPr="00881F3E" w:rsidRDefault="008E179B" w:rsidP="00445E64">
            <w:pPr>
              <w:jc w:val="center"/>
              <w:rPr>
                <w:sz w:val="20"/>
                <w:szCs w:val="20"/>
              </w:rPr>
            </w:pPr>
          </w:p>
          <w:p w14:paraId="0A93A33D" w14:textId="77777777" w:rsidR="008E179B" w:rsidRPr="00881F3E" w:rsidRDefault="008E179B" w:rsidP="00445E64">
            <w:pPr>
              <w:jc w:val="center"/>
              <w:rPr>
                <w:sz w:val="20"/>
                <w:szCs w:val="20"/>
              </w:rPr>
            </w:pPr>
          </w:p>
          <w:p w14:paraId="5CEA1D65" w14:textId="77777777" w:rsidR="008E179B" w:rsidRPr="00881F3E" w:rsidRDefault="008E179B" w:rsidP="00445E64">
            <w:pPr>
              <w:jc w:val="center"/>
              <w:rPr>
                <w:sz w:val="20"/>
                <w:szCs w:val="20"/>
              </w:rPr>
            </w:pPr>
          </w:p>
          <w:p w14:paraId="1C769B69" w14:textId="77777777" w:rsidR="008E179B" w:rsidRPr="00881F3E" w:rsidRDefault="008E179B" w:rsidP="00445E64">
            <w:pPr>
              <w:jc w:val="center"/>
              <w:rPr>
                <w:sz w:val="20"/>
                <w:szCs w:val="20"/>
              </w:rPr>
            </w:pPr>
          </w:p>
          <w:p w14:paraId="0D34DE52" w14:textId="77777777" w:rsidR="008E179B" w:rsidRPr="00881F3E" w:rsidRDefault="008E179B" w:rsidP="00445E64">
            <w:pPr>
              <w:jc w:val="center"/>
              <w:rPr>
                <w:sz w:val="20"/>
                <w:szCs w:val="20"/>
              </w:rPr>
            </w:pPr>
          </w:p>
          <w:p w14:paraId="1DB3DBFA" w14:textId="77777777" w:rsidR="009E184E" w:rsidRPr="00881F3E" w:rsidRDefault="009E184E" w:rsidP="00445E64">
            <w:pPr>
              <w:jc w:val="center"/>
              <w:rPr>
                <w:sz w:val="20"/>
                <w:szCs w:val="20"/>
              </w:rPr>
            </w:pPr>
          </w:p>
          <w:p w14:paraId="180ABD32" w14:textId="77777777" w:rsidR="009E184E" w:rsidRPr="00881F3E" w:rsidRDefault="009E184E" w:rsidP="00445E64">
            <w:pPr>
              <w:jc w:val="center"/>
              <w:rPr>
                <w:sz w:val="20"/>
                <w:szCs w:val="20"/>
              </w:rPr>
            </w:pPr>
          </w:p>
          <w:p w14:paraId="6F08E38E" w14:textId="77777777" w:rsidR="009E184E" w:rsidRPr="00881F3E" w:rsidRDefault="009E184E" w:rsidP="00445E64">
            <w:pPr>
              <w:jc w:val="center"/>
              <w:rPr>
                <w:sz w:val="20"/>
                <w:szCs w:val="20"/>
              </w:rPr>
            </w:pPr>
          </w:p>
          <w:p w14:paraId="430EA7DC" w14:textId="77777777" w:rsidR="009E184E" w:rsidRPr="00881F3E" w:rsidRDefault="009E184E" w:rsidP="00445E64">
            <w:pPr>
              <w:jc w:val="center"/>
              <w:rPr>
                <w:sz w:val="20"/>
                <w:szCs w:val="20"/>
              </w:rPr>
            </w:pPr>
          </w:p>
          <w:p w14:paraId="244A84B5" w14:textId="77777777" w:rsidR="009E184E" w:rsidRPr="00881F3E" w:rsidRDefault="009E184E" w:rsidP="00445E64">
            <w:pPr>
              <w:jc w:val="center"/>
              <w:rPr>
                <w:sz w:val="20"/>
                <w:szCs w:val="20"/>
              </w:rPr>
            </w:pPr>
          </w:p>
          <w:p w14:paraId="59D1C8CD" w14:textId="77777777" w:rsidR="009E184E" w:rsidRPr="00881F3E" w:rsidRDefault="009E184E" w:rsidP="00445E64">
            <w:pPr>
              <w:jc w:val="center"/>
              <w:rPr>
                <w:sz w:val="20"/>
                <w:szCs w:val="20"/>
              </w:rPr>
            </w:pPr>
          </w:p>
          <w:p w14:paraId="60115163" w14:textId="77777777" w:rsidR="009E184E" w:rsidRPr="00881F3E" w:rsidRDefault="009E184E" w:rsidP="00445E64">
            <w:pPr>
              <w:jc w:val="center"/>
              <w:rPr>
                <w:sz w:val="20"/>
                <w:szCs w:val="20"/>
              </w:rPr>
            </w:pPr>
          </w:p>
          <w:p w14:paraId="0B18D9ED" w14:textId="77777777" w:rsidR="0080784B" w:rsidRPr="00881F3E" w:rsidRDefault="0080784B" w:rsidP="00445E64">
            <w:pPr>
              <w:jc w:val="center"/>
              <w:rPr>
                <w:sz w:val="20"/>
                <w:szCs w:val="20"/>
              </w:rPr>
            </w:pPr>
            <w:r w:rsidRPr="00881F3E">
              <w:rPr>
                <w:sz w:val="20"/>
                <w:szCs w:val="20"/>
              </w:rPr>
              <w:t>371/2014</w:t>
            </w:r>
          </w:p>
          <w:p w14:paraId="136C38E8" w14:textId="77777777" w:rsidR="009E184E" w:rsidRPr="00881F3E" w:rsidRDefault="009E184E" w:rsidP="00445E64">
            <w:pPr>
              <w:jc w:val="center"/>
              <w:rPr>
                <w:sz w:val="20"/>
                <w:szCs w:val="20"/>
              </w:rPr>
            </w:pPr>
          </w:p>
          <w:p w14:paraId="39CFCC03" w14:textId="77777777" w:rsidR="009E184E" w:rsidRPr="00881F3E" w:rsidRDefault="009E184E" w:rsidP="00445E64">
            <w:pPr>
              <w:jc w:val="center"/>
              <w:rPr>
                <w:sz w:val="20"/>
                <w:szCs w:val="20"/>
              </w:rPr>
            </w:pPr>
          </w:p>
          <w:p w14:paraId="2EF39277" w14:textId="77777777" w:rsidR="008E179B" w:rsidRPr="00881F3E" w:rsidRDefault="008E179B" w:rsidP="00445E64">
            <w:pPr>
              <w:jc w:val="center"/>
              <w:rPr>
                <w:sz w:val="20"/>
                <w:szCs w:val="20"/>
              </w:rPr>
            </w:pPr>
          </w:p>
          <w:p w14:paraId="5146B27A" w14:textId="77777777" w:rsidR="008E179B" w:rsidRPr="00881F3E" w:rsidRDefault="008E179B" w:rsidP="00445E64">
            <w:pPr>
              <w:jc w:val="center"/>
              <w:rPr>
                <w:sz w:val="20"/>
                <w:szCs w:val="20"/>
              </w:rPr>
            </w:pPr>
          </w:p>
          <w:p w14:paraId="2039C498" w14:textId="77777777" w:rsidR="008E179B" w:rsidRPr="00881F3E" w:rsidRDefault="008E179B" w:rsidP="00445E64">
            <w:pPr>
              <w:jc w:val="center"/>
              <w:rPr>
                <w:sz w:val="20"/>
                <w:szCs w:val="20"/>
              </w:rPr>
            </w:pPr>
          </w:p>
          <w:p w14:paraId="6337BFA0" w14:textId="77777777" w:rsidR="008E179B" w:rsidRPr="00881F3E" w:rsidRDefault="008E179B" w:rsidP="00445E64">
            <w:pPr>
              <w:jc w:val="center"/>
              <w:rPr>
                <w:sz w:val="20"/>
                <w:szCs w:val="20"/>
              </w:rPr>
            </w:pPr>
          </w:p>
          <w:p w14:paraId="6CBF571B" w14:textId="77777777" w:rsidR="008E179B" w:rsidRPr="00881F3E" w:rsidRDefault="008E179B" w:rsidP="00445E64">
            <w:pPr>
              <w:jc w:val="center"/>
              <w:rPr>
                <w:sz w:val="20"/>
                <w:szCs w:val="20"/>
              </w:rPr>
            </w:pPr>
          </w:p>
          <w:p w14:paraId="037D9BED" w14:textId="77777777" w:rsidR="008E179B" w:rsidRPr="00881F3E" w:rsidRDefault="008E179B" w:rsidP="00445E64">
            <w:pPr>
              <w:jc w:val="center"/>
              <w:rPr>
                <w:sz w:val="20"/>
                <w:szCs w:val="20"/>
              </w:rPr>
            </w:pPr>
          </w:p>
          <w:p w14:paraId="04D382FB" w14:textId="77777777" w:rsidR="008E179B" w:rsidRPr="00881F3E" w:rsidRDefault="008E179B" w:rsidP="00445E64">
            <w:pPr>
              <w:jc w:val="center"/>
              <w:rPr>
                <w:sz w:val="20"/>
                <w:szCs w:val="20"/>
              </w:rPr>
            </w:pPr>
          </w:p>
          <w:p w14:paraId="41548D48" w14:textId="77777777" w:rsidR="008E179B" w:rsidRPr="00881F3E" w:rsidRDefault="008E179B" w:rsidP="00445E64">
            <w:pPr>
              <w:jc w:val="center"/>
              <w:rPr>
                <w:sz w:val="20"/>
                <w:szCs w:val="20"/>
              </w:rPr>
            </w:pPr>
          </w:p>
          <w:p w14:paraId="63BCE28A" w14:textId="77777777" w:rsidR="008E179B" w:rsidRPr="00881F3E" w:rsidRDefault="008E179B" w:rsidP="00445E64">
            <w:pPr>
              <w:jc w:val="center"/>
              <w:rPr>
                <w:sz w:val="20"/>
                <w:szCs w:val="20"/>
              </w:rPr>
            </w:pPr>
          </w:p>
          <w:p w14:paraId="604BAABD" w14:textId="77777777" w:rsidR="008E179B" w:rsidRPr="00881F3E" w:rsidRDefault="008E179B" w:rsidP="00445E64">
            <w:pPr>
              <w:jc w:val="center"/>
              <w:rPr>
                <w:sz w:val="20"/>
                <w:szCs w:val="20"/>
              </w:rPr>
            </w:pPr>
          </w:p>
          <w:p w14:paraId="51E1EFFF" w14:textId="77777777" w:rsidR="008E179B" w:rsidRPr="00881F3E" w:rsidRDefault="008E179B" w:rsidP="00445E64">
            <w:pPr>
              <w:jc w:val="center"/>
              <w:rPr>
                <w:sz w:val="20"/>
                <w:szCs w:val="20"/>
              </w:rPr>
            </w:pPr>
          </w:p>
          <w:p w14:paraId="63C0F395" w14:textId="77777777" w:rsidR="008E179B" w:rsidRPr="00881F3E" w:rsidRDefault="008E179B" w:rsidP="00445E64">
            <w:pPr>
              <w:jc w:val="center"/>
              <w:rPr>
                <w:sz w:val="20"/>
                <w:szCs w:val="20"/>
              </w:rPr>
            </w:pPr>
          </w:p>
          <w:p w14:paraId="7C4D952F" w14:textId="77777777" w:rsidR="008E179B" w:rsidRPr="00881F3E" w:rsidRDefault="008E179B" w:rsidP="00445E64">
            <w:pPr>
              <w:jc w:val="center"/>
              <w:rPr>
                <w:sz w:val="20"/>
                <w:szCs w:val="20"/>
              </w:rPr>
            </w:pPr>
          </w:p>
          <w:p w14:paraId="47612828" w14:textId="77777777" w:rsidR="008E179B" w:rsidRPr="00881F3E" w:rsidRDefault="008E179B" w:rsidP="00445E64">
            <w:pPr>
              <w:jc w:val="center"/>
              <w:rPr>
                <w:sz w:val="20"/>
                <w:szCs w:val="20"/>
              </w:rPr>
            </w:pPr>
          </w:p>
          <w:p w14:paraId="3917ED10" w14:textId="77777777" w:rsidR="009E184E" w:rsidRPr="00881F3E" w:rsidRDefault="009E184E" w:rsidP="00445E64">
            <w:pPr>
              <w:jc w:val="center"/>
              <w:rPr>
                <w:sz w:val="20"/>
                <w:szCs w:val="20"/>
              </w:rPr>
            </w:pPr>
          </w:p>
          <w:p w14:paraId="65EE56C7" w14:textId="77777777" w:rsidR="009E184E" w:rsidRPr="00881F3E" w:rsidRDefault="009E184E" w:rsidP="00445E64">
            <w:pPr>
              <w:jc w:val="center"/>
              <w:rPr>
                <w:sz w:val="20"/>
                <w:szCs w:val="20"/>
              </w:rPr>
            </w:pPr>
          </w:p>
          <w:p w14:paraId="0383F394" w14:textId="77777777" w:rsidR="009E184E" w:rsidRPr="00881F3E" w:rsidRDefault="009E184E" w:rsidP="00445E64">
            <w:pPr>
              <w:jc w:val="center"/>
              <w:rPr>
                <w:sz w:val="20"/>
                <w:szCs w:val="20"/>
              </w:rPr>
            </w:pPr>
          </w:p>
          <w:p w14:paraId="78241BBA" w14:textId="77777777" w:rsidR="009E184E" w:rsidRPr="00881F3E" w:rsidRDefault="009E184E" w:rsidP="00445E64">
            <w:pPr>
              <w:jc w:val="center"/>
              <w:rPr>
                <w:sz w:val="20"/>
                <w:szCs w:val="20"/>
              </w:rPr>
            </w:pPr>
          </w:p>
          <w:p w14:paraId="1C4899CC" w14:textId="77777777" w:rsidR="009E184E" w:rsidRPr="00881F3E" w:rsidRDefault="009E184E" w:rsidP="00445E64">
            <w:pPr>
              <w:jc w:val="center"/>
              <w:rPr>
                <w:sz w:val="20"/>
                <w:szCs w:val="20"/>
              </w:rPr>
            </w:pPr>
          </w:p>
          <w:p w14:paraId="754E5893" w14:textId="77777777" w:rsidR="008E179B" w:rsidRPr="00881F3E" w:rsidRDefault="008E179B" w:rsidP="00445E64">
            <w:pPr>
              <w:jc w:val="center"/>
              <w:rPr>
                <w:sz w:val="20"/>
                <w:szCs w:val="20"/>
              </w:rPr>
            </w:pPr>
            <w:r w:rsidRPr="00881F3E">
              <w:rPr>
                <w:sz w:val="20"/>
                <w:szCs w:val="20"/>
              </w:rPr>
              <w:t>371/2014</w:t>
            </w:r>
          </w:p>
          <w:p w14:paraId="59A8FBA2" w14:textId="77777777" w:rsidR="008E179B" w:rsidRPr="00881F3E" w:rsidRDefault="008E179B" w:rsidP="00445E64">
            <w:pPr>
              <w:jc w:val="center"/>
              <w:rPr>
                <w:sz w:val="20"/>
                <w:szCs w:val="20"/>
              </w:rPr>
            </w:pPr>
          </w:p>
          <w:p w14:paraId="42CA55FC" w14:textId="77777777" w:rsidR="008E179B" w:rsidRPr="00881F3E" w:rsidRDefault="008E179B" w:rsidP="00445E64">
            <w:pPr>
              <w:jc w:val="center"/>
              <w:rPr>
                <w:sz w:val="20"/>
                <w:szCs w:val="20"/>
              </w:rPr>
            </w:pPr>
          </w:p>
          <w:p w14:paraId="6751801B" w14:textId="77777777" w:rsidR="008E179B" w:rsidRPr="00881F3E" w:rsidRDefault="008E179B" w:rsidP="00445E64">
            <w:pPr>
              <w:jc w:val="center"/>
              <w:rPr>
                <w:sz w:val="20"/>
                <w:szCs w:val="20"/>
              </w:rPr>
            </w:pPr>
          </w:p>
          <w:p w14:paraId="3CAC8AAA" w14:textId="77777777" w:rsidR="008E179B" w:rsidRPr="00881F3E" w:rsidRDefault="008E179B" w:rsidP="00445E64">
            <w:pPr>
              <w:jc w:val="center"/>
              <w:rPr>
                <w:sz w:val="20"/>
                <w:szCs w:val="20"/>
              </w:rPr>
            </w:pPr>
          </w:p>
          <w:p w14:paraId="42506317" w14:textId="77777777" w:rsidR="008E179B" w:rsidRPr="00881F3E" w:rsidRDefault="008E179B" w:rsidP="00445E64">
            <w:pPr>
              <w:jc w:val="center"/>
              <w:rPr>
                <w:sz w:val="20"/>
                <w:szCs w:val="20"/>
              </w:rPr>
            </w:pPr>
          </w:p>
          <w:p w14:paraId="20F64033" w14:textId="77777777" w:rsidR="008E179B" w:rsidRPr="00881F3E" w:rsidRDefault="008E179B" w:rsidP="00445E64">
            <w:pPr>
              <w:jc w:val="center"/>
              <w:rPr>
                <w:sz w:val="20"/>
                <w:szCs w:val="20"/>
              </w:rPr>
            </w:pPr>
          </w:p>
          <w:p w14:paraId="2209AC03" w14:textId="77777777" w:rsidR="008E179B" w:rsidRPr="00881F3E" w:rsidRDefault="008E179B" w:rsidP="00445E64">
            <w:pPr>
              <w:jc w:val="center"/>
              <w:rPr>
                <w:sz w:val="20"/>
                <w:szCs w:val="20"/>
              </w:rPr>
            </w:pPr>
          </w:p>
          <w:p w14:paraId="6818AD81" w14:textId="77777777" w:rsidR="008E179B" w:rsidRPr="00881F3E" w:rsidRDefault="008E179B" w:rsidP="00445E64">
            <w:pPr>
              <w:jc w:val="center"/>
              <w:rPr>
                <w:sz w:val="20"/>
                <w:szCs w:val="20"/>
              </w:rPr>
            </w:pPr>
          </w:p>
          <w:p w14:paraId="15C51378" w14:textId="77777777" w:rsidR="008E179B" w:rsidRPr="00881F3E" w:rsidRDefault="008E179B" w:rsidP="00445E64">
            <w:pPr>
              <w:jc w:val="center"/>
              <w:rPr>
                <w:sz w:val="20"/>
                <w:szCs w:val="20"/>
              </w:rPr>
            </w:pPr>
          </w:p>
          <w:p w14:paraId="4488A1C2" w14:textId="77777777" w:rsidR="008E179B" w:rsidRPr="00881F3E" w:rsidRDefault="008E179B" w:rsidP="00445E64">
            <w:pPr>
              <w:jc w:val="center"/>
              <w:rPr>
                <w:sz w:val="20"/>
                <w:szCs w:val="20"/>
              </w:rPr>
            </w:pPr>
          </w:p>
          <w:p w14:paraId="48B26E09" w14:textId="77777777" w:rsidR="008E179B" w:rsidRPr="00881F3E" w:rsidRDefault="008E179B" w:rsidP="00445E64">
            <w:pPr>
              <w:jc w:val="center"/>
              <w:rPr>
                <w:sz w:val="20"/>
                <w:szCs w:val="20"/>
              </w:rPr>
            </w:pPr>
          </w:p>
          <w:p w14:paraId="003431F4" w14:textId="77777777" w:rsidR="008E179B" w:rsidRPr="00881F3E" w:rsidRDefault="008E179B" w:rsidP="00445E64">
            <w:pPr>
              <w:jc w:val="center"/>
              <w:rPr>
                <w:sz w:val="20"/>
                <w:szCs w:val="20"/>
              </w:rPr>
            </w:pPr>
          </w:p>
          <w:p w14:paraId="0CF2D8DA" w14:textId="77777777" w:rsidR="009E184E" w:rsidRPr="00881F3E" w:rsidRDefault="009E184E" w:rsidP="00445E64">
            <w:pPr>
              <w:jc w:val="center"/>
              <w:rPr>
                <w:sz w:val="20"/>
                <w:szCs w:val="20"/>
              </w:rPr>
            </w:pPr>
          </w:p>
          <w:p w14:paraId="5B75DAB7" w14:textId="77777777" w:rsidR="009E184E" w:rsidRPr="00881F3E" w:rsidRDefault="009E184E" w:rsidP="00445E64">
            <w:pPr>
              <w:jc w:val="center"/>
              <w:rPr>
                <w:sz w:val="20"/>
                <w:szCs w:val="20"/>
              </w:rPr>
            </w:pPr>
          </w:p>
          <w:p w14:paraId="53548F2C" w14:textId="77777777" w:rsidR="009E184E" w:rsidRPr="00881F3E" w:rsidRDefault="009E184E" w:rsidP="00445E64">
            <w:pPr>
              <w:jc w:val="center"/>
              <w:rPr>
                <w:sz w:val="20"/>
                <w:szCs w:val="20"/>
              </w:rPr>
            </w:pPr>
          </w:p>
          <w:p w14:paraId="6E056C04" w14:textId="77777777" w:rsidR="009E184E" w:rsidRPr="00881F3E" w:rsidRDefault="009E184E" w:rsidP="00445E64">
            <w:pPr>
              <w:jc w:val="center"/>
              <w:rPr>
                <w:sz w:val="20"/>
                <w:szCs w:val="20"/>
              </w:rPr>
            </w:pPr>
          </w:p>
          <w:p w14:paraId="610DB7E8" w14:textId="77777777" w:rsidR="009E184E" w:rsidRPr="00881F3E" w:rsidRDefault="009E184E" w:rsidP="00445E64">
            <w:pPr>
              <w:jc w:val="center"/>
              <w:rPr>
                <w:sz w:val="20"/>
                <w:szCs w:val="20"/>
              </w:rPr>
            </w:pPr>
          </w:p>
          <w:p w14:paraId="66553331" w14:textId="77777777" w:rsidR="009E184E" w:rsidRPr="00881F3E" w:rsidRDefault="009E184E" w:rsidP="00445E64">
            <w:pPr>
              <w:jc w:val="center"/>
              <w:rPr>
                <w:sz w:val="20"/>
                <w:szCs w:val="20"/>
              </w:rPr>
            </w:pPr>
          </w:p>
          <w:p w14:paraId="6D99DEED" w14:textId="77777777" w:rsidR="009E184E" w:rsidRPr="00881F3E" w:rsidRDefault="009E184E" w:rsidP="00445E64">
            <w:pPr>
              <w:jc w:val="center"/>
              <w:rPr>
                <w:sz w:val="20"/>
                <w:szCs w:val="20"/>
              </w:rPr>
            </w:pPr>
          </w:p>
          <w:p w14:paraId="430A1B2A" w14:textId="77777777" w:rsidR="009E184E" w:rsidRPr="00881F3E" w:rsidRDefault="009E184E" w:rsidP="00445E64">
            <w:pPr>
              <w:jc w:val="center"/>
              <w:rPr>
                <w:sz w:val="20"/>
                <w:szCs w:val="20"/>
              </w:rPr>
            </w:pPr>
          </w:p>
          <w:p w14:paraId="55B7BE46" w14:textId="77777777" w:rsidR="00A916D5" w:rsidRPr="00881F3E" w:rsidRDefault="00A916D5" w:rsidP="00445E64">
            <w:pPr>
              <w:jc w:val="center"/>
              <w:rPr>
                <w:sz w:val="20"/>
                <w:szCs w:val="20"/>
              </w:rPr>
            </w:pPr>
          </w:p>
          <w:p w14:paraId="23BE5B16" w14:textId="77777777" w:rsidR="00803317" w:rsidRPr="00881F3E" w:rsidRDefault="00803317" w:rsidP="00445E64">
            <w:pPr>
              <w:jc w:val="center"/>
              <w:rPr>
                <w:sz w:val="20"/>
                <w:szCs w:val="20"/>
              </w:rPr>
            </w:pPr>
          </w:p>
          <w:p w14:paraId="6D6D1995" w14:textId="77777777" w:rsidR="008E179B" w:rsidRPr="00881F3E" w:rsidRDefault="008E179B" w:rsidP="00445E64">
            <w:pPr>
              <w:jc w:val="center"/>
              <w:rPr>
                <w:sz w:val="20"/>
                <w:szCs w:val="20"/>
              </w:rPr>
            </w:pPr>
            <w:r w:rsidRPr="00881F3E">
              <w:rPr>
                <w:sz w:val="20"/>
                <w:szCs w:val="20"/>
              </w:rPr>
              <w:t>371/2014</w:t>
            </w:r>
          </w:p>
        </w:tc>
        <w:tc>
          <w:tcPr>
            <w:tcW w:w="767" w:type="dxa"/>
            <w:tcBorders>
              <w:top w:val="single" w:sz="4" w:space="0" w:color="auto"/>
              <w:left w:val="single" w:sz="4" w:space="0" w:color="auto"/>
              <w:bottom w:val="single" w:sz="4" w:space="0" w:color="auto"/>
              <w:right w:val="single" w:sz="4" w:space="0" w:color="auto"/>
            </w:tcBorders>
          </w:tcPr>
          <w:p w14:paraId="0D7B4EF6" w14:textId="77777777" w:rsidR="00C26ED7" w:rsidRPr="00881F3E" w:rsidRDefault="003A38A4" w:rsidP="00445E64">
            <w:pPr>
              <w:pStyle w:val="Normlny0"/>
              <w:jc w:val="center"/>
            </w:pPr>
            <w:r w:rsidRPr="00881F3E">
              <w:lastRenderedPageBreak/>
              <w:t>§ 48</w:t>
            </w:r>
          </w:p>
          <w:p w14:paraId="4E90EF89" w14:textId="77777777" w:rsidR="003A38A4" w:rsidRPr="00881F3E" w:rsidRDefault="003A38A4" w:rsidP="00445E64">
            <w:pPr>
              <w:pStyle w:val="Normlny0"/>
              <w:jc w:val="center"/>
            </w:pPr>
            <w:r w:rsidRPr="00881F3E">
              <w:t>O</w:t>
            </w:r>
            <w:r w:rsidR="008E179B" w:rsidRPr="00881F3E">
              <w:t> </w:t>
            </w:r>
            <w:r w:rsidRPr="00881F3E">
              <w:t>1</w:t>
            </w:r>
          </w:p>
          <w:p w14:paraId="29422F24" w14:textId="77777777" w:rsidR="008E179B" w:rsidRPr="00881F3E" w:rsidRDefault="008E179B" w:rsidP="00445E64">
            <w:pPr>
              <w:pStyle w:val="Normlny0"/>
              <w:jc w:val="center"/>
            </w:pPr>
          </w:p>
          <w:p w14:paraId="6B173FC8" w14:textId="77777777" w:rsidR="008E179B" w:rsidRPr="00881F3E" w:rsidRDefault="008E179B" w:rsidP="00445E64">
            <w:pPr>
              <w:pStyle w:val="Normlny0"/>
              <w:jc w:val="center"/>
            </w:pPr>
          </w:p>
          <w:p w14:paraId="75F6D556" w14:textId="77777777" w:rsidR="008E179B" w:rsidRPr="00881F3E" w:rsidRDefault="008E179B" w:rsidP="00445E64">
            <w:pPr>
              <w:pStyle w:val="Normlny0"/>
              <w:jc w:val="center"/>
            </w:pPr>
          </w:p>
          <w:p w14:paraId="196343D9" w14:textId="77777777" w:rsidR="008E179B" w:rsidRPr="00881F3E" w:rsidRDefault="008E179B" w:rsidP="00445E64">
            <w:pPr>
              <w:pStyle w:val="Normlny0"/>
              <w:jc w:val="center"/>
            </w:pPr>
          </w:p>
          <w:p w14:paraId="102E9C33" w14:textId="77777777" w:rsidR="008E179B" w:rsidRPr="00881F3E" w:rsidRDefault="008E179B" w:rsidP="00445E64">
            <w:pPr>
              <w:pStyle w:val="Normlny0"/>
              <w:jc w:val="center"/>
            </w:pPr>
          </w:p>
          <w:p w14:paraId="672B0520" w14:textId="77777777" w:rsidR="008E179B" w:rsidRPr="00881F3E" w:rsidRDefault="008E179B" w:rsidP="00445E64">
            <w:pPr>
              <w:pStyle w:val="Normlny0"/>
              <w:jc w:val="center"/>
            </w:pPr>
          </w:p>
          <w:p w14:paraId="78708A18" w14:textId="77777777" w:rsidR="008E179B" w:rsidRPr="00881F3E" w:rsidRDefault="008E179B" w:rsidP="00445E64">
            <w:pPr>
              <w:pStyle w:val="Normlny0"/>
              <w:jc w:val="center"/>
            </w:pPr>
          </w:p>
          <w:p w14:paraId="106EA306" w14:textId="77777777" w:rsidR="008E179B" w:rsidRPr="00881F3E" w:rsidRDefault="008E179B" w:rsidP="00445E64">
            <w:pPr>
              <w:pStyle w:val="Normlny0"/>
              <w:jc w:val="center"/>
            </w:pPr>
          </w:p>
          <w:p w14:paraId="7F70CAA8" w14:textId="77777777" w:rsidR="008E179B" w:rsidRPr="00881F3E" w:rsidRDefault="008E179B" w:rsidP="00445E64">
            <w:pPr>
              <w:pStyle w:val="Normlny0"/>
              <w:jc w:val="center"/>
            </w:pPr>
          </w:p>
          <w:p w14:paraId="251B990D" w14:textId="77777777" w:rsidR="008E179B" w:rsidRPr="00881F3E" w:rsidRDefault="008E179B" w:rsidP="00445E64">
            <w:pPr>
              <w:pStyle w:val="Normlny0"/>
              <w:jc w:val="center"/>
            </w:pPr>
          </w:p>
          <w:p w14:paraId="2ECB51AE" w14:textId="77777777" w:rsidR="008E179B" w:rsidRPr="00881F3E" w:rsidRDefault="008E179B" w:rsidP="00445E64">
            <w:pPr>
              <w:pStyle w:val="Normlny0"/>
              <w:jc w:val="center"/>
            </w:pPr>
          </w:p>
          <w:p w14:paraId="49093E67" w14:textId="77777777" w:rsidR="008E179B" w:rsidRPr="00881F3E" w:rsidRDefault="008E179B" w:rsidP="00445E64">
            <w:pPr>
              <w:pStyle w:val="Normlny0"/>
              <w:jc w:val="center"/>
            </w:pPr>
          </w:p>
          <w:p w14:paraId="02ABC61F" w14:textId="77777777" w:rsidR="008E179B" w:rsidRPr="00881F3E" w:rsidRDefault="008E179B" w:rsidP="00445E64">
            <w:pPr>
              <w:pStyle w:val="Normlny0"/>
              <w:jc w:val="center"/>
            </w:pPr>
          </w:p>
          <w:p w14:paraId="12DC386E" w14:textId="77777777" w:rsidR="008E179B" w:rsidRPr="00881F3E" w:rsidRDefault="008E179B" w:rsidP="00445E64">
            <w:pPr>
              <w:pStyle w:val="Normlny0"/>
              <w:jc w:val="center"/>
            </w:pPr>
          </w:p>
          <w:p w14:paraId="256D8B0A" w14:textId="77777777" w:rsidR="008E179B" w:rsidRPr="00881F3E" w:rsidRDefault="008E179B" w:rsidP="00445E64">
            <w:pPr>
              <w:pStyle w:val="Normlny0"/>
              <w:jc w:val="center"/>
            </w:pPr>
          </w:p>
          <w:p w14:paraId="767BB627" w14:textId="77777777" w:rsidR="008E179B" w:rsidRPr="00881F3E" w:rsidRDefault="008E179B" w:rsidP="00445E64">
            <w:pPr>
              <w:pStyle w:val="Normlny0"/>
              <w:jc w:val="center"/>
            </w:pPr>
          </w:p>
          <w:p w14:paraId="0307E6DD" w14:textId="77777777" w:rsidR="008E179B" w:rsidRPr="00881F3E" w:rsidRDefault="008E179B" w:rsidP="00445E64">
            <w:pPr>
              <w:pStyle w:val="Normlny0"/>
              <w:jc w:val="center"/>
            </w:pPr>
          </w:p>
          <w:p w14:paraId="613066F4" w14:textId="77777777" w:rsidR="008E179B" w:rsidRPr="00881F3E" w:rsidRDefault="008E179B" w:rsidP="00445E64">
            <w:pPr>
              <w:pStyle w:val="Normlny0"/>
              <w:jc w:val="center"/>
            </w:pPr>
          </w:p>
          <w:p w14:paraId="18EA811A" w14:textId="77777777" w:rsidR="008E179B" w:rsidRPr="00881F3E" w:rsidRDefault="008E179B" w:rsidP="00445E64">
            <w:pPr>
              <w:pStyle w:val="Normlny0"/>
              <w:jc w:val="center"/>
            </w:pPr>
          </w:p>
          <w:p w14:paraId="7767807C" w14:textId="77777777" w:rsidR="008E179B" w:rsidRPr="00881F3E" w:rsidRDefault="008E179B" w:rsidP="00445E64">
            <w:pPr>
              <w:pStyle w:val="Normlny0"/>
              <w:jc w:val="center"/>
            </w:pPr>
          </w:p>
          <w:p w14:paraId="58B8FE2C" w14:textId="77777777" w:rsidR="008E179B" w:rsidRPr="00881F3E" w:rsidRDefault="008E179B" w:rsidP="00445E64">
            <w:pPr>
              <w:pStyle w:val="Normlny0"/>
              <w:jc w:val="center"/>
            </w:pPr>
          </w:p>
          <w:p w14:paraId="4BFBB1D4" w14:textId="77777777" w:rsidR="008E179B" w:rsidRPr="00881F3E" w:rsidRDefault="008E179B" w:rsidP="00445E64">
            <w:pPr>
              <w:pStyle w:val="Normlny0"/>
              <w:jc w:val="center"/>
            </w:pPr>
          </w:p>
          <w:p w14:paraId="11E1F5AC" w14:textId="77777777" w:rsidR="008E179B" w:rsidRPr="00881F3E" w:rsidRDefault="008E179B" w:rsidP="00445E64">
            <w:pPr>
              <w:pStyle w:val="Normlny0"/>
              <w:jc w:val="center"/>
            </w:pPr>
          </w:p>
          <w:p w14:paraId="249A914A" w14:textId="77777777" w:rsidR="008E179B" w:rsidRPr="00881F3E" w:rsidRDefault="008E179B" w:rsidP="00445E64">
            <w:pPr>
              <w:pStyle w:val="Normlny0"/>
              <w:jc w:val="center"/>
            </w:pPr>
          </w:p>
          <w:p w14:paraId="58C49A80" w14:textId="77777777" w:rsidR="008E179B" w:rsidRPr="00881F3E" w:rsidRDefault="008E179B" w:rsidP="00445E64">
            <w:pPr>
              <w:pStyle w:val="Normlny0"/>
              <w:jc w:val="center"/>
            </w:pPr>
          </w:p>
          <w:p w14:paraId="0967F972" w14:textId="77777777" w:rsidR="008E179B" w:rsidRPr="00881F3E" w:rsidRDefault="008E179B" w:rsidP="00445E64">
            <w:pPr>
              <w:pStyle w:val="Normlny0"/>
              <w:jc w:val="center"/>
            </w:pPr>
          </w:p>
          <w:p w14:paraId="74D92ED4" w14:textId="77777777" w:rsidR="008E179B" w:rsidRPr="00881F3E" w:rsidRDefault="008E179B" w:rsidP="00445E64">
            <w:pPr>
              <w:pStyle w:val="Normlny0"/>
              <w:jc w:val="center"/>
            </w:pPr>
          </w:p>
          <w:p w14:paraId="4AE65F7E" w14:textId="77777777" w:rsidR="008E179B" w:rsidRPr="00881F3E" w:rsidRDefault="008E179B" w:rsidP="00445E64">
            <w:pPr>
              <w:pStyle w:val="Normlny0"/>
              <w:jc w:val="center"/>
            </w:pPr>
          </w:p>
          <w:p w14:paraId="02EA54F2" w14:textId="77777777" w:rsidR="008E179B" w:rsidRPr="00881F3E" w:rsidRDefault="008E179B" w:rsidP="00445E64">
            <w:pPr>
              <w:pStyle w:val="Normlny0"/>
              <w:jc w:val="center"/>
            </w:pPr>
          </w:p>
          <w:p w14:paraId="73D25D9D" w14:textId="77777777" w:rsidR="009E184E" w:rsidRPr="00881F3E" w:rsidRDefault="009E184E" w:rsidP="00445E64">
            <w:pPr>
              <w:pStyle w:val="Normlny0"/>
              <w:jc w:val="center"/>
            </w:pPr>
          </w:p>
          <w:p w14:paraId="685E37A9" w14:textId="77777777" w:rsidR="009E184E" w:rsidRPr="00881F3E" w:rsidRDefault="009E184E" w:rsidP="00445E64">
            <w:pPr>
              <w:pStyle w:val="Normlny0"/>
              <w:jc w:val="center"/>
            </w:pPr>
          </w:p>
          <w:p w14:paraId="018A3054" w14:textId="77777777" w:rsidR="009E184E" w:rsidRPr="00881F3E" w:rsidRDefault="009E184E" w:rsidP="00445E64">
            <w:pPr>
              <w:pStyle w:val="Normlny0"/>
              <w:jc w:val="center"/>
            </w:pPr>
          </w:p>
          <w:p w14:paraId="2D6CC981" w14:textId="77777777" w:rsidR="009E184E" w:rsidRPr="00881F3E" w:rsidRDefault="009E184E" w:rsidP="00445E64">
            <w:pPr>
              <w:pStyle w:val="Normlny0"/>
              <w:jc w:val="center"/>
            </w:pPr>
          </w:p>
          <w:p w14:paraId="417B1C2D" w14:textId="77777777" w:rsidR="009E184E" w:rsidRPr="00881F3E" w:rsidRDefault="009E184E" w:rsidP="00445E64">
            <w:pPr>
              <w:pStyle w:val="Normlny0"/>
              <w:jc w:val="center"/>
            </w:pPr>
          </w:p>
          <w:p w14:paraId="2AF4C62D" w14:textId="77777777" w:rsidR="009E184E" w:rsidRPr="00881F3E" w:rsidRDefault="009E184E" w:rsidP="00445E64">
            <w:pPr>
              <w:pStyle w:val="Normlny0"/>
              <w:jc w:val="center"/>
            </w:pPr>
          </w:p>
          <w:p w14:paraId="0B6363A6" w14:textId="77777777" w:rsidR="009E184E" w:rsidRPr="00881F3E" w:rsidRDefault="009E184E" w:rsidP="00445E64">
            <w:pPr>
              <w:pStyle w:val="Normlny0"/>
              <w:jc w:val="center"/>
            </w:pPr>
          </w:p>
          <w:p w14:paraId="23741AE2" w14:textId="77777777" w:rsidR="0080784B" w:rsidRPr="00881F3E" w:rsidRDefault="0080784B" w:rsidP="00445E64">
            <w:pPr>
              <w:pStyle w:val="Normlny0"/>
              <w:jc w:val="center"/>
            </w:pPr>
            <w:r w:rsidRPr="00881F3E">
              <w:t>§ 3</w:t>
            </w:r>
          </w:p>
          <w:p w14:paraId="38380CA5" w14:textId="77777777" w:rsidR="0080784B" w:rsidRPr="00881F3E" w:rsidRDefault="0080784B" w:rsidP="00445E64">
            <w:pPr>
              <w:pStyle w:val="Normlny0"/>
              <w:jc w:val="center"/>
            </w:pPr>
            <w:r w:rsidRPr="00881F3E">
              <w:t>O 2</w:t>
            </w:r>
          </w:p>
          <w:p w14:paraId="7EF28CBA" w14:textId="77777777" w:rsidR="009E184E" w:rsidRPr="00881F3E" w:rsidRDefault="009E184E" w:rsidP="00445E64">
            <w:pPr>
              <w:pStyle w:val="Normlny0"/>
              <w:jc w:val="center"/>
            </w:pPr>
          </w:p>
          <w:p w14:paraId="3A0DA8F7" w14:textId="77777777" w:rsidR="009E184E" w:rsidRPr="00881F3E" w:rsidRDefault="009E184E" w:rsidP="00445E64">
            <w:pPr>
              <w:pStyle w:val="Normlny0"/>
              <w:jc w:val="center"/>
            </w:pPr>
          </w:p>
          <w:p w14:paraId="33E79018" w14:textId="77777777" w:rsidR="008E179B" w:rsidRPr="00881F3E" w:rsidRDefault="008E179B" w:rsidP="00445E64">
            <w:pPr>
              <w:pStyle w:val="Normlny0"/>
              <w:jc w:val="center"/>
            </w:pPr>
          </w:p>
          <w:p w14:paraId="558FC421" w14:textId="77777777" w:rsidR="008E179B" w:rsidRPr="00881F3E" w:rsidRDefault="008E179B" w:rsidP="00445E64">
            <w:pPr>
              <w:pStyle w:val="Normlny0"/>
              <w:jc w:val="center"/>
            </w:pPr>
          </w:p>
          <w:p w14:paraId="076416E9" w14:textId="77777777" w:rsidR="008E179B" w:rsidRPr="00881F3E" w:rsidRDefault="008E179B" w:rsidP="00445E64">
            <w:pPr>
              <w:pStyle w:val="Normlny0"/>
              <w:jc w:val="center"/>
            </w:pPr>
          </w:p>
          <w:p w14:paraId="25CF91DB" w14:textId="77777777" w:rsidR="008E179B" w:rsidRPr="00881F3E" w:rsidRDefault="008E179B" w:rsidP="00445E64">
            <w:pPr>
              <w:pStyle w:val="Normlny0"/>
              <w:jc w:val="center"/>
            </w:pPr>
          </w:p>
          <w:p w14:paraId="271B54A7" w14:textId="77777777" w:rsidR="008E179B" w:rsidRPr="00881F3E" w:rsidRDefault="008E179B" w:rsidP="00445E64">
            <w:pPr>
              <w:pStyle w:val="Normlny0"/>
              <w:jc w:val="center"/>
            </w:pPr>
          </w:p>
          <w:p w14:paraId="5E8B5931" w14:textId="77777777" w:rsidR="008E179B" w:rsidRPr="00881F3E" w:rsidRDefault="008E179B" w:rsidP="00445E64">
            <w:pPr>
              <w:pStyle w:val="Normlny0"/>
              <w:jc w:val="center"/>
            </w:pPr>
          </w:p>
          <w:p w14:paraId="22E9946E" w14:textId="77777777" w:rsidR="008E179B" w:rsidRPr="00881F3E" w:rsidRDefault="008E179B" w:rsidP="00445E64">
            <w:pPr>
              <w:pStyle w:val="Normlny0"/>
              <w:jc w:val="center"/>
            </w:pPr>
          </w:p>
          <w:p w14:paraId="75EFFB73" w14:textId="77777777" w:rsidR="008E179B" w:rsidRPr="00881F3E" w:rsidRDefault="008E179B" w:rsidP="00445E64">
            <w:pPr>
              <w:pStyle w:val="Normlny0"/>
              <w:jc w:val="center"/>
            </w:pPr>
          </w:p>
          <w:p w14:paraId="128E7386" w14:textId="77777777" w:rsidR="008E179B" w:rsidRPr="00881F3E" w:rsidRDefault="008E179B" w:rsidP="00445E64">
            <w:pPr>
              <w:pStyle w:val="Normlny0"/>
              <w:jc w:val="center"/>
            </w:pPr>
          </w:p>
          <w:p w14:paraId="7DF2A22F" w14:textId="77777777" w:rsidR="008E179B" w:rsidRPr="00881F3E" w:rsidRDefault="008E179B" w:rsidP="00445E64">
            <w:pPr>
              <w:pStyle w:val="Normlny0"/>
              <w:jc w:val="center"/>
            </w:pPr>
          </w:p>
          <w:p w14:paraId="6044E25A" w14:textId="77777777" w:rsidR="008E179B" w:rsidRPr="00881F3E" w:rsidRDefault="008E179B" w:rsidP="00445E64">
            <w:pPr>
              <w:pStyle w:val="Normlny0"/>
              <w:jc w:val="center"/>
            </w:pPr>
          </w:p>
          <w:p w14:paraId="4DAC8B82" w14:textId="77777777" w:rsidR="008E179B" w:rsidRPr="00881F3E" w:rsidRDefault="008E179B" w:rsidP="00445E64">
            <w:pPr>
              <w:pStyle w:val="Normlny0"/>
              <w:jc w:val="center"/>
            </w:pPr>
          </w:p>
          <w:p w14:paraId="6F70DAE2" w14:textId="77777777" w:rsidR="008E179B" w:rsidRPr="00881F3E" w:rsidRDefault="008E179B" w:rsidP="00445E64">
            <w:pPr>
              <w:pStyle w:val="Normlny0"/>
              <w:jc w:val="center"/>
            </w:pPr>
          </w:p>
          <w:p w14:paraId="051D693C" w14:textId="77777777" w:rsidR="009E184E" w:rsidRPr="00881F3E" w:rsidRDefault="009E184E" w:rsidP="00445E64">
            <w:pPr>
              <w:pStyle w:val="Normlny0"/>
              <w:jc w:val="center"/>
            </w:pPr>
          </w:p>
          <w:p w14:paraId="545AD3E0" w14:textId="77777777" w:rsidR="009E184E" w:rsidRPr="00881F3E" w:rsidRDefault="009E184E" w:rsidP="00445E64">
            <w:pPr>
              <w:pStyle w:val="Normlny0"/>
              <w:jc w:val="center"/>
            </w:pPr>
          </w:p>
          <w:p w14:paraId="3B7F113E" w14:textId="77777777" w:rsidR="009E184E" w:rsidRPr="00881F3E" w:rsidRDefault="009E184E" w:rsidP="00445E64">
            <w:pPr>
              <w:pStyle w:val="Normlny0"/>
              <w:jc w:val="center"/>
            </w:pPr>
          </w:p>
          <w:p w14:paraId="14C53B56" w14:textId="77777777" w:rsidR="009E184E" w:rsidRPr="00881F3E" w:rsidRDefault="009E184E" w:rsidP="00445E64">
            <w:pPr>
              <w:pStyle w:val="Normlny0"/>
              <w:jc w:val="center"/>
            </w:pPr>
          </w:p>
          <w:p w14:paraId="6E93B002" w14:textId="77777777" w:rsidR="009E184E" w:rsidRPr="00881F3E" w:rsidRDefault="009E184E" w:rsidP="00445E64">
            <w:pPr>
              <w:pStyle w:val="Normlny0"/>
              <w:jc w:val="center"/>
            </w:pPr>
          </w:p>
          <w:p w14:paraId="5789F614" w14:textId="77777777" w:rsidR="008E179B" w:rsidRPr="00881F3E" w:rsidRDefault="008E179B" w:rsidP="00445E64">
            <w:pPr>
              <w:pStyle w:val="Normlny0"/>
              <w:jc w:val="center"/>
            </w:pPr>
            <w:r w:rsidRPr="00881F3E">
              <w:t>§ 5</w:t>
            </w:r>
          </w:p>
          <w:p w14:paraId="62B23F58" w14:textId="77777777" w:rsidR="008E179B" w:rsidRPr="00881F3E" w:rsidRDefault="008E179B" w:rsidP="00445E64">
            <w:pPr>
              <w:pStyle w:val="Normlny0"/>
              <w:jc w:val="center"/>
            </w:pPr>
            <w:r w:rsidRPr="00881F3E">
              <w:t>O 1</w:t>
            </w:r>
          </w:p>
          <w:p w14:paraId="6B350A41" w14:textId="77777777" w:rsidR="008E179B" w:rsidRPr="00881F3E" w:rsidRDefault="008E179B" w:rsidP="00445E64">
            <w:pPr>
              <w:pStyle w:val="Normlny0"/>
              <w:jc w:val="center"/>
            </w:pPr>
            <w:r w:rsidRPr="00881F3E">
              <w:t>P f), j) a k)</w:t>
            </w:r>
          </w:p>
          <w:p w14:paraId="6CD7400B" w14:textId="77777777" w:rsidR="008E179B" w:rsidRPr="00881F3E" w:rsidRDefault="008E179B" w:rsidP="00445E64">
            <w:pPr>
              <w:pStyle w:val="Normlny0"/>
              <w:jc w:val="center"/>
            </w:pPr>
          </w:p>
          <w:p w14:paraId="18C0DD82" w14:textId="77777777" w:rsidR="008E179B" w:rsidRPr="00881F3E" w:rsidRDefault="008E179B" w:rsidP="00445E64">
            <w:pPr>
              <w:pStyle w:val="Normlny0"/>
              <w:jc w:val="center"/>
            </w:pPr>
          </w:p>
          <w:p w14:paraId="39FE9347" w14:textId="77777777" w:rsidR="008E179B" w:rsidRPr="00881F3E" w:rsidRDefault="008E179B" w:rsidP="00445E64">
            <w:pPr>
              <w:pStyle w:val="Normlny0"/>
              <w:jc w:val="center"/>
            </w:pPr>
          </w:p>
          <w:p w14:paraId="7664D678" w14:textId="77777777" w:rsidR="008E179B" w:rsidRPr="00881F3E" w:rsidRDefault="008E179B" w:rsidP="00445E64">
            <w:pPr>
              <w:pStyle w:val="Normlny0"/>
              <w:jc w:val="center"/>
            </w:pPr>
          </w:p>
          <w:p w14:paraId="1584A4F8" w14:textId="77777777" w:rsidR="008E179B" w:rsidRPr="00881F3E" w:rsidRDefault="008E179B" w:rsidP="00445E64">
            <w:pPr>
              <w:pStyle w:val="Normlny0"/>
              <w:jc w:val="center"/>
            </w:pPr>
          </w:p>
          <w:p w14:paraId="1CB97CD0" w14:textId="77777777" w:rsidR="008E179B" w:rsidRPr="00881F3E" w:rsidRDefault="008E179B" w:rsidP="00445E64">
            <w:pPr>
              <w:pStyle w:val="Normlny0"/>
              <w:jc w:val="center"/>
            </w:pPr>
          </w:p>
          <w:p w14:paraId="12F5EC51" w14:textId="77777777" w:rsidR="008E179B" w:rsidRPr="00881F3E" w:rsidRDefault="008E179B" w:rsidP="00445E64">
            <w:pPr>
              <w:pStyle w:val="Normlny0"/>
              <w:jc w:val="center"/>
            </w:pPr>
          </w:p>
          <w:p w14:paraId="7F778E1A" w14:textId="77777777" w:rsidR="008E179B" w:rsidRPr="00881F3E" w:rsidRDefault="008E179B" w:rsidP="00445E64">
            <w:pPr>
              <w:pStyle w:val="Normlny0"/>
              <w:jc w:val="center"/>
            </w:pPr>
          </w:p>
          <w:p w14:paraId="3DE9F665" w14:textId="77777777" w:rsidR="008E179B" w:rsidRPr="00881F3E" w:rsidRDefault="008E179B" w:rsidP="00445E64">
            <w:pPr>
              <w:pStyle w:val="Normlny0"/>
              <w:jc w:val="center"/>
            </w:pPr>
          </w:p>
          <w:p w14:paraId="32D42780" w14:textId="77777777" w:rsidR="009E184E" w:rsidRPr="00881F3E" w:rsidRDefault="009E184E" w:rsidP="00445E64">
            <w:pPr>
              <w:pStyle w:val="Normlny0"/>
              <w:jc w:val="center"/>
            </w:pPr>
          </w:p>
          <w:p w14:paraId="0FFC2D33" w14:textId="77777777" w:rsidR="009E184E" w:rsidRPr="00881F3E" w:rsidRDefault="009E184E" w:rsidP="00445E64">
            <w:pPr>
              <w:pStyle w:val="Normlny0"/>
              <w:jc w:val="center"/>
            </w:pPr>
          </w:p>
          <w:p w14:paraId="585EACE2" w14:textId="77777777" w:rsidR="009E184E" w:rsidRPr="00881F3E" w:rsidRDefault="009E184E" w:rsidP="00445E64">
            <w:pPr>
              <w:pStyle w:val="Normlny0"/>
              <w:jc w:val="center"/>
            </w:pPr>
          </w:p>
          <w:p w14:paraId="431B2C26" w14:textId="77777777" w:rsidR="009E184E" w:rsidRPr="00881F3E" w:rsidRDefault="009E184E" w:rsidP="00445E64">
            <w:pPr>
              <w:pStyle w:val="Normlny0"/>
              <w:jc w:val="center"/>
            </w:pPr>
          </w:p>
          <w:p w14:paraId="047983AD" w14:textId="77777777" w:rsidR="009E184E" w:rsidRPr="00881F3E" w:rsidRDefault="009E184E" w:rsidP="00445E64">
            <w:pPr>
              <w:pStyle w:val="Normlny0"/>
              <w:jc w:val="center"/>
            </w:pPr>
          </w:p>
          <w:p w14:paraId="44BD3D78" w14:textId="77777777" w:rsidR="009E184E" w:rsidRPr="00881F3E" w:rsidRDefault="009E184E" w:rsidP="00445E64">
            <w:pPr>
              <w:pStyle w:val="Normlny0"/>
              <w:jc w:val="center"/>
            </w:pPr>
          </w:p>
          <w:p w14:paraId="2AEBF239" w14:textId="77777777" w:rsidR="009E184E" w:rsidRPr="00881F3E" w:rsidRDefault="009E184E" w:rsidP="00445E64">
            <w:pPr>
              <w:pStyle w:val="Normlny0"/>
              <w:jc w:val="center"/>
            </w:pPr>
          </w:p>
          <w:p w14:paraId="38B82F14" w14:textId="77777777" w:rsidR="009E184E" w:rsidRPr="00881F3E" w:rsidRDefault="009E184E" w:rsidP="00445E64">
            <w:pPr>
              <w:pStyle w:val="Normlny0"/>
              <w:jc w:val="center"/>
            </w:pPr>
          </w:p>
          <w:p w14:paraId="165BAAE5" w14:textId="77777777" w:rsidR="00A916D5" w:rsidRPr="00881F3E" w:rsidRDefault="00A916D5" w:rsidP="00445E64">
            <w:pPr>
              <w:pStyle w:val="Normlny0"/>
              <w:jc w:val="center"/>
            </w:pPr>
          </w:p>
          <w:p w14:paraId="4F3BD9F4" w14:textId="77777777" w:rsidR="00803317" w:rsidRPr="00881F3E" w:rsidRDefault="00803317" w:rsidP="00445E64">
            <w:pPr>
              <w:pStyle w:val="Normlny0"/>
              <w:jc w:val="center"/>
            </w:pPr>
          </w:p>
          <w:p w14:paraId="539E44E0" w14:textId="77777777" w:rsidR="008E179B" w:rsidRPr="00881F3E" w:rsidRDefault="008E179B" w:rsidP="00445E64">
            <w:pPr>
              <w:pStyle w:val="Normlny0"/>
              <w:jc w:val="center"/>
            </w:pPr>
            <w:r w:rsidRPr="00881F3E">
              <w:t>§ 5</w:t>
            </w:r>
          </w:p>
          <w:p w14:paraId="79C52A73" w14:textId="77777777" w:rsidR="008E179B" w:rsidRPr="00881F3E" w:rsidRDefault="008E179B" w:rsidP="00445E64">
            <w:pPr>
              <w:pStyle w:val="Normlny0"/>
              <w:jc w:val="center"/>
            </w:pPr>
            <w:r w:rsidRPr="00881F3E">
              <w:t>O 2</w:t>
            </w:r>
          </w:p>
        </w:tc>
        <w:tc>
          <w:tcPr>
            <w:tcW w:w="3904" w:type="dxa"/>
            <w:tcBorders>
              <w:top w:val="single" w:sz="4" w:space="0" w:color="auto"/>
              <w:left w:val="single" w:sz="4" w:space="0" w:color="auto"/>
              <w:bottom w:val="single" w:sz="4" w:space="0" w:color="auto"/>
              <w:right w:val="single" w:sz="4" w:space="0" w:color="auto"/>
            </w:tcBorders>
          </w:tcPr>
          <w:p w14:paraId="1BFA7F42" w14:textId="77777777" w:rsidR="00C26ED7" w:rsidRPr="00881F3E" w:rsidRDefault="008E179B" w:rsidP="00445E64">
            <w:pPr>
              <w:pStyle w:val="Normlny0"/>
              <w:rPr>
                <w:lang w:eastAsia="sk-SK"/>
              </w:rPr>
            </w:pPr>
            <w:r w:rsidRPr="00881F3E">
              <w:rPr>
                <w:lang w:eastAsia="sk-SK"/>
              </w:rPr>
              <w:lastRenderedPageBreak/>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881F3E">
              <w:rPr>
                <w:vertAlign w:val="superscript"/>
                <w:lang w:eastAsia="sk-SK"/>
              </w:rPr>
              <w:t>45aa</w:t>
            </w:r>
            <w:r w:rsidRPr="00881F3E">
              <w:rPr>
                <w:lang w:eastAsia="sk-SK"/>
              </w:rPr>
              <w:t>)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14:paraId="73F0B5A7" w14:textId="77777777" w:rsidR="008E179B" w:rsidRPr="00881F3E" w:rsidRDefault="008E179B" w:rsidP="00445E64">
            <w:pPr>
              <w:pStyle w:val="Normlny0"/>
            </w:pPr>
          </w:p>
          <w:p w14:paraId="7475CE16" w14:textId="77777777" w:rsidR="008E179B" w:rsidRPr="00881F3E" w:rsidRDefault="008E179B" w:rsidP="00445E64">
            <w:pPr>
              <w:pStyle w:val="Normlny0"/>
            </w:pPr>
            <w:r w:rsidRPr="00881F3E">
              <w:rPr>
                <w:vertAlign w:val="superscript"/>
              </w:rPr>
              <w:lastRenderedPageBreak/>
              <w:t>45aa</w:t>
            </w:r>
            <w:r w:rsidRPr="00881F3E">
              <w:t>) Čl. 18 nariadenia (EÚ) č. 1093/2010.</w:t>
            </w:r>
          </w:p>
          <w:p w14:paraId="66701D19" w14:textId="77777777" w:rsidR="008E179B" w:rsidRPr="00881F3E" w:rsidRDefault="008E179B" w:rsidP="00445E64">
            <w:pPr>
              <w:pStyle w:val="Normlny0"/>
            </w:pPr>
          </w:p>
          <w:p w14:paraId="761932B4" w14:textId="77777777" w:rsidR="008E179B" w:rsidRPr="00881F3E" w:rsidRDefault="008E179B" w:rsidP="00445E64">
            <w:pPr>
              <w:rPr>
                <w:sz w:val="20"/>
                <w:szCs w:val="20"/>
              </w:rPr>
            </w:pPr>
            <w:r w:rsidRPr="00881F3E">
              <w:rPr>
                <w:sz w:val="20"/>
                <w:szCs w:val="20"/>
              </w:rPr>
              <w:t>(2) Vykonávanie úloh potrebných na odborné a organizačné zabezpečovanie výkonu pôsobnosti a právomocí rady zabezpečuje Národná banka Slovenska,</w:t>
            </w:r>
            <w:r w:rsidRPr="00881F3E">
              <w:rPr>
                <w:sz w:val="20"/>
                <w:szCs w:val="20"/>
                <w:vertAlign w:val="superscript"/>
              </w:rPr>
              <w:t>20</w:t>
            </w:r>
            <w:r w:rsidRPr="00881F3E">
              <w:rPr>
                <w:sz w:val="20"/>
                <w:szCs w:val="20"/>
              </w:rPr>
              <w:t>) pritom Národná banka Slovenska zabezpečí</w:t>
            </w:r>
            <w:r w:rsidRPr="00881F3E">
              <w:rPr>
                <w:sz w:val="20"/>
                <w:szCs w:val="20"/>
                <w:vertAlign w:val="superscript"/>
              </w:rPr>
              <w:t>21</w:t>
            </w:r>
            <w:r w:rsidRPr="00881F3E">
              <w:rPr>
                <w:sz w:val="20"/>
                <w:szCs w:val="20"/>
              </w:rPr>
              <w:t>)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w:t>
            </w:r>
          </w:p>
          <w:p w14:paraId="3FBB0F70" w14:textId="77777777" w:rsidR="008E179B" w:rsidRPr="00881F3E" w:rsidRDefault="008E179B" w:rsidP="00445E64">
            <w:pPr>
              <w:rPr>
                <w:sz w:val="20"/>
                <w:szCs w:val="20"/>
              </w:rPr>
            </w:pPr>
          </w:p>
          <w:p w14:paraId="064C12D5" w14:textId="77777777" w:rsidR="008E179B" w:rsidRPr="00881F3E" w:rsidRDefault="008E179B" w:rsidP="00445E64">
            <w:pPr>
              <w:rPr>
                <w:sz w:val="20"/>
                <w:szCs w:val="20"/>
              </w:rPr>
            </w:pPr>
            <w:r w:rsidRPr="00881F3E">
              <w:rPr>
                <w:sz w:val="20"/>
                <w:szCs w:val="20"/>
              </w:rPr>
              <w:t>(1) Rada</w:t>
            </w:r>
          </w:p>
          <w:p w14:paraId="2F7B325F" w14:textId="77777777" w:rsidR="008E179B" w:rsidRPr="00881F3E" w:rsidRDefault="008E179B" w:rsidP="00445E64">
            <w:pPr>
              <w:ind w:left="204" w:hanging="204"/>
              <w:rPr>
                <w:sz w:val="20"/>
                <w:szCs w:val="20"/>
              </w:rPr>
            </w:pPr>
            <w:r w:rsidRPr="00881F3E">
              <w:rPr>
                <w:sz w:val="20"/>
                <w:szCs w:val="20"/>
              </w:rPr>
              <w:t>f) spolupracuje a vymieňa si informácie v rozsahu a za podmienok ustanovených týmto zákonom s príslušnými rezolučnými orgánmi, s účastníkmi Európskeho systému finančného dohľadu,</w:t>
            </w:r>
            <w:r w:rsidRPr="00881F3E">
              <w:rPr>
                <w:sz w:val="20"/>
                <w:szCs w:val="20"/>
                <w:vertAlign w:val="superscript"/>
              </w:rPr>
              <w:t>23</w:t>
            </w:r>
            <w:r w:rsidRPr="00881F3E">
              <w:rPr>
                <w:sz w:val="20"/>
                <w:szCs w:val="20"/>
              </w:rPr>
              <w:t>) s ďalšími orgánmi verejnej moci v Slovenskej republike, orgánmi verejnej moci v iných štátoch a s inými osobami, ktoré majú informácie o vybraných inštitúciách alebo ktorých činnosť súvisí s vybranými inštitúciami,</w:t>
            </w:r>
          </w:p>
          <w:p w14:paraId="24483ACF" w14:textId="77777777" w:rsidR="008E179B" w:rsidRPr="00881F3E" w:rsidRDefault="008E179B" w:rsidP="00445E64">
            <w:pPr>
              <w:ind w:left="204" w:hanging="204"/>
              <w:rPr>
                <w:sz w:val="20"/>
                <w:szCs w:val="20"/>
              </w:rPr>
            </w:pPr>
            <w:r w:rsidRPr="00881F3E">
              <w:rPr>
                <w:sz w:val="20"/>
                <w:szCs w:val="20"/>
              </w:rPr>
              <w:t>j) vypracováva a schvaľuje plány na riešenie krízových</w:t>
            </w:r>
          </w:p>
          <w:p w14:paraId="0204D7F1" w14:textId="77777777" w:rsidR="008E179B" w:rsidRPr="00881F3E" w:rsidRDefault="008E179B" w:rsidP="00445E64">
            <w:pPr>
              <w:ind w:left="204"/>
              <w:rPr>
                <w:sz w:val="20"/>
                <w:szCs w:val="20"/>
              </w:rPr>
            </w:pPr>
            <w:r w:rsidRPr="00881F3E">
              <w:rPr>
                <w:sz w:val="20"/>
                <w:szCs w:val="20"/>
              </w:rPr>
              <w:t xml:space="preserve"> situácií, hodnotí riešiteľnosť krízových situácií a </w:t>
            </w:r>
          </w:p>
          <w:p w14:paraId="0EDCE9A2" w14:textId="77777777" w:rsidR="008E179B" w:rsidRPr="00881F3E" w:rsidRDefault="008E179B" w:rsidP="00445E64">
            <w:pPr>
              <w:ind w:left="204"/>
              <w:rPr>
                <w:sz w:val="20"/>
                <w:szCs w:val="20"/>
              </w:rPr>
            </w:pPr>
            <w:r w:rsidRPr="00881F3E">
              <w:rPr>
                <w:sz w:val="20"/>
                <w:szCs w:val="20"/>
              </w:rPr>
              <w:t>odstraňuje prekážky riešiteľnosti krízových situácií,</w:t>
            </w:r>
          </w:p>
          <w:p w14:paraId="4BFB9E5B" w14:textId="77777777" w:rsidR="008E179B" w:rsidRPr="00881F3E" w:rsidRDefault="008E179B" w:rsidP="00445E64">
            <w:pPr>
              <w:ind w:left="204" w:hanging="204"/>
              <w:rPr>
                <w:sz w:val="20"/>
                <w:szCs w:val="20"/>
              </w:rPr>
            </w:pPr>
            <w:r w:rsidRPr="00881F3E">
              <w:rPr>
                <w:sz w:val="20"/>
                <w:szCs w:val="20"/>
              </w:rPr>
              <w:lastRenderedPageBreak/>
              <w:t>k) vykonáva ďalšiu pôsobnosť a úlohy, ak tak ustanovuje tento zákon alebo osobitné predpisy.</w:t>
            </w:r>
            <w:r w:rsidRPr="00881F3E">
              <w:rPr>
                <w:sz w:val="20"/>
                <w:szCs w:val="20"/>
                <w:vertAlign w:val="superscript"/>
              </w:rPr>
              <w:t>25</w:t>
            </w:r>
            <w:r w:rsidRPr="00881F3E">
              <w:rPr>
                <w:sz w:val="20"/>
                <w:szCs w:val="20"/>
              </w:rPr>
              <w:t>)</w:t>
            </w:r>
          </w:p>
          <w:p w14:paraId="0EF6E3E0" w14:textId="77777777" w:rsidR="008E179B" w:rsidRPr="00881F3E" w:rsidRDefault="008E179B" w:rsidP="00445E64">
            <w:pPr>
              <w:rPr>
                <w:sz w:val="20"/>
                <w:szCs w:val="20"/>
              </w:rPr>
            </w:pPr>
          </w:p>
          <w:p w14:paraId="3090C18C" w14:textId="77777777" w:rsidR="008E179B" w:rsidRPr="00881F3E" w:rsidRDefault="008E179B" w:rsidP="00445E64">
            <w:pPr>
              <w:rPr>
                <w:sz w:val="20"/>
                <w:szCs w:val="20"/>
              </w:rPr>
            </w:pPr>
            <w:r w:rsidRPr="00881F3E">
              <w:rPr>
                <w:sz w:val="20"/>
                <w:szCs w:val="20"/>
              </w:rPr>
              <w:t>(2) Rada vykonáva svoju činnosť nestranne a nezávisle</w:t>
            </w:r>
          </w:p>
          <w:p w14:paraId="3C5DE20A" w14:textId="77777777" w:rsidR="008E179B" w:rsidRPr="00881F3E" w:rsidRDefault="008E179B" w:rsidP="00445E64">
            <w:pPr>
              <w:pStyle w:val="Normlny0"/>
            </w:pPr>
            <w:r w:rsidRPr="00881F3E">
              <w:t xml:space="preserv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w:t>
            </w:r>
          </w:p>
        </w:tc>
        <w:tc>
          <w:tcPr>
            <w:tcW w:w="682" w:type="dxa"/>
            <w:tcBorders>
              <w:top w:val="single" w:sz="4" w:space="0" w:color="auto"/>
              <w:left w:val="single" w:sz="4" w:space="0" w:color="auto"/>
              <w:bottom w:val="single" w:sz="4" w:space="0" w:color="auto"/>
              <w:right w:val="single" w:sz="4" w:space="0" w:color="auto"/>
            </w:tcBorders>
          </w:tcPr>
          <w:p w14:paraId="78B56CBA" w14:textId="77777777" w:rsidR="00C26ED7" w:rsidRPr="00881F3E" w:rsidRDefault="00914FDE"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3190644" w14:textId="77777777" w:rsidR="00C26ED7" w:rsidRPr="00881F3E" w:rsidRDefault="00C26ED7" w:rsidP="00445E64">
            <w:pPr>
              <w:pStyle w:val="Nadpis1"/>
              <w:rPr>
                <w:b w:val="0"/>
                <w:bCs w:val="0"/>
                <w:sz w:val="20"/>
                <w:szCs w:val="20"/>
              </w:rPr>
            </w:pPr>
          </w:p>
        </w:tc>
      </w:tr>
      <w:tr w:rsidR="00881F3E" w:rsidRPr="00881F3E" w14:paraId="5A92422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3D5D2B7" w14:textId="77777777" w:rsidR="00E85C5D" w:rsidRPr="00881F3E" w:rsidRDefault="00E85C5D" w:rsidP="00445E64">
            <w:pPr>
              <w:rPr>
                <w:b/>
                <w:sz w:val="20"/>
                <w:szCs w:val="20"/>
              </w:rPr>
            </w:pPr>
            <w:r w:rsidRPr="00881F3E">
              <w:rPr>
                <w:b/>
                <w:sz w:val="20"/>
                <w:szCs w:val="20"/>
              </w:rPr>
              <w:lastRenderedPageBreak/>
              <w:t>B:4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18C46" w14:textId="77777777" w:rsidR="00E85C5D" w:rsidRPr="00881F3E" w:rsidRDefault="00E85C5D" w:rsidP="00445E64">
            <w:pPr>
              <w:autoSpaceDE/>
              <w:autoSpaceDN/>
              <w:jc w:val="both"/>
              <w:rPr>
                <w:b/>
                <w:sz w:val="20"/>
                <w:szCs w:val="20"/>
              </w:rPr>
            </w:pPr>
            <w:r w:rsidRPr="00881F3E">
              <w:rPr>
                <w:b/>
                <w:sz w:val="20"/>
                <w:szCs w:val="20"/>
              </w:rPr>
              <w:t>Článok 8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6F3272"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7EF112A"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3240"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EB1B8"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4AC0C"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7917C8" w14:textId="77777777" w:rsidR="00E85C5D" w:rsidRPr="00881F3E" w:rsidRDefault="00E85C5D" w:rsidP="00445E64">
            <w:pPr>
              <w:pStyle w:val="Nadpis1"/>
              <w:rPr>
                <w:bCs w:val="0"/>
                <w:sz w:val="20"/>
                <w:szCs w:val="20"/>
              </w:rPr>
            </w:pPr>
          </w:p>
        </w:tc>
      </w:tr>
      <w:tr w:rsidR="00881F3E" w:rsidRPr="00881F3E" w14:paraId="538B769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018F1E" w14:textId="77777777" w:rsidR="00E85C5D" w:rsidRPr="00881F3E" w:rsidRDefault="00E85C5D" w:rsidP="00445E64">
            <w:pPr>
              <w:rPr>
                <w:b/>
                <w:sz w:val="20"/>
                <w:szCs w:val="20"/>
              </w:rPr>
            </w:pPr>
            <w:r w:rsidRPr="00881F3E">
              <w:rPr>
                <w:b/>
                <w:sz w:val="20"/>
                <w:szCs w:val="20"/>
              </w:rPr>
              <w:t>B:4</w:t>
            </w:r>
          </w:p>
          <w:p w14:paraId="2EDC326A" w14:textId="77777777" w:rsidR="00E85C5D" w:rsidRPr="00881F3E" w:rsidRDefault="00E85C5D"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6CF0B" w14:textId="77777777" w:rsidR="00E85C5D" w:rsidRPr="00881F3E" w:rsidRDefault="00E85C5D" w:rsidP="00445E64">
            <w:pPr>
              <w:autoSpaceDE/>
              <w:autoSpaceDN/>
              <w:jc w:val="both"/>
              <w:rPr>
                <w:b/>
                <w:sz w:val="20"/>
                <w:szCs w:val="20"/>
              </w:rPr>
            </w:pPr>
            <w:r w:rsidRPr="00881F3E">
              <w:rPr>
                <w:b/>
                <w:sz w:val="20"/>
                <w:szCs w:val="20"/>
              </w:rPr>
              <w:t>V odseku 2 sa písmená a) a b)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EC1BE39"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9AB79C2"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AD447"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8899"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B497F"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2F66E7" w14:textId="77777777" w:rsidR="00E85C5D" w:rsidRPr="00881F3E" w:rsidRDefault="00E85C5D" w:rsidP="00445E64">
            <w:pPr>
              <w:pStyle w:val="Nadpis1"/>
              <w:rPr>
                <w:bCs w:val="0"/>
                <w:sz w:val="20"/>
                <w:szCs w:val="20"/>
              </w:rPr>
            </w:pPr>
          </w:p>
        </w:tc>
      </w:tr>
      <w:tr w:rsidR="00881F3E" w:rsidRPr="00881F3E" w14:paraId="552B139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8528F46" w14:textId="77777777" w:rsidR="00C26ED7" w:rsidRPr="00881F3E" w:rsidRDefault="00C26ED7" w:rsidP="00445E64">
            <w:pPr>
              <w:rPr>
                <w:sz w:val="20"/>
                <w:szCs w:val="20"/>
              </w:rPr>
            </w:pPr>
            <w:r w:rsidRPr="00881F3E">
              <w:rPr>
                <w:sz w:val="20"/>
                <w:szCs w:val="20"/>
              </w:rPr>
              <w:t>Č: 8</w:t>
            </w:r>
          </w:p>
          <w:p w14:paraId="024F3E49" w14:textId="77777777" w:rsidR="00C26ED7" w:rsidRPr="00881F3E" w:rsidRDefault="00C26ED7" w:rsidP="00445E64">
            <w:pPr>
              <w:rPr>
                <w:sz w:val="20"/>
                <w:szCs w:val="20"/>
              </w:rPr>
            </w:pPr>
            <w:r w:rsidRPr="00881F3E">
              <w:rPr>
                <w:sz w:val="20"/>
                <w:szCs w:val="20"/>
              </w:rPr>
              <w:t>O: 2</w:t>
            </w:r>
          </w:p>
          <w:p w14:paraId="35151F6E" w14:textId="77777777" w:rsidR="00C26ED7" w:rsidRPr="00881F3E" w:rsidRDefault="00C26ED7" w:rsidP="00445E64">
            <w:pPr>
              <w:rPr>
                <w:sz w:val="20"/>
                <w:szCs w:val="20"/>
              </w:rPr>
            </w:pPr>
            <w:r w:rsidRPr="00881F3E">
              <w:rPr>
                <w:sz w:val="20"/>
                <w:szCs w:val="20"/>
              </w:rPr>
              <w:t>P: 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6639F8D" w14:textId="77777777" w:rsidR="00C26ED7" w:rsidRPr="00881F3E" w:rsidRDefault="00C26ED7" w:rsidP="00445E64">
            <w:pPr>
              <w:pStyle w:val="Odsekzoznamu"/>
              <w:numPr>
                <w:ilvl w:val="0"/>
                <w:numId w:val="4"/>
              </w:numPr>
              <w:autoSpaceDE/>
              <w:autoSpaceDN/>
              <w:ind w:left="383" w:hanging="284"/>
              <w:jc w:val="both"/>
              <w:rPr>
                <w:sz w:val="20"/>
                <w:szCs w:val="20"/>
              </w:rPr>
            </w:pPr>
            <w:r w:rsidRPr="00881F3E">
              <w:rPr>
                <w:sz w:val="20"/>
                <w:szCs w:val="20"/>
              </w:rPr>
              <w:t>informácie, ktoré sa majú poskytnúť príslušným orgánom v žiadosti o povolenie úverových inštitúcií vrátane plánu činnosti, organizačnej štruktúry a mechanizmov v oblasti riadenia stanovených v článku 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6EC8D82" w14:textId="77777777" w:rsidR="00C26ED7" w:rsidRPr="00881F3E" w:rsidRDefault="00914F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BFD914A" w14:textId="77777777" w:rsidR="00C26ED7" w:rsidRPr="00881F3E" w:rsidRDefault="00C26ED7"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9BB8E4A" w14:textId="77777777" w:rsidR="00C26ED7" w:rsidRPr="00881F3E" w:rsidRDefault="00C26ED7"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B4E6E85" w14:textId="77777777" w:rsidR="00C26ED7" w:rsidRPr="00881F3E" w:rsidRDefault="00C26ED7"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AF2C2A7" w14:textId="77777777" w:rsidR="00C26ED7" w:rsidRPr="00881F3E" w:rsidRDefault="00914F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E224E86" w14:textId="77777777" w:rsidR="00C26ED7" w:rsidRPr="00881F3E" w:rsidRDefault="00914FDE" w:rsidP="00445E64">
            <w:pPr>
              <w:pStyle w:val="Nadpis1"/>
              <w:rPr>
                <w:b w:val="0"/>
                <w:bCs w:val="0"/>
                <w:sz w:val="20"/>
                <w:szCs w:val="20"/>
              </w:rPr>
            </w:pPr>
            <w:r w:rsidRPr="00881F3E">
              <w:rPr>
                <w:b w:val="0"/>
                <w:bCs w:val="0"/>
                <w:sz w:val="20"/>
                <w:szCs w:val="20"/>
              </w:rPr>
              <w:t>Vzťahuje sa na EBA</w:t>
            </w:r>
          </w:p>
        </w:tc>
      </w:tr>
      <w:tr w:rsidR="00881F3E" w:rsidRPr="00881F3E" w14:paraId="5A3DE06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09B686F" w14:textId="77777777" w:rsidR="00C26ED7" w:rsidRPr="00881F3E" w:rsidRDefault="00C26ED7" w:rsidP="00445E64">
            <w:pPr>
              <w:rPr>
                <w:sz w:val="20"/>
                <w:szCs w:val="20"/>
              </w:rPr>
            </w:pPr>
            <w:r w:rsidRPr="00881F3E">
              <w:rPr>
                <w:sz w:val="20"/>
                <w:szCs w:val="20"/>
              </w:rPr>
              <w:t>Č: 8</w:t>
            </w:r>
          </w:p>
          <w:p w14:paraId="15026FB3" w14:textId="77777777" w:rsidR="00C26ED7" w:rsidRPr="00881F3E" w:rsidRDefault="00C26ED7" w:rsidP="00445E64">
            <w:pPr>
              <w:rPr>
                <w:sz w:val="20"/>
                <w:szCs w:val="20"/>
              </w:rPr>
            </w:pPr>
            <w:r w:rsidRPr="00881F3E">
              <w:rPr>
                <w:sz w:val="20"/>
                <w:szCs w:val="20"/>
              </w:rPr>
              <w:t>O: 2</w:t>
            </w:r>
          </w:p>
          <w:p w14:paraId="1983E5CB" w14:textId="77777777" w:rsidR="00C26ED7" w:rsidRPr="00881F3E" w:rsidRDefault="00C26ED7" w:rsidP="00445E64">
            <w:pPr>
              <w:rPr>
                <w:sz w:val="20"/>
                <w:szCs w:val="20"/>
              </w:rPr>
            </w:pPr>
            <w:r w:rsidRPr="00881F3E">
              <w:rPr>
                <w:sz w:val="20"/>
                <w:szCs w:val="20"/>
              </w:rPr>
              <w:t>P: 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4136653" w14:textId="77777777" w:rsidR="00C26ED7" w:rsidRPr="00881F3E" w:rsidRDefault="00C26ED7" w:rsidP="00445E64">
            <w:pPr>
              <w:pStyle w:val="Odsekzoznamu"/>
              <w:numPr>
                <w:ilvl w:val="0"/>
                <w:numId w:val="4"/>
              </w:numPr>
              <w:autoSpaceDE/>
              <w:autoSpaceDN/>
              <w:ind w:left="383" w:hanging="284"/>
              <w:jc w:val="both"/>
              <w:rPr>
                <w:sz w:val="20"/>
                <w:szCs w:val="20"/>
              </w:rPr>
            </w:pPr>
            <w:r w:rsidRPr="00881F3E">
              <w:rPr>
                <w:sz w:val="20"/>
                <w:szCs w:val="20"/>
              </w:rPr>
              <w:t>požiadavky vzťahujúce sa na akcionárov a spoločníkov s kvalifikovanými účasťami alebo, ak kvalifikované účasti neexistujú, na 20 najväčších akcionárov alebo spoločníkov, v súlade s článkom 14, 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749663B" w14:textId="77777777" w:rsidR="00C26ED7" w:rsidRPr="00881F3E" w:rsidRDefault="00914F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45E3A473" w14:textId="77777777" w:rsidR="00C26ED7" w:rsidRPr="00881F3E" w:rsidRDefault="00C26ED7"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928A066" w14:textId="77777777" w:rsidR="00C26ED7" w:rsidRPr="00881F3E" w:rsidRDefault="00C26ED7"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69E53FA" w14:textId="77777777" w:rsidR="00C26ED7" w:rsidRPr="00881F3E" w:rsidRDefault="00C26ED7"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087F60" w14:textId="77777777" w:rsidR="00C26ED7" w:rsidRPr="00881F3E" w:rsidRDefault="00914F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80B72BF" w14:textId="77777777" w:rsidR="00C26ED7" w:rsidRPr="00881F3E" w:rsidRDefault="00914FDE" w:rsidP="00445E64">
            <w:pPr>
              <w:pStyle w:val="Nadpis1"/>
              <w:rPr>
                <w:b w:val="0"/>
                <w:bCs w:val="0"/>
                <w:sz w:val="20"/>
                <w:szCs w:val="20"/>
              </w:rPr>
            </w:pPr>
            <w:r w:rsidRPr="00881F3E">
              <w:rPr>
                <w:b w:val="0"/>
                <w:bCs w:val="0"/>
                <w:sz w:val="20"/>
                <w:szCs w:val="20"/>
              </w:rPr>
              <w:t>Vzťahuje sa na EBA</w:t>
            </w:r>
          </w:p>
        </w:tc>
      </w:tr>
      <w:tr w:rsidR="00881F3E" w:rsidRPr="00881F3E" w14:paraId="75EC984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2D5BEA9" w14:textId="77777777" w:rsidR="00E85C5D" w:rsidRPr="00881F3E" w:rsidRDefault="00E85C5D" w:rsidP="00445E64">
            <w:pPr>
              <w:rPr>
                <w:b/>
                <w:sz w:val="20"/>
                <w:szCs w:val="20"/>
              </w:rPr>
            </w:pPr>
            <w:r w:rsidRPr="00881F3E">
              <w:rPr>
                <w:b/>
                <w:sz w:val="20"/>
                <w:szCs w:val="20"/>
              </w:rPr>
              <w:t>B:4</w:t>
            </w:r>
          </w:p>
          <w:p w14:paraId="2D000F92" w14:textId="77777777" w:rsidR="00E85C5D" w:rsidRPr="00881F3E" w:rsidRDefault="00E85C5D"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21406" w14:textId="77777777" w:rsidR="00E85C5D" w:rsidRPr="00881F3E" w:rsidRDefault="00E85C5D" w:rsidP="00445E64">
            <w:pPr>
              <w:autoSpaceDE/>
              <w:autoSpaceDN/>
              <w:jc w:val="both"/>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A72F07"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7C3FB54"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DB2E9"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575FB"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BCFC9"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3F354D" w14:textId="77777777" w:rsidR="00E85C5D" w:rsidRPr="00881F3E" w:rsidRDefault="00E85C5D" w:rsidP="00445E64">
            <w:pPr>
              <w:pStyle w:val="Nadpis1"/>
              <w:rPr>
                <w:bCs w:val="0"/>
                <w:sz w:val="20"/>
                <w:szCs w:val="20"/>
              </w:rPr>
            </w:pPr>
          </w:p>
        </w:tc>
      </w:tr>
      <w:tr w:rsidR="00881F3E" w:rsidRPr="00881F3E" w14:paraId="34E86CD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09B86D6" w14:textId="77777777" w:rsidR="00C26ED7" w:rsidRPr="00881F3E" w:rsidRDefault="00C26ED7" w:rsidP="00445E64">
            <w:pPr>
              <w:rPr>
                <w:sz w:val="20"/>
                <w:szCs w:val="20"/>
              </w:rPr>
            </w:pPr>
            <w:r w:rsidRPr="00881F3E">
              <w:rPr>
                <w:sz w:val="20"/>
                <w:szCs w:val="20"/>
              </w:rPr>
              <w:t>Č: 8</w:t>
            </w:r>
          </w:p>
          <w:p w14:paraId="39907085" w14:textId="77777777" w:rsidR="00C26ED7" w:rsidRPr="00881F3E" w:rsidRDefault="00C26ED7" w:rsidP="00445E64">
            <w:pPr>
              <w:rPr>
                <w:sz w:val="20"/>
                <w:szCs w:val="20"/>
              </w:rPr>
            </w:pPr>
            <w:r w:rsidRPr="00881F3E">
              <w:rPr>
                <w:sz w:val="20"/>
                <w:szCs w:val="20"/>
              </w:rPr>
              <w:t>O: 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53981AB" w14:textId="77777777" w:rsidR="00C26ED7" w:rsidRPr="00881F3E" w:rsidRDefault="00C26ED7" w:rsidP="00445E64">
            <w:pPr>
              <w:autoSpaceDE/>
              <w:autoSpaceDN/>
              <w:jc w:val="both"/>
              <w:rPr>
                <w:sz w:val="20"/>
                <w:szCs w:val="20"/>
              </w:rPr>
            </w:pPr>
            <w:r w:rsidRPr="00881F3E">
              <w:rPr>
                <w:sz w:val="20"/>
                <w:szCs w:val="20"/>
              </w:rPr>
              <w:t>„EBA vydá usmernenie v súlade s článkom 16 nariadenia (EÚ) č. 1093/2010 určené príslušným orgánom s cieľom presne stanoviť spoločnú metodiku posudzovania na udeľovanie povolení v súlade s touto smernicou.“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A3077C8" w14:textId="77777777" w:rsidR="00C26ED7" w:rsidRPr="00881F3E" w:rsidRDefault="009367C8"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706FF477" w14:textId="77777777" w:rsidR="00C26ED7" w:rsidRPr="00881F3E" w:rsidRDefault="00C26ED7"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2027E02" w14:textId="77777777" w:rsidR="00C26ED7" w:rsidRPr="00881F3E" w:rsidRDefault="00C26ED7"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4A8C11C" w14:textId="77777777" w:rsidR="00C26ED7" w:rsidRPr="00881F3E" w:rsidRDefault="00C26ED7"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905135B" w14:textId="77777777" w:rsidR="00C26ED7" w:rsidRPr="00881F3E" w:rsidRDefault="009367C8"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2C46F23" w14:textId="77777777" w:rsidR="00C26ED7" w:rsidRPr="00881F3E" w:rsidRDefault="009367C8" w:rsidP="00445E64">
            <w:pPr>
              <w:pStyle w:val="Nadpis1"/>
              <w:rPr>
                <w:b w:val="0"/>
                <w:bCs w:val="0"/>
                <w:sz w:val="20"/>
                <w:szCs w:val="20"/>
              </w:rPr>
            </w:pPr>
            <w:r w:rsidRPr="00881F3E">
              <w:rPr>
                <w:b w:val="0"/>
                <w:bCs w:val="0"/>
                <w:sz w:val="20"/>
                <w:szCs w:val="20"/>
              </w:rPr>
              <w:t>Vzťahuje sa na EBA</w:t>
            </w:r>
          </w:p>
        </w:tc>
      </w:tr>
      <w:tr w:rsidR="00881F3E" w:rsidRPr="00881F3E" w14:paraId="2936910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A3D60F" w14:textId="77777777" w:rsidR="00E85C5D" w:rsidRPr="00881F3E" w:rsidRDefault="00E85C5D" w:rsidP="00445E64">
            <w:pPr>
              <w:rPr>
                <w:b/>
                <w:sz w:val="20"/>
                <w:szCs w:val="20"/>
              </w:rPr>
            </w:pPr>
            <w:r w:rsidRPr="00881F3E">
              <w:rPr>
                <w:b/>
                <w:sz w:val="20"/>
                <w:szCs w:val="20"/>
              </w:rPr>
              <w:t>B:5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DD82" w14:textId="77777777" w:rsidR="00E85C5D" w:rsidRPr="00881F3E" w:rsidRDefault="00E85C5D" w:rsidP="00445E64">
            <w:pPr>
              <w:autoSpaceDE/>
              <w:autoSpaceDN/>
              <w:jc w:val="both"/>
              <w:rPr>
                <w:b/>
                <w:sz w:val="20"/>
                <w:szCs w:val="20"/>
              </w:rPr>
            </w:pPr>
            <w:r w:rsidRPr="00881F3E">
              <w:rPr>
                <w:b/>
                <w:sz w:val="20"/>
                <w:szCs w:val="20"/>
              </w:rPr>
              <w:t>V článku 9 sa dopĺňajú tieto odseky: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D998D1"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EC88CE6"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240DF"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FABBD"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C4DE5"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853B0A" w14:textId="77777777" w:rsidR="00E85C5D" w:rsidRPr="00881F3E" w:rsidRDefault="00E85C5D" w:rsidP="00445E64">
            <w:pPr>
              <w:pStyle w:val="Nadpis1"/>
              <w:rPr>
                <w:bCs w:val="0"/>
                <w:sz w:val="20"/>
                <w:szCs w:val="20"/>
              </w:rPr>
            </w:pPr>
          </w:p>
        </w:tc>
      </w:tr>
      <w:tr w:rsidR="00881F3E" w:rsidRPr="00881F3E" w14:paraId="6C63D103" w14:textId="77777777" w:rsidTr="00B01904">
        <w:tc>
          <w:tcPr>
            <w:tcW w:w="725" w:type="dxa"/>
            <w:tcBorders>
              <w:top w:val="single" w:sz="4" w:space="0" w:color="auto"/>
              <w:left w:val="single" w:sz="12" w:space="0" w:color="auto"/>
              <w:bottom w:val="single" w:sz="4" w:space="0" w:color="auto"/>
              <w:right w:val="single" w:sz="4" w:space="0" w:color="auto"/>
            </w:tcBorders>
          </w:tcPr>
          <w:p w14:paraId="2D667B55" w14:textId="77777777" w:rsidR="00C548DB" w:rsidRPr="00881F3E" w:rsidRDefault="00C548DB" w:rsidP="00445E64">
            <w:pPr>
              <w:rPr>
                <w:sz w:val="20"/>
                <w:szCs w:val="20"/>
              </w:rPr>
            </w:pPr>
            <w:r w:rsidRPr="00881F3E">
              <w:rPr>
                <w:sz w:val="20"/>
                <w:szCs w:val="20"/>
              </w:rPr>
              <w:t>Č: 9</w:t>
            </w:r>
          </w:p>
          <w:p w14:paraId="4F9631C9" w14:textId="77777777" w:rsidR="00C548DB" w:rsidRPr="00881F3E" w:rsidRDefault="00C548DB" w:rsidP="00445E64">
            <w:pPr>
              <w:rPr>
                <w:sz w:val="20"/>
                <w:szCs w:val="20"/>
              </w:rPr>
            </w:pPr>
            <w:r w:rsidRPr="00881F3E">
              <w:rPr>
                <w:sz w:val="20"/>
                <w:szCs w:val="20"/>
              </w:rPr>
              <w:t>O: 3</w:t>
            </w:r>
          </w:p>
        </w:tc>
        <w:tc>
          <w:tcPr>
            <w:tcW w:w="6190" w:type="dxa"/>
            <w:tcBorders>
              <w:top w:val="single" w:sz="4" w:space="0" w:color="auto"/>
              <w:left w:val="single" w:sz="4" w:space="0" w:color="auto"/>
              <w:bottom w:val="single" w:sz="4" w:space="0" w:color="auto"/>
              <w:right w:val="single" w:sz="4" w:space="0" w:color="auto"/>
            </w:tcBorders>
          </w:tcPr>
          <w:p w14:paraId="5000D7EA" w14:textId="77777777" w:rsidR="00C548DB" w:rsidRPr="00881F3E" w:rsidRDefault="00C548DB" w:rsidP="00445E64">
            <w:pPr>
              <w:autoSpaceDE/>
              <w:autoSpaceDN/>
              <w:jc w:val="both"/>
              <w:rPr>
                <w:sz w:val="20"/>
                <w:szCs w:val="20"/>
              </w:rPr>
            </w:pPr>
            <w:r w:rsidRPr="00881F3E">
              <w:rPr>
                <w:sz w:val="20"/>
                <w:szCs w:val="20"/>
              </w:rPr>
              <w:t>„Členské štáty oznámia Komisii a EBA vnútroštátne právne predpisy, ktorými sa výslovne umožňuje podnikom, ktoré nie sú úverovými inštitúciami, podnikať v oblasti prijímania vkladov a iných návratných zdrojov od verejnosti.“</w:t>
            </w:r>
          </w:p>
        </w:tc>
        <w:tc>
          <w:tcPr>
            <w:tcW w:w="882" w:type="dxa"/>
            <w:tcBorders>
              <w:top w:val="single" w:sz="4" w:space="0" w:color="auto"/>
              <w:left w:val="single" w:sz="4" w:space="0" w:color="auto"/>
              <w:bottom w:val="single" w:sz="4" w:space="0" w:color="auto"/>
              <w:right w:val="single" w:sz="12" w:space="0" w:color="auto"/>
            </w:tcBorders>
          </w:tcPr>
          <w:p w14:paraId="4B681B6D" w14:textId="77777777" w:rsidR="00C548DB" w:rsidRPr="00881F3E" w:rsidRDefault="009367C8"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3F10241" w14:textId="77777777" w:rsidR="00C548DB" w:rsidRPr="00881F3E" w:rsidRDefault="00C548DB"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7FF079C3" w14:textId="77777777" w:rsidR="00C548DB" w:rsidRPr="00881F3E" w:rsidRDefault="00C548DB"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477C1B4F" w14:textId="77777777" w:rsidR="00C548DB" w:rsidRPr="00881F3E" w:rsidRDefault="00C548DB"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7F308E12" w14:textId="77777777" w:rsidR="00C548DB" w:rsidRPr="00881F3E" w:rsidRDefault="009367C8"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04C749B8" w14:textId="61B48C3B" w:rsidR="00C548DB" w:rsidRPr="00881F3E" w:rsidRDefault="009367C8" w:rsidP="00445E64">
            <w:pPr>
              <w:pStyle w:val="Nadpis1"/>
              <w:rPr>
                <w:b w:val="0"/>
                <w:bCs w:val="0"/>
                <w:sz w:val="20"/>
                <w:szCs w:val="20"/>
              </w:rPr>
            </w:pPr>
            <w:r w:rsidRPr="00881F3E">
              <w:rPr>
                <w:b w:val="0"/>
                <w:bCs w:val="0"/>
                <w:sz w:val="20"/>
                <w:szCs w:val="20"/>
              </w:rPr>
              <w:t>Uvedené sa nevzťahuje na SR – viď § 3 ods. 1 a</w:t>
            </w:r>
            <w:r w:rsidR="00221DB9" w:rsidRPr="00881F3E">
              <w:rPr>
                <w:b w:val="0"/>
                <w:bCs w:val="0"/>
                <w:sz w:val="20"/>
                <w:szCs w:val="20"/>
              </w:rPr>
              <w:t> </w:t>
            </w:r>
            <w:r w:rsidRPr="00881F3E">
              <w:rPr>
                <w:b w:val="0"/>
                <w:bCs w:val="0"/>
                <w:sz w:val="20"/>
                <w:szCs w:val="20"/>
              </w:rPr>
              <w:t>2</w:t>
            </w:r>
            <w:r w:rsidR="00221DB9" w:rsidRPr="00881F3E">
              <w:rPr>
                <w:b w:val="0"/>
                <w:bCs w:val="0"/>
                <w:sz w:val="20"/>
                <w:szCs w:val="20"/>
              </w:rPr>
              <w:t xml:space="preserve"> zákona č. 483/2001 Z. z. o bankách</w:t>
            </w:r>
          </w:p>
        </w:tc>
      </w:tr>
      <w:tr w:rsidR="00881F3E" w:rsidRPr="00881F3E" w14:paraId="5F0E0AAF" w14:textId="77777777" w:rsidTr="00B01904">
        <w:tc>
          <w:tcPr>
            <w:tcW w:w="725" w:type="dxa"/>
            <w:tcBorders>
              <w:top w:val="single" w:sz="4" w:space="0" w:color="auto"/>
              <w:left w:val="single" w:sz="12" w:space="0" w:color="auto"/>
              <w:bottom w:val="single" w:sz="4" w:space="0" w:color="auto"/>
              <w:right w:val="single" w:sz="4" w:space="0" w:color="auto"/>
            </w:tcBorders>
          </w:tcPr>
          <w:p w14:paraId="4C5650A2" w14:textId="77777777" w:rsidR="00C548DB" w:rsidRPr="00881F3E" w:rsidRDefault="00C548DB" w:rsidP="00445E64">
            <w:pPr>
              <w:rPr>
                <w:sz w:val="20"/>
                <w:szCs w:val="20"/>
              </w:rPr>
            </w:pPr>
            <w:r w:rsidRPr="00881F3E">
              <w:rPr>
                <w:sz w:val="20"/>
                <w:szCs w:val="20"/>
              </w:rPr>
              <w:t>Č: 9</w:t>
            </w:r>
          </w:p>
          <w:p w14:paraId="26602A19" w14:textId="77777777" w:rsidR="00C548DB" w:rsidRPr="00881F3E" w:rsidRDefault="00C548DB" w:rsidP="00445E64">
            <w:pPr>
              <w:rPr>
                <w:sz w:val="20"/>
                <w:szCs w:val="20"/>
              </w:rPr>
            </w:pPr>
            <w:r w:rsidRPr="00881F3E">
              <w:rPr>
                <w:sz w:val="20"/>
                <w:szCs w:val="20"/>
              </w:rPr>
              <w:t>O: 4</w:t>
            </w:r>
          </w:p>
        </w:tc>
        <w:tc>
          <w:tcPr>
            <w:tcW w:w="6190" w:type="dxa"/>
            <w:tcBorders>
              <w:top w:val="single" w:sz="4" w:space="0" w:color="auto"/>
              <w:left w:val="single" w:sz="4" w:space="0" w:color="auto"/>
              <w:bottom w:val="single" w:sz="4" w:space="0" w:color="auto"/>
              <w:right w:val="single" w:sz="4" w:space="0" w:color="auto"/>
            </w:tcBorders>
          </w:tcPr>
          <w:p w14:paraId="523BD35A" w14:textId="77777777" w:rsidR="00C548DB" w:rsidRPr="00881F3E" w:rsidRDefault="00C548DB" w:rsidP="00445E64">
            <w:pPr>
              <w:autoSpaceDE/>
              <w:autoSpaceDN/>
              <w:jc w:val="both"/>
              <w:rPr>
                <w:sz w:val="20"/>
                <w:szCs w:val="20"/>
              </w:rPr>
            </w:pPr>
            <w:r w:rsidRPr="00881F3E">
              <w:rPr>
                <w:sz w:val="20"/>
                <w:szCs w:val="20"/>
              </w:rPr>
              <w:t>„Podľa tohto článku členské štáty nesmú vyňať úverové inštitúcie z uplatňovania tejto smernice a nariadenia (EÚ) č. 575/2013.“</w:t>
            </w:r>
          </w:p>
        </w:tc>
        <w:tc>
          <w:tcPr>
            <w:tcW w:w="882" w:type="dxa"/>
            <w:tcBorders>
              <w:top w:val="single" w:sz="4" w:space="0" w:color="auto"/>
              <w:left w:val="single" w:sz="4" w:space="0" w:color="auto"/>
              <w:bottom w:val="single" w:sz="4" w:space="0" w:color="auto"/>
              <w:right w:val="single" w:sz="12" w:space="0" w:color="auto"/>
            </w:tcBorders>
          </w:tcPr>
          <w:p w14:paraId="5C280E77" w14:textId="77777777" w:rsidR="00C548DB" w:rsidRPr="00881F3E" w:rsidRDefault="009367C8"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7BFE538" w14:textId="77777777" w:rsidR="00C548DB" w:rsidRPr="00881F3E" w:rsidRDefault="00167A04" w:rsidP="00445E64">
            <w:pPr>
              <w:jc w:val="center"/>
              <w:rPr>
                <w:sz w:val="20"/>
                <w:szCs w:val="20"/>
              </w:rPr>
            </w:pPr>
            <w:r w:rsidRPr="00881F3E">
              <w:rPr>
                <w:sz w:val="20"/>
                <w:szCs w:val="20"/>
              </w:rPr>
              <w:t>483/2001</w:t>
            </w:r>
          </w:p>
          <w:p w14:paraId="67C93DBA" w14:textId="77777777" w:rsidR="00C51487" w:rsidRPr="00881F3E" w:rsidRDefault="00C51487" w:rsidP="00445E64">
            <w:pPr>
              <w:jc w:val="center"/>
              <w:rPr>
                <w:sz w:val="20"/>
                <w:szCs w:val="20"/>
              </w:rPr>
            </w:pPr>
          </w:p>
          <w:p w14:paraId="2E52051A" w14:textId="77777777" w:rsidR="00C51487" w:rsidRPr="00881F3E" w:rsidRDefault="00C51487" w:rsidP="00445E64">
            <w:pPr>
              <w:jc w:val="center"/>
              <w:rPr>
                <w:sz w:val="20"/>
                <w:szCs w:val="20"/>
              </w:rPr>
            </w:pPr>
          </w:p>
          <w:p w14:paraId="1B9A8BF1" w14:textId="77777777" w:rsidR="00C51487" w:rsidRPr="00881F3E" w:rsidRDefault="00C51487" w:rsidP="00445E64">
            <w:pPr>
              <w:jc w:val="center"/>
              <w:rPr>
                <w:sz w:val="20"/>
                <w:szCs w:val="20"/>
              </w:rPr>
            </w:pPr>
          </w:p>
          <w:p w14:paraId="12F759B2" w14:textId="77777777" w:rsidR="00C51487" w:rsidRPr="00881F3E" w:rsidRDefault="00C51487" w:rsidP="00445E64">
            <w:pPr>
              <w:jc w:val="center"/>
              <w:rPr>
                <w:sz w:val="20"/>
                <w:szCs w:val="20"/>
              </w:rPr>
            </w:pPr>
          </w:p>
          <w:p w14:paraId="3638BD88" w14:textId="77777777" w:rsidR="00C51487" w:rsidRPr="00881F3E" w:rsidRDefault="00C51487" w:rsidP="00445E64">
            <w:pPr>
              <w:jc w:val="center"/>
              <w:rPr>
                <w:sz w:val="20"/>
                <w:szCs w:val="20"/>
              </w:rPr>
            </w:pPr>
          </w:p>
          <w:p w14:paraId="39CBE944" w14:textId="77777777" w:rsidR="00C51487" w:rsidRPr="00881F3E" w:rsidRDefault="00C51487" w:rsidP="00445E64">
            <w:pPr>
              <w:jc w:val="center"/>
              <w:rPr>
                <w:sz w:val="20"/>
                <w:szCs w:val="20"/>
              </w:rPr>
            </w:pPr>
          </w:p>
          <w:p w14:paraId="5EC0ADE4" w14:textId="77777777" w:rsidR="00C51487" w:rsidRPr="00881F3E" w:rsidRDefault="00C51487" w:rsidP="00445E64">
            <w:pPr>
              <w:jc w:val="center"/>
              <w:rPr>
                <w:sz w:val="20"/>
                <w:szCs w:val="20"/>
              </w:rPr>
            </w:pPr>
          </w:p>
          <w:p w14:paraId="6D0071F5" w14:textId="77777777" w:rsidR="002B4A69" w:rsidRPr="00881F3E" w:rsidRDefault="002B4A69" w:rsidP="00445E64">
            <w:pPr>
              <w:jc w:val="center"/>
              <w:rPr>
                <w:sz w:val="20"/>
                <w:szCs w:val="20"/>
              </w:rPr>
            </w:pPr>
          </w:p>
          <w:p w14:paraId="4520B1D9" w14:textId="77777777" w:rsidR="002B4A69" w:rsidRPr="00881F3E" w:rsidRDefault="002B4A69" w:rsidP="00445E64">
            <w:pPr>
              <w:jc w:val="center"/>
              <w:rPr>
                <w:sz w:val="20"/>
                <w:szCs w:val="20"/>
              </w:rPr>
            </w:pPr>
          </w:p>
          <w:p w14:paraId="1253B6C3" w14:textId="77777777" w:rsidR="002B4A69" w:rsidRPr="00881F3E" w:rsidRDefault="002B4A69" w:rsidP="00445E64">
            <w:pPr>
              <w:jc w:val="center"/>
              <w:rPr>
                <w:sz w:val="20"/>
                <w:szCs w:val="20"/>
              </w:rPr>
            </w:pPr>
          </w:p>
          <w:p w14:paraId="20DBFC04" w14:textId="77777777" w:rsidR="00C51487" w:rsidRPr="00881F3E" w:rsidRDefault="00C51487" w:rsidP="00445E64">
            <w:pPr>
              <w:jc w:val="center"/>
              <w:rPr>
                <w:sz w:val="20"/>
                <w:szCs w:val="20"/>
              </w:rPr>
            </w:pPr>
            <w:r w:rsidRPr="00881F3E">
              <w:rPr>
                <w:sz w:val="20"/>
                <w:szCs w:val="20"/>
              </w:rPr>
              <w:t>483/2001</w:t>
            </w:r>
          </w:p>
          <w:p w14:paraId="325FE66B" w14:textId="6372648E" w:rsidR="00C51487" w:rsidRPr="00881F3E" w:rsidRDefault="00EE4676" w:rsidP="00445E64">
            <w:pPr>
              <w:jc w:val="center"/>
              <w:rPr>
                <w:sz w:val="20"/>
                <w:szCs w:val="20"/>
              </w:rPr>
            </w:pPr>
            <w:r w:rsidRPr="00881F3E">
              <w:rPr>
                <w:sz w:val="20"/>
                <w:szCs w:val="20"/>
              </w:rPr>
              <w:t>a</w:t>
            </w:r>
          </w:p>
          <w:p w14:paraId="24175CDB" w14:textId="36888B4E" w:rsidR="00C51487" w:rsidRPr="00881F3E" w:rsidRDefault="00EE4676" w:rsidP="00445E64">
            <w:pPr>
              <w:jc w:val="center"/>
              <w:rPr>
                <w:b/>
                <w:sz w:val="20"/>
                <w:szCs w:val="20"/>
              </w:rPr>
            </w:pPr>
            <w:r w:rsidRPr="00881F3E">
              <w:rPr>
                <w:b/>
                <w:sz w:val="20"/>
                <w:szCs w:val="20"/>
              </w:rPr>
              <w:t>návrh zákona čl. I</w:t>
            </w:r>
          </w:p>
          <w:p w14:paraId="5EB3996C" w14:textId="77777777" w:rsidR="00C51487" w:rsidRPr="00881F3E" w:rsidRDefault="00C51487" w:rsidP="00445E64">
            <w:pPr>
              <w:jc w:val="center"/>
              <w:rPr>
                <w:sz w:val="20"/>
                <w:szCs w:val="20"/>
              </w:rPr>
            </w:pPr>
          </w:p>
          <w:p w14:paraId="2B119C94" w14:textId="77777777" w:rsidR="00C51487" w:rsidRPr="00881F3E" w:rsidRDefault="00C51487" w:rsidP="00445E64">
            <w:pPr>
              <w:jc w:val="center"/>
              <w:rPr>
                <w:sz w:val="20"/>
                <w:szCs w:val="20"/>
              </w:rPr>
            </w:pPr>
          </w:p>
          <w:p w14:paraId="5DB09329" w14:textId="77777777" w:rsidR="00C51487" w:rsidRPr="00881F3E" w:rsidRDefault="00C51487" w:rsidP="00445E64">
            <w:pPr>
              <w:jc w:val="center"/>
              <w:rPr>
                <w:sz w:val="20"/>
                <w:szCs w:val="20"/>
              </w:rPr>
            </w:pPr>
          </w:p>
          <w:p w14:paraId="01322CBC" w14:textId="77777777" w:rsidR="002B4A69" w:rsidRPr="00881F3E" w:rsidRDefault="002B4A69" w:rsidP="00445E64">
            <w:pPr>
              <w:jc w:val="center"/>
              <w:rPr>
                <w:sz w:val="20"/>
                <w:szCs w:val="20"/>
              </w:rPr>
            </w:pPr>
          </w:p>
          <w:p w14:paraId="2FE03B78" w14:textId="51165AB6" w:rsidR="00C51487" w:rsidRPr="00881F3E" w:rsidRDefault="00C51487"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48563F1D" w14:textId="77777777" w:rsidR="00167A04" w:rsidRPr="00881F3E" w:rsidRDefault="00C51487" w:rsidP="00445E64">
            <w:pPr>
              <w:pStyle w:val="Normlny0"/>
              <w:jc w:val="center"/>
            </w:pPr>
            <w:r w:rsidRPr="00881F3E">
              <w:lastRenderedPageBreak/>
              <w:t>§1</w:t>
            </w:r>
          </w:p>
          <w:p w14:paraId="2FC0112E" w14:textId="77777777" w:rsidR="00167A04" w:rsidRPr="00881F3E" w:rsidRDefault="00167A04" w:rsidP="00445E64">
            <w:pPr>
              <w:pStyle w:val="Normlny0"/>
              <w:jc w:val="center"/>
            </w:pPr>
          </w:p>
          <w:p w14:paraId="765FDCC9" w14:textId="77777777" w:rsidR="00167A04" w:rsidRPr="00881F3E" w:rsidRDefault="00167A04" w:rsidP="00445E64">
            <w:pPr>
              <w:pStyle w:val="Normlny0"/>
              <w:jc w:val="center"/>
            </w:pPr>
          </w:p>
          <w:p w14:paraId="56A60B5F" w14:textId="77777777" w:rsidR="00C51487" w:rsidRPr="00881F3E" w:rsidRDefault="00C51487" w:rsidP="00445E64">
            <w:pPr>
              <w:pStyle w:val="Normlny0"/>
              <w:jc w:val="center"/>
            </w:pPr>
          </w:p>
          <w:p w14:paraId="3B0F1B32" w14:textId="77777777" w:rsidR="00C51487" w:rsidRPr="00881F3E" w:rsidRDefault="00C51487" w:rsidP="00445E64">
            <w:pPr>
              <w:pStyle w:val="Normlny0"/>
              <w:jc w:val="center"/>
            </w:pPr>
          </w:p>
          <w:p w14:paraId="4D932547" w14:textId="77777777" w:rsidR="00C51487" w:rsidRPr="00881F3E" w:rsidRDefault="00C51487" w:rsidP="00445E64">
            <w:pPr>
              <w:pStyle w:val="Normlny0"/>
              <w:jc w:val="center"/>
            </w:pPr>
          </w:p>
          <w:p w14:paraId="210A0603" w14:textId="77777777" w:rsidR="00C51487" w:rsidRPr="00881F3E" w:rsidRDefault="00C51487" w:rsidP="00445E64">
            <w:pPr>
              <w:pStyle w:val="Normlny0"/>
              <w:jc w:val="center"/>
            </w:pPr>
          </w:p>
          <w:p w14:paraId="1895662D" w14:textId="77777777" w:rsidR="00C51487" w:rsidRPr="00881F3E" w:rsidRDefault="00C51487" w:rsidP="00445E64">
            <w:pPr>
              <w:pStyle w:val="Normlny0"/>
              <w:jc w:val="center"/>
            </w:pPr>
          </w:p>
          <w:p w14:paraId="30972404" w14:textId="77777777" w:rsidR="002B4A69" w:rsidRPr="00881F3E" w:rsidRDefault="002B4A69" w:rsidP="00445E64">
            <w:pPr>
              <w:pStyle w:val="Normlny0"/>
              <w:jc w:val="center"/>
            </w:pPr>
          </w:p>
          <w:p w14:paraId="314D8ABD" w14:textId="77777777" w:rsidR="002B4A69" w:rsidRPr="00881F3E" w:rsidRDefault="002B4A69" w:rsidP="00445E64">
            <w:pPr>
              <w:pStyle w:val="Normlny0"/>
              <w:jc w:val="center"/>
            </w:pPr>
          </w:p>
          <w:p w14:paraId="06D053F9" w14:textId="77777777" w:rsidR="002B4A69" w:rsidRPr="00881F3E" w:rsidRDefault="002B4A69" w:rsidP="00445E64">
            <w:pPr>
              <w:pStyle w:val="Normlny0"/>
              <w:jc w:val="center"/>
            </w:pPr>
          </w:p>
          <w:p w14:paraId="367D91F5" w14:textId="77777777" w:rsidR="00C51487" w:rsidRPr="00881F3E" w:rsidRDefault="00C51487" w:rsidP="00445E64">
            <w:pPr>
              <w:pStyle w:val="Normlny0"/>
              <w:jc w:val="center"/>
            </w:pPr>
            <w:r w:rsidRPr="00881F3E">
              <w:t>Príloha</w:t>
            </w:r>
          </w:p>
          <w:p w14:paraId="0A553408" w14:textId="6B4E0087" w:rsidR="00C51487" w:rsidRPr="00881F3E" w:rsidRDefault="00C51487" w:rsidP="00445E64">
            <w:pPr>
              <w:pStyle w:val="Normlny0"/>
              <w:jc w:val="center"/>
              <w:rPr>
                <w:b/>
              </w:rPr>
            </w:pPr>
            <w:r w:rsidRPr="00881F3E">
              <w:rPr>
                <w:b/>
              </w:rPr>
              <w:t xml:space="preserve">B </w:t>
            </w:r>
            <w:r w:rsidR="00EE4676" w:rsidRPr="00881F3E">
              <w:rPr>
                <w:b/>
              </w:rPr>
              <w:t>7</w:t>
            </w:r>
          </w:p>
          <w:p w14:paraId="01B9CA16" w14:textId="4D0CA231" w:rsidR="00C51487" w:rsidRPr="00881F3E" w:rsidRDefault="00EE4676" w:rsidP="00445E64">
            <w:pPr>
              <w:pStyle w:val="Normlny0"/>
              <w:jc w:val="center"/>
            </w:pPr>
            <w:r w:rsidRPr="00881F3E">
              <w:t>a </w:t>
            </w:r>
            <w:r w:rsidRPr="00881F3E">
              <w:rPr>
                <w:b/>
              </w:rPr>
              <w:t>B 10</w:t>
            </w:r>
          </w:p>
          <w:p w14:paraId="4F8A63CA" w14:textId="77777777" w:rsidR="00C51487" w:rsidRPr="00881F3E" w:rsidRDefault="00C51487" w:rsidP="00445E64">
            <w:pPr>
              <w:pStyle w:val="Normlny0"/>
              <w:jc w:val="center"/>
            </w:pPr>
          </w:p>
          <w:p w14:paraId="0B232643" w14:textId="77777777" w:rsidR="00C51487" w:rsidRPr="00881F3E" w:rsidRDefault="00C51487" w:rsidP="00445E64">
            <w:pPr>
              <w:pStyle w:val="Normlny0"/>
              <w:jc w:val="center"/>
            </w:pPr>
          </w:p>
          <w:p w14:paraId="5E7F95B4" w14:textId="77777777" w:rsidR="00C51487" w:rsidRPr="00881F3E" w:rsidRDefault="00C51487" w:rsidP="00445E64">
            <w:pPr>
              <w:pStyle w:val="Normlny0"/>
              <w:jc w:val="center"/>
            </w:pPr>
          </w:p>
          <w:p w14:paraId="5F9F1186" w14:textId="77777777" w:rsidR="00C51487" w:rsidRPr="00881F3E" w:rsidRDefault="00C51487" w:rsidP="00445E64">
            <w:pPr>
              <w:pStyle w:val="Normlny0"/>
              <w:jc w:val="center"/>
            </w:pPr>
          </w:p>
          <w:p w14:paraId="74703A89" w14:textId="77777777" w:rsidR="00C51487" w:rsidRPr="00881F3E" w:rsidRDefault="00C51487" w:rsidP="00445E64">
            <w:pPr>
              <w:pStyle w:val="Normlny0"/>
              <w:jc w:val="center"/>
            </w:pPr>
          </w:p>
          <w:p w14:paraId="6AD80E40" w14:textId="61A2C990" w:rsidR="00C51487" w:rsidRPr="00881F3E" w:rsidRDefault="00C51487"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7DA7A1AF" w14:textId="77777777" w:rsidR="00C51487" w:rsidRPr="00881F3E" w:rsidRDefault="00C51487" w:rsidP="00445E64">
            <w:pPr>
              <w:rPr>
                <w:sz w:val="20"/>
                <w:szCs w:val="20"/>
              </w:rPr>
            </w:pPr>
            <w:r w:rsidRPr="00881F3E">
              <w:rPr>
                <w:sz w:val="20"/>
                <w:szCs w:val="20"/>
              </w:rPr>
              <w:lastRenderedPageBreak/>
              <w:t xml:space="preserve">Tento zákon upravuje niektoré vzťahy súvisiace so vznikom, s organizáciou, riadením, podnikaním a so zánikom bánk so sídlom na území Slovenskej republiky a niektoré vzťahy súvisiace s pôsobením </w:t>
            </w:r>
            <w:r w:rsidRPr="00881F3E">
              <w:rPr>
                <w:sz w:val="20"/>
                <w:szCs w:val="20"/>
              </w:rPr>
              <w:lastRenderedPageBreak/>
              <w:t>zahraničných bánk na území Slovenskej republiky na účel regulácie a kontroly bánk, pobočiek zahraničných bánk a iných subjektov s cieľom bezpečného fungovania bankového systému.</w:t>
            </w:r>
          </w:p>
          <w:p w14:paraId="22F2C145" w14:textId="77777777" w:rsidR="00C51487" w:rsidRPr="00881F3E" w:rsidRDefault="00C51487" w:rsidP="00445E64">
            <w:pPr>
              <w:rPr>
                <w:sz w:val="20"/>
                <w:szCs w:val="20"/>
              </w:rPr>
            </w:pPr>
          </w:p>
          <w:p w14:paraId="55ED2FEF" w14:textId="77777777" w:rsidR="00C51487" w:rsidRPr="00881F3E" w:rsidRDefault="00C51487" w:rsidP="00445E64">
            <w:pPr>
              <w:pStyle w:val="Normlny0"/>
            </w:pPr>
            <w:r w:rsidRPr="00881F3E">
              <w:t>ZOZNAM PREBERANÝCH PRÁVNE ZÁVÄZNÝCH AKTOV EURÓPSKEJ ÚNIE</w:t>
            </w:r>
          </w:p>
          <w:p w14:paraId="21A70799" w14:textId="77777777" w:rsidR="00C51487" w:rsidRPr="00881F3E" w:rsidRDefault="00EE4676" w:rsidP="00445E64">
            <w:pPr>
              <w:ind w:left="241" w:hanging="241"/>
              <w:rPr>
                <w:sz w:val="20"/>
                <w:szCs w:val="20"/>
              </w:rPr>
            </w:pPr>
            <w:r w:rsidRPr="00881F3E">
              <w:rPr>
                <w:b/>
                <w:sz w:val="20"/>
                <w:szCs w:val="20"/>
              </w:rPr>
              <w:t>7</w:t>
            </w:r>
            <w:r w:rsidR="00C51487" w:rsidRPr="00881F3E">
              <w:rPr>
                <w:sz w:val="20"/>
                <w:szCs w:val="20"/>
              </w:rPr>
              <w:t xml:space="preserve">. Smernica Európskeho parlamentu a Rady 2013/36/EÚ z 26. júna 2013 o prístupe k činnosti úverových inštitúcií a </w:t>
            </w:r>
            <w:proofErr w:type="spellStart"/>
            <w:r w:rsidR="00C51487" w:rsidRPr="00881F3E">
              <w:rPr>
                <w:sz w:val="20"/>
                <w:szCs w:val="20"/>
              </w:rPr>
              <w:t>prudenciálnom</w:t>
            </w:r>
            <w:proofErr w:type="spellEnd"/>
            <w:r w:rsidR="00C51487" w:rsidRPr="00881F3E">
              <w:rPr>
                <w:sz w:val="20"/>
                <w:szCs w:val="20"/>
              </w:rPr>
              <w:t xml:space="preserve"> dohľade nad úverovými inštitúciami a investičnými spoločnosťami, o zmene smernice 2002/87/ES a o zrušení smerníc 2006/48/ES a 2006/49/ES (</w:t>
            </w:r>
            <w:proofErr w:type="spellStart"/>
            <w:r w:rsidR="00C51487" w:rsidRPr="00881F3E">
              <w:rPr>
                <w:sz w:val="20"/>
                <w:szCs w:val="20"/>
              </w:rPr>
              <w:t>Ú.v</w:t>
            </w:r>
            <w:proofErr w:type="spellEnd"/>
            <w:r w:rsidR="00C51487" w:rsidRPr="00881F3E">
              <w:rPr>
                <w:sz w:val="20"/>
                <w:szCs w:val="20"/>
              </w:rPr>
              <w:t>. EÚ L 176, 27.6.2013).</w:t>
            </w:r>
          </w:p>
          <w:p w14:paraId="2CCBB2F1" w14:textId="77777777" w:rsidR="00EE4676" w:rsidRPr="00881F3E" w:rsidRDefault="00EE4676" w:rsidP="00445E64">
            <w:pPr>
              <w:ind w:left="241" w:hanging="241"/>
              <w:rPr>
                <w:sz w:val="20"/>
                <w:szCs w:val="20"/>
              </w:rPr>
            </w:pPr>
          </w:p>
          <w:p w14:paraId="6867E61E" w14:textId="1D9C9DB9" w:rsidR="00EE4676" w:rsidRPr="00881F3E" w:rsidRDefault="00EE4676" w:rsidP="00445E64">
            <w:pPr>
              <w:ind w:left="241" w:hanging="241"/>
              <w:rPr>
                <w:b/>
                <w:sz w:val="20"/>
                <w:szCs w:val="20"/>
              </w:rPr>
            </w:pPr>
            <w:r w:rsidRPr="00881F3E">
              <w:rPr>
                <w:b/>
                <w:sz w:val="20"/>
                <w:szCs w:val="20"/>
              </w:rPr>
              <w:t>10.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w:t>
            </w:r>
          </w:p>
        </w:tc>
        <w:tc>
          <w:tcPr>
            <w:tcW w:w="682" w:type="dxa"/>
            <w:tcBorders>
              <w:top w:val="single" w:sz="4" w:space="0" w:color="auto"/>
              <w:left w:val="single" w:sz="4" w:space="0" w:color="auto"/>
              <w:bottom w:val="single" w:sz="4" w:space="0" w:color="auto"/>
              <w:right w:val="single" w:sz="4" w:space="0" w:color="auto"/>
            </w:tcBorders>
          </w:tcPr>
          <w:p w14:paraId="74F3F845" w14:textId="77777777" w:rsidR="00C548DB" w:rsidRPr="00881F3E" w:rsidRDefault="00167A04"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E885412" w14:textId="439497EE" w:rsidR="00C548DB" w:rsidRPr="00881F3E" w:rsidRDefault="008D088B" w:rsidP="00445E64">
            <w:pPr>
              <w:pStyle w:val="Nadpis1"/>
              <w:jc w:val="left"/>
              <w:rPr>
                <w:b w:val="0"/>
                <w:bCs w:val="0"/>
                <w:sz w:val="20"/>
                <w:szCs w:val="20"/>
              </w:rPr>
            </w:pPr>
            <w:r w:rsidRPr="00881F3E">
              <w:rPr>
                <w:b w:val="0"/>
                <w:bCs w:val="0"/>
                <w:sz w:val="20"/>
                <w:szCs w:val="20"/>
              </w:rPr>
              <w:t xml:space="preserve">Podľa článku 288 Zmluvy o fungovaní EÚ „nariadenie má </w:t>
            </w:r>
            <w:r w:rsidRPr="00881F3E">
              <w:rPr>
                <w:b w:val="0"/>
                <w:bCs w:val="0"/>
                <w:sz w:val="20"/>
                <w:szCs w:val="20"/>
              </w:rPr>
              <w:lastRenderedPageBreak/>
              <w:t>všeobecnú platnosť. Je záväzné vo svojej celistvosti a je priamo uplatniteľné vo všetkých členských štátoch.“</w:t>
            </w:r>
          </w:p>
        </w:tc>
      </w:tr>
      <w:tr w:rsidR="00881F3E" w:rsidRPr="00881F3E" w14:paraId="50A6A1C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BCB4BD" w14:textId="77777777" w:rsidR="00E85C5D" w:rsidRPr="00881F3E" w:rsidRDefault="00E85C5D" w:rsidP="00445E64">
            <w:pPr>
              <w:rPr>
                <w:b/>
                <w:sz w:val="20"/>
                <w:szCs w:val="20"/>
              </w:rPr>
            </w:pPr>
            <w:r w:rsidRPr="00881F3E">
              <w:rPr>
                <w:b/>
                <w:sz w:val="20"/>
                <w:szCs w:val="20"/>
              </w:rPr>
              <w:lastRenderedPageBreak/>
              <w:t>B:6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E9658" w14:textId="77777777" w:rsidR="00E85C5D" w:rsidRPr="00881F3E" w:rsidRDefault="00E85C5D" w:rsidP="00445E64">
            <w:pPr>
              <w:autoSpaceDE/>
              <w:autoSpaceDN/>
              <w:jc w:val="both"/>
              <w:rPr>
                <w:b/>
                <w:sz w:val="20"/>
                <w:szCs w:val="20"/>
              </w:rPr>
            </w:pPr>
            <w:r w:rsidRPr="00881F3E">
              <w:rPr>
                <w:b/>
                <w:sz w:val="20"/>
                <w:szCs w:val="20"/>
              </w:rPr>
              <w:t>Článok 10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8A8616"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046C4D9"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A7DEA"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BD65FB"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E1E48"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DC90AA" w14:textId="77777777" w:rsidR="00E85C5D" w:rsidRPr="00881F3E" w:rsidRDefault="00E85C5D" w:rsidP="00445E64">
            <w:pPr>
              <w:pStyle w:val="Nadpis1"/>
              <w:rPr>
                <w:bCs w:val="0"/>
                <w:sz w:val="20"/>
                <w:szCs w:val="20"/>
              </w:rPr>
            </w:pPr>
          </w:p>
        </w:tc>
      </w:tr>
      <w:tr w:rsidR="00881F3E" w:rsidRPr="00881F3E" w14:paraId="75EF836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399F95C" w14:textId="77777777" w:rsidR="00E85C5D" w:rsidRPr="00881F3E" w:rsidRDefault="00E85C5D" w:rsidP="00445E64">
            <w:pPr>
              <w:rPr>
                <w:i/>
                <w:sz w:val="20"/>
                <w:szCs w:val="20"/>
              </w:rPr>
            </w:pPr>
            <w:r w:rsidRPr="00881F3E">
              <w:rPr>
                <w:i/>
                <w:sz w:val="20"/>
                <w:szCs w:val="20"/>
              </w:rPr>
              <w:t>Č:10</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50007A0" w14:textId="77777777" w:rsidR="00E85C5D" w:rsidRPr="00881F3E" w:rsidRDefault="00E85C5D" w:rsidP="00445E64">
            <w:pPr>
              <w:rPr>
                <w:i/>
                <w:sz w:val="20"/>
                <w:szCs w:val="20"/>
              </w:rPr>
            </w:pPr>
            <w:r w:rsidRPr="00881F3E">
              <w:rPr>
                <w:i/>
                <w:sz w:val="20"/>
                <w:szCs w:val="20"/>
              </w:rPr>
              <w:t>Plán činnosti, organizačná štruktúra a mechanizmy v oblasti riadenia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D3170B9" w14:textId="77777777" w:rsidR="00E85C5D" w:rsidRPr="00881F3E" w:rsidRDefault="00E85C5D" w:rsidP="00445E64">
            <w:pPr>
              <w:jc w:val="center"/>
              <w:rPr>
                <w:i/>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7CBE3CC0" w14:textId="77777777" w:rsidR="00E85C5D" w:rsidRPr="00881F3E" w:rsidRDefault="00E85C5D"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2D7FE5" w14:textId="77777777" w:rsidR="00E85C5D" w:rsidRPr="00881F3E" w:rsidRDefault="00E85C5D"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1904EA1" w14:textId="77777777" w:rsidR="00E85C5D" w:rsidRPr="00881F3E" w:rsidRDefault="00E85C5D"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825598C" w14:textId="77777777" w:rsidR="00E85C5D" w:rsidRPr="00881F3E" w:rsidRDefault="00E85C5D"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BE90848" w14:textId="77777777" w:rsidR="00E85C5D" w:rsidRPr="00881F3E" w:rsidRDefault="00E85C5D" w:rsidP="00445E64">
            <w:pPr>
              <w:pStyle w:val="Nadpis1"/>
              <w:rPr>
                <w:b w:val="0"/>
                <w:bCs w:val="0"/>
                <w:i/>
                <w:sz w:val="20"/>
                <w:szCs w:val="20"/>
              </w:rPr>
            </w:pPr>
          </w:p>
        </w:tc>
      </w:tr>
      <w:tr w:rsidR="00881F3E" w:rsidRPr="00881F3E" w14:paraId="4786752B" w14:textId="77777777" w:rsidTr="00B01904">
        <w:tc>
          <w:tcPr>
            <w:tcW w:w="725" w:type="dxa"/>
            <w:tcBorders>
              <w:top w:val="single" w:sz="4" w:space="0" w:color="auto"/>
              <w:left w:val="single" w:sz="12" w:space="0" w:color="auto"/>
              <w:bottom w:val="single" w:sz="4" w:space="0" w:color="auto"/>
              <w:right w:val="single" w:sz="4" w:space="0" w:color="auto"/>
            </w:tcBorders>
          </w:tcPr>
          <w:p w14:paraId="008FF62F" w14:textId="77777777" w:rsidR="00C548DB" w:rsidRPr="00881F3E" w:rsidRDefault="00C548DB" w:rsidP="00445E64">
            <w:pPr>
              <w:rPr>
                <w:sz w:val="20"/>
                <w:szCs w:val="20"/>
              </w:rPr>
            </w:pPr>
            <w:r w:rsidRPr="00881F3E">
              <w:rPr>
                <w:sz w:val="20"/>
                <w:szCs w:val="20"/>
              </w:rPr>
              <w:t>Č:10</w:t>
            </w:r>
          </w:p>
          <w:p w14:paraId="2DE429BD" w14:textId="77777777" w:rsidR="00C548DB" w:rsidRPr="00881F3E" w:rsidRDefault="00C548DB"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25220823" w14:textId="77777777" w:rsidR="00C548DB" w:rsidRPr="00881F3E" w:rsidRDefault="00C548DB" w:rsidP="00445E64">
            <w:pPr>
              <w:autoSpaceDE/>
              <w:autoSpaceDN/>
              <w:jc w:val="both"/>
              <w:rPr>
                <w:sz w:val="20"/>
                <w:szCs w:val="20"/>
              </w:rPr>
            </w:pPr>
            <w:r w:rsidRPr="00881F3E">
              <w:rPr>
                <w:sz w:val="20"/>
                <w:szCs w:val="20"/>
              </w:rPr>
              <w:t>„Členské štáty vyžadujú, aby bol k žiadostiam o udelenie povolenia priložený plán činnosti, v ktorom sú uvedené druhy plánovaných podnikateľských činností a organizačná štruktúra úverovej inštitúcie vrátane informácií o materských spoločnostiach, finančných holdingových spoločnostiach a zmiešaných finančných holdingových spoločnostiach v rámci skupiny. Členské štáty tiež vyžadujú, aby bol k žiadostiam o udelenie povolenia priložený opis opatrení, postupov a mechanizmov uvedených v článku 74 ods. 1.“</w:t>
            </w:r>
          </w:p>
        </w:tc>
        <w:tc>
          <w:tcPr>
            <w:tcW w:w="882" w:type="dxa"/>
            <w:tcBorders>
              <w:top w:val="single" w:sz="4" w:space="0" w:color="auto"/>
              <w:left w:val="single" w:sz="4" w:space="0" w:color="auto"/>
              <w:bottom w:val="single" w:sz="4" w:space="0" w:color="auto"/>
              <w:right w:val="single" w:sz="12" w:space="0" w:color="auto"/>
            </w:tcBorders>
          </w:tcPr>
          <w:p w14:paraId="259EE8D7" w14:textId="77777777" w:rsidR="00C548DB" w:rsidRPr="00881F3E" w:rsidRDefault="00977057"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0A49588" w14:textId="77777777" w:rsidR="00C548DB" w:rsidRPr="00881F3E" w:rsidRDefault="00977057" w:rsidP="00445E64">
            <w:pPr>
              <w:jc w:val="center"/>
              <w:rPr>
                <w:sz w:val="20"/>
                <w:szCs w:val="20"/>
              </w:rPr>
            </w:pPr>
            <w:r w:rsidRPr="00881F3E">
              <w:rPr>
                <w:sz w:val="20"/>
                <w:szCs w:val="20"/>
              </w:rPr>
              <w:t>483/2001</w:t>
            </w:r>
          </w:p>
          <w:p w14:paraId="65094F35" w14:textId="77777777" w:rsidR="00DA0069" w:rsidRPr="00881F3E" w:rsidRDefault="00DA0069" w:rsidP="00445E64">
            <w:pPr>
              <w:jc w:val="center"/>
              <w:rPr>
                <w:sz w:val="20"/>
                <w:szCs w:val="20"/>
              </w:rPr>
            </w:pPr>
          </w:p>
          <w:p w14:paraId="31308510" w14:textId="77777777" w:rsidR="00DA0069" w:rsidRPr="00881F3E" w:rsidRDefault="00DA0069" w:rsidP="00445E64">
            <w:pPr>
              <w:jc w:val="center"/>
              <w:rPr>
                <w:sz w:val="20"/>
                <w:szCs w:val="20"/>
              </w:rPr>
            </w:pPr>
          </w:p>
          <w:p w14:paraId="2D6D845D" w14:textId="77777777" w:rsidR="00DA0069" w:rsidRPr="00881F3E" w:rsidRDefault="00DA0069" w:rsidP="00445E64">
            <w:pPr>
              <w:jc w:val="center"/>
              <w:rPr>
                <w:sz w:val="20"/>
                <w:szCs w:val="20"/>
              </w:rPr>
            </w:pPr>
          </w:p>
          <w:p w14:paraId="5D7BBD8C" w14:textId="77777777" w:rsidR="00DA0069" w:rsidRPr="00881F3E" w:rsidRDefault="00DA0069" w:rsidP="00445E64">
            <w:pPr>
              <w:jc w:val="center"/>
              <w:rPr>
                <w:sz w:val="20"/>
                <w:szCs w:val="20"/>
              </w:rPr>
            </w:pPr>
          </w:p>
          <w:p w14:paraId="6F2394EC" w14:textId="77777777" w:rsidR="00DA0069" w:rsidRPr="00881F3E" w:rsidRDefault="00DA0069" w:rsidP="00445E64">
            <w:pPr>
              <w:jc w:val="center"/>
              <w:rPr>
                <w:sz w:val="20"/>
                <w:szCs w:val="20"/>
              </w:rPr>
            </w:pPr>
          </w:p>
          <w:p w14:paraId="4315259C" w14:textId="77777777" w:rsidR="00DA0069" w:rsidRPr="00881F3E" w:rsidRDefault="00DA0069" w:rsidP="00445E64">
            <w:pPr>
              <w:jc w:val="center"/>
              <w:rPr>
                <w:sz w:val="20"/>
                <w:szCs w:val="20"/>
              </w:rPr>
            </w:pPr>
          </w:p>
          <w:p w14:paraId="1D509F86" w14:textId="77777777" w:rsidR="00DA0069" w:rsidRPr="00881F3E" w:rsidRDefault="00DA0069" w:rsidP="00445E64">
            <w:pPr>
              <w:jc w:val="center"/>
              <w:rPr>
                <w:sz w:val="20"/>
                <w:szCs w:val="20"/>
              </w:rPr>
            </w:pPr>
          </w:p>
          <w:p w14:paraId="3904A6F4" w14:textId="77777777" w:rsidR="00DA0069" w:rsidRPr="00881F3E" w:rsidRDefault="00DA0069" w:rsidP="00445E64">
            <w:pPr>
              <w:jc w:val="center"/>
              <w:rPr>
                <w:sz w:val="20"/>
                <w:szCs w:val="20"/>
              </w:rPr>
            </w:pPr>
          </w:p>
          <w:p w14:paraId="0285BF3A" w14:textId="77777777" w:rsidR="00DA0069" w:rsidRPr="00881F3E" w:rsidRDefault="00DA0069" w:rsidP="00445E64">
            <w:pPr>
              <w:jc w:val="center"/>
              <w:rPr>
                <w:sz w:val="20"/>
                <w:szCs w:val="20"/>
              </w:rPr>
            </w:pPr>
          </w:p>
          <w:p w14:paraId="598B6E9C" w14:textId="77777777" w:rsidR="00DA0069" w:rsidRPr="00881F3E" w:rsidRDefault="00DA0069" w:rsidP="00445E64">
            <w:pPr>
              <w:jc w:val="center"/>
              <w:rPr>
                <w:sz w:val="20"/>
                <w:szCs w:val="20"/>
              </w:rPr>
            </w:pPr>
          </w:p>
          <w:p w14:paraId="551F3741" w14:textId="77777777" w:rsidR="00DA0069" w:rsidRPr="00881F3E" w:rsidRDefault="00DA0069" w:rsidP="00445E64">
            <w:pPr>
              <w:jc w:val="center"/>
              <w:rPr>
                <w:sz w:val="20"/>
                <w:szCs w:val="20"/>
              </w:rPr>
            </w:pPr>
          </w:p>
          <w:p w14:paraId="299797A0" w14:textId="77777777" w:rsidR="00DA0069" w:rsidRPr="00881F3E" w:rsidRDefault="00DA0069" w:rsidP="00445E64">
            <w:pPr>
              <w:jc w:val="center"/>
              <w:rPr>
                <w:sz w:val="20"/>
                <w:szCs w:val="20"/>
              </w:rPr>
            </w:pPr>
          </w:p>
          <w:p w14:paraId="37A094E4" w14:textId="77777777" w:rsidR="00DA0069" w:rsidRPr="00881F3E" w:rsidRDefault="00DA0069" w:rsidP="00445E64">
            <w:pPr>
              <w:jc w:val="center"/>
              <w:rPr>
                <w:sz w:val="20"/>
                <w:szCs w:val="20"/>
              </w:rPr>
            </w:pPr>
          </w:p>
          <w:p w14:paraId="157A603C" w14:textId="77777777" w:rsidR="00DA0069" w:rsidRPr="00881F3E" w:rsidRDefault="00DA0069" w:rsidP="00445E64">
            <w:pPr>
              <w:jc w:val="center"/>
              <w:rPr>
                <w:sz w:val="20"/>
                <w:szCs w:val="20"/>
              </w:rPr>
            </w:pPr>
            <w:r w:rsidRPr="00881F3E">
              <w:rPr>
                <w:sz w:val="20"/>
                <w:szCs w:val="20"/>
              </w:rPr>
              <w:lastRenderedPageBreak/>
              <w:t>483/2001</w:t>
            </w:r>
          </w:p>
          <w:p w14:paraId="2E25A348" w14:textId="77777777" w:rsidR="00DA0069" w:rsidRPr="00881F3E" w:rsidRDefault="00DA0069" w:rsidP="00445E64">
            <w:pPr>
              <w:jc w:val="center"/>
              <w:rPr>
                <w:sz w:val="20"/>
                <w:szCs w:val="20"/>
              </w:rPr>
            </w:pPr>
            <w:r w:rsidRPr="00881F3E">
              <w:rPr>
                <w:sz w:val="20"/>
                <w:szCs w:val="20"/>
              </w:rPr>
              <w:t xml:space="preserve">a </w:t>
            </w:r>
          </w:p>
          <w:p w14:paraId="02CF2924" w14:textId="2C77F93C" w:rsidR="00DA0069" w:rsidRPr="00881F3E" w:rsidRDefault="00803317" w:rsidP="00445E64">
            <w:pPr>
              <w:jc w:val="center"/>
              <w:rPr>
                <w:b/>
                <w:sz w:val="20"/>
                <w:szCs w:val="20"/>
              </w:rPr>
            </w:pPr>
            <w:r w:rsidRPr="00881F3E">
              <w:rPr>
                <w:b/>
                <w:sz w:val="20"/>
                <w:szCs w:val="20"/>
              </w:rPr>
              <w:t>n</w:t>
            </w:r>
            <w:r w:rsidR="00DA0069" w:rsidRPr="00881F3E">
              <w:rPr>
                <w:b/>
                <w:sz w:val="20"/>
                <w:szCs w:val="20"/>
              </w:rPr>
              <w:t>ávrh zákona čl. I</w:t>
            </w:r>
          </w:p>
          <w:p w14:paraId="12CA989E" w14:textId="4EADF650" w:rsidR="00DA0069" w:rsidRPr="00881F3E" w:rsidRDefault="00DA0069" w:rsidP="00445E64">
            <w:pPr>
              <w:jc w:val="center"/>
              <w:rPr>
                <w:sz w:val="20"/>
                <w:szCs w:val="20"/>
              </w:rPr>
            </w:pPr>
          </w:p>
          <w:p w14:paraId="014DAF6F" w14:textId="77777777" w:rsidR="00DA0069" w:rsidRPr="00881F3E" w:rsidRDefault="00DA0069" w:rsidP="00445E64">
            <w:pPr>
              <w:jc w:val="center"/>
              <w:rPr>
                <w:sz w:val="20"/>
                <w:szCs w:val="20"/>
              </w:rPr>
            </w:pPr>
          </w:p>
          <w:p w14:paraId="1C4FD41F" w14:textId="77777777" w:rsidR="00DA0069" w:rsidRPr="00881F3E" w:rsidRDefault="00DA0069" w:rsidP="00445E64">
            <w:pPr>
              <w:jc w:val="center"/>
              <w:rPr>
                <w:sz w:val="20"/>
                <w:szCs w:val="20"/>
              </w:rPr>
            </w:pPr>
          </w:p>
          <w:p w14:paraId="3D8975D7" w14:textId="77777777" w:rsidR="00DA0069" w:rsidRPr="00881F3E" w:rsidRDefault="00DA0069" w:rsidP="00445E64">
            <w:pPr>
              <w:jc w:val="center"/>
              <w:rPr>
                <w:sz w:val="20"/>
                <w:szCs w:val="20"/>
              </w:rPr>
            </w:pPr>
          </w:p>
          <w:p w14:paraId="5D7A9082" w14:textId="77777777" w:rsidR="00DA0069" w:rsidRPr="00881F3E" w:rsidRDefault="00DA0069" w:rsidP="00445E64">
            <w:pPr>
              <w:jc w:val="center"/>
              <w:rPr>
                <w:sz w:val="20"/>
                <w:szCs w:val="20"/>
              </w:rPr>
            </w:pPr>
          </w:p>
          <w:p w14:paraId="4206B3D4" w14:textId="77777777" w:rsidR="00DA0069" w:rsidRPr="00881F3E" w:rsidRDefault="00DA0069" w:rsidP="00445E64">
            <w:pPr>
              <w:jc w:val="center"/>
              <w:rPr>
                <w:sz w:val="20"/>
                <w:szCs w:val="20"/>
              </w:rPr>
            </w:pPr>
          </w:p>
          <w:p w14:paraId="162D9560" w14:textId="77777777" w:rsidR="00DA0069" w:rsidRPr="00881F3E" w:rsidRDefault="00DA0069" w:rsidP="00445E64">
            <w:pPr>
              <w:jc w:val="center"/>
              <w:rPr>
                <w:sz w:val="20"/>
                <w:szCs w:val="20"/>
              </w:rPr>
            </w:pPr>
          </w:p>
          <w:p w14:paraId="6DC830AE" w14:textId="77777777" w:rsidR="00DA0069" w:rsidRPr="00881F3E" w:rsidRDefault="00DA0069" w:rsidP="00445E64">
            <w:pPr>
              <w:jc w:val="center"/>
              <w:rPr>
                <w:sz w:val="20"/>
                <w:szCs w:val="20"/>
              </w:rPr>
            </w:pPr>
          </w:p>
          <w:p w14:paraId="340074E1" w14:textId="77777777" w:rsidR="00DA0069" w:rsidRPr="00881F3E" w:rsidRDefault="00DA0069" w:rsidP="00445E64">
            <w:pPr>
              <w:jc w:val="center"/>
              <w:rPr>
                <w:sz w:val="20"/>
                <w:szCs w:val="20"/>
              </w:rPr>
            </w:pPr>
          </w:p>
          <w:p w14:paraId="1090A459" w14:textId="77777777" w:rsidR="00DA0069" w:rsidRPr="00881F3E" w:rsidRDefault="00DA0069" w:rsidP="00445E64">
            <w:pPr>
              <w:jc w:val="center"/>
              <w:rPr>
                <w:sz w:val="20"/>
                <w:szCs w:val="20"/>
              </w:rPr>
            </w:pPr>
          </w:p>
          <w:p w14:paraId="17FD9E2F" w14:textId="77777777" w:rsidR="00DA0069" w:rsidRPr="00881F3E" w:rsidRDefault="00DA0069" w:rsidP="00445E64">
            <w:pPr>
              <w:jc w:val="center"/>
              <w:rPr>
                <w:sz w:val="20"/>
                <w:szCs w:val="20"/>
              </w:rPr>
            </w:pPr>
          </w:p>
          <w:p w14:paraId="77AA3F39" w14:textId="77777777" w:rsidR="00DA0069" w:rsidRPr="00881F3E" w:rsidRDefault="00DA0069" w:rsidP="00445E64">
            <w:pPr>
              <w:jc w:val="center"/>
              <w:rPr>
                <w:sz w:val="20"/>
                <w:szCs w:val="20"/>
              </w:rPr>
            </w:pPr>
          </w:p>
          <w:p w14:paraId="594858DA" w14:textId="77777777" w:rsidR="00DA0069" w:rsidRPr="00881F3E" w:rsidRDefault="00DA0069" w:rsidP="00445E64">
            <w:pPr>
              <w:jc w:val="center"/>
              <w:rPr>
                <w:sz w:val="20"/>
                <w:szCs w:val="20"/>
              </w:rPr>
            </w:pPr>
          </w:p>
          <w:p w14:paraId="688EF83E" w14:textId="77777777" w:rsidR="00DA0069" w:rsidRPr="00881F3E" w:rsidRDefault="00DA0069" w:rsidP="00445E64">
            <w:pPr>
              <w:jc w:val="center"/>
              <w:rPr>
                <w:sz w:val="20"/>
                <w:szCs w:val="20"/>
              </w:rPr>
            </w:pPr>
          </w:p>
          <w:p w14:paraId="45F63FB8" w14:textId="77777777" w:rsidR="00DA0069" w:rsidRPr="00881F3E" w:rsidRDefault="00DA0069" w:rsidP="00445E64">
            <w:pPr>
              <w:jc w:val="center"/>
              <w:rPr>
                <w:sz w:val="20"/>
                <w:szCs w:val="20"/>
              </w:rPr>
            </w:pPr>
          </w:p>
          <w:p w14:paraId="4FD66366" w14:textId="77777777" w:rsidR="00DA0069" w:rsidRPr="00881F3E" w:rsidRDefault="00DA0069" w:rsidP="00445E64">
            <w:pPr>
              <w:jc w:val="center"/>
              <w:rPr>
                <w:sz w:val="20"/>
                <w:szCs w:val="20"/>
              </w:rPr>
            </w:pPr>
          </w:p>
          <w:p w14:paraId="6EB02A13" w14:textId="77777777" w:rsidR="00DA0069" w:rsidRPr="00881F3E" w:rsidRDefault="00DA0069" w:rsidP="00445E64">
            <w:pPr>
              <w:jc w:val="center"/>
              <w:rPr>
                <w:sz w:val="20"/>
                <w:szCs w:val="20"/>
              </w:rPr>
            </w:pPr>
          </w:p>
          <w:p w14:paraId="774B1BED" w14:textId="77777777" w:rsidR="00DA0069" w:rsidRPr="00881F3E" w:rsidRDefault="00DA0069" w:rsidP="00445E64">
            <w:pPr>
              <w:jc w:val="center"/>
              <w:rPr>
                <w:sz w:val="20"/>
                <w:szCs w:val="20"/>
              </w:rPr>
            </w:pPr>
          </w:p>
          <w:p w14:paraId="177B4B36" w14:textId="77777777" w:rsidR="00DA0069" w:rsidRPr="00881F3E" w:rsidRDefault="00DA0069" w:rsidP="00445E64">
            <w:pPr>
              <w:jc w:val="center"/>
              <w:rPr>
                <w:sz w:val="20"/>
                <w:szCs w:val="20"/>
              </w:rPr>
            </w:pPr>
          </w:p>
          <w:p w14:paraId="700110AF" w14:textId="6A1E7FBA" w:rsidR="00DA0069" w:rsidRPr="00881F3E" w:rsidRDefault="00DA0069" w:rsidP="00445E64">
            <w:pPr>
              <w:jc w:val="center"/>
              <w:rPr>
                <w:b/>
                <w:sz w:val="20"/>
                <w:szCs w:val="20"/>
              </w:rPr>
            </w:pPr>
            <w:r w:rsidRPr="00881F3E">
              <w:rPr>
                <w:b/>
                <w:sz w:val="20"/>
                <w:szCs w:val="20"/>
              </w:rPr>
              <w:t>Návrh zákona čl. I</w:t>
            </w:r>
          </w:p>
          <w:p w14:paraId="5C575230" w14:textId="30A3C2F1" w:rsidR="00DA0069" w:rsidRPr="00881F3E" w:rsidRDefault="00DA0069"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1CF8E7F9"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xml:space="preserve">§ 7 </w:t>
            </w:r>
          </w:p>
          <w:p w14:paraId="13E8063D"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O 2 </w:t>
            </w:r>
          </w:p>
          <w:p w14:paraId="47441047" w14:textId="19B79B0B"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f), g)</w:t>
            </w:r>
            <w:r w:rsidR="004304CB" w:rsidRPr="00881F3E">
              <w:rPr>
                <w:b w:val="0"/>
                <w:bCs w:val="0"/>
                <w:color w:val="auto"/>
                <w14:shadow w14:blurRad="0" w14:dist="0" w14:dir="0" w14:sx="0" w14:sy="0" w14:kx="0" w14:ky="0" w14:algn="none">
                  <w14:srgbClr w14:val="000000"/>
                </w14:shadow>
              </w:rPr>
              <w:t xml:space="preserve">, </w:t>
            </w:r>
            <w:r w:rsidRPr="00881F3E">
              <w:rPr>
                <w:b w:val="0"/>
                <w:bCs w:val="0"/>
                <w:color w:val="auto"/>
                <w14:shadow w14:blurRad="0" w14:dist="0" w14:dir="0" w14:sx="0" w14:sy="0" w14:kx="0" w14:ky="0" w14:algn="none">
                  <w14:srgbClr w14:val="000000"/>
                </w14:shadow>
              </w:rPr>
              <w:t xml:space="preserve"> q)</w:t>
            </w:r>
            <w:r w:rsidR="004304CB" w:rsidRPr="00881F3E">
              <w:rPr>
                <w:b w:val="0"/>
                <w:bCs w:val="0"/>
                <w:color w:val="auto"/>
                <w14:shadow w14:blurRad="0" w14:dist="0" w14:dir="0" w14:sx="0" w14:sy="0" w14:kx="0" w14:ky="0" w14:algn="none">
                  <w14:srgbClr w14:val="000000"/>
                </w14:shadow>
              </w:rPr>
              <w:t xml:space="preserve"> </w:t>
            </w:r>
          </w:p>
          <w:p w14:paraId="19313D86"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11120D55"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7C962C93"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2838F42C"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2BFBFDB3"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7D407AF7"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2DBA45C0"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5E129F81" w14:textId="77777777" w:rsidR="00977057" w:rsidRPr="00881F3E" w:rsidRDefault="00977057" w:rsidP="00445E64">
            <w:pPr>
              <w:pStyle w:val="Spiatonadresanaoblke"/>
              <w:jc w:val="center"/>
              <w:rPr>
                <w:b w:val="0"/>
                <w:bCs w:val="0"/>
                <w:color w:val="auto"/>
                <w14:shadow w14:blurRad="0" w14:dist="0" w14:dir="0" w14:sx="0" w14:sy="0" w14:kx="0" w14:ky="0" w14:algn="none">
                  <w14:srgbClr w14:val="000000"/>
                </w14:shadow>
              </w:rPr>
            </w:pPr>
          </w:p>
          <w:p w14:paraId="5B8B24D4" w14:textId="77777777" w:rsidR="0066702A" w:rsidRPr="00881F3E" w:rsidRDefault="0066702A" w:rsidP="00445E64">
            <w:pPr>
              <w:pStyle w:val="Spiatonadresanaoblke"/>
              <w:jc w:val="center"/>
              <w:rPr>
                <w:b w:val="0"/>
                <w:bCs w:val="0"/>
                <w:color w:val="auto"/>
                <w14:shadow w14:blurRad="0" w14:dist="0" w14:dir="0" w14:sx="0" w14:sy="0" w14:kx="0" w14:ky="0" w14:algn="none">
                  <w14:srgbClr w14:val="000000"/>
                </w14:shadow>
              </w:rPr>
            </w:pPr>
          </w:p>
          <w:p w14:paraId="0410BA94" w14:textId="77777777" w:rsidR="0066702A" w:rsidRPr="00881F3E" w:rsidRDefault="0066702A" w:rsidP="00445E64">
            <w:pPr>
              <w:pStyle w:val="Spiatonadresanaoblke"/>
              <w:jc w:val="center"/>
              <w:rPr>
                <w:b w:val="0"/>
                <w:bCs w:val="0"/>
                <w:color w:val="auto"/>
                <w14:shadow w14:blurRad="0" w14:dist="0" w14:dir="0" w14:sx="0" w14:sy="0" w14:kx="0" w14:ky="0" w14:algn="none">
                  <w14:srgbClr w14:val="000000"/>
                </w14:shadow>
              </w:rPr>
            </w:pPr>
          </w:p>
          <w:p w14:paraId="45614AC2" w14:textId="3491D469" w:rsidR="00C548DB" w:rsidRPr="00881F3E" w:rsidRDefault="00977057" w:rsidP="00445E64">
            <w:pPr>
              <w:pStyle w:val="Normlny0"/>
              <w:jc w:val="center"/>
            </w:pPr>
            <w:r w:rsidRPr="00881F3E">
              <w:lastRenderedPageBreak/>
              <w:t>§ 23 O 1 V</w:t>
            </w:r>
            <w:r w:rsidR="000F0546" w:rsidRPr="00881F3E">
              <w:t> </w:t>
            </w:r>
            <w:r w:rsidRPr="00881F3E">
              <w:t>1</w:t>
            </w:r>
            <w:r w:rsidR="000F0546" w:rsidRPr="00881F3E">
              <w:t xml:space="preserve"> a</w:t>
            </w:r>
            <w:r w:rsidR="00DA0069" w:rsidRPr="00881F3E">
              <w:t> </w:t>
            </w:r>
            <w:r w:rsidR="000F0546" w:rsidRPr="00881F3E">
              <w:t>2</w:t>
            </w:r>
          </w:p>
          <w:p w14:paraId="598E8F58" w14:textId="77777777" w:rsidR="00DA0069" w:rsidRPr="00881F3E" w:rsidRDefault="00DA0069" w:rsidP="00445E64">
            <w:pPr>
              <w:pStyle w:val="Normlny0"/>
              <w:jc w:val="center"/>
            </w:pPr>
          </w:p>
          <w:p w14:paraId="4D1DFC95" w14:textId="77777777" w:rsidR="00DA0069" w:rsidRPr="00881F3E" w:rsidRDefault="00DA0069" w:rsidP="00445E64">
            <w:pPr>
              <w:pStyle w:val="Normlny0"/>
              <w:jc w:val="center"/>
            </w:pPr>
          </w:p>
          <w:p w14:paraId="126FC343" w14:textId="77777777" w:rsidR="00DA0069" w:rsidRPr="00881F3E" w:rsidRDefault="00DA0069" w:rsidP="00445E64">
            <w:pPr>
              <w:pStyle w:val="Normlny0"/>
              <w:jc w:val="center"/>
            </w:pPr>
          </w:p>
          <w:p w14:paraId="64A2A0BA" w14:textId="77777777" w:rsidR="00DA0069" w:rsidRPr="00881F3E" w:rsidRDefault="00DA0069" w:rsidP="00445E64">
            <w:pPr>
              <w:pStyle w:val="Normlny0"/>
              <w:jc w:val="center"/>
            </w:pPr>
          </w:p>
          <w:p w14:paraId="4DFCF309" w14:textId="77777777" w:rsidR="00DA0069" w:rsidRPr="00881F3E" w:rsidRDefault="00DA0069" w:rsidP="00445E64">
            <w:pPr>
              <w:pStyle w:val="Normlny0"/>
              <w:jc w:val="center"/>
            </w:pPr>
          </w:p>
          <w:p w14:paraId="7C047695" w14:textId="77777777" w:rsidR="00DA0069" w:rsidRPr="00881F3E" w:rsidRDefault="00DA0069" w:rsidP="00445E64">
            <w:pPr>
              <w:pStyle w:val="Normlny0"/>
              <w:jc w:val="center"/>
            </w:pPr>
          </w:p>
          <w:p w14:paraId="52463BEC" w14:textId="77777777" w:rsidR="00DA0069" w:rsidRPr="00881F3E" w:rsidRDefault="00DA0069" w:rsidP="00445E64">
            <w:pPr>
              <w:pStyle w:val="Normlny0"/>
              <w:jc w:val="center"/>
            </w:pPr>
          </w:p>
          <w:p w14:paraId="6B75A812" w14:textId="77777777" w:rsidR="00DA0069" w:rsidRPr="00881F3E" w:rsidRDefault="00DA0069" w:rsidP="00445E64">
            <w:pPr>
              <w:pStyle w:val="Normlny0"/>
              <w:jc w:val="center"/>
            </w:pPr>
          </w:p>
          <w:p w14:paraId="1BBDA47D" w14:textId="77777777" w:rsidR="00DA0069" w:rsidRPr="00881F3E" w:rsidRDefault="00DA0069" w:rsidP="00445E64">
            <w:pPr>
              <w:pStyle w:val="Normlny0"/>
              <w:jc w:val="center"/>
            </w:pPr>
          </w:p>
          <w:p w14:paraId="555C2341" w14:textId="77777777" w:rsidR="00DA0069" w:rsidRPr="00881F3E" w:rsidRDefault="00DA0069" w:rsidP="00445E64">
            <w:pPr>
              <w:pStyle w:val="Normlny0"/>
              <w:jc w:val="center"/>
            </w:pPr>
          </w:p>
          <w:p w14:paraId="4AC15844" w14:textId="77777777" w:rsidR="00DA0069" w:rsidRPr="00881F3E" w:rsidRDefault="00DA0069" w:rsidP="00445E64">
            <w:pPr>
              <w:pStyle w:val="Normlny0"/>
              <w:jc w:val="center"/>
            </w:pPr>
          </w:p>
          <w:p w14:paraId="766418DE" w14:textId="77777777" w:rsidR="00DA0069" w:rsidRPr="00881F3E" w:rsidRDefault="00DA0069" w:rsidP="00445E64">
            <w:pPr>
              <w:pStyle w:val="Normlny0"/>
              <w:jc w:val="center"/>
            </w:pPr>
          </w:p>
          <w:p w14:paraId="791AF9A0" w14:textId="77777777" w:rsidR="00DA0069" w:rsidRPr="00881F3E" w:rsidRDefault="00DA0069" w:rsidP="00445E64">
            <w:pPr>
              <w:pStyle w:val="Normlny0"/>
              <w:jc w:val="center"/>
            </w:pPr>
          </w:p>
          <w:p w14:paraId="1AE76E6E" w14:textId="77777777" w:rsidR="00DA0069" w:rsidRPr="00881F3E" w:rsidRDefault="00DA0069" w:rsidP="00445E64">
            <w:pPr>
              <w:pStyle w:val="Normlny0"/>
              <w:jc w:val="center"/>
            </w:pPr>
          </w:p>
          <w:p w14:paraId="3B843CD1" w14:textId="77777777" w:rsidR="00DA0069" w:rsidRPr="00881F3E" w:rsidRDefault="00DA0069" w:rsidP="00445E64">
            <w:pPr>
              <w:pStyle w:val="Normlny0"/>
              <w:jc w:val="center"/>
            </w:pPr>
          </w:p>
          <w:p w14:paraId="5B1DE302" w14:textId="77777777" w:rsidR="00DA0069" w:rsidRPr="00881F3E" w:rsidRDefault="00DA0069" w:rsidP="00445E64">
            <w:pPr>
              <w:pStyle w:val="Normlny0"/>
              <w:jc w:val="center"/>
            </w:pPr>
          </w:p>
          <w:p w14:paraId="249AAFB3" w14:textId="77777777" w:rsidR="00DA0069" w:rsidRPr="00881F3E" w:rsidRDefault="00DA0069" w:rsidP="00445E64">
            <w:pPr>
              <w:pStyle w:val="Normlny0"/>
              <w:jc w:val="center"/>
            </w:pPr>
          </w:p>
          <w:p w14:paraId="5D53360D" w14:textId="77777777" w:rsidR="00DA0069" w:rsidRPr="00881F3E" w:rsidRDefault="00DA0069" w:rsidP="00445E64">
            <w:pPr>
              <w:pStyle w:val="Normlny0"/>
              <w:jc w:val="center"/>
            </w:pPr>
          </w:p>
          <w:p w14:paraId="5C4D6A43" w14:textId="77777777" w:rsidR="00DA0069" w:rsidRPr="00881F3E" w:rsidRDefault="00DA0069" w:rsidP="00445E64">
            <w:pPr>
              <w:pStyle w:val="Normlny0"/>
              <w:jc w:val="center"/>
            </w:pPr>
          </w:p>
          <w:p w14:paraId="67E86218" w14:textId="77777777" w:rsidR="00072231" w:rsidRPr="00881F3E" w:rsidRDefault="00072231" w:rsidP="00445E64">
            <w:pPr>
              <w:pStyle w:val="Normlny0"/>
              <w:jc w:val="center"/>
            </w:pPr>
          </w:p>
          <w:p w14:paraId="20F26881" w14:textId="77777777" w:rsidR="00DA0069" w:rsidRPr="00881F3E" w:rsidRDefault="00DA0069" w:rsidP="00445E64">
            <w:pPr>
              <w:pStyle w:val="Normlny0"/>
              <w:jc w:val="center"/>
            </w:pPr>
          </w:p>
          <w:p w14:paraId="266F8F9A" w14:textId="3B8D5EAC" w:rsidR="00DA0069" w:rsidRPr="00881F3E" w:rsidRDefault="00DA0069" w:rsidP="00445E64">
            <w:pPr>
              <w:pStyle w:val="Normlny0"/>
              <w:jc w:val="center"/>
              <w:rPr>
                <w:b/>
              </w:rPr>
            </w:pPr>
            <w:r w:rsidRPr="00881F3E">
              <w:rPr>
                <w:b/>
              </w:rPr>
              <w:t xml:space="preserve">§ 7 </w:t>
            </w:r>
            <w:r w:rsidR="00EC7089" w:rsidRPr="00881F3E">
              <w:rPr>
                <w:b/>
              </w:rPr>
              <w:t>O </w:t>
            </w:r>
            <w:r w:rsidRPr="00881F3E">
              <w:rPr>
                <w:b/>
              </w:rPr>
              <w:t>23</w:t>
            </w:r>
          </w:p>
          <w:p w14:paraId="0B7E0004" w14:textId="7D8C8FF5" w:rsidR="00DA0069" w:rsidRPr="00881F3E" w:rsidRDefault="00DA0069"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7BD35F5C" w14:textId="77777777" w:rsidR="00977057" w:rsidRPr="00881F3E" w:rsidRDefault="00977057" w:rsidP="00445E64">
            <w:pPr>
              <w:rPr>
                <w:sz w:val="20"/>
                <w:szCs w:val="20"/>
              </w:rPr>
            </w:pPr>
            <w:r w:rsidRPr="00881F3E">
              <w:rPr>
                <w:sz w:val="20"/>
                <w:szCs w:val="20"/>
              </w:rPr>
              <w:lastRenderedPageBreak/>
              <w:t>(2) Na udelenie bankového povolenia podľa odseku 1 musia byť splnené tieto podmienky:</w:t>
            </w:r>
          </w:p>
          <w:p w14:paraId="76FE3851" w14:textId="77777777" w:rsidR="00977057" w:rsidRPr="00881F3E" w:rsidRDefault="00977057" w:rsidP="00445E64">
            <w:pPr>
              <w:ind w:left="204" w:hanging="204"/>
              <w:rPr>
                <w:sz w:val="20"/>
                <w:szCs w:val="20"/>
              </w:rPr>
            </w:pPr>
            <w:r w:rsidRPr="00881F3E">
              <w:rPr>
                <w:sz w:val="20"/>
                <w:szCs w:val="20"/>
              </w:rPr>
              <w:t>f) návrh stanov banky,</w:t>
            </w:r>
          </w:p>
          <w:p w14:paraId="11C36AD9" w14:textId="77777777" w:rsidR="00977057" w:rsidRPr="00881F3E" w:rsidRDefault="00977057" w:rsidP="00445E64">
            <w:pPr>
              <w:ind w:left="204" w:hanging="204"/>
              <w:rPr>
                <w:sz w:val="20"/>
                <w:szCs w:val="20"/>
              </w:rPr>
            </w:pPr>
            <w:r w:rsidRPr="00881F3E">
              <w:rPr>
                <w:sz w:val="20"/>
                <w:szCs w:val="20"/>
              </w:rPr>
              <w:t>g) obchodný plán vychádzajúci z navrhovanej stratégie činnosti banky podloženej reálnymi ekonomickými výpočtami,</w:t>
            </w:r>
          </w:p>
          <w:p w14:paraId="10E6BE35" w14:textId="77777777" w:rsidR="00977057" w:rsidRPr="00881F3E" w:rsidRDefault="00977057" w:rsidP="00445E64">
            <w:pPr>
              <w:ind w:left="204" w:hanging="204"/>
              <w:rPr>
                <w:sz w:val="20"/>
                <w:szCs w:val="20"/>
              </w:rPr>
            </w:pPr>
            <w:r w:rsidRPr="00881F3E">
              <w:rPr>
                <w:sz w:val="20"/>
                <w:szCs w:val="20"/>
              </w:rPr>
              <w:t>q) vhodné a primerané organizačné a personálne predpoklady pre výkon bankových činností, funkčný riadiaci a kontrolný systém vrátane útvaru vnútornej kontroly a vnútorného auditu, systému riadenia rizík a pravidiel obozretného podnikania,</w:t>
            </w:r>
          </w:p>
          <w:p w14:paraId="7F1BB3A5" w14:textId="77777777" w:rsidR="00977057" w:rsidRPr="00881F3E" w:rsidRDefault="00977057" w:rsidP="00445E64">
            <w:pPr>
              <w:rPr>
                <w:sz w:val="20"/>
                <w:szCs w:val="20"/>
              </w:rPr>
            </w:pPr>
          </w:p>
          <w:p w14:paraId="76B53E03" w14:textId="29BD8D74" w:rsidR="00C548DB" w:rsidRPr="00881F3E" w:rsidRDefault="00977057" w:rsidP="00445E64">
            <w:pPr>
              <w:rPr>
                <w:sz w:val="20"/>
                <w:szCs w:val="20"/>
              </w:rPr>
            </w:pPr>
            <w:r w:rsidRPr="00881F3E">
              <w:rPr>
                <w:sz w:val="20"/>
                <w:szCs w:val="20"/>
              </w:rPr>
              <w:lastRenderedPageBreak/>
              <w:t>(1) Banka je povinná v stanovách okrem náležitostí ustanovených v osobitnom predpise</w:t>
            </w:r>
            <w:r w:rsidRPr="00881F3E">
              <w:rPr>
                <w:sz w:val="20"/>
                <w:szCs w:val="20"/>
                <w:vertAlign w:val="superscript"/>
              </w:rPr>
              <w:t>25</w:t>
            </w:r>
            <w:r w:rsidRPr="00881F3E">
              <w:rPr>
                <w:sz w:val="20"/>
                <w:szCs w:val="20"/>
              </w:rPr>
              <w:t>)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w:t>
            </w:r>
            <w:r w:rsidR="000F0546" w:rsidRPr="00881F3E">
              <w:rPr>
                <w:sz w:val="20"/>
                <w:szCs w:val="20"/>
              </w:rPr>
              <w:t xml:space="preserve"> Banka je ďalej povinná v súlade s týmto zákonom zahrnúť do stanov zásady odmeňovania, ktoré sú zohľadňované v rámci systému riadenia rizík </w:t>
            </w:r>
            <w:r w:rsidR="000F0546" w:rsidRPr="00881F3E">
              <w:rPr>
                <w:b/>
                <w:sz w:val="20"/>
                <w:szCs w:val="20"/>
              </w:rPr>
              <w:t>banky</w:t>
            </w:r>
            <w:r w:rsidR="002D0A60" w:rsidRPr="00881F3E">
              <w:rPr>
                <w:b/>
                <w:sz w:val="20"/>
                <w:szCs w:val="20"/>
              </w:rPr>
              <w:t xml:space="preserve">, </w:t>
            </w:r>
            <w:r w:rsidR="000F0546" w:rsidRPr="00881F3E">
              <w:rPr>
                <w:b/>
                <w:sz w:val="20"/>
                <w:szCs w:val="20"/>
              </w:rPr>
              <w:t>podporujú ho</w:t>
            </w:r>
            <w:r w:rsidR="000F0546" w:rsidRPr="00881F3E">
              <w:rPr>
                <w:sz w:val="20"/>
                <w:szCs w:val="20"/>
              </w:rPr>
              <w:t xml:space="preserve"> </w:t>
            </w:r>
            <w:r w:rsidR="000F0546" w:rsidRPr="00881F3E">
              <w:rPr>
                <w:b/>
                <w:sz w:val="20"/>
                <w:szCs w:val="20"/>
              </w:rPr>
              <w:t xml:space="preserve">a ktoré </w:t>
            </w:r>
            <w:r w:rsidR="00362C40" w:rsidRPr="00881F3E">
              <w:rPr>
                <w:b/>
                <w:sz w:val="20"/>
                <w:szCs w:val="20"/>
              </w:rPr>
              <w:t xml:space="preserve">sú v súlade so zásadou rovnakého zaobchádzania ustanovenou osobitným </w:t>
            </w:r>
            <w:r w:rsidR="00072231" w:rsidRPr="00881F3E">
              <w:rPr>
                <w:b/>
                <w:sz w:val="20"/>
                <w:szCs w:val="20"/>
              </w:rPr>
              <w:t>predpisom</w:t>
            </w:r>
            <w:r w:rsidR="000F0546" w:rsidRPr="00881F3E">
              <w:rPr>
                <w:b/>
                <w:sz w:val="20"/>
                <w:szCs w:val="20"/>
              </w:rPr>
              <w:t>,</w:t>
            </w:r>
            <w:r w:rsidR="00362C40" w:rsidRPr="00881F3E">
              <w:rPr>
                <w:b/>
                <w:sz w:val="20"/>
                <w:szCs w:val="20"/>
                <w:vertAlign w:val="superscript"/>
              </w:rPr>
              <w:t>27fbc</w:t>
            </w:r>
            <w:r w:rsidR="00362C40" w:rsidRPr="00881F3E">
              <w:rPr>
                <w:b/>
                <w:sz w:val="20"/>
                <w:szCs w:val="20"/>
              </w:rPr>
              <w:t>)</w:t>
            </w:r>
            <w:r w:rsidR="000F0546" w:rsidRPr="00881F3E">
              <w:rPr>
                <w:sz w:val="20"/>
                <w:szCs w:val="20"/>
              </w:rPr>
              <w:t xml:space="preserve"> ako aj upraviť činnosť výboru pre odmeňovanie v banke, ak sa zriaďuje, alebo činnosť určenej osoby zodpovednej za systém odmeňovania v banke. Banka je tiež povinná v stanovách rozdeliť a upraviť právomoci a zodpovednosť v banke za</w:t>
            </w:r>
          </w:p>
          <w:p w14:paraId="12F75A40" w14:textId="77777777" w:rsidR="00DA0069" w:rsidRPr="00881F3E" w:rsidRDefault="00DA0069" w:rsidP="00445E64">
            <w:pPr>
              <w:rPr>
                <w:sz w:val="20"/>
                <w:szCs w:val="20"/>
              </w:rPr>
            </w:pPr>
          </w:p>
          <w:p w14:paraId="64C7AA37" w14:textId="4C086B8E" w:rsidR="00DA0069" w:rsidRPr="00881F3E" w:rsidRDefault="00DA0069" w:rsidP="00445E64">
            <w:r w:rsidRPr="00881F3E">
              <w:rPr>
                <w:b/>
                <w:sz w:val="20"/>
                <w:szCs w:val="20"/>
              </w:rPr>
              <w:t>(23) Ak je žiadateľ súčasťou skupiny, predloží aj informácie o materskej spoločnosti, finančnej holdingovej spoločnosti a zmiešanej finančnej holdingovej spoločnosti v rámci skupiny.</w:t>
            </w:r>
          </w:p>
        </w:tc>
        <w:tc>
          <w:tcPr>
            <w:tcW w:w="682" w:type="dxa"/>
            <w:tcBorders>
              <w:top w:val="single" w:sz="4" w:space="0" w:color="auto"/>
              <w:left w:val="single" w:sz="4" w:space="0" w:color="auto"/>
              <w:bottom w:val="single" w:sz="4" w:space="0" w:color="auto"/>
              <w:right w:val="single" w:sz="4" w:space="0" w:color="auto"/>
            </w:tcBorders>
          </w:tcPr>
          <w:p w14:paraId="5AD9E1C3" w14:textId="3B54BF16" w:rsidR="00C548DB" w:rsidRPr="00881F3E" w:rsidRDefault="003279BE"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3B6D140" w14:textId="77777777" w:rsidR="00C548DB" w:rsidRPr="00881F3E" w:rsidRDefault="00C548DB" w:rsidP="00445E64">
            <w:pPr>
              <w:pStyle w:val="Nadpis1"/>
              <w:rPr>
                <w:b w:val="0"/>
                <w:bCs w:val="0"/>
                <w:sz w:val="20"/>
                <w:szCs w:val="20"/>
              </w:rPr>
            </w:pPr>
          </w:p>
        </w:tc>
      </w:tr>
      <w:tr w:rsidR="00881F3E" w:rsidRPr="00881F3E" w14:paraId="52705EE4" w14:textId="77777777" w:rsidTr="00B01904">
        <w:tc>
          <w:tcPr>
            <w:tcW w:w="725" w:type="dxa"/>
            <w:tcBorders>
              <w:top w:val="single" w:sz="4" w:space="0" w:color="auto"/>
              <w:left w:val="single" w:sz="12" w:space="0" w:color="auto"/>
              <w:bottom w:val="single" w:sz="4" w:space="0" w:color="auto"/>
              <w:right w:val="single" w:sz="4" w:space="0" w:color="auto"/>
            </w:tcBorders>
          </w:tcPr>
          <w:p w14:paraId="0C49C246" w14:textId="77777777" w:rsidR="00C548DB" w:rsidRPr="00881F3E" w:rsidRDefault="00C548DB" w:rsidP="00445E64">
            <w:pPr>
              <w:rPr>
                <w:sz w:val="20"/>
                <w:szCs w:val="20"/>
              </w:rPr>
            </w:pPr>
            <w:r w:rsidRPr="00881F3E">
              <w:rPr>
                <w:sz w:val="20"/>
                <w:szCs w:val="20"/>
              </w:rPr>
              <w:t>Č:10 O: 2</w:t>
            </w:r>
          </w:p>
        </w:tc>
        <w:tc>
          <w:tcPr>
            <w:tcW w:w="6190" w:type="dxa"/>
            <w:tcBorders>
              <w:top w:val="single" w:sz="4" w:space="0" w:color="auto"/>
              <w:left w:val="single" w:sz="4" w:space="0" w:color="auto"/>
              <w:bottom w:val="single" w:sz="4" w:space="0" w:color="auto"/>
              <w:right w:val="single" w:sz="4" w:space="0" w:color="auto"/>
            </w:tcBorders>
          </w:tcPr>
          <w:p w14:paraId="04AEAE22" w14:textId="77777777" w:rsidR="00C548DB" w:rsidRPr="00881F3E" w:rsidRDefault="00C548DB" w:rsidP="00445E64">
            <w:pPr>
              <w:rPr>
                <w:sz w:val="20"/>
                <w:szCs w:val="20"/>
              </w:rPr>
            </w:pPr>
            <w:r w:rsidRPr="00881F3E">
              <w:rPr>
                <w:b/>
                <w:sz w:val="20"/>
                <w:szCs w:val="20"/>
              </w:rPr>
              <w:t>„</w:t>
            </w:r>
            <w:r w:rsidRPr="00881F3E">
              <w:rPr>
                <w:sz w:val="20"/>
                <w:szCs w:val="20"/>
              </w:rPr>
              <w:t>Príslušné orgány odmietnu udeliť povolenie na začatie činnosti úverovej inštitúcie, pokiaľ nie sú presvedčené, že opatrenia, postupy a mechanizmy uvedené v článku 74 ods. 1 umožňujú riadne a účinné riadenie rizík uvedenou inštitúciou.“</w:t>
            </w:r>
          </w:p>
          <w:p w14:paraId="3C5AF265" w14:textId="77777777" w:rsidR="009E2245" w:rsidRPr="00881F3E" w:rsidRDefault="009E2245" w:rsidP="00445E64">
            <w:pPr>
              <w:rPr>
                <w:sz w:val="20"/>
                <w:szCs w:val="20"/>
              </w:rPr>
            </w:pPr>
          </w:p>
          <w:p w14:paraId="2E254ADA" w14:textId="77777777" w:rsidR="00FB0FDE" w:rsidRPr="00881F3E" w:rsidRDefault="00FB0FDE" w:rsidP="00445E64">
            <w:pPr>
              <w:rPr>
                <w:b/>
                <w:i/>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7B55AF8" w14:textId="77777777" w:rsidR="00C548DB" w:rsidRPr="00881F3E" w:rsidRDefault="00FB0FD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B9EF425" w14:textId="77777777" w:rsidR="00C548DB" w:rsidRPr="00881F3E" w:rsidRDefault="00FB0FDE" w:rsidP="00445E64">
            <w:pPr>
              <w:jc w:val="center"/>
              <w:rPr>
                <w:sz w:val="20"/>
                <w:szCs w:val="20"/>
              </w:rPr>
            </w:pPr>
            <w:r w:rsidRPr="00881F3E">
              <w:rPr>
                <w:sz w:val="20"/>
                <w:szCs w:val="20"/>
              </w:rPr>
              <w:t>483/2001</w:t>
            </w:r>
          </w:p>
          <w:p w14:paraId="6C08E4A3" w14:textId="487BE0EE" w:rsidR="00A951FD" w:rsidRPr="00881F3E" w:rsidRDefault="00A951FD" w:rsidP="00445E64">
            <w:pPr>
              <w:jc w:val="center"/>
              <w:rPr>
                <w:sz w:val="20"/>
                <w:szCs w:val="20"/>
              </w:rPr>
            </w:pPr>
            <w:r w:rsidRPr="00881F3E">
              <w:rPr>
                <w:sz w:val="20"/>
                <w:szCs w:val="20"/>
              </w:rPr>
              <w:t>a</w:t>
            </w:r>
          </w:p>
          <w:p w14:paraId="336FCAC4" w14:textId="0327ACDA" w:rsidR="00A951FD" w:rsidRPr="00881F3E" w:rsidRDefault="0080784B" w:rsidP="00445E64">
            <w:pPr>
              <w:jc w:val="center"/>
              <w:rPr>
                <w:b/>
                <w:sz w:val="20"/>
                <w:szCs w:val="20"/>
              </w:rPr>
            </w:pPr>
            <w:r w:rsidRPr="00881F3E">
              <w:rPr>
                <w:b/>
                <w:sz w:val="20"/>
                <w:szCs w:val="20"/>
              </w:rPr>
              <w:t>n</w:t>
            </w:r>
            <w:r w:rsidR="00A951FD" w:rsidRPr="00881F3E">
              <w:rPr>
                <w:b/>
                <w:sz w:val="20"/>
                <w:szCs w:val="20"/>
              </w:rPr>
              <w:t>ávrh zákona čl. I</w:t>
            </w:r>
          </w:p>
        </w:tc>
        <w:tc>
          <w:tcPr>
            <w:tcW w:w="767" w:type="dxa"/>
            <w:tcBorders>
              <w:top w:val="single" w:sz="4" w:space="0" w:color="auto"/>
              <w:left w:val="single" w:sz="4" w:space="0" w:color="auto"/>
              <w:bottom w:val="single" w:sz="4" w:space="0" w:color="auto"/>
              <w:right w:val="single" w:sz="4" w:space="0" w:color="auto"/>
            </w:tcBorders>
          </w:tcPr>
          <w:p w14:paraId="62C27F8B" w14:textId="77777777" w:rsidR="00C548DB" w:rsidRPr="00881F3E" w:rsidRDefault="00FB0FDE" w:rsidP="00445E64">
            <w:pPr>
              <w:pStyle w:val="Normlny0"/>
              <w:jc w:val="center"/>
            </w:pPr>
            <w:r w:rsidRPr="00881F3E">
              <w:t>§ 7</w:t>
            </w:r>
          </w:p>
          <w:p w14:paraId="5AA3D621" w14:textId="77777777" w:rsidR="00FB0FDE" w:rsidRPr="00881F3E" w:rsidRDefault="00FB0FDE" w:rsidP="00445E64">
            <w:pPr>
              <w:pStyle w:val="Normlny0"/>
              <w:jc w:val="center"/>
            </w:pPr>
            <w:r w:rsidRPr="00881F3E">
              <w:t>O 2</w:t>
            </w:r>
          </w:p>
          <w:p w14:paraId="5A5A99A3" w14:textId="77777777" w:rsidR="00FB0FDE" w:rsidRPr="00881F3E" w:rsidRDefault="00FB0FDE" w:rsidP="00445E64">
            <w:pPr>
              <w:pStyle w:val="Normlny0"/>
              <w:jc w:val="center"/>
            </w:pPr>
            <w:r w:rsidRPr="00881F3E">
              <w:t>P f)</w:t>
            </w:r>
          </w:p>
          <w:p w14:paraId="60C4E066" w14:textId="77777777" w:rsidR="00FB0FDE" w:rsidRPr="00881F3E" w:rsidRDefault="00FB0FDE" w:rsidP="00445E64">
            <w:pPr>
              <w:pStyle w:val="Normlny0"/>
              <w:jc w:val="center"/>
            </w:pPr>
          </w:p>
          <w:p w14:paraId="7BE18F41" w14:textId="77777777" w:rsidR="00FB0FDE" w:rsidRPr="00881F3E" w:rsidRDefault="00FB0FDE" w:rsidP="00445E64">
            <w:pPr>
              <w:pStyle w:val="Normlny0"/>
              <w:jc w:val="center"/>
            </w:pPr>
            <w:r w:rsidRPr="00881F3E">
              <w:t xml:space="preserve">§ 7 </w:t>
            </w:r>
          </w:p>
          <w:p w14:paraId="1741A787" w14:textId="77777777" w:rsidR="00FB0FDE" w:rsidRPr="00881F3E" w:rsidRDefault="00FB0FDE" w:rsidP="00445E64">
            <w:pPr>
              <w:pStyle w:val="Normlny0"/>
              <w:jc w:val="center"/>
            </w:pPr>
            <w:r w:rsidRPr="00881F3E">
              <w:t>O 3</w:t>
            </w:r>
          </w:p>
          <w:p w14:paraId="4CC4A3B5" w14:textId="22834AAA" w:rsidR="00FB0FDE" w:rsidRPr="00881F3E" w:rsidRDefault="00205659" w:rsidP="00445E64">
            <w:pPr>
              <w:pStyle w:val="Normlny0"/>
              <w:jc w:val="center"/>
            </w:pPr>
            <w:r w:rsidRPr="00881F3E">
              <w:t>V 1</w:t>
            </w:r>
          </w:p>
          <w:p w14:paraId="2EC94367" w14:textId="77777777" w:rsidR="00FB0FDE" w:rsidRPr="00881F3E" w:rsidRDefault="00FB0FDE" w:rsidP="00445E64">
            <w:pPr>
              <w:pStyle w:val="Normlny0"/>
              <w:jc w:val="center"/>
            </w:pPr>
          </w:p>
          <w:p w14:paraId="731DBEC5" w14:textId="77777777" w:rsidR="00FB0FDE" w:rsidRPr="00881F3E" w:rsidRDefault="00FB0FDE" w:rsidP="00445E64">
            <w:pPr>
              <w:pStyle w:val="Normlny0"/>
              <w:jc w:val="center"/>
            </w:pPr>
            <w:r w:rsidRPr="00881F3E">
              <w:t xml:space="preserve">§ 23 </w:t>
            </w:r>
          </w:p>
          <w:p w14:paraId="572C9176" w14:textId="77777777" w:rsidR="00FB0FDE" w:rsidRPr="00881F3E" w:rsidRDefault="00FB0FDE" w:rsidP="00445E64">
            <w:pPr>
              <w:pStyle w:val="Normlny0"/>
              <w:jc w:val="center"/>
            </w:pPr>
            <w:r w:rsidRPr="00881F3E">
              <w:t>O 1 až 3, 5 a 7</w:t>
            </w:r>
          </w:p>
        </w:tc>
        <w:tc>
          <w:tcPr>
            <w:tcW w:w="3904" w:type="dxa"/>
            <w:tcBorders>
              <w:top w:val="single" w:sz="4" w:space="0" w:color="auto"/>
              <w:left w:val="single" w:sz="4" w:space="0" w:color="auto"/>
              <w:bottom w:val="single" w:sz="4" w:space="0" w:color="auto"/>
              <w:right w:val="single" w:sz="4" w:space="0" w:color="auto"/>
            </w:tcBorders>
          </w:tcPr>
          <w:p w14:paraId="63D54C7C" w14:textId="77777777" w:rsidR="00C548DB" w:rsidRPr="00881F3E" w:rsidRDefault="00FB0FDE" w:rsidP="00445E64">
            <w:pPr>
              <w:pStyle w:val="Normlny0"/>
            </w:pPr>
            <w:r w:rsidRPr="00881F3E">
              <w:t>(2) Na udelenie bankového povolenia podľa odseku 1 musia byť splnené tieto podmienky:</w:t>
            </w:r>
          </w:p>
          <w:p w14:paraId="08E40B1D" w14:textId="77777777" w:rsidR="00FB0FDE" w:rsidRPr="00881F3E" w:rsidRDefault="00FB0FDE" w:rsidP="00445E64">
            <w:pPr>
              <w:pStyle w:val="Normlny0"/>
            </w:pPr>
            <w:r w:rsidRPr="00881F3E">
              <w:t>f) návrh stanov banky,</w:t>
            </w:r>
          </w:p>
          <w:p w14:paraId="2F8B17C0" w14:textId="77777777" w:rsidR="00FB0FDE" w:rsidRPr="00881F3E" w:rsidRDefault="00FB0FDE" w:rsidP="00445E64">
            <w:pPr>
              <w:pStyle w:val="Normlny0"/>
            </w:pPr>
          </w:p>
          <w:p w14:paraId="061AEDC8" w14:textId="21D42497" w:rsidR="00FB0FDE" w:rsidRPr="00881F3E" w:rsidRDefault="00FB0FDE" w:rsidP="00445E64">
            <w:pPr>
              <w:pStyle w:val="Normlny0"/>
            </w:pPr>
            <w:r w:rsidRPr="00881F3E">
              <w:t xml:space="preserve">(3) Národná banka Slovenska žiadosť podľa odseku 1 zamietne, ak žiadateľ nesplní niektorú podmienku uvedenú v odseku 2. </w:t>
            </w:r>
          </w:p>
          <w:p w14:paraId="5220BAA4" w14:textId="77777777" w:rsidR="00FB0FDE" w:rsidRPr="00881F3E" w:rsidRDefault="00FB0FDE" w:rsidP="00445E64">
            <w:pPr>
              <w:pStyle w:val="Normlny0"/>
            </w:pPr>
          </w:p>
          <w:p w14:paraId="4CA50D21" w14:textId="318F6B4F" w:rsidR="00FB0FDE" w:rsidRPr="00881F3E" w:rsidRDefault="00FB0FDE" w:rsidP="00445E64">
            <w:pPr>
              <w:rPr>
                <w:sz w:val="20"/>
                <w:szCs w:val="20"/>
              </w:rPr>
            </w:pPr>
            <w:r w:rsidRPr="00881F3E">
              <w:rPr>
                <w:sz w:val="20"/>
                <w:szCs w:val="20"/>
              </w:rPr>
              <w:t>(1) Banka je povinná v stanovách okrem náležitostí ustanovených v osobitnom predpise</w:t>
            </w:r>
            <w:r w:rsidRPr="00881F3E">
              <w:rPr>
                <w:sz w:val="20"/>
                <w:szCs w:val="20"/>
                <w:vertAlign w:val="superscript"/>
              </w:rPr>
              <w:t>25</w:t>
            </w:r>
            <w:r w:rsidRPr="00881F3E">
              <w:rPr>
                <w:sz w:val="20"/>
                <w:szCs w:val="20"/>
              </w:rPr>
              <w:t xml:space="preserve">) upraviť organizačnú štruktúru a systém riadenia banky tak, aby zabezpečovali riadny a bezpečný výkon povolených bankových činností a zabraňovali vzniku </w:t>
            </w:r>
            <w:r w:rsidRPr="00881F3E">
              <w:rPr>
                <w:sz w:val="20"/>
                <w:szCs w:val="20"/>
              </w:rPr>
              <w:lastRenderedPageBreak/>
              <w:t xml:space="preserve">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w:t>
            </w:r>
            <w:r w:rsidRPr="00881F3E">
              <w:rPr>
                <w:b/>
                <w:sz w:val="20"/>
                <w:szCs w:val="20"/>
              </w:rPr>
              <w:t>banky</w:t>
            </w:r>
            <w:r w:rsidR="002D0A60" w:rsidRPr="00881F3E">
              <w:rPr>
                <w:b/>
                <w:sz w:val="20"/>
                <w:szCs w:val="20"/>
              </w:rPr>
              <w:t>,</w:t>
            </w:r>
            <w:r w:rsidRPr="00881F3E">
              <w:rPr>
                <w:b/>
                <w:sz w:val="20"/>
                <w:szCs w:val="20"/>
              </w:rPr>
              <w:t xml:space="preserve"> podporujú ho </w:t>
            </w:r>
            <w:r w:rsidRPr="00881F3E">
              <w:rPr>
                <w:b/>
                <w:sz w:val="20"/>
                <w:szCs w:val="20"/>
                <w:shd w:val="clear" w:color="auto" w:fill="FFFFFF" w:themeFill="background1"/>
              </w:rPr>
              <w:t xml:space="preserve">a ktoré </w:t>
            </w:r>
            <w:r w:rsidR="00D01095" w:rsidRPr="00881F3E">
              <w:rPr>
                <w:b/>
                <w:sz w:val="20"/>
                <w:szCs w:val="20"/>
                <w:shd w:val="clear" w:color="auto" w:fill="FFFFFF" w:themeFill="background1"/>
              </w:rPr>
              <w:t>sú v súlade so zásadou rovnakého zaobchádzania ustanovenou osobitným predpisom,</w:t>
            </w:r>
            <w:r w:rsidR="00D01095" w:rsidRPr="00881F3E">
              <w:rPr>
                <w:b/>
                <w:sz w:val="20"/>
                <w:szCs w:val="20"/>
                <w:shd w:val="clear" w:color="auto" w:fill="FFFFFF" w:themeFill="background1"/>
                <w:vertAlign w:val="superscript"/>
              </w:rPr>
              <w:t>27fbc</w:t>
            </w:r>
            <w:r w:rsidR="00D01095" w:rsidRPr="00881F3E">
              <w:rPr>
                <w:b/>
                <w:sz w:val="20"/>
                <w:szCs w:val="20"/>
                <w:shd w:val="clear" w:color="auto" w:fill="FFFFFF" w:themeFill="background1"/>
              </w:rPr>
              <w:t>)</w:t>
            </w:r>
            <w:r w:rsidRPr="00881F3E">
              <w:rPr>
                <w:sz w:val="20"/>
                <w:szCs w:val="20"/>
                <w:shd w:val="clear" w:color="auto" w:fill="FFFFFF" w:themeFill="background1"/>
              </w:rPr>
              <w:t xml:space="preserve"> ako</w:t>
            </w:r>
            <w:r w:rsidRPr="00881F3E">
              <w:rPr>
                <w:sz w:val="20"/>
                <w:szCs w:val="20"/>
              </w:rPr>
              <w:t xml:space="preserve"> aj upraviť činnosť výboru pre odmeňovanie v banke, ak sa zriaďuje, alebo činnosť určenej osoby zodpovednej za systém odmeňovania v banke. Banka je tiež povinná v stanovách rozdeliť a upraviť právomoci a zodpovednosť v banke za</w:t>
            </w:r>
          </w:p>
          <w:p w14:paraId="72F585E0" w14:textId="77777777" w:rsidR="00FB0FDE" w:rsidRPr="00881F3E" w:rsidRDefault="00FB0FDE" w:rsidP="00445E64">
            <w:pPr>
              <w:ind w:left="204" w:hanging="204"/>
              <w:rPr>
                <w:sz w:val="20"/>
                <w:szCs w:val="20"/>
              </w:rPr>
            </w:pPr>
            <w:r w:rsidRPr="00881F3E">
              <w:rPr>
                <w:sz w:val="20"/>
                <w:szCs w:val="20"/>
              </w:rPr>
              <w:t>a) tvorbu, uskutočňovanie, sledovanie a kontrolu obchodných zámerov banky,</w:t>
            </w:r>
          </w:p>
          <w:p w14:paraId="501DC8E0" w14:textId="77777777" w:rsidR="00FB0FDE" w:rsidRPr="00881F3E" w:rsidRDefault="00FB0FDE" w:rsidP="00445E64">
            <w:pPr>
              <w:ind w:left="204" w:hanging="204"/>
              <w:rPr>
                <w:sz w:val="20"/>
                <w:szCs w:val="20"/>
              </w:rPr>
            </w:pPr>
            <w:r w:rsidRPr="00881F3E">
              <w:rPr>
                <w:sz w:val="20"/>
                <w:szCs w:val="20"/>
              </w:rPr>
              <w:t>b) systém riadenia banky pri dodržaní pravidla podľa § 27 ods. 1 písm. d),</w:t>
            </w:r>
          </w:p>
          <w:p w14:paraId="21B025CC" w14:textId="77777777" w:rsidR="00FB0FDE" w:rsidRPr="00881F3E" w:rsidRDefault="00FB0FDE" w:rsidP="00445E64">
            <w:pPr>
              <w:ind w:left="204" w:hanging="204"/>
              <w:rPr>
                <w:sz w:val="20"/>
                <w:szCs w:val="20"/>
              </w:rPr>
            </w:pPr>
            <w:r w:rsidRPr="00881F3E">
              <w:rPr>
                <w:sz w:val="20"/>
                <w:szCs w:val="20"/>
              </w:rPr>
              <w:t>c) systém vnútornej kontroly vrátane samostatného a nezávislého útvaru vnútornej kontroly a vnútorného auditu zodpovedajúci zložitosti a rizikám bankových činností,</w:t>
            </w:r>
          </w:p>
          <w:p w14:paraId="7DA6D693" w14:textId="77777777" w:rsidR="00FB0FDE" w:rsidRPr="00881F3E" w:rsidRDefault="00FB0FDE" w:rsidP="00445E64">
            <w:pPr>
              <w:ind w:left="204" w:hanging="204"/>
              <w:rPr>
                <w:sz w:val="20"/>
                <w:szCs w:val="20"/>
              </w:rPr>
            </w:pPr>
            <w:r w:rsidRPr="00881F3E">
              <w:rPr>
                <w:sz w:val="20"/>
                <w:szCs w:val="20"/>
              </w:rPr>
              <w:t>d) oddelené riadenie rizík od bankových činností vrátane systému riadenia rizík, ktorým je banka vystavená a za činnosť výboru pre riadenie rizík,</w:t>
            </w:r>
          </w:p>
          <w:p w14:paraId="0482D2F2" w14:textId="77777777" w:rsidR="00FB0FDE" w:rsidRPr="00881F3E" w:rsidRDefault="00FB0FDE" w:rsidP="00445E64">
            <w:pPr>
              <w:ind w:left="204" w:hanging="204"/>
              <w:rPr>
                <w:sz w:val="20"/>
                <w:szCs w:val="20"/>
              </w:rPr>
            </w:pPr>
            <w:r w:rsidRPr="00881F3E">
              <w:rPr>
                <w:sz w:val="20"/>
                <w:szCs w:val="20"/>
              </w:rPr>
              <w:t>e) oddelené vykonávanie úverových obchodov a investičných obchodov podľa § 34,</w:t>
            </w:r>
          </w:p>
          <w:p w14:paraId="29E34609" w14:textId="77777777" w:rsidR="00FB0FDE" w:rsidRPr="00881F3E" w:rsidRDefault="00FB0FDE" w:rsidP="00445E64">
            <w:pPr>
              <w:ind w:left="204" w:hanging="204"/>
              <w:rPr>
                <w:sz w:val="20"/>
                <w:szCs w:val="20"/>
              </w:rPr>
            </w:pPr>
            <w:r w:rsidRPr="00881F3E">
              <w:rPr>
                <w:sz w:val="20"/>
                <w:szCs w:val="20"/>
              </w:rPr>
              <w:t>f) oddelené sledovanie rizík, ktorým je banka vystavená pri vykonávaní bankových činností s osobami s osobitným vzťahom k banke,</w:t>
            </w:r>
          </w:p>
          <w:p w14:paraId="0F02A2FC" w14:textId="77777777" w:rsidR="00FB0FDE" w:rsidRPr="00881F3E" w:rsidRDefault="00FB0FDE" w:rsidP="00445E64">
            <w:pPr>
              <w:ind w:left="204" w:hanging="204"/>
              <w:rPr>
                <w:sz w:val="20"/>
                <w:szCs w:val="20"/>
              </w:rPr>
            </w:pPr>
            <w:r w:rsidRPr="00881F3E">
              <w:rPr>
                <w:sz w:val="20"/>
                <w:szCs w:val="20"/>
              </w:rPr>
              <w:t>g) informačný systém,</w:t>
            </w:r>
          </w:p>
          <w:p w14:paraId="73335D9C" w14:textId="77777777" w:rsidR="00FB0FDE" w:rsidRPr="00881F3E" w:rsidRDefault="00FB0FDE" w:rsidP="00445E64">
            <w:pPr>
              <w:ind w:left="204" w:hanging="204"/>
              <w:rPr>
                <w:sz w:val="20"/>
                <w:szCs w:val="20"/>
              </w:rPr>
            </w:pPr>
            <w:r w:rsidRPr="00881F3E">
              <w:rPr>
                <w:sz w:val="20"/>
                <w:szCs w:val="20"/>
              </w:rPr>
              <w:t>h) ochranu pred legalizáciou príjmov z trestnej činnosti a ochranu pred financovaním terorizmu,</w:t>
            </w:r>
          </w:p>
          <w:p w14:paraId="149B0F21" w14:textId="77777777" w:rsidR="00FB0FDE" w:rsidRPr="00881F3E" w:rsidRDefault="00FB0FDE" w:rsidP="00445E64">
            <w:pPr>
              <w:ind w:left="204" w:hanging="204"/>
              <w:rPr>
                <w:sz w:val="20"/>
                <w:szCs w:val="20"/>
              </w:rPr>
            </w:pPr>
            <w:r w:rsidRPr="00881F3E">
              <w:rPr>
                <w:sz w:val="20"/>
                <w:szCs w:val="20"/>
              </w:rPr>
              <w:t>i) činnosť výboru pre odmeňovanie v banke.</w:t>
            </w:r>
          </w:p>
          <w:p w14:paraId="1BA0165E" w14:textId="77777777" w:rsidR="00FB0FDE" w:rsidRPr="00881F3E" w:rsidRDefault="00FB0FDE" w:rsidP="00445E64">
            <w:pPr>
              <w:rPr>
                <w:sz w:val="20"/>
                <w:szCs w:val="20"/>
              </w:rPr>
            </w:pPr>
          </w:p>
          <w:p w14:paraId="6786E285" w14:textId="77777777" w:rsidR="00FB0FDE" w:rsidRPr="00881F3E" w:rsidRDefault="00FB0FDE" w:rsidP="00445E64">
            <w:pPr>
              <w:rPr>
                <w:sz w:val="20"/>
                <w:szCs w:val="20"/>
              </w:rPr>
            </w:pPr>
            <w:r w:rsidRPr="00881F3E">
              <w:rPr>
                <w:sz w:val="20"/>
                <w:szCs w:val="20"/>
              </w:rPr>
              <w:t>(2) Banka je povinná vo svojich vnútorných predpisoch upraviť podrobnosti o</w:t>
            </w:r>
          </w:p>
          <w:p w14:paraId="3CAD085F" w14:textId="77777777" w:rsidR="00FB0FDE" w:rsidRPr="00881F3E" w:rsidRDefault="00FB0FDE" w:rsidP="00445E64">
            <w:pPr>
              <w:ind w:left="204" w:hanging="204"/>
              <w:rPr>
                <w:sz w:val="20"/>
                <w:szCs w:val="20"/>
              </w:rPr>
            </w:pPr>
            <w:r w:rsidRPr="00881F3E">
              <w:rPr>
                <w:sz w:val="20"/>
                <w:szCs w:val="20"/>
              </w:rPr>
              <w:lastRenderedPageBreak/>
              <w:t>a) organizačnej štruktúre banky podľa odseku 1 s dôrazom na identifikáciu zodpovedných osôb za výkon bankových činností v rámci banky,</w:t>
            </w:r>
          </w:p>
          <w:p w14:paraId="5526E83F" w14:textId="77777777" w:rsidR="00FB0FDE" w:rsidRPr="00881F3E" w:rsidRDefault="00FB0FDE" w:rsidP="00445E64">
            <w:pPr>
              <w:ind w:left="204" w:hanging="204"/>
              <w:rPr>
                <w:sz w:val="20"/>
                <w:szCs w:val="20"/>
              </w:rPr>
            </w:pPr>
            <w:r w:rsidRPr="00881F3E">
              <w:rPr>
                <w:sz w:val="20"/>
                <w:szCs w:val="20"/>
              </w:rPr>
              <w:t>b) systéme vnútornej kontroly, do ktorého je zahrnutý aj útvar vnútornej kontroly a vnútorného auditu,</w:t>
            </w:r>
          </w:p>
          <w:p w14:paraId="50A89A85" w14:textId="77777777" w:rsidR="00FB0FDE" w:rsidRPr="00881F3E" w:rsidRDefault="00FB0FDE" w:rsidP="00445E64">
            <w:pPr>
              <w:rPr>
                <w:sz w:val="20"/>
                <w:szCs w:val="20"/>
              </w:rPr>
            </w:pPr>
          </w:p>
          <w:p w14:paraId="6F3CADCA" w14:textId="77777777" w:rsidR="00FB0FDE" w:rsidRPr="00881F3E" w:rsidRDefault="00FB0FDE" w:rsidP="00445E64">
            <w:pPr>
              <w:rPr>
                <w:sz w:val="20"/>
                <w:szCs w:val="20"/>
              </w:rPr>
            </w:pPr>
            <w:r w:rsidRPr="00881F3E">
              <w:rPr>
                <w:sz w:val="20"/>
                <w:szCs w:val="20"/>
              </w:rPr>
              <w:t>(3) Banka je v rámci systému vnútornej kontroly povinná v záujme zabránenia vzniku strát a škôd v dôsledku nedostatočného riadenia banky zabezpečiť vykonávanie</w:t>
            </w:r>
          </w:p>
          <w:p w14:paraId="05E4178C" w14:textId="77777777" w:rsidR="00FB0FDE" w:rsidRPr="00881F3E" w:rsidRDefault="00FB0FDE" w:rsidP="00445E64">
            <w:pPr>
              <w:ind w:left="204" w:hanging="204"/>
              <w:rPr>
                <w:sz w:val="20"/>
                <w:szCs w:val="20"/>
              </w:rPr>
            </w:pPr>
            <w:r w:rsidRPr="00881F3E">
              <w:rPr>
                <w:sz w:val="20"/>
                <w:szCs w:val="20"/>
              </w:rPr>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14:paraId="1A67FE66" w14:textId="77777777" w:rsidR="00FB0FDE" w:rsidRPr="00881F3E" w:rsidRDefault="00FB0FDE" w:rsidP="00445E64">
            <w:pPr>
              <w:ind w:left="346" w:hanging="204"/>
              <w:rPr>
                <w:sz w:val="20"/>
                <w:szCs w:val="20"/>
              </w:rPr>
            </w:pPr>
            <w:r w:rsidRPr="00881F3E">
              <w:rPr>
                <w:sz w:val="20"/>
                <w:szCs w:val="20"/>
              </w:rPr>
              <w:t>1. zamestnanci alebo organizačné útvary banky, ktoré sa zúčastňujú na jednotlivých prevádzkových pracovných postupoch,</w:t>
            </w:r>
          </w:p>
          <w:p w14:paraId="22974CCC" w14:textId="77777777" w:rsidR="00FB0FDE" w:rsidRPr="00881F3E" w:rsidRDefault="00FB0FDE" w:rsidP="00445E64">
            <w:pPr>
              <w:ind w:left="346" w:hanging="204"/>
              <w:rPr>
                <w:sz w:val="20"/>
                <w:szCs w:val="20"/>
              </w:rPr>
            </w:pPr>
            <w:r w:rsidRPr="00881F3E">
              <w:rPr>
                <w:sz w:val="20"/>
                <w:szCs w:val="20"/>
              </w:rPr>
              <w:t>2. vedúci zamestnanci jednotlivých organizačných útvarov banky zodpovední za kontrolované procesy a za výsledky ich kontroly alebo nimi poverení zamestnanci,</w:t>
            </w:r>
          </w:p>
          <w:p w14:paraId="2169FB5D" w14:textId="77777777" w:rsidR="00FB0FDE" w:rsidRPr="00881F3E" w:rsidRDefault="00FB0FDE" w:rsidP="00445E64">
            <w:pPr>
              <w:ind w:left="204" w:hanging="204"/>
              <w:rPr>
                <w:sz w:val="20"/>
                <w:szCs w:val="20"/>
              </w:rPr>
            </w:pPr>
            <w:r w:rsidRPr="00881F3E">
              <w:rPr>
                <w:sz w:val="20"/>
                <w:szCs w:val="20"/>
              </w:rPr>
              <w:t>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14:paraId="79DCDCAC" w14:textId="77777777" w:rsidR="00FB0FDE" w:rsidRPr="00881F3E" w:rsidRDefault="00FB0FDE" w:rsidP="00445E64">
            <w:pPr>
              <w:rPr>
                <w:sz w:val="20"/>
                <w:szCs w:val="20"/>
              </w:rPr>
            </w:pPr>
          </w:p>
          <w:p w14:paraId="290AB40A" w14:textId="77777777" w:rsidR="00FB0FDE" w:rsidRPr="00881F3E" w:rsidRDefault="00FB0FDE" w:rsidP="00445E64">
            <w:pPr>
              <w:rPr>
                <w:sz w:val="20"/>
                <w:szCs w:val="20"/>
              </w:rPr>
            </w:pPr>
            <w:r w:rsidRPr="00881F3E">
              <w:rPr>
                <w:sz w:val="20"/>
                <w:szCs w:val="20"/>
              </w:rPr>
              <w:t>(5) Banka je povinná dodržiavať organizačnú štruktúru spĺňajúcu požiadavky podľa tohto zákona a iných všeobecne záväzných právnych predpisov.</w:t>
            </w:r>
          </w:p>
          <w:p w14:paraId="1AA9995C" w14:textId="77777777" w:rsidR="00FB0FDE" w:rsidRPr="00881F3E" w:rsidRDefault="00FB0FDE" w:rsidP="00445E64">
            <w:pPr>
              <w:rPr>
                <w:sz w:val="20"/>
                <w:szCs w:val="20"/>
              </w:rPr>
            </w:pPr>
          </w:p>
          <w:p w14:paraId="1890754F" w14:textId="0C0AA6E4" w:rsidR="00FB0FDE" w:rsidRPr="00881F3E" w:rsidRDefault="00FB0FDE" w:rsidP="00445E64">
            <w:pPr>
              <w:pStyle w:val="Normlny0"/>
            </w:pPr>
            <w:r w:rsidRPr="00881F3E">
              <w:lastRenderedPageBreak/>
              <w:t>(7) Kópiu platného znenia stanov banka doručí Národnej banke Slovenska bezodkladne po každej zmene stanov banky.</w:t>
            </w:r>
          </w:p>
        </w:tc>
        <w:tc>
          <w:tcPr>
            <w:tcW w:w="682" w:type="dxa"/>
            <w:tcBorders>
              <w:top w:val="single" w:sz="4" w:space="0" w:color="auto"/>
              <w:left w:val="single" w:sz="4" w:space="0" w:color="auto"/>
              <w:bottom w:val="single" w:sz="4" w:space="0" w:color="auto"/>
              <w:right w:val="single" w:sz="4" w:space="0" w:color="auto"/>
            </w:tcBorders>
          </w:tcPr>
          <w:p w14:paraId="78F10D7F" w14:textId="12D4DFEB" w:rsidR="00C548DB" w:rsidRPr="00881F3E" w:rsidRDefault="00A951FD"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29FAB02" w14:textId="77777777" w:rsidR="00C548DB" w:rsidRPr="00881F3E" w:rsidRDefault="00C548DB" w:rsidP="00445E64">
            <w:pPr>
              <w:pStyle w:val="Nadpis1"/>
              <w:rPr>
                <w:b w:val="0"/>
                <w:bCs w:val="0"/>
                <w:sz w:val="20"/>
                <w:szCs w:val="20"/>
              </w:rPr>
            </w:pPr>
          </w:p>
        </w:tc>
      </w:tr>
      <w:tr w:rsidR="00881F3E" w:rsidRPr="00881F3E" w14:paraId="636D5D2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F531A3" w14:textId="77777777" w:rsidR="00E85C5D" w:rsidRPr="00881F3E" w:rsidRDefault="00E85C5D" w:rsidP="00445E64">
            <w:pPr>
              <w:rPr>
                <w:b/>
                <w:sz w:val="20"/>
                <w:szCs w:val="20"/>
              </w:rPr>
            </w:pPr>
            <w:r w:rsidRPr="00881F3E">
              <w:rPr>
                <w:b/>
                <w:sz w:val="20"/>
                <w:szCs w:val="20"/>
              </w:rPr>
              <w:lastRenderedPageBreak/>
              <w:t>B:7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E07C4" w14:textId="77777777" w:rsidR="00E85C5D" w:rsidRPr="00881F3E" w:rsidRDefault="00E85C5D" w:rsidP="00445E64">
            <w:pPr>
              <w:autoSpaceDE/>
              <w:autoSpaceDN/>
              <w:jc w:val="both"/>
              <w:rPr>
                <w:b/>
                <w:sz w:val="20"/>
                <w:szCs w:val="20"/>
              </w:rPr>
            </w:pPr>
            <w:r w:rsidRPr="00881F3E">
              <w:rPr>
                <w:b/>
                <w:sz w:val="20"/>
                <w:szCs w:val="20"/>
              </w:rPr>
              <w:t>V článku 14 sa odsek 2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FCC3F8" w14:textId="77777777" w:rsidR="00E85C5D" w:rsidRPr="00881F3E" w:rsidRDefault="00E85C5D"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CF6CBCB" w14:textId="77777777" w:rsidR="00E85C5D" w:rsidRPr="00881F3E" w:rsidRDefault="00E85C5D"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52E9E" w14:textId="77777777" w:rsidR="00E85C5D" w:rsidRPr="00881F3E" w:rsidRDefault="00E85C5D"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A579D" w14:textId="77777777" w:rsidR="00E85C5D" w:rsidRPr="00881F3E" w:rsidRDefault="00E85C5D"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FF14F" w14:textId="77777777" w:rsidR="00E85C5D" w:rsidRPr="00881F3E" w:rsidRDefault="00E85C5D"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694448" w14:textId="77777777" w:rsidR="00E85C5D" w:rsidRPr="00881F3E" w:rsidRDefault="00E85C5D" w:rsidP="00445E64">
            <w:pPr>
              <w:pStyle w:val="Nadpis1"/>
              <w:rPr>
                <w:bCs w:val="0"/>
                <w:sz w:val="20"/>
                <w:szCs w:val="20"/>
              </w:rPr>
            </w:pPr>
          </w:p>
        </w:tc>
      </w:tr>
      <w:tr w:rsidR="00881F3E" w:rsidRPr="00881F3E" w14:paraId="26B83597" w14:textId="77777777" w:rsidTr="00B01904">
        <w:tc>
          <w:tcPr>
            <w:tcW w:w="725" w:type="dxa"/>
            <w:tcBorders>
              <w:top w:val="single" w:sz="4" w:space="0" w:color="auto"/>
              <w:left w:val="single" w:sz="12" w:space="0" w:color="auto"/>
              <w:bottom w:val="single" w:sz="4" w:space="0" w:color="auto"/>
              <w:right w:val="single" w:sz="4" w:space="0" w:color="auto"/>
            </w:tcBorders>
          </w:tcPr>
          <w:p w14:paraId="759BFA62" w14:textId="77777777" w:rsidR="00205659" w:rsidRPr="00881F3E" w:rsidRDefault="00205659" w:rsidP="00445E64">
            <w:pPr>
              <w:rPr>
                <w:sz w:val="20"/>
                <w:szCs w:val="20"/>
              </w:rPr>
            </w:pPr>
            <w:r w:rsidRPr="00881F3E">
              <w:rPr>
                <w:sz w:val="20"/>
                <w:szCs w:val="20"/>
              </w:rPr>
              <w:t>Č:14</w:t>
            </w:r>
          </w:p>
          <w:p w14:paraId="7BE1718B" w14:textId="77777777" w:rsidR="00205659" w:rsidRPr="00881F3E" w:rsidRDefault="00205659"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0FB13440" w14:textId="77777777" w:rsidR="00205659" w:rsidRPr="00881F3E" w:rsidRDefault="00205659" w:rsidP="00445E64">
            <w:pPr>
              <w:rPr>
                <w:sz w:val="20"/>
                <w:szCs w:val="20"/>
              </w:rPr>
            </w:pPr>
            <w:r w:rsidRPr="00881F3E">
              <w:rPr>
                <w:sz w:val="20"/>
                <w:szCs w:val="20"/>
              </w:rPr>
              <w:t>„Príslušné orgány odmietnu udeliť povolenie na začatie činnosti úverovej inštitúcie, ak po zohľadnení potreby zabezpečiť zdravé a obozretné riadenie úverovej inštitúcie nie sú presvedčené o vhodnosti akcionárov alebo spoločníkov v súlade s kritériami stanovenými v článku 23 ods. 1 Uplatňuje sa článok 23 ods. 2 a 3 a článok 24“</w:t>
            </w:r>
          </w:p>
          <w:p w14:paraId="35A1B190" w14:textId="77777777" w:rsidR="00205659" w:rsidRPr="00881F3E" w:rsidRDefault="00205659" w:rsidP="00445E64">
            <w:pPr>
              <w:rPr>
                <w:b/>
                <w:sz w:val="20"/>
                <w:szCs w:val="20"/>
              </w:rPr>
            </w:pPr>
          </w:p>
          <w:p w14:paraId="12CDC9B9" w14:textId="4768E65A" w:rsidR="00205659" w:rsidRPr="00881F3E" w:rsidRDefault="00205659" w:rsidP="00445E64">
            <w:pPr>
              <w:rPr>
                <w:b/>
                <w:sz w:val="20"/>
                <w:szCs w:val="20"/>
              </w:rPr>
            </w:pPr>
          </w:p>
        </w:tc>
        <w:tc>
          <w:tcPr>
            <w:tcW w:w="882" w:type="dxa"/>
            <w:tcBorders>
              <w:top w:val="single" w:sz="4" w:space="0" w:color="auto"/>
              <w:left w:val="single" w:sz="4" w:space="0" w:color="auto"/>
              <w:bottom w:val="single" w:sz="4" w:space="0" w:color="auto"/>
              <w:right w:val="single" w:sz="12" w:space="0" w:color="auto"/>
            </w:tcBorders>
          </w:tcPr>
          <w:p w14:paraId="7BC08B28" w14:textId="1B7E75CC" w:rsidR="00205659" w:rsidRPr="00881F3E" w:rsidRDefault="00205659"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7F2164B" w14:textId="77777777" w:rsidR="00205659" w:rsidRPr="00881F3E" w:rsidRDefault="00205659" w:rsidP="00445E64">
            <w:pPr>
              <w:jc w:val="center"/>
              <w:rPr>
                <w:sz w:val="20"/>
                <w:szCs w:val="20"/>
              </w:rPr>
            </w:pPr>
            <w:r w:rsidRPr="00881F3E">
              <w:rPr>
                <w:sz w:val="20"/>
                <w:szCs w:val="20"/>
              </w:rPr>
              <w:t>483/2001</w:t>
            </w:r>
          </w:p>
          <w:p w14:paraId="4D4E37DA" w14:textId="77777777" w:rsidR="007E6538" w:rsidRPr="00881F3E" w:rsidRDefault="007E6538" w:rsidP="00445E64">
            <w:pPr>
              <w:jc w:val="center"/>
              <w:rPr>
                <w:sz w:val="20"/>
                <w:szCs w:val="20"/>
              </w:rPr>
            </w:pPr>
          </w:p>
          <w:p w14:paraId="4CC182A8" w14:textId="77777777" w:rsidR="007E6538" w:rsidRPr="00881F3E" w:rsidRDefault="007E6538" w:rsidP="00445E64">
            <w:pPr>
              <w:jc w:val="center"/>
              <w:rPr>
                <w:sz w:val="20"/>
                <w:szCs w:val="20"/>
              </w:rPr>
            </w:pPr>
          </w:p>
          <w:p w14:paraId="36BE466A" w14:textId="77777777" w:rsidR="007E6538" w:rsidRPr="00881F3E" w:rsidRDefault="007E6538" w:rsidP="00445E64">
            <w:pPr>
              <w:jc w:val="center"/>
              <w:rPr>
                <w:sz w:val="20"/>
                <w:szCs w:val="20"/>
              </w:rPr>
            </w:pPr>
          </w:p>
          <w:p w14:paraId="3CA0331D" w14:textId="77777777" w:rsidR="007E6538" w:rsidRPr="00881F3E" w:rsidRDefault="007E6538" w:rsidP="00445E64">
            <w:pPr>
              <w:jc w:val="center"/>
              <w:rPr>
                <w:sz w:val="20"/>
                <w:szCs w:val="20"/>
              </w:rPr>
            </w:pPr>
          </w:p>
          <w:p w14:paraId="68D5BADF" w14:textId="77777777" w:rsidR="007E6538" w:rsidRPr="00881F3E" w:rsidRDefault="007E6538" w:rsidP="00445E64">
            <w:pPr>
              <w:jc w:val="center"/>
              <w:rPr>
                <w:sz w:val="20"/>
                <w:szCs w:val="20"/>
              </w:rPr>
            </w:pPr>
          </w:p>
          <w:p w14:paraId="6A6EE6F5" w14:textId="77777777" w:rsidR="007E6538" w:rsidRPr="00881F3E" w:rsidRDefault="007E6538" w:rsidP="00445E64">
            <w:pPr>
              <w:jc w:val="center"/>
              <w:rPr>
                <w:sz w:val="20"/>
                <w:szCs w:val="20"/>
              </w:rPr>
            </w:pPr>
          </w:p>
          <w:p w14:paraId="3B9F3F10" w14:textId="77777777" w:rsidR="007E6538" w:rsidRPr="00881F3E" w:rsidRDefault="007E6538" w:rsidP="00445E64">
            <w:pPr>
              <w:jc w:val="center"/>
              <w:rPr>
                <w:sz w:val="20"/>
                <w:szCs w:val="20"/>
              </w:rPr>
            </w:pPr>
          </w:p>
          <w:p w14:paraId="67431E87" w14:textId="77777777" w:rsidR="007E6538" w:rsidRPr="00881F3E" w:rsidRDefault="007E6538" w:rsidP="00445E64">
            <w:pPr>
              <w:jc w:val="center"/>
              <w:rPr>
                <w:sz w:val="20"/>
                <w:szCs w:val="20"/>
              </w:rPr>
            </w:pPr>
          </w:p>
          <w:p w14:paraId="14F71975" w14:textId="66984D02" w:rsidR="007E6538" w:rsidRPr="00881F3E" w:rsidRDefault="007E6538" w:rsidP="00445E64">
            <w:pPr>
              <w:jc w:val="center"/>
              <w:rPr>
                <w:sz w:val="20"/>
                <w:szCs w:val="20"/>
              </w:rPr>
            </w:pPr>
            <w:r w:rsidRPr="00881F3E">
              <w:rPr>
                <w:sz w:val="20"/>
                <w:szCs w:val="20"/>
              </w:rPr>
              <w:t>483/2001</w:t>
            </w:r>
          </w:p>
          <w:p w14:paraId="7BCF25B5" w14:textId="77777777" w:rsidR="007E6538" w:rsidRPr="00881F3E" w:rsidRDefault="007E6538" w:rsidP="00445E64">
            <w:pPr>
              <w:jc w:val="center"/>
              <w:rPr>
                <w:sz w:val="20"/>
                <w:szCs w:val="20"/>
              </w:rPr>
            </w:pPr>
          </w:p>
          <w:p w14:paraId="54E684BE" w14:textId="77777777" w:rsidR="007E6538" w:rsidRPr="00881F3E" w:rsidRDefault="007E6538" w:rsidP="00445E64">
            <w:pPr>
              <w:jc w:val="center"/>
              <w:rPr>
                <w:sz w:val="20"/>
                <w:szCs w:val="20"/>
              </w:rPr>
            </w:pPr>
          </w:p>
          <w:p w14:paraId="2A7F4DC2" w14:textId="77777777" w:rsidR="007E6538" w:rsidRPr="00881F3E" w:rsidRDefault="007E6538" w:rsidP="00445E64">
            <w:pPr>
              <w:jc w:val="center"/>
              <w:rPr>
                <w:sz w:val="20"/>
                <w:szCs w:val="20"/>
              </w:rPr>
            </w:pPr>
          </w:p>
          <w:p w14:paraId="70D6D20E" w14:textId="7C456755" w:rsidR="007E6538" w:rsidRPr="00881F3E" w:rsidRDefault="007E6538" w:rsidP="00445E64">
            <w:pPr>
              <w:jc w:val="center"/>
              <w:rPr>
                <w:sz w:val="20"/>
                <w:szCs w:val="20"/>
              </w:rPr>
            </w:pPr>
            <w:r w:rsidRPr="00881F3E">
              <w:rPr>
                <w:sz w:val="20"/>
                <w:szCs w:val="20"/>
              </w:rPr>
              <w:t>483/2001</w:t>
            </w:r>
          </w:p>
          <w:p w14:paraId="0D9A18A6" w14:textId="77777777" w:rsidR="007E6538" w:rsidRPr="00881F3E" w:rsidRDefault="007E6538" w:rsidP="00445E64">
            <w:pPr>
              <w:jc w:val="center"/>
              <w:rPr>
                <w:sz w:val="20"/>
                <w:szCs w:val="20"/>
              </w:rPr>
            </w:pPr>
          </w:p>
          <w:p w14:paraId="6BB05A04" w14:textId="77777777" w:rsidR="007E6538" w:rsidRPr="00881F3E" w:rsidRDefault="007E6538" w:rsidP="00445E64">
            <w:pPr>
              <w:jc w:val="center"/>
              <w:rPr>
                <w:sz w:val="20"/>
                <w:szCs w:val="20"/>
              </w:rPr>
            </w:pPr>
          </w:p>
          <w:p w14:paraId="677A30C1" w14:textId="77777777" w:rsidR="007E6538" w:rsidRPr="00881F3E" w:rsidRDefault="007E6538" w:rsidP="00445E64">
            <w:pPr>
              <w:jc w:val="center"/>
              <w:rPr>
                <w:sz w:val="20"/>
                <w:szCs w:val="20"/>
              </w:rPr>
            </w:pPr>
          </w:p>
          <w:p w14:paraId="55AD4C21" w14:textId="77777777" w:rsidR="007E6538" w:rsidRPr="00881F3E" w:rsidRDefault="007E6538" w:rsidP="00445E64">
            <w:pPr>
              <w:jc w:val="center"/>
              <w:rPr>
                <w:sz w:val="20"/>
                <w:szCs w:val="20"/>
              </w:rPr>
            </w:pPr>
          </w:p>
          <w:p w14:paraId="744E7D07" w14:textId="77777777" w:rsidR="007E6538" w:rsidRPr="00881F3E" w:rsidRDefault="007E6538" w:rsidP="00445E64">
            <w:pPr>
              <w:jc w:val="center"/>
              <w:rPr>
                <w:sz w:val="20"/>
                <w:szCs w:val="20"/>
              </w:rPr>
            </w:pPr>
          </w:p>
          <w:p w14:paraId="021F7D18" w14:textId="77777777" w:rsidR="007E6538" w:rsidRPr="00881F3E" w:rsidRDefault="007E6538" w:rsidP="00445E64">
            <w:pPr>
              <w:jc w:val="center"/>
              <w:rPr>
                <w:sz w:val="20"/>
                <w:szCs w:val="20"/>
              </w:rPr>
            </w:pPr>
          </w:p>
          <w:p w14:paraId="0D0EA577" w14:textId="77777777" w:rsidR="007E6538" w:rsidRPr="00881F3E" w:rsidRDefault="007E6538" w:rsidP="00445E64">
            <w:pPr>
              <w:jc w:val="center"/>
              <w:rPr>
                <w:sz w:val="20"/>
                <w:szCs w:val="20"/>
              </w:rPr>
            </w:pPr>
          </w:p>
          <w:p w14:paraId="05EE6C00" w14:textId="77777777" w:rsidR="007E6538" w:rsidRPr="00881F3E" w:rsidRDefault="007E6538" w:rsidP="00445E64">
            <w:pPr>
              <w:jc w:val="center"/>
              <w:rPr>
                <w:sz w:val="20"/>
                <w:szCs w:val="20"/>
              </w:rPr>
            </w:pPr>
          </w:p>
          <w:p w14:paraId="26B1F516" w14:textId="77777777" w:rsidR="007E6538" w:rsidRPr="00881F3E" w:rsidRDefault="007E6538" w:rsidP="00445E64">
            <w:pPr>
              <w:jc w:val="center"/>
              <w:rPr>
                <w:sz w:val="20"/>
                <w:szCs w:val="20"/>
              </w:rPr>
            </w:pPr>
          </w:p>
          <w:p w14:paraId="14142750" w14:textId="77777777" w:rsidR="007E6538" w:rsidRPr="00881F3E" w:rsidRDefault="007E6538" w:rsidP="00445E64">
            <w:pPr>
              <w:jc w:val="center"/>
              <w:rPr>
                <w:sz w:val="20"/>
                <w:szCs w:val="20"/>
              </w:rPr>
            </w:pPr>
          </w:p>
          <w:p w14:paraId="6434DE3C" w14:textId="5B3E8A26" w:rsidR="007E6538" w:rsidRPr="00881F3E" w:rsidRDefault="007E6538" w:rsidP="00445E64">
            <w:pPr>
              <w:jc w:val="center"/>
              <w:rPr>
                <w:sz w:val="20"/>
                <w:szCs w:val="20"/>
              </w:rPr>
            </w:pPr>
            <w:r w:rsidRPr="00881F3E">
              <w:rPr>
                <w:sz w:val="20"/>
                <w:szCs w:val="20"/>
              </w:rPr>
              <w:t>483/2001</w:t>
            </w:r>
          </w:p>
          <w:p w14:paraId="24A76C47" w14:textId="3165C280" w:rsidR="007E6538" w:rsidRPr="00881F3E" w:rsidRDefault="007E6538"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2283E8BC"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7 O 2 </w:t>
            </w:r>
          </w:p>
          <w:p w14:paraId="39843243"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c)</w:t>
            </w:r>
          </w:p>
          <w:p w14:paraId="1F891680"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6930DE07"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12C28EDC"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4CEF3901"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106AC637"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397824FC" w14:textId="77777777" w:rsidR="00D01095" w:rsidRPr="00881F3E" w:rsidRDefault="00D01095" w:rsidP="00445E64">
            <w:pPr>
              <w:pStyle w:val="Spiatonadresanaoblke"/>
              <w:jc w:val="center"/>
              <w:rPr>
                <w:b w:val="0"/>
                <w:bCs w:val="0"/>
                <w:color w:val="auto"/>
                <w14:shadow w14:blurRad="0" w14:dist="0" w14:dir="0" w14:sx="0" w14:sy="0" w14:kx="0" w14:ky="0" w14:algn="none">
                  <w14:srgbClr w14:val="000000"/>
                </w14:shadow>
              </w:rPr>
            </w:pPr>
          </w:p>
          <w:p w14:paraId="78B6FF93" w14:textId="77777777" w:rsidR="00EE4676" w:rsidRPr="00881F3E" w:rsidRDefault="00EE4676" w:rsidP="00445E64">
            <w:pPr>
              <w:pStyle w:val="Spiatonadresanaoblke"/>
              <w:jc w:val="center"/>
              <w:rPr>
                <w:b w:val="0"/>
                <w:bCs w:val="0"/>
                <w:color w:val="auto"/>
                <w14:shadow w14:blurRad="0" w14:dist="0" w14:dir="0" w14:sx="0" w14:sy="0" w14:kx="0" w14:ky="0" w14:algn="none">
                  <w14:srgbClr w14:val="000000"/>
                </w14:shadow>
              </w:rPr>
            </w:pPr>
          </w:p>
          <w:p w14:paraId="6B42E034"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7 O 3</w:t>
            </w:r>
          </w:p>
          <w:p w14:paraId="7FA01BE1"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V 1</w:t>
            </w:r>
          </w:p>
          <w:p w14:paraId="3C5A83A5"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1F779913" w14:textId="77777777" w:rsidR="00EE4676" w:rsidRPr="00881F3E" w:rsidRDefault="00EE4676" w:rsidP="00445E64">
            <w:pPr>
              <w:pStyle w:val="Spiatonadresanaoblke"/>
              <w:jc w:val="center"/>
              <w:rPr>
                <w:b w:val="0"/>
                <w:bCs w:val="0"/>
                <w:color w:val="auto"/>
                <w14:shadow w14:blurRad="0" w14:dist="0" w14:dir="0" w14:sx="0" w14:sy="0" w14:kx="0" w14:ky="0" w14:algn="none">
                  <w14:srgbClr w14:val="000000"/>
                </w14:shadow>
              </w:rPr>
            </w:pPr>
          </w:p>
          <w:p w14:paraId="777922FC"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8 O 2 </w:t>
            </w:r>
          </w:p>
          <w:p w14:paraId="7D4019C6"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b) a c)</w:t>
            </w:r>
          </w:p>
          <w:p w14:paraId="1F29C76E"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20D47C3D"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12AEE942"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5B374C30"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7372A4A7"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3DB1D486" w14:textId="77777777"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p>
          <w:p w14:paraId="1E891441" w14:textId="77777777" w:rsidR="00362C40" w:rsidRPr="00881F3E" w:rsidRDefault="00362C40" w:rsidP="00445E64">
            <w:pPr>
              <w:pStyle w:val="Spiatonadresanaoblke"/>
              <w:jc w:val="center"/>
              <w:rPr>
                <w:b w:val="0"/>
                <w:bCs w:val="0"/>
                <w:color w:val="auto"/>
                <w14:shadow w14:blurRad="0" w14:dist="0" w14:dir="0" w14:sx="0" w14:sy="0" w14:kx="0" w14:ky="0" w14:algn="none">
                  <w14:srgbClr w14:val="000000"/>
                </w14:shadow>
              </w:rPr>
            </w:pPr>
          </w:p>
          <w:p w14:paraId="4A382C51" w14:textId="77777777" w:rsidR="00EE4676" w:rsidRPr="00881F3E" w:rsidRDefault="00EE4676" w:rsidP="00445E64">
            <w:pPr>
              <w:pStyle w:val="Spiatonadresanaoblke"/>
              <w:jc w:val="center"/>
              <w:rPr>
                <w:b w:val="0"/>
                <w:bCs w:val="0"/>
                <w:color w:val="auto"/>
                <w14:shadow w14:blurRad="0" w14:dist="0" w14:dir="0" w14:sx="0" w14:sy="0" w14:kx="0" w14:ky="0" w14:algn="none">
                  <w14:srgbClr w14:val="000000"/>
                </w14:shadow>
              </w:rPr>
            </w:pPr>
          </w:p>
          <w:p w14:paraId="68090507" w14:textId="77777777" w:rsidR="00EE4676" w:rsidRPr="00881F3E" w:rsidRDefault="00EE4676" w:rsidP="00445E64">
            <w:pPr>
              <w:pStyle w:val="Spiatonadresanaoblke"/>
              <w:jc w:val="center"/>
              <w:rPr>
                <w:b w:val="0"/>
                <w:bCs w:val="0"/>
                <w:color w:val="auto"/>
                <w14:shadow w14:blurRad="0" w14:dist="0" w14:dir="0" w14:sx="0" w14:sy="0" w14:kx="0" w14:ky="0" w14:algn="none">
                  <w14:srgbClr w14:val="000000"/>
                </w14:shadow>
              </w:rPr>
            </w:pPr>
          </w:p>
          <w:p w14:paraId="0BDAC461" w14:textId="77777777" w:rsidR="00362C40"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8 </w:t>
            </w:r>
          </w:p>
          <w:p w14:paraId="6A32E0C2" w14:textId="62AC6AA5" w:rsidR="00205659" w:rsidRPr="00881F3E" w:rsidRDefault="00205659"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O 3</w:t>
            </w:r>
          </w:p>
          <w:p w14:paraId="45F1A540" w14:textId="3CE568A4" w:rsidR="00205659" w:rsidRPr="00881F3E" w:rsidRDefault="00205659" w:rsidP="00445E64">
            <w:pPr>
              <w:pStyle w:val="Normlny0"/>
              <w:jc w:val="center"/>
            </w:pPr>
            <w:r w:rsidRPr="00881F3E">
              <w:t>V 1</w:t>
            </w:r>
          </w:p>
        </w:tc>
        <w:tc>
          <w:tcPr>
            <w:tcW w:w="3904" w:type="dxa"/>
            <w:tcBorders>
              <w:top w:val="single" w:sz="4" w:space="0" w:color="auto"/>
              <w:left w:val="single" w:sz="4" w:space="0" w:color="auto"/>
              <w:bottom w:val="single" w:sz="4" w:space="0" w:color="auto"/>
              <w:right w:val="single" w:sz="4" w:space="0" w:color="auto"/>
            </w:tcBorders>
          </w:tcPr>
          <w:p w14:paraId="5699A113" w14:textId="77777777" w:rsidR="00205659" w:rsidRPr="00881F3E" w:rsidRDefault="00205659" w:rsidP="00445E64">
            <w:pPr>
              <w:rPr>
                <w:sz w:val="20"/>
                <w:szCs w:val="20"/>
              </w:rPr>
            </w:pPr>
            <w:r w:rsidRPr="00881F3E">
              <w:rPr>
                <w:sz w:val="20"/>
                <w:szCs w:val="20"/>
              </w:rPr>
              <w:t>(2) Na udelenie bankového povolenia podľa odseku 1 musia byť splnené tieto podmienky:</w:t>
            </w:r>
          </w:p>
          <w:p w14:paraId="5EC52D91" w14:textId="77777777" w:rsidR="00205659" w:rsidRPr="00881F3E" w:rsidRDefault="00205659" w:rsidP="00445E64">
            <w:pPr>
              <w:ind w:left="204" w:hanging="204"/>
              <w:rPr>
                <w:sz w:val="20"/>
                <w:szCs w:val="20"/>
              </w:rPr>
            </w:pPr>
            <w:r w:rsidRPr="00881F3E">
              <w:rPr>
                <w:sz w:val="20"/>
                <w:szCs w:val="20"/>
              </w:rPr>
              <w:t>c) spôsobilosť a vhodnosť osôb, ktoré budú akcionármi s kvalifikovanou účasťou na banke, a prehľadnosť vzťahov týchto osôb s inými osobami, najmä prehľadnosť podielov na základnom imaní a na hlasovacích právach,</w:t>
            </w:r>
          </w:p>
          <w:p w14:paraId="4D720172" w14:textId="77777777" w:rsidR="00205659" w:rsidRPr="00881F3E" w:rsidRDefault="00205659" w:rsidP="00445E64">
            <w:pPr>
              <w:rPr>
                <w:sz w:val="20"/>
                <w:szCs w:val="20"/>
              </w:rPr>
            </w:pPr>
          </w:p>
          <w:p w14:paraId="29AE503A" w14:textId="77777777" w:rsidR="00205659" w:rsidRPr="00881F3E" w:rsidRDefault="00205659" w:rsidP="00445E64">
            <w:pPr>
              <w:rPr>
                <w:sz w:val="20"/>
                <w:szCs w:val="20"/>
              </w:rPr>
            </w:pPr>
            <w:r w:rsidRPr="00881F3E">
              <w:rPr>
                <w:sz w:val="20"/>
                <w:szCs w:val="20"/>
              </w:rPr>
              <w:t>(3) Národná banka Slovenska žiadosť podľa odseku 1 zamietne, ak žiadateľ nesplní niektorú podmienku uvedenú v odseku 2.</w:t>
            </w:r>
          </w:p>
          <w:p w14:paraId="1F48846F" w14:textId="77777777" w:rsidR="00205659" w:rsidRPr="00881F3E" w:rsidRDefault="00205659" w:rsidP="00445E64">
            <w:pPr>
              <w:rPr>
                <w:sz w:val="20"/>
                <w:szCs w:val="20"/>
              </w:rPr>
            </w:pPr>
          </w:p>
          <w:p w14:paraId="3C0D551D" w14:textId="77777777" w:rsidR="00205659" w:rsidRPr="00881F3E" w:rsidRDefault="00205659" w:rsidP="00445E64">
            <w:pPr>
              <w:rPr>
                <w:sz w:val="20"/>
                <w:szCs w:val="20"/>
              </w:rPr>
            </w:pPr>
            <w:r w:rsidRPr="00881F3E">
              <w:rPr>
                <w:sz w:val="20"/>
                <w:szCs w:val="20"/>
              </w:rPr>
              <w:t>(2) Na udelenie bankového povolenia podľa odseku 1 musia byť splnené tieto podmienky:</w:t>
            </w:r>
          </w:p>
          <w:p w14:paraId="66871B9D" w14:textId="77777777" w:rsidR="00205659" w:rsidRPr="00881F3E" w:rsidRDefault="00205659" w:rsidP="00445E64">
            <w:pPr>
              <w:ind w:left="204" w:hanging="204"/>
              <w:rPr>
                <w:sz w:val="20"/>
                <w:szCs w:val="20"/>
              </w:rPr>
            </w:pPr>
            <w:r w:rsidRPr="00881F3E">
              <w:rPr>
                <w:sz w:val="20"/>
                <w:szCs w:val="20"/>
              </w:rPr>
              <w:t>b) dôveryhodnosť zahraničnej banky a jej finančná schopnosť primeraná rozsahu podnikania jej pobočky,</w:t>
            </w:r>
          </w:p>
          <w:p w14:paraId="683B4D52" w14:textId="77777777" w:rsidR="00205659" w:rsidRPr="00881F3E" w:rsidRDefault="00205659" w:rsidP="00445E64">
            <w:pPr>
              <w:ind w:left="204" w:hanging="204"/>
              <w:rPr>
                <w:sz w:val="20"/>
                <w:szCs w:val="20"/>
              </w:rPr>
            </w:pPr>
            <w:r w:rsidRPr="00881F3E">
              <w:rPr>
                <w:sz w:val="20"/>
                <w:szCs w:val="20"/>
              </w:rPr>
              <w:t>c) odborná spôsobilosť a dôveryhodnosť osôb navrhovaných zahraničnou bankou na vedúceho pobočky zahraničnej banky a jeho zástupcu a na vedúceho útvaru vnútornej kontroly a vnútorného auditu,</w:t>
            </w:r>
          </w:p>
          <w:p w14:paraId="46122339" w14:textId="77777777" w:rsidR="00205659" w:rsidRPr="00881F3E" w:rsidRDefault="00205659" w:rsidP="00445E64">
            <w:pPr>
              <w:ind w:left="62"/>
              <w:rPr>
                <w:sz w:val="20"/>
                <w:szCs w:val="20"/>
              </w:rPr>
            </w:pPr>
          </w:p>
          <w:p w14:paraId="625D70B3" w14:textId="40DE12C8" w:rsidR="00205659" w:rsidRPr="00881F3E" w:rsidRDefault="00205659" w:rsidP="00445E64">
            <w:pPr>
              <w:pStyle w:val="Normlny0"/>
            </w:pPr>
            <w:r w:rsidRPr="00881F3E">
              <w:t>(3) Národná banka Slovenska žiadosť podľa odseku 1 zamietne, ak žiadateľ nesplní niektorú podmienku uvedenú v odseku 2.</w:t>
            </w:r>
          </w:p>
        </w:tc>
        <w:tc>
          <w:tcPr>
            <w:tcW w:w="682" w:type="dxa"/>
            <w:tcBorders>
              <w:top w:val="single" w:sz="4" w:space="0" w:color="auto"/>
              <w:left w:val="single" w:sz="4" w:space="0" w:color="auto"/>
              <w:bottom w:val="single" w:sz="4" w:space="0" w:color="auto"/>
              <w:right w:val="single" w:sz="4" w:space="0" w:color="auto"/>
            </w:tcBorders>
          </w:tcPr>
          <w:p w14:paraId="35B964CF" w14:textId="6F6745EA" w:rsidR="00205659" w:rsidRPr="00881F3E" w:rsidRDefault="007E6538"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45D349D" w14:textId="77777777" w:rsidR="00205659" w:rsidRPr="00881F3E" w:rsidRDefault="00205659" w:rsidP="00445E64">
            <w:pPr>
              <w:pStyle w:val="Nadpis1"/>
              <w:rPr>
                <w:b w:val="0"/>
                <w:bCs w:val="0"/>
                <w:sz w:val="20"/>
                <w:szCs w:val="20"/>
              </w:rPr>
            </w:pPr>
          </w:p>
        </w:tc>
      </w:tr>
      <w:tr w:rsidR="00881F3E" w:rsidRPr="00881F3E" w14:paraId="6976051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3ECB16F" w14:textId="09A27BA8" w:rsidR="00205659" w:rsidRPr="00881F3E" w:rsidRDefault="00205659" w:rsidP="00445E64">
            <w:pPr>
              <w:rPr>
                <w:b/>
                <w:sz w:val="20"/>
                <w:szCs w:val="20"/>
              </w:rPr>
            </w:pPr>
            <w:r w:rsidRPr="00881F3E">
              <w:rPr>
                <w:b/>
                <w:sz w:val="20"/>
                <w:szCs w:val="20"/>
              </w:rPr>
              <w:t>B:8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F9F0E" w14:textId="77777777" w:rsidR="00205659" w:rsidRPr="00881F3E" w:rsidRDefault="00205659" w:rsidP="00445E64">
            <w:pPr>
              <w:autoSpaceDE/>
              <w:autoSpaceDN/>
              <w:jc w:val="both"/>
              <w:rPr>
                <w:b/>
                <w:sz w:val="20"/>
                <w:szCs w:val="20"/>
              </w:rPr>
            </w:pPr>
            <w:r w:rsidRPr="00881F3E">
              <w:rPr>
                <w:b/>
                <w:sz w:val="20"/>
                <w:szCs w:val="20"/>
              </w:rPr>
              <w:t>V článku 18 sa písmeno d)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165AA9D" w14:textId="77777777" w:rsidR="00205659" w:rsidRPr="00881F3E" w:rsidRDefault="00205659"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44F0A4D" w14:textId="77777777" w:rsidR="00205659" w:rsidRPr="00881F3E" w:rsidRDefault="00205659"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AE778" w14:textId="77777777" w:rsidR="00205659" w:rsidRPr="00881F3E" w:rsidRDefault="00205659"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EA29C" w14:textId="77777777" w:rsidR="00205659" w:rsidRPr="00881F3E" w:rsidRDefault="00205659"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12777" w14:textId="77777777" w:rsidR="00205659" w:rsidRPr="00881F3E" w:rsidRDefault="00205659"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E3F68A" w14:textId="77777777" w:rsidR="00205659" w:rsidRPr="00881F3E" w:rsidRDefault="00205659" w:rsidP="00445E64">
            <w:pPr>
              <w:pStyle w:val="Nadpis1"/>
              <w:rPr>
                <w:bCs w:val="0"/>
                <w:sz w:val="20"/>
                <w:szCs w:val="20"/>
              </w:rPr>
            </w:pPr>
          </w:p>
        </w:tc>
      </w:tr>
      <w:tr w:rsidR="00881F3E" w:rsidRPr="00881F3E" w14:paraId="284C6A16" w14:textId="77777777" w:rsidTr="00B01904">
        <w:tc>
          <w:tcPr>
            <w:tcW w:w="725" w:type="dxa"/>
            <w:tcBorders>
              <w:top w:val="single" w:sz="4" w:space="0" w:color="auto"/>
              <w:left w:val="single" w:sz="12" w:space="0" w:color="auto"/>
              <w:bottom w:val="single" w:sz="4" w:space="0" w:color="auto"/>
              <w:right w:val="single" w:sz="4" w:space="0" w:color="auto"/>
            </w:tcBorders>
          </w:tcPr>
          <w:p w14:paraId="6FAD3D75" w14:textId="77777777" w:rsidR="00205659" w:rsidRPr="00881F3E" w:rsidRDefault="00205659" w:rsidP="00445E64">
            <w:pPr>
              <w:rPr>
                <w:sz w:val="20"/>
                <w:szCs w:val="20"/>
              </w:rPr>
            </w:pPr>
            <w:r w:rsidRPr="00881F3E">
              <w:rPr>
                <w:sz w:val="20"/>
                <w:szCs w:val="20"/>
              </w:rPr>
              <w:t>Č:18</w:t>
            </w:r>
          </w:p>
          <w:p w14:paraId="641B9B00" w14:textId="77777777" w:rsidR="00205659" w:rsidRPr="00881F3E" w:rsidRDefault="00205659"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0C92AC9F" w14:textId="77777777" w:rsidR="00205659" w:rsidRPr="00881F3E" w:rsidRDefault="00205659" w:rsidP="00445E64">
            <w:pPr>
              <w:pStyle w:val="Odsekzoznamu"/>
              <w:numPr>
                <w:ilvl w:val="0"/>
                <w:numId w:val="5"/>
              </w:numPr>
              <w:ind w:left="383" w:hanging="284"/>
              <w:rPr>
                <w:sz w:val="20"/>
                <w:szCs w:val="20"/>
              </w:rPr>
            </w:pPr>
            <w:r w:rsidRPr="00881F3E">
              <w:rPr>
                <w:sz w:val="20"/>
                <w:szCs w:val="20"/>
              </w:rPr>
              <w:t xml:space="preserve">už nespĺňa </w:t>
            </w:r>
            <w:proofErr w:type="spellStart"/>
            <w:r w:rsidRPr="00881F3E">
              <w:rPr>
                <w:sz w:val="20"/>
                <w:szCs w:val="20"/>
              </w:rPr>
              <w:t>prudenciálne</w:t>
            </w:r>
            <w:proofErr w:type="spellEnd"/>
            <w:r w:rsidRPr="00881F3E">
              <w:rPr>
                <w:sz w:val="20"/>
                <w:szCs w:val="20"/>
              </w:rPr>
              <w:t xml:space="preserve"> požiadavky stanovené v tretej, štvrtej alebo šiestej časti, </w:t>
            </w:r>
            <w:r w:rsidRPr="00881F3E">
              <w:rPr>
                <w:sz w:val="20"/>
                <w:szCs w:val="20"/>
                <w:u w:val="single"/>
              </w:rPr>
              <w:t>s výnimkou požiadaviek stanovených v článkoch 92a a 92b</w:t>
            </w:r>
            <w:r w:rsidRPr="00881F3E">
              <w:rPr>
                <w:sz w:val="20"/>
                <w:szCs w:val="20"/>
              </w:rPr>
              <w:t xml:space="preserve"> nariadenia (EÚ) č. 575/2013, alebo uložené podľa článku 104 ods. 1 písm. a) alebo článku 105 tejto smernice, alebo sa už nemožno spoliehať na to, že bude plniť svoje záväzky voči veriteľom, a najmä už neposkytuje záruku na aktíva, ktoré jej zverili jej vkladatelia;“</w:t>
            </w:r>
          </w:p>
          <w:p w14:paraId="1216459D" w14:textId="78329C98" w:rsidR="002C5B8B" w:rsidRPr="00881F3E" w:rsidRDefault="002C5B8B" w:rsidP="00445E64">
            <w:pPr>
              <w:pStyle w:val="CM4"/>
              <w:ind w:left="241" w:hanging="241"/>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7B79601D" w14:textId="544849CD" w:rsidR="00205659" w:rsidRPr="00881F3E" w:rsidRDefault="00407951"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8AE59A5" w14:textId="77777777" w:rsidR="00205659" w:rsidRPr="00881F3E" w:rsidRDefault="00407951" w:rsidP="00445E64">
            <w:pPr>
              <w:jc w:val="center"/>
              <w:rPr>
                <w:sz w:val="20"/>
                <w:szCs w:val="20"/>
              </w:rPr>
            </w:pPr>
            <w:r w:rsidRPr="00881F3E">
              <w:rPr>
                <w:sz w:val="20"/>
                <w:szCs w:val="20"/>
              </w:rPr>
              <w:t>483/2001</w:t>
            </w:r>
          </w:p>
          <w:p w14:paraId="63B1F478" w14:textId="603F0F8A" w:rsidR="007E6538" w:rsidRPr="00881F3E" w:rsidRDefault="007E6538" w:rsidP="00445E64">
            <w:pPr>
              <w:jc w:val="center"/>
              <w:rPr>
                <w:sz w:val="20"/>
                <w:szCs w:val="20"/>
              </w:rPr>
            </w:pPr>
            <w:r w:rsidRPr="00881F3E">
              <w:rPr>
                <w:sz w:val="20"/>
                <w:szCs w:val="20"/>
              </w:rPr>
              <w:t>a</w:t>
            </w:r>
          </w:p>
          <w:p w14:paraId="7A692EB2" w14:textId="45E25BDF" w:rsidR="007E6538" w:rsidRPr="00881F3E" w:rsidRDefault="007E6538"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738BBF3" w14:textId="77777777" w:rsidR="00205659" w:rsidRPr="00881F3E" w:rsidRDefault="00407951" w:rsidP="00445E64">
            <w:pPr>
              <w:pStyle w:val="Normlny0"/>
              <w:jc w:val="center"/>
            </w:pPr>
            <w:r w:rsidRPr="00881F3E">
              <w:t>§ 63</w:t>
            </w:r>
          </w:p>
          <w:p w14:paraId="542F1804" w14:textId="6BF855F0" w:rsidR="00407951" w:rsidRPr="00881F3E" w:rsidRDefault="00407951" w:rsidP="00445E64">
            <w:pPr>
              <w:pStyle w:val="Normlny0"/>
              <w:jc w:val="center"/>
            </w:pPr>
            <w:r w:rsidRPr="00881F3E">
              <w:t>O 1</w:t>
            </w:r>
          </w:p>
          <w:p w14:paraId="30314DBD" w14:textId="39F77900" w:rsidR="00407951" w:rsidRPr="00881F3E" w:rsidRDefault="00F202D8" w:rsidP="00445E64">
            <w:pPr>
              <w:pStyle w:val="Normlny0"/>
              <w:jc w:val="center"/>
            </w:pPr>
            <w:r w:rsidRPr="00881F3E">
              <w:t>P b)</w:t>
            </w:r>
          </w:p>
        </w:tc>
        <w:tc>
          <w:tcPr>
            <w:tcW w:w="3904" w:type="dxa"/>
            <w:tcBorders>
              <w:top w:val="single" w:sz="4" w:space="0" w:color="auto"/>
              <w:left w:val="single" w:sz="4" w:space="0" w:color="auto"/>
              <w:bottom w:val="single" w:sz="4" w:space="0" w:color="auto"/>
              <w:right w:val="single" w:sz="4" w:space="0" w:color="auto"/>
            </w:tcBorders>
          </w:tcPr>
          <w:p w14:paraId="4434F526" w14:textId="77777777" w:rsidR="00407951" w:rsidRPr="00881F3E" w:rsidRDefault="00407951" w:rsidP="00445E64">
            <w:pPr>
              <w:rPr>
                <w:sz w:val="20"/>
                <w:szCs w:val="20"/>
              </w:rPr>
            </w:pPr>
            <w:r w:rsidRPr="00881F3E">
              <w:rPr>
                <w:sz w:val="20"/>
                <w:szCs w:val="20"/>
              </w:rPr>
              <w:t>(1) Národná banka Slovenska je povinná odobrať bankové povolenie, ak</w:t>
            </w:r>
          </w:p>
          <w:p w14:paraId="6095F402" w14:textId="77777777" w:rsidR="00F202D8" w:rsidRPr="00881F3E" w:rsidRDefault="00F202D8" w:rsidP="00445E64">
            <w:pPr>
              <w:ind w:left="204" w:hanging="204"/>
              <w:rPr>
                <w:sz w:val="20"/>
                <w:szCs w:val="20"/>
              </w:rPr>
            </w:pPr>
            <w:r w:rsidRPr="00881F3E">
              <w:rPr>
                <w:sz w:val="20"/>
                <w:szCs w:val="20"/>
              </w:rPr>
              <w:t>b) banka svoje vlastné zdroje udržiava na úrovni nižšej než 25% súčtu hodnôt zodpovedajúcich požiadavkám na vlastné zdroje banky,</w:t>
            </w:r>
            <w:r w:rsidRPr="00881F3E">
              <w:rPr>
                <w:sz w:val="20"/>
                <w:szCs w:val="20"/>
                <w:vertAlign w:val="superscript"/>
              </w:rPr>
              <w:t>20a</w:t>
            </w:r>
            <w:r w:rsidRPr="00881F3E">
              <w:rPr>
                <w:sz w:val="20"/>
                <w:szCs w:val="20"/>
              </w:rPr>
              <w:t>)</w:t>
            </w:r>
          </w:p>
          <w:p w14:paraId="73BEE90F" w14:textId="77777777" w:rsidR="00F202D8" w:rsidRPr="00881F3E" w:rsidRDefault="00F202D8" w:rsidP="00445E64">
            <w:pPr>
              <w:rPr>
                <w:sz w:val="20"/>
                <w:szCs w:val="20"/>
              </w:rPr>
            </w:pPr>
          </w:p>
          <w:p w14:paraId="6E8014DD" w14:textId="4AA780EC" w:rsidR="00205659" w:rsidRPr="00881F3E" w:rsidRDefault="00F202D8" w:rsidP="00445E64">
            <w:pPr>
              <w:rPr>
                <w:b/>
              </w:rPr>
            </w:pPr>
            <w:r w:rsidRPr="00881F3E">
              <w:rPr>
                <w:b/>
                <w:sz w:val="20"/>
                <w:szCs w:val="20"/>
                <w:vertAlign w:val="superscript"/>
              </w:rPr>
              <w:t>20a</w:t>
            </w:r>
            <w:r w:rsidRPr="00881F3E">
              <w:rPr>
                <w:b/>
                <w:sz w:val="20"/>
                <w:szCs w:val="20"/>
              </w:rPr>
              <w:t>) Čl. 92</w:t>
            </w:r>
            <w:r w:rsidR="008F7FE6" w:rsidRPr="00881F3E">
              <w:rPr>
                <w:b/>
                <w:sz w:val="20"/>
                <w:szCs w:val="20"/>
              </w:rPr>
              <w:t>, 93</w:t>
            </w:r>
            <w:r w:rsidRPr="00881F3E">
              <w:rPr>
                <w:b/>
                <w:sz w:val="20"/>
                <w:szCs w:val="20"/>
              </w:rPr>
              <w:t xml:space="preserve"> až 386 nariadenia (EÚ) č. 575/2013</w:t>
            </w:r>
            <w:r w:rsidR="00DB3DB2" w:rsidRPr="00881F3E">
              <w:rPr>
                <w:b/>
                <w:sz w:val="20"/>
                <w:szCs w:val="20"/>
              </w:rPr>
              <w:t xml:space="preserve"> v platnom znení</w:t>
            </w:r>
            <w:r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42AD4DE2" w14:textId="17EB5DE5" w:rsidR="00205659" w:rsidRPr="00881F3E" w:rsidRDefault="007E6538"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D91AAA6" w14:textId="77777777" w:rsidR="00205659" w:rsidRPr="00881F3E" w:rsidRDefault="00205659" w:rsidP="00445E64">
            <w:pPr>
              <w:pStyle w:val="Nadpis1"/>
              <w:rPr>
                <w:b w:val="0"/>
                <w:bCs w:val="0"/>
                <w:sz w:val="20"/>
                <w:szCs w:val="20"/>
              </w:rPr>
            </w:pPr>
          </w:p>
        </w:tc>
      </w:tr>
      <w:tr w:rsidR="00881F3E" w:rsidRPr="00881F3E" w14:paraId="684518F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8EA849" w14:textId="30172E87" w:rsidR="00205659" w:rsidRPr="00881F3E" w:rsidRDefault="00205659" w:rsidP="00445E64">
            <w:pPr>
              <w:rPr>
                <w:b/>
                <w:sz w:val="20"/>
                <w:szCs w:val="20"/>
              </w:rPr>
            </w:pPr>
            <w:r w:rsidRPr="00881F3E">
              <w:rPr>
                <w:b/>
                <w:sz w:val="20"/>
                <w:szCs w:val="20"/>
              </w:rPr>
              <w:t>B:9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AA746" w14:textId="77777777" w:rsidR="00205659" w:rsidRPr="00881F3E" w:rsidRDefault="00205659" w:rsidP="00445E64">
            <w:pPr>
              <w:autoSpaceDE/>
              <w:autoSpaceDN/>
              <w:jc w:val="both"/>
              <w:rPr>
                <w:b/>
                <w:sz w:val="20"/>
                <w:szCs w:val="20"/>
              </w:rPr>
            </w:pPr>
            <w:r w:rsidRPr="00881F3E">
              <w:rPr>
                <w:b/>
                <w:sz w:val="20"/>
                <w:szCs w:val="20"/>
              </w:rPr>
              <w:t>Vkladajú sa tieto články: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500F75" w14:textId="77777777" w:rsidR="00205659" w:rsidRPr="00881F3E" w:rsidRDefault="00205659"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E6DCC0E" w14:textId="77777777" w:rsidR="00205659" w:rsidRPr="00881F3E" w:rsidRDefault="00205659"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9F2AD" w14:textId="77777777" w:rsidR="00205659" w:rsidRPr="00881F3E" w:rsidRDefault="00205659"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FBC86" w14:textId="77777777" w:rsidR="00205659" w:rsidRPr="00881F3E" w:rsidRDefault="00205659"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04D41" w14:textId="77777777" w:rsidR="00205659" w:rsidRPr="00881F3E" w:rsidRDefault="00205659"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9F071A9" w14:textId="77777777" w:rsidR="00205659" w:rsidRPr="00881F3E" w:rsidRDefault="00205659" w:rsidP="00445E64">
            <w:pPr>
              <w:pStyle w:val="Nadpis1"/>
              <w:rPr>
                <w:bCs w:val="0"/>
                <w:sz w:val="20"/>
                <w:szCs w:val="20"/>
              </w:rPr>
            </w:pPr>
          </w:p>
        </w:tc>
      </w:tr>
      <w:tr w:rsidR="00881F3E" w:rsidRPr="00881F3E" w14:paraId="79232AC7" w14:textId="77777777" w:rsidTr="00B01904">
        <w:tc>
          <w:tcPr>
            <w:tcW w:w="725" w:type="dxa"/>
            <w:tcBorders>
              <w:top w:val="single" w:sz="4" w:space="0" w:color="auto"/>
              <w:left w:val="single" w:sz="12" w:space="0" w:color="auto"/>
              <w:bottom w:val="single" w:sz="4" w:space="0" w:color="auto"/>
              <w:right w:val="single" w:sz="4" w:space="0" w:color="auto"/>
            </w:tcBorders>
          </w:tcPr>
          <w:p w14:paraId="3DDB9AE4" w14:textId="77777777" w:rsidR="00205659" w:rsidRPr="00881F3E" w:rsidRDefault="00205659" w:rsidP="00445E64">
            <w:pPr>
              <w:rPr>
                <w:i/>
                <w:sz w:val="20"/>
                <w:szCs w:val="20"/>
              </w:rPr>
            </w:pPr>
            <w:r w:rsidRPr="00881F3E">
              <w:rPr>
                <w:i/>
                <w:sz w:val="20"/>
                <w:szCs w:val="20"/>
              </w:rPr>
              <w:lastRenderedPageBreak/>
              <w:t>Č:21a</w:t>
            </w:r>
          </w:p>
        </w:tc>
        <w:tc>
          <w:tcPr>
            <w:tcW w:w="6190" w:type="dxa"/>
            <w:tcBorders>
              <w:top w:val="single" w:sz="4" w:space="0" w:color="auto"/>
              <w:left w:val="single" w:sz="4" w:space="0" w:color="auto"/>
              <w:bottom w:val="single" w:sz="4" w:space="0" w:color="auto"/>
              <w:right w:val="single" w:sz="4" w:space="0" w:color="auto"/>
            </w:tcBorders>
          </w:tcPr>
          <w:p w14:paraId="2CD1EA88" w14:textId="77777777" w:rsidR="00205659" w:rsidRPr="00881F3E" w:rsidRDefault="00205659" w:rsidP="00445E64">
            <w:pPr>
              <w:rPr>
                <w:i/>
                <w:sz w:val="20"/>
                <w:szCs w:val="20"/>
              </w:rPr>
            </w:pPr>
            <w:r w:rsidRPr="00881F3E">
              <w:rPr>
                <w:i/>
                <w:sz w:val="20"/>
                <w:szCs w:val="20"/>
              </w:rPr>
              <w:t>Schválenie finančných holdingových spoločností a zmiešaných finančných holdingových spoločností</w:t>
            </w:r>
          </w:p>
        </w:tc>
        <w:tc>
          <w:tcPr>
            <w:tcW w:w="882" w:type="dxa"/>
            <w:tcBorders>
              <w:top w:val="single" w:sz="4" w:space="0" w:color="auto"/>
              <w:left w:val="single" w:sz="4" w:space="0" w:color="auto"/>
              <w:bottom w:val="single" w:sz="4" w:space="0" w:color="auto"/>
              <w:right w:val="single" w:sz="12" w:space="0" w:color="auto"/>
            </w:tcBorders>
          </w:tcPr>
          <w:p w14:paraId="0C1F24BF" w14:textId="65B1A669" w:rsidR="00205659" w:rsidRPr="00881F3E" w:rsidRDefault="00362C40" w:rsidP="00445E64">
            <w:pPr>
              <w:jc w:val="center"/>
              <w:rPr>
                <w:i/>
                <w:sz w:val="20"/>
                <w:szCs w:val="20"/>
              </w:rPr>
            </w:pPr>
            <w:r w:rsidRPr="00881F3E">
              <w:rPr>
                <w:i/>
                <w:sz w:val="20"/>
                <w:szCs w:val="20"/>
              </w:rPr>
              <w:t>N</w:t>
            </w:r>
          </w:p>
        </w:tc>
        <w:tc>
          <w:tcPr>
            <w:tcW w:w="992" w:type="dxa"/>
            <w:tcBorders>
              <w:top w:val="single" w:sz="4" w:space="0" w:color="auto"/>
              <w:left w:val="nil"/>
              <w:bottom w:val="single" w:sz="4" w:space="0" w:color="auto"/>
              <w:right w:val="single" w:sz="4" w:space="0" w:color="auto"/>
            </w:tcBorders>
          </w:tcPr>
          <w:p w14:paraId="21D175DA" w14:textId="107EAAB5" w:rsidR="00205659" w:rsidRPr="00881F3E" w:rsidRDefault="000001ED"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BA2E417" w14:textId="5BC6AD58" w:rsidR="00205659" w:rsidRPr="00881F3E" w:rsidRDefault="00362C40" w:rsidP="00445E64">
            <w:pPr>
              <w:pStyle w:val="Normlny0"/>
              <w:jc w:val="center"/>
              <w:rPr>
                <w:b/>
              </w:rPr>
            </w:pPr>
            <w:r w:rsidRPr="00881F3E">
              <w:rPr>
                <w:b/>
              </w:rPr>
              <w:t>§ 20a</w:t>
            </w:r>
          </w:p>
        </w:tc>
        <w:tc>
          <w:tcPr>
            <w:tcW w:w="3904" w:type="dxa"/>
            <w:tcBorders>
              <w:top w:val="single" w:sz="4" w:space="0" w:color="auto"/>
              <w:left w:val="single" w:sz="4" w:space="0" w:color="auto"/>
              <w:bottom w:val="single" w:sz="4" w:space="0" w:color="auto"/>
              <w:right w:val="single" w:sz="4" w:space="0" w:color="auto"/>
            </w:tcBorders>
          </w:tcPr>
          <w:p w14:paraId="33153387" w14:textId="73418B29" w:rsidR="00205659" w:rsidRPr="00881F3E" w:rsidRDefault="00362C40" w:rsidP="00445E64">
            <w:pPr>
              <w:pStyle w:val="Normlny0"/>
              <w:rPr>
                <w:b/>
                <w:i/>
              </w:rPr>
            </w:pPr>
            <w:r w:rsidRPr="00881F3E">
              <w:rPr>
                <w:b/>
                <w:i/>
              </w:rPr>
              <w:t>Súhlas na vykonávanie činnosti finančnej holdingovej spoločnosti a zmiešanej finančnej holdingovej spoločnosti</w:t>
            </w:r>
          </w:p>
        </w:tc>
        <w:tc>
          <w:tcPr>
            <w:tcW w:w="682" w:type="dxa"/>
            <w:tcBorders>
              <w:top w:val="single" w:sz="4" w:space="0" w:color="auto"/>
              <w:left w:val="single" w:sz="4" w:space="0" w:color="auto"/>
              <w:bottom w:val="single" w:sz="4" w:space="0" w:color="auto"/>
              <w:right w:val="single" w:sz="4" w:space="0" w:color="auto"/>
            </w:tcBorders>
          </w:tcPr>
          <w:p w14:paraId="4F668E8B" w14:textId="2D39BC9A" w:rsidR="00205659" w:rsidRPr="00881F3E" w:rsidRDefault="000001ED" w:rsidP="00445E64">
            <w:pPr>
              <w:jc w:val="center"/>
              <w:rPr>
                <w:i/>
                <w:sz w:val="20"/>
                <w:szCs w:val="20"/>
              </w:rPr>
            </w:pPr>
            <w:r w:rsidRPr="00881F3E">
              <w:rPr>
                <w:i/>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C7755CC" w14:textId="77777777" w:rsidR="00205659" w:rsidRPr="00881F3E" w:rsidRDefault="00205659" w:rsidP="00445E64">
            <w:pPr>
              <w:pStyle w:val="Nadpis1"/>
              <w:rPr>
                <w:b w:val="0"/>
                <w:bCs w:val="0"/>
                <w:i/>
                <w:sz w:val="20"/>
                <w:szCs w:val="20"/>
              </w:rPr>
            </w:pPr>
          </w:p>
        </w:tc>
      </w:tr>
      <w:tr w:rsidR="00881F3E" w:rsidRPr="00881F3E" w14:paraId="05860F2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52D12EC" w14:textId="246F74C4" w:rsidR="00205659" w:rsidRPr="00881F3E" w:rsidRDefault="00205659" w:rsidP="00445E64">
            <w:pPr>
              <w:rPr>
                <w:sz w:val="20"/>
                <w:szCs w:val="20"/>
              </w:rPr>
            </w:pPr>
            <w:r w:rsidRPr="00881F3E">
              <w:rPr>
                <w:sz w:val="20"/>
                <w:szCs w:val="20"/>
              </w:rPr>
              <w:t>Č:21a</w:t>
            </w:r>
          </w:p>
          <w:p w14:paraId="3D3BC0AD" w14:textId="77777777" w:rsidR="00205659" w:rsidRPr="00881F3E" w:rsidRDefault="00205659"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B3D1508" w14:textId="77777777" w:rsidR="00525B9D" w:rsidRPr="00881F3E" w:rsidRDefault="00205659" w:rsidP="00445E64">
            <w:pPr>
              <w:rPr>
                <w:sz w:val="20"/>
                <w:szCs w:val="20"/>
              </w:rPr>
            </w:pPr>
            <w:r w:rsidRPr="00881F3E">
              <w:rPr>
                <w:sz w:val="20"/>
                <w:szCs w:val="20"/>
              </w:rPr>
              <w:t xml:space="preserve">Materské finančné holdingové spoločnosti v členskom štáte, materské zmiešané finančné holdingové spoločnosti v členskom štáte, materské finančné holdingové spoločnosti v EÚ a materské zmiešané finančné holdingové spoločnosti v EÚ sa uchádzajú o schválenie v súlade s týmto článkom. </w:t>
            </w:r>
          </w:p>
          <w:p w14:paraId="398E2090" w14:textId="77777777" w:rsidR="00525B9D" w:rsidRPr="00881F3E" w:rsidRDefault="00525B9D" w:rsidP="00445E64">
            <w:pPr>
              <w:rPr>
                <w:sz w:val="20"/>
                <w:szCs w:val="20"/>
              </w:rPr>
            </w:pPr>
          </w:p>
          <w:p w14:paraId="5532E098" w14:textId="77777777" w:rsidR="00525B9D" w:rsidRPr="00881F3E" w:rsidRDefault="00525B9D" w:rsidP="00445E64">
            <w:pPr>
              <w:rPr>
                <w:sz w:val="20"/>
                <w:szCs w:val="20"/>
              </w:rPr>
            </w:pPr>
          </w:p>
          <w:p w14:paraId="1BDF021C" w14:textId="77777777" w:rsidR="00525B9D" w:rsidRPr="00881F3E" w:rsidRDefault="00525B9D" w:rsidP="00445E64">
            <w:pPr>
              <w:rPr>
                <w:sz w:val="20"/>
                <w:szCs w:val="20"/>
              </w:rPr>
            </w:pPr>
          </w:p>
          <w:p w14:paraId="5560AC4F" w14:textId="77777777" w:rsidR="00525B9D" w:rsidRPr="00881F3E" w:rsidRDefault="00525B9D" w:rsidP="00445E64">
            <w:pPr>
              <w:rPr>
                <w:sz w:val="20"/>
                <w:szCs w:val="20"/>
              </w:rPr>
            </w:pPr>
          </w:p>
          <w:p w14:paraId="78BF3F1E" w14:textId="77777777" w:rsidR="00525B9D" w:rsidRPr="00881F3E" w:rsidRDefault="00525B9D" w:rsidP="00445E64">
            <w:pPr>
              <w:rPr>
                <w:sz w:val="20"/>
                <w:szCs w:val="20"/>
              </w:rPr>
            </w:pPr>
          </w:p>
          <w:p w14:paraId="518BA746" w14:textId="77777777" w:rsidR="000001ED" w:rsidRPr="00881F3E" w:rsidRDefault="000001ED" w:rsidP="00445E64">
            <w:pPr>
              <w:rPr>
                <w:sz w:val="20"/>
                <w:szCs w:val="20"/>
              </w:rPr>
            </w:pPr>
          </w:p>
          <w:p w14:paraId="759D1466" w14:textId="77777777" w:rsidR="000001ED" w:rsidRPr="00881F3E" w:rsidRDefault="000001ED" w:rsidP="00445E64">
            <w:pPr>
              <w:rPr>
                <w:sz w:val="20"/>
                <w:szCs w:val="20"/>
              </w:rPr>
            </w:pPr>
          </w:p>
          <w:p w14:paraId="26248371" w14:textId="77777777" w:rsidR="000001ED" w:rsidRPr="00881F3E" w:rsidRDefault="000001ED" w:rsidP="00445E64">
            <w:pPr>
              <w:rPr>
                <w:sz w:val="20"/>
                <w:szCs w:val="20"/>
              </w:rPr>
            </w:pPr>
          </w:p>
          <w:p w14:paraId="61D35F97" w14:textId="77777777" w:rsidR="000001ED" w:rsidRPr="00881F3E" w:rsidRDefault="000001ED" w:rsidP="00445E64">
            <w:pPr>
              <w:rPr>
                <w:sz w:val="20"/>
                <w:szCs w:val="20"/>
              </w:rPr>
            </w:pPr>
          </w:p>
          <w:p w14:paraId="05070005" w14:textId="77777777" w:rsidR="000001ED" w:rsidRPr="00881F3E" w:rsidRDefault="000001ED" w:rsidP="00445E64">
            <w:pPr>
              <w:rPr>
                <w:sz w:val="20"/>
                <w:szCs w:val="20"/>
              </w:rPr>
            </w:pPr>
          </w:p>
          <w:p w14:paraId="78988353" w14:textId="77777777" w:rsidR="000001ED" w:rsidRPr="00881F3E" w:rsidRDefault="000001ED" w:rsidP="00445E64">
            <w:pPr>
              <w:rPr>
                <w:sz w:val="20"/>
                <w:szCs w:val="20"/>
              </w:rPr>
            </w:pPr>
          </w:p>
          <w:p w14:paraId="0DF2FA3F" w14:textId="77777777" w:rsidR="000001ED" w:rsidRPr="00881F3E" w:rsidRDefault="000001ED" w:rsidP="00445E64">
            <w:pPr>
              <w:rPr>
                <w:sz w:val="20"/>
                <w:szCs w:val="20"/>
              </w:rPr>
            </w:pPr>
          </w:p>
          <w:p w14:paraId="3D76F65D" w14:textId="77777777" w:rsidR="000001ED" w:rsidRPr="00881F3E" w:rsidRDefault="000001ED" w:rsidP="00445E64">
            <w:pPr>
              <w:rPr>
                <w:sz w:val="20"/>
                <w:szCs w:val="20"/>
              </w:rPr>
            </w:pPr>
          </w:p>
          <w:p w14:paraId="17D61F76" w14:textId="77777777" w:rsidR="000001ED" w:rsidRPr="00881F3E" w:rsidRDefault="000001ED" w:rsidP="00445E64">
            <w:pPr>
              <w:rPr>
                <w:sz w:val="20"/>
                <w:szCs w:val="20"/>
              </w:rPr>
            </w:pPr>
          </w:p>
          <w:p w14:paraId="0C81A4E6" w14:textId="77777777" w:rsidR="000001ED" w:rsidRPr="00881F3E" w:rsidRDefault="000001ED" w:rsidP="00445E64">
            <w:pPr>
              <w:rPr>
                <w:sz w:val="20"/>
                <w:szCs w:val="20"/>
              </w:rPr>
            </w:pPr>
          </w:p>
          <w:p w14:paraId="649FB36A" w14:textId="77777777" w:rsidR="000001ED" w:rsidRPr="00881F3E" w:rsidRDefault="000001ED" w:rsidP="00445E64">
            <w:pPr>
              <w:rPr>
                <w:sz w:val="20"/>
                <w:szCs w:val="20"/>
              </w:rPr>
            </w:pPr>
          </w:p>
          <w:p w14:paraId="5DB2DB9F" w14:textId="77777777" w:rsidR="000001ED" w:rsidRPr="00881F3E" w:rsidRDefault="000001ED" w:rsidP="00445E64">
            <w:pPr>
              <w:rPr>
                <w:sz w:val="20"/>
                <w:szCs w:val="20"/>
              </w:rPr>
            </w:pPr>
          </w:p>
          <w:p w14:paraId="31A0551A" w14:textId="77777777" w:rsidR="000001ED" w:rsidRPr="00881F3E" w:rsidRDefault="000001ED" w:rsidP="00445E64">
            <w:pPr>
              <w:rPr>
                <w:sz w:val="20"/>
                <w:szCs w:val="20"/>
              </w:rPr>
            </w:pPr>
          </w:p>
          <w:p w14:paraId="6EEDA753" w14:textId="77777777" w:rsidR="000001ED" w:rsidRPr="00881F3E" w:rsidRDefault="000001ED" w:rsidP="00445E64">
            <w:pPr>
              <w:rPr>
                <w:sz w:val="20"/>
                <w:szCs w:val="20"/>
              </w:rPr>
            </w:pPr>
          </w:p>
          <w:p w14:paraId="2E391609" w14:textId="77777777" w:rsidR="000001ED" w:rsidRPr="00881F3E" w:rsidRDefault="000001ED" w:rsidP="00445E64">
            <w:pPr>
              <w:rPr>
                <w:sz w:val="20"/>
                <w:szCs w:val="20"/>
              </w:rPr>
            </w:pPr>
          </w:p>
          <w:p w14:paraId="152D40C9" w14:textId="77777777" w:rsidR="00B36BCE" w:rsidRPr="00881F3E" w:rsidRDefault="00B36BCE" w:rsidP="00445E64">
            <w:pPr>
              <w:rPr>
                <w:sz w:val="20"/>
                <w:szCs w:val="20"/>
              </w:rPr>
            </w:pPr>
          </w:p>
          <w:p w14:paraId="36CE8DE5" w14:textId="77777777" w:rsidR="000001ED" w:rsidRPr="00881F3E" w:rsidRDefault="000001ED" w:rsidP="00445E64">
            <w:pPr>
              <w:rPr>
                <w:sz w:val="20"/>
                <w:szCs w:val="20"/>
              </w:rPr>
            </w:pPr>
          </w:p>
          <w:p w14:paraId="08FCFC43" w14:textId="77777777" w:rsidR="00525B9D" w:rsidRPr="00881F3E" w:rsidRDefault="00525B9D" w:rsidP="00445E64">
            <w:pPr>
              <w:rPr>
                <w:sz w:val="20"/>
                <w:szCs w:val="20"/>
              </w:rPr>
            </w:pPr>
          </w:p>
          <w:p w14:paraId="385B77A0" w14:textId="615CA0B5" w:rsidR="00205659" w:rsidRPr="00881F3E" w:rsidRDefault="00205659" w:rsidP="00445E64">
            <w:pPr>
              <w:rPr>
                <w:sz w:val="20"/>
                <w:szCs w:val="20"/>
              </w:rPr>
            </w:pPr>
            <w:r w:rsidRPr="00881F3E">
              <w:rPr>
                <w:sz w:val="20"/>
                <w:szCs w:val="20"/>
              </w:rPr>
              <w:t>Iné finančné holdingové spoločnosti alebo zmiešané finančné holdingové spoločnosti sa uchádzajú o schválenie v súlade s týmto článkom, ak sa od nich vyžaduje, aby dodržiavali túto smernicu alebo nariadenie (EÚ) č. 575/2013 na subkonsolidovanom základe.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B0520D6" w14:textId="77777777" w:rsidR="00205659" w:rsidRPr="00881F3E" w:rsidRDefault="000001ED" w:rsidP="00445E64">
            <w:pPr>
              <w:jc w:val="center"/>
              <w:rPr>
                <w:sz w:val="20"/>
                <w:szCs w:val="20"/>
              </w:rPr>
            </w:pPr>
            <w:r w:rsidRPr="00881F3E">
              <w:rPr>
                <w:sz w:val="20"/>
                <w:szCs w:val="20"/>
              </w:rPr>
              <w:t>N</w:t>
            </w:r>
          </w:p>
          <w:p w14:paraId="2EC970C2" w14:textId="77777777" w:rsidR="000001ED" w:rsidRPr="00881F3E" w:rsidRDefault="000001ED" w:rsidP="00445E64">
            <w:pPr>
              <w:jc w:val="center"/>
              <w:rPr>
                <w:sz w:val="20"/>
                <w:szCs w:val="20"/>
              </w:rPr>
            </w:pPr>
          </w:p>
          <w:p w14:paraId="00F7931B" w14:textId="77777777" w:rsidR="000001ED" w:rsidRPr="00881F3E" w:rsidRDefault="000001ED" w:rsidP="00445E64">
            <w:pPr>
              <w:jc w:val="center"/>
              <w:rPr>
                <w:sz w:val="20"/>
                <w:szCs w:val="20"/>
              </w:rPr>
            </w:pPr>
          </w:p>
          <w:p w14:paraId="34D31101" w14:textId="77777777" w:rsidR="000001ED" w:rsidRPr="00881F3E" w:rsidRDefault="000001ED" w:rsidP="00445E64">
            <w:pPr>
              <w:jc w:val="center"/>
              <w:rPr>
                <w:sz w:val="20"/>
                <w:szCs w:val="20"/>
              </w:rPr>
            </w:pPr>
          </w:p>
          <w:p w14:paraId="204034EC" w14:textId="77777777" w:rsidR="000001ED" w:rsidRPr="00881F3E" w:rsidRDefault="000001ED" w:rsidP="00445E64">
            <w:pPr>
              <w:jc w:val="center"/>
              <w:rPr>
                <w:sz w:val="20"/>
                <w:szCs w:val="20"/>
              </w:rPr>
            </w:pPr>
          </w:p>
          <w:p w14:paraId="5A3B13BE" w14:textId="77777777" w:rsidR="000001ED" w:rsidRPr="00881F3E" w:rsidRDefault="000001ED" w:rsidP="00445E64">
            <w:pPr>
              <w:jc w:val="center"/>
              <w:rPr>
                <w:sz w:val="20"/>
                <w:szCs w:val="20"/>
              </w:rPr>
            </w:pPr>
          </w:p>
          <w:p w14:paraId="27714597" w14:textId="77777777" w:rsidR="000001ED" w:rsidRPr="00881F3E" w:rsidRDefault="000001ED" w:rsidP="00445E64">
            <w:pPr>
              <w:jc w:val="center"/>
              <w:rPr>
                <w:sz w:val="20"/>
                <w:szCs w:val="20"/>
              </w:rPr>
            </w:pPr>
          </w:p>
          <w:p w14:paraId="3F8780AE" w14:textId="77777777" w:rsidR="000001ED" w:rsidRPr="00881F3E" w:rsidRDefault="000001ED" w:rsidP="00445E64">
            <w:pPr>
              <w:jc w:val="center"/>
              <w:rPr>
                <w:sz w:val="20"/>
                <w:szCs w:val="20"/>
              </w:rPr>
            </w:pPr>
          </w:p>
          <w:p w14:paraId="4C607059" w14:textId="77777777" w:rsidR="000001ED" w:rsidRPr="00881F3E" w:rsidRDefault="000001ED" w:rsidP="00445E64">
            <w:pPr>
              <w:jc w:val="center"/>
              <w:rPr>
                <w:sz w:val="20"/>
                <w:szCs w:val="20"/>
              </w:rPr>
            </w:pPr>
          </w:p>
          <w:p w14:paraId="2AC2D7B5" w14:textId="77777777" w:rsidR="000001ED" w:rsidRPr="00881F3E" w:rsidRDefault="000001ED" w:rsidP="00445E64">
            <w:pPr>
              <w:jc w:val="center"/>
              <w:rPr>
                <w:sz w:val="20"/>
                <w:szCs w:val="20"/>
              </w:rPr>
            </w:pPr>
          </w:p>
          <w:p w14:paraId="0FD9F846" w14:textId="77777777" w:rsidR="000001ED" w:rsidRPr="00881F3E" w:rsidRDefault="000001ED" w:rsidP="00445E64">
            <w:pPr>
              <w:jc w:val="center"/>
              <w:rPr>
                <w:sz w:val="20"/>
                <w:szCs w:val="20"/>
              </w:rPr>
            </w:pPr>
          </w:p>
          <w:p w14:paraId="38164DC7" w14:textId="77777777" w:rsidR="000001ED" w:rsidRPr="00881F3E" w:rsidRDefault="000001ED" w:rsidP="00445E64">
            <w:pPr>
              <w:jc w:val="center"/>
              <w:rPr>
                <w:sz w:val="20"/>
                <w:szCs w:val="20"/>
              </w:rPr>
            </w:pPr>
          </w:p>
          <w:p w14:paraId="74E90502" w14:textId="77777777" w:rsidR="000001ED" w:rsidRPr="00881F3E" w:rsidRDefault="000001ED" w:rsidP="00445E64">
            <w:pPr>
              <w:jc w:val="center"/>
              <w:rPr>
                <w:sz w:val="20"/>
                <w:szCs w:val="20"/>
              </w:rPr>
            </w:pPr>
          </w:p>
          <w:p w14:paraId="2A72025B" w14:textId="77777777" w:rsidR="000001ED" w:rsidRPr="00881F3E" w:rsidRDefault="000001ED" w:rsidP="00445E64">
            <w:pPr>
              <w:jc w:val="center"/>
              <w:rPr>
                <w:sz w:val="20"/>
                <w:szCs w:val="20"/>
              </w:rPr>
            </w:pPr>
          </w:p>
          <w:p w14:paraId="72D134CC" w14:textId="77777777" w:rsidR="000001ED" w:rsidRPr="00881F3E" w:rsidRDefault="000001ED" w:rsidP="00445E64">
            <w:pPr>
              <w:jc w:val="center"/>
              <w:rPr>
                <w:sz w:val="20"/>
                <w:szCs w:val="20"/>
              </w:rPr>
            </w:pPr>
          </w:p>
          <w:p w14:paraId="5EE36AD9" w14:textId="77777777" w:rsidR="000001ED" w:rsidRPr="00881F3E" w:rsidRDefault="000001ED" w:rsidP="00445E64">
            <w:pPr>
              <w:jc w:val="center"/>
              <w:rPr>
                <w:sz w:val="20"/>
                <w:szCs w:val="20"/>
              </w:rPr>
            </w:pPr>
          </w:p>
          <w:p w14:paraId="5586E0AC" w14:textId="77777777" w:rsidR="000001ED" w:rsidRPr="00881F3E" w:rsidRDefault="000001ED" w:rsidP="00445E64">
            <w:pPr>
              <w:jc w:val="center"/>
              <w:rPr>
                <w:sz w:val="20"/>
                <w:szCs w:val="20"/>
              </w:rPr>
            </w:pPr>
          </w:p>
          <w:p w14:paraId="3265F828" w14:textId="77777777" w:rsidR="000001ED" w:rsidRPr="00881F3E" w:rsidRDefault="000001ED" w:rsidP="00445E64">
            <w:pPr>
              <w:jc w:val="center"/>
              <w:rPr>
                <w:sz w:val="20"/>
                <w:szCs w:val="20"/>
              </w:rPr>
            </w:pPr>
          </w:p>
          <w:p w14:paraId="0CEDEFED" w14:textId="77777777" w:rsidR="000001ED" w:rsidRPr="00881F3E" w:rsidRDefault="000001ED" w:rsidP="00445E64">
            <w:pPr>
              <w:jc w:val="center"/>
              <w:rPr>
                <w:sz w:val="20"/>
                <w:szCs w:val="20"/>
              </w:rPr>
            </w:pPr>
          </w:p>
          <w:p w14:paraId="1F19FEF6" w14:textId="77777777" w:rsidR="000001ED" w:rsidRPr="00881F3E" w:rsidRDefault="000001ED" w:rsidP="00445E64">
            <w:pPr>
              <w:jc w:val="center"/>
              <w:rPr>
                <w:sz w:val="20"/>
                <w:szCs w:val="20"/>
              </w:rPr>
            </w:pPr>
          </w:p>
          <w:p w14:paraId="4356EF1F" w14:textId="77777777" w:rsidR="000001ED" w:rsidRPr="00881F3E" w:rsidRDefault="000001ED" w:rsidP="00445E64">
            <w:pPr>
              <w:jc w:val="center"/>
              <w:rPr>
                <w:sz w:val="20"/>
                <w:szCs w:val="20"/>
              </w:rPr>
            </w:pPr>
          </w:p>
          <w:p w14:paraId="7920443C" w14:textId="77777777" w:rsidR="000001ED" w:rsidRPr="00881F3E" w:rsidRDefault="000001ED" w:rsidP="00445E64">
            <w:pPr>
              <w:jc w:val="center"/>
              <w:rPr>
                <w:sz w:val="20"/>
                <w:szCs w:val="20"/>
              </w:rPr>
            </w:pPr>
          </w:p>
          <w:p w14:paraId="65E6B90A" w14:textId="77777777" w:rsidR="000001ED" w:rsidRPr="00881F3E" w:rsidRDefault="000001ED" w:rsidP="00445E64">
            <w:pPr>
              <w:jc w:val="center"/>
              <w:rPr>
                <w:sz w:val="20"/>
                <w:szCs w:val="20"/>
              </w:rPr>
            </w:pPr>
          </w:p>
          <w:p w14:paraId="5F55AF97" w14:textId="77777777" w:rsidR="000001ED" w:rsidRPr="00881F3E" w:rsidRDefault="000001ED" w:rsidP="00445E64">
            <w:pPr>
              <w:jc w:val="center"/>
              <w:rPr>
                <w:sz w:val="20"/>
                <w:szCs w:val="20"/>
              </w:rPr>
            </w:pPr>
          </w:p>
          <w:p w14:paraId="753E1077" w14:textId="77777777" w:rsidR="000001ED" w:rsidRPr="00881F3E" w:rsidRDefault="000001ED" w:rsidP="00445E64">
            <w:pPr>
              <w:jc w:val="center"/>
              <w:rPr>
                <w:sz w:val="20"/>
                <w:szCs w:val="20"/>
              </w:rPr>
            </w:pPr>
          </w:p>
          <w:p w14:paraId="690A928C" w14:textId="77777777" w:rsidR="000001ED" w:rsidRPr="00881F3E" w:rsidRDefault="000001ED" w:rsidP="00445E64">
            <w:pPr>
              <w:jc w:val="center"/>
              <w:rPr>
                <w:sz w:val="20"/>
                <w:szCs w:val="20"/>
              </w:rPr>
            </w:pPr>
          </w:p>
          <w:p w14:paraId="182316C5" w14:textId="77777777" w:rsidR="00B36BCE" w:rsidRPr="00881F3E" w:rsidRDefault="00B36BCE" w:rsidP="00445E64">
            <w:pPr>
              <w:jc w:val="center"/>
              <w:rPr>
                <w:sz w:val="20"/>
                <w:szCs w:val="20"/>
              </w:rPr>
            </w:pPr>
          </w:p>
          <w:p w14:paraId="55A505A9" w14:textId="77777777" w:rsidR="000001ED" w:rsidRPr="00881F3E" w:rsidRDefault="000001ED" w:rsidP="00445E64">
            <w:pPr>
              <w:jc w:val="center"/>
              <w:rPr>
                <w:sz w:val="20"/>
                <w:szCs w:val="20"/>
              </w:rPr>
            </w:pPr>
          </w:p>
          <w:p w14:paraId="2809199B" w14:textId="4AB2958C" w:rsidR="000001ED" w:rsidRPr="00881F3E" w:rsidRDefault="000001ED"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DF0A8A8" w14:textId="7F2ED0B3" w:rsidR="00525B9D" w:rsidRPr="00881F3E" w:rsidRDefault="000001ED" w:rsidP="00445E64">
            <w:pPr>
              <w:jc w:val="center"/>
              <w:rPr>
                <w:sz w:val="20"/>
                <w:szCs w:val="20"/>
              </w:rPr>
            </w:pPr>
            <w:r w:rsidRPr="00881F3E">
              <w:rPr>
                <w:b/>
                <w:sz w:val="20"/>
                <w:szCs w:val="20"/>
              </w:rPr>
              <w:t>Návrh zákona čl. I</w:t>
            </w:r>
            <w:r w:rsidRPr="00881F3E">
              <w:rPr>
                <w:sz w:val="20"/>
                <w:szCs w:val="20"/>
              </w:rPr>
              <w:t xml:space="preserve"> </w:t>
            </w:r>
          </w:p>
          <w:p w14:paraId="0482FA0B" w14:textId="77777777" w:rsidR="00525B9D" w:rsidRPr="00881F3E" w:rsidRDefault="00525B9D" w:rsidP="00445E64">
            <w:pPr>
              <w:jc w:val="center"/>
              <w:rPr>
                <w:sz w:val="20"/>
                <w:szCs w:val="20"/>
              </w:rPr>
            </w:pPr>
          </w:p>
          <w:p w14:paraId="2FBF36A3" w14:textId="77777777" w:rsidR="00525B9D" w:rsidRPr="00881F3E" w:rsidRDefault="00525B9D" w:rsidP="00445E64">
            <w:pPr>
              <w:jc w:val="center"/>
              <w:rPr>
                <w:sz w:val="20"/>
                <w:szCs w:val="20"/>
              </w:rPr>
            </w:pPr>
          </w:p>
          <w:p w14:paraId="559FDF5C" w14:textId="77777777" w:rsidR="00525B9D" w:rsidRPr="00881F3E" w:rsidRDefault="00525B9D" w:rsidP="00445E64">
            <w:pPr>
              <w:jc w:val="center"/>
              <w:rPr>
                <w:sz w:val="20"/>
                <w:szCs w:val="20"/>
              </w:rPr>
            </w:pPr>
          </w:p>
          <w:p w14:paraId="7148A595" w14:textId="77777777" w:rsidR="00525B9D" w:rsidRPr="00881F3E" w:rsidRDefault="00525B9D" w:rsidP="00445E64">
            <w:pPr>
              <w:jc w:val="center"/>
              <w:rPr>
                <w:sz w:val="20"/>
                <w:szCs w:val="20"/>
              </w:rPr>
            </w:pPr>
          </w:p>
          <w:p w14:paraId="0B054B2E" w14:textId="77777777" w:rsidR="00525B9D" w:rsidRPr="00881F3E" w:rsidRDefault="00525B9D" w:rsidP="00445E64">
            <w:pPr>
              <w:jc w:val="center"/>
              <w:rPr>
                <w:sz w:val="20"/>
                <w:szCs w:val="20"/>
              </w:rPr>
            </w:pPr>
          </w:p>
          <w:p w14:paraId="6521D589" w14:textId="77777777" w:rsidR="00525B9D" w:rsidRPr="00881F3E" w:rsidRDefault="00525B9D" w:rsidP="00445E64">
            <w:pPr>
              <w:jc w:val="center"/>
              <w:rPr>
                <w:sz w:val="20"/>
                <w:szCs w:val="20"/>
              </w:rPr>
            </w:pPr>
          </w:p>
          <w:p w14:paraId="5E09E0F4" w14:textId="77777777" w:rsidR="00525B9D" w:rsidRPr="00881F3E" w:rsidRDefault="00525B9D" w:rsidP="00445E64">
            <w:pPr>
              <w:jc w:val="center"/>
              <w:rPr>
                <w:sz w:val="20"/>
                <w:szCs w:val="20"/>
              </w:rPr>
            </w:pPr>
          </w:p>
          <w:p w14:paraId="3AB6CAC5" w14:textId="77777777" w:rsidR="00525B9D" w:rsidRPr="00881F3E" w:rsidRDefault="00525B9D" w:rsidP="00445E64">
            <w:pPr>
              <w:jc w:val="center"/>
              <w:rPr>
                <w:sz w:val="20"/>
                <w:szCs w:val="20"/>
              </w:rPr>
            </w:pPr>
          </w:p>
          <w:p w14:paraId="025745DA" w14:textId="77777777" w:rsidR="00362C40" w:rsidRPr="00881F3E" w:rsidRDefault="00362C40" w:rsidP="00445E64">
            <w:pPr>
              <w:jc w:val="center"/>
              <w:rPr>
                <w:sz w:val="20"/>
                <w:szCs w:val="20"/>
              </w:rPr>
            </w:pPr>
          </w:p>
          <w:p w14:paraId="7FDBF212" w14:textId="77777777" w:rsidR="000001ED" w:rsidRPr="00881F3E" w:rsidRDefault="000001ED" w:rsidP="00445E64">
            <w:pPr>
              <w:jc w:val="center"/>
              <w:rPr>
                <w:sz w:val="20"/>
                <w:szCs w:val="20"/>
              </w:rPr>
            </w:pPr>
          </w:p>
          <w:p w14:paraId="33E288A9" w14:textId="77777777" w:rsidR="000001ED" w:rsidRPr="00881F3E" w:rsidRDefault="000001ED" w:rsidP="00445E64">
            <w:pPr>
              <w:jc w:val="center"/>
              <w:rPr>
                <w:sz w:val="20"/>
                <w:szCs w:val="20"/>
              </w:rPr>
            </w:pPr>
          </w:p>
          <w:p w14:paraId="14A1996F" w14:textId="77777777" w:rsidR="000001ED" w:rsidRPr="00881F3E" w:rsidRDefault="000001ED" w:rsidP="00445E64">
            <w:pPr>
              <w:jc w:val="center"/>
              <w:rPr>
                <w:sz w:val="20"/>
                <w:szCs w:val="20"/>
              </w:rPr>
            </w:pPr>
          </w:p>
          <w:p w14:paraId="1687E93B" w14:textId="77777777" w:rsidR="000001ED" w:rsidRPr="00881F3E" w:rsidRDefault="000001ED" w:rsidP="00445E64">
            <w:pPr>
              <w:jc w:val="center"/>
              <w:rPr>
                <w:sz w:val="20"/>
                <w:szCs w:val="20"/>
              </w:rPr>
            </w:pPr>
          </w:p>
          <w:p w14:paraId="770B2EDB" w14:textId="77777777" w:rsidR="000001ED" w:rsidRPr="00881F3E" w:rsidRDefault="000001ED" w:rsidP="00445E64">
            <w:pPr>
              <w:jc w:val="center"/>
              <w:rPr>
                <w:sz w:val="20"/>
                <w:szCs w:val="20"/>
              </w:rPr>
            </w:pPr>
          </w:p>
          <w:p w14:paraId="03119122" w14:textId="77777777" w:rsidR="000001ED" w:rsidRPr="00881F3E" w:rsidRDefault="000001ED" w:rsidP="00445E64">
            <w:pPr>
              <w:jc w:val="center"/>
              <w:rPr>
                <w:sz w:val="20"/>
                <w:szCs w:val="20"/>
              </w:rPr>
            </w:pPr>
          </w:p>
          <w:p w14:paraId="53F96558" w14:textId="77777777" w:rsidR="000001ED" w:rsidRPr="00881F3E" w:rsidRDefault="000001ED" w:rsidP="00445E64">
            <w:pPr>
              <w:jc w:val="center"/>
              <w:rPr>
                <w:sz w:val="20"/>
                <w:szCs w:val="20"/>
              </w:rPr>
            </w:pPr>
          </w:p>
          <w:p w14:paraId="21B1D051" w14:textId="77777777" w:rsidR="000001ED" w:rsidRPr="00881F3E" w:rsidRDefault="000001ED" w:rsidP="00445E64">
            <w:pPr>
              <w:jc w:val="center"/>
              <w:rPr>
                <w:sz w:val="20"/>
                <w:szCs w:val="20"/>
              </w:rPr>
            </w:pPr>
          </w:p>
          <w:p w14:paraId="3D917AC2" w14:textId="77777777" w:rsidR="000001ED" w:rsidRPr="00881F3E" w:rsidRDefault="000001ED" w:rsidP="00445E64">
            <w:pPr>
              <w:jc w:val="center"/>
              <w:rPr>
                <w:sz w:val="20"/>
                <w:szCs w:val="20"/>
              </w:rPr>
            </w:pPr>
          </w:p>
          <w:p w14:paraId="111F3B52" w14:textId="77777777" w:rsidR="000001ED" w:rsidRPr="00881F3E" w:rsidRDefault="000001ED" w:rsidP="00445E64">
            <w:pPr>
              <w:jc w:val="center"/>
              <w:rPr>
                <w:sz w:val="20"/>
                <w:szCs w:val="20"/>
              </w:rPr>
            </w:pPr>
          </w:p>
          <w:p w14:paraId="76338045" w14:textId="77777777" w:rsidR="000001ED" w:rsidRPr="00881F3E" w:rsidRDefault="000001ED" w:rsidP="00445E64">
            <w:pPr>
              <w:jc w:val="center"/>
              <w:rPr>
                <w:sz w:val="20"/>
                <w:szCs w:val="20"/>
              </w:rPr>
            </w:pPr>
          </w:p>
          <w:p w14:paraId="30CCBBD9" w14:textId="77777777" w:rsidR="000001ED" w:rsidRPr="00881F3E" w:rsidRDefault="000001ED" w:rsidP="00445E64">
            <w:pPr>
              <w:jc w:val="center"/>
              <w:rPr>
                <w:sz w:val="20"/>
                <w:szCs w:val="20"/>
              </w:rPr>
            </w:pPr>
          </w:p>
          <w:p w14:paraId="394F3326" w14:textId="77777777" w:rsidR="000001ED" w:rsidRPr="00881F3E" w:rsidRDefault="000001ED" w:rsidP="00445E64">
            <w:pPr>
              <w:jc w:val="center"/>
              <w:rPr>
                <w:sz w:val="20"/>
                <w:szCs w:val="20"/>
              </w:rPr>
            </w:pPr>
          </w:p>
          <w:p w14:paraId="7D2BE5FD" w14:textId="77777777" w:rsidR="00B36BCE" w:rsidRPr="00881F3E" w:rsidRDefault="00B36BCE" w:rsidP="00445E64">
            <w:pPr>
              <w:jc w:val="center"/>
              <w:rPr>
                <w:sz w:val="20"/>
                <w:szCs w:val="20"/>
              </w:rPr>
            </w:pPr>
          </w:p>
          <w:p w14:paraId="2E69FEF0" w14:textId="77777777" w:rsidR="000001ED" w:rsidRPr="00881F3E" w:rsidRDefault="000001ED" w:rsidP="00445E64">
            <w:pPr>
              <w:jc w:val="center"/>
              <w:rPr>
                <w:sz w:val="20"/>
                <w:szCs w:val="20"/>
              </w:rPr>
            </w:pPr>
          </w:p>
          <w:p w14:paraId="336617A1" w14:textId="77777777" w:rsidR="000001ED" w:rsidRPr="00881F3E" w:rsidRDefault="000001ED" w:rsidP="00445E64">
            <w:pPr>
              <w:jc w:val="center"/>
              <w:rPr>
                <w:sz w:val="20"/>
                <w:szCs w:val="20"/>
              </w:rPr>
            </w:pPr>
          </w:p>
          <w:p w14:paraId="0028190B" w14:textId="46D56EB1" w:rsidR="00525B9D" w:rsidRPr="00881F3E" w:rsidRDefault="00771BD5" w:rsidP="00445E64">
            <w:pPr>
              <w:jc w:val="center"/>
              <w:rPr>
                <w:sz w:val="20"/>
                <w:szCs w:val="20"/>
              </w:rPr>
            </w:pPr>
            <w:r w:rsidRPr="00881F3E">
              <w:rPr>
                <w:b/>
                <w:sz w:val="20"/>
                <w:szCs w:val="20"/>
              </w:rPr>
              <w:t>N</w:t>
            </w:r>
            <w:r w:rsidR="000001ED" w:rsidRPr="00881F3E">
              <w:rPr>
                <w:b/>
                <w:sz w:val="20"/>
                <w:szCs w:val="20"/>
              </w:rPr>
              <w:t>ávrh zákona čl. I</w:t>
            </w:r>
            <w:r w:rsidR="000001ED" w:rsidRPr="00881F3E">
              <w:rPr>
                <w:sz w:val="20"/>
                <w:szCs w:val="20"/>
              </w:rPr>
              <w:t xml:space="preserve"> </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D7755D3" w14:textId="77777777" w:rsidR="00205659" w:rsidRPr="00881F3E" w:rsidRDefault="00525B9D" w:rsidP="00445E64">
            <w:pPr>
              <w:pStyle w:val="Normlny0"/>
              <w:jc w:val="center"/>
              <w:rPr>
                <w:b/>
              </w:rPr>
            </w:pPr>
            <w:r w:rsidRPr="00881F3E">
              <w:rPr>
                <w:b/>
              </w:rPr>
              <w:t>§ 20a</w:t>
            </w:r>
          </w:p>
          <w:p w14:paraId="031F888A" w14:textId="461667F9" w:rsidR="00525B9D" w:rsidRPr="00881F3E" w:rsidRDefault="00525B9D" w:rsidP="00445E64">
            <w:pPr>
              <w:pStyle w:val="Normlny0"/>
              <w:jc w:val="center"/>
              <w:rPr>
                <w:b/>
              </w:rPr>
            </w:pPr>
            <w:r w:rsidRPr="00881F3E">
              <w:rPr>
                <w:b/>
              </w:rPr>
              <w:t>O</w:t>
            </w:r>
            <w:r w:rsidR="000001ED" w:rsidRPr="00881F3E">
              <w:rPr>
                <w:b/>
              </w:rPr>
              <w:t> </w:t>
            </w:r>
            <w:r w:rsidR="00D01095" w:rsidRPr="00881F3E">
              <w:rPr>
                <w:b/>
              </w:rPr>
              <w:t>1</w:t>
            </w:r>
            <w:r w:rsidR="000001ED" w:rsidRPr="00881F3E">
              <w:rPr>
                <w:b/>
              </w:rPr>
              <w:t xml:space="preserve"> a 2</w:t>
            </w:r>
          </w:p>
          <w:p w14:paraId="65956BA8" w14:textId="77777777" w:rsidR="00525B9D" w:rsidRPr="00881F3E" w:rsidRDefault="00525B9D" w:rsidP="00445E64">
            <w:pPr>
              <w:pStyle w:val="Normlny0"/>
              <w:jc w:val="center"/>
            </w:pPr>
          </w:p>
          <w:p w14:paraId="304FEFB0" w14:textId="77777777" w:rsidR="00525B9D" w:rsidRPr="00881F3E" w:rsidRDefault="00525B9D" w:rsidP="00445E64">
            <w:pPr>
              <w:pStyle w:val="Normlny0"/>
              <w:jc w:val="center"/>
            </w:pPr>
          </w:p>
          <w:p w14:paraId="05AAFCBF" w14:textId="77777777" w:rsidR="00525B9D" w:rsidRPr="00881F3E" w:rsidRDefault="00525B9D" w:rsidP="00445E64">
            <w:pPr>
              <w:pStyle w:val="Normlny0"/>
              <w:jc w:val="center"/>
            </w:pPr>
          </w:p>
          <w:p w14:paraId="0BAEDBA5" w14:textId="77777777" w:rsidR="00525B9D" w:rsidRPr="00881F3E" w:rsidRDefault="00525B9D" w:rsidP="00445E64">
            <w:pPr>
              <w:pStyle w:val="Normlny0"/>
              <w:jc w:val="center"/>
            </w:pPr>
          </w:p>
          <w:p w14:paraId="4E2CFB84" w14:textId="77777777" w:rsidR="00525B9D" w:rsidRPr="00881F3E" w:rsidRDefault="00525B9D" w:rsidP="00445E64">
            <w:pPr>
              <w:pStyle w:val="Normlny0"/>
              <w:jc w:val="center"/>
            </w:pPr>
          </w:p>
          <w:p w14:paraId="2EB9E819" w14:textId="77777777" w:rsidR="00525B9D" w:rsidRPr="00881F3E" w:rsidRDefault="00525B9D" w:rsidP="00445E64">
            <w:pPr>
              <w:pStyle w:val="Normlny0"/>
              <w:jc w:val="center"/>
            </w:pPr>
          </w:p>
          <w:p w14:paraId="2D09C533" w14:textId="77777777" w:rsidR="00525B9D" w:rsidRPr="00881F3E" w:rsidRDefault="00525B9D" w:rsidP="00445E64">
            <w:pPr>
              <w:pStyle w:val="Normlny0"/>
              <w:jc w:val="center"/>
            </w:pPr>
          </w:p>
          <w:p w14:paraId="7B1C5833" w14:textId="77777777" w:rsidR="00D01095" w:rsidRPr="00881F3E" w:rsidRDefault="00D01095" w:rsidP="00445E64">
            <w:pPr>
              <w:pStyle w:val="Normlny0"/>
              <w:jc w:val="center"/>
            </w:pPr>
          </w:p>
          <w:p w14:paraId="691F65EE" w14:textId="77777777" w:rsidR="00362C40" w:rsidRPr="00881F3E" w:rsidRDefault="00362C40" w:rsidP="00445E64">
            <w:pPr>
              <w:pStyle w:val="Normlny0"/>
              <w:jc w:val="center"/>
            </w:pPr>
          </w:p>
          <w:p w14:paraId="649F8FAD" w14:textId="77777777" w:rsidR="000001ED" w:rsidRPr="00881F3E" w:rsidRDefault="000001ED" w:rsidP="00445E64">
            <w:pPr>
              <w:pStyle w:val="Normlny0"/>
              <w:jc w:val="center"/>
            </w:pPr>
          </w:p>
          <w:p w14:paraId="08DA958E" w14:textId="77777777" w:rsidR="000001ED" w:rsidRPr="00881F3E" w:rsidRDefault="000001ED" w:rsidP="00445E64">
            <w:pPr>
              <w:pStyle w:val="Normlny0"/>
              <w:jc w:val="center"/>
            </w:pPr>
          </w:p>
          <w:p w14:paraId="44A80D4D" w14:textId="77777777" w:rsidR="000001ED" w:rsidRPr="00881F3E" w:rsidRDefault="000001ED" w:rsidP="00445E64">
            <w:pPr>
              <w:pStyle w:val="Normlny0"/>
              <w:jc w:val="center"/>
            </w:pPr>
          </w:p>
          <w:p w14:paraId="7E131CF5" w14:textId="77777777" w:rsidR="000001ED" w:rsidRPr="00881F3E" w:rsidRDefault="000001ED" w:rsidP="00445E64">
            <w:pPr>
              <w:pStyle w:val="Normlny0"/>
              <w:jc w:val="center"/>
            </w:pPr>
          </w:p>
          <w:p w14:paraId="3E4AE8FA" w14:textId="77777777" w:rsidR="000001ED" w:rsidRPr="00881F3E" w:rsidRDefault="000001ED" w:rsidP="00445E64">
            <w:pPr>
              <w:pStyle w:val="Normlny0"/>
              <w:jc w:val="center"/>
            </w:pPr>
          </w:p>
          <w:p w14:paraId="5AD88FF7" w14:textId="77777777" w:rsidR="000001ED" w:rsidRPr="00881F3E" w:rsidRDefault="000001ED" w:rsidP="00445E64">
            <w:pPr>
              <w:pStyle w:val="Normlny0"/>
              <w:jc w:val="center"/>
            </w:pPr>
          </w:p>
          <w:p w14:paraId="4117EC12" w14:textId="77777777" w:rsidR="000001ED" w:rsidRPr="00881F3E" w:rsidRDefault="000001ED" w:rsidP="00445E64">
            <w:pPr>
              <w:pStyle w:val="Normlny0"/>
              <w:jc w:val="center"/>
            </w:pPr>
          </w:p>
          <w:p w14:paraId="4DC8333F" w14:textId="77777777" w:rsidR="000001ED" w:rsidRPr="00881F3E" w:rsidRDefault="000001ED" w:rsidP="00445E64">
            <w:pPr>
              <w:pStyle w:val="Normlny0"/>
              <w:jc w:val="center"/>
            </w:pPr>
          </w:p>
          <w:p w14:paraId="1462E762" w14:textId="77777777" w:rsidR="000001ED" w:rsidRPr="00881F3E" w:rsidRDefault="000001ED" w:rsidP="00445E64">
            <w:pPr>
              <w:pStyle w:val="Normlny0"/>
              <w:jc w:val="center"/>
            </w:pPr>
          </w:p>
          <w:p w14:paraId="315358DE" w14:textId="77777777" w:rsidR="000001ED" w:rsidRPr="00881F3E" w:rsidRDefault="000001ED" w:rsidP="00445E64">
            <w:pPr>
              <w:pStyle w:val="Normlny0"/>
              <w:jc w:val="center"/>
            </w:pPr>
          </w:p>
          <w:p w14:paraId="65851450" w14:textId="77777777" w:rsidR="000001ED" w:rsidRPr="00881F3E" w:rsidRDefault="000001ED" w:rsidP="00445E64">
            <w:pPr>
              <w:pStyle w:val="Normlny0"/>
              <w:jc w:val="center"/>
            </w:pPr>
          </w:p>
          <w:p w14:paraId="3D692ED5" w14:textId="77777777" w:rsidR="000001ED" w:rsidRPr="00881F3E" w:rsidRDefault="000001ED" w:rsidP="00445E64">
            <w:pPr>
              <w:pStyle w:val="Normlny0"/>
              <w:jc w:val="center"/>
            </w:pPr>
          </w:p>
          <w:p w14:paraId="07367F31" w14:textId="77777777" w:rsidR="000001ED" w:rsidRPr="00881F3E" w:rsidRDefault="000001ED" w:rsidP="00445E64">
            <w:pPr>
              <w:pStyle w:val="Normlny0"/>
              <w:jc w:val="center"/>
            </w:pPr>
          </w:p>
          <w:p w14:paraId="50BA3E29" w14:textId="77777777" w:rsidR="000001ED" w:rsidRPr="00881F3E" w:rsidRDefault="000001ED" w:rsidP="00445E64">
            <w:pPr>
              <w:pStyle w:val="Normlny0"/>
              <w:jc w:val="center"/>
            </w:pPr>
          </w:p>
          <w:p w14:paraId="09D64BF0" w14:textId="77777777" w:rsidR="00B36BCE" w:rsidRPr="00881F3E" w:rsidRDefault="00B36BCE" w:rsidP="00445E64">
            <w:pPr>
              <w:pStyle w:val="Normlny0"/>
              <w:jc w:val="center"/>
            </w:pPr>
          </w:p>
          <w:p w14:paraId="13EF900D" w14:textId="77777777" w:rsidR="000001ED" w:rsidRPr="00881F3E" w:rsidRDefault="000001ED" w:rsidP="00445E64">
            <w:pPr>
              <w:pStyle w:val="Normlny0"/>
              <w:jc w:val="center"/>
            </w:pPr>
          </w:p>
          <w:p w14:paraId="3D12C312" w14:textId="77777777" w:rsidR="00EE4676" w:rsidRPr="00881F3E" w:rsidRDefault="00EE4676" w:rsidP="00445E64">
            <w:pPr>
              <w:pStyle w:val="Normlny0"/>
              <w:jc w:val="center"/>
            </w:pPr>
          </w:p>
          <w:p w14:paraId="7DEF7CB5" w14:textId="77777777" w:rsidR="00525B9D" w:rsidRPr="00881F3E" w:rsidRDefault="00525B9D" w:rsidP="00445E64">
            <w:pPr>
              <w:pStyle w:val="Normlny0"/>
              <w:jc w:val="center"/>
              <w:rPr>
                <w:b/>
              </w:rPr>
            </w:pPr>
            <w:r w:rsidRPr="00881F3E">
              <w:rPr>
                <w:b/>
              </w:rPr>
              <w:t>§ 20a</w:t>
            </w:r>
          </w:p>
          <w:p w14:paraId="50655DFF" w14:textId="77777777" w:rsidR="00771BD5" w:rsidRPr="00881F3E" w:rsidRDefault="00525B9D" w:rsidP="00445E64">
            <w:pPr>
              <w:pStyle w:val="Normlny0"/>
              <w:jc w:val="center"/>
              <w:rPr>
                <w:b/>
              </w:rPr>
            </w:pPr>
            <w:r w:rsidRPr="00881F3E">
              <w:rPr>
                <w:b/>
              </w:rPr>
              <w:t>O</w:t>
            </w:r>
            <w:r w:rsidR="00771BD5" w:rsidRPr="00881F3E">
              <w:rPr>
                <w:b/>
              </w:rPr>
              <w:t xml:space="preserve"> 2 </w:t>
            </w:r>
          </w:p>
          <w:p w14:paraId="1D556449" w14:textId="22927462" w:rsidR="00525B9D" w:rsidRPr="00881F3E" w:rsidRDefault="00771BD5" w:rsidP="00A916D5">
            <w:pPr>
              <w:pStyle w:val="Normlny0"/>
              <w:jc w:val="center"/>
            </w:pPr>
            <w:r w:rsidRPr="00881F3E">
              <w:rPr>
                <w:b/>
              </w:rPr>
              <w:t xml:space="preserve">P </w:t>
            </w:r>
            <w:r w:rsidR="00A916D5" w:rsidRPr="00881F3E">
              <w:rPr>
                <w:b/>
              </w:rPr>
              <w:t>d</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B7E2897" w14:textId="79D6593A" w:rsidR="000001ED" w:rsidRPr="00881F3E" w:rsidRDefault="00A173D4" w:rsidP="00445E64">
            <w:pPr>
              <w:pStyle w:val="Odsekzoznamu"/>
              <w:keepNext/>
              <w:numPr>
                <w:ilvl w:val="0"/>
                <w:numId w:val="71"/>
              </w:numPr>
              <w:autoSpaceDE/>
              <w:autoSpaceDN/>
              <w:ind w:left="311" w:hanging="284"/>
              <w:rPr>
                <w:b/>
                <w:sz w:val="20"/>
                <w:szCs w:val="20"/>
              </w:rPr>
            </w:pPr>
            <w:r w:rsidRPr="00881F3E">
              <w:rPr>
                <w:b/>
                <w:sz w:val="20"/>
                <w:szCs w:val="20"/>
              </w:rPr>
              <w:t>Na vykonávanie činnosti finančnej holdingovej spoločnosti alebo zmiešanej finančnej holdingovej spoločnosti sa vyžaduje súhlas Národnej banky Slovenska. Žiad</w:t>
            </w:r>
            <w:r w:rsidR="009D7264" w:rsidRPr="00881F3E">
              <w:rPr>
                <w:b/>
                <w:sz w:val="20"/>
                <w:szCs w:val="20"/>
              </w:rPr>
              <w:t>osť o udelenie súhlasu podľa pr</w:t>
            </w:r>
            <w:r w:rsidRPr="00881F3E">
              <w:rPr>
                <w:b/>
                <w:sz w:val="20"/>
                <w:szCs w:val="20"/>
              </w:rPr>
              <w:t>vej vety sa predkladá Národnej banke Slovenska.</w:t>
            </w:r>
          </w:p>
          <w:p w14:paraId="31A45FD2" w14:textId="77777777" w:rsidR="000001ED" w:rsidRPr="00881F3E" w:rsidRDefault="000001ED" w:rsidP="00445E64">
            <w:pPr>
              <w:pStyle w:val="Odsekzoznamu"/>
              <w:ind w:left="311" w:hanging="284"/>
              <w:jc w:val="both"/>
              <w:rPr>
                <w:b/>
                <w:sz w:val="20"/>
                <w:szCs w:val="20"/>
              </w:rPr>
            </w:pPr>
          </w:p>
          <w:p w14:paraId="09FCD6DB" w14:textId="349F2142" w:rsidR="000001ED" w:rsidRPr="00881F3E" w:rsidRDefault="00BB05FE" w:rsidP="00445E64">
            <w:pPr>
              <w:pStyle w:val="Odsekzoznamu"/>
              <w:numPr>
                <w:ilvl w:val="0"/>
                <w:numId w:val="71"/>
              </w:numPr>
              <w:autoSpaceDE/>
              <w:autoSpaceDN/>
              <w:ind w:left="311" w:hanging="284"/>
              <w:jc w:val="both"/>
              <w:rPr>
                <w:b/>
                <w:sz w:val="20"/>
                <w:szCs w:val="20"/>
              </w:rPr>
            </w:pPr>
            <w:r w:rsidRPr="00881F3E">
              <w:rPr>
                <w:b/>
                <w:sz w:val="20"/>
                <w:szCs w:val="20"/>
              </w:rPr>
              <w:t>Žiadosť podľa odseku 1 Národnej banke Slovenska podáva</w:t>
            </w:r>
          </w:p>
          <w:p w14:paraId="43CB41B0" w14:textId="148D0512" w:rsidR="000001ED" w:rsidRPr="00881F3E" w:rsidRDefault="00CA5797" w:rsidP="00445E64">
            <w:pPr>
              <w:pStyle w:val="Odsekzoznamu"/>
              <w:numPr>
                <w:ilvl w:val="0"/>
                <w:numId w:val="86"/>
              </w:numPr>
              <w:autoSpaceDE/>
              <w:autoSpaceDN/>
              <w:ind w:left="311" w:hanging="284"/>
              <w:rPr>
                <w:b/>
                <w:sz w:val="20"/>
                <w:szCs w:val="20"/>
              </w:rPr>
            </w:pPr>
            <w:r w:rsidRPr="00881F3E">
              <w:rPr>
                <w:b/>
                <w:sz w:val="20"/>
                <w:szCs w:val="20"/>
              </w:rPr>
              <w:t>materská finančná holdingová spoločnosť so sídlom v Slovenskej republike alebo materská zmiešaná finančná holdingová spoločnosť so sídlom v Slovenskej republike,</w:t>
            </w:r>
          </w:p>
          <w:p w14:paraId="67A3C444" w14:textId="1DD6DDAF" w:rsidR="000001ED" w:rsidRPr="00881F3E" w:rsidRDefault="000001ED" w:rsidP="00445E64">
            <w:pPr>
              <w:pStyle w:val="Odsekzoznamu"/>
              <w:numPr>
                <w:ilvl w:val="0"/>
                <w:numId w:val="86"/>
              </w:numPr>
              <w:autoSpaceDE/>
              <w:autoSpaceDN/>
              <w:ind w:left="311" w:hanging="284"/>
              <w:rPr>
                <w:b/>
                <w:sz w:val="20"/>
                <w:szCs w:val="20"/>
              </w:rPr>
            </w:pPr>
            <w:r w:rsidRPr="00881F3E">
              <w:rPr>
                <w:b/>
                <w:sz w:val="20"/>
                <w:szCs w:val="20"/>
              </w:rPr>
              <w:t>materská finančná holdingová spoločnosť v Európskej únii alebo materská zmiešaná finančná holdingová spoločnosť v Európskej únii,</w:t>
            </w:r>
          </w:p>
          <w:p w14:paraId="10AD61E9" w14:textId="77777777" w:rsidR="000001ED" w:rsidRPr="00881F3E" w:rsidRDefault="000001ED" w:rsidP="00445E64">
            <w:pPr>
              <w:pStyle w:val="Odsekzoznamu"/>
              <w:numPr>
                <w:ilvl w:val="0"/>
                <w:numId w:val="86"/>
              </w:numPr>
              <w:autoSpaceDE/>
              <w:autoSpaceDN/>
              <w:ind w:left="311" w:hanging="284"/>
              <w:rPr>
                <w:b/>
                <w:sz w:val="20"/>
                <w:szCs w:val="20"/>
              </w:rPr>
            </w:pPr>
            <w:r w:rsidRPr="00881F3E">
              <w:rPr>
                <w:b/>
                <w:sz w:val="20"/>
                <w:szCs w:val="20"/>
              </w:rPr>
              <w:t>finančná holdingová spoločnosť povinná dodržiavať tento zákon alebo osobitný predpis</w:t>
            </w:r>
            <w:r w:rsidRPr="00881F3E">
              <w:rPr>
                <w:b/>
                <w:sz w:val="20"/>
                <w:szCs w:val="20"/>
                <w:vertAlign w:val="superscript"/>
              </w:rPr>
              <w:t>30x</w:t>
            </w:r>
            <w:r w:rsidRPr="00881F3E">
              <w:rPr>
                <w:b/>
                <w:sz w:val="20"/>
                <w:szCs w:val="20"/>
              </w:rPr>
              <w:t>) na subkonsolidovanom základe alebo zmiešaná finančná holdingová spoločnosť povinná dodržiavať tento zákon alebo osobitný predpis</w:t>
            </w:r>
            <w:r w:rsidRPr="00881F3E">
              <w:rPr>
                <w:b/>
                <w:sz w:val="20"/>
                <w:szCs w:val="20"/>
                <w:vertAlign w:val="superscript"/>
              </w:rPr>
              <w:t>30x</w:t>
            </w:r>
            <w:r w:rsidRPr="00881F3E">
              <w:rPr>
                <w:b/>
                <w:sz w:val="20"/>
                <w:szCs w:val="20"/>
              </w:rPr>
              <w:t>) na subkonsolidovanom základe,</w:t>
            </w:r>
          </w:p>
          <w:p w14:paraId="67E0BF49" w14:textId="77777777" w:rsidR="00771BD5" w:rsidRPr="00881F3E" w:rsidRDefault="00771BD5" w:rsidP="00445E64">
            <w:pPr>
              <w:pStyle w:val="Odsekzoznamu"/>
              <w:autoSpaceDE/>
              <w:autoSpaceDN/>
              <w:ind w:left="311"/>
              <w:jc w:val="both"/>
              <w:rPr>
                <w:b/>
                <w:sz w:val="20"/>
                <w:szCs w:val="20"/>
              </w:rPr>
            </w:pPr>
          </w:p>
          <w:p w14:paraId="6FF4FB37" w14:textId="49DD27CA" w:rsidR="00525B9D" w:rsidRPr="00881F3E" w:rsidRDefault="00771BD5" w:rsidP="00B36BCE">
            <w:pPr>
              <w:pStyle w:val="Odsekzoznamu"/>
              <w:numPr>
                <w:ilvl w:val="0"/>
                <w:numId w:val="86"/>
              </w:numPr>
              <w:autoSpaceDE/>
              <w:autoSpaceDN/>
              <w:ind w:left="312" w:hanging="284"/>
              <w:rPr>
                <w:b/>
              </w:rPr>
            </w:pPr>
            <w:r w:rsidRPr="00881F3E">
              <w:rPr>
                <w:b/>
                <w:sz w:val="20"/>
                <w:szCs w:val="20"/>
              </w:rPr>
              <w:t>finančná holdingová spoločnosť, ktorá nie je materskou spoločnosťou, alebo zmiešaná finančná holdingová spoločnosť, ktorá nie je materskou spoločnosťou, ak je povinná dodržiavať tento zákon alebo osobitný predpis</w:t>
            </w:r>
            <w:r w:rsidRPr="00881F3E">
              <w:rPr>
                <w:b/>
                <w:sz w:val="20"/>
                <w:szCs w:val="20"/>
                <w:vertAlign w:val="superscript"/>
              </w:rPr>
              <w:t>30x</w:t>
            </w:r>
            <w:r w:rsidRPr="00881F3E">
              <w:rPr>
                <w:b/>
                <w:sz w:val="20"/>
                <w:szCs w:val="20"/>
              </w:rPr>
              <w:t>) na subkonsolidovanom základe.</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31ECA02" w14:textId="77777777" w:rsidR="00205659" w:rsidRPr="00881F3E" w:rsidRDefault="000001ED" w:rsidP="00445E64">
            <w:pPr>
              <w:jc w:val="center"/>
              <w:rPr>
                <w:sz w:val="20"/>
                <w:szCs w:val="20"/>
              </w:rPr>
            </w:pPr>
            <w:r w:rsidRPr="00881F3E">
              <w:rPr>
                <w:sz w:val="20"/>
                <w:szCs w:val="20"/>
              </w:rPr>
              <w:t>Ú</w:t>
            </w:r>
          </w:p>
          <w:p w14:paraId="0F3880DA" w14:textId="77777777" w:rsidR="000001ED" w:rsidRPr="00881F3E" w:rsidRDefault="000001ED" w:rsidP="00445E64">
            <w:pPr>
              <w:jc w:val="center"/>
              <w:rPr>
                <w:sz w:val="20"/>
                <w:szCs w:val="20"/>
              </w:rPr>
            </w:pPr>
          </w:p>
          <w:p w14:paraId="05B3E1AC" w14:textId="77777777" w:rsidR="000001ED" w:rsidRPr="00881F3E" w:rsidRDefault="000001ED" w:rsidP="00445E64">
            <w:pPr>
              <w:jc w:val="center"/>
              <w:rPr>
                <w:sz w:val="20"/>
                <w:szCs w:val="20"/>
              </w:rPr>
            </w:pPr>
          </w:p>
          <w:p w14:paraId="60E538FB" w14:textId="77777777" w:rsidR="000001ED" w:rsidRPr="00881F3E" w:rsidRDefault="000001ED" w:rsidP="00445E64">
            <w:pPr>
              <w:jc w:val="center"/>
              <w:rPr>
                <w:sz w:val="20"/>
                <w:szCs w:val="20"/>
              </w:rPr>
            </w:pPr>
          </w:p>
          <w:p w14:paraId="54C7E98C" w14:textId="77777777" w:rsidR="000001ED" w:rsidRPr="00881F3E" w:rsidRDefault="000001ED" w:rsidP="00445E64">
            <w:pPr>
              <w:jc w:val="center"/>
              <w:rPr>
                <w:sz w:val="20"/>
                <w:szCs w:val="20"/>
              </w:rPr>
            </w:pPr>
          </w:p>
          <w:p w14:paraId="14577D13" w14:textId="77777777" w:rsidR="000001ED" w:rsidRPr="00881F3E" w:rsidRDefault="000001ED" w:rsidP="00445E64">
            <w:pPr>
              <w:jc w:val="center"/>
              <w:rPr>
                <w:sz w:val="20"/>
                <w:szCs w:val="20"/>
              </w:rPr>
            </w:pPr>
          </w:p>
          <w:p w14:paraId="7B65F3E0" w14:textId="77777777" w:rsidR="000001ED" w:rsidRPr="00881F3E" w:rsidRDefault="000001ED" w:rsidP="00445E64">
            <w:pPr>
              <w:jc w:val="center"/>
              <w:rPr>
                <w:sz w:val="20"/>
                <w:szCs w:val="20"/>
              </w:rPr>
            </w:pPr>
          </w:p>
          <w:p w14:paraId="1149DE80" w14:textId="77777777" w:rsidR="000001ED" w:rsidRPr="00881F3E" w:rsidRDefault="000001ED" w:rsidP="00445E64">
            <w:pPr>
              <w:jc w:val="center"/>
              <w:rPr>
                <w:sz w:val="20"/>
                <w:szCs w:val="20"/>
              </w:rPr>
            </w:pPr>
          </w:p>
          <w:p w14:paraId="59E98D5F" w14:textId="77777777" w:rsidR="000001ED" w:rsidRPr="00881F3E" w:rsidRDefault="000001ED" w:rsidP="00445E64">
            <w:pPr>
              <w:jc w:val="center"/>
              <w:rPr>
                <w:sz w:val="20"/>
                <w:szCs w:val="20"/>
              </w:rPr>
            </w:pPr>
          </w:p>
          <w:p w14:paraId="6FE14A2E" w14:textId="77777777" w:rsidR="000001ED" w:rsidRPr="00881F3E" w:rsidRDefault="000001ED" w:rsidP="00445E64">
            <w:pPr>
              <w:jc w:val="center"/>
              <w:rPr>
                <w:sz w:val="20"/>
                <w:szCs w:val="20"/>
              </w:rPr>
            </w:pPr>
          </w:p>
          <w:p w14:paraId="30E7AA4B" w14:textId="77777777" w:rsidR="000001ED" w:rsidRPr="00881F3E" w:rsidRDefault="000001ED" w:rsidP="00445E64">
            <w:pPr>
              <w:jc w:val="center"/>
              <w:rPr>
                <w:sz w:val="20"/>
                <w:szCs w:val="20"/>
              </w:rPr>
            </w:pPr>
          </w:p>
          <w:p w14:paraId="427CC228" w14:textId="77777777" w:rsidR="000001ED" w:rsidRPr="00881F3E" w:rsidRDefault="000001ED" w:rsidP="00445E64">
            <w:pPr>
              <w:jc w:val="center"/>
              <w:rPr>
                <w:sz w:val="20"/>
                <w:szCs w:val="20"/>
              </w:rPr>
            </w:pPr>
          </w:p>
          <w:p w14:paraId="47315A3D" w14:textId="77777777" w:rsidR="000001ED" w:rsidRPr="00881F3E" w:rsidRDefault="000001ED" w:rsidP="00445E64">
            <w:pPr>
              <w:jc w:val="center"/>
              <w:rPr>
                <w:sz w:val="20"/>
                <w:szCs w:val="20"/>
              </w:rPr>
            </w:pPr>
          </w:p>
          <w:p w14:paraId="4B5FAA9B" w14:textId="77777777" w:rsidR="000001ED" w:rsidRPr="00881F3E" w:rsidRDefault="000001ED" w:rsidP="00445E64">
            <w:pPr>
              <w:jc w:val="center"/>
              <w:rPr>
                <w:sz w:val="20"/>
                <w:szCs w:val="20"/>
              </w:rPr>
            </w:pPr>
          </w:p>
          <w:p w14:paraId="3020CAFC" w14:textId="77777777" w:rsidR="000001ED" w:rsidRPr="00881F3E" w:rsidRDefault="000001ED" w:rsidP="00445E64">
            <w:pPr>
              <w:jc w:val="center"/>
              <w:rPr>
                <w:sz w:val="20"/>
                <w:szCs w:val="20"/>
              </w:rPr>
            </w:pPr>
          </w:p>
          <w:p w14:paraId="7517F4BE" w14:textId="77777777" w:rsidR="000001ED" w:rsidRPr="00881F3E" w:rsidRDefault="000001ED" w:rsidP="00445E64">
            <w:pPr>
              <w:jc w:val="center"/>
              <w:rPr>
                <w:sz w:val="20"/>
                <w:szCs w:val="20"/>
              </w:rPr>
            </w:pPr>
          </w:p>
          <w:p w14:paraId="33151D01" w14:textId="77777777" w:rsidR="000001ED" w:rsidRPr="00881F3E" w:rsidRDefault="000001ED" w:rsidP="00445E64">
            <w:pPr>
              <w:jc w:val="center"/>
              <w:rPr>
                <w:sz w:val="20"/>
                <w:szCs w:val="20"/>
              </w:rPr>
            </w:pPr>
          </w:p>
          <w:p w14:paraId="4C066C21" w14:textId="77777777" w:rsidR="000001ED" w:rsidRPr="00881F3E" w:rsidRDefault="000001ED" w:rsidP="00445E64">
            <w:pPr>
              <w:jc w:val="center"/>
              <w:rPr>
                <w:sz w:val="20"/>
                <w:szCs w:val="20"/>
              </w:rPr>
            </w:pPr>
          </w:p>
          <w:p w14:paraId="2D6F13BE" w14:textId="77777777" w:rsidR="000001ED" w:rsidRPr="00881F3E" w:rsidRDefault="000001ED" w:rsidP="00445E64">
            <w:pPr>
              <w:jc w:val="center"/>
              <w:rPr>
                <w:sz w:val="20"/>
                <w:szCs w:val="20"/>
              </w:rPr>
            </w:pPr>
          </w:p>
          <w:p w14:paraId="19552D21" w14:textId="77777777" w:rsidR="000001ED" w:rsidRPr="00881F3E" w:rsidRDefault="000001ED" w:rsidP="00445E64">
            <w:pPr>
              <w:jc w:val="center"/>
              <w:rPr>
                <w:sz w:val="20"/>
                <w:szCs w:val="20"/>
              </w:rPr>
            </w:pPr>
          </w:p>
          <w:p w14:paraId="73B0FAF1" w14:textId="77777777" w:rsidR="000001ED" w:rsidRPr="00881F3E" w:rsidRDefault="000001ED" w:rsidP="00445E64">
            <w:pPr>
              <w:jc w:val="center"/>
              <w:rPr>
                <w:sz w:val="20"/>
                <w:szCs w:val="20"/>
              </w:rPr>
            </w:pPr>
          </w:p>
          <w:p w14:paraId="6797D2FB" w14:textId="77777777" w:rsidR="000001ED" w:rsidRPr="00881F3E" w:rsidRDefault="000001ED" w:rsidP="00445E64">
            <w:pPr>
              <w:jc w:val="center"/>
              <w:rPr>
                <w:sz w:val="20"/>
                <w:szCs w:val="20"/>
              </w:rPr>
            </w:pPr>
          </w:p>
          <w:p w14:paraId="4685C285" w14:textId="77777777" w:rsidR="000001ED" w:rsidRPr="00881F3E" w:rsidRDefault="000001ED" w:rsidP="00445E64">
            <w:pPr>
              <w:jc w:val="center"/>
              <w:rPr>
                <w:sz w:val="20"/>
                <w:szCs w:val="20"/>
              </w:rPr>
            </w:pPr>
          </w:p>
          <w:p w14:paraId="14845245" w14:textId="77777777" w:rsidR="000001ED" w:rsidRPr="00881F3E" w:rsidRDefault="000001ED" w:rsidP="00445E64">
            <w:pPr>
              <w:jc w:val="center"/>
              <w:rPr>
                <w:sz w:val="20"/>
                <w:szCs w:val="20"/>
              </w:rPr>
            </w:pPr>
          </w:p>
          <w:p w14:paraId="3354CE66" w14:textId="77777777" w:rsidR="000001ED" w:rsidRPr="00881F3E" w:rsidRDefault="000001ED" w:rsidP="00445E64">
            <w:pPr>
              <w:jc w:val="center"/>
              <w:rPr>
                <w:sz w:val="20"/>
                <w:szCs w:val="20"/>
              </w:rPr>
            </w:pPr>
          </w:p>
          <w:p w14:paraId="577EF4C6" w14:textId="77777777" w:rsidR="000001ED" w:rsidRPr="00881F3E" w:rsidRDefault="000001ED" w:rsidP="00445E64">
            <w:pPr>
              <w:jc w:val="center"/>
              <w:rPr>
                <w:sz w:val="20"/>
                <w:szCs w:val="20"/>
              </w:rPr>
            </w:pPr>
          </w:p>
          <w:p w14:paraId="13D2681A" w14:textId="77777777" w:rsidR="00EE4676" w:rsidRPr="00881F3E" w:rsidRDefault="00EE4676" w:rsidP="00445E64">
            <w:pPr>
              <w:jc w:val="center"/>
              <w:rPr>
                <w:sz w:val="20"/>
                <w:szCs w:val="20"/>
              </w:rPr>
            </w:pPr>
          </w:p>
          <w:p w14:paraId="3C8121FA" w14:textId="77777777" w:rsidR="000001ED" w:rsidRPr="00881F3E" w:rsidRDefault="000001ED" w:rsidP="00445E64">
            <w:pPr>
              <w:jc w:val="center"/>
              <w:rPr>
                <w:sz w:val="20"/>
                <w:szCs w:val="20"/>
              </w:rPr>
            </w:pPr>
          </w:p>
          <w:p w14:paraId="7143E658" w14:textId="60C3C5E4" w:rsidR="000001ED" w:rsidRPr="00881F3E" w:rsidRDefault="000001ED" w:rsidP="00445E64">
            <w:pPr>
              <w:jc w:val="center"/>
              <w:rPr>
                <w:sz w:val="20"/>
                <w:szCs w:val="20"/>
              </w:rPr>
            </w:pPr>
            <w:r w:rsidRPr="00881F3E">
              <w:rPr>
                <w:sz w:val="20"/>
                <w:szCs w:val="20"/>
              </w:rPr>
              <w:t>Ú</w:t>
            </w:r>
          </w:p>
          <w:p w14:paraId="54E8A06C" w14:textId="77777777" w:rsidR="000001ED" w:rsidRPr="00881F3E" w:rsidRDefault="000001ED" w:rsidP="00445E64">
            <w:pPr>
              <w:jc w:val="center"/>
              <w:rPr>
                <w:sz w:val="20"/>
                <w:szCs w:val="20"/>
              </w:rPr>
            </w:pPr>
          </w:p>
          <w:p w14:paraId="7B5F4325" w14:textId="77777777" w:rsidR="000001ED" w:rsidRPr="00881F3E" w:rsidRDefault="000001ED" w:rsidP="00445E64">
            <w:pPr>
              <w:jc w:val="center"/>
              <w:rPr>
                <w:sz w:val="20"/>
                <w:szCs w:val="20"/>
              </w:rPr>
            </w:pPr>
          </w:p>
          <w:p w14:paraId="109FE292" w14:textId="77777777" w:rsidR="000001ED" w:rsidRPr="00881F3E" w:rsidRDefault="000001ED" w:rsidP="00445E64">
            <w:pPr>
              <w:jc w:val="center"/>
              <w:rPr>
                <w:sz w:val="20"/>
                <w:szCs w:val="20"/>
              </w:rPr>
            </w:pPr>
          </w:p>
          <w:p w14:paraId="24566C23" w14:textId="2F469DC1" w:rsidR="000001ED" w:rsidRPr="00881F3E" w:rsidRDefault="000001ED"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27F37A2" w14:textId="77777777" w:rsidR="00205659" w:rsidRPr="00881F3E" w:rsidRDefault="00205659" w:rsidP="00445E64">
            <w:pPr>
              <w:pStyle w:val="Nadpis1"/>
              <w:rPr>
                <w:b w:val="0"/>
                <w:bCs w:val="0"/>
                <w:sz w:val="20"/>
                <w:szCs w:val="20"/>
              </w:rPr>
            </w:pPr>
          </w:p>
        </w:tc>
      </w:tr>
      <w:tr w:rsidR="00881F3E" w:rsidRPr="00881F3E" w14:paraId="2ADA0543" w14:textId="77777777" w:rsidTr="00B01904">
        <w:tc>
          <w:tcPr>
            <w:tcW w:w="725" w:type="dxa"/>
            <w:tcBorders>
              <w:top w:val="single" w:sz="4" w:space="0" w:color="auto"/>
              <w:left w:val="single" w:sz="12" w:space="0" w:color="auto"/>
              <w:bottom w:val="single" w:sz="4" w:space="0" w:color="auto"/>
              <w:right w:val="single" w:sz="4" w:space="0" w:color="auto"/>
            </w:tcBorders>
          </w:tcPr>
          <w:p w14:paraId="03011C93" w14:textId="0AC48CB8" w:rsidR="00205659" w:rsidRPr="00881F3E" w:rsidRDefault="00205659" w:rsidP="00445E64">
            <w:pPr>
              <w:rPr>
                <w:sz w:val="20"/>
                <w:szCs w:val="20"/>
              </w:rPr>
            </w:pPr>
            <w:r w:rsidRPr="00881F3E">
              <w:rPr>
                <w:sz w:val="20"/>
                <w:szCs w:val="20"/>
              </w:rPr>
              <w:t>Č:21a</w:t>
            </w:r>
          </w:p>
          <w:p w14:paraId="5CB1E41B" w14:textId="77777777" w:rsidR="00205659" w:rsidRPr="00881F3E" w:rsidRDefault="00205659"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2F88BC33" w14:textId="77777777" w:rsidR="00205659" w:rsidRPr="00881F3E" w:rsidRDefault="00205659" w:rsidP="00445E64">
            <w:pPr>
              <w:rPr>
                <w:b/>
                <w:sz w:val="20"/>
                <w:szCs w:val="20"/>
              </w:rPr>
            </w:pPr>
            <w:r w:rsidRPr="00881F3E">
              <w:rPr>
                <w:sz w:val="20"/>
                <w:szCs w:val="20"/>
              </w:rPr>
              <w:t>Na účely odseku 1 poskytujú finančné holdingové spoločnosti a zmiešané finančné holdingové spoločnosti v ňom uvedené orgánu konsolidovaného dohľadu a, ak ním nie je príslušný orgán, príslušnému orgánu v členskom štáte, v ktorom sú tieto spoločnosti zriadené, tieto informácie:</w:t>
            </w:r>
          </w:p>
        </w:tc>
        <w:tc>
          <w:tcPr>
            <w:tcW w:w="882" w:type="dxa"/>
            <w:tcBorders>
              <w:top w:val="single" w:sz="4" w:space="0" w:color="auto"/>
              <w:left w:val="single" w:sz="4" w:space="0" w:color="auto"/>
              <w:bottom w:val="single" w:sz="4" w:space="0" w:color="auto"/>
              <w:right w:val="single" w:sz="12" w:space="0" w:color="auto"/>
            </w:tcBorders>
          </w:tcPr>
          <w:p w14:paraId="2BA8B996" w14:textId="1D82BD04" w:rsidR="00205659" w:rsidRPr="00881F3E" w:rsidRDefault="006C6619"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2E466CB" w14:textId="44761B47" w:rsidR="00205659" w:rsidRPr="00881F3E" w:rsidRDefault="006C6619"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F4E30CF" w14:textId="77777777" w:rsidR="00205659" w:rsidRPr="00881F3E" w:rsidRDefault="00525B9D" w:rsidP="00445E64">
            <w:pPr>
              <w:pStyle w:val="Normlny0"/>
              <w:jc w:val="center"/>
              <w:rPr>
                <w:b/>
              </w:rPr>
            </w:pPr>
            <w:r w:rsidRPr="00881F3E">
              <w:rPr>
                <w:b/>
              </w:rPr>
              <w:t>§ 20a</w:t>
            </w:r>
          </w:p>
          <w:p w14:paraId="0F482F2C" w14:textId="65A46845" w:rsidR="00525B9D" w:rsidRPr="00881F3E" w:rsidRDefault="00525B9D" w:rsidP="00445E64">
            <w:pPr>
              <w:pStyle w:val="Normlny0"/>
              <w:jc w:val="center"/>
            </w:pPr>
            <w:r w:rsidRPr="00881F3E">
              <w:rPr>
                <w:b/>
              </w:rPr>
              <w:t xml:space="preserve">O </w:t>
            </w:r>
            <w:r w:rsidR="00DB1807" w:rsidRPr="00881F3E">
              <w:rPr>
                <w:b/>
              </w:rPr>
              <w:t>3</w:t>
            </w:r>
          </w:p>
        </w:tc>
        <w:tc>
          <w:tcPr>
            <w:tcW w:w="3904" w:type="dxa"/>
            <w:tcBorders>
              <w:top w:val="single" w:sz="4" w:space="0" w:color="auto"/>
              <w:left w:val="single" w:sz="4" w:space="0" w:color="auto"/>
              <w:bottom w:val="single" w:sz="4" w:space="0" w:color="auto"/>
              <w:right w:val="single" w:sz="4" w:space="0" w:color="auto"/>
            </w:tcBorders>
          </w:tcPr>
          <w:p w14:paraId="5F467204" w14:textId="05BD57E6" w:rsidR="00205659" w:rsidRPr="00881F3E" w:rsidRDefault="00A173D4" w:rsidP="00445E64">
            <w:pPr>
              <w:pStyle w:val="Normlny0"/>
              <w:ind w:left="324" w:hanging="324"/>
              <w:rPr>
                <w:b/>
              </w:rPr>
            </w:pPr>
            <w:r w:rsidRPr="00881F3E">
              <w:rPr>
                <w:b/>
              </w:rPr>
              <w:t>(</w:t>
            </w:r>
            <w:r w:rsidR="00DB1807" w:rsidRPr="00881F3E">
              <w:rPr>
                <w:b/>
              </w:rPr>
              <w:t>3</w:t>
            </w:r>
            <w:r w:rsidRPr="00881F3E">
              <w:rPr>
                <w:b/>
              </w:rPr>
              <w:t xml:space="preserve">) </w:t>
            </w:r>
            <w:r w:rsidR="00CA5797" w:rsidRPr="00881F3E">
              <w:rPr>
                <w:b/>
              </w:rPr>
              <w:t>Žiadosť podľa odseku 1 obsahuje informácie o</w:t>
            </w:r>
            <w:r w:rsidR="00CA5797" w:rsidRPr="00881F3E">
              <w:rPr>
                <w:sz w:val="24"/>
                <w:szCs w:val="24"/>
              </w:rPr>
              <w:t> </w:t>
            </w:r>
          </w:p>
        </w:tc>
        <w:tc>
          <w:tcPr>
            <w:tcW w:w="682" w:type="dxa"/>
            <w:tcBorders>
              <w:top w:val="single" w:sz="4" w:space="0" w:color="auto"/>
              <w:left w:val="single" w:sz="4" w:space="0" w:color="auto"/>
              <w:bottom w:val="single" w:sz="4" w:space="0" w:color="auto"/>
              <w:right w:val="single" w:sz="4" w:space="0" w:color="auto"/>
            </w:tcBorders>
          </w:tcPr>
          <w:p w14:paraId="2C90FBCA" w14:textId="6623D1E9" w:rsidR="00205659" w:rsidRPr="00881F3E" w:rsidRDefault="00925234"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1184348" w14:textId="77777777" w:rsidR="00205659" w:rsidRPr="00881F3E" w:rsidRDefault="00205659" w:rsidP="00445E64">
            <w:pPr>
              <w:pStyle w:val="Nadpis1"/>
              <w:rPr>
                <w:b w:val="0"/>
                <w:bCs w:val="0"/>
                <w:sz w:val="20"/>
                <w:szCs w:val="20"/>
              </w:rPr>
            </w:pPr>
          </w:p>
        </w:tc>
      </w:tr>
      <w:tr w:rsidR="00881F3E" w:rsidRPr="00881F3E" w14:paraId="141A2BE1" w14:textId="77777777" w:rsidTr="00B01904">
        <w:tc>
          <w:tcPr>
            <w:tcW w:w="725" w:type="dxa"/>
            <w:tcBorders>
              <w:top w:val="single" w:sz="4" w:space="0" w:color="auto"/>
              <w:left w:val="single" w:sz="12" w:space="0" w:color="auto"/>
              <w:bottom w:val="single" w:sz="4" w:space="0" w:color="auto"/>
              <w:right w:val="single" w:sz="4" w:space="0" w:color="auto"/>
            </w:tcBorders>
          </w:tcPr>
          <w:p w14:paraId="0908A898" w14:textId="15B344A0" w:rsidR="004439B3" w:rsidRPr="00881F3E" w:rsidRDefault="004439B3" w:rsidP="00445E64">
            <w:pPr>
              <w:rPr>
                <w:sz w:val="20"/>
                <w:szCs w:val="20"/>
              </w:rPr>
            </w:pPr>
            <w:r w:rsidRPr="00881F3E">
              <w:rPr>
                <w:sz w:val="20"/>
                <w:szCs w:val="20"/>
              </w:rPr>
              <w:lastRenderedPageBreak/>
              <w:t>Č:21a</w:t>
            </w:r>
          </w:p>
          <w:p w14:paraId="2C388D1C" w14:textId="77777777" w:rsidR="004439B3" w:rsidRPr="00881F3E" w:rsidRDefault="004439B3" w:rsidP="00445E64">
            <w:pPr>
              <w:rPr>
                <w:sz w:val="20"/>
                <w:szCs w:val="20"/>
              </w:rPr>
            </w:pPr>
            <w:r w:rsidRPr="00881F3E">
              <w:rPr>
                <w:sz w:val="20"/>
                <w:szCs w:val="20"/>
              </w:rPr>
              <w:t>O:2</w:t>
            </w:r>
          </w:p>
          <w:p w14:paraId="108A465D" w14:textId="77777777" w:rsidR="004439B3" w:rsidRPr="00881F3E" w:rsidRDefault="004439B3"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23BA1370" w14:textId="77777777" w:rsidR="004439B3" w:rsidRPr="00881F3E" w:rsidRDefault="004439B3" w:rsidP="00445E64">
            <w:pPr>
              <w:pStyle w:val="Odsekzoznamu"/>
              <w:numPr>
                <w:ilvl w:val="0"/>
                <w:numId w:val="6"/>
              </w:numPr>
              <w:ind w:left="383" w:hanging="284"/>
              <w:rPr>
                <w:sz w:val="20"/>
                <w:szCs w:val="20"/>
              </w:rPr>
            </w:pPr>
            <w:r w:rsidRPr="00881F3E">
              <w:rPr>
                <w:sz w:val="20"/>
                <w:szCs w:val="20"/>
              </w:rPr>
              <w:t>organizačnú štruktúru skupiny, ktorej je finančná holdingová spoločnosť alebo zmiešaná finančná holdingová spoločnosť súčasťou, pričom jasne uvedú svoje dcérske spoločnosti a prípadne materské spoločnosti, ako aj umiestnenie a druh činnosti každého subjektu v rámci skupiny;</w:t>
            </w:r>
          </w:p>
        </w:tc>
        <w:tc>
          <w:tcPr>
            <w:tcW w:w="882" w:type="dxa"/>
            <w:tcBorders>
              <w:top w:val="single" w:sz="4" w:space="0" w:color="auto"/>
              <w:left w:val="single" w:sz="4" w:space="0" w:color="auto"/>
              <w:bottom w:val="single" w:sz="4" w:space="0" w:color="auto"/>
              <w:right w:val="single" w:sz="12" w:space="0" w:color="auto"/>
            </w:tcBorders>
          </w:tcPr>
          <w:p w14:paraId="34886543" w14:textId="4725F245" w:rsidR="004439B3" w:rsidRPr="00881F3E" w:rsidRDefault="004439B3"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FA1904E" w14:textId="510EB504" w:rsidR="004439B3" w:rsidRPr="00881F3E" w:rsidRDefault="004439B3"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84B5DA6" w14:textId="77777777" w:rsidR="004439B3" w:rsidRPr="00881F3E" w:rsidRDefault="004439B3" w:rsidP="00445E64">
            <w:pPr>
              <w:pStyle w:val="Normlny0"/>
              <w:jc w:val="center"/>
              <w:rPr>
                <w:b/>
              </w:rPr>
            </w:pPr>
            <w:r w:rsidRPr="00881F3E">
              <w:rPr>
                <w:b/>
              </w:rPr>
              <w:t>§ 20a</w:t>
            </w:r>
          </w:p>
          <w:p w14:paraId="106AD863" w14:textId="1A0E4AC8" w:rsidR="004439B3" w:rsidRPr="00881F3E" w:rsidRDefault="004439B3" w:rsidP="00445E64">
            <w:pPr>
              <w:pStyle w:val="Normlny0"/>
              <w:jc w:val="center"/>
              <w:rPr>
                <w:b/>
              </w:rPr>
            </w:pPr>
            <w:r w:rsidRPr="00881F3E">
              <w:rPr>
                <w:b/>
              </w:rPr>
              <w:t>O </w:t>
            </w:r>
            <w:r w:rsidR="00DB1807" w:rsidRPr="00881F3E">
              <w:rPr>
                <w:b/>
              </w:rPr>
              <w:t>3</w:t>
            </w:r>
          </w:p>
          <w:p w14:paraId="2429FFCA" w14:textId="40098045" w:rsidR="004439B3" w:rsidRPr="00881F3E" w:rsidRDefault="004439B3" w:rsidP="00445E64">
            <w:pPr>
              <w:pStyle w:val="Normlny0"/>
              <w:jc w:val="center"/>
              <w:rPr>
                <w:b/>
              </w:rPr>
            </w:pPr>
            <w:r w:rsidRPr="00881F3E">
              <w:rPr>
                <w:b/>
              </w:rPr>
              <w:t xml:space="preserve">P </w:t>
            </w:r>
            <w:r w:rsidR="00A173D4" w:rsidRPr="00881F3E">
              <w:rPr>
                <w:b/>
              </w:rPr>
              <w:t>a</w:t>
            </w:r>
            <w:r w:rsidRPr="00881F3E">
              <w:rPr>
                <w:b/>
              </w:rPr>
              <w:t>)</w:t>
            </w:r>
          </w:p>
        </w:tc>
        <w:tc>
          <w:tcPr>
            <w:tcW w:w="3904" w:type="dxa"/>
            <w:tcBorders>
              <w:top w:val="single" w:sz="4" w:space="0" w:color="auto"/>
              <w:left w:val="single" w:sz="4" w:space="0" w:color="auto"/>
              <w:bottom w:val="single" w:sz="4" w:space="0" w:color="auto"/>
              <w:right w:val="single" w:sz="4" w:space="0" w:color="auto"/>
            </w:tcBorders>
          </w:tcPr>
          <w:p w14:paraId="7A46C12B" w14:textId="0DF798B0" w:rsidR="004439B3" w:rsidRPr="00881F3E" w:rsidRDefault="00CA5797" w:rsidP="00445E64">
            <w:pPr>
              <w:pStyle w:val="Odsekzoznamu"/>
              <w:numPr>
                <w:ilvl w:val="0"/>
                <w:numId w:val="106"/>
              </w:numPr>
              <w:autoSpaceDE/>
              <w:autoSpaceDN/>
              <w:ind w:left="324"/>
              <w:rPr>
                <w:b/>
                <w:sz w:val="20"/>
                <w:szCs w:val="20"/>
              </w:rPr>
            </w:pPr>
            <w:r w:rsidRPr="00881F3E">
              <w:rPr>
                <w:b/>
                <w:sz w:val="20"/>
                <w:szCs w:val="20"/>
              </w:rPr>
              <w:t>organizačnej štruktúre skupiny, ktorej súčasťou je finančná holdingová spoločnosť alebo zmiešaná finančná holdingová spoločnosť, pričom uvedie svoje dcérske spoločnosti a materské spoločnosti, ich sídlo a druh činnosti každého subjektu v rámci skupiny,</w:t>
            </w:r>
          </w:p>
        </w:tc>
        <w:tc>
          <w:tcPr>
            <w:tcW w:w="682" w:type="dxa"/>
            <w:tcBorders>
              <w:top w:val="single" w:sz="4" w:space="0" w:color="auto"/>
              <w:left w:val="single" w:sz="4" w:space="0" w:color="auto"/>
              <w:bottom w:val="single" w:sz="4" w:space="0" w:color="auto"/>
              <w:right w:val="single" w:sz="4" w:space="0" w:color="auto"/>
            </w:tcBorders>
          </w:tcPr>
          <w:p w14:paraId="076D9831" w14:textId="3F9FE780" w:rsidR="004439B3" w:rsidRPr="00881F3E" w:rsidRDefault="004439B3"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2745629" w14:textId="77777777" w:rsidR="004439B3" w:rsidRPr="00881F3E" w:rsidRDefault="004439B3" w:rsidP="00445E64">
            <w:pPr>
              <w:pStyle w:val="Nadpis1"/>
              <w:rPr>
                <w:b w:val="0"/>
                <w:bCs w:val="0"/>
                <w:sz w:val="20"/>
                <w:szCs w:val="20"/>
              </w:rPr>
            </w:pPr>
          </w:p>
        </w:tc>
      </w:tr>
      <w:tr w:rsidR="00881F3E" w:rsidRPr="00881F3E" w14:paraId="39F71623" w14:textId="77777777" w:rsidTr="00B01904">
        <w:tc>
          <w:tcPr>
            <w:tcW w:w="725" w:type="dxa"/>
            <w:tcBorders>
              <w:top w:val="single" w:sz="4" w:space="0" w:color="auto"/>
              <w:left w:val="single" w:sz="12" w:space="0" w:color="auto"/>
              <w:bottom w:val="single" w:sz="4" w:space="0" w:color="auto"/>
              <w:right w:val="single" w:sz="4" w:space="0" w:color="auto"/>
            </w:tcBorders>
          </w:tcPr>
          <w:p w14:paraId="4B120711" w14:textId="396FEB92" w:rsidR="005251A2" w:rsidRPr="00881F3E" w:rsidRDefault="005251A2" w:rsidP="00445E64">
            <w:pPr>
              <w:rPr>
                <w:sz w:val="20"/>
                <w:szCs w:val="20"/>
              </w:rPr>
            </w:pPr>
            <w:r w:rsidRPr="00881F3E">
              <w:rPr>
                <w:sz w:val="20"/>
                <w:szCs w:val="20"/>
              </w:rPr>
              <w:t>Č:21a</w:t>
            </w:r>
          </w:p>
          <w:p w14:paraId="0DA5F716" w14:textId="77777777" w:rsidR="005251A2" w:rsidRPr="00881F3E" w:rsidRDefault="005251A2" w:rsidP="00445E64">
            <w:pPr>
              <w:rPr>
                <w:sz w:val="20"/>
                <w:szCs w:val="20"/>
              </w:rPr>
            </w:pPr>
            <w:r w:rsidRPr="00881F3E">
              <w:rPr>
                <w:sz w:val="20"/>
                <w:szCs w:val="20"/>
              </w:rPr>
              <w:t>O:2</w:t>
            </w:r>
          </w:p>
          <w:p w14:paraId="3304CDA7" w14:textId="77777777" w:rsidR="005251A2" w:rsidRPr="00881F3E" w:rsidRDefault="005251A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5A523E28" w14:textId="77777777" w:rsidR="005251A2" w:rsidRPr="00881F3E" w:rsidRDefault="005251A2" w:rsidP="00445E64">
            <w:pPr>
              <w:pStyle w:val="Odsekzoznamu"/>
              <w:numPr>
                <w:ilvl w:val="0"/>
                <w:numId w:val="6"/>
              </w:numPr>
              <w:ind w:left="383" w:hanging="284"/>
              <w:rPr>
                <w:sz w:val="20"/>
                <w:szCs w:val="20"/>
              </w:rPr>
            </w:pPr>
            <w:r w:rsidRPr="00881F3E">
              <w:rPr>
                <w:sz w:val="20"/>
                <w:szCs w:val="20"/>
              </w:rPr>
              <w:t>informácie týkajúce sa vymenovania aspoň dvoch osôb na účely účinného riadenia finančnej holdingovej spoločnosti alebo zmiešanej finančnej holdingovej spoločnosti a dodržiavania požiadaviek stanovených v článku 121 o kvalifikácii osôb v riadiacej funkcii;</w:t>
            </w:r>
          </w:p>
        </w:tc>
        <w:tc>
          <w:tcPr>
            <w:tcW w:w="882" w:type="dxa"/>
            <w:tcBorders>
              <w:top w:val="single" w:sz="4" w:space="0" w:color="auto"/>
              <w:left w:val="single" w:sz="4" w:space="0" w:color="auto"/>
              <w:bottom w:val="single" w:sz="4" w:space="0" w:color="auto"/>
              <w:right w:val="single" w:sz="12" w:space="0" w:color="auto"/>
            </w:tcBorders>
          </w:tcPr>
          <w:p w14:paraId="2027711B" w14:textId="48B0E747" w:rsidR="005251A2" w:rsidRPr="00881F3E" w:rsidRDefault="005251A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42AD3DB" w14:textId="73C61660" w:rsidR="005251A2" w:rsidRPr="00881F3E" w:rsidRDefault="005251A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44BE480" w14:textId="77777777" w:rsidR="005251A2" w:rsidRPr="00881F3E" w:rsidRDefault="005251A2" w:rsidP="00445E64">
            <w:pPr>
              <w:pStyle w:val="Normlny0"/>
              <w:jc w:val="center"/>
              <w:rPr>
                <w:b/>
              </w:rPr>
            </w:pPr>
            <w:r w:rsidRPr="00881F3E">
              <w:rPr>
                <w:b/>
              </w:rPr>
              <w:t>§ 20a</w:t>
            </w:r>
          </w:p>
          <w:p w14:paraId="44EE9FCB" w14:textId="7843305F" w:rsidR="005251A2" w:rsidRPr="00881F3E" w:rsidRDefault="005251A2" w:rsidP="00445E64">
            <w:pPr>
              <w:pStyle w:val="Normlny0"/>
              <w:jc w:val="center"/>
              <w:rPr>
                <w:b/>
              </w:rPr>
            </w:pPr>
            <w:r w:rsidRPr="00881F3E">
              <w:rPr>
                <w:b/>
              </w:rPr>
              <w:t>O </w:t>
            </w:r>
            <w:r w:rsidR="00DB1807" w:rsidRPr="00881F3E">
              <w:rPr>
                <w:b/>
              </w:rPr>
              <w:t>3</w:t>
            </w:r>
          </w:p>
          <w:p w14:paraId="1A0E3122" w14:textId="2BCEC731" w:rsidR="005251A2" w:rsidRPr="00881F3E" w:rsidRDefault="005251A2" w:rsidP="00445E64">
            <w:pPr>
              <w:pStyle w:val="Normlny0"/>
              <w:jc w:val="center"/>
              <w:rPr>
                <w:b/>
              </w:rPr>
            </w:pPr>
            <w:r w:rsidRPr="00881F3E">
              <w:rPr>
                <w:b/>
              </w:rPr>
              <w:t xml:space="preserve">P </w:t>
            </w:r>
            <w:r w:rsidR="00A173D4" w:rsidRPr="00881F3E">
              <w:rPr>
                <w:b/>
              </w:rPr>
              <w:t>b</w:t>
            </w:r>
            <w:r w:rsidRPr="00881F3E">
              <w:rPr>
                <w:b/>
              </w:rPr>
              <w:t>)</w:t>
            </w:r>
          </w:p>
        </w:tc>
        <w:tc>
          <w:tcPr>
            <w:tcW w:w="3904" w:type="dxa"/>
            <w:tcBorders>
              <w:top w:val="single" w:sz="4" w:space="0" w:color="auto"/>
              <w:left w:val="single" w:sz="4" w:space="0" w:color="auto"/>
              <w:bottom w:val="single" w:sz="4" w:space="0" w:color="auto"/>
              <w:right w:val="single" w:sz="4" w:space="0" w:color="auto"/>
            </w:tcBorders>
          </w:tcPr>
          <w:p w14:paraId="2D7F9E26" w14:textId="3A936A47" w:rsidR="005251A2" w:rsidRPr="00881F3E" w:rsidRDefault="00A173D4" w:rsidP="00445E64">
            <w:pPr>
              <w:pStyle w:val="Normlny0"/>
              <w:ind w:left="253" w:hanging="253"/>
              <w:rPr>
                <w:b/>
              </w:rPr>
            </w:pPr>
            <w:r w:rsidRPr="00881F3E">
              <w:rPr>
                <w:b/>
              </w:rPr>
              <w:t xml:space="preserve">b) </w:t>
            </w:r>
            <w:r w:rsidR="00CA5797" w:rsidRPr="00881F3E">
              <w:rPr>
                <w:b/>
              </w:rPr>
              <w:t>spôsobilosti a dôveryhodnosti aspoň dvoch fyzických osôb v riadiacej funkcii vo finančnej holdingovej spoločnosti alebo zmiešanej finančnej holdingovej spoločnosti; na odbornú spôsobilosť a dôveryhodnosť týchto osôb sa vzťahuje § 7 ods. 15 a 16 a § 7a ods. 4,</w:t>
            </w:r>
          </w:p>
        </w:tc>
        <w:tc>
          <w:tcPr>
            <w:tcW w:w="682" w:type="dxa"/>
            <w:tcBorders>
              <w:top w:val="single" w:sz="4" w:space="0" w:color="auto"/>
              <w:left w:val="single" w:sz="4" w:space="0" w:color="auto"/>
              <w:bottom w:val="single" w:sz="4" w:space="0" w:color="auto"/>
              <w:right w:val="single" w:sz="4" w:space="0" w:color="auto"/>
            </w:tcBorders>
          </w:tcPr>
          <w:p w14:paraId="13E2E582" w14:textId="444F243B" w:rsidR="005251A2" w:rsidRPr="00881F3E" w:rsidRDefault="004439B3"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28B6D91" w14:textId="77777777" w:rsidR="005251A2" w:rsidRPr="00881F3E" w:rsidRDefault="005251A2" w:rsidP="00445E64">
            <w:pPr>
              <w:pStyle w:val="Nadpis1"/>
              <w:rPr>
                <w:b w:val="0"/>
                <w:bCs w:val="0"/>
                <w:sz w:val="20"/>
                <w:szCs w:val="20"/>
              </w:rPr>
            </w:pPr>
          </w:p>
        </w:tc>
      </w:tr>
      <w:tr w:rsidR="00881F3E" w:rsidRPr="00881F3E" w14:paraId="2121BB51" w14:textId="77777777" w:rsidTr="00B01904">
        <w:tc>
          <w:tcPr>
            <w:tcW w:w="725" w:type="dxa"/>
            <w:tcBorders>
              <w:top w:val="single" w:sz="4" w:space="0" w:color="auto"/>
              <w:left w:val="single" w:sz="12" w:space="0" w:color="auto"/>
              <w:bottom w:val="single" w:sz="4" w:space="0" w:color="auto"/>
              <w:right w:val="single" w:sz="4" w:space="0" w:color="auto"/>
            </w:tcBorders>
          </w:tcPr>
          <w:p w14:paraId="57191AFA" w14:textId="77777777" w:rsidR="00972153" w:rsidRPr="00881F3E" w:rsidRDefault="00972153" w:rsidP="00445E64">
            <w:pPr>
              <w:rPr>
                <w:sz w:val="20"/>
                <w:szCs w:val="20"/>
              </w:rPr>
            </w:pPr>
            <w:r w:rsidRPr="00881F3E">
              <w:rPr>
                <w:sz w:val="20"/>
                <w:szCs w:val="20"/>
              </w:rPr>
              <w:t>Č:21a</w:t>
            </w:r>
          </w:p>
          <w:p w14:paraId="792CC6A1" w14:textId="77777777" w:rsidR="00972153" w:rsidRPr="00881F3E" w:rsidRDefault="00972153" w:rsidP="00445E64">
            <w:pPr>
              <w:rPr>
                <w:sz w:val="20"/>
                <w:szCs w:val="20"/>
              </w:rPr>
            </w:pPr>
            <w:r w:rsidRPr="00881F3E">
              <w:rPr>
                <w:sz w:val="20"/>
                <w:szCs w:val="20"/>
              </w:rPr>
              <w:t>O:2</w:t>
            </w:r>
          </w:p>
          <w:p w14:paraId="45CCF836" w14:textId="77777777" w:rsidR="00972153" w:rsidRPr="00881F3E" w:rsidRDefault="00972153"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635B14D8" w14:textId="77777777" w:rsidR="00972153" w:rsidRPr="00881F3E" w:rsidRDefault="00972153" w:rsidP="00445E64">
            <w:pPr>
              <w:pStyle w:val="Odsekzoznamu"/>
              <w:numPr>
                <w:ilvl w:val="0"/>
                <w:numId w:val="6"/>
              </w:numPr>
              <w:ind w:left="383" w:hanging="284"/>
              <w:rPr>
                <w:sz w:val="20"/>
                <w:szCs w:val="20"/>
              </w:rPr>
            </w:pPr>
            <w:r w:rsidRPr="00881F3E">
              <w:rPr>
                <w:sz w:val="20"/>
                <w:szCs w:val="20"/>
              </w:rPr>
              <w:t>informácie o dodržiavaní kritérií stanovených v článku 14 týkajúcich sa akcionárov a spoločníkov, ak má finančná holdingová spoločnosť alebo zmiešaná finančná holdingová spoločnosť úverovú inštitúciu ako dcérsku spoločnosť;</w:t>
            </w:r>
          </w:p>
        </w:tc>
        <w:tc>
          <w:tcPr>
            <w:tcW w:w="882" w:type="dxa"/>
            <w:tcBorders>
              <w:top w:val="single" w:sz="4" w:space="0" w:color="auto"/>
              <w:left w:val="single" w:sz="4" w:space="0" w:color="auto"/>
              <w:bottom w:val="single" w:sz="4" w:space="0" w:color="auto"/>
              <w:right w:val="single" w:sz="12" w:space="0" w:color="auto"/>
            </w:tcBorders>
          </w:tcPr>
          <w:p w14:paraId="383B8B85" w14:textId="00CC3F4F" w:rsidR="00972153" w:rsidRPr="00881F3E" w:rsidRDefault="00972153"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F643A1E" w14:textId="01887DFA" w:rsidR="00972153" w:rsidRPr="00881F3E" w:rsidRDefault="00972153"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83790D9" w14:textId="77777777" w:rsidR="00972153" w:rsidRPr="00881F3E" w:rsidRDefault="00972153" w:rsidP="00445E64">
            <w:pPr>
              <w:pStyle w:val="Normlny0"/>
              <w:jc w:val="center"/>
              <w:rPr>
                <w:b/>
              </w:rPr>
            </w:pPr>
            <w:r w:rsidRPr="00881F3E">
              <w:rPr>
                <w:b/>
              </w:rPr>
              <w:t>§ 20a</w:t>
            </w:r>
          </w:p>
          <w:p w14:paraId="76BC968B" w14:textId="127053E4" w:rsidR="00972153" w:rsidRPr="00881F3E" w:rsidRDefault="00972153" w:rsidP="00445E64">
            <w:pPr>
              <w:pStyle w:val="Normlny0"/>
              <w:jc w:val="center"/>
              <w:rPr>
                <w:b/>
              </w:rPr>
            </w:pPr>
            <w:r w:rsidRPr="00881F3E">
              <w:rPr>
                <w:b/>
              </w:rPr>
              <w:t>O </w:t>
            </w:r>
            <w:r w:rsidR="00DB1807" w:rsidRPr="00881F3E">
              <w:rPr>
                <w:b/>
              </w:rPr>
              <w:t>3</w:t>
            </w:r>
          </w:p>
          <w:p w14:paraId="231671B5" w14:textId="75B36C04" w:rsidR="00972153" w:rsidRPr="00881F3E" w:rsidRDefault="00972153" w:rsidP="00445E64">
            <w:pPr>
              <w:pStyle w:val="Normlny0"/>
              <w:jc w:val="center"/>
            </w:pPr>
            <w:r w:rsidRPr="00881F3E">
              <w:rPr>
                <w:b/>
              </w:rPr>
              <w:t xml:space="preserve">P </w:t>
            </w:r>
            <w:r w:rsidR="00A173D4" w:rsidRPr="00881F3E">
              <w:rPr>
                <w:b/>
              </w:rPr>
              <w:t>c</w:t>
            </w:r>
            <w:r w:rsidRPr="00881F3E">
              <w:rPr>
                <w:b/>
              </w:rPr>
              <w:t>)</w:t>
            </w:r>
          </w:p>
        </w:tc>
        <w:tc>
          <w:tcPr>
            <w:tcW w:w="3904" w:type="dxa"/>
            <w:tcBorders>
              <w:top w:val="single" w:sz="4" w:space="0" w:color="auto"/>
              <w:left w:val="single" w:sz="4" w:space="0" w:color="auto"/>
              <w:bottom w:val="single" w:sz="4" w:space="0" w:color="auto"/>
              <w:right w:val="single" w:sz="4" w:space="0" w:color="auto"/>
            </w:tcBorders>
          </w:tcPr>
          <w:p w14:paraId="2F14FA4E" w14:textId="3600BA4D" w:rsidR="00972153" w:rsidRPr="00881F3E" w:rsidRDefault="00A173D4" w:rsidP="00CA5797">
            <w:pPr>
              <w:autoSpaceDE/>
              <w:autoSpaceDN/>
              <w:ind w:left="311" w:hanging="311"/>
              <w:rPr>
                <w:b/>
                <w:sz w:val="20"/>
                <w:szCs w:val="20"/>
              </w:rPr>
            </w:pPr>
            <w:r w:rsidRPr="00881F3E">
              <w:rPr>
                <w:b/>
                <w:sz w:val="20"/>
                <w:szCs w:val="20"/>
              </w:rPr>
              <w:t>c</w:t>
            </w:r>
            <w:r w:rsidR="00972153" w:rsidRPr="00881F3E">
              <w:rPr>
                <w:b/>
                <w:sz w:val="20"/>
                <w:szCs w:val="20"/>
              </w:rPr>
              <w:t xml:space="preserve">) </w:t>
            </w:r>
            <w:r w:rsidR="00CA5797" w:rsidRPr="00881F3E">
              <w:rPr>
                <w:b/>
                <w:sz w:val="20"/>
                <w:szCs w:val="20"/>
              </w:rPr>
              <w:t>dodržiavaní ustanovení § 7 ods. 2 písm. c) a § 28 akcionármi banky, ktorá je dcérskou spoločnosťou finančnej holdingovej spoločnosti alebo zmiešanej finančnej holdingovej spoločnosti,</w:t>
            </w:r>
          </w:p>
        </w:tc>
        <w:tc>
          <w:tcPr>
            <w:tcW w:w="682" w:type="dxa"/>
            <w:tcBorders>
              <w:top w:val="single" w:sz="4" w:space="0" w:color="auto"/>
              <w:left w:val="single" w:sz="4" w:space="0" w:color="auto"/>
              <w:bottom w:val="single" w:sz="4" w:space="0" w:color="auto"/>
              <w:right w:val="single" w:sz="4" w:space="0" w:color="auto"/>
            </w:tcBorders>
          </w:tcPr>
          <w:p w14:paraId="52D35C19" w14:textId="6FD7384D" w:rsidR="00972153" w:rsidRPr="00881F3E" w:rsidRDefault="00972153" w:rsidP="00445E64">
            <w:pPr>
              <w:jc w:val="center"/>
              <w:rPr>
                <w:b/>
                <w:sz w:val="20"/>
                <w:szCs w:val="20"/>
              </w:rPr>
            </w:pPr>
            <w:r w:rsidRPr="00881F3E">
              <w:rPr>
                <w:b/>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1811C27" w14:textId="77777777" w:rsidR="00972153" w:rsidRPr="00881F3E" w:rsidRDefault="00972153" w:rsidP="00445E64">
            <w:pPr>
              <w:pStyle w:val="Nadpis1"/>
              <w:rPr>
                <w:bCs w:val="0"/>
                <w:sz w:val="20"/>
                <w:szCs w:val="20"/>
              </w:rPr>
            </w:pPr>
          </w:p>
        </w:tc>
      </w:tr>
      <w:tr w:rsidR="00881F3E" w:rsidRPr="00881F3E" w14:paraId="63A41DBE" w14:textId="77777777" w:rsidTr="00B01904">
        <w:tc>
          <w:tcPr>
            <w:tcW w:w="725" w:type="dxa"/>
            <w:tcBorders>
              <w:top w:val="single" w:sz="4" w:space="0" w:color="auto"/>
              <w:left w:val="single" w:sz="12" w:space="0" w:color="auto"/>
              <w:bottom w:val="single" w:sz="4" w:space="0" w:color="auto"/>
              <w:right w:val="single" w:sz="4" w:space="0" w:color="auto"/>
            </w:tcBorders>
          </w:tcPr>
          <w:p w14:paraId="261BE047" w14:textId="77777777" w:rsidR="00A12BD0" w:rsidRPr="00881F3E" w:rsidRDefault="00A12BD0" w:rsidP="00445E64">
            <w:pPr>
              <w:rPr>
                <w:sz w:val="20"/>
                <w:szCs w:val="20"/>
              </w:rPr>
            </w:pPr>
            <w:r w:rsidRPr="00881F3E">
              <w:rPr>
                <w:sz w:val="20"/>
                <w:szCs w:val="20"/>
              </w:rPr>
              <w:t>Č:21a</w:t>
            </w:r>
          </w:p>
          <w:p w14:paraId="1677D312" w14:textId="77777777" w:rsidR="00A12BD0" w:rsidRPr="00881F3E" w:rsidRDefault="00A12BD0" w:rsidP="00445E64">
            <w:pPr>
              <w:rPr>
                <w:sz w:val="20"/>
                <w:szCs w:val="20"/>
              </w:rPr>
            </w:pPr>
            <w:r w:rsidRPr="00881F3E">
              <w:rPr>
                <w:sz w:val="20"/>
                <w:szCs w:val="20"/>
              </w:rPr>
              <w:t>O:2</w:t>
            </w:r>
          </w:p>
          <w:p w14:paraId="0DE913C3" w14:textId="77777777" w:rsidR="00A12BD0" w:rsidRPr="00881F3E" w:rsidRDefault="00A12BD0"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41A7D87C" w14:textId="77777777" w:rsidR="00A12BD0" w:rsidRPr="00881F3E" w:rsidRDefault="00A12BD0" w:rsidP="00445E64">
            <w:pPr>
              <w:pStyle w:val="Odsekzoznamu"/>
              <w:numPr>
                <w:ilvl w:val="0"/>
                <w:numId w:val="6"/>
              </w:numPr>
              <w:ind w:left="383" w:hanging="284"/>
              <w:rPr>
                <w:sz w:val="20"/>
                <w:szCs w:val="20"/>
              </w:rPr>
            </w:pPr>
            <w:r w:rsidRPr="00881F3E">
              <w:rPr>
                <w:sz w:val="20"/>
                <w:szCs w:val="20"/>
              </w:rPr>
              <w:t>vnútorná organizácia a rozdelenie úloh v rámci skupiny;</w:t>
            </w:r>
          </w:p>
        </w:tc>
        <w:tc>
          <w:tcPr>
            <w:tcW w:w="882" w:type="dxa"/>
            <w:tcBorders>
              <w:top w:val="single" w:sz="4" w:space="0" w:color="auto"/>
              <w:left w:val="single" w:sz="4" w:space="0" w:color="auto"/>
              <w:bottom w:val="single" w:sz="4" w:space="0" w:color="auto"/>
              <w:right w:val="single" w:sz="12" w:space="0" w:color="auto"/>
            </w:tcBorders>
          </w:tcPr>
          <w:p w14:paraId="5F28F32C" w14:textId="6295391E" w:rsidR="00A12BD0" w:rsidRPr="00881F3E" w:rsidRDefault="00A12BD0"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105CEED" w14:textId="1F4300A0" w:rsidR="00A12BD0" w:rsidRPr="00881F3E" w:rsidRDefault="00A12BD0"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C8EB54E" w14:textId="77777777" w:rsidR="00A12BD0" w:rsidRPr="00881F3E" w:rsidRDefault="00A12BD0" w:rsidP="00445E64">
            <w:pPr>
              <w:pStyle w:val="Normlny0"/>
              <w:jc w:val="center"/>
              <w:rPr>
                <w:b/>
              </w:rPr>
            </w:pPr>
            <w:r w:rsidRPr="00881F3E">
              <w:rPr>
                <w:b/>
              </w:rPr>
              <w:t>§ 20a</w:t>
            </w:r>
          </w:p>
          <w:p w14:paraId="39CE54EB" w14:textId="58B03348" w:rsidR="00A12BD0" w:rsidRPr="00881F3E" w:rsidRDefault="00A12BD0" w:rsidP="00445E64">
            <w:pPr>
              <w:pStyle w:val="Normlny0"/>
              <w:jc w:val="center"/>
              <w:rPr>
                <w:b/>
              </w:rPr>
            </w:pPr>
            <w:r w:rsidRPr="00881F3E">
              <w:rPr>
                <w:b/>
              </w:rPr>
              <w:t>O </w:t>
            </w:r>
            <w:r w:rsidR="00DB1807" w:rsidRPr="00881F3E">
              <w:rPr>
                <w:b/>
              </w:rPr>
              <w:t>3</w:t>
            </w:r>
          </w:p>
          <w:p w14:paraId="16E0422D" w14:textId="751F9941" w:rsidR="00A12BD0" w:rsidRPr="00881F3E" w:rsidRDefault="00A12BD0" w:rsidP="00445E64">
            <w:pPr>
              <w:pStyle w:val="Normlny0"/>
              <w:jc w:val="center"/>
              <w:rPr>
                <w:b/>
              </w:rPr>
            </w:pPr>
            <w:r w:rsidRPr="00881F3E">
              <w:rPr>
                <w:b/>
              </w:rPr>
              <w:t xml:space="preserve">P </w:t>
            </w:r>
            <w:r w:rsidR="00E844D6" w:rsidRPr="00881F3E">
              <w:rPr>
                <w:b/>
              </w:rPr>
              <w:t>d</w:t>
            </w:r>
            <w:r w:rsidRPr="00881F3E">
              <w:rPr>
                <w:b/>
              </w:rPr>
              <w:t>)</w:t>
            </w:r>
          </w:p>
        </w:tc>
        <w:tc>
          <w:tcPr>
            <w:tcW w:w="3904" w:type="dxa"/>
            <w:tcBorders>
              <w:top w:val="single" w:sz="4" w:space="0" w:color="auto"/>
              <w:left w:val="single" w:sz="4" w:space="0" w:color="auto"/>
              <w:bottom w:val="single" w:sz="4" w:space="0" w:color="auto"/>
              <w:right w:val="single" w:sz="4" w:space="0" w:color="auto"/>
            </w:tcBorders>
          </w:tcPr>
          <w:p w14:paraId="3457774A" w14:textId="619DB6C3" w:rsidR="00A12BD0" w:rsidRPr="00881F3E" w:rsidRDefault="00E844D6" w:rsidP="00445E64">
            <w:pPr>
              <w:autoSpaceDE/>
              <w:autoSpaceDN/>
              <w:ind w:left="324" w:hanging="324"/>
              <w:rPr>
                <w:b/>
                <w:sz w:val="20"/>
                <w:szCs w:val="20"/>
              </w:rPr>
            </w:pPr>
            <w:r w:rsidRPr="00881F3E">
              <w:rPr>
                <w:b/>
                <w:sz w:val="20"/>
                <w:szCs w:val="20"/>
              </w:rPr>
              <w:t xml:space="preserve">d) </w:t>
            </w:r>
            <w:r w:rsidR="00CA5797" w:rsidRPr="00881F3E">
              <w:rPr>
                <w:b/>
                <w:sz w:val="20"/>
                <w:szCs w:val="20"/>
              </w:rPr>
              <w:t>organizačnej štruktúre a rozdelení úloh v rámci skupiny.</w:t>
            </w:r>
          </w:p>
        </w:tc>
        <w:tc>
          <w:tcPr>
            <w:tcW w:w="682" w:type="dxa"/>
            <w:tcBorders>
              <w:top w:val="single" w:sz="4" w:space="0" w:color="auto"/>
              <w:left w:val="single" w:sz="4" w:space="0" w:color="auto"/>
              <w:bottom w:val="single" w:sz="4" w:space="0" w:color="auto"/>
              <w:right w:val="single" w:sz="4" w:space="0" w:color="auto"/>
            </w:tcBorders>
          </w:tcPr>
          <w:p w14:paraId="1A881B8A" w14:textId="28E61B76" w:rsidR="00A12BD0" w:rsidRPr="00881F3E" w:rsidRDefault="00A12BD0"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29545CF" w14:textId="77777777" w:rsidR="00A12BD0" w:rsidRPr="00881F3E" w:rsidRDefault="00A12BD0" w:rsidP="00445E64">
            <w:pPr>
              <w:pStyle w:val="Nadpis1"/>
              <w:rPr>
                <w:b w:val="0"/>
                <w:bCs w:val="0"/>
                <w:sz w:val="20"/>
                <w:szCs w:val="20"/>
              </w:rPr>
            </w:pPr>
          </w:p>
        </w:tc>
      </w:tr>
      <w:tr w:rsidR="00881F3E" w:rsidRPr="00881F3E" w14:paraId="1A449F85" w14:textId="77777777" w:rsidTr="00B01904">
        <w:tc>
          <w:tcPr>
            <w:tcW w:w="725" w:type="dxa"/>
            <w:tcBorders>
              <w:top w:val="single" w:sz="4" w:space="0" w:color="auto"/>
              <w:left w:val="single" w:sz="12" w:space="0" w:color="auto"/>
              <w:bottom w:val="single" w:sz="4" w:space="0" w:color="auto"/>
              <w:right w:val="single" w:sz="4" w:space="0" w:color="auto"/>
            </w:tcBorders>
          </w:tcPr>
          <w:p w14:paraId="2A15F27E" w14:textId="77777777" w:rsidR="00A12BD0" w:rsidRPr="00881F3E" w:rsidRDefault="00A12BD0" w:rsidP="00445E64">
            <w:pPr>
              <w:rPr>
                <w:sz w:val="20"/>
                <w:szCs w:val="20"/>
              </w:rPr>
            </w:pPr>
            <w:r w:rsidRPr="00881F3E">
              <w:rPr>
                <w:sz w:val="20"/>
                <w:szCs w:val="20"/>
              </w:rPr>
              <w:t>Č:21a</w:t>
            </w:r>
          </w:p>
          <w:p w14:paraId="270497E7" w14:textId="77777777" w:rsidR="00A12BD0" w:rsidRPr="00881F3E" w:rsidRDefault="00A12BD0" w:rsidP="00445E64">
            <w:pPr>
              <w:rPr>
                <w:sz w:val="20"/>
                <w:szCs w:val="20"/>
              </w:rPr>
            </w:pPr>
            <w:r w:rsidRPr="00881F3E">
              <w:rPr>
                <w:sz w:val="20"/>
                <w:szCs w:val="20"/>
              </w:rPr>
              <w:t>O:2</w:t>
            </w:r>
          </w:p>
          <w:p w14:paraId="7644415F" w14:textId="77777777" w:rsidR="00A12BD0" w:rsidRPr="00881F3E" w:rsidRDefault="00A12BD0"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338CCC27" w14:textId="77777777" w:rsidR="00A12BD0" w:rsidRPr="00881F3E" w:rsidRDefault="00A12BD0" w:rsidP="00445E64">
            <w:pPr>
              <w:pStyle w:val="Odsekzoznamu"/>
              <w:numPr>
                <w:ilvl w:val="0"/>
                <w:numId w:val="6"/>
              </w:numPr>
              <w:ind w:left="383" w:hanging="284"/>
              <w:rPr>
                <w:sz w:val="20"/>
                <w:szCs w:val="20"/>
              </w:rPr>
            </w:pPr>
            <w:r w:rsidRPr="00881F3E">
              <w:rPr>
                <w:sz w:val="20"/>
                <w:szCs w:val="20"/>
              </w:rPr>
              <w:t>akékoľvek iné informácie, ktoré môžu byť potrebné na vykonanie posúdení uvedených v odsekoch 3 a 4 tohto článku.</w:t>
            </w:r>
          </w:p>
        </w:tc>
        <w:tc>
          <w:tcPr>
            <w:tcW w:w="882" w:type="dxa"/>
            <w:tcBorders>
              <w:top w:val="single" w:sz="4" w:space="0" w:color="auto"/>
              <w:left w:val="single" w:sz="4" w:space="0" w:color="auto"/>
              <w:bottom w:val="single" w:sz="4" w:space="0" w:color="auto"/>
              <w:right w:val="single" w:sz="12" w:space="0" w:color="auto"/>
            </w:tcBorders>
          </w:tcPr>
          <w:p w14:paraId="3B80CAB6" w14:textId="2B8CA0EC" w:rsidR="00A12BD0" w:rsidRPr="00881F3E" w:rsidRDefault="00A12BD0"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6ED7A16" w14:textId="022A6FD4" w:rsidR="00A12BD0" w:rsidRPr="00881F3E" w:rsidRDefault="00A12BD0"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F719341" w14:textId="443EDF55" w:rsidR="00A12BD0" w:rsidRPr="00881F3E" w:rsidRDefault="00E844D6" w:rsidP="007818FC">
            <w:pPr>
              <w:pStyle w:val="Normlny0"/>
              <w:jc w:val="center"/>
              <w:rPr>
                <w:b/>
              </w:rPr>
            </w:pPr>
            <w:r w:rsidRPr="00881F3E">
              <w:rPr>
                <w:b/>
              </w:rPr>
              <w:t>§ 20a O 1</w:t>
            </w:r>
            <w:r w:rsidR="007818FC" w:rsidRPr="00881F3E">
              <w:rPr>
                <w:b/>
              </w:rPr>
              <w:t>9</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1C2A6A9F" w14:textId="34CF8CD1" w:rsidR="007818FC" w:rsidRPr="00881F3E" w:rsidRDefault="00E844D6" w:rsidP="007818FC">
            <w:pPr>
              <w:autoSpaceDE/>
              <w:autoSpaceDN/>
              <w:rPr>
                <w:b/>
                <w:sz w:val="20"/>
                <w:szCs w:val="20"/>
              </w:rPr>
            </w:pPr>
            <w:r w:rsidRPr="00881F3E">
              <w:rPr>
                <w:b/>
                <w:sz w:val="20"/>
                <w:szCs w:val="20"/>
              </w:rPr>
              <w:t>(</w:t>
            </w:r>
            <w:r w:rsidR="007818FC" w:rsidRPr="00881F3E">
              <w:rPr>
                <w:b/>
                <w:sz w:val="20"/>
                <w:szCs w:val="20"/>
              </w:rPr>
              <w:t>19</w:t>
            </w:r>
            <w:r w:rsidRPr="00881F3E">
              <w:rPr>
                <w:b/>
                <w:sz w:val="20"/>
                <w:szCs w:val="20"/>
              </w:rPr>
              <w:t xml:space="preserve">) </w:t>
            </w:r>
            <w:r w:rsidR="007818FC" w:rsidRPr="00881F3E">
              <w:rPr>
                <w:b/>
                <w:sz w:val="20"/>
                <w:szCs w:val="20"/>
              </w:rPr>
              <w:t>Opatrením,</w:t>
            </w:r>
            <w:r w:rsidR="007818FC" w:rsidRPr="00881F3E">
              <w:rPr>
                <w:b/>
                <w:sz w:val="20"/>
                <w:szCs w:val="20"/>
                <w:vertAlign w:val="superscript"/>
              </w:rPr>
              <w:t>23</w:t>
            </w:r>
            <w:r w:rsidR="007818FC" w:rsidRPr="00881F3E">
              <w:rPr>
                <w:b/>
                <w:sz w:val="20"/>
                <w:szCs w:val="20"/>
              </w:rPr>
              <w:t>) ktoré vydá Národná banka Slovenska a ktoré sa vyhlasuje v zbierke zákonov, sa ustanovia</w:t>
            </w:r>
          </w:p>
          <w:p w14:paraId="22491D8C" w14:textId="77777777" w:rsidR="007818FC" w:rsidRPr="00881F3E" w:rsidRDefault="007818FC" w:rsidP="007818FC">
            <w:pPr>
              <w:pStyle w:val="Odsekzoznamu"/>
              <w:numPr>
                <w:ilvl w:val="0"/>
                <w:numId w:val="91"/>
              </w:numPr>
              <w:autoSpaceDE/>
              <w:autoSpaceDN/>
              <w:ind w:left="324"/>
              <w:rPr>
                <w:b/>
                <w:sz w:val="20"/>
                <w:szCs w:val="20"/>
              </w:rPr>
            </w:pPr>
            <w:r w:rsidRPr="00881F3E">
              <w:rPr>
                <w:b/>
                <w:sz w:val="20"/>
                <w:szCs w:val="20"/>
              </w:rPr>
              <w:t>náležitosti žiadosti o udelenie súhlasu podľa odsekov 1 a 2 a doklady prikladané k žiadosti,</w:t>
            </w:r>
          </w:p>
          <w:p w14:paraId="69FF37C8" w14:textId="77777777" w:rsidR="007818FC" w:rsidRPr="00881F3E" w:rsidRDefault="007818FC" w:rsidP="007818FC">
            <w:pPr>
              <w:pStyle w:val="Odsekzoznamu"/>
              <w:numPr>
                <w:ilvl w:val="0"/>
                <w:numId w:val="91"/>
              </w:numPr>
              <w:autoSpaceDE/>
              <w:autoSpaceDN/>
              <w:ind w:left="324"/>
              <w:rPr>
                <w:b/>
                <w:sz w:val="20"/>
                <w:szCs w:val="20"/>
              </w:rPr>
            </w:pPr>
            <w:r w:rsidRPr="00881F3E">
              <w:rPr>
                <w:b/>
                <w:sz w:val="20"/>
                <w:szCs w:val="20"/>
              </w:rPr>
              <w:t>podrobnosti o podmienkach podľa odseku 4 a spôsob preukazovania splnenia týchto podmienok,</w:t>
            </w:r>
          </w:p>
          <w:p w14:paraId="732B08B7" w14:textId="7F0BEF22" w:rsidR="00A12BD0" w:rsidRPr="00881F3E" w:rsidRDefault="007818FC" w:rsidP="007818FC">
            <w:pPr>
              <w:pStyle w:val="Odsekzoznamu"/>
              <w:numPr>
                <w:ilvl w:val="0"/>
                <w:numId w:val="91"/>
              </w:numPr>
              <w:autoSpaceDE/>
              <w:autoSpaceDN/>
              <w:ind w:left="324" w:hanging="283"/>
              <w:rPr>
                <w:b/>
                <w:sz w:val="20"/>
                <w:szCs w:val="20"/>
              </w:rPr>
            </w:pPr>
            <w:r w:rsidRPr="00881F3E">
              <w:rPr>
                <w:b/>
                <w:sz w:val="20"/>
                <w:szCs w:val="20"/>
              </w:rPr>
              <w:t>ďalšie informácie a dokumenty, ktoré sú potrebné na posúdenie splnenia podmienok podľa odsekov 4 a 8.</w:t>
            </w:r>
          </w:p>
        </w:tc>
        <w:tc>
          <w:tcPr>
            <w:tcW w:w="682" w:type="dxa"/>
            <w:tcBorders>
              <w:top w:val="single" w:sz="4" w:space="0" w:color="auto"/>
              <w:left w:val="single" w:sz="4" w:space="0" w:color="auto"/>
              <w:bottom w:val="single" w:sz="4" w:space="0" w:color="auto"/>
              <w:right w:val="single" w:sz="4" w:space="0" w:color="auto"/>
            </w:tcBorders>
          </w:tcPr>
          <w:p w14:paraId="54FA4818" w14:textId="1AF63AAE" w:rsidR="00A12BD0" w:rsidRPr="00881F3E" w:rsidRDefault="00A12BD0"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0ACA50D" w14:textId="77777777" w:rsidR="00A12BD0" w:rsidRPr="00881F3E" w:rsidRDefault="00A12BD0" w:rsidP="00445E64">
            <w:pPr>
              <w:pStyle w:val="Nadpis1"/>
              <w:rPr>
                <w:b w:val="0"/>
                <w:bCs w:val="0"/>
                <w:sz w:val="20"/>
                <w:szCs w:val="20"/>
              </w:rPr>
            </w:pPr>
          </w:p>
        </w:tc>
      </w:tr>
      <w:tr w:rsidR="00881F3E" w:rsidRPr="00881F3E" w14:paraId="78DC0F2D" w14:textId="77777777" w:rsidTr="00B01904">
        <w:tc>
          <w:tcPr>
            <w:tcW w:w="725" w:type="dxa"/>
            <w:tcBorders>
              <w:top w:val="single" w:sz="4" w:space="0" w:color="auto"/>
              <w:left w:val="single" w:sz="12" w:space="0" w:color="auto"/>
              <w:bottom w:val="single" w:sz="4" w:space="0" w:color="auto"/>
              <w:right w:val="single" w:sz="4" w:space="0" w:color="auto"/>
            </w:tcBorders>
          </w:tcPr>
          <w:p w14:paraId="55A862D8" w14:textId="77777777" w:rsidR="00BE5655" w:rsidRPr="00881F3E" w:rsidRDefault="00BE5655" w:rsidP="00445E64">
            <w:pPr>
              <w:rPr>
                <w:sz w:val="20"/>
                <w:szCs w:val="20"/>
              </w:rPr>
            </w:pPr>
            <w:r w:rsidRPr="00881F3E">
              <w:rPr>
                <w:sz w:val="20"/>
                <w:szCs w:val="20"/>
              </w:rPr>
              <w:t>Č:21a</w:t>
            </w:r>
          </w:p>
          <w:p w14:paraId="37E4D4C8" w14:textId="77777777" w:rsidR="00BE5655" w:rsidRPr="00881F3E" w:rsidRDefault="00BE5655"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60C3CE1A" w14:textId="2D81784A" w:rsidR="00BE5655" w:rsidRPr="00881F3E" w:rsidRDefault="00BE5655" w:rsidP="00645F9E">
            <w:pPr>
              <w:rPr>
                <w:sz w:val="20"/>
                <w:szCs w:val="20"/>
              </w:rPr>
            </w:pPr>
            <w:r w:rsidRPr="00881F3E">
              <w:rPr>
                <w:sz w:val="20"/>
                <w:szCs w:val="20"/>
              </w:rPr>
              <w:t>Ak sa schválenie finančnej holdingovej spoločnosti alebo zmiešanej finančnej holdingovej spoločnosti uskutoční súbežne s posúdením uvedeným v článku 22, príslušný orgán na účely uvedeného článku podľa potreby koordinuje s orgánom konsolidovaného dohľadu a, ak ním nie je príslušný orgán, s príslušným orgánom v členskom štáte, v ktorom je finančná holdingová spoločnosť alebo zmiešaná finančná holdingová spoločnosť zriadená. V uvedenom prípade sa plynutie lehoty na posúdenie uvedenej v článku 22 ods. </w:t>
            </w:r>
            <w:r w:rsidR="00645F9E" w:rsidRPr="00881F3E">
              <w:rPr>
                <w:b/>
                <w:sz w:val="20"/>
                <w:szCs w:val="20"/>
              </w:rPr>
              <w:t>2</w:t>
            </w:r>
            <w:r w:rsidRPr="00881F3E">
              <w:rPr>
                <w:sz w:val="20"/>
                <w:szCs w:val="20"/>
              </w:rPr>
              <w:t xml:space="preserve"> druhom </w:t>
            </w:r>
            <w:proofErr w:type="spellStart"/>
            <w:r w:rsidRPr="00881F3E">
              <w:rPr>
                <w:sz w:val="20"/>
                <w:szCs w:val="20"/>
              </w:rPr>
              <w:t>pododseku</w:t>
            </w:r>
            <w:proofErr w:type="spellEnd"/>
            <w:r w:rsidRPr="00881F3E">
              <w:rPr>
                <w:sz w:val="20"/>
                <w:szCs w:val="20"/>
              </w:rPr>
              <w:t xml:space="preserve"> pozastaví na dobu dlhšiu </w:t>
            </w:r>
            <w:r w:rsidRPr="00881F3E">
              <w:rPr>
                <w:sz w:val="20"/>
                <w:szCs w:val="20"/>
              </w:rPr>
              <w:lastRenderedPageBreak/>
              <w:t>ako 20 pracovných dní, a to do dokončenia postupu stanoveného v tomto článku.</w:t>
            </w:r>
          </w:p>
        </w:tc>
        <w:tc>
          <w:tcPr>
            <w:tcW w:w="882" w:type="dxa"/>
            <w:tcBorders>
              <w:top w:val="single" w:sz="4" w:space="0" w:color="auto"/>
              <w:left w:val="single" w:sz="4" w:space="0" w:color="auto"/>
              <w:bottom w:val="single" w:sz="4" w:space="0" w:color="auto"/>
              <w:right w:val="single" w:sz="12" w:space="0" w:color="auto"/>
            </w:tcBorders>
          </w:tcPr>
          <w:p w14:paraId="52C6A64B" w14:textId="41A4B0DD" w:rsidR="00BE5655" w:rsidRPr="00881F3E" w:rsidRDefault="00BE5655"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29E665D6" w14:textId="3B32438F" w:rsidR="00BE5655" w:rsidRPr="00881F3E" w:rsidRDefault="00BE565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B436CDE" w14:textId="77777777" w:rsidR="00BE5655" w:rsidRPr="00881F3E" w:rsidRDefault="00BE5655" w:rsidP="00445E64">
            <w:pPr>
              <w:pStyle w:val="Normlny0"/>
              <w:jc w:val="center"/>
              <w:rPr>
                <w:b/>
              </w:rPr>
            </w:pPr>
            <w:r w:rsidRPr="00881F3E">
              <w:rPr>
                <w:b/>
              </w:rPr>
              <w:t>§ 20a</w:t>
            </w:r>
          </w:p>
          <w:p w14:paraId="06DD8D60" w14:textId="3CD261B5" w:rsidR="00BE5655" w:rsidRPr="00881F3E" w:rsidRDefault="00BE5655" w:rsidP="00445E64">
            <w:pPr>
              <w:pStyle w:val="Normlny0"/>
              <w:jc w:val="center"/>
            </w:pPr>
            <w:r w:rsidRPr="00881F3E">
              <w:rPr>
                <w:b/>
              </w:rPr>
              <w:t xml:space="preserve">O </w:t>
            </w:r>
            <w:r w:rsidR="009E22EB" w:rsidRPr="00881F3E">
              <w:rPr>
                <w:b/>
              </w:rPr>
              <w:t>7</w:t>
            </w:r>
          </w:p>
        </w:tc>
        <w:tc>
          <w:tcPr>
            <w:tcW w:w="3904" w:type="dxa"/>
            <w:tcBorders>
              <w:top w:val="single" w:sz="4" w:space="0" w:color="auto"/>
              <w:left w:val="single" w:sz="4" w:space="0" w:color="auto"/>
              <w:bottom w:val="single" w:sz="4" w:space="0" w:color="auto"/>
              <w:right w:val="single" w:sz="4" w:space="0" w:color="auto"/>
            </w:tcBorders>
          </w:tcPr>
          <w:p w14:paraId="7C854C0D" w14:textId="7E451F76" w:rsidR="00BE5655" w:rsidRPr="00881F3E" w:rsidRDefault="00BE5655" w:rsidP="00445E64">
            <w:pPr>
              <w:pStyle w:val="Normlny0"/>
              <w:rPr>
                <w:b/>
              </w:rPr>
            </w:pPr>
            <w:r w:rsidRPr="00881F3E">
              <w:rPr>
                <w:b/>
              </w:rPr>
              <w:t>(</w:t>
            </w:r>
            <w:r w:rsidR="009E22EB" w:rsidRPr="00881F3E">
              <w:rPr>
                <w:b/>
              </w:rPr>
              <w:t>7</w:t>
            </w:r>
            <w:r w:rsidRPr="00881F3E">
              <w:rPr>
                <w:b/>
              </w:rPr>
              <w:t xml:space="preserve">) </w:t>
            </w:r>
            <w:r w:rsidR="007818FC" w:rsidRPr="00881F3E">
              <w:rPr>
                <w:b/>
              </w:rPr>
              <w:t xml:space="preserve">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w:t>
            </w:r>
            <w:r w:rsidR="007818FC" w:rsidRPr="00881F3E">
              <w:rPr>
                <w:b/>
              </w:rPr>
              <w:lastRenderedPageBreak/>
              <w:t>obdobie dlhšie ako 20 pracovných dní, najviac však do dňa udelenia súhlasu podľa odseku 1.</w:t>
            </w:r>
          </w:p>
        </w:tc>
        <w:tc>
          <w:tcPr>
            <w:tcW w:w="682" w:type="dxa"/>
            <w:tcBorders>
              <w:top w:val="single" w:sz="4" w:space="0" w:color="auto"/>
              <w:left w:val="single" w:sz="4" w:space="0" w:color="auto"/>
              <w:bottom w:val="single" w:sz="4" w:space="0" w:color="auto"/>
              <w:right w:val="single" w:sz="4" w:space="0" w:color="auto"/>
            </w:tcBorders>
          </w:tcPr>
          <w:p w14:paraId="20C3870F" w14:textId="1256A396" w:rsidR="00BE5655" w:rsidRPr="00881F3E" w:rsidRDefault="00BE5655"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8211981" w14:textId="77777777" w:rsidR="00BE5655" w:rsidRPr="00881F3E" w:rsidRDefault="00BE5655" w:rsidP="00445E64">
            <w:pPr>
              <w:pStyle w:val="Nadpis1"/>
              <w:rPr>
                <w:b w:val="0"/>
                <w:bCs w:val="0"/>
                <w:sz w:val="20"/>
                <w:szCs w:val="20"/>
              </w:rPr>
            </w:pPr>
          </w:p>
        </w:tc>
      </w:tr>
      <w:tr w:rsidR="00881F3E" w:rsidRPr="00881F3E" w14:paraId="71DFFB77" w14:textId="77777777" w:rsidTr="00B01904">
        <w:tc>
          <w:tcPr>
            <w:tcW w:w="725" w:type="dxa"/>
            <w:tcBorders>
              <w:top w:val="single" w:sz="4" w:space="0" w:color="auto"/>
              <w:left w:val="single" w:sz="12" w:space="0" w:color="auto"/>
              <w:bottom w:val="single" w:sz="4" w:space="0" w:color="auto"/>
              <w:right w:val="single" w:sz="4" w:space="0" w:color="auto"/>
            </w:tcBorders>
          </w:tcPr>
          <w:p w14:paraId="2D3F1CB9" w14:textId="44B46308" w:rsidR="00525B9D" w:rsidRPr="00881F3E" w:rsidRDefault="00525B9D" w:rsidP="00445E64">
            <w:pPr>
              <w:rPr>
                <w:sz w:val="20"/>
                <w:szCs w:val="20"/>
              </w:rPr>
            </w:pPr>
            <w:r w:rsidRPr="00881F3E">
              <w:rPr>
                <w:sz w:val="20"/>
                <w:szCs w:val="20"/>
              </w:rPr>
              <w:t>Č:21a</w:t>
            </w:r>
          </w:p>
          <w:p w14:paraId="693DA3EB" w14:textId="77777777" w:rsidR="00525B9D" w:rsidRPr="00881F3E" w:rsidRDefault="00525B9D"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7CC66FD8" w14:textId="77777777" w:rsidR="00525B9D" w:rsidRPr="00881F3E" w:rsidRDefault="00525B9D" w:rsidP="00445E64">
            <w:pPr>
              <w:rPr>
                <w:sz w:val="20"/>
                <w:szCs w:val="20"/>
              </w:rPr>
            </w:pPr>
            <w:r w:rsidRPr="00881F3E">
              <w:rPr>
                <w:sz w:val="20"/>
                <w:szCs w:val="20"/>
              </w:rPr>
              <w:t>Schválenie finančnej holdingovej spoločnosti alebo zmiešanej finančnej holdingovej spoločnosti podľa tohto článku možno udeliť len vtedy, ak sú splnené všetky tieto podmienky:</w:t>
            </w:r>
          </w:p>
        </w:tc>
        <w:tc>
          <w:tcPr>
            <w:tcW w:w="882" w:type="dxa"/>
            <w:tcBorders>
              <w:top w:val="single" w:sz="4" w:space="0" w:color="auto"/>
              <w:left w:val="single" w:sz="4" w:space="0" w:color="auto"/>
              <w:bottom w:val="single" w:sz="4" w:space="0" w:color="auto"/>
              <w:right w:val="single" w:sz="12" w:space="0" w:color="auto"/>
            </w:tcBorders>
          </w:tcPr>
          <w:p w14:paraId="63BDACE0" w14:textId="78869048" w:rsidR="00525B9D" w:rsidRPr="00881F3E" w:rsidRDefault="00925234"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E9DED81" w14:textId="69D3DF2F" w:rsidR="00525B9D" w:rsidRPr="00881F3E" w:rsidRDefault="00925234"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D675F27" w14:textId="77777777" w:rsidR="00525B9D" w:rsidRPr="00881F3E" w:rsidRDefault="00297A1E" w:rsidP="00445E64">
            <w:pPr>
              <w:pStyle w:val="Normlny0"/>
              <w:jc w:val="center"/>
              <w:rPr>
                <w:b/>
              </w:rPr>
            </w:pPr>
            <w:r w:rsidRPr="00881F3E">
              <w:rPr>
                <w:b/>
              </w:rPr>
              <w:t>§ 20a</w:t>
            </w:r>
          </w:p>
          <w:p w14:paraId="0BAD6FCB" w14:textId="1E5BCC36" w:rsidR="00297A1E" w:rsidRPr="00881F3E" w:rsidRDefault="00297A1E" w:rsidP="00445E64">
            <w:pPr>
              <w:pStyle w:val="Normlny0"/>
              <w:jc w:val="center"/>
            </w:pPr>
            <w:r w:rsidRPr="00881F3E">
              <w:rPr>
                <w:b/>
              </w:rPr>
              <w:t>O</w:t>
            </w:r>
            <w:r w:rsidR="002846B3" w:rsidRPr="00881F3E">
              <w:rPr>
                <w:b/>
              </w:rPr>
              <w:t> </w:t>
            </w:r>
            <w:r w:rsidR="009E22EB" w:rsidRPr="00881F3E">
              <w:rPr>
                <w:b/>
              </w:rPr>
              <w:t>4</w:t>
            </w:r>
          </w:p>
        </w:tc>
        <w:tc>
          <w:tcPr>
            <w:tcW w:w="3904" w:type="dxa"/>
            <w:tcBorders>
              <w:top w:val="single" w:sz="4" w:space="0" w:color="auto"/>
              <w:left w:val="single" w:sz="4" w:space="0" w:color="auto"/>
              <w:bottom w:val="single" w:sz="4" w:space="0" w:color="auto"/>
              <w:right w:val="single" w:sz="4" w:space="0" w:color="auto"/>
            </w:tcBorders>
          </w:tcPr>
          <w:p w14:paraId="17A67107" w14:textId="2BC6373B" w:rsidR="00525B9D" w:rsidRPr="00881F3E" w:rsidRDefault="002846B3" w:rsidP="00445E64">
            <w:pPr>
              <w:autoSpaceDE/>
              <w:autoSpaceDN/>
              <w:rPr>
                <w:b/>
                <w:sz w:val="20"/>
                <w:szCs w:val="20"/>
              </w:rPr>
            </w:pPr>
            <w:r w:rsidRPr="00881F3E">
              <w:rPr>
                <w:b/>
                <w:sz w:val="20"/>
                <w:szCs w:val="20"/>
              </w:rPr>
              <w:t>(</w:t>
            </w:r>
            <w:r w:rsidR="009E22EB" w:rsidRPr="00881F3E">
              <w:rPr>
                <w:b/>
                <w:sz w:val="20"/>
                <w:szCs w:val="20"/>
              </w:rPr>
              <w:t>4</w:t>
            </w:r>
            <w:r w:rsidR="00925234" w:rsidRPr="00881F3E">
              <w:rPr>
                <w:b/>
                <w:sz w:val="20"/>
                <w:szCs w:val="20"/>
              </w:rPr>
              <w:t xml:space="preserve">) </w:t>
            </w:r>
            <w:r w:rsidR="007818FC" w:rsidRPr="00881F3E">
              <w:rPr>
                <w:b/>
                <w:sz w:val="20"/>
                <w:szCs w:val="20"/>
              </w:rPr>
              <w:t>Na udelenie súhlasu podľa odseku 1 musia byť splnené tieto podmienky:</w:t>
            </w:r>
          </w:p>
        </w:tc>
        <w:tc>
          <w:tcPr>
            <w:tcW w:w="682" w:type="dxa"/>
            <w:tcBorders>
              <w:top w:val="single" w:sz="4" w:space="0" w:color="auto"/>
              <w:left w:val="single" w:sz="4" w:space="0" w:color="auto"/>
              <w:bottom w:val="single" w:sz="4" w:space="0" w:color="auto"/>
              <w:right w:val="single" w:sz="4" w:space="0" w:color="auto"/>
            </w:tcBorders>
          </w:tcPr>
          <w:p w14:paraId="674AC872" w14:textId="2CF14D25" w:rsidR="00525B9D" w:rsidRPr="00881F3E" w:rsidRDefault="00925234"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AF8B261" w14:textId="77777777" w:rsidR="00525B9D" w:rsidRPr="00881F3E" w:rsidRDefault="00525B9D" w:rsidP="00445E64">
            <w:pPr>
              <w:pStyle w:val="Nadpis1"/>
              <w:rPr>
                <w:b w:val="0"/>
                <w:bCs w:val="0"/>
                <w:sz w:val="20"/>
                <w:szCs w:val="20"/>
              </w:rPr>
            </w:pPr>
          </w:p>
        </w:tc>
      </w:tr>
      <w:tr w:rsidR="00881F3E" w:rsidRPr="00881F3E" w14:paraId="514A38C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8BF0854" w14:textId="01BA61F8" w:rsidR="00525B9D" w:rsidRPr="00881F3E" w:rsidRDefault="00525B9D" w:rsidP="00445E64">
            <w:pPr>
              <w:rPr>
                <w:sz w:val="20"/>
                <w:szCs w:val="20"/>
              </w:rPr>
            </w:pPr>
            <w:r w:rsidRPr="00881F3E">
              <w:rPr>
                <w:sz w:val="20"/>
                <w:szCs w:val="20"/>
              </w:rPr>
              <w:t>Č:21a</w:t>
            </w:r>
          </w:p>
          <w:p w14:paraId="13AF6159" w14:textId="77777777" w:rsidR="00525B9D" w:rsidRPr="00881F3E" w:rsidRDefault="00525B9D" w:rsidP="00445E64">
            <w:pPr>
              <w:rPr>
                <w:sz w:val="20"/>
                <w:szCs w:val="20"/>
              </w:rPr>
            </w:pPr>
            <w:r w:rsidRPr="00881F3E">
              <w:rPr>
                <w:sz w:val="20"/>
                <w:szCs w:val="20"/>
              </w:rPr>
              <w:t>O:3</w:t>
            </w:r>
          </w:p>
          <w:p w14:paraId="4A365D36" w14:textId="77777777" w:rsidR="00525B9D" w:rsidRPr="00881F3E" w:rsidRDefault="00525B9D"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2A2BE34" w14:textId="77777777" w:rsidR="00525B9D" w:rsidRPr="00881F3E" w:rsidRDefault="00525B9D" w:rsidP="00445E64">
            <w:pPr>
              <w:pStyle w:val="Odsekzoznamu"/>
              <w:numPr>
                <w:ilvl w:val="0"/>
                <w:numId w:val="7"/>
              </w:numPr>
              <w:ind w:left="383" w:hanging="284"/>
              <w:rPr>
                <w:sz w:val="20"/>
                <w:szCs w:val="20"/>
              </w:rPr>
            </w:pPr>
            <w:r w:rsidRPr="00881F3E">
              <w:rPr>
                <w:sz w:val="20"/>
                <w:szCs w:val="20"/>
              </w:rPr>
              <w:t>vnútorné mechanizmy a rozdelenie úloh v rámci skupiny sú primerané na účely dodržiavania požiadaviek stanovených touto smernicou a nariadením (EÚ) č. 575/2013 na konsolidovanom alebo subkonsolidovanom základe a sú najmä účinné, pokiaľ ide o:</w:t>
            </w:r>
          </w:p>
          <w:p w14:paraId="1A67578F" w14:textId="77777777" w:rsidR="00925234" w:rsidRPr="00881F3E" w:rsidRDefault="00925234" w:rsidP="00445E64">
            <w:pPr>
              <w:rPr>
                <w:sz w:val="20"/>
                <w:szCs w:val="20"/>
              </w:rPr>
            </w:pPr>
          </w:p>
          <w:p w14:paraId="4C493723" w14:textId="77777777" w:rsidR="00925234" w:rsidRPr="00881F3E" w:rsidRDefault="00925234" w:rsidP="00445E64">
            <w:pPr>
              <w:rPr>
                <w:sz w:val="20"/>
                <w:szCs w:val="20"/>
              </w:rPr>
            </w:pPr>
          </w:p>
          <w:p w14:paraId="2FD52876" w14:textId="77777777" w:rsidR="00925234" w:rsidRPr="00881F3E" w:rsidRDefault="00925234" w:rsidP="00445E64">
            <w:pPr>
              <w:rPr>
                <w:sz w:val="20"/>
                <w:szCs w:val="20"/>
              </w:rPr>
            </w:pPr>
          </w:p>
          <w:p w14:paraId="5867A5B5" w14:textId="77777777" w:rsidR="00525B9D" w:rsidRPr="00881F3E" w:rsidRDefault="00525B9D" w:rsidP="00445E64">
            <w:pPr>
              <w:pStyle w:val="Odsekzoznamu"/>
              <w:numPr>
                <w:ilvl w:val="0"/>
                <w:numId w:val="8"/>
              </w:numPr>
              <w:ind w:left="666" w:hanging="283"/>
              <w:rPr>
                <w:sz w:val="20"/>
                <w:szCs w:val="20"/>
              </w:rPr>
            </w:pPr>
            <w:r w:rsidRPr="00881F3E">
              <w:rPr>
                <w:sz w:val="20"/>
                <w:szCs w:val="20"/>
              </w:rPr>
              <w:t>koordináciu všetkých dcérskych spoločností finančnej holdingovej spoločnosti alebo zmiešanej finančnej holdingovej spoločnosti, v prípade potreby aj prostredníctvom primeraného rozdelenia úloh medzi inštitúciami, ktoré sú dcérskymi spoločnosťami;</w:t>
            </w:r>
          </w:p>
          <w:p w14:paraId="1F7DFC2E" w14:textId="77777777" w:rsidR="00925234" w:rsidRPr="00881F3E" w:rsidRDefault="00925234" w:rsidP="00445E64">
            <w:pPr>
              <w:pStyle w:val="Odsekzoznamu"/>
              <w:ind w:left="666"/>
              <w:rPr>
                <w:sz w:val="20"/>
                <w:szCs w:val="20"/>
              </w:rPr>
            </w:pPr>
          </w:p>
          <w:p w14:paraId="3F4024DD" w14:textId="77777777" w:rsidR="00925234" w:rsidRPr="00881F3E" w:rsidRDefault="00925234" w:rsidP="00445E64">
            <w:pPr>
              <w:pStyle w:val="Odsekzoznamu"/>
              <w:ind w:left="666"/>
              <w:rPr>
                <w:sz w:val="20"/>
                <w:szCs w:val="20"/>
              </w:rPr>
            </w:pPr>
          </w:p>
          <w:p w14:paraId="1AD2F5F3" w14:textId="77777777" w:rsidR="00925234" w:rsidRPr="00881F3E" w:rsidRDefault="00925234" w:rsidP="00445E64">
            <w:pPr>
              <w:pStyle w:val="Odsekzoznamu"/>
              <w:ind w:left="666"/>
              <w:rPr>
                <w:sz w:val="20"/>
                <w:szCs w:val="20"/>
              </w:rPr>
            </w:pPr>
          </w:p>
          <w:p w14:paraId="1E99D746" w14:textId="77777777" w:rsidR="003B75EC" w:rsidRPr="00881F3E" w:rsidRDefault="003B75EC" w:rsidP="00445E64">
            <w:pPr>
              <w:pStyle w:val="Odsekzoznamu"/>
              <w:ind w:left="666"/>
              <w:rPr>
                <w:sz w:val="20"/>
                <w:szCs w:val="20"/>
              </w:rPr>
            </w:pPr>
          </w:p>
          <w:p w14:paraId="1B4D0246" w14:textId="77777777" w:rsidR="00525B9D" w:rsidRPr="00881F3E" w:rsidRDefault="00525B9D" w:rsidP="00445E64">
            <w:pPr>
              <w:pStyle w:val="Odsekzoznamu"/>
              <w:numPr>
                <w:ilvl w:val="0"/>
                <w:numId w:val="8"/>
              </w:numPr>
              <w:ind w:left="666" w:hanging="283"/>
              <w:rPr>
                <w:sz w:val="20"/>
                <w:szCs w:val="20"/>
              </w:rPr>
            </w:pPr>
            <w:r w:rsidRPr="00881F3E">
              <w:rPr>
                <w:sz w:val="20"/>
                <w:szCs w:val="20"/>
              </w:rPr>
              <w:t>zabránenie alebo riešenie konfliktov v rámci skupiny a</w:t>
            </w:r>
          </w:p>
          <w:p w14:paraId="2A321F94" w14:textId="77777777" w:rsidR="00925234" w:rsidRPr="00881F3E" w:rsidRDefault="00925234" w:rsidP="00445E64">
            <w:pPr>
              <w:pStyle w:val="Odsekzoznamu"/>
              <w:ind w:left="666"/>
              <w:rPr>
                <w:sz w:val="20"/>
                <w:szCs w:val="20"/>
              </w:rPr>
            </w:pPr>
          </w:p>
          <w:p w14:paraId="745CF205" w14:textId="77777777" w:rsidR="00525B9D" w:rsidRPr="00881F3E" w:rsidRDefault="00525B9D" w:rsidP="00445E64">
            <w:pPr>
              <w:pStyle w:val="Odsekzoznamu"/>
              <w:numPr>
                <w:ilvl w:val="0"/>
                <w:numId w:val="8"/>
              </w:numPr>
              <w:ind w:left="666" w:hanging="283"/>
              <w:rPr>
                <w:sz w:val="20"/>
                <w:szCs w:val="20"/>
              </w:rPr>
            </w:pPr>
            <w:r w:rsidRPr="00881F3E">
              <w:rPr>
                <w:sz w:val="20"/>
                <w:szCs w:val="20"/>
              </w:rPr>
              <w:t>posilňovanie politík v rámci celej skupiny stanovených materskou finančnou holdingovou spoločnosťou alebo materskou zmiešanou finančnou holdingovou spoločnosťou v skupine;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CBDABAB" w14:textId="4A49C3A7" w:rsidR="00525B9D" w:rsidRPr="00881F3E" w:rsidRDefault="00925234"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36F90B9" w14:textId="60456264" w:rsidR="00525B9D" w:rsidRPr="00881F3E" w:rsidRDefault="00925234"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285C" w14:textId="77777777" w:rsidR="00525B9D" w:rsidRPr="00881F3E" w:rsidRDefault="00297A1E" w:rsidP="00445E64">
            <w:pPr>
              <w:pStyle w:val="Normlny0"/>
              <w:jc w:val="center"/>
              <w:rPr>
                <w:b/>
              </w:rPr>
            </w:pPr>
            <w:r w:rsidRPr="00881F3E">
              <w:rPr>
                <w:b/>
              </w:rPr>
              <w:t>§ 20a</w:t>
            </w:r>
          </w:p>
          <w:p w14:paraId="4798470E" w14:textId="5AD311A9" w:rsidR="00297A1E" w:rsidRPr="00881F3E" w:rsidRDefault="00297A1E" w:rsidP="00445E64">
            <w:pPr>
              <w:pStyle w:val="Normlny0"/>
              <w:jc w:val="center"/>
              <w:rPr>
                <w:b/>
              </w:rPr>
            </w:pPr>
            <w:r w:rsidRPr="00881F3E">
              <w:rPr>
                <w:b/>
              </w:rPr>
              <w:t>O </w:t>
            </w:r>
            <w:r w:rsidR="003C3D9E" w:rsidRPr="00881F3E">
              <w:rPr>
                <w:b/>
              </w:rPr>
              <w:t>4</w:t>
            </w:r>
          </w:p>
          <w:p w14:paraId="61D0D251" w14:textId="08963BF2" w:rsidR="00297A1E" w:rsidRPr="00881F3E" w:rsidRDefault="00297A1E" w:rsidP="00445E64">
            <w:pPr>
              <w:pStyle w:val="Normlny0"/>
              <w:jc w:val="center"/>
              <w:rPr>
                <w:b/>
              </w:rPr>
            </w:pPr>
            <w:r w:rsidRPr="00881F3E">
              <w:rPr>
                <w:b/>
              </w:rPr>
              <w:t xml:space="preserve">P </w:t>
            </w:r>
            <w:r w:rsidR="00925234" w:rsidRPr="00881F3E">
              <w:rPr>
                <w:b/>
              </w:rPr>
              <w:t>a</w:t>
            </w:r>
            <w:r w:rsidRPr="00881F3E">
              <w:rPr>
                <w:b/>
              </w:rPr>
              <w:t>)</w:t>
            </w:r>
          </w:p>
          <w:p w14:paraId="6A0FB543" w14:textId="77777777" w:rsidR="00297A1E" w:rsidRPr="00881F3E" w:rsidRDefault="00297A1E" w:rsidP="00445E64">
            <w:pPr>
              <w:pStyle w:val="Normlny0"/>
            </w:pPr>
          </w:p>
        </w:tc>
        <w:tc>
          <w:tcPr>
            <w:tcW w:w="39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DE2F29" w14:textId="069BC86B" w:rsidR="0075219E" w:rsidRPr="00881F3E" w:rsidRDefault="007818FC" w:rsidP="00445E64">
            <w:pPr>
              <w:pStyle w:val="Odsekzoznamu"/>
              <w:numPr>
                <w:ilvl w:val="0"/>
                <w:numId w:val="87"/>
              </w:numPr>
              <w:autoSpaceDE/>
              <w:autoSpaceDN/>
              <w:ind w:left="311" w:hanging="284"/>
              <w:rPr>
                <w:b/>
                <w:sz w:val="20"/>
                <w:szCs w:val="20"/>
              </w:rPr>
            </w:pPr>
            <w:r w:rsidRPr="00881F3E">
              <w:rPr>
                <w:b/>
                <w:sz w:val="20"/>
                <w:szCs w:val="20"/>
              </w:rPr>
              <w:t>vnútorné mechanizmy a rozdelenie úloh sú primerané na účely dodržiavania požiadaviek ustanovených týmto zákonom alebo osobitným predpisom</w:t>
            </w:r>
            <w:r w:rsidRPr="00881F3E">
              <w:rPr>
                <w:b/>
                <w:sz w:val="20"/>
                <w:szCs w:val="20"/>
                <w:vertAlign w:val="superscript"/>
              </w:rPr>
              <w:t>30x</w:t>
            </w:r>
            <w:r w:rsidRPr="00881F3E">
              <w:rPr>
                <w:b/>
                <w:sz w:val="20"/>
                <w:szCs w:val="20"/>
              </w:rPr>
              <w:t>) na konsolidovanom základe alebo subkonsolidovanom základe a najmä účinne</w:t>
            </w:r>
          </w:p>
          <w:p w14:paraId="65C3E7EC" w14:textId="6FA3D6A0" w:rsidR="0075219E" w:rsidRPr="00881F3E" w:rsidRDefault="007818FC" w:rsidP="00445E64">
            <w:pPr>
              <w:pStyle w:val="Odsekzoznamu"/>
              <w:numPr>
                <w:ilvl w:val="0"/>
                <w:numId w:val="81"/>
              </w:numPr>
              <w:autoSpaceDE/>
              <w:autoSpaceDN/>
              <w:ind w:left="536" w:hanging="283"/>
              <w:rPr>
                <w:b/>
                <w:sz w:val="20"/>
                <w:szCs w:val="20"/>
              </w:rPr>
            </w:pPr>
            <w:r w:rsidRPr="00881F3E">
              <w:rPr>
                <w:b/>
                <w:sz w:val="20"/>
                <w:szCs w:val="20"/>
              </w:rPr>
              <w:t>koordinujú činnosť všetkých dcérskych spoločností finančnej holdingovej spoločnosti alebo zmiešanej finančnej holdingovej spoločnosti</w:t>
            </w:r>
            <w:r w:rsidR="008766A8" w:rsidRPr="00881F3E">
              <w:rPr>
                <w:b/>
                <w:sz w:val="20"/>
                <w:szCs w:val="20"/>
              </w:rPr>
              <w:t>,</w:t>
            </w:r>
            <w:r w:rsidRPr="00881F3E">
              <w:rPr>
                <w:b/>
                <w:sz w:val="20"/>
                <w:szCs w:val="20"/>
              </w:rPr>
              <w:t xml:space="preserve"> a to aj prostredníctvom primeraného rozdelenia úloh medzi bankami, ktoré sú dcérskymi spoločnosťami,</w:t>
            </w:r>
          </w:p>
          <w:p w14:paraId="27A53322" w14:textId="226A5D3F" w:rsidR="0075219E" w:rsidRPr="00881F3E" w:rsidRDefault="007818FC" w:rsidP="00445E64">
            <w:pPr>
              <w:pStyle w:val="Odsekzoznamu"/>
              <w:numPr>
                <w:ilvl w:val="0"/>
                <w:numId w:val="81"/>
              </w:numPr>
              <w:autoSpaceDE/>
              <w:autoSpaceDN/>
              <w:ind w:left="536" w:hanging="283"/>
              <w:rPr>
                <w:b/>
                <w:sz w:val="20"/>
                <w:szCs w:val="20"/>
              </w:rPr>
            </w:pPr>
            <w:r w:rsidRPr="00881F3E">
              <w:rPr>
                <w:b/>
                <w:sz w:val="20"/>
                <w:szCs w:val="20"/>
              </w:rPr>
              <w:t>predchádzajú alebo riešia konflikty v rámci skupiny a</w:t>
            </w:r>
          </w:p>
          <w:p w14:paraId="77A9C40C" w14:textId="27FA0D88" w:rsidR="00525B9D" w:rsidRPr="00881F3E" w:rsidRDefault="007818FC" w:rsidP="008766A8">
            <w:pPr>
              <w:pStyle w:val="Odsekzoznamu"/>
              <w:numPr>
                <w:ilvl w:val="0"/>
                <w:numId w:val="81"/>
              </w:numPr>
              <w:autoSpaceDE/>
              <w:autoSpaceDN/>
              <w:ind w:left="536" w:hanging="283"/>
              <w:rPr>
                <w:b/>
                <w:sz w:val="20"/>
                <w:szCs w:val="20"/>
              </w:rPr>
            </w:pPr>
            <w:r w:rsidRPr="00881F3E">
              <w:rPr>
                <w:b/>
                <w:sz w:val="20"/>
                <w:szCs w:val="20"/>
              </w:rPr>
              <w:t>presadzujú zásady určené materskou finančnou holdingovou spoločnosťou alebo materskou zmiešanou finančnou holdingovou spoločnosťou v rámci celej skupin</w:t>
            </w:r>
            <w:r w:rsidR="008766A8" w:rsidRPr="00881F3E">
              <w:rPr>
                <w:b/>
                <w:sz w:val="20"/>
                <w:szCs w:val="20"/>
              </w:rPr>
              <w:t>y,</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6D2F21A" w14:textId="38A574BB" w:rsidR="00525B9D" w:rsidRPr="00881F3E" w:rsidRDefault="00925234"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59E9F19" w14:textId="77777777" w:rsidR="00525B9D" w:rsidRPr="00881F3E" w:rsidRDefault="00525B9D" w:rsidP="00445E64">
            <w:pPr>
              <w:pStyle w:val="Nadpis1"/>
              <w:rPr>
                <w:b w:val="0"/>
                <w:bCs w:val="0"/>
                <w:sz w:val="20"/>
                <w:szCs w:val="20"/>
              </w:rPr>
            </w:pPr>
          </w:p>
        </w:tc>
      </w:tr>
      <w:tr w:rsidR="00881F3E" w:rsidRPr="00881F3E" w14:paraId="3534320A" w14:textId="77777777" w:rsidTr="00B01904">
        <w:tc>
          <w:tcPr>
            <w:tcW w:w="725" w:type="dxa"/>
            <w:tcBorders>
              <w:top w:val="single" w:sz="4" w:space="0" w:color="auto"/>
              <w:left w:val="single" w:sz="12" w:space="0" w:color="auto"/>
              <w:bottom w:val="single" w:sz="4" w:space="0" w:color="auto"/>
              <w:right w:val="single" w:sz="4" w:space="0" w:color="auto"/>
            </w:tcBorders>
          </w:tcPr>
          <w:p w14:paraId="27711B10" w14:textId="23214611" w:rsidR="00670418" w:rsidRPr="00881F3E" w:rsidRDefault="00670418" w:rsidP="00445E64">
            <w:pPr>
              <w:rPr>
                <w:sz w:val="20"/>
                <w:szCs w:val="20"/>
              </w:rPr>
            </w:pPr>
            <w:r w:rsidRPr="00881F3E">
              <w:rPr>
                <w:sz w:val="20"/>
                <w:szCs w:val="20"/>
              </w:rPr>
              <w:t>Č:21a</w:t>
            </w:r>
          </w:p>
          <w:p w14:paraId="3927F673" w14:textId="77777777" w:rsidR="00670418" w:rsidRPr="00881F3E" w:rsidRDefault="00670418" w:rsidP="00445E64">
            <w:pPr>
              <w:rPr>
                <w:sz w:val="20"/>
                <w:szCs w:val="20"/>
              </w:rPr>
            </w:pPr>
            <w:r w:rsidRPr="00881F3E">
              <w:rPr>
                <w:sz w:val="20"/>
                <w:szCs w:val="20"/>
              </w:rPr>
              <w:t>O:3</w:t>
            </w:r>
          </w:p>
          <w:p w14:paraId="4D26781D" w14:textId="77777777" w:rsidR="00670418" w:rsidRPr="00881F3E" w:rsidRDefault="00670418"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57DABE4F" w14:textId="77777777" w:rsidR="00670418" w:rsidRPr="00881F3E" w:rsidRDefault="00670418" w:rsidP="00445E64">
            <w:pPr>
              <w:pStyle w:val="Odsekzoznamu"/>
              <w:numPr>
                <w:ilvl w:val="0"/>
                <w:numId w:val="7"/>
              </w:numPr>
              <w:ind w:left="383" w:hanging="284"/>
              <w:rPr>
                <w:sz w:val="20"/>
                <w:szCs w:val="20"/>
              </w:rPr>
            </w:pPr>
            <w:r w:rsidRPr="00881F3E">
              <w:rPr>
                <w:sz w:val="20"/>
                <w:szCs w:val="20"/>
              </w:rPr>
              <w:t xml:space="preserve">organizačná štruktúra skupiny, ktorej je finančná holdingová spoločnosť alebo zmiešaná finančná holdingová spoločnosť súčasťou, neprekáža ani iným spôsobom nezabraňuje účinnému dohľadu nad inštitúciami, ktoré sú dcérskymi spoločnosťami, alebo nad materskými inštitúciami, týkajúcemu sa individuálnych, konsolidovaných a v prípade potreby subkonsolidovaných povinností, ktoré sa na </w:t>
            </w:r>
            <w:proofErr w:type="spellStart"/>
            <w:r w:rsidRPr="00881F3E">
              <w:rPr>
                <w:sz w:val="20"/>
                <w:szCs w:val="20"/>
              </w:rPr>
              <w:t>ne</w:t>
            </w:r>
            <w:proofErr w:type="spellEnd"/>
            <w:r w:rsidRPr="00881F3E">
              <w:rPr>
                <w:sz w:val="20"/>
                <w:szCs w:val="20"/>
              </w:rPr>
              <w:t xml:space="preserve"> vzťahujú. Pri posudzovaní tohto kritéria sa zohľadňuje najmä:</w:t>
            </w:r>
          </w:p>
          <w:p w14:paraId="7DC3CB5D" w14:textId="77777777" w:rsidR="00670418" w:rsidRPr="00881F3E" w:rsidRDefault="00670418" w:rsidP="00445E64">
            <w:pPr>
              <w:pStyle w:val="Odsekzoznamu"/>
              <w:numPr>
                <w:ilvl w:val="0"/>
                <w:numId w:val="9"/>
              </w:numPr>
              <w:ind w:left="666" w:hanging="283"/>
              <w:rPr>
                <w:sz w:val="20"/>
                <w:szCs w:val="20"/>
              </w:rPr>
            </w:pPr>
            <w:r w:rsidRPr="00881F3E">
              <w:rPr>
                <w:sz w:val="20"/>
                <w:szCs w:val="20"/>
              </w:rPr>
              <w:t>pozícia finančnej holdingovej spoločnosti alebo zmiešanej finančnej holdingovej spoločnosti vo viacúrovňovej skupine;</w:t>
            </w:r>
          </w:p>
          <w:p w14:paraId="5B5DB9DA" w14:textId="77777777" w:rsidR="00670418" w:rsidRPr="00881F3E" w:rsidRDefault="00670418" w:rsidP="00445E64">
            <w:pPr>
              <w:pStyle w:val="Odsekzoznamu"/>
              <w:numPr>
                <w:ilvl w:val="0"/>
                <w:numId w:val="9"/>
              </w:numPr>
              <w:ind w:left="666" w:hanging="283"/>
              <w:rPr>
                <w:sz w:val="20"/>
                <w:szCs w:val="20"/>
              </w:rPr>
            </w:pPr>
            <w:r w:rsidRPr="00881F3E">
              <w:rPr>
                <w:sz w:val="20"/>
                <w:szCs w:val="20"/>
              </w:rPr>
              <w:t>štruktúra akcionárov a</w:t>
            </w:r>
          </w:p>
          <w:p w14:paraId="35AFBED5" w14:textId="77777777" w:rsidR="00670418" w:rsidRPr="00881F3E" w:rsidRDefault="00670418" w:rsidP="00445E64">
            <w:pPr>
              <w:pStyle w:val="Odsekzoznamu"/>
              <w:numPr>
                <w:ilvl w:val="0"/>
                <w:numId w:val="9"/>
              </w:numPr>
              <w:ind w:left="666" w:hanging="283"/>
              <w:rPr>
                <w:sz w:val="20"/>
                <w:szCs w:val="20"/>
              </w:rPr>
            </w:pPr>
            <w:r w:rsidRPr="00881F3E">
              <w:rPr>
                <w:sz w:val="20"/>
                <w:szCs w:val="20"/>
              </w:rPr>
              <w:t>úloha finančnej holdingovej spoločnosti alebo zmiešanej finančnej holdingovej spoločnosti v rámci skupiny;</w:t>
            </w:r>
          </w:p>
        </w:tc>
        <w:tc>
          <w:tcPr>
            <w:tcW w:w="882" w:type="dxa"/>
            <w:tcBorders>
              <w:top w:val="single" w:sz="4" w:space="0" w:color="auto"/>
              <w:left w:val="single" w:sz="4" w:space="0" w:color="auto"/>
              <w:bottom w:val="single" w:sz="4" w:space="0" w:color="auto"/>
              <w:right w:val="single" w:sz="12" w:space="0" w:color="auto"/>
            </w:tcBorders>
          </w:tcPr>
          <w:p w14:paraId="3238B4AA" w14:textId="0B116BCE" w:rsidR="00670418" w:rsidRPr="00881F3E" w:rsidRDefault="00670418"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477BBF1" w14:textId="55B77F8A" w:rsidR="00670418" w:rsidRPr="00881F3E" w:rsidRDefault="00670418"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BA4C0D9" w14:textId="77777777" w:rsidR="00670418" w:rsidRPr="00881F3E" w:rsidRDefault="00670418" w:rsidP="00445E64">
            <w:pPr>
              <w:pStyle w:val="Normlny0"/>
              <w:jc w:val="center"/>
              <w:rPr>
                <w:b/>
              </w:rPr>
            </w:pPr>
            <w:r w:rsidRPr="00881F3E">
              <w:rPr>
                <w:b/>
              </w:rPr>
              <w:t>§ 20a</w:t>
            </w:r>
          </w:p>
          <w:p w14:paraId="7A873E5D" w14:textId="781D9C7A" w:rsidR="00670418" w:rsidRPr="00881F3E" w:rsidRDefault="00670418" w:rsidP="00445E64">
            <w:pPr>
              <w:pStyle w:val="Normlny0"/>
              <w:jc w:val="center"/>
              <w:rPr>
                <w:b/>
              </w:rPr>
            </w:pPr>
            <w:r w:rsidRPr="00881F3E">
              <w:rPr>
                <w:b/>
              </w:rPr>
              <w:t>O </w:t>
            </w:r>
            <w:r w:rsidR="003C3D9E" w:rsidRPr="00881F3E">
              <w:rPr>
                <w:b/>
              </w:rPr>
              <w:t>4</w:t>
            </w:r>
          </w:p>
          <w:p w14:paraId="3170679A" w14:textId="72336E61" w:rsidR="00670418" w:rsidRPr="00881F3E" w:rsidRDefault="00670418" w:rsidP="00445E64">
            <w:pPr>
              <w:pStyle w:val="Normlny0"/>
              <w:jc w:val="center"/>
              <w:rPr>
                <w:b/>
              </w:rPr>
            </w:pPr>
            <w:r w:rsidRPr="00881F3E">
              <w:rPr>
                <w:b/>
              </w:rPr>
              <w:t>P b)</w:t>
            </w:r>
          </w:p>
          <w:p w14:paraId="4071F2C1" w14:textId="77777777" w:rsidR="00670418" w:rsidRPr="00881F3E" w:rsidRDefault="00670418"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40D38774" w14:textId="5886F0FC" w:rsidR="00670418" w:rsidRPr="00881F3E" w:rsidRDefault="00670418" w:rsidP="00445E64">
            <w:pPr>
              <w:autoSpaceDE/>
              <w:autoSpaceDN/>
              <w:ind w:left="311" w:hanging="284"/>
              <w:rPr>
                <w:b/>
                <w:sz w:val="20"/>
                <w:szCs w:val="20"/>
              </w:rPr>
            </w:pPr>
            <w:r w:rsidRPr="00881F3E">
              <w:rPr>
                <w:b/>
                <w:sz w:val="20"/>
                <w:szCs w:val="20"/>
              </w:rPr>
              <w:t xml:space="preserve">b) </w:t>
            </w:r>
            <w:r w:rsidR="007818FC" w:rsidRPr="00881F3E">
              <w:rPr>
                <w:b/>
                <w:sz w:val="20"/>
                <w:szCs w:val="20"/>
              </w:rPr>
              <w:t>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w:t>
            </w:r>
          </w:p>
          <w:p w14:paraId="0C6D8737" w14:textId="38C3C4B6" w:rsidR="00670418" w:rsidRPr="00881F3E" w:rsidRDefault="007818FC" w:rsidP="00445E64">
            <w:pPr>
              <w:pStyle w:val="Odsekzoznamu"/>
              <w:numPr>
                <w:ilvl w:val="0"/>
                <w:numId w:val="88"/>
              </w:numPr>
              <w:autoSpaceDE/>
              <w:autoSpaceDN/>
              <w:ind w:left="736" w:hanging="283"/>
              <w:rPr>
                <w:b/>
                <w:sz w:val="20"/>
                <w:szCs w:val="20"/>
              </w:rPr>
            </w:pPr>
            <w:r w:rsidRPr="00881F3E">
              <w:rPr>
                <w:b/>
                <w:sz w:val="20"/>
                <w:szCs w:val="20"/>
              </w:rPr>
              <w:t>postavenie finančnej holdingovej spoločnosti alebo zmiešanej finančnej holdingovej spoločnosti vo viacúrovňovej skupine,</w:t>
            </w:r>
          </w:p>
          <w:p w14:paraId="60E90F56" w14:textId="77777777" w:rsidR="00670418" w:rsidRPr="00881F3E" w:rsidRDefault="00670418" w:rsidP="00445E64">
            <w:pPr>
              <w:pStyle w:val="Odsekzoznamu"/>
              <w:numPr>
                <w:ilvl w:val="0"/>
                <w:numId w:val="88"/>
              </w:numPr>
              <w:autoSpaceDE/>
              <w:autoSpaceDN/>
              <w:ind w:left="736" w:hanging="283"/>
              <w:jc w:val="both"/>
              <w:rPr>
                <w:b/>
                <w:sz w:val="20"/>
                <w:szCs w:val="20"/>
              </w:rPr>
            </w:pPr>
            <w:r w:rsidRPr="00881F3E">
              <w:rPr>
                <w:b/>
                <w:sz w:val="20"/>
                <w:szCs w:val="20"/>
              </w:rPr>
              <w:t>štruktúra akcionárov a</w:t>
            </w:r>
          </w:p>
          <w:p w14:paraId="6E7AA6A9" w14:textId="16DDA64E" w:rsidR="00670418" w:rsidRPr="00881F3E" w:rsidRDefault="00670418" w:rsidP="008766A8">
            <w:pPr>
              <w:pStyle w:val="Odsekzoznamu"/>
              <w:numPr>
                <w:ilvl w:val="0"/>
                <w:numId w:val="88"/>
              </w:numPr>
              <w:autoSpaceDE/>
              <w:autoSpaceDN/>
              <w:ind w:left="736" w:hanging="283"/>
            </w:pPr>
            <w:r w:rsidRPr="00881F3E">
              <w:rPr>
                <w:b/>
                <w:sz w:val="20"/>
                <w:szCs w:val="20"/>
              </w:rPr>
              <w:lastRenderedPageBreak/>
              <w:t>úloha finančnej holdingovej spoločnosti alebo zmiešanej finančnej holdingovej spoločnosti v rámci skupiny</w:t>
            </w:r>
            <w:r w:rsidR="008766A8" w:rsidRPr="00881F3E">
              <w:rPr>
                <w:b/>
                <w:sz w:val="20"/>
                <w:szCs w:val="20"/>
              </w:rPr>
              <w:t xml:space="preserve"> a</w:t>
            </w:r>
          </w:p>
        </w:tc>
        <w:tc>
          <w:tcPr>
            <w:tcW w:w="682" w:type="dxa"/>
            <w:tcBorders>
              <w:top w:val="single" w:sz="4" w:space="0" w:color="auto"/>
              <w:left w:val="single" w:sz="4" w:space="0" w:color="auto"/>
              <w:bottom w:val="single" w:sz="4" w:space="0" w:color="auto"/>
              <w:right w:val="single" w:sz="4" w:space="0" w:color="auto"/>
            </w:tcBorders>
          </w:tcPr>
          <w:p w14:paraId="72588559" w14:textId="2C9D6E14" w:rsidR="00670418" w:rsidRPr="00881F3E" w:rsidRDefault="00670418"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9008D29" w14:textId="77777777" w:rsidR="00670418" w:rsidRPr="00881F3E" w:rsidRDefault="00670418" w:rsidP="00445E64">
            <w:pPr>
              <w:pStyle w:val="Nadpis1"/>
              <w:rPr>
                <w:b w:val="0"/>
                <w:bCs w:val="0"/>
                <w:sz w:val="20"/>
                <w:szCs w:val="20"/>
              </w:rPr>
            </w:pPr>
          </w:p>
        </w:tc>
      </w:tr>
      <w:tr w:rsidR="00881F3E" w:rsidRPr="00881F3E" w14:paraId="5EB3B190" w14:textId="77777777" w:rsidTr="00B01904">
        <w:tc>
          <w:tcPr>
            <w:tcW w:w="725" w:type="dxa"/>
            <w:tcBorders>
              <w:top w:val="single" w:sz="4" w:space="0" w:color="auto"/>
              <w:left w:val="single" w:sz="12" w:space="0" w:color="auto"/>
              <w:bottom w:val="single" w:sz="4" w:space="0" w:color="auto"/>
              <w:right w:val="single" w:sz="4" w:space="0" w:color="auto"/>
            </w:tcBorders>
          </w:tcPr>
          <w:p w14:paraId="2E7082CD" w14:textId="77777777" w:rsidR="00670418" w:rsidRPr="00881F3E" w:rsidRDefault="00670418" w:rsidP="00445E64">
            <w:pPr>
              <w:rPr>
                <w:sz w:val="20"/>
                <w:szCs w:val="20"/>
              </w:rPr>
            </w:pPr>
            <w:r w:rsidRPr="00881F3E">
              <w:rPr>
                <w:sz w:val="20"/>
                <w:szCs w:val="20"/>
              </w:rPr>
              <w:t>Č:21a</w:t>
            </w:r>
          </w:p>
          <w:p w14:paraId="2D56ABCB" w14:textId="77777777" w:rsidR="00670418" w:rsidRPr="00881F3E" w:rsidRDefault="00670418" w:rsidP="00445E64">
            <w:pPr>
              <w:rPr>
                <w:sz w:val="20"/>
                <w:szCs w:val="20"/>
              </w:rPr>
            </w:pPr>
            <w:r w:rsidRPr="00881F3E">
              <w:rPr>
                <w:sz w:val="20"/>
                <w:szCs w:val="20"/>
              </w:rPr>
              <w:t>O:3</w:t>
            </w:r>
          </w:p>
          <w:p w14:paraId="710962DC" w14:textId="77777777" w:rsidR="00670418" w:rsidRPr="00881F3E" w:rsidRDefault="00670418"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10228324" w14:textId="77777777" w:rsidR="00670418" w:rsidRPr="00881F3E" w:rsidRDefault="00670418" w:rsidP="00445E64">
            <w:pPr>
              <w:pStyle w:val="Odsekzoznamu"/>
              <w:numPr>
                <w:ilvl w:val="0"/>
                <w:numId w:val="7"/>
              </w:numPr>
              <w:ind w:left="383" w:hanging="284"/>
              <w:rPr>
                <w:sz w:val="20"/>
                <w:szCs w:val="20"/>
              </w:rPr>
            </w:pPr>
            <w:r w:rsidRPr="00881F3E">
              <w:rPr>
                <w:sz w:val="20"/>
                <w:szCs w:val="20"/>
              </w:rPr>
              <w:t>kritériá stanovené v článku 14 a požiadavky uvedené článku 121 sú splnené.</w:t>
            </w:r>
          </w:p>
        </w:tc>
        <w:tc>
          <w:tcPr>
            <w:tcW w:w="882" w:type="dxa"/>
            <w:tcBorders>
              <w:top w:val="single" w:sz="4" w:space="0" w:color="auto"/>
              <w:left w:val="single" w:sz="4" w:space="0" w:color="auto"/>
              <w:bottom w:val="single" w:sz="4" w:space="0" w:color="auto"/>
              <w:right w:val="single" w:sz="12" w:space="0" w:color="auto"/>
            </w:tcBorders>
          </w:tcPr>
          <w:p w14:paraId="170DC13D" w14:textId="3F5838E7" w:rsidR="00670418" w:rsidRPr="00881F3E" w:rsidRDefault="00670418"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5BB0DBE" w14:textId="2B8EA415" w:rsidR="00670418" w:rsidRPr="00881F3E" w:rsidRDefault="00670418"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C4E861D" w14:textId="77777777" w:rsidR="00670418" w:rsidRPr="00881F3E" w:rsidRDefault="00670418" w:rsidP="00445E64">
            <w:pPr>
              <w:pStyle w:val="Normlny0"/>
              <w:jc w:val="center"/>
              <w:rPr>
                <w:b/>
              </w:rPr>
            </w:pPr>
            <w:r w:rsidRPr="00881F3E">
              <w:rPr>
                <w:b/>
              </w:rPr>
              <w:t>§ 20a</w:t>
            </w:r>
          </w:p>
          <w:p w14:paraId="5B7BD92E" w14:textId="5B6A213E" w:rsidR="00670418" w:rsidRPr="00881F3E" w:rsidRDefault="00670418" w:rsidP="00445E64">
            <w:pPr>
              <w:pStyle w:val="Normlny0"/>
              <w:jc w:val="center"/>
              <w:rPr>
                <w:b/>
              </w:rPr>
            </w:pPr>
            <w:r w:rsidRPr="00881F3E">
              <w:rPr>
                <w:b/>
              </w:rPr>
              <w:t>O </w:t>
            </w:r>
            <w:r w:rsidR="003C3D9E" w:rsidRPr="00881F3E">
              <w:rPr>
                <w:b/>
              </w:rPr>
              <w:t>4</w:t>
            </w:r>
          </w:p>
          <w:p w14:paraId="3947A0F6" w14:textId="2B51E2CB" w:rsidR="00670418" w:rsidRPr="00881F3E" w:rsidRDefault="00670418" w:rsidP="00445E64">
            <w:pPr>
              <w:pStyle w:val="Normlny0"/>
              <w:jc w:val="center"/>
              <w:rPr>
                <w:b/>
              </w:rPr>
            </w:pPr>
            <w:r w:rsidRPr="00881F3E">
              <w:rPr>
                <w:b/>
              </w:rPr>
              <w:t>P c)</w:t>
            </w:r>
          </w:p>
          <w:p w14:paraId="740AD78F" w14:textId="1A398921" w:rsidR="00670418" w:rsidRPr="00881F3E" w:rsidRDefault="00670418"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5EFC893A" w14:textId="1C28C4AC" w:rsidR="00670418" w:rsidRPr="00881F3E" w:rsidRDefault="007818FC" w:rsidP="00445E64">
            <w:pPr>
              <w:pStyle w:val="Odsekzoznamu"/>
              <w:numPr>
                <w:ilvl w:val="0"/>
                <w:numId w:val="89"/>
              </w:numPr>
              <w:autoSpaceDE/>
              <w:autoSpaceDN/>
              <w:ind w:left="311" w:hanging="284"/>
              <w:rPr>
                <w:b/>
                <w:sz w:val="20"/>
                <w:szCs w:val="20"/>
              </w:rPr>
            </w:pPr>
            <w:r w:rsidRPr="00881F3E">
              <w:rPr>
                <w:b/>
                <w:sz w:val="20"/>
                <w:szCs w:val="20"/>
              </w:rPr>
              <w:t>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w:t>
            </w:r>
          </w:p>
        </w:tc>
        <w:tc>
          <w:tcPr>
            <w:tcW w:w="682" w:type="dxa"/>
            <w:tcBorders>
              <w:top w:val="single" w:sz="4" w:space="0" w:color="auto"/>
              <w:left w:val="single" w:sz="4" w:space="0" w:color="auto"/>
              <w:bottom w:val="single" w:sz="4" w:space="0" w:color="auto"/>
              <w:right w:val="single" w:sz="4" w:space="0" w:color="auto"/>
            </w:tcBorders>
          </w:tcPr>
          <w:p w14:paraId="19294EB7" w14:textId="0BF6E2C0" w:rsidR="00670418" w:rsidRPr="00881F3E" w:rsidRDefault="00670418"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0BD7162" w14:textId="77777777" w:rsidR="00670418" w:rsidRPr="00881F3E" w:rsidRDefault="00670418" w:rsidP="00445E64">
            <w:pPr>
              <w:pStyle w:val="Nadpis1"/>
              <w:rPr>
                <w:b w:val="0"/>
                <w:bCs w:val="0"/>
                <w:sz w:val="20"/>
                <w:szCs w:val="20"/>
              </w:rPr>
            </w:pPr>
          </w:p>
        </w:tc>
      </w:tr>
      <w:tr w:rsidR="00881F3E" w:rsidRPr="00881F3E" w14:paraId="7D392120" w14:textId="77777777" w:rsidTr="00B01904">
        <w:tc>
          <w:tcPr>
            <w:tcW w:w="725" w:type="dxa"/>
            <w:tcBorders>
              <w:top w:val="single" w:sz="4" w:space="0" w:color="auto"/>
              <w:left w:val="single" w:sz="12" w:space="0" w:color="auto"/>
              <w:bottom w:val="single" w:sz="4" w:space="0" w:color="auto"/>
              <w:right w:val="single" w:sz="4" w:space="0" w:color="auto"/>
            </w:tcBorders>
          </w:tcPr>
          <w:p w14:paraId="2EAFCFE8" w14:textId="0E307241" w:rsidR="00BE5655" w:rsidRPr="00881F3E" w:rsidRDefault="00BE5655" w:rsidP="00445E64">
            <w:pPr>
              <w:rPr>
                <w:sz w:val="20"/>
                <w:szCs w:val="20"/>
              </w:rPr>
            </w:pPr>
            <w:r w:rsidRPr="00881F3E">
              <w:rPr>
                <w:sz w:val="20"/>
                <w:szCs w:val="20"/>
              </w:rPr>
              <w:t>Č:21a</w:t>
            </w:r>
          </w:p>
          <w:p w14:paraId="29C7D505" w14:textId="77777777" w:rsidR="00BE5655" w:rsidRPr="00881F3E" w:rsidRDefault="00BE5655"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7243DD35" w14:textId="77777777" w:rsidR="00BE5655" w:rsidRPr="00881F3E" w:rsidRDefault="00BE5655" w:rsidP="00445E64">
            <w:pPr>
              <w:rPr>
                <w:sz w:val="20"/>
                <w:szCs w:val="20"/>
              </w:rPr>
            </w:pPr>
            <w:r w:rsidRPr="00881F3E">
              <w:rPr>
                <w:sz w:val="20"/>
                <w:szCs w:val="20"/>
              </w:rPr>
              <w:t>Schválenie finančnej holdingovej spoločnosti alebo zmiešanej finančnej holdingovej spoločnosti podľa tohto článku sa nevyžaduje, ak sú splnené všetky tieto podmienky:</w:t>
            </w:r>
          </w:p>
        </w:tc>
        <w:tc>
          <w:tcPr>
            <w:tcW w:w="882" w:type="dxa"/>
            <w:tcBorders>
              <w:top w:val="single" w:sz="4" w:space="0" w:color="auto"/>
              <w:left w:val="single" w:sz="4" w:space="0" w:color="auto"/>
              <w:bottom w:val="single" w:sz="4" w:space="0" w:color="auto"/>
              <w:right w:val="single" w:sz="12" w:space="0" w:color="auto"/>
            </w:tcBorders>
          </w:tcPr>
          <w:p w14:paraId="308A2388" w14:textId="5D4DE0BF" w:rsidR="00BE5655" w:rsidRPr="00881F3E" w:rsidRDefault="00BE565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E81D3D3" w14:textId="062203E3" w:rsidR="00BE5655" w:rsidRPr="00881F3E" w:rsidRDefault="00BE565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8F3BA2F" w14:textId="77777777" w:rsidR="00BE5655" w:rsidRPr="00881F3E" w:rsidRDefault="00BE5655" w:rsidP="00445E64">
            <w:pPr>
              <w:pStyle w:val="Normlny0"/>
              <w:jc w:val="center"/>
              <w:rPr>
                <w:b/>
              </w:rPr>
            </w:pPr>
            <w:r w:rsidRPr="00881F3E">
              <w:rPr>
                <w:b/>
              </w:rPr>
              <w:t>§ 20a</w:t>
            </w:r>
          </w:p>
          <w:p w14:paraId="15A82111" w14:textId="7DFD5E1F" w:rsidR="00BE5655" w:rsidRPr="00881F3E" w:rsidRDefault="00BE5655" w:rsidP="00445E64">
            <w:pPr>
              <w:pStyle w:val="Normlny0"/>
              <w:jc w:val="center"/>
            </w:pPr>
            <w:r w:rsidRPr="00881F3E">
              <w:rPr>
                <w:b/>
              </w:rPr>
              <w:t xml:space="preserve">O </w:t>
            </w:r>
            <w:r w:rsidR="003C3D9E" w:rsidRPr="00881F3E">
              <w:rPr>
                <w:b/>
              </w:rPr>
              <w:t>8</w:t>
            </w:r>
          </w:p>
        </w:tc>
        <w:tc>
          <w:tcPr>
            <w:tcW w:w="3904" w:type="dxa"/>
            <w:tcBorders>
              <w:top w:val="single" w:sz="4" w:space="0" w:color="auto"/>
              <w:left w:val="single" w:sz="4" w:space="0" w:color="auto"/>
              <w:bottom w:val="single" w:sz="4" w:space="0" w:color="auto"/>
              <w:right w:val="single" w:sz="4" w:space="0" w:color="auto"/>
            </w:tcBorders>
          </w:tcPr>
          <w:p w14:paraId="6E0953BA" w14:textId="76A70211" w:rsidR="00BE5655" w:rsidRPr="00881F3E" w:rsidRDefault="00BE5655" w:rsidP="00445E64">
            <w:pPr>
              <w:pStyle w:val="Normlny0"/>
              <w:rPr>
                <w:b/>
              </w:rPr>
            </w:pPr>
            <w:r w:rsidRPr="00881F3E">
              <w:rPr>
                <w:b/>
              </w:rPr>
              <w:t xml:space="preserve">(8) </w:t>
            </w:r>
            <w:r w:rsidR="007818FC" w:rsidRPr="00881F3E">
              <w:rPr>
                <w:b/>
              </w:rPr>
              <w:t>Udelenie súhlasu podľa odseku 1 sa nevyžaduje, ak sú splnené tieto podmienky:</w:t>
            </w:r>
          </w:p>
        </w:tc>
        <w:tc>
          <w:tcPr>
            <w:tcW w:w="682" w:type="dxa"/>
            <w:tcBorders>
              <w:top w:val="single" w:sz="4" w:space="0" w:color="auto"/>
              <w:left w:val="single" w:sz="4" w:space="0" w:color="auto"/>
              <w:bottom w:val="single" w:sz="4" w:space="0" w:color="auto"/>
              <w:right w:val="single" w:sz="4" w:space="0" w:color="auto"/>
            </w:tcBorders>
          </w:tcPr>
          <w:p w14:paraId="76DDFC81" w14:textId="5C77DD16" w:rsidR="00BE5655" w:rsidRPr="00881F3E" w:rsidRDefault="00BE5655"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D2CDD78" w14:textId="77777777" w:rsidR="00BE5655" w:rsidRPr="00881F3E" w:rsidRDefault="00BE5655" w:rsidP="00445E64">
            <w:pPr>
              <w:pStyle w:val="Nadpis1"/>
              <w:rPr>
                <w:b w:val="0"/>
                <w:bCs w:val="0"/>
                <w:sz w:val="20"/>
                <w:szCs w:val="20"/>
              </w:rPr>
            </w:pPr>
          </w:p>
        </w:tc>
      </w:tr>
      <w:tr w:rsidR="00881F3E" w:rsidRPr="00881F3E" w14:paraId="04BE2F2D" w14:textId="77777777" w:rsidTr="00B01904">
        <w:tc>
          <w:tcPr>
            <w:tcW w:w="725" w:type="dxa"/>
            <w:tcBorders>
              <w:top w:val="single" w:sz="4" w:space="0" w:color="auto"/>
              <w:left w:val="single" w:sz="12" w:space="0" w:color="auto"/>
              <w:bottom w:val="single" w:sz="4" w:space="0" w:color="auto"/>
              <w:right w:val="single" w:sz="4" w:space="0" w:color="auto"/>
            </w:tcBorders>
          </w:tcPr>
          <w:p w14:paraId="13B8D558" w14:textId="093A404B" w:rsidR="00C05925" w:rsidRPr="00881F3E" w:rsidRDefault="00C05925" w:rsidP="00445E64">
            <w:pPr>
              <w:rPr>
                <w:sz w:val="20"/>
                <w:szCs w:val="20"/>
              </w:rPr>
            </w:pPr>
            <w:r w:rsidRPr="00881F3E">
              <w:rPr>
                <w:sz w:val="20"/>
                <w:szCs w:val="20"/>
              </w:rPr>
              <w:t>Č:21a</w:t>
            </w:r>
          </w:p>
          <w:p w14:paraId="34DD493E" w14:textId="77777777" w:rsidR="00C05925" w:rsidRPr="00881F3E" w:rsidRDefault="00C05925" w:rsidP="00445E64">
            <w:pPr>
              <w:rPr>
                <w:sz w:val="20"/>
                <w:szCs w:val="20"/>
              </w:rPr>
            </w:pPr>
            <w:r w:rsidRPr="00881F3E">
              <w:rPr>
                <w:sz w:val="20"/>
                <w:szCs w:val="20"/>
              </w:rPr>
              <w:t>O:4</w:t>
            </w:r>
          </w:p>
          <w:p w14:paraId="284F92D0" w14:textId="77777777" w:rsidR="00C05925" w:rsidRPr="00881F3E" w:rsidRDefault="00C05925"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0FBFED63" w14:textId="77777777" w:rsidR="00C05925" w:rsidRPr="00881F3E" w:rsidRDefault="00C05925" w:rsidP="00445E64">
            <w:pPr>
              <w:pStyle w:val="Odsekzoznamu"/>
              <w:numPr>
                <w:ilvl w:val="0"/>
                <w:numId w:val="10"/>
              </w:numPr>
              <w:ind w:left="383" w:hanging="284"/>
              <w:rPr>
                <w:sz w:val="20"/>
                <w:szCs w:val="20"/>
              </w:rPr>
            </w:pPr>
            <w:r w:rsidRPr="00881F3E">
              <w:rPr>
                <w:sz w:val="20"/>
                <w:szCs w:val="20"/>
              </w:rPr>
              <w:t>hlavným predmetom činnosti finančnej holdingovej spoločnosti je nadobúdať účasti v dcérskych spoločnostiach alebo v prípade zmiešanej finančnej holdingovej spoločnosti, jej hlavným predmetom činnosti v súvislosti s inštitúciami alebo finančnými inštitúciami je nadobúdať účasti v dcérskych spoločnostiach;</w:t>
            </w:r>
          </w:p>
        </w:tc>
        <w:tc>
          <w:tcPr>
            <w:tcW w:w="882" w:type="dxa"/>
            <w:tcBorders>
              <w:top w:val="single" w:sz="4" w:space="0" w:color="auto"/>
              <w:left w:val="single" w:sz="4" w:space="0" w:color="auto"/>
              <w:bottom w:val="single" w:sz="4" w:space="0" w:color="auto"/>
              <w:right w:val="single" w:sz="12" w:space="0" w:color="auto"/>
            </w:tcBorders>
          </w:tcPr>
          <w:p w14:paraId="5102AECE" w14:textId="55814102" w:rsidR="00C05925" w:rsidRPr="00881F3E" w:rsidRDefault="00C0592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EF8E562" w14:textId="74451DF8" w:rsidR="00C05925" w:rsidRPr="00881F3E" w:rsidRDefault="00C0592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8140CCB" w14:textId="77777777" w:rsidR="00C05925" w:rsidRPr="00881F3E" w:rsidRDefault="00C05925" w:rsidP="00445E64">
            <w:pPr>
              <w:pStyle w:val="Normlny0"/>
              <w:jc w:val="center"/>
              <w:rPr>
                <w:b/>
              </w:rPr>
            </w:pPr>
            <w:r w:rsidRPr="00881F3E">
              <w:rPr>
                <w:b/>
              </w:rPr>
              <w:t>§ 20a</w:t>
            </w:r>
          </w:p>
          <w:p w14:paraId="5178C938" w14:textId="2C1DDD2F" w:rsidR="00C05925" w:rsidRPr="00881F3E" w:rsidRDefault="00C05925" w:rsidP="00445E64">
            <w:pPr>
              <w:pStyle w:val="Normlny0"/>
              <w:jc w:val="center"/>
              <w:rPr>
                <w:b/>
              </w:rPr>
            </w:pPr>
            <w:r w:rsidRPr="00881F3E">
              <w:rPr>
                <w:b/>
              </w:rPr>
              <w:t>O </w:t>
            </w:r>
            <w:r w:rsidR="003C3D9E" w:rsidRPr="00881F3E">
              <w:rPr>
                <w:b/>
              </w:rPr>
              <w:t>8</w:t>
            </w:r>
          </w:p>
          <w:p w14:paraId="5D84C48E" w14:textId="27D942C4" w:rsidR="00C05925" w:rsidRPr="00881F3E" w:rsidRDefault="00C05925" w:rsidP="00445E64">
            <w:pPr>
              <w:pStyle w:val="Normlny0"/>
              <w:jc w:val="cente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4975616A" w14:textId="60B6F1A8" w:rsidR="00C05925" w:rsidRPr="00881F3E" w:rsidRDefault="007818FC" w:rsidP="00445E64">
            <w:pPr>
              <w:pStyle w:val="Odsekzoznamu"/>
              <w:numPr>
                <w:ilvl w:val="0"/>
                <w:numId w:val="73"/>
              </w:numPr>
              <w:autoSpaceDE/>
              <w:autoSpaceDN/>
              <w:ind w:left="255" w:hanging="255"/>
              <w:rPr>
                <w:b/>
                <w:sz w:val="20"/>
                <w:szCs w:val="20"/>
              </w:rPr>
            </w:pPr>
            <w:r w:rsidRPr="00881F3E">
              <w:rPr>
                <w:b/>
                <w:sz w:val="20"/>
                <w:szCs w:val="20"/>
              </w:rPr>
              <w:t>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w:t>
            </w:r>
          </w:p>
        </w:tc>
        <w:tc>
          <w:tcPr>
            <w:tcW w:w="682" w:type="dxa"/>
            <w:tcBorders>
              <w:top w:val="single" w:sz="4" w:space="0" w:color="auto"/>
              <w:left w:val="single" w:sz="4" w:space="0" w:color="auto"/>
              <w:bottom w:val="single" w:sz="4" w:space="0" w:color="auto"/>
              <w:right w:val="single" w:sz="4" w:space="0" w:color="auto"/>
            </w:tcBorders>
          </w:tcPr>
          <w:p w14:paraId="3726F394" w14:textId="71FDDCED" w:rsidR="00C05925" w:rsidRPr="00881F3E" w:rsidRDefault="00C05925"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C5B46F6" w14:textId="77777777" w:rsidR="00C05925" w:rsidRPr="00881F3E" w:rsidRDefault="00C05925" w:rsidP="00445E64">
            <w:pPr>
              <w:pStyle w:val="Nadpis1"/>
              <w:rPr>
                <w:b w:val="0"/>
                <w:bCs w:val="0"/>
                <w:sz w:val="20"/>
                <w:szCs w:val="20"/>
              </w:rPr>
            </w:pPr>
          </w:p>
        </w:tc>
      </w:tr>
      <w:tr w:rsidR="00881F3E" w:rsidRPr="00881F3E" w14:paraId="27141E6C" w14:textId="77777777" w:rsidTr="00B01904">
        <w:tc>
          <w:tcPr>
            <w:tcW w:w="725" w:type="dxa"/>
            <w:tcBorders>
              <w:top w:val="single" w:sz="4" w:space="0" w:color="auto"/>
              <w:left w:val="single" w:sz="12" w:space="0" w:color="auto"/>
              <w:bottom w:val="single" w:sz="4" w:space="0" w:color="auto"/>
              <w:right w:val="single" w:sz="4" w:space="0" w:color="auto"/>
            </w:tcBorders>
          </w:tcPr>
          <w:p w14:paraId="0F2482BB" w14:textId="21CC54A5" w:rsidR="00C05925" w:rsidRPr="00881F3E" w:rsidRDefault="00C05925" w:rsidP="00445E64">
            <w:pPr>
              <w:rPr>
                <w:sz w:val="20"/>
                <w:szCs w:val="20"/>
              </w:rPr>
            </w:pPr>
            <w:r w:rsidRPr="00881F3E">
              <w:rPr>
                <w:sz w:val="20"/>
                <w:szCs w:val="20"/>
              </w:rPr>
              <w:t>Č:21a</w:t>
            </w:r>
          </w:p>
          <w:p w14:paraId="06B7E7F3" w14:textId="77777777" w:rsidR="00C05925" w:rsidRPr="00881F3E" w:rsidRDefault="00C05925" w:rsidP="00445E64">
            <w:pPr>
              <w:rPr>
                <w:sz w:val="20"/>
                <w:szCs w:val="20"/>
              </w:rPr>
            </w:pPr>
            <w:r w:rsidRPr="00881F3E">
              <w:rPr>
                <w:sz w:val="20"/>
                <w:szCs w:val="20"/>
              </w:rPr>
              <w:t>O:4</w:t>
            </w:r>
          </w:p>
          <w:p w14:paraId="584A089A" w14:textId="77777777" w:rsidR="00C05925" w:rsidRPr="00881F3E" w:rsidRDefault="00C05925"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2B38E60C" w14:textId="77777777" w:rsidR="00C05925" w:rsidRPr="00881F3E" w:rsidRDefault="00C05925" w:rsidP="00445E64">
            <w:pPr>
              <w:pStyle w:val="Odsekzoznamu"/>
              <w:numPr>
                <w:ilvl w:val="0"/>
                <w:numId w:val="10"/>
              </w:numPr>
              <w:ind w:left="383" w:hanging="284"/>
              <w:rPr>
                <w:sz w:val="20"/>
                <w:szCs w:val="20"/>
              </w:rPr>
            </w:pPr>
            <w:r w:rsidRPr="00881F3E">
              <w:rPr>
                <w:sz w:val="20"/>
                <w:szCs w:val="20"/>
              </w:rPr>
              <w:t>finančná holdingová spoločnosť alebo zmiešaná finančná holdingová spoločnosť sa v rámci skupiny neurčila v žiadnej zo skupín, ktorých krízová situácia sa rieši, za subjekt, ktorého krízová situácia sa rieši, v súlade so stratégiou riešenia krízovej situácie stanovenou príslušným orgánom pre riešenie krízových situácií podľa smernice 2014/59/EÚ;</w:t>
            </w:r>
          </w:p>
        </w:tc>
        <w:tc>
          <w:tcPr>
            <w:tcW w:w="882" w:type="dxa"/>
            <w:tcBorders>
              <w:top w:val="single" w:sz="4" w:space="0" w:color="auto"/>
              <w:left w:val="single" w:sz="4" w:space="0" w:color="auto"/>
              <w:bottom w:val="single" w:sz="4" w:space="0" w:color="auto"/>
              <w:right w:val="single" w:sz="12" w:space="0" w:color="auto"/>
            </w:tcBorders>
          </w:tcPr>
          <w:p w14:paraId="40DE15A1" w14:textId="0CACA9E5" w:rsidR="00C05925" w:rsidRPr="00881F3E" w:rsidRDefault="00C05925" w:rsidP="00445E64">
            <w:pPr>
              <w:jc w:val="center"/>
              <w:rPr>
                <w:b/>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2F08EF7" w14:textId="791FF72E" w:rsidR="00C05925" w:rsidRPr="00881F3E" w:rsidRDefault="00C05925"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DBEF37B" w14:textId="77777777" w:rsidR="00C05925" w:rsidRPr="00881F3E" w:rsidRDefault="00C05925" w:rsidP="00445E64">
            <w:pPr>
              <w:pStyle w:val="Normlny0"/>
              <w:jc w:val="center"/>
              <w:rPr>
                <w:b/>
              </w:rPr>
            </w:pPr>
            <w:r w:rsidRPr="00881F3E">
              <w:rPr>
                <w:b/>
              </w:rPr>
              <w:t>§ 20a</w:t>
            </w:r>
          </w:p>
          <w:p w14:paraId="018F99F1" w14:textId="7719C479" w:rsidR="00C05925" w:rsidRPr="00881F3E" w:rsidRDefault="00C05925" w:rsidP="00445E64">
            <w:pPr>
              <w:pStyle w:val="Normlny0"/>
              <w:jc w:val="center"/>
              <w:rPr>
                <w:b/>
              </w:rPr>
            </w:pPr>
            <w:r w:rsidRPr="00881F3E">
              <w:rPr>
                <w:b/>
              </w:rPr>
              <w:t>O </w:t>
            </w:r>
            <w:r w:rsidR="003C3D9E" w:rsidRPr="00881F3E">
              <w:rPr>
                <w:b/>
              </w:rPr>
              <w:t>8</w:t>
            </w:r>
          </w:p>
          <w:p w14:paraId="01A96C88" w14:textId="63FD50F0" w:rsidR="00C05925" w:rsidRPr="00881F3E" w:rsidRDefault="00C05925"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5BB545DE" w14:textId="33B0F35D" w:rsidR="00C05925" w:rsidRPr="00881F3E" w:rsidRDefault="00C05925" w:rsidP="00445E64">
            <w:pPr>
              <w:pStyle w:val="Normlny0"/>
              <w:ind w:left="253" w:hanging="253"/>
              <w:rPr>
                <w:b/>
              </w:rPr>
            </w:pPr>
            <w:r w:rsidRPr="00881F3E">
              <w:rPr>
                <w:b/>
              </w:rPr>
              <w:t xml:space="preserve">b) </w:t>
            </w:r>
            <w:r w:rsidR="007818FC" w:rsidRPr="00881F3E">
              <w:rPr>
                <w:b/>
              </w:rPr>
              <w:t>finančná holdingová spoločnosť alebo zmiešaná finančná holdingová spoločnosť nie je v rámci skupiny určená v žiadnej zo skupín, ktorých krízová situácia sa rieši, za subjekt, ktorého krízová situácia sa rieši podľa osobitného zákona,</w:t>
            </w:r>
            <w:r w:rsidR="007818FC" w:rsidRPr="00881F3E">
              <w:rPr>
                <w:b/>
                <w:vertAlign w:val="superscript"/>
              </w:rPr>
              <w:t>62</w:t>
            </w:r>
            <w:r w:rsidR="007818FC"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544632C9" w14:textId="5A5CBB1A" w:rsidR="00C05925" w:rsidRPr="00881F3E" w:rsidRDefault="00C05925"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41725DC" w14:textId="77777777" w:rsidR="00C05925" w:rsidRPr="00881F3E" w:rsidRDefault="00C05925" w:rsidP="00445E64">
            <w:pPr>
              <w:pStyle w:val="Nadpis1"/>
              <w:rPr>
                <w:b w:val="0"/>
                <w:bCs w:val="0"/>
                <w:sz w:val="20"/>
                <w:szCs w:val="20"/>
              </w:rPr>
            </w:pPr>
          </w:p>
        </w:tc>
      </w:tr>
      <w:tr w:rsidR="00881F3E" w:rsidRPr="00881F3E" w14:paraId="100273AA" w14:textId="77777777" w:rsidTr="00B01904">
        <w:tc>
          <w:tcPr>
            <w:tcW w:w="725" w:type="dxa"/>
            <w:tcBorders>
              <w:top w:val="single" w:sz="4" w:space="0" w:color="auto"/>
              <w:left w:val="single" w:sz="12" w:space="0" w:color="auto"/>
              <w:bottom w:val="single" w:sz="4" w:space="0" w:color="auto"/>
              <w:right w:val="single" w:sz="4" w:space="0" w:color="auto"/>
            </w:tcBorders>
          </w:tcPr>
          <w:p w14:paraId="49DFE33C" w14:textId="77777777" w:rsidR="00C05925" w:rsidRPr="00881F3E" w:rsidRDefault="00C05925" w:rsidP="00445E64">
            <w:pPr>
              <w:rPr>
                <w:sz w:val="20"/>
                <w:szCs w:val="20"/>
              </w:rPr>
            </w:pPr>
            <w:r w:rsidRPr="00881F3E">
              <w:rPr>
                <w:sz w:val="20"/>
                <w:szCs w:val="20"/>
              </w:rPr>
              <w:t>Č:21a</w:t>
            </w:r>
          </w:p>
          <w:p w14:paraId="2D1D5202" w14:textId="77777777" w:rsidR="00C05925" w:rsidRPr="00881F3E" w:rsidRDefault="00C05925" w:rsidP="00445E64">
            <w:pPr>
              <w:rPr>
                <w:sz w:val="20"/>
                <w:szCs w:val="20"/>
              </w:rPr>
            </w:pPr>
            <w:r w:rsidRPr="00881F3E">
              <w:rPr>
                <w:sz w:val="20"/>
                <w:szCs w:val="20"/>
              </w:rPr>
              <w:t>O:4</w:t>
            </w:r>
          </w:p>
          <w:p w14:paraId="58DFEF11" w14:textId="77777777" w:rsidR="00C05925" w:rsidRPr="00881F3E" w:rsidRDefault="00C05925"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21E33EF0" w14:textId="77777777" w:rsidR="00C05925" w:rsidRPr="00881F3E" w:rsidRDefault="00C05925" w:rsidP="00445E64">
            <w:pPr>
              <w:pStyle w:val="Odsekzoznamu"/>
              <w:numPr>
                <w:ilvl w:val="0"/>
                <w:numId w:val="10"/>
              </w:numPr>
              <w:ind w:left="383" w:hanging="284"/>
              <w:rPr>
                <w:sz w:val="20"/>
                <w:szCs w:val="20"/>
              </w:rPr>
            </w:pPr>
            <w:r w:rsidRPr="00881F3E">
              <w:rPr>
                <w:sz w:val="20"/>
                <w:szCs w:val="20"/>
              </w:rPr>
              <w:t xml:space="preserve">úverová inštitúcia, ktorá je dcérskou spoločnosťou, sa určila za zodpovednú za zabezpečenie toho, aby skupina dodržiavala </w:t>
            </w:r>
            <w:proofErr w:type="spellStart"/>
            <w:r w:rsidRPr="00881F3E">
              <w:rPr>
                <w:sz w:val="20"/>
                <w:szCs w:val="20"/>
              </w:rPr>
              <w:t>prudenciálne</w:t>
            </w:r>
            <w:proofErr w:type="spellEnd"/>
            <w:r w:rsidRPr="00881F3E">
              <w:rPr>
                <w:sz w:val="20"/>
                <w:szCs w:val="20"/>
              </w:rPr>
              <w:t xml:space="preserve"> požiadavky na konsolidovanom základe, a poskytli sa jej všetky potrebné prostriedky a právomoc na to, aby tieto povinnosti plnila účinným spôsobom;</w:t>
            </w:r>
          </w:p>
        </w:tc>
        <w:tc>
          <w:tcPr>
            <w:tcW w:w="882" w:type="dxa"/>
            <w:tcBorders>
              <w:top w:val="single" w:sz="4" w:space="0" w:color="auto"/>
              <w:left w:val="single" w:sz="4" w:space="0" w:color="auto"/>
              <w:bottom w:val="single" w:sz="4" w:space="0" w:color="auto"/>
              <w:right w:val="single" w:sz="12" w:space="0" w:color="auto"/>
            </w:tcBorders>
          </w:tcPr>
          <w:p w14:paraId="25F235E9" w14:textId="6091987F" w:rsidR="00C05925" w:rsidRPr="00881F3E" w:rsidRDefault="00C0592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80AF260" w14:textId="687EBFF2" w:rsidR="00C05925" w:rsidRPr="00881F3E" w:rsidRDefault="00C0592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BC119A1" w14:textId="77777777" w:rsidR="00C05925" w:rsidRPr="00881F3E" w:rsidRDefault="00C05925" w:rsidP="00445E64">
            <w:pPr>
              <w:pStyle w:val="Normlny0"/>
              <w:jc w:val="center"/>
              <w:rPr>
                <w:b/>
              </w:rPr>
            </w:pPr>
            <w:r w:rsidRPr="00881F3E">
              <w:rPr>
                <w:b/>
              </w:rPr>
              <w:t>§ 20a</w:t>
            </w:r>
          </w:p>
          <w:p w14:paraId="6A011DC9" w14:textId="554CA375" w:rsidR="00C05925" w:rsidRPr="00881F3E" w:rsidRDefault="00C05925" w:rsidP="00445E64">
            <w:pPr>
              <w:pStyle w:val="Normlny0"/>
              <w:jc w:val="center"/>
              <w:rPr>
                <w:b/>
              </w:rPr>
            </w:pPr>
            <w:r w:rsidRPr="00881F3E">
              <w:rPr>
                <w:b/>
              </w:rPr>
              <w:t>O </w:t>
            </w:r>
            <w:r w:rsidR="003C3D9E" w:rsidRPr="00881F3E">
              <w:rPr>
                <w:b/>
              </w:rPr>
              <w:t>8</w:t>
            </w:r>
          </w:p>
          <w:p w14:paraId="370138B3" w14:textId="4AF09F60" w:rsidR="00C05925" w:rsidRPr="00881F3E" w:rsidRDefault="00C05925" w:rsidP="00445E64">
            <w:pPr>
              <w:pStyle w:val="Normlny0"/>
              <w:jc w:val="cente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44E8ED1D" w14:textId="27C85E23" w:rsidR="00C05925" w:rsidRPr="00881F3E" w:rsidRDefault="00C05925" w:rsidP="00445E64">
            <w:pPr>
              <w:pStyle w:val="Normlny0"/>
              <w:ind w:left="253" w:hanging="253"/>
              <w:rPr>
                <w:b/>
              </w:rPr>
            </w:pPr>
            <w:r w:rsidRPr="00881F3E">
              <w:rPr>
                <w:b/>
              </w:rPr>
              <w:t xml:space="preserve">c) </w:t>
            </w:r>
            <w:r w:rsidR="007818FC" w:rsidRPr="00881F3E">
              <w:rPr>
                <w:b/>
              </w:rPr>
              <w:t>banka, ktorá je dcérskou spoločnosťou, je určená za zodpovednú za zabezpečenie toho, aby skupina dodržiavala obozretné požiadavky na konsolidovanom základe a sú jej poskytnuté všetky prostriedky a právomoci na to, aby tieto povinnosti účinne plnila,</w:t>
            </w:r>
          </w:p>
        </w:tc>
        <w:tc>
          <w:tcPr>
            <w:tcW w:w="682" w:type="dxa"/>
            <w:tcBorders>
              <w:top w:val="single" w:sz="4" w:space="0" w:color="auto"/>
              <w:left w:val="single" w:sz="4" w:space="0" w:color="auto"/>
              <w:bottom w:val="single" w:sz="4" w:space="0" w:color="auto"/>
              <w:right w:val="single" w:sz="4" w:space="0" w:color="auto"/>
            </w:tcBorders>
          </w:tcPr>
          <w:p w14:paraId="36DD5351" w14:textId="6672DD49" w:rsidR="00C05925" w:rsidRPr="00881F3E" w:rsidRDefault="005C37C4"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3D225D6" w14:textId="77777777" w:rsidR="00C05925" w:rsidRPr="00881F3E" w:rsidRDefault="00C05925" w:rsidP="00445E64">
            <w:pPr>
              <w:pStyle w:val="Nadpis1"/>
              <w:rPr>
                <w:b w:val="0"/>
                <w:bCs w:val="0"/>
                <w:sz w:val="20"/>
                <w:szCs w:val="20"/>
              </w:rPr>
            </w:pPr>
          </w:p>
        </w:tc>
      </w:tr>
      <w:tr w:rsidR="00881F3E" w:rsidRPr="00881F3E" w14:paraId="5FE14F6A" w14:textId="77777777" w:rsidTr="00B01904">
        <w:tc>
          <w:tcPr>
            <w:tcW w:w="725" w:type="dxa"/>
            <w:tcBorders>
              <w:top w:val="single" w:sz="4" w:space="0" w:color="auto"/>
              <w:left w:val="single" w:sz="12" w:space="0" w:color="auto"/>
              <w:bottom w:val="single" w:sz="4" w:space="0" w:color="auto"/>
              <w:right w:val="single" w:sz="4" w:space="0" w:color="auto"/>
            </w:tcBorders>
          </w:tcPr>
          <w:p w14:paraId="491BE9F8" w14:textId="77777777" w:rsidR="00C05925" w:rsidRPr="00881F3E" w:rsidRDefault="00C05925" w:rsidP="00445E64">
            <w:pPr>
              <w:rPr>
                <w:sz w:val="20"/>
                <w:szCs w:val="20"/>
              </w:rPr>
            </w:pPr>
            <w:r w:rsidRPr="00881F3E">
              <w:rPr>
                <w:sz w:val="20"/>
                <w:szCs w:val="20"/>
              </w:rPr>
              <w:t>Č:21a</w:t>
            </w:r>
          </w:p>
          <w:p w14:paraId="4EEBA530" w14:textId="77777777" w:rsidR="00C05925" w:rsidRPr="00881F3E" w:rsidRDefault="00C05925" w:rsidP="00445E64">
            <w:pPr>
              <w:rPr>
                <w:sz w:val="20"/>
                <w:szCs w:val="20"/>
              </w:rPr>
            </w:pPr>
            <w:r w:rsidRPr="00881F3E">
              <w:rPr>
                <w:sz w:val="20"/>
                <w:szCs w:val="20"/>
              </w:rPr>
              <w:t>O:4</w:t>
            </w:r>
          </w:p>
          <w:p w14:paraId="412CF0F6" w14:textId="77777777" w:rsidR="00C05925" w:rsidRPr="00881F3E" w:rsidRDefault="00C05925"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7424F4FD" w14:textId="77777777" w:rsidR="00C05925" w:rsidRPr="00881F3E" w:rsidRDefault="00C05925" w:rsidP="00445E64">
            <w:pPr>
              <w:pStyle w:val="Odsekzoznamu"/>
              <w:numPr>
                <w:ilvl w:val="0"/>
                <w:numId w:val="10"/>
              </w:numPr>
              <w:ind w:left="383" w:hanging="284"/>
              <w:rPr>
                <w:sz w:val="20"/>
                <w:szCs w:val="20"/>
              </w:rPr>
            </w:pPr>
            <w:r w:rsidRPr="00881F3E">
              <w:rPr>
                <w:sz w:val="20"/>
                <w:szCs w:val="20"/>
              </w:rPr>
              <w:t>finančná holdingová spoločnosť alebo zmiešaná finančná holdingová spoločnosť sa nezúčastňuje na riadiacich, prevádzkových alebo finančných rozhodnutiach, ktoré sa týkajú skupiny alebo jej dcérskych spoločností, ktoré sú inštitúciami alebo finančnými inštitúciami;</w:t>
            </w:r>
          </w:p>
        </w:tc>
        <w:tc>
          <w:tcPr>
            <w:tcW w:w="882" w:type="dxa"/>
            <w:tcBorders>
              <w:top w:val="single" w:sz="4" w:space="0" w:color="auto"/>
              <w:left w:val="single" w:sz="4" w:space="0" w:color="auto"/>
              <w:bottom w:val="single" w:sz="4" w:space="0" w:color="auto"/>
              <w:right w:val="single" w:sz="12" w:space="0" w:color="auto"/>
            </w:tcBorders>
          </w:tcPr>
          <w:p w14:paraId="48D79621" w14:textId="760DD871" w:rsidR="00C05925" w:rsidRPr="00881F3E" w:rsidRDefault="00C0592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1A75286" w14:textId="784294DF" w:rsidR="00C05925" w:rsidRPr="00881F3E" w:rsidRDefault="00C0592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CD45485" w14:textId="77777777" w:rsidR="00C05925" w:rsidRPr="00881F3E" w:rsidRDefault="00C05925" w:rsidP="00445E64">
            <w:pPr>
              <w:pStyle w:val="Normlny0"/>
              <w:jc w:val="center"/>
              <w:rPr>
                <w:b/>
              </w:rPr>
            </w:pPr>
            <w:r w:rsidRPr="00881F3E">
              <w:rPr>
                <w:b/>
              </w:rPr>
              <w:t>§ 20a</w:t>
            </w:r>
          </w:p>
          <w:p w14:paraId="58BB4EC7" w14:textId="2285F2E4" w:rsidR="00C05925" w:rsidRPr="00881F3E" w:rsidRDefault="00C05925" w:rsidP="00445E64">
            <w:pPr>
              <w:pStyle w:val="Normlny0"/>
              <w:jc w:val="center"/>
              <w:rPr>
                <w:b/>
              </w:rPr>
            </w:pPr>
            <w:r w:rsidRPr="00881F3E">
              <w:rPr>
                <w:b/>
              </w:rPr>
              <w:t>O </w:t>
            </w:r>
            <w:r w:rsidR="003C3D9E" w:rsidRPr="00881F3E">
              <w:rPr>
                <w:b/>
              </w:rPr>
              <w:t>8</w:t>
            </w:r>
          </w:p>
          <w:p w14:paraId="5B158CAF" w14:textId="7DBBEF7A" w:rsidR="00C05925" w:rsidRPr="00881F3E" w:rsidRDefault="00C05925" w:rsidP="00445E64">
            <w:pPr>
              <w:pStyle w:val="Normlny0"/>
              <w:jc w:val="center"/>
            </w:pPr>
            <w:r w:rsidRPr="00881F3E">
              <w:rPr>
                <w:b/>
              </w:rPr>
              <w:t>P d)</w:t>
            </w:r>
          </w:p>
        </w:tc>
        <w:tc>
          <w:tcPr>
            <w:tcW w:w="3904" w:type="dxa"/>
            <w:tcBorders>
              <w:top w:val="single" w:sz="4" w:space="0" w:color="auto"/>
              <w:left w:val="single" w:sz="4" w:space="0" w:color="auto"/>
              <w:bottom w:val="single" w:sz="4" w:space="0" w:color="auto"/>
              <w:right w:val="single" w:sz="4" w:space="0" w:color="auto"/>
            </w:tcBorders>
          </w:tcPr>
          <w:p w14:paraId="64C303A4" w14:textId="0201D93E" w:rsidR="00C05925" w:rsidRPr="00881F3E" w:rsidRDefault="00C05925" w:rsidP="008766A8">
            <w:pPr>
              <w:pStyle w:val="Normlny0"/>
              <w:ind w:left="253" w:hanging="253"/>
              <w:rPr>
                <w:b/>
              </w:rPr>
            </w:pPr>
            <w:r w:rsidRPr="00881F3E">
              <w:rPr>
                <w:b/>
              </w:rPr>
              <w:t xml:space="preserve">d) </w:t>
            </w:r>
            <w:r w:rsidR="007818FC" w:rsidRPr="00881F3E">
              <w:rPr>
                <w:b/>
              </w:rPr>
              <w:t xml:space="preserve">finančná holdingová spoločnosť alebo zmiešaná finančná holdingová spoločnosť sa nezúčastňuje na riadiacich, prevádzkových alebo finančných </w:t>
            </w:r>
            <w:r w:rsidR="007818FC" w:rsidRPr="00881F3E">
              <w:rPr>
                <w:b/>
              </w:rPr>
              <w:lastRenderedPageBreak/>
              <w:t>rozhodnutiach, ktoré sa týkajú skupiny alebo jej dcérskych spoločností, ktoré sú bankami alebo finančnými inštitúciami</w:t>
            </w:r>
            <w:r w:rsidR="008766A8" w:rsidRPr="00881F3E">
              <w:rPr>
                <w:b/>
              </w:rPr>
              <w:t xml:space="preserve"> a</w:t>
            </w:r>
          </w:p>
        </w:tc>
        <w:tc>
          <w:tcPr>
            <w:tcW w:w="682" w:type="dxa"/>
            <w:tcBorders>
              <w:top w:val="single" w:sz="4" w:space="0" w:color="auto"/>
              <w:left w:val="single" w:sz="4" w:space="0" w:color="auto"/>
              <w:bottom w:val="single" w:sz="4" w:space="0" w:color="auto"/>
              <w:right w:val="single" w:sz="4" w:space="0" w:color="auto"/>
            </w:tcBorders>
          </w:tcPr>
          <w:p w14:paraId="286FA443" w14:textId="7E81BD66" w:rsidR="00C05925" w:rsidRPr="00881F3E" w:rsidRDefault="005C37C4"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DFD7794" w14:textId="77777777" w:rsidR="00C05925" w:rsidRPr="00881F3E" w:rsidRDefault="00C05925" w:rsidP="00445E64">
            <w:pPr>
              <w:pStyle w:val="Nadpis1"/>
              <w:rPr>
                <w:b w:val="0"/>
                <w:bCs w:val="0"/>
                <w:sz w:val="20"/>
                <w:szCs w:val="20"/>
              </w:rPr>
            </w:pPr>
          </w:p>
        </w:tc>
      </w:tr>
      <w:tr w:rsidR="00881F3E" w:rsidRPr="00881F3E" w14:paraId="752709A8" w14:textId="77777777" w:rsidTr="00B01904">
        <w:tc>
          <w:tcPr>
            <w:tcW w:w="725" w:type="dxa"/>
            <w:tcBorders>
              <w:top w:val="single" w:sz="4" w:space="0" w:color="auto"/>
              <w:left w:val="single" w:sz="12" w:space="0" w:color="auto"/>
              <w:bottom w:val="single" w:sz="4" w:space="0" w:color="auto"/>
              <w:right w:val="single" w:sz="4" w:space="0" w:color="auto"/>
            </w:tcBorders>
          </w:tcPr>
          <w:p w14:paraId="61B08FDD" w14:textId="77777777" w:rsidR="00C05925" w:rsidRPr="00881F3E" w:rsidRDefault="00C05925" w:rsidP="00445E64">
            <w:pPr>
              <w:rPr>
                <w:sz w:val="20"/>
                <w:szCs w:val="20"/>
              </w:rPr>
            </w:pPr>
            <w:r w:rsidRPr="00881F3E">
              <w:rPr>
                <w:sz w:val="20"/>
                <w:szCs w:val="20"/>
              </w:rPr>
              <w:t>Č:21a</w:t>
            </w:r>
          </w:p>
          <w:p w14:paraId="4D8C02E0" w14:textId="77777777" w:rsidR="00C05925" w:rsidRPr="00881F3E" w:rsidRDefault="00C05925" w:rsidP="00445E64">
            <w:pPr>
              <w:rPr>
                <w:sz w:val="20"/>
                <w:szCs w:val="20"/>
              </w:rPr>
            </w:pPr>
            <w:r w:rsidRPr="00881F3E">
              <w:rPr>
                <w:sz w:val="20"/>
                <w:szCs w:val="20"/>
              </w:rPr>
              <w:t>O:4</w:t>
            </w:r>
          </w:p>
          <w:p w14:paraId="0F57334E" w14:textId="77777777" w:rsidR="00C05925" w:rsidRPr="00881F3E" w:rsidRDefault="00C05925"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1F57E857" w14:textId="77777777" w:rsidR="00C05925" w:rsidRPr="00881F3E" w:rsidRDefault="00C05925" w:rsidP="00445E64">
            <w:pPr>
              <w:pStyle w:val="Odsekzoznamu"/>
              <w:numPr>
                <w:ilvl w:val="0"/>
                <w:numId w:val="10"/>
              </w:numPr>
              <w:ind w:left="383" w:hanging="284"/>
              <w:rPr>
                <w:sz w:val="20"/>
                <w:szCs w:val="20"/>
              </w:rPr>
            </w:pPr>
            <w:r w:rsidRPr="00881F3E">
              <w:rPr>
                <w:sz w:val="20"/>
                <w:szCs w:val="20"/>
              </w:rPr>
              <w:t>neexistuje prekážka brániaca účinnému dohľadu nad skupinou na konsolidovanom základe.</w:t>
            </w:r>
          </w:p>
        </w:tc>
        <w:tc>
          <w:tcPr>
            <w:tcW w:w="882" w:type="dxa"/>
            <w:tcBorders>
              <w:top w:val="single" w:sz="4" w:space="0" w:color="auto"/>
              <w:left w:val="single" w:sz="4" w:space="0" w:color="auto"/>
              <w:bottom w:val="single" w:sz="4" w:space="0" w:color="auto"/>
              <w:right w:val="single" w:sz="12" w:space="0" w:color="auto"/>
            </w:tcBorders>
          </w:tcPr>
          <w:p w14:paraId="0A792381" w14:textId="749FFC13" w:rsidR="00C05925" w:rsidRPr="00881F3E" w:rsidRDefault="00C0592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453D3CB" w14:textId="79FFAD97" w:rsidR="00C05925" w:rsidRPr="00881F3E" w:rsidRDefault="00C0592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0168681" w14:textId="77777777" w:rsidR="00C05925" w:rsidRPr="00881F3E" w:rsidRDefault="00C05925" w:rsidP="00445E64">
            <w:pPr>
              <w:pStyle w:val="Normlny0"/>
              <w:jc w:val="center"/>
              <w:rPr>
                <w:b/>
              </w:rPr>
            </w:pPr>
            <w:r w:rsidRPr="00881F3E">
              <w:rPr>
                <w:b/>
              </w:rPr>
              <w:t>§ 20a</w:t>
            </w:r>
          </w:p>
          <w:p w14:paraId="5B32DE20" w14:textId="01EFF013" w:rsidR="00C05925" w:rsidRPr="00881F3E" w:rsidRDefault="00C05925" w:rsidP="00445E64">
            <w:pPr>
              <w:pStyle w:val="Normlny0"/>
              <w:jc w:val="center"/>
              <w:rPr>
                <w:b/>
              </w:rPr>
            </w:pPr>
            <w:r w:rsidRPr="00881F3E">
              <w:rPr>
                <w:b/>
              </w:rPr>
              <w:t>O </w:t>
            </w:r>
            <w:r w:rsidR="003C3D9E" w:rsidRPr="00881F3E">
              <w:rPr>
                <w:b/>
              </w:rPr>
              <w:t>8</w:t>
            </w:r>
          </w:p>
          <w:p w14:paraId="7EF0FAF8" w14:textId="719E1EF7" w:rsidR="00C05925" w:rsidRPr="00881F3E" w:rsidRDefault="00C05925" w:rsidP="00445E64">
            <w:pPr>
              <w:pStyle w:val="Normlny0"/>
              <w:jc w:val="center"/>
            </w:pPr>
            <w:r w:rsidRPr="00881F3E">
              <w:rPr>
                <w:b/>
              </w:rPr>
              <w:t>P e)</w:t>
            </w:r>
          </w:p>
        </w:tc>
        <w:tc>
          <w:tcPr>
            <w:tcW w:w="3904" w:type="dxa"/>
            <w:tcBorders>
              <w:top w:val="single" w:sz="4" w:space="0" w:color="auto"/>
              <w:left w:val="single" w:sz="4" w:space="0" w:color="auto"/>
              <w:bottom w:val="single" w:sz="4" w:space="0" w:color="auto"/>
              <w:right w:val="single" w:sz="4" w:space="0" w:color="auto"/>
            </w:tcBorders>
          </w:tcPr>
          <w:p w14:paraId="7DD8EF54" w14:textId="52C152D0" w:rsidR="00C05925" w:rsidRPr="00881F3E" w:rsidRDefault="00C05925" w:rsidP="00445E64">
            <w:pPr>
              <w:pStyle w:val="Normlny0"/>
              <w:ind w:left="253" w:hanging="253"/>
              <w:rPr>
                <w:b/>
              </w:rPr>
            </w:pPr>
            <w:r w:rsidRPr="00881F3E">
              <w:rPr>
                <w:b/>
              </w:rPr>
              <w:t xml:space="preserve">e) </w:t>
            </w:r>
            <w:r w:rsidR="007818FC" w:rsidRPr="00881F3E">
              <w:rPr>
                <w:b/>
              </w:rPr>
              <w:t>neexistuje prekážka brániaca účinnému výkonu dohľadu nad skupinou na konsolidovanom základe.</w:t>
            </w:r>
          </w:p>
        </w:tc>
        <w:tc>
          <w:tcPr>
            <w:tcW w:w="682" w:type="dxa"/>
            <w:tcBorders>
              <w:top w:val="single" w:sz="4" w:space="0" w:color="auto"/>
              <w:left w:val="single" w:sz="4" w:space="0" w:color="auto"/>
              <w:bottom w:val="single" w:sz="4" w:space="0" w:color="auto"/>
              <w:right w:val="single" w:sz="4" w:space="0" w:color="auto"/>
            </w:tcBorders>
          </w:tcPr>
          <w:p w14:paraId="066277CF" w14:textId="16CC8C18" w:rsidR="00C05925" w:rsidRPr="00881F3E" w:rsidRDefault="005C37C4"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A9AF148" w14:textId="77777777" w:rsidR="00C05925" w:rsidRPr="00881F3E" w:rsidRDefault="00C05925" w:rsidP="00445E64">
            <w:pPr>
              <w:pStyle w:val="Nadpis1"/>
              <w:rPr>
                <w:b w:val="0"/>
                <w:bCs w:val="0"/>
                <w:sz w:val="20"/>
                <w:szCs w:val="20"/>
              </w:rPr>
            </w:pPr>
          </w:p>
        </w:tc>
      </w:tr>
      <w:tr w:rsidR="00881F3E" w:rsidRPr="00881F3E" w14:paraId="7CBF7AEB" w14:textId="77777777" w:rsidTr="00B01904">
        <w:tc>
          <w:tcPr>
            <w:tcW w:w="725" w:type="dxa"/>
            <w:tcBorders>
              <w:top w:val="single" w:sz="4" w:space="0" w:color="auto"/>
              <w:left w:val="single" w:sz="12" w:space="0" w:color="auto"/>
              <w:bottom w:val="single" w:sz="4" w:space="0" w:color="auto"/>
              <w:right w:val="single" w:sz="4" w:space="0" w:color="auto"/>
            </w:tcBorders>
          </w:tcPr>
          <w:p w14:paraId="75AA5C34" w14:textId="77777777" w:rsidR="000630DC" w:rsidRPr="00881F3E" w:rsidRDefault="000630DC" w:rsidP="00445E64">
            <w:pPr>
              <w:rPr>
                <w:sz w:val="20"/>
                <w:szCs w:val="20"/>
              </w:rPr>
            </w:pPr>
            <w:r w:rsidRPr="00881F3E">
              <w:rPr>
                <w:sz w:val="20"/>
                <w:szCs w:val="20"/>
              </w:rPr>
              <w:t>Č:21a</w:t>
            </w:r>
          </w:p>
          <w:p w14:paraId="23A01F91" w14:textId="77777777" w:rsidR="000630DC" w:rsidRPr="00881F3E" w:rsidRDefault="000630DC" w:rsidP="00445E64">
            <w:pPr>
              <w:rPr>
                <w:b/>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50E7CE13" w14:textId="77777777" w:rsidR="000630DC" w:rsidRPr="00881F3E" w:rsidRDefault="000630DC" w:rsidP="00445E64">
            <w:pPr>
              <w:rPr>
                <w:sz w:val="20"/>
                <w:szCs w:val="20"/>
              </w:rPr>
            </w:pPr>
            <w:r w:rsidRPr="00881F3E">
              <w:rPr>
                <w:sz w:val="20"/>
                <w:szCs w:val="20"/>
              </w:rPr>
              <w:t>Finančné holdingové spoločnosti alebo zmiešané finančné holdingové spoločnosti oslobodené od schvaľovania v súlade s týmto odsekom nie sú vyňaté z rozsahu konsolidácie, ako sa stanovuje v tejto smernici a v nariadení (EÚ) č. 575/2013.</w:t>
            </w:r>
          </w:p>
        </w:tc>
        <w:tc>
          <w:tcPr>
            <w:tcW w:w="882" w:type="dxa"/>
            <w:tcBorders>
              <w:top w:val="single" w:sz="4" w:space="0" w:color="auto"/>
              <w:left w:val="single" w:sz="4" w:space="0" w:color="auto"/>
              <w:bottom w:val="single" w:sz="4" w:space="0" w:color="auto"/>
              <w:right w:val="single" w:sz="12" w:space="0" w:color="auto"/>
            </w:tcBorders>
          </w:tcPr>
          <w:p w14:paraId="67D984EB" w14:textId="08FC5FB5" w:rsidR="000630DC" w:rsidRPr="00881F3E" w:rsidRDefault="000630DC" w:rsidP="00445E64">
            <w:pPr>
              <w:jc w:val="center"/>
              <w:rPr>
                <w:b/>
                <w:sz w:val="20"/>
                <w:szCs w:val="20"/>
              </w:rPr>
            </w:pPr>
            <w:r w:rsidRPr="00881F3E">
              <w:rPr>
                <w:b/>
                <w:sz w:val="20"/>
                <w:szCs w:val="20"/>
              </w:rPr>
              <w:t>N</w:t>
            </w:r>
          </w:p>
        </w:tc>
        <w:tc>
          <w:tcPr>
            <w:tcW w:w="992" w:type="dxa"/>
            <w:tcBorders>
              <w:top w:val="single" w:sz="4" w:space="0" w:color="auto"/>
              <w:left w:val="nil"/>
              <w:bottom w:val="single" w:sz="4" w:space="0" w:color="auto"/>
              <w:right w:val="single" w:sz="4" w:space="0" w:color="auto"/>
            </w:tcBorders>
          </w:tcPr>
          <w:p w14:paraId="1ECD194B" w14:textId="25DAC812" w:rsidR="000630DC" w:rsidRPr="00881F3E" w:rsidRDefault="000630DC"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ECA337C" w14:textId="77777777" w:rsidR="000630DC" w:rsidRPr="00881F3E" w:rsidRDefault="000630DC" w:rsidP="00445E64">
            <w:pPr>
              <w:pStyle w:val="Normlny0"/>
              <w:jc w:val="center"/>
              <w:rPr>
                <w:b/>
              </w:rPr>
            </w:pPr>
            <w:r w:rsidRPr="00881F3E">
              <w:rPr>
                <w:b/>
              </w:rPr>
              <w:t xml:space="preserve">§ 20a </w:t>
            </w:r>
          </w:p>
          <w:p w14:paraId="3D5017A1" w14:textId="77536FF6" w:rsidR="000630DC" w:rsidRPr="00881F3E" w:rsidRDefault="000630DC" w:rsidP="00445E64">
            <w:pPr>
              <w:pStyle w:val="Normlny0"/>
              <w:jc w:val="center"/>
              <w:rPr>
                <w:b/>
              </w:rPr>
            </w:pPr>
            <w:r w:rsidRPr="00881F3E">
              <w:rPr>
                <w:b/>
              </w:rPr>
              <w:t xml:space="preserve">O </w:t>
            </w:r>
            <w:r w:rsidR="003C3D9E" w:rsidRPr="00881F3E">
              <w:rPr>
                <w:b/>
              </w:rPr>
              <w:t>9</w:t>
            </w:r>
          </w:p>
        </w:tc>
        <w:tc>
          <w:tcPr>
            <w:tcW w:w="3904" w:type="dxa"/>
            <w:tcBorders>
              <w:top w:val="single" w:sz="4" w:space="0" w:color="auto"/>
              <w:left w:val="single" w:sz="4" w:space="0" w:color="auto"/>
              <w:bottom w:val="single" w:sz="4" w:space="0" w:color="auto"/>
              <w:right w:val="single" w:sz="4" w:space="0" w:color="auto"/>
            </w:tcBorders>
          </w:tcPr>
          <w:p w14:paraId="44A75CF8" w14:textId="78353A32" w:rsidR="000630DC" w:rsidRPr="00881F3E" w:rsidRDefault="000630DC" w:rsidP="00445E64">
            <w:pPr>
              <w:pStyle w:val="Normlny0"/>
              <w:rPr>
                <w:b/>
              </w:rPr>
            </w:pPr>
            <w:r w:rsidRPr="00881F3E">
              <w:rPr>
                <w:b/>
              </w:rPr>
              <w:t>(</w:t>
            </w:r>
            <w:r w:rsidR="003C3D9E" w:rsidRPr="00881F3E">
              <w:rPr>
                <w:b/>
              </w:rPr>
              <w:t>9</w:t>
            </w:r>
            <w:r w:rsidRPr="00881F3E">
              <w:rPr>
                <w:b/>
              </w:rPr>
              <w:t xml:space="preserve">) </w:t>
            </w:r>
            <w:r w:rsidR="00A54F20" w:rsidRPr="00881F3E">
              <w:rPr>
                <w:b/>
              </w:rPr>
              <w:t>Finančné holdingové spoločnosti alebo zmiešané finančné holdingové spoločnosti, ktoré spĺňajú podmienky podľa odseku 8, nie sú vyňaté z rozsahu konsolidácie podľa tohto zákona a osobitného predpisu.</w:t>
            </w:r>
            <w:r w:rsidR="00A54F20" w:rsidRPr="00881F3E">
              <w:rPr>
                <w:b/>
                <w:vertAlign w:val="superscript"/>
              </w:rPr>
              <w:t>30x</w:t>
            </w:r>
            <w:r w:rsidR="00A54F20"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63A67BFF" w14:textId="553A15F5" w:rsidR="000630DC" w:rsidRPr="00881F3E" w:rsidRDefault="000630D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4EFC0AE" w14:textId="77777777" w:rsidR="000630DC" w:rsidRPr="00881F3E" w:rsidRDefault="000630DC" w:rsidP="00445E64">
            <w:pPr>
              <w:pStyle w:val="Nadpis1"/>
              <w:rPr>
                <w:bCs w:val="0"/>
                <w:sz w:val="20"/>
                <w:szCs w:val="20"/>
              </w:rPr>
            </w:pPr>
          </w:p>
        </w:tc>
      </w:tr>
      <w:tr w:rsidR="00881F3E" w:rsidRPr="00881F3E" w14:paraId="2A6CC8BB" w14:textId="77777777" w:rsidTr="00B01904">
        <w:tc>
          <w:tcPr>
            <w:tcW w:w="725" w:type="dxa"/>
            <w:tcBorders>
              <w:top w:val="single" w:sz="4" w:space="0" w:color="auto"/>
              <w:left w:val="single" w:sz="12" w:space="0" w:color="auto"/>
              <w:bottom w:val="single" w:sz="4" w:space="0" w:color="auto"/>
              <w:right w:val="single" w:sz="4" w:space="0" w:color="auto"/>
            </w:tcBorders>
          </w:tcPr>
          <w:p w14:paraId="58DB93EA" w14:textId="0E25F5AA" w:rsidR="00EC7BDE" w:rsidRPr="00881F3E" w:rsidRDefault="00EC7BDE" w:rsidP="00445E64">
            <w:pPr>
              <w:rPr>
                <w:sz w:val="20"/>
                <w:szCs w:val="20"/>
              </w:rPr>
            </w:pPr>
            <w:r w:rsidRPr="00881F3E">
              <w:rPr>
                <w:sz w:val="20"/>
                <w:szCs w:val="20"/>
              </w:rPr>
              <w:t>Č:21a</w:t>
            </w:r>
          </w:p>
          <w:p w14:paraId="7AC64C4D" w14:textId="77777777" w:rsidR="00EC7BDE" w:rsidRPr="00881F3E" w:rsidRDefault="00EC7BDE"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246A0D13" w14:textId="77777777" w:rsidR="00EC7BDE" w:rsidRPr="00881F3E" w:rsidRDefault="00EC7BDE" w:rsidP="00445E64">
            <w:pPr>
              <w:rPr>
                <w:sz w:val="20"/>
                <w:szCs w:val="20"/>
              </w:rPr>
            </w:pPr>
            <w:r w:rsidRPr="00881F3E">
              <w:rPr>
                <w:sz w:val="20"/>
                <w:szCs w:val="20"/>
              </w:rPr>
              <w:t>Orgán konsolidovaného dohľadu priebežne monitoruje dodržiavanie podmienok uvedených v odseku 3 alebo prípadne v odseku 4. Finančné holdingové spoločnosti a zmiešané finančné holdingové spoločnosti poskytujú orgánu konsolidovaného dohľadu informácie vyžadované na priebežné monitorovanie organizačnej štruktúry skupiny a dodržiavanie podmienok uvedených v odseku 3 alebo prípadne v odseku 4. Orgán konsolidovaného dohľadu tieto informácie zdieľa s príslušným orgánom v členskom štáte, v ktorom je finančná holdingová spoločnosť alebo zmiešaná finančná holdingová spoločnosť zriadená.</w:t>
            </w:r>
          </w:p>
        </w:tc>
        <w:tc>
          <w:tcPr>
            <w:tcW w:w="882" w:type="dxa"/>
            <w:tcBorders>
              <w:top w:val="single" w:sz="4" w:space="0" w:color="auto"/>
              <w:left w:val="single" w:sz="4" w:space="0" w:color="auto"/>
              <w:bottom w:val="single" w:sz="4" w:space="0" w:color="auto"/>
              <w:right w:val="single" w:sz="12" w:space="0" w:color="auto"/>
            </w:tcBorders>
          </w:tcPr>
          <w:p w14:paraId="13846959" w14:textId="04644EDA" w:rsidR="00EC7BDE" w:rsidRPr="00881F3E" w:rsidRDefault="00EC7BD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9CA2DD5" w14:textId="684C0365" w:rsidR="00EC7BDE" w:rsidRPr="00881F3E" w:rsidRDefault="00EC7BDE"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53F5F42" w14:textId="77777777" w:rsidR="00EC7BDE" w:rsidRPr="00881F3E" w:rsidRDefault="00EC7BDE" w:rsidP="00445E64">
            <w:pPr>
              <w:pStyle w:val="Normlny0"/>
              <w:jc w:val="center"/>
              <w:rPr>
                <w:b/>
              </w:rPr>
            </w:pPr>
            <w:r w:rsidRPr="00881F3E">
              <w:rPr>
                <w:b/>
              </w:rPr>
              <w:t>§ 20a</w:t>
            </w:r>
          </w:p>
          <w:p w14:paraId="3C4D2E8E" w14:textId="2A5B7215" w:rsidR="00EC7BDE" w:rsidRPr="00881F3E" w:rsidRDefault="00EC7BDE" w:rsidP="00445E64">
            <w:pPr>
              <w:pStyle w:val="Normlny0"/>
              <w:jc w:val="center"/>
            </w:pPr>
            <w:r w:rsidRPr="00881F3E">
              <w:rPr>
                <w:b/>
              </w:rPr>
              <w:t>O 1</w:t>
            </w:r>
            <w:r w:rsidR="003C3D9E" w:rsidRPr="00881F3E">
              <w:rPr>
                <w:b/>
              </w:rPr>
              <w:t>1</w:t>
            </w:r>
          </w:p>
        </w:tc>
        <w:tc>
          <w:tcPr>
            <w:tcW w:w="3904" w:type="dxa"/>
            <w:tcBorders>
              <w:top w:val="single" w:sz="4" w:space="0" w:color="auto"/>
              <w:left w:val="single" w:sz="4" w:space="0" w:color="auto"/>
              <w:bottom w:val="single" w:sz="4" w:space="0" w:color="auto"/>
              <w:right w:val="single" w:sz="4" w:space="0" w:color="auto"/>
            </w:tcBorders>
          </w:tcPr>
          <w:p w14:paraId="77FFBFD2" w14:textId="368848A8" w:rsidR="00EC7BDE" w:rsidRPr="00881F3E" w:rsidRDefault="00EC7BDE" w:rsidP="00445E64">
            <w:pPr>
              <w:pStyle w:val="Normlny0"/>
              <w:rPr>
                <w:b/>
              </w:rPr>
            </w:pPr>
            <w:r w:rsidRPr="00881F3E">
              <w:rPr>
                <w:b/>
              </w:rPr>
              <w:t>(1</w:t>
            </w:r>
            <w:r w:rsidR="003C3D9E" w:rsidRPr="00881F3E">
              <w:rPr>
                <w:b/>
              </w:rPr>
              <w:t>1</w:t>
            </w:r>
            <w:r w:rsidRPr="00881F3E">
              <w:rPr>
                <w:b/>
              </w:rPr>
              <w:t xml:space="preserve">) </w:t>
            </w:r>
            <w:r w:rsidR="00A54F20" w:rsidRPr="00881F3E">
              <w:rPr>
                <w:b/>
              </w:rPr>
              <w:t>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w:t>
            </w:r>
          </w:p>
        </w:tc>
        <w:tc>
          <w:tcPr>
            <w:tcW w:w="682" w:type="dxa"/>
            <w:tcBorders>
              <w:top w:val="single" w:sz="4" w:space="0" w:color="auto"/>
              <w:left w:val="single" w:sz="4" w:space="0" w:color="auto"/>
              <w:bottom w:val="single" w:sz="4" w:space="0" w:color="auto"/>
              <w:right w:val="single" w:sz="4" w:space="0" w:color="auto"/>
            </w:tcBorders>
          </w:tcPr>
          <w:p w14:paraId="296ECB02" w14:textId="296B7834" w:rsidR="00EC7BDE" w:rsidRPr="00881F3E" w:rsidRDefault="003C3D9E"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A6EDEF9" w14:textId="77777777" w:rsidR="00EC7BDE" w:rsidRPr="00881F3E" w:rsidRDefault="00EC7BDE" w:rsidP="00445E64">
            <w:pPr>
              <w:pStyle w:val="Nadpis1"/>
              <w:rPr>
                <w:b w:val="0"/>
                <w:bCs w:val="0"/>
                <w:sz w:val="20"/>
                <w:szCs w:val="20"/>
              </w:rPr>
            </w:pPr>
          </w:p>
        </w:tc>
      </w:tr>
      <w:tr w:rsidR="00881F3E" w:rsidRPr="00881F3E" w14:paraId="64658D4F" w14:textId="77777777" w:rsidTr="00B01904">
        <w:tc>
          <w:tcPr>
            <w:tcW w:w="725" w:type="dxa"/>
            <w:tcBorders>
              <w:top w:val="single" w:sz="4" w:space="0" w:color="auto"/>
              <w:left w:val="single" w:sz="12" w:space="0" w:color="auto"/>
              <w:bottom w:val="single" w:sz="4" w:space="0" w:color="auto"/>
              <w:right w:val="single" w:sz="4" w:space="0" w:color="auto"/>
            </w:tcBorders>
          </w:tcPr>
          <w:p w14:paraId="2A5D7258" w14:textId="0B363ECC" w:rsidR="004C0973" w:rsidRPr="00881F3E" w:rsidRDefault="004C0973" w:rsidP="00445E64">
            <w:pPr>
              <w:rPr>
                <w:sz w:val="20"/>
                <w:szCs w:val="20"/>
              </w:rPr>
            </w:pPr>
            <w:r w:rsidRPr="00881F3E">
              <w:rPr>
                <w:sz w:val="20"/>
                <w:szCs w:val="20"/>
              </w:rPr>
              <w:t>Č:21a</w:t>
            </w:r>
          </w:p>
          <w:p w14:paraId="5DF86D96" w14:textId="77777777" w:rsidR="004C0973" w:rsidRPr="00881F3E" w:rsidRDefault="004C0973"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1E91089C" w14:textId="77777777" w:rsidR="004C0973" w:rsidRPr="00881F3E" w:rsidRDefault="004C0973" w:rsidP="00445E64">
            <w:pPr>
              <w:rPr>
                <w:sz w:val="20"/>
                <w:szCs w:val="20"/>
              </w:rPr>
            </w:pPr>
            <w:r w:rsidRPr="00881F3E">
              <w:rPr>
                <w:sz w:val="20"/>
                <w:szCs w:val="20"/>
              </w:rPr>
              <w:t>Ak orgán konsolidovaného dohľadu zistí, že podmienky stanovené v odseku 3 nie sú splnené alebo prestali byť splnené, finančná holdingová spoločnosť alebo zmiešaná finančná holdingová spoločnosť podlieha primeraným opatreniam v oblasti dohľadu s cieľom, v závislosti od konkrétneho prípadu, zabezpečiť alebo obnoviť kontinuitu a integritu konsolidovaného dohľadu a zabezpečiť dodržiavanie požiadaviek stanovených v tejto smernici a v nariadení (EÚ) č. 575/2013 na konsolidovanom základe. V prípade zmiešanej finančnej holdingovej spoločnosti sa pri prijímaní opatrení v oblasti dohľadu zohľadní najmä vplyv na finančný konglomerát.</w:t>
            </w:r>
          </w:p>
          <w:p w14:paraId="3D03F87A" w14:textId="77777777" w:rsidR="004C0973" w:rsidRPr="00881F3E" w:rsidRDefault="004C0973" w:rsidP="00445E64">
            <w:pPr>
              <w:rPr>
                <w:sz w:val="20"/>
                <w:szCs w:val="20"/>
              </w:rPr>
            </w:pPr>
            <w:r w:rsidRPr="00881F3E">
              <w:rPr>
                <w:sz w:val="20"/>
                <w:szCs w:val="20"/>
              </w:rPr>
              <w:t xml:space="preserve">Opatrenia v oblasti dohľadu uvedené v prvom </w:t>
            </w:r>
            <w:proofErr w:type="spellStart"/>
            <w:r w:rsidRPr="00881F3E">
              <w:rPr>
                <w:sz w:val="20"/>
                <w:szCs w:val="20"/>
              </w:rPr>
              <w:t>pododseku</w:t>
            </w:r>
            <w:proofErr w:type="spellEnd"/>
            <w:r w:rsidRPr="00881F3E">
              <w:rPr>
                <w:sz w:val="20"/>
                <w:szCs w:val="20"/>
              </w:rPr>
              <w:t xml:space="preserve"> môžu zahŕňať najmä:</w:t>
            </w:r>
          </w:p>
        </w:tc>
        <w:tc>
          <w:tcPr>
            <w:tcW w:w="882" w:type="dxa"/>
            <w:tcBorders>
              <w:top w:val="single" w:sz="4" w:space="0" w:color="auto"/>
              <w:left w:val="single" w:sz="4" w:space="0" w:color="auto"/>
              <w:bottom w:val="single" w:sz="4" w:space="0" w:color="auto"/>
              <w:right w:val="single" w:sz="12" w:space="0" w:color="auto"/>
            </w:tcBorders>
          </w:tcPr>
          <w:p w14:paraId="5C6035D0" w14:textId="04A95D9B" w:rsidR="004C0973" w:rsidRPr="00881F3E" w:rsidRDefault="004C0973"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1FD5011" w14:textId="61037A75" w:rsidR="004C0973" w:rsidRPr="00881F3E" w:rsidRDefault="004C0973"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AC53958" w14:textId="0DEDAF0C" w:rsidR="004C0973" w:rsidRPr="00881F3E" w:rsidRDefault="004C0973" w:rsidP="00445E64">
            <w:pPr>
              <w:pStyle w:val="Normlny0"/>
              <w:jc w:val="center"/>
              <w:rPr>
                <w:b/>
              </w:rPr>
            </w:pPr>
            <w:r w:rsidRPr="00881F3E">
              <w:rPr>
                <w:b/>
              </w:rPr>
              <w:t xml:space="preserve">§ 20b </w:t>
            </w:r>
          </w:p>
          <w:p w14:paraId="1DF57E69" w14:textId="2431B58E" w:rsidR="004C0973" w:rsidRPr="00881F3E" w:rsidRDefault="004C0973" w:rsidP="00445E64">
            <w:pPr>
              <w:pStyle w:val="Normlny0"/>
              <w:jc w:val="center"/>
            </w:pPr>
            <w:r w:rsidRPr="00881F3E">
              <w:rPr>
                <w:b/>
              </w:rPr>
              <w:t>O 1 a 2</w:t>
            </w:r>
          </w:p>
        </w:tc>
        <w:tc>
          <w:tcPr>
            <w:tcW w:w="3904" w:type="dxa"/>
            <w:tcBorders>
              <w:top w:val="single" w:sz="4" w:space="0" w:color="auto"/>
              <w:left w:val="single" w:sz="4" w:space="0" w:color="auto"/>
              <w:bottom w:val="single" w:sz="4" w:space="0" w:color="auto"/>
              <w:right w:val="single" w:sz="4" w:space="0" w:color="auto"/>
            </w:tcBorders>
          </w:tcPr>
          <w:p w14:paraId="57D8AAF4" w14:textId="40E7BA09" w:rsidR="004C0973" w:rsidRPr="00881F3E" w:rsidRDefault="004C0973" w:rsidP="00445E64">
            <w:pPr>
              <w:pStyle w:val="Normlny0"/>
              <w:rPr>
                <w:b/>
              </w:rPr>
            </w:pPr>
            <w:r w:rsidRPr="00881F3E">
              <w:rPr>
                <w:b/>
              </w:rPr>
              <w:t xml:space="preserve">(1) </w:t>
            </w:r>
            <w:r w:rsidR="00D8072D" w:rsidRPr="00881F3E">
              <w:rPr>
                <w:b/>
              </w:rPr>
              <w:t>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00D8072D" w:rsidRPr="00881F3E">
              <w:rPr>
                <w:b/>
                <w:vertAlign w:val="superscript"/>
              </w:rPr>
              <w:t>30x</w:t>
            </w:r>
            <w:r w:rsidR="00D8072D" w:rsidRPr="00881F3E">
              <w:rPr>
                <w:b/>
              </w:rPr>
              <w:t xml:space="preserve">) na konsolidovanom základe. Ak ide o zmiešanú finančnú </w:t>
            </w:r>
            <w:r w:rsidR="00D8072D" w:rsidRPr="00881F3E">
              <w:rPr>
                <w:b/>
              </w:rPr>
              <w:lastRenderedPageBreak/>
              <w:t>holdingovú spoločnosť, pri prijímaní opatrení na nápravu sa zohľadní najmä vplyv na finančný konglomerát.</w:t>
            </w:r>
          </w:p>
          <w:p w14:paraId="383D2308" w14:textId="77777777" w:rsidR="004C0973" w:rsidRPr="00881F3E" w:rsidRDefault="004C0973" w:rsidP="00445E64">
            <w:pPr>
              <w:pStyle w:val="Normlny0"/>
              <w:rPr>
                <w:b/>
              </w:rPr>
            </w:pPr>
          </w:p>
          <w:p w14:paraId="6DFF3AB7" w14:textId="2FC59D15" w:rsidR="004C0973" w:rsidRPr="00881F3E" w:rsidRDefault="004C0973" w:rsidP="00445E64">
            <w:pPr>
              <w:pStyle w:val="Normlny0"/>
              <w:rPr>
                <w:b/>
              </w:rPr>
            </w:pPr>
            <w:r w:rsidRPr="00881F3E">
              <w:rPr>
                <w:b/>
              </w:rPr>
              <w:t xml:space="preserve">(2) </w:t>
            </w:r>
            <w:r w:rsidR="00D8072D" w:rsidRPr="00881F3E">
              <w:rPr>
                <w:b/>
              </w:rPr>
              <w:t>Ak Národná banka Slovenska ako orgán dohľadu na konsolidovanom základe zistí nedostatky podľa odseku 1 alebo nedostatky spočívajúce v nedodržiavaní podmienok určených v rozhodnutí o súhlase,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zákonov</w:t>
            </w:r>
            <w:r w:rsidR="00D8072D" w:rsidRPr="00881F3E">
              <w:rPr>
                <w:b/>
                <w:vertAlign w:val="superscript"/>
              </w:rPr>
              <w:t>46</w:t>
            </w:r>
            <w:r w:rsidR="00D8072D" w:rsidRPr="00881F3E">
              <w:rPr>
                <w:b/>
              </w:rPr>
              <w:t>) alebo iných všeobecne záväzných právnych predpisov, ktoré sa vzťahujú na výkon bankových činností, môže Národná banka Slovenska podľa závažnosti, rozsahu, dĺžky trvania, následkov a povahy zistených nedostatkov</w:t>
            </w:r>
          </w:p>
        </w:tc>
        <w:tc>
          <w:tcPr>
            <w:tcW w:w="682" w:type="dxa"/>
            <w:tcBorders>
              <w:top w:val="single" w:sz="4" w:space="0" w:color="auto"/>
              <w:left w:val="single" w:sz="4" w:space="0" w:color="auto"/>
              <w:bottom w:val="single" w:sz="4" w:space="0" w:color="auto"/>
              <w:right w:val="single" w:sz="4" w:space="0" w:color="auto"/>
            </w:tcBorders>
          </w:tcPr>
          <w:p w14:paraId="737C5DA3" w14:textId="2FE950CE" w:rsidR="004C0973" w:rsidRPr="00881F3E" w:rsidRDefault="004C0973"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5212A6F" w14:textId="77777777" w:rsidR="004C0973" w:rsidRPr="00881F3E" w:rsidRDefault="004C0973" w:rsidP="00445E64">
            <w:pPr>
              <w:pStyle w:val="Nadpis1"/>
              <w:rPr>
                <w:b w:val="0"/>
                <w:bCs w:val="0"/>
                <w:sz w:val="20"/>
                <w:szCs w:val="20"/>
              </w:rPr>
            </w:pPr>
          </w:p>
        </w:tc>
      </w:tr>
      <w:tr w:rsidR="00881F3E" w:rsidRPr="00881F3E" w14:paraId="3BBA9899" w14:textId="77777777" w:rsidTr="00B01904">
        <w:tc>
          <w:tcPr>
            <w:tcW w:w="725" w:type="dxa"/>
            <w:tcBorders>
              <w:top w:val="single" w:sz="4" w:space="0" w:color="auto"/>
              <w:left w:val="single" w:sz="12" w:space="0" w:color="auto"/>
              <w:bottom w:val="single" w:sz="4" w:space="0" w:color="auto"/>
              <w:right w:val="single" w:sz="4" w:space="0" w:color="auto"/>
            </w:tcBorders>
          </w:tcPr>
          <w:p w14:paraId="26EAF741" w14:textId="7B35DD14" w:rsidR="00E55882" w:rsidRPr="00881F3E" w:rsidRDefault="00E55882" w:rsidP="00445E64">
            <w:pPr>
              <w:rPr>
                <w:sz w:val="20"/>
                <w:szCs w:val="20"/>
              </w:rPr>
            </w:pPr>
            <w:r w:rsidRPr="00881F3E">
              <w:rPr>
                <w:sz w:val="20"/>
                <w:szCs w:val="20"/>
              </w:rPr>
              <w:t>Č:21a</w:t>
            </w:r>
          </w:p>
          <w:p w14:paraId="1F1C2D24" w14:textId="77777777" w:rsidR="00E55882" w:rsidRPr="00881F3E" w:rsidRDefault="00E55882" w:rsidP="00445E64">
            <w:pPr>
              <w:rPr>
                <w:sz w:val="20"/>
                <w:szCs w:val="20"/>
              </w:rPr>
            </w:pPr>
            <w:r w:rsidRPr="00881F3E">
              <w:rPr>
                <w:sz w:val="20"/>
                <w:szCs w:val="20"/>
              </w:rPr>
              <w:t>O:6</w:t>
            </w:r>
          </w:p>
          <w:p w14:paraId="16FC7E38" w14:textId="77777777" w:rsidR="00E55882" w:rsidRPr="00881F3E" w:rsidRDefault="00E55882"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6F82F066" w14:textId="77777777" w:rsidR="00E55882" w:rsidRPr="00881F3E" w:rsidRDefault="00E55882" w:rsidP="00445E64">
            <w:pPr>
              <w:pStyle w:val="Odsekzoznamu"/>
              <w:numPr>
                <w:ilvl w:val="0"/>
                <w:numId w:val="11"/>
              </w:numPr>
              <w:ind w:left="383" w:hanging="284"/>
              <w:rPr>
                <w:sz w:val="20"/>
                <w:szCs w:val="20"/>
              </w:rPr>
            </w:pPr>
            <w:r w:rsidRPr="00881F3E">
              <w:rPr>
                <w:sz w:val="20"/>
                <w:szCs w:val="20"/>
              </w:rPr>
              <w:t>pozastavenie výkonu hlasovacích práv spojených s akciami inštitúcií, ktoré sú dcérskymi spoločnosťami, držanými finančnou holdingovou spoločnosťou alebo zmiešanou finančnou holdingovou spoločnosťou;</w:t>
            </w:r>
          </w:p>
        </w:tc>
        <w:tc>
          <w:tcPr>
            <w:tcW w:w="882" w:type="dxa"/>
            <w:tcBorders>
              <w:top w:val="single" w:sz="4" w:space="0" w:color="auto"/>
              <w:left w:val="single" w:sz="4" w:space="0" w:color="auto"/>
              <w:bottom w:val="single" w:sz="4" w:space="0" w:color="auto"/>
              <w:right w:val="single" w:sz="12" w:space="0" w:color="auto"/>
            </w:tcBorders>
          </w:tcPr>
          <w:p w14:paraId="0D4D72E4" w14:textId="6E1DEEE5"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F3D55CA" w14:textId="20BC288C"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D723E25" w14:textId="48A56C74" w:rsidR="00E55882" w:rsidRPr="00881F3E" w:rsidRDefault="00E55882" w:rsidP="00445E64">
            <w:pPr>
              <w:pStyle w:val="Normlny0"/>
              <w:jc w:val="center"/>
              <w:rPr>
                <w:b/>
              </w:rPr>
            </w:pPr>
            <w:r w:rsidRPr="00881F3E">
              <w:rPr>
                <w:b/>
              </w:rPr>
              <w:t>§ 20b</w:t>
            </w:r>
          </w:p>
          <w:p w14:paraId="7065E70E" w14:textId="0D3E8219" w:rsidR="00E55882" w:rsidRPr="00881F3E" w:rsidRDefault="00E55882" w:rsidP="00445E64">
            <w:pPr>
              <w:pStyle w:val="Normlny0"/>
              <w:jc w:val="center"/>
              <w:rPr>
                <w:b/>
              </w:rPr>
            </w:pPr>
            <w:r w:rsidRPr="00881F3E">
              <w:rPr>
                <w:b/>
              </w:rPr>
              <w:t>O 2</w:t>
            </w:r>
          </w:p>
          <w:p w14:paraId="1F1112BB" w14:textId="3CE5AE8D" w:rsidR="00E55882" w:rsidRPr="00881F3E" w:rsidRDefault="00E55882"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6D085C95" w14:textId="717169FF" w:rsidR="00E55882" w:rsidRPr="00881F3E" w:rsidRDefault="00E55882" w:rsidP="00445E64">
            <w:pPr>
              <w:pStyle w:val="Normlny0"/>
              <w:ind w:left="253" w:hanging="253"/>
              <w:rPr>
                <w:b/>
              </w:rPr>
            </w:pPr>
            <w:r w:rsidRPr="00881F3E">
              <w:rPr>
                <w:b/>
              </w:rPr>
              <w:t xml:space="preserve">a) </w:t>
            </w:r>
            <w:r w:rsidR="00D8072D" w:rsidRPr="00881F3E">
              <w:rPr>
                <w:b/>
              </w:rPr>
              <w:t>pozastaviť výkon hlasovacích práv spojených s akciami banky, ktorá je dcérskou spoločnosťou, držanými finančnou holdingovou spoločnosťou alebo zmiešanou finančnou holdingovou spoločnosťou,</w:t>
            </w:r>
          </w:p>
        </w:tc>
        <w:tc>
          <w:tcPr>
            <w:tcW w:w="682" w:type="dxa"/>
            <w:tcBorders>
              <w:top w:val="single" w:sz="4" w:space="0" w:color="auto"/>
              <w:left w:val="single" w:sz="4" w:space="0" w:color="auto"/>
              <w:bottom w:val="single" w:sz="4" w:space="0" w:color="auto"/>
              <w:right w:val="single" w:sz="4" w:space="0" w:color="auto"/>
            </w:tcBorders>
          </w:tcPr>
          <w:p w14:paraId="74D4B95C" w14:textId="6D6C4DEF"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FD7FABB" w14:textId="77777777" w:rsidR="00E55882" w:rsidRPr="00881F3E" w:rsidRDefault="00E55882" w:rsidP="00445E64">
            <w:pPr>
              <w:pStyle w:val="Nadpis1"/>
              <w:rPr>
                <w:b w:val="0"/>
                <w:bCs w:val="0"/>
                <w:sz w:val="20"/>
                <w:szCs w:val="20"/>
              </w:rPr>
            </w:pPr>
          </w:p>
        </w:tc>
      </w:tr>
      <w:tr w:rsidR="00881F3E" w:rsidRPr="00881F3E" w14:paraId="132DB896" w14:textId="77777777" w:rsidTr="00B01904">
        <w:tc>
          <w:tcPr>
            <w:tcW w:w="725" w:type="dxa"/>
            <w:tcBorders>
              <w:top w:val="single" w:sz="4" w:space="0" w:color="auto"/>
              <w:left w:val="single" w:sz="12" w:space="0" w:color="auto"/>
              <w:bottom w:val="single" w:sz="4" w:space="0" w:color="auto"/>
              <w:right w:val="single" w:sz="4" w:space="0" w:color="auto"/>
            </w:tcBorders>
          </w:tcPr>
          <w:p w14:paraId="007CF60F" w14:textId="105DF9CD" w:rsidR="00E55882" w:rsidRPr="00881F3E" w:rsidRDefault="00E55882" w:rsidP="00445E64">
            <w:pPr>
              <w:rPr>
                <w:sz w:val="20"/>
                <w:szCs w:val="20"/>
              </w:rPr>
            </w:pPr>
            <w:r w:rsidRPr="00881F3E">
              <w:rPr>
                <w:sz w:val="20"/>
                <w:szCs w:val="20"/>
              </w:rPr>
              <w:t>Č:21a</w:t>
            </w:r>
          </w:p>
          <w:p w14:paraId="54F85412" w14:textId="77777777" w:rsidR="00E55882" w:rsidRPr="00881F3E" w:rsidRDefault="00E55882" w:rsidP="00445E64">
            <w:pPr>
              <w:rPr>
                <w:sz w:val="20"/>
                <w:szCs w:val="20"/>
              </w:rPr>
            </w:pPr>
            <w:r w:rsidRPr="00881F3E">
              <w:rPr>
                <w:sz w:val="20"/>
                <w:szCs w:val="20"/>
              </w:rPr>
              <w:t>O:6</w:t>
            </w:r>
          </w:p>
          <w:p w14:paraId="55BE2057" w14:textId="77777777" w:rsidR="00E55882" w:rsidRPr="00881F3E" w:rsidRDefault="00E5588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79EB7AD3" w14:textId="77777777" w:rsidR="00E55882" w:rsidRPr="00881F3E" w:rsidRDefault="00E55882" w:rsidP="00445E64">
            <w:pPr>
              <w:pStyle w:val="Odsekzoznamu"/>
              <w:numPr>
                <w:ilvl w:val="0"/>
                <w:numId w:val="11"/>
              </w:numPr>
              <w:ind w:left="383" w:hanging="284"/>
              <w:rPr>
                <w:sz w:val="20"/>
                <w:szCs w:val="20"/>
              </w:rPr>
            </w:pPr>
            <w:r w:rsidRPr="00881F3E">
              <w:rPr>
                <w:sz w:val="20"/>
                <w:szCs w:val="20"/>
              </w:rPr>
              <w:t>vydanie súdnych príkazov alebo uloženie sankcií proti finančnej holdingovej spoločnosti, zmiešanej finančnej holdingovej spoločnosti alebo členom riadiaceho orgánu a manažérom s výhradou článkov 65 až 72;</w:t>
            </w:r>
          </w:p>
        </w:tc>
        <w:tc>
          <w:tcPr>
            <w:tcW w:w="882" w:type="dxa"/>
            <w:tcBorders>
              <w:top w:val="single" w:sz="4" w:space="0" w:color="auto"/>
              <w:left w:val="single" w:sz="4" w:space="0" w:color="auto"/>
              <w:bottom w:val="single" w:sz="4" w:space="0" w:color="auto"/>
              <w:right w:val="single" w:sz="12" w:space="0" w:color="auto"/>
            </w:tcBorders>
          </w:tcPr>
          <w:p w14:paraId="59D3ECF5" w14:textId="6E4C783E"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2365A08" w14:textId="54E60DAA"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64BD282" w14:textId="77777777" w:rsidR="00E55882" w:rsidRPr="00881F3E" w:rsidRDefault="00E55882" w:rsidP="00445E64">
            <w:pPr>
              <w:pStyle w:val="Normlny0"/>
              <w:jc w:val="center"/>
              <w:rPr>
                <w:b/>
              </w:rPr>
            </w:pPr>
            <w:r w:rsidRPr="00881F3E">
              <w:rPr>
                <w:b/>
              </w:rPr>
              <w:t>§ 20b</w:t>
            </w:r>
          </w:p>
          <w:p w14:paraId="75D7849D" w14:textId="77777777" w:rsidR="00E55882" w:rsidRPr="00881F3E" w:rsidRDefault="00E55882" w:rsidP="00445E64">
            <w:pPr>
              <w:pStyle w:val="Normlny0"/>
              <w:jc w:val="center"/>
              <w:rPr>
                <w:b/>
              </w:rPr>
            </w:pPr>
            <w:r w:rsidRPr="00881F3E">
              <w:rPr>
                <w:b/>
              </w:rPr>
              <w:t>O 2</w:t>
            </w:r>
          </w:p>
          <w:p w14:paraId="6A28B561" w14:textId="46AB12C2" w:rsidR="00E55882" w:rsidRPr="00881F3E" w:rsidRDefault="00E55882"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36C3273A" w14:textId="1E55D39B" w:rsidR="00E55882" w:rsidRPr="00881F3E" w:rsidRDefault="00E55882" w:rsidP="00445E64">
            <w:pPr>
              <w:pStyle w:val="Normlny0"/>
              <w:ind w:left="253" w:hanging="253"/>
              <w:rPr>
                <w:b/>
              </w:rPr>
            </w:pPr>
            <w:r w:rsidRPr="00881F3E">
              <w:rPr>
                <w:b/>
              </w:rPr>
              <w:t xml:space="preserve">b) </w:t>
            </w:r>
            <w:r w:rsidR="00D8072D" w:rsidRPr="00881F3E">
              <w:rPr>
                <w:b/>
              </w:rPr>
              <w:t>uložiť pokutu finančnej holdingovej spoločnosti, zmiešanej finančnej holdingovej spoločnosti alebo členom štatutárneho orgánu alebo dozornej rady a vedúcim zamestnancom od 3 300 eur do 664 000 eur; tým nie je dotknuté ustanovenie § 50,</w:t>
            </w:r>
          </w:p>
        </w:tc>
        <w:tc>
          <w:tcPr>
            <w:tcW w:w="682" w:type="dxa"/>
            <w:tcBorders>
              <w:top w:val="single" w:sz="4" w:space="0" w:color="auto"/>
              <w:left w:val="single" w:sz="4" w:space="0" w:color="auto"/>
              <w:bottom w:val="single" w:sz="4" w:space="0" w:color="auto"/>
              <w:right w:val="single" w:sz="4" w:space="0" w:color="auto"/>
            </w:tcBorders>
          </w:tcPr>
          <w:p w14:paraId="77C49F81" w14:textId="18A705A2"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D2803FC" w14:textId="77777777" w:rsidR="00E55882" w:rsidRPr="00881F3E" w:rsidRDefault="00E55882" w:rsidP="00445E64">
            <w:pPr>
              <w:pStyle w:val="Nadpis1"/>
              <w:rPr>
                <w:b w:val="0"/>
                <w:bCs w:val="0"/>
                <w:sz w:val="20"/>
                <w:szCs w:val="20"/>
              </w:rPr>
            </w:pPr>
          </w:p>
        </w:tc>
      </w:tr>
      <w:tr w:rsidR="00881F3E" w:rsidRPr="00881F3E" w14:paraId="78959894" w14:textId="77777777" w:rsidTr="00B01904">
        <w:tc>
          <w:tcPr>
            <w:tcW w:w="725" w:type="dxa"/>
            <w:tcBorders>
              <w:top w:val="single" w:sz="4" w:space="0" w:color="auto"/>
              <w:left w:val="single" w:sz="12" w:space="0" w:color="auto"/>
              <w:bottom w:val="single" w:sz="4" w:space="0" w:color="auto"/>
              <w:right w:val="single" w:sz="4" w:space="0" w:color="auto"/>
            </w:tcBorders>
          </w:tcPr>
          <w:p w14:paraId="5C0F0465" w14:textId="77777777" w:rsidR="00E55882" w:rsidRPr="00881F3E" w:rsidRDefault="00E55882" w:rsidP="00445E64">
            <w:pPr>
              <w:rPr>
                <w:sz w:val="20"/>
                <w:szCs w:val="20"/>
              </w:rPr>
            </w:pPr>
            <w:r w:rsidRPr="00881F3E">
              <w:rPr>
                <w:sz w:val="20"/>
                <w:szCs w:val="20"/>
              </w:rPr>
              <w:t>Č:21a</w:t>
            </w:r>
          </w:p>
          <w:p w14:paraId="47286F7B" w14:textId="77777777" w:rsidR="00E55882" w:rsidRPr="00881F3E" w:rsidRDefault="00E55882" w:rsidP="00445E64">
            <w:pPr>
              <w:rPr>
                <w:sz w:val="20"/>
                <w:szCs w:val="20"/>
              </w:rPr>
            </w:pPr>
            <w:r w:rsidRPr="00881F3E">
              <w:rPr>
                <w:sz w:val="20"/>
                <w:szCs w:val="20"/>
              </w:rPr>
              <w:t>O:6</w:t>
            </w:r>
          </w:p>
          <w:p w14:paraId="7549A4E3" w14:textId="77777777" w:rsidR="00E55882" w:rsidRPr="00881F3E" w:rsidRDefault="00E55882"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25478530" w14:textId="77777777" w:rsidR="00E55882" w:rsidRPr="00881F3E" w:rsidRDefault="00E55882" w:rsidP="00445E64">
            <w:pPr>
              <w:pStyle w:val="Odsekzoznamu"/>
              <w:numPr>
                <w:ilvl w:val="0"/>
                <w:numId w:val="11"/>
              </w:numPr>
              <w:ind w:left="383" w:hanging="284"/>
              <w:rPr>
                <w:sz w:val="20"/>
                <w:szCs w:val="20"/>
              </w:rPr>
            </w:pPr>
            <w:r w:rsidRPr="00881F3E">
              <w:rPr>
                <w:sz w:val="20"/>
                <w:szCs w:val="20"/>
              </w:rPr>
              <w:t>zadanie pokynov alebo usmernení finančnej holdingovej spoločnosti alebo zmiešanej finančnej holdingovej spoločnosti, aby účasti vo svojich dcérskych spoločnostiach, ktoré sú inštitúciami, previedli na svojich akcionárov;</w:t>
            </w:r>
          </w:p>
        </w:tc>
        <w:tc>
          <w:tcPr>
            <w:tcW w:w="882" w:type="dxa"/>
            <w:tcBorders>
              <w:top w:val="single" w:sz="4" w:space="0" w:color="auto"/>
              <w:left w:val="single" w:sz="4" w:space="0" w:color="auto"/>
              <w:bottom w:val="single" w:sz="4" w:space="0" w:color="auto"/>
              <w:right w:val="single" w:sz="12" w:space="0" w:color="auto"/>
            </w:tcBorders>
          </w:tcPr>
          <w:p w14:paraId="43CD4B7E" w14:textId="791AAC59"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5D5FE6F" w14:textId="75559B1B"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E9C3254" w14:textId="5F1E0313" w:rsidR="00E55882" w:rsidRPr="00881F3E" w:rsidRDefault="00E55882" w:rsidP="00445E64">
            <w:pPr>
              <w:pStyle w:val="Normlny0"/>
              <w:jc w:val="center"/>
              <w:rPr>
                <w:b/>
              </w:rPr>
            </w:pPr>
            <w:r w:rsidRPr="00881F3E">
              <w:rPr>
                <w:b/>
              </w:rPr>
              <w:t>§ 20b</w:t>
            </w:r>
          </w:p>
          <w:p w14:paraId="2943A658" w14:textId="5C90FBD6" w:rsidR="00E55882" w:rsidRPr="00881F3E" w:rsidRDefault="00E55882" w:rsidP="00445E64">
            <w:pPr>
              <w:pStyle w:val="Normlny0"/>
              <w:jc w:val="center"/>
              <w:rPr>
                <w:b/>
              </w:rPr>
            </w:pPr>
            <w:r w:rsidRPr="00881F3E">
              <w:rPr>
                <w:b/>
              </w:rPr>
              <w:t>O 2</w:t>
            </w:r>
          </w:p>
          <w:p w14:paraId="6D8EC41C" w14:textId="6B35B93B" w:rsidR="00E55882" w:rsidRPr="00881F3E" w:rsidRDefault="00E55882"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19065392" w14:textId="44318F32" w:rsidR="00E55882" w:rsidRPr="00881F3E" w:rsidRDefault="00E55882" w:rsidP="00445E64">
            <w:pPr>
              <w:pStyle w:val="Normlny0"/>
              <w:ind w:left="253" w:hanging="253"/>
              <w:rPr>
                <w:b/>
              </w:rPr>
            </w:pPr>
            <w:r w:rsidRPr="00881F3E">
              <w:rPr>
                <w:b/>
              </w:rPr>
              <w:t xml:space="preserve">c) </w:t>
            </w:r>
            <w:r w:rsidR="00D8072D" w:rsidRPr="00881F3E">
              <w:rPr>
                <w:b/>
              </w:rPr>
              <w:t>uložiť finančnej holdingovej spoločnosti alebo zmiešanej finančnej holdingovej spoločnosti povinnosť alebo odporúčanie previesť majetkové účasti na svojich dcérskych spoločnostiach, ktoré sú bankami, na svojich akcionárov,</w:t>
            </w:r>
          </w:p>
        </w:tc>
        <w:tc>
          <w:tcPr>
            <w:tcW w:w="682" w:type="dxa"/>
            <w:tcBorders>
              <w:top w:val="single" w:sz="4" w:space="0" w:color="auto"/>
              <w:left w:val="single" w:sz="4" w:space="0" w:color="auto"/>
              <w:bottom w:val="single" w:sz="4" w:space="0" w:color="auto"/>
              <w:right w:val="single" w:sz="4" w:space="0" w:color="auto"/>
            </w:tcBorders>
          </w:tcPr>
          <w:p w14:paraId="22C0C302" w14:textId="702C4D72"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805FBB1" w14:textId="77777777" w:rsidR="00E55882" w:rsidRPr="00881F3E" w:rsidRDefault="00E55882" w:rsidP="00445E64">
            <w:pPr>
              <w:pStyle w:val="Nadpis1"/>
              <w:rPr>
                <w:b w:val="0"/>
                <w:bCs w:val="0"/>
                <w:sz w:val="20"/>
                <w:szCs w:val="20"/>
              </w:rPr>
            </w:pPr>
          </w:p>
        </w:tc>
      </w:tr>
      <w:tr w:rsidR="00881F3E" w:rsidRPr="00881F3E" w14:paraId="41DB7588" w14:textId="77777777" w:rsidTr="00B01904">
        <w:tc>
          <w:tcPr>
            <w:tcW w:w="725" w:type="dxa"/>
            <w:tcBorders>
              <w:top w:val="single" w:sz="4" w:space="0" w:color="auto"/>
              <w:left w:val="single" w:sz="12" w:space="0" w:color="auto"/>
              <w:bottom w:val="single" w:sz="4" w:space="0" w:color="auto"/>
              <w:right w:val="single" w:sz="4" w:space="0" w:color="auto"/>
            </w:tcBorders>
          </w:tcPr>
          <w:p w14:paraId="1E0B5975" w14:textId="77777777" w:rsidR="00E55882" w:rsidRPr="00881F3E" w:rsidRDefault="00E55882" w:rsidP="00445E64">
            <w:pPr>
              <w:rPr>
                <w:sz w:val="20"/>
                <w:szCs w:val="20"/>
              </w:rPr>
            </w:pPr>
            <w:r w:rsidRPr="00881F3E">
              <w:rPr>
                <w:sz w:val="20"/>
                <w:szCs w:val="20"/>
              </w:rPr>
              <w:lastRenderedPageBreak/>
              <w:t>Č:21a</w:t>
            </w:r>
          </w:p>
          <w:p w14:paraId="3473A25D" w14:textId="77777777" w:rsidR="00E55882" w:rsidRPr="00881F3E" w:rsidRDefault="00E55882" w:rsidP="00445E64">
            <w:pPr>
              <w:rPr>
                <w:sz w:val="20"/>
                <w:szCs w:val="20"/>
              </w:rPr>
            </w:pPr>
            <w:r w:rsidRPr="00881F3E">
              <w:rPr>
                <w:sz w:val="20"/>
                <w:szCs w:val="20"/>
              </w:rPr>
              <w:t>O:6</w:t>
            </w:r>
          </w:p>
          <w:p w14:paraId="5328A0DA" w14:textId="77777777" w:rsidR="00E55882" w:rsidRPr="00881F3E" w:rsidRDefault="00E55882"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58AFA795" w14:textId="77777777" w:rsidR="00E55882" w:rsidRPr="00881F3E" w:rsidRDefault="00E55882" w:rsidP="00445E64">
            <w:pPr>
              <w:pStyle w:val="Odsekzoznamu"/>
              <w:numPr>
                <w:ilvl w:val="0"/>
                <w:numId w:val="11"/>
              </w:numPr>
              <w:ind w:left="383" w:hanging="284"/>
              <w:rPr>
                <w:sz w:val="20"/>
                <w:szCs w:val="20"/>
              </w:rPr>
            </w:pPr>
            <w:r w:rsidRPr="00881F3E">
              <w:rPr>
                <w:sz w:val="20"/>
                <w:szCs w:val="20"/>
              </w:rPr>
              <w:t>dočasné určenie inej finančnej holdingovej spoločnosti, zmiešanej finančnej holdingovej spoločnosti alebo inštitúcie v rámci skupiny, ako zodpovednej za zabezpečenie dodržiavania požiadaviek stanovených v tejto smernici a v nariadení (EÚ) č. 575/2013 na konsolidovanom základe;</w:t>
            </w:r>
          </w:p>
        </w:tc>
        <w:tc>
          <w:tcPr>
            <w:tcW w:w="882" w:type="dxa"/>
            <w:tcBorders>
              <w:top w:val="single" w:sz="4" w:space="0" w:color="auto"/>
              <w:left w:val="single" w:sz="4" w:space="0" w:color="auto"/>
              <w:bottom w:val="single" w:sz="4" w:space="0" w:color="auto"/>
              <w:right w:val="single" w:sz="12" w:space="0" w:color="auto"/>
            </w:tcBorders>
          </w:tcPr>
          <w:p w14:paraId="65BCD78B" w14:textId="36D3858C"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8A5D63A" w14:textId="6D47C906"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C26346E" w14:textId="20F93D9F" w:rsidR="00E55882" w:rsidRPr="00881F3E" w:rsidRDefault="00E55882" w:rsidP="00445E64">
            <w:pPr>
              <w:pStyle w:val="Normlny0"/>
              <w:jc w:val="center"/>
              <w:rPr>
                <w:b/>
              </w:rPr>
            </w:pPr>
            <w:r w:rsidRPr="00881F3E">
              <w:rPr>
                <w:b/>
              </w:rPr>
              <w:t>§ 20b</w:t>
            </w:r>
          </w:p>
          <w:p w14:paraId="70B644E3" w14:textId="50D90F63" w:rsidR="00E55882" w:rsidRPr="00881F3E" w:rsidRDefault="00E55882" w:rsidP="00445E64">
            <w:pPr>
              <w:pStyle w:val="Normlny0"/>
              <w:jc w:val="center"/>
              <w:rPr>
                <w:b/>
              </w:rPr>
            </w:pPr>
            <w:r w:rsidRPr="00881F3E">
              <w:rPr>
                <w:b/>
              </w:rPr>
              <w:t>O 2</w:t>
            </w:r>
          </w:p>
          <w:p w14:paraId="2D1823AC" w14:textId="0AE77BD0" w:rsidR="00E55882" w:rsidRPr="00881F3E" w:rsidRDefault="00E55882"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tcPr>
          <w:p w14:paraId="121D4498" w14:textId="09B5EE70" w:rsidR="00E55882" w:rsidRPr="00881F3E" w:rsidRDefault="00E55882" w:rsidP="00445E64">
            <w:pPr>
              <w:pStyle w:val="Normlny0"/>
              <w:ind w:left="253" w:hanging="253"/>
              <w:rPr>
                <w:b/>
              </w:rPr>
            </w:pPr>
            <w:r w:rsidRPr="00881F3E">
              <w:rPr>
                <w:b/>
              </w:rPr>
              <w:t xml:space="preserve">d) </w:t>
            </w:r>
            <w:r w:rsidR="00D8072D" w:rsidRPr="00881F3E">
              <w:rPr>
                <w:b/>
              </w:rPr>
              <w:t>dočasne určiť inú finančnú holdingovú spoločnosť, zmiešanú finančnú holdingovú spoločnosť alebo banku v rámci skupiny za zodpovednú za dodržiavanie požiadaviek ustanovených týmto zákonom a osobitným predpisom</w:t>
            </w:r>
            <w:r w:rsidR="00D8072D" w:rsidRPr="00881F3E">
              <w:rPr>
                <w:b/>
                <w:vertAlign w:val="superscript"/>
              </w:rPr>
              <w:t>30x</w:t>
            </w:r>
            <w:r w:rsidR="00D8072D" w:rsidRPr="00881F3E">
              <w:rPr>
                <w:b/>
              </w:rPr>
              <w:t>) na konsolidovanom základe,</w:t>
            </w:r>
          </w:p>
        </w:tc>
        <w:tc>
          <w:tcPr>
            <w:tcW w:w="682" w:type="dxa"/>
            <w:tcBorders>
              <w:top w:val="single" w:sz="4" w:space="0" w:color="auto"/>
              <w:left w:val="single" w:sz="4" w:space="0" w:color="auto"/>
              <w:bottom w:val="single" w:sz="4" w:space="0" w:color="auto"/>
              <w:right w:val="single" w:sz="4" w:space="0" w:color="auto"/>
            </w:tcBorders>
          </w:tcPr>
          <w:p w14:paraId="07DD3D29" w14:textId="75F7D6B3"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D7FFB60" w14:textId="77777777" w:rsidR="00E55882" w:rsidRPr="00881F3E" w:rsidRDefault="00E55882" w:rsidP="00445E64">
            <w:pPr>
              <w:pStyle w:val="Nadpis1"/>
              <w:rPr>
                <w:b w:val="0"/>
                <w:bCs w:val="0"/>
                <w:sz w:val="20"/>
                <w:szCs w:val="20"/>
              </w:rPr>
            </w:pPr>
          </w:p>
        </w:tc>
      </w:tr>
      <w:tr w:rsidR="00881F3E" w:rsidRPr="00881F3E" w14:paraId="6B13E65C" w14:textId="77777777" w:rsidTr="00B01904">
        <w:tc>
          <w:tcPr>
            <w:tcW w:w="725" w:type="dxa"/>
            <w:tcBorders>
              <w:top w:val="single" w:sz="4" w:space="0" w:color="auto"/>
              <w:left w:val="single" w:sz="12" w:space="0" w:color="auto"/>
              <w:bottom w:val="single" w:sz="4" w:space="0" w:color="auto"/>
              <w:right w:val="single" w:sz="4" w:space="0" w:color="auto"/>
            </w:tcBorders>
          </w:tcPr>
          <w:p w14:paraId="1B38AC37" w14:textId="77777777" w:rsidR="00E55882" w:rsidRPr="00881F3E" w:rsidRDefault="00E55882" w:rsidP="00445E64">
            <w:pPr>
              <w:rPr>
                <w:sz w:val="20"/>
                <w:szCs w:val="20"/>
              </w:rPr>
            </w:pPr>
            <w:r w:rsidRPr="00881F3E">
              <w:rPr>
                <w:sz w:val="20"/>
                <w:szCs w:val="20"/>
              </w:rPr>
              <w:t>Č:21a</w:t>
            </w:r>
          </w:p>
          <w:p w14:paraId="68336A3B" w14:textId="77777777" w:rsidR="00E55882" w:rsidRPr="00881F3E" w:rsidRDefault="00E55882" w:rsidP="00445E64">
            <w:pPr>
              <w:rPr>
                <w:sz w:val="20"/>
                <w:szCs w:val="20"/>
              </w:rPr>
            </w:pPr>
            <w:r w:rsidRPr="00881F3E">
              <w:rPr>
                <w:sz w:val="20"/>
                <w:szCs w:val="20"/>
              </w:rPr>
              <w:t>O:6</w:t>
            </w:r>
          </w:p>
          <w:p w14:paraId="177F58BD" w14:textId="77777777" w:rsidR="00E55882" w:rsidRPr="00881F3E" w:rsidRDefault="00E55882"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0B7C1571" w14:textId="77777777" w:rsidR="00E55882" w:rsidRPr="00881F3E" w:rsidRDefault="00E55882" w:rsidP="00445E64">
            <w:pPr>
              <w:pStyle w:val="Odsekzoznamu"/>
              <w:numPr>
                <w:ilvl w:val="0"/>
                <w:numId w:val="11"/>
              </w:numPr>
              <w:ind w:left="383" w:hanging="284"/>
              <w:rPr>
                <w:sz w:val="20"/>
                <w:szCs w:val="20"/>
              </w:rPr>
            </w:pPr>
            <w:r w:rsidRPr="00881F3E">
              <w:rPr>
                <w:sz w:val="20"/>
                <w:szCs w:val="20"/>
              </w:rPr>
              <w:t>obmedzenie alebo zákaz rozdeľovania výnosov alebo vyplácania úrokov akcionárom;</w:t>
            </w:r>
          </w:p>
        </w:tc>
        <w:tc>
          <w:tcPr>
            <w:tcW w:w="882" w:type="dxa"/>
            <w:tcBorders>
              <w:top w:val="single" w:sz="4" w:space="0" w:color="auto"/>
              <w:left w:val="single" w:sz="4" w:space="0" w:color="auto"/>
              <w:bottom w:val="single" w:sz="4" w:space="0" w:color="auto"/>
              <w:right w:val="single" w:sz="12" w:space="0" w:color="auto"/>
            </w:tcBorders>
          </w:tcPr>
          <w:p w14:paraId="324F4E2B" w14:textId="7F05DC1F"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776915A" w14:textId="427E4ECE"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AA138D1" w14:textId="7A583A27" w:rsidR="00E55882" w:rsidRPr="00881F3E" w:rsidRDefault="00E55882" w:rsidP="00445E64">
            <w:pPr>
              <w:pStyle w:val="Normlny0"/>
              <w:jc w:val="center"/>
              <w:rPr>
                <w:b/>
              </w:rPr>
            </w:pPr>
            <w:r w:rsidRPr="00881F3E">
              <w:rPr>
                <w:b/>
              </w:rPr>
              <w:t>§ 20b</w:t>
            </w:r>
          </w:p>
          <w:p w14:paraId="660D5BC0" w14:textId="25BBE9D9" w:rsidR="00E55882" w:rsidRPr="00881F3E" w:rsidRDefault="00E55882" w:rsidP="00445E64">
            <w:pPr>
              <w:pStyle w:val="Normlny0"/>
              <w:jc w:val="center"/>
              <w:rPr>
                <w:b/>
              </w:rPr>
            </w:pPr>
            <w:r w:rsidRPr="00881F3E">
              <w:rPr>
                <w:b/>
              </w:rPr>
              <w:t>O 2</w:t>
            </w:r>
          </w:p>
          <w:p w14:paraId="0AB2F959" w14:textId="3A44A92C" w:rsidR="00E55882" w:rsidRPr="00881F3E" w:rsidRDefault="00E55882" w:rsidP="00445E64">
            <w:pPr>
              <w:pStyle w:val="Normlny0"/>
              <w:jc w:val="center"/>
            </w:pPr>
            <w:r w:rsidRPr="00881F3E">
              <w:rPr>
                <w:b/>
              </w:rPr>
              <w:t>P e)</w:t>
            </w:r>
          </w:p>
        </w:tc>
        <w:tc>
          <w:tcPr>
            <w:tcW w:w="3904" w:type="dxa"/>
            <w:tcBorders>
              <w:top w:val="single" w:sz="4" w:space="0" w:color="auto"/>
              <w:left w:val="single" w:sz="4" w:space="0" w:color="auto"/>
              <w:bottom w:val="single" w:sz="4" w:space="0" w:color="auto"/>
              <w:right w:val="single" w:sz="4" w:space="0" w:color="auto"/>
            </w:tcBorders>
          </w:tcPr>
          <w:p w14:paraId="0F148208" w14:textId="2C93BF2E" w:rsidR="00E55882" w:rsidRPr="00881F3E" w:rsidRDefault="00E55882" w:rsidP="00445E64">
            <w:pPr>
              <w:pStyle w:val="Normlny0"/>
              <w:ind w:left="253" w:hanging="253"/>
              <w:rPr>
                <w:b/>
              </w:rPr>
            </w:pPr>
            <w:r w:rsidRPr="00881F3E">
              <w:rPr>
                <w:b/>
              </w:rPr>
              <w:t xml:space="preserve">e) </w:t>
            </w:r>
            <w:r w:rsidR="00D8072D" w:rsidRPr="00881F3E">
              <w:rPr>
                <w:b/>
              </w:rPr>
              <w:t>obmedziť alebo zakázať rozdeľovanie výnosov podľa osobitného predpisu</w:t>
            </w:r>
            <w:r w:rsidR="00D8072D" w:rsidRPr="00881F3E">
              <w:rPr>
                <w:b/>
                <w:vertAlign w:val="superscript"/>
              </w:rPr>
              <w:t>24h</w:t>
            </w:r>
            <w:r w:rsidR="00D8072D" w:rsidRPr="00881F3E">
              <w:rPr>
                <w:b/>
              </w:rPr>
              <w:t>) akcionárom,</w:t>
            </w:r>
          </w:p>
        </w:tc>
        <w:tc>
          <w:tcPr>
            <w:tcW w:w="682" w:type="dxa"/>
            <w:tcBorders>
              <w:top w:val="single" w:sz="4" w:space="0" w:color="auto"/>
              <w:left w:val="single" w:sz="4" w:space="0" w:color="auto"/>
              <w:bottom w:val="single" w:sz="4" w:space="0" w:color="auto"/>
              <w:right w:val="single" w:sz="4" w:space="0" w:color="auto"/>
            </w:tcBorders>
          </w:tcPr>
          <w:p w14:paraId="20CD3750" w14:textId="02A209CF"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BCFB9B2" w14:textId="77777777" w:rsidR="00E55882" w:rsidRPr="00881F3E" w:rsidRDefault="00E55882" w:rsidP="00445E64">
            <w:pPr>
              <w:pStyle w:val="Nadpis1"/>
              <w:rPr>
                <w:b w:val="0"/>
                <w:bCs w:val="0"/>
                <w:sz w:val="20"/>
                <w:szCs w:val="20"/>
              </w:rPr>
            </w:pPr>
          </w:p>
        </w:tc>
      </w:tr>
      <w:tr w:rsidR="00881F3E" w:rsidRPr="00881F3E" w14:paraId="5CB62CC0" w14:textId="77777777" w:rsidTr="00B01904">
        <w:tc>
          <w:tcPr>
            <w:tcW w:w="725" w:type="dxa"/>
            <w:tcBorders>
              <w:top w:val="single" w:sz="4" w:space="0" w:color="auto"/>
              <w:left w:val="single" w:sz="12" w:space="0" w:color="auto"/>
              <w:bottom w:val="single" w:sz="4" w:space="0" w:color="auto"/>
              <w:right w:val="single" w:sz="4" w:space="0" w:color="auto"/>
            </w:tcBorders>
          </w:tcPr>
          <w:p w14:paraId="75794BA2" w14:textId="77777777" w:rsidR="00E55882" w:rsidRPr="00881F3E" w:rsidRDefault="00E55882" w:rsidP="00445E64">
            <w:pPr>
              <w:rPr>
                <w:sz w:val="20"/>
                <w:szCs w:val="20"/>
              </w:rPr>
            </w:pPr>
            <w:r w:rsidRPr="00881F3E">
              <w:rPr>
                <w:sz w:val="20"/>
                <w:szCs w:val="20"/>
              </w:rPr>
              <w:t>Č:21a</w:t>
            </w:r>
          </w:p>
          <w:p w14:paraId="49577B90" w14:textId="77777777" w:rsidR="00E55882" w:rsidRPr="00881F3E" w:rsidRDefault="00E55882" w:rsidP="00445E64">
            <w:pPr>
              <w:rPr>
                <w:sz w:val="20"/>
                <w:szCs w:val="20"/>
              </w:rPr>
            </w:pPr>
            <w:r w:rsidRPr="00881F3E">
              <w:rPr>
                <w:sz w:val="20"/>
                <w:szCs w:val="20"/>
              </w:rPr>
              <w:t>O:6</w:t>
            </w:r>
          </w:p>
          <w:p w14:paraId="3C2C2AF0" w14:textId="77777777" w:rsidR="00E55882" w:rsidRPr="00881F3E" w:rsidRDefault="00E55882" w:rsidP="00445E64">
            <w:pPr>
              <w:rPr>
                <w:sz w:val="20"/>
                <w:szCs w:val="20"/>
              </w:rPr>
            </w:pPr>
            <w:r w:rsidRPr="00881F3E">
              <w:rPr>
                <w:sz w:val="20"/>
                <w:szCs w:val="20"/>
              </w:rPr>
              <w:t>P:f)</w:t>
            </w:r>
          </w:p>
        </w:tc>
        <w:tc>
          <w:tcPr>
            <w:tcW w:w="6190" w:type="dxa"/>
            <w:tcBorders>
              <w:top w:val="single" w:sz="4" w:space="0" w:color="auto"/>
              <w:left w:val="single" w:sz="4" w:space="0" w:color="auto"/>
              <w:bottom w:val="single" w:sz="4" w:space="0" w:color="auto"/>
              <w:right w:val="single" w:sz="4" w:space="0" w:color="auto"/>
            </w:tcBorders>
          </w:tcPr>
          <w:p w14:paraId="05781B0C" w14:textId="77777777" w:rsidR="00E55882" w:rsidRPr="00881F3E" w:rsidRDefault="00E55882" w:rsidP="00445E64">
            <w:pPr>
              <w:pStyle w:val="Odsekzoznamu"/>
              <w:numPr>
                <w:ilvl w:val="0"/>
                <w:numId w:val="11"/>
              </w:numPr>
              <w:ind w:left="383" w:hanging="284"/>
              <w:rPr>
                <w:sz w:val="20"/>
                <w:szCs w:val="20"/>
              </w:rPr>
            </w:pPr>
            <w:r w:rsidRPr="00881F3E">
              <w:rPr>
                <w:sz w:val="20"/>
                <w:szCs w:val="20"/>
              </w:rPr>
              <w:t>požadovanie od finančných holdingových spoločností alebo zmiešaných finančných holdingových spoločností, aby sa zbavili účastí v inštitúciách alebo iných subjektoch finančného sektora alebo ich znížili;</w:t>
            </w:r>
          </w:p>
        </w:tc>
        <w:tc>
          <w:tcPr>
            <w:tcW w:w="882" w:type="dxa"/>
            <w:tcBorders>
              <w:top w:val="single" w:sz="4" w:space="0" w:color="auto"/>
              <w:left w:val="single" w:sz="4" w:space="0" w:color="auto"/>
              <w:bottom w:val="single" w:sz="4" w:space="0" w:color="auto"/>
              <w:right w:val="single" w:sz="12" w:space="0" w:color="auto"/>
            </w:tcBorders>
          </w:tcPr>
          <w:p w14:paraId="6BB25760" w14:textId="133A96AF"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3CEEAAC" w14:textId="032A22E2"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D14AAA6" w14:textId="665BCF3A" w:rsidR="00E55882" w:rsidRPr="00881F3E" w:rsidRDefault="00E55882" w:rsidP="00445E64">
            <w:pPr>
              <w:pStyle w:val="Normlny0"/>
              <w:jc w:val="center"/>
              <w:rPr>
                <w:b/>
              </w:rPr>
            </w:pPr>
            <w:r w:rsidRPr="00881F3E">
              <w:rPr>
                <w:b/>
              </w:rPr>
              <w:t>§ 20b</w:t>
            </w:r>
          </w:p>
          <w:p w14:paraId="5CE38582" w14:textId="6B29D609" w:rsidR="00E55882" w:rsidRPr="00881F3E" w:rsidRDefault="00E55882" w:rsidP="00445E64">
            <w:pPr>
              <w:pStyle w:val="Normlny0"/>
              <w:jc w:val="center"/>
              <w:rPr>
                <w:b/>
              </w:rPr>
            </w:pPr>
            <w:r w:rsidRPr="00881F3E">
              <w:rPr>
                <w:b/>
              </w:rPr>
              <w:t>O 2</w:t>
            </w:r>
          </w:p>
          <w:p w14:paraId="240D986F" w14:textId="5B76B0E9" w:rsidR="00E55882" w:rsidRPr="00881F3E" w:rsidRDefault="00E55882" w:rsidP="00445E64">
            <w:pPr>
              <w:pStyle w:val="Normlny0"/>
              <w:jc w:val="center"/>
            </w:pPr>
            <w:r w:rsidRPr="00881F3E">
              <w:rPr>
                <w:b/>
              </w:rPr>
              <w:t>P f)</w:t>
            </w:r>
          </w:p>
        </w:tc>
        <w:tc>
          <w:tcPr>
            <w:tcW w:w="3904" w:type="dxa"/>
            <w:tcBorders>
              <w:top w:val="single" w:sz="4" w:space="0" w:color="auto"/>
              <w:left w:val="single" w:sz="4" w:space="0" w:color="auto"/>
              <w:bottom w:val="single" w:sz="4" w:space="0" w:color="auto"/>
              <w:right w:val="single" w:sz="4" w:space="0" w:color="auto"/>
            </w:tcBorders>
          </w:tcPr>
          <w:p w14:paraId="389DACE5" w14:textId="488216AC" w:rsidR="00E55882" w:rsidRPr="00881F3E" w:rsidRDefault="00E55882" w:rsidP="00445E64">
            <w:pPr>
              <w:pStyle w:val="Normlny0"/>
              <w:ind w:left="253" w:hanging="253"/>
              <w:rPr>
                <w:b/>
              </w:rPr>
            </w:pPr>
            <w:r w:rsidRPr="00881F3E">
              <w:rPr>
                <w:b/>
              </w:rPr>
              <w:t xml:space="preserve">f) </w:t>
            </w:r>
            <w:r w:rsidR="00D8072D" w:rsidRPr="00881F3E">
              <w:rPr>
                <w:b/>
              </w:rPr>
              <w:t>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w:t>
            </w:r>
          </w:p>
        </w:tc>
        <w:tc>
          <w:tcPr>
            <w:tcW w:w="682" w:type="dxa"/>
            <w:tcBorders>
              <w:top w:val="single" w:sz="4" w:space="0" w:color="auto"/>
              <w:left w:val="single" w:sz="4" w:space="0" w:color="auto"/>
              <w:bottom w:val="single" w:sz="4" w:space="0" w:color="auto"/>
              <w:right w:val="single" w:sz="4" w:space="0" w:color="auto"/>
            </w:tcBorders>
          </w:tcPr>
          <w:p w14:paraId="13FEAD7A" w14:textId="0288DAA6"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C51E475" w14:textId="77777777" w:rsidR="00E55882" w:rsidRPr="00881F3E" w:rsidRDefault="00E55882" w:rsidP="00445E64">
            <w:pPr>
              <w:pStyle w:val="Nadpis1"/>
              <w:rPr>
                <w:b w:val="0"/>
                <w:bCs w:val="0"/>
                <w:sz w:val="20"/>
                <w:szCs w:val="20"/>
              </w:rPr>
            </w:pPr>
          </w:p>
        </w:tc>
      </w:tr>
      <w:tr w:rsidR="00881F3E" w:rsidRPr="00881F3E" w14:paraId="61217759" w14:textId="77777777" w:rsidTr="00B01904">
        <w:tc>
          <w:tcPr>
            <w:tcW w:w="725" w:type="dxa"/>
            <w:tcBorders>
              <w:top w:val="single" w:sz="4" w:space="0" w:color="auto"/>
              <w:left w:val="single" w:sz="12" w:space="0" w:color="auto"/>
              <w:bottom w:val="single" w:sz="4" w:space="0" w:color="auto"/>
              <w:right w:val="single" w:sz="4" w:space="0" w:color="auto"/>
            </w:tcBorders>
          </w:tcPr>
          <w:p w14:paraId="53DFB032" w14:textId="77777777" w:rsidR="00E55882" w:rsidRPr="00881F3E" w:rsidRDefault="00E55882" w:rsidP="00445E64">
            <w:pPr>
              <w:rPr>
                <w:sz w:val="20"/>
                <w:szCs w:val="20"/>
              </w:rPr>
            </w:pPr>
            <w:r w:rsidRPr="00881F3E">
              <w:rPr>
                <w:sz w:val="20"/>
                <w:szCs w:val="20"/>
              </w:rPr>
              <w:t>Č:21a</w:t>
            </w:r>
          </w:p>
          <w:p w14:paraId="47773DF6" w14:textId="77777777" w:rsidR="00E55882" w:rsidRPr="00881F3E" w:rsidRDefault="00E55882" w:rsidP="00445E64">
            <w:pPr>
              <w:rPr>
                <w:sz w:val="20"/>
                <w:szCs w:val="20"/>
              </w:rPr>
            </w:pPr>
            <w:r w:rsidRPr="00881F3E">
              <w:rPr>
                <w:sz w:val="20"/>
                <w:szCs w:val="20"/>
              </w:rPr>
              <w:t>O:6</w:t>
            </w:r>
          </w:p>
          <w:p w14:paraId="4490F15D" w14:textId="77777777" w:rsidR="00E55882" w:rsidRPr="00881F3E" w:rsidRDefault="00E55882" w:rsidP="00445E64">
            <w:pPr>
              <w:rPr>
                <w:sz w:val="20"/>
                <w:szCs w:val="20"/>
              </w:rPr>
            </w:pPr>
            <w:r w:rsidRPr="00881F3E">
              <w:rPr>
                <w:sz w:val="20"/>
                <w:szCs w:val="20"/>
              </w:rPr>
              <w:t>P:g)</w:t>
            </w:r>
          </w:p>
        </w:tc>
        <w:tc>
          <w:tcPr>
            <w:tcW w:w="6190" w:type="dxa"/>
            <w:tcBorders>
              <w:top w:val="single" w:sz="4" w:space="0" w:color="auto"/>
              <w:left w:val="single" w:sz="4" w:space="0" w:color="auto"/>
              <w:bottom w:val="single" w:sz="4" w:space="0" w:color="auto"/>
              <w:right w:val="single" w:sz="4" w:space="0" w:color="auto"/>
            </w:tcBorders>
          </w:tcPr>
          <w:p w14:paraId="07886550" w14:textId="77777777" w:rsidR="00E55882" w:rsidRPr="00881F3E" w:rsidRDefault="00E55882" w:rsidP="00445E64">
            <w:pPr>
              <w:pStyle w:val="Odsekzoznamu"/>
              <w:numPr>
                <w:ilvl w:val="0"/>
                <w:numId w:val="11"/>
              </w:numPr>
              <w:ind w:left="383" w:hanging="284"/>
              <w:rPr>
                <w:sz w:val="20"/>
                <w:szCs w:val="20"/>
              </w:rPr>
            </w:pPr>
            <w:r w:rsidRPr="00881F3E">
              <w:rPr>
                <w:sz w:val="20"/>
                <w:szCs w:val="20"/>
              </w:rPr>
              <w:t>požadovanie od finančných holdingových spoločností alebo zmiešaných finančných holdingových spoločností, aby predložili plán na bezodkladný návrat k dodržiavaniu požiadaviek.</w:t>
            </w:r>
          </w:p>
        </w:tc>
        <w:tc>
          <w:tcPr>
            <w:tcW w:w="882" w:type="dxa"/>
            <w:tcBorders>
              <w:top w:val="single" w:sz="4" w:space="0" w:color="auto"/>
              <w:left w:val="single" w:sz="4" w:space="0" w:color="auto"/>
              <w:bottom w:val="single" w:sz="4" w:space="0" w:color="auto"/>
              <w:right w:val="single" w:sz="12" w:space="0" w:color="auto"/>
            </w:tcBorders>
          </w:tcPr>
          <w:p w14:paraId="16A37074" w14:textId="0311E18D" w:rsidR="00E55882" w:rsidRPr="00881F3E" w:rsidRDefault="00E5588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71DC312" w14:textId="76E533A3" w:rsidR="00E55882" w:rsidRPr="00881F3E" w:rsidRDefault="00E5588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314446C" w14:textId="3D37DE9C" w:rsidR="00E55882" w:rsidRPr="00881F3E" w:rsidRDefault="00E55882" w:rsidP="00445E64">
            <w:pPr>
              <w:pStyle w:val="Normlny0"/>
              <w:jc w:val="center"/>
              <w:rPr>
                <w:b/>
              </w:rPr>
            </w:pPr>
            <w:r w:rsidRPr="00881F3E">
              <w:rPr>
                <w:b/>
              </w:rPr>
              <w:t>§ 20b</w:t>
            </w:r>
          </w:p>
          <w:p w14:paraId="4B91C22B" w14:textId="2363DA72" w:rsidR="00E55882" w:rsidRPr="00881F3E" w:rsidRDefault="00E55882" w:rsidP="00445E64">
            <w:pPr>
              <w:pStyle w:val="Normlny0"/>
              <w:jc w:val="center"/>
              <w:rPr>
                <w:b/>
              </w:rPr>
            </w:pPr>
            <w:r w:rsidRPr="00881F3E">
              <w:rPr>
                <w:b/>
              </w:rPr>
              <w:t>O 2</w:t>
            </w:r>
          </w:p>
          <w:p w14:paraId="6BD15477" w14:textId="2A6FC930" w:rsidR="00E55882" w:rsidRPr="00881F3E" w:rsidRDefault="00E55882" w:rsidP="00445E64">
            <w:pPr>
              <w:pStyle w:val="Normlny0"/>
              <w:jc w:val="center"/>
            </w:pPr>
            <w:r w:rsidRPr="00881F3E">
              <w:rPr>
                <w:b/>
              </w:rPr>
              <w:t>P g) a h)</w:t>
            </w:r>
          </w:p>
        </w:tc>
        <w:tc>
          <w:tcPr>
            <w:tcW w:w="3904" w:type="dxa"/>
            <w:tcBorders>
              <w:top w:val="single" w:sz="4" w:space="0" w:color="auto"/>
              <w:left w:val="single" w:sz="4" w:space="0" w:color="auto"/>
              <w:bottom w:val="single" w:sz="4" w:space="0" w:color="auto"/>
              <w:right w:val="single" w:sz="4" w:space="0" w:color="auto"/>
            </w:tcBorders>
          </w:tcPr>
          <w:p w14:paraId="48BFFDBD" w14:textId="15F7EE7D" w:rsidR="00E55882" w:rsidRPr="00881F3E" w:rsidRDefault="00E55882" w:rsidP="00445E64">
            <w:pPr>
              <w:pStyle w:val="Normlny0"/>
              <w:ind w:left="253" w:hanging="253"/>
              <w:rPr>
                <w:b/>
              </w:rPr>
            </w:pPr>
            <w:r w:rsidRPr="00881F3E">
              <w:rPr>
                <w:b/>
              </w:rPr>
              <w:t xml:space="preserve">g) </w:t>
            </w:r>
            <w:r w:rsidR="00D8072D" w:rsidRPr="00881F3E">
              <w:rPr>
                <w:b/>
              </w:rPr>
              <w:t>uložiť finančnej holdingovej spoločnosti alebo zmiešanej finančnej holdingovej spoločnosti povinnosť predložiť plán na bezodkladné dodržiavanie požiadaviek podľa tohto zákona,</w:t>
            </w:r>
          </w:p>
          <w:p w14:paraId="1D860A23" w14:textId="77777777" w:rsidR="00E55882" w:rsidRPr="00881F3E" w:rsidRDefault="00E55882" w:rsidP="00445E64">
            <w:pPr>
              <w:pStyle w:val="Normlny0"/>
              <w:ind w:left="253" w:hanging="253"/>
              <w:rPr>
                <w:b/>
              </w:rPr>
            </w:pPr>
          </w:p>
          <w:p w14:paraId="58A24BA5" w14:textId="0FB6EF6C" w:rsidR="00E55882" w:rsidRPr="00881F3E" w:rsidRDefault="00E55882" w:rsidP="00445E64">
            <w:pPr>
              <w:pStyle w:val="Normlny0"/>
              <w:ind w:left="253" w:hanging="253"/>
              <w:rPr>
                <w:b/>
              </w:rPr>
            </w:pPr>
            <w:r w:rsidRPr="00881F3E">
              <w:rPr>
                <w:b/>
              </w:rPr>
              <w:t xml:space="preserve">h) </w:t>
            </w:r>
            <w:r w:rsidR="00D8072D" w:rsidRPr="00881F3E">
              <w:rPr>
                <w:b/>
              </w:rPr>
              <w:t>uložiť iné opatrenia na nápravu súvisiace s odstránením zistených nedostatkov ako sú uvedené v písmenách a) až g).</w:t>
            </w:r>
          </w:p>
        </w:tc>
        <w:tc>
          <w:tcPr>
            <w:tcW w:w="682" w:type="dxa"/>
            <w:tcBorders>
              <w:top w:val="single" w:sz="4" w:space="0" w:color="auto"/>
              <w:left w:val="single" w:sz="4" w:space="0" w:color="auto"/>
              <w:bottom w:val="single" w:sz="4" w:space="0" w:color="auto"/>
              <w:right w:val="single" w:sz="4" w:space="0" w:color="auto"/>
            </w:tcBorders>
          </w:tcPr>
          <w:p w14:paraId="653CE0DD" w14:textId="51FAFC0F" w:rsidR="00E55882" w:rsidRPr="00881F3E" w:rsidRDefault="00E5588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B8B7C03" w14:textId="77777777" w:rsidR="00E55882" w:rsidRPr="00881F3E" w:rsidRDefault="00E55882" w:rsidP="00445E64">
            <w:pPr>
              <w:pStyle w:val="Nadpis1"/>
              <w:rPr>
                <w:b w:val="0"/>
                <w:bCs w:val="0"/>
                <w:sz w:val="20"/>
                <w:szCs w:val="20"/>
              </w:rPr>
            </w:pPr>
          </w:p>
        </w:tc>
      </w:tr>
      <w:tr w:rsidR="00881F3E" w:rsidRPr="00881F3E" w14:paraId="1955A36D" w14:textId="77777777" w:rsidTr="00B01904">
        <w:tc>
          <w:tcPr>
            <w:tcW w:w="725" w:type="dxa"/>
            <w:tcBorders>
              <w:top w:val="single" w:sz="4" w:space="0" w:color="auto"/>
              <w:left w:val="single" w:sz="12" w:space="0" w:color="auto"/>
              <w:bottom w:val="single" w:sz="4" w:space="0" w:color="auto"/>
              <w:right w:val="single" w:sz="4" w:space="0" w:color="auto"/>
            </w:tcBorders>
          </w:tcPr>
          <w:p w14:paraId="5BEC7FB3" w14:textId="77777777" w:rsidR="00B07065" w:rsidRPr="00881F3E" w:rsidRDefault="00B07065" w:rsidP="00445E64">
            <w:pPr>
              <w:rPr>
                <w:sz w:val="20"/>
                <w:szCs w:val="20"/>
              </w:rPr>
            </w:pPr>
            <w:r w:rsidRPr="00881F3E">
              <w:rPr>
                <w:sz w:val="20"/>
                <w:szCs w:val="20"/>
              </w:rPr>
              <w:t>Č:21a</w:t>
            </w:r>
          </w:p>
          <w:p w14:paraId="1AEBE539" w14:textId="77777777" w:rsidR="00B07065" w:rsidRPr="00881F3E" w:rsidRDefault="00B07065"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66C58476" w14:textId="77777777" w:rsidR="00B07065" w:rsidRPr="00881F3E" w:rsidRDefault="00B07065" w:rsidP="00445E64">
            <w:pPr>
              <w:rPr>
                <w:sz w:val="20"/>
                <w:szCs w:val="20"/>
              </w:rPr>
            </w:pPr>
            <w:r w:rsidRPr="00881F3E">
              <w:rPr>
                <w:sz w:val="20"/>
                <w:szCs w:val="20"/>
              </w:rPr>
              <w:t>Ak orgán konsolidovaného dohľadu zistí, že podmienky stanovené v odseku 4 už nie sú splnené, finančná holdingová spoločnosť alebo zmiešaná finančná holdingová spoločnosť sa musí uchádzať o schválenie v súlade s týmto článkom.</w:t>
            </w:r>
          </w:p>
        </w:tc>
        <w:tc>
          <w:tcPr>
            <w:tcW w:w="882" w:type="dxa"/>
            <w:tcBorders>
              <w:top w:val="single" w:sz="4" w:space="0" w:color="auto"/>
              <w:left w:val="single" w:sz="4" w:space="0" w:color="auto"/>
              <w:bottom w:val="single" w:sz="4" w:space="0" w:color="auto"/>
              <w:right w:val="single" w:sz="12" w:space="0" w:color="auto"/>
            </w:tcBorders>
          </w:tcPr>
          <w:p w14:paraId="42778B05" w14:textId="4DFBE032" w:rsidR="00B07065" w:rsidRPr="00881F3E" w:rsidRDefault="00B0706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F1D04B9" w14:textId="484D1162" w:rsidR="00B07065" w:rsidRPr="00881F3E" w:rsidRDefault="00B07065"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59F0A61" w14:textId="77777777" w:rsidR="00B07065" w:rsidRPr="00881F3E" w:rsidRDefault="00B07065" w:rsidP="00445E64">
            <w:pPr>
              <w:pStyle w:val="Normlny0"/>
              <w:jc w:val="center"/>
              <w:rPr>
                <w:b/>
              </w:rPr>
            </w:pPr>
            <w:r w:rsidRPr="00881F3E">
              <w:rPr>
                <w:b/>
              </w:rPr>
              <w:t>§ 20a</w:t>
            </w:r>
          </w:p>
          <w:p w14:paraId="174B191B" w14:textId="7F432A29" w:rsidR="00B07065" w:rsidRPr="00881F3E" w:rsidRDefault="00B07065" w:rsidP="00445E64">
            <w:pPr>
              <w:pStyle w:val="Normlny0"/>
              <w:jc w:val="center"/>
            </w:pPr>
            <w:r w:rsidRPr="00881F3E">
              <w:rPr>
                <w:b/>
              </w:rPr>
              <w:t>O 1</w:t>
            </w:r>
            <w:r w:rsidR="00551233" w:rsidRPr="00881F3E">
              <w:rPr>
                <w:b/>
              </w:rPr>
              <w:t>2</w:t>
            </w:r>
          </w:p>
        </w:tc>
        <w:tc>
          <w:tcPr>
            <w:tcW w:w="3904" w:type="dxa"/>
            <w:tcBorders>
              <w:top w:val="single" w:sz="4" w:space="0" w:color="auto"/>
              <w:left w:val="single" w:sz="4" w:space="0" w:color="auto"/>
              <w:bottom w:val="single" w:sz="4" w:space="0" w:color="auto"/>
              <w:right w:val="single" w:sz="4" w:space="0" w:color="auto"/>
            </w:tcBorders>
          </w:tcPr>
          <w:p w14:paraId="370EE9DD" w14:textId="31C9C69F" w:rsidR="00B07065" w:rsidRPr="00881F3E" w:rsidRDefault="00B07065" w:rsidP="00445E64">
            <w:pPr>
              <w:pStyle w:val="Normlny0"/>
              <w:rPr>
                <w:b/>
              </w:rPr>
            </w:pPr>
            <w:r w:rsidRPr="00881F3E">
              <w:rPr>
                <w:b/>
              </w:rPr>
              <w:t>(1</w:t>
            </w:r>
            <w:r w:rsidR="00551233" w:rsidRPr="00881F3E">
              <w:rPr>
                <w:b/>
              </w:rPr>
              <w:t>2</w:t>
            </w:r>
            <w:r w:rsidRPr="00881F3E">
              <w:rPr>
                <w:b/>
              </w:rPr>
              <w:t xml:space="preserve">) </w:t>
            </w:r>
            <w:r w:rsidR="00426B80" w:rsidRPr="00881F3E">
              <w:rPr>
                <w:b/>
              </w:rPr>
              <w:t>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w:t>
            </w:r>
          </w:p>
        </w:tc>
        <w:tc>
          <w:tcPr>
            <w:tcW w:w="682" w:type="dxa"/>
            <w:tcBorders>
              <w:top w:val="single" w:sz="4" w:space="0" w:color="auto"/>
              <w:left w:val="single" w:sz="4" w:space="0" w:color="auto"/>
              <w:bottom w:val="single" w:sz="4" w:space="0" w:color="auto"/>
              <w:right w:val="single" w:sz="4" w:space="0" w:color="auto"/>
            </w:tcBorders>
          </w:tcPr>
          <w:p w14:paraId="522EA0F2" w14:textId="620153CF" w:rsidR="00B07065" w:rsidRPr="00881F3E" w:rsidRDefault="00B07065"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1E13FB3" w14:textId="77777777" w:rsidR="00B07065" w:rsidRPr="00881F3E" w:rsidRDefault="00B07065" w:rsidP="00445E64">
            <w:pPr>
              <w:pStyle w:val="Nadpis1"/>
              <w:rPr>
                <w:b w:val="0"/>
                <w:bCs w:val="0"/>
                <w:sz w:val="20"/>
                <w:szCs w:val="20"/>
              </w:rPr>
            </w:pPr>
          </w:p>
        </w:tc>
      </w:tr>
      <w:tr w:rsidR="00881F3E" w:rsidRPr="00881F3E" w14:paraId="45AAD0CC" w14:textId="77777777" w:rsidTr="00B01904">
        <w:tc>
          <w:tcPr>
            <w:tcW w:w="725" w:type="dxa"/>
            <w:tcBorders>
              <w:top w:val="single" w:sz="4" w:space="0" w:color="auto"/>
              <w:left w:val="single" w:sz="12" w:space="0" w:color="auto"/>
              <w:bottom w:val="single" w:sz="4" w:space="0" w:color="auto"/>
              <w:right w:val="single" w:sz="4" w:space="0" w:color="auto"/>
            </w:tcBorders>
          </w:tcPr>
          <w:p w14:paraId="056B4792" w14:textId="315DF44B" w:rsidR="0010020A" w:rsidRPr="00881F3E" w:rsidRDefault="0010020A" w:rsidP="00445E64">
            <w:pPr>
              <w:rPr>
                <w:sz w:val="20"/>
                <w:szCs w:val="20"/>
              </w:rPr>
            </w:pPr>
            <w:r w:rsidRPr="00881F3E">
              <w:rPr>
                <w:sz w:val="20"/>
                <w:szCs w:val="20"/>
              </w:rPr>
              <w:t>Č:21a</w:t>
            </w:r>
          </w:p>
          <w:p w14:paraId="7FA55DA3" w14:textId="77777777" w:rsidR="0010020A" w:rsidRPr="00881F3E" w:rsidRDefault="0010020A"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06063FDD" w14:textId="77777777" w:rsidR="0010020A" w:rsidRPr="00881F3E" w:rsidRDefault="0010020A" w:rsidP="00445E64">
            <w:pPr>
              <w:rPr>
                <w:sz w:val="20"/>
                <w:szCs w:val="20"/>
              </w:rPr>
            </w:pPr>
            <w:r w:rsidRPr="00881F3E">
              <w:rPr>
                <w:sz w:val="20"/>
                <w:szCs w:val="20"/>
              </w:rPr>
              <w:t xml:space="preserve">Na účely prijímania rozhodnutí o schválení a oslobodení od schválenia, ako sa uvádza v odsekoch 3 a 4, a o opatreniach v oblasti dohľadu, ako sa uvádza v odsekoch 6 a 7, ak orgán konsolidovaného dohľadu nie je príslušným orgánom v členskom štáte, v ktorom je finančná holdingová spoločnosť alebo zmiešaná finančná holdingová spoločnosť zriadená, oba </w:t>
            </w:r>
            <w:r w:rsidRPr="00881F3E">
              <w:rPr>
                <w:sz w:val="20"/>
                <w:szCs w:val="20"/>
              </w:rPr>
              <w:lastRenderedPageBreak/>
              <w:t>orgány spolupracujú a vedú v plnom rozsahu vzájomné konzultácie. Orgán konsolidovaného dohľadu vypracuje podľa potreby posúdenie záležitostí uvedených v odsekoch 3, 4, 6 a 7 a predloží uvedené posúdenie príslušnému orgánu v členskom štáte, v ktorom je finančná holdingová spoločnosť alebo zmiešaná finančná holdingová spoločnosť zriadená. Tieto dva orgány urobia všetko, čo je v ich právomociach, aby dosiahli spoločné rozhodnutie do dvoch mesiacov od doručenia uvedeného posúdenia.</w:t>
            </w:r>
          </w:p>
          <w:p w14:paraId="38CCA853" w14:textId="77777777" w:rsidR="0010020A" w:rsidRPr="00881F3E" w:rsidRDefault="0010020A" w:rsidP="00445E64">
            <w:pPr>
              <w:rPr>
                <w:sz w:val="20"/>
                <w:szCs w:val="20"/>
              </w:rPr>
            </w:pPr>
          </w:p>
          <w:p w14:paraId="32A60E60" w14:textId="77777777" w:rsidR="00F54DF7" w:rsidRPr="00881F3E" w:rsidRDefault="00F54DF7" w:rsidP="00445E64">
            <w:pPr>
              <w:rPr>
                <w:sz w:val="20"/>
                <w:szCs w:val="20"/>
              </w:rPr>
            </w:pPr>
          </w:p>
          <w:p w14:paraId="27823BA3" w14:textId="77777777" w:rsidR="00F54DF7" w:rsidRPr="00881F3E" w:rsidRDefault="00F54DF7" w:rsidP="00445E64">
            <w:pPr>
              <w:rPr>
                <w:sz w:val="20"/>
                <w:szCs w:val="20"/>
              </w:rPr>
            </w:pPr>
          </w:p>
          <w:p w14:paraId="4A36AFFC" w14:textId="77777777" w:rsidR="00F54DF7" w:rsidRPr="00881F3E" w:rsidRDefault="00F54DF7" w:rsidP="00445E64">
            <w:pPr>
              <w:rPr>
                <w:sz w:val="20"/>
                <w:szCs w:val="20"/>
              </w:rPr>
            </w:pPr>
          </w:p>
          <w:p w14:paraId="2F0A333C" w14:textId="77777777" w:rsidR="00F54DF7" w:rsidRPr="00881F3E" w:rsidRDefault="00F54DF7" w:rsidP="00445E64">
            <w:pPr>
              <w:rPr>
                <w:sz w:val="20"/>
                <w:szCs w:val="20"/>
              </w:rPr>
            </w:pPr>
          </w:p>
          <w:p w14:paraId="355C52B9" w14:textId="77777777" w:rsidR="00F54DF7" w:rsidRPr="00881F3E" w:rsidRDefault="00F54DF7" w:rsidP="00445E64">
            <w:pPr>
              <w:rPr>
                <w:sz w:val="20"/>
                <w:szCs w:val="20"/>
              </w:rPr>
            </w:pPr>
          </w:p>
          <w:p w14:paraId="31DE5973" w14:textId="77777777" w:rsidR="00F54DF7" w:rsidRPr="00881F3E" w:rsidRDefault="00F54DF7" w:rsidP="00445E64">
            <w:pPr>
              <w:rPr>
                <w:sz w:val="20"/>
                <w:szCs w:val="20"/>
              </w:rPr>
            </w:pPr>
          </w:p>
          <w:p w14:paraId="3A1A6D3D" w14:textId="77777777" w:rsidR="00F54DF7" w:rsidRPr="00881F3E" w:rsidRDefault="00F54DF7" w:rsidP="00445E64">
            <w:pPr>
              <w:rPr>
                <w:sz w:val="20"/>
                <w:szCs w:val="20"/>
              </w:rPr>
            </w:pPr>
          </w:p>
          <w:p w14:paraId="22DD9C8C" w14:textId="77777777" w:rsidR="00F54DF7" w:rsidRPr="00881F3E" w:rsidRDefault="00F54DF7" w:rsidP="00445E64">
            <w:pPr>
              <w:rPr>
                <w:sz w:val="20"/>
                <w:szCs w:val="20"/>
              </w:rPr>
            </w:pPr>
          </w:p>
          <w:p w14:paraId="206B6A57" w14:textId="77777777" w:rsidR="00426B80" w:rsidRPr="00881F3E" w:rsidRDefault="00426B80" w:rsidP="00445E64">
            <w:pPr>
              <w:rPr>
                <w:sz w:val="20"/>
                <w:szCs w:val="20"/>
              </w:rPr>
            </w:pPr>
          </w:p>
          <w:p w14:paraId="592E87DF" w14:textId="77777777" w:rsidR="008C435D" w:rsidRPr="00881F3E" w:rsidRDefault="008C435D" w:rsidP="00445E64">
            <w:pPr>
              <w:rPr>
                <w:sz w:val="20"/>
                <w:szCs w:val="20"/>
              </w:rPr>
            </w:pPr>
          </w:p>
          <w:p w14:paraId="1E6243FB" w14:textId="77777777" w:rsidR="0010020A" w:rsidRPr="00881F3E" w:rsidRDefault="0010020A" w:rsidP="00445E64">
            <w:pPr>
              <w:rPr>
                <w:sz w:val="20"/>
                <w:szCs w:val="20"/>
              </w:rPr>
            </w:pPr>
            <w:r w:rsidRPr="00881F3E">
              <w:rPr>
                <w:sz w:val="20"/>
                <w:szCs w:val="20"/>
              </w:rPr>
              <w:t>Spoločné rozhodnutie sa náležite zdokumentuje a odôvodní. Orgán konsolidovaného dohľadu oznámi spoločné rozhodnutie finančnej holdingovej spoločnosti alebo zmiešanej finančnej holdingovej spoločnosti.</w:t>
            </w:r>
          </w:p>
          <w:p w14:paraId="3AD6C721" w14:textId="77777777" w:rsidR="0010020A" w:rsidRPr="00881F3E" w:rsidRDefault="0010020A" w:rsidP="00445E64">
            <w:pPr>
              <w:rPr>
                <w:sz w:val="20"/>
                <w:szCs w:val="20"/>
              </w:rPr>
            </w:pPr>
          </w:p>
          <w:p w14:paraId="6EF41714" w14:textId="77777777" w:rsidR="00F54DF7" w:rsidRPr="00881F3E" w:rsidRDefault="00F54DF7" w:rsidP="00445E64">
            <w:pPr>
              <w:rPr>
                <w:sz w:val="20"/>
                <w:szCs w:val="20"/>
              </w:rPr>
            </w:pPr>
          </w:p>
          <w:p w14:paraId="252652AD" w14:textId="77777777" w:rsidR="00F54DF7" w:rsidRPr="00881F3E" w:rsidRDefault="00F54DF7" w:rsidP="00445E64">
            <w:pPr>
              <w:rPr>
                <w:sz w:val="20"/>
                <w:szCs w:val="20"/>
              </w:rPr>
            </w:pPr>
          </w:p>
          <w:p w14:paraId="4A3E8CCA" w14:textId="77777777" w:rsidR="00F54DF7" w:rsidRPr="00881F3E" w:rsidRDefault="00F54DF7" w:rsidP="00445E64">
            <w:pPr>
              <w:rPr>
                <w:sz w:val="20"/>
                <w:szCs w:val="20"/>
              </w:rPr>
            </w:pPr>
          </w:p>
          <w:p w14:paraId="5CAC0855" w14:textId="77777777" w:rsidR="00F54DF7" w:rsidRPr="00881F3E" w:rsidRDefault="00F54DF7" w:rsidP="00445E64">
            <w:pPr>
              <w:rPr>
                <w:sz w:val="20"/>
                <w:szCs w:val="20"/>
              </w:rPr>
            </w:pPr>
          </w:p>
          <w:p w14:paraId="5CA219C0" w14:textId="77777777" w:rsidR="0010020A" w:rsidRPr="00881F3E" w:rsidRDefault="0010020A" w:rsidP="00445E64">
            <w:pPr>
              <w:rPr>
                <w:sz w:val="20"/>
                <w:szCs w:val="20"/>
              </w:rPr>
            </w:pPr>
            <w:r w:rsidRPr="00881F3E">
              <w:rPr>
                <w:sz w:val="20"/>
                <w:szCs w:val="20"/>
              </w:rPr>
              <w:t>V prípade nezhody sa orgán konsolidovaného dohľadu alebo príslušný orgán v členskom štáte, v ktorom je finančná holdingová spoločnosť alebo zmiešaná finančná holdingová spoločnosť zriadená, zdrží prijatia rozhodnutia a záležitosť postúpi EBA v súlade s článkom 19 nariadenia (EÚ) č. 1093/2010. EBA prijme svoje rozhodnutie v lehote jedného mesiaca od prijatia postúpenej záležitosti. Dotknuté príslušné orgány prijmú spoločné rozhodnutie v súlade s rozhodnutím EBA. Záležitosť sa EBA nepostúpi po uplynutí dvojmesačného obdobia alebo po dosiahnutí spoločného rozhodnutia.</w:t>
            </w:r>
          </w:p>
        </w:tc>
        <w:tc>
          <w:tcPr>
            <w:tcW w:w="882" w:type="dxa"/>
            <w:tcBorders>
              <w:top w:val="single" w:sz="4" w:space="0" w:color="auto"/>
              <w:left w:val="single" w:sz="4" w:space="0" w:color="auto"/>
              <w:bottom w:val="single" w:sz="4" w:space="0" w:color="auto"/>
              <w:right w:val="single" w:sz="12" w:space="0" w:color="auto"/>
            </w:tcBorders>
          </w:tcPr>
          <w:p w14:paraId="51C2AFA5" w14:textId="61F0F965" w:rsidR="0010020A" w:rsidRPr="00881F3E" w:rsidRDefault="0010020A"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4D91F10" w14:textId="3487D45E" w:rsidR="0010020A" w:rsidRPr="00881F3E" w:rsidRDefault="001002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93DB6C0" w14:textId="77777777" w:rsidR="0010020A" w:rsidRPr="00881F3E" w:rsidRDefault="0010020A" w:rsidP="00445E64">
            <w:pPr>
              <w:pStyle w:val="Normlny0"/>
              <w:jc w:val="center"/>
              <w:rPr>
                <w:b/>
              </w:rPr>
            </w:pPr>
            <w:r w:rsidRPr="00881F3E">
              <w:rPr>
                <w:b/>
              </w:rPr>
              <w:t>§ 20a</w:t>
            </w:r>
          </w:p>
          <w:p w14:paraId="088985A7" w14:textId="297FB514" w:rsidR="0010020A" w:rsidRPr="00881F3E" w:rsidRDefault="0010020A" w:rsidP="00426B80">
            <w:pPr>
              <w:pStyle w:val="Normlny0"/>
              <w:jc w:val="center"/>
            </w:pPr>
            <w:r w:rsidRPr="00881F3E">
              <w:rPr>
                <w:b/>
              </w:rPr>
              <w:t>O 1</w:t>
            </w:r>
            <w:r w:rsidR="00551233" w:rsidRPr="00881F3E">
              <w:rPr>
                <w:b/>
              </w:rPr>
              <w:t>3</w:t>
            </w:r>
            <w:r w:rsidRPr="00881F3E">
              <w:rPr>
                <w:b/>
              </w:rPr>
              <w:t xml:space="preserve"> a</w:t>
            </w:r>
            <w:r w:rsidR="00426B80" w:rsidRPr="00881F3E">
              <w:rPr>
                <w:b/>
              </w:rPr>
              <w:t>ž</w:t>
            </w:r>
            <w:r w:rsidRPr="00881F3E">
              <w:rPr>
                <w:b/>
              </w:rPr>
              <w:t xml:space="preserve"> 1</w:t>
            </w:r>
            <w:r w:rsidR="00426B80" w:rsidRPr="00881F3E">
              <w:rPr>
                <w:b/>
              </w:rPr>
              <w:t>5</w:t>
            </w:r>
          </w:p>
        </w:tc>
        <w:tc>
          <w:tcPr>
            <w:tcW w:w="3904" w:type="dxa"/>
            <w:tcBorders>
              <w:top w:val="single" w:sz="4" w:space="0" w:color="auto"/>
              <w:left w:val="single" w:sz="4" w:space="0" w:color="auto"/>
              <w:bottom w:val="single" w:sz="4" w:space="0" w:color="auto"/>
              <w:right w:val="single" w:sz="4" w:space="0" w:color="auto"/>
            </w:tcBorders>
          </w:tcPr>
          <w:p w14:paraId="691F63C8" w14:textId="77777777" w:rsidR="008C435D" w:rsidRPr="00881F3E" w:rsidRDefault="0010020A" w:rsidP="00445E64">
            <w:pPr>
              <w:pStyle w:val="Normlny0"/>
              <w:rPr>
                <w:sz w:val="24"/>
                <w:szCs w:val="24"/>
              </w:rPr>
            </w:pPr>
            <w:r w:rsidRPr="00881F3E">
              <w:rPr>
                <w:b/>
              </w:rPr>
              <w:t>(1</w:t>
            </w:r>
            <w:r w:rsidR="00551233" w:rsidRPr="00881F3E">
              <w:rPr>
                <w:b/>
              </w:rPr>
              <w:t>3</w:t>
            </w:r>
            <w:r w:rsidRPr="00881F3E">
              <w:rPr>
                <w:b/>
              </w:rPr>
              <w:t xml:space="preserve">) </w:t>
            </w:r>
            <w:r w:rsidR="008C435D" w:rsidRPr="00881F3E">
              <w:rPr>
                <w:b/>
              </w:rPr>
              <w:t xml:space="preserve">Ak je Národná banka Slovenska orgánom dohľadu na konsolidovanom základe a finančná holdingová spoločnosť alebo zmiešaná finančná holdingová spoločnosť má sídlo v inom členskom štáte, </w:t>
            </w:r>
            <w:r w:rsidR="008C435D" w:rsidRPr="00881F3E">
              <w:rPr>
                <w:b/>
              </w:rPr>
              <w:lastRenderedPageBreak/>
              <w:t>Národná banka Slovenska na účely prijímania rozhodnutia o udelení súhlasu podľa odseku 1, nevyžadovania súhlasu podľa odseku 8 a opatreniach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w:t>
            </w:r>
            <w:r w:rsidR="008C435D" w:rsidRPr="00881F3E">
              <w:rPr>
                <w:sz w:val="24"/>
                <w:szCs w:val="24"/>
              </w:rPr>
              <w:t xml:space="preserve"> </w:t>
            </w:r>
          </w:p>
          <w:p w14:paraId="4DECDA7D" w14:textId="7443CD77" w:rsidR="0010020A" w:rsidRPr="00881F3E" w:rsidRDefault="00426B80" w:rsidP="00445E64">
            <w:pPr>
              <w:pStyle w:val="Normlny0"/>
              <w:rPr>
                <w:b/>
              </w:rPr>
            </w:pPr>
            <w:r w:rsidRPr="00881F3E">
              <w:rPr>
                <w:b/>
              </w:rPr>
              <w:t>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1286D291" w14:textId="77777777" w:rsidR="0010020A" w:rsidRPr="00881F3E" w:rsidRDefault="0010020A" w:rsidP="00445E64">
            <w:pPr>
              <w:pStyle w:val="Normlny0"/>
              <w:rPr>
                <w:b/>
              </w:rPr>
            </w:pPr>
          </w:p>
          <w:p w14:paraId="7AE177EB" w14:textId="359FA9B6" w:rsidR="0010020A" w:rsidRPr="00881F3E" w:rsidRDefault="0010020A" w:rsidP="00445E64">
            <w:pPr>
              <w:pStyle w:val="Normlny0"/>
              <w:rPr>
                <w:b/>
              </w:rPr>
            </w:pPr>
            <w:r w:rsidRPr="00881F3E">
              <w:rPr>
                <w:b/>
              </w:rPr>
              <w:t>(1</w:t>
            </w:r>
            <w:r w:rsidR="00551233" w:rsidRPr="00881F3E">
              <w:rPr>
                <w:b/>
              </w:rPr>
              <w:t>4</w:t>
            </w:r>
            <w:r w:rsidRPr="00881F3E">
              <w:rPr>
                <w:b/>
              </w:rPr>
              <w:t xml:space="preserve">) </w:t>
            </w:r>
            <w:r w:rsidR="00426B80" w:rsidRPr="00881F3E">
              <w:rPr>
                <w:b/>
              </w:rPr>
              <w:t xml:space="preserve">Ak sa nedosiahne dohoda medzi Národnou bankou Slovenska a príslušným orgánom dohľadu v inom členskom štáte, v ktorom má finančná holdingová spoločnosť alebo zmiešaná finančná holdingová spoločnosť sídlo, Národná banka Slovenska nevydá </w:t>
            </w:r>
            <w:r w:rsidR="008766A8" w:rsidRPr="00881F3E">
              <w:rPr>
                <w:b/>
              </w:rPr>
              <w:t>r</w:t>
            </w:r>
            <w:r w:rsidR="00426B80" w:rsidRPr="00881F3E">
              <w:rPr>
                <w:b/>
              </w:rPr>
              <w:t>ozhodnutie a obráti sa so žiadosťou o vydanie rozhodnutia na Európsky orgán dohľadu (Európsky orgán pre bankovníctvo) v súlade s osobitným predpisom</w:t>
            </w:r>
            <w:r w:rsidR="00426B80" w:rsidRPr="00881F3E">
              <w:rPr>
                <w:b/>
                <w:vertAlign w:val="superscript"/>
              </w:rPr>
              <w:t>19</w:t>
            </w:r>
            <w:r w:rsidR="00426B80" w:rsidRPr="00881F3E">
              <w:rPr>
                <w:b/>
              </w:rPr>
              <w:t>) v lehote dvoch mesiacov od doručenia posúdenia podľa odseku 13 alebo do vydania spoločného rozhodnutia.</w:t>
            </w:r>
          </w:p>
          <w:p w14:paraId="36C26982" w14:textId="77777777" w:rsidR="00426B80" w:rsidRPr="00881F3E" w:rsidRDefault="00426B80" w:rsidP="00445E64">
            <w:pPr>
              <w:pStyle w:val="Normlny0"/>
              <w:rPr>
                <w:b/>
              </w:rPr>
            </w:pPr>
          </w:p>
          <w:p w14:paraId="1ED90D2B" w14:textId="599FD277" w:rsidR="00426B80" w:rsidRPr="00881F3E" w:rsidRDefault="00426B80" w:rsidP="00445E64">
            <w:pPr>
              <w:pStyle w:val="Normlny0"/>
              <w:rPr>
                <w:b/>
              </w:rPr>
            </w:pPr>
            <w:r w:rsidRPr="00881F3E">
              <w:rPr>
                <w:b/>
              </w:rPr>
              <w:t xml:space="preserve">(15) Ak Národná banka Slovenska nie je orgánom dohľadu na konsolidovanom základe a finančná holdingová spoločnosť </w:t>
            </w:r>
            <w:r w:rsidRPr="00881F3E">
              <w:rPr>
                <w:b/>
              </w:rPr>
              <w:lastRenderedPageBreak/>
              <w:t>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w:t>
            </w:r>
          </w:p>
        </w:tc>
        <w:tc>
          <w:tcPr>
            <w:tcW w:w="682" w:type="dxa"/>
            <w:tcBorders>
              <w:top w:val="single" w:sz="4" w:space="0" w:color="auto"/>
              <w:left w:val="single" w:sz="4" w:space="0" w:color="auto"/>
              <w:bottom w:val="single" w:sz="4" w:space="0" w:color="auto"/>
              <w:right w:val="single" w:sz="4" w:space="0" w:color="auto"/>
            </w:tcBorders>
          </w:tcPr>
          <w:p w14:paraId="07DAF8A0" w14:textId="7D44ED3F" w:rsidR="0010020A" w:rsidRPr="00881F3E" w:rsidRDefault="0010020A"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680C8F8" w14:textId="77777777" w:rsidR="0010020A" w:rsidRPr="00881F3E" w:rsidRDefault="0010020A" w:rsidP="00445E64">
            <w:pPr>
              <w:pStyle w:val="Nadpis1"/>
              <w:rPr>
                <w:b w:val="0"/>
                <w:bCs w:val="0"/>
                <w:sz w:val="20"/>
                <w:szCs w:val="20"/>
              </w:rPr>
            </w:pPr>
          </w:p>
        </w:tc>
      </w:tr>
      <w:tr w:rsidR="00881F3E" w:rsidRPr="00881F3E" w14:paraId="555F4884" w14:textId="77777777" w:rsidTr="00B01904">
        <w:tc>
          <w:tcPr>
            <w:tcW w:w="725" w:type="dxa"/>
            <w:tcBorders>
              <w:top w:val="single" w:sz="4" w:space="0" w:color="auto"/>
              <w:left w:val="single" w:sz="12" w:space="0" w:color="auto"/>
              <w:bottom w:val="single" w:sz="4" w:space="0" w:color="auto"/>
              <w:right w:val="single" w:sz="4" w:space="0" w:color="auto"/>
            </w:tcBorders>
          </w:tcPr>
          <w:p w14:paraId="451901F1" w14:textId="77777777" w:rsidR="0010020A" w:rsidRPr="00881F3E" w:rsidRDefault="0010020A" w:rsidP="00445E64">
            <w:pPr>
              <w:rPr>
                <w:sz w:val="20"/>
                <w:szCs w:val="20"/>
              </w:rPr>
            </w:pPr>
            <w:r w:rsidRPr="00881F3E">
              <w:rPr>
                <w:sz w:val="20"/>
                <w:szCs w:val="20"/>
              </w:rPr>
              <w:lastRenderedPageBreak/>
              <w:t>Č:21a</w:t>
            </w:r>
          </w:p>
          <w:p w14:paraId="6B6C609A" w14:textId="77777777" w:rsidR="0010020A" w:rsidRPr="00881F3E" w:rsidRDefault="0010020A" w:rsidP="00445E64">
            <w:pPr>
              <w:rPr>
                <w:sz w:val="20"/>
                <w:szCs w:val="20"/>
              </w:rPr>
            </w:pPr>
            <w:r w:rsidRPr="00881F3E">
              <w:rPr>
                <w:sz w:val="20"/>
                <w:szCs w:val="20"/>
              </w:rPr>
              <w:t>O:9</w:t>
            </w:r>
          </w:p>
        </w:tc>
        <w:tc>
          <w:tcPr>
            <w:tcW w:w="6190" w:type="dxa"/>
            <w:tcBorders>
              <w:top w:val="single" w:sz="4" w:space="0" w:color="auto"/>
              <w:left w:val="single" w:sz="4" w:space="0" w:color="auto"/>
              <w:bottom w:val="single" w:sz="4" w:space="0" w:color="auto"/>
              <w:right w:val="single" w:sz="4" w:space="0" w:color="auto"/>
            </w:tcBorders>
          </w:tcPr>
          <w:p w14:paraId="37C2DCEC" w14:textId="77777777" w:rsidR="0010020A" w:rsidRPr="00881F3E" w:rsidRDefault="0010020A" w:rsidP="00445E64">
            <w:pPr>
              <w:rPr>
                <w:sz w:val="20"/>
                <w:szCs w:val="20"/>
              </w:rPr>
            </w:pPr>
            <w:r w:rsidRPr="00881F3E">
              <w:rPr>
                <w:sz w:val="20"/>
                <w:szCs w:val="20"/>
              </w:rPr>
              <w:t>Ak v prípade zmiešaných finančných holdingových spoločností, orgán konsolidovaného dohľadu alebo príslušný orgán v členskom štáte, v ktorom je zmiešaná finančná holdingová spoločnosť zriadená, nie je koordinátorom určeným v súlade s článkom 10 smernice 2002/87/ES, sa na účely rozhodnutí alebo spoločných rozhodnutí uvedených v závislosti od konkrétneho prípadu v odsekoch 3, 4, 6 a 7 tohto článku vyžaduje súhlas koordinátora. Ak sa vyžaduje súhlas koordinátora, nezhody sa postúpia príslušnému európskemu orgánu dohľadu, a to EBA alebo európskemu orgánu dohľadu (Európskemu orgánu pre poisťovníctvo a dôchodkové poistenie zamestnancov) (ďalej len „EIOPA“), zriadenému nariadením Európskeho parlamentu a Rady (EÚ) č. 1094/2010</w:t>
            </w:r>
            <w:hyperlink r:id="rId10" w:anchor="ntr*3-L_2019150SK.01025301-E0014" w:history="1">
              <w:r w:rsidRPr="00881F3E">
                <w:rPr>
                  <w:sz w:val="20"/>
                  <w:szCs w:val="20"/>
                </w:rPr>
                <w:t> (*3)</w:t>
              </w:r>
            </w:hyperlink>
            <w:r w:rsidRPr="00881F3E">
              <w:rPr>
                <w:sz w:val="20"/>
                <w:szCs w:val="20"/>
              </w:rPr>
              <w:t>, ktorý prijme svoje rozhodnutie v lehote jedného mesiaca od prijatia postúpenej záležitosti. Akýmkoľvek rozhodnutím prijatým v súlade s týmto odsekom nie sú dotknuté povinnosti podľa smernice 2002/87/ES alebo 2009/138/ES.</w:t>
            </w:r>
          </w:p>
        </w:tc>
        <w:tc>
          <w:tcPr>
            <w:tcW w:w="882" w:type="dxa"/>
            <w:tcBorders>
              <w:top w:val="single" w:sz="4" w:space="0" w:color="auto"/>
              <w:left w:val="single" w:sz="4" w:space="0" w:color="auto"/>
              <w:bottom w:val="single" w:sz="4" w:space="0" w:color="auto"/>
              <w:right w:val="single" w:sz="12" w:space="0" w:color="auto"/>
            </w:tcBorders>
          </w:tcPr>
          <w:p w14:paraId="49A20FA4" w14:textId="610E2DD4" w:rsidR="0010020A" w:rsidRPr="00881F3E" w:rsidRDefault="001002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93EF279" w14:textId="59119424" w:rsidR="0010020A" w:rsidRPr="00881F3E" w:rsidRDefault="001002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4BD5A95" w14:textId="77777777" w:rsidR="0010020A" w:rsidRPr="00881F3E" w:rsidRDefault="0010020A" w:rsidP="00445E64">
            <w:pPr>
              <w:pStyle w:val="Normlny0"/>
              <w:jc w:val="center"/>
              <w:rPr>
                <w:b/>
              </w:rPr>
            </w:pPr>
            <w:r w:rsidRPr="00881F3E">
              <w:rPr>
                <w:b/>
              </w:rPr>
              <w:t>§ 20a</w:t>
            </w:r>
          </w:p>
          <w:p w14:paraId="2EE8FB60" w14:textId="09242C5B" w:rsidR="0010020A" w:rsidRPr="00881F3E" w:rsidRDefault="0010020A" w:rsidP="00426B80">
            <w:pPr>
              <w:pStyle w:val="Normlny0"/>
              <w:jc w:val="center"/>
            </w:pPr>
            <w:r w:rsidRPr="00881F3E">
              <w:rPr>
                <w:b/>
              </w:rPr>
              <w:t>O</w:t>
            </w:r>
            <w:r w:rsidR="00426B80" w:rsidRPr="00881F3E">
              <w:rPr>
                <w:b/>
              </w:rPr>
              <w:t> </w:t>
            </w:r>
            <w:r w:rsidRPr="00881F3E">
              <w:rPr>
                <w:b/>
              </w:rPr>
              <w:t>1</w:t>
            </w:r>
            <w:r w:rsidR="00426B80" w:rsidRPr="00881F3E">
              <w:rPr>
                <w:b/>
              </w:rPr>
              <w:t>6 a 17</w:t>
            </w:r>
          </w:p>
        </w:tc>
        <w:tc>
          <w:tcPr>
            <w:tcW w:w="3904" w:type="dxa"/>
            <w:tcBorders>
              <w:top w:val="single" w:sz="4" w:space="0" w:color="auto"/>
              <w:left w:val="single" w:sz="4" w:space="0" w:color="auto"/>
              <w:bottom w:val="single" w:sz="4" w:space="0" w:color="auto"/>
              <w:right w:val="single" w:sz="4" w:space="0" w:color="auto"/>
            </w:tcBorders>
          </w:tcPr>
          <w:p w14:paraId="38E07552" w14:textId="79CAB0E2" w:rsidR="0010020A" w:rsidRPr="00881F3E" w:rsidRDefault="0010020A" w:rsidP="00445E64">
            <w:pPr>
              <w:pStyle w:val="Normlny0"/>
              <w:rPr>
                <w:b/>
              </w:rPr>
            </w:pPr>
            <w:r w:rsidRPr="00881F3E">
              <w:rPr>
                <w:b/>
              </w:rPr>
              <w:t>(1</w:t>
            </w:r>
            <w:r w:rsidR="00426B80" w:rsidRPr="00881F3E">
              <w:rPr>
                <w:b/>
              </w:rPr>
              <w:t>6</w:t>
            </w:r>
            <w:r w:rsidRPr="00881F3E">
              <w:rPr>
                <w:b/>
              </w:rPr>
              <w:t xml:space="preserve">) </w:t>
            </w:r>
            <w:r w:rsidR="00426B80" w:rsidRPr="00881F3E">
              <w:rPr>
                <w:b/>
              </w:rPr>
              <w:t>Ak ide o zmiešanú finančnú holdingovú spoločnosť a Národná banka Slovenska nie je orgánom vykonávajúcim doplňujúci dohľad podľa § 49a až 49o alebo osobitných predpisov,</w:t>
            </w:r>
            <w:r w:rsidR="00426B80" w:rsidRPr="00881F3E">
              <w:rPr>
                <w:b/>
                <w:vertAlign w:val="superscript"/>
              </w:rPr>
              <w:t>24f</w:t>
            </w:r>
            <w:r w:rsidR="00426B80" w:rsidRPr="00881F3E">
              <w:rPr>
                <w:b/>
              </w:rPr>
              <w:t>) na rozhodnutie podľa odsek</w:t>
            </w:r>
            <w:r w:rsidR="0024253C" w:rsidRPr="00881F3E">
              <w:rPr>
                <w:b/>
              </w:rPr>
              <w:t>u</w:t>
            </w:r>
            <w:r w:rsidR="00426B80" w:rsidRPr="00881F3E">
              <w:rPr>
                <w:b/>
              </w:rPr>
              <w:t xml:space="preserve"> 1, 8 alebo </w:t>
            </w:r>
            <w:r w:rsidR="0024253C" w:rsidRPr="00881F3E">
              <w:rPr>
                <w:b/>
              </w:rPr>
              <w:t xml:space="preserve">odseku </w:t>
            </w:r>
            <w:r w:rsidR="00426B80" w:rsidRPr="00881F3E">
              <w:rPr>
                <w:b/>
              </w:rPr>
              <w:t>13 alebo rozhodnutí o uložení opatrení na nápravu podľa § 20b sa vyžaduje súhlas príslušného orgánu vykonávajúceho doplňujúci dohľad.</w:t>
            </w:r>
          </w:p>
          <w:p w14:paraId="160191C0" w14:textId="77777777" w:rsidR="00426B80" w:rsidRPr="00881F3E" w:rsidRDefault="00426B80" w:rsidP="00445E64">
            <w:pPr>
              <w:pStyle w:val="Normlny0"/>
              <w:rPr>
                <w:b/>
              </w:rPr>
            </w:pPr>
          </w:p>
          <w:p w14:paraId="3B006F89" w14:textId="738BBDA1" w:rsidR="00426B80" w:rsidRPr="00881F3E" w:rsidRDefault="00426B80" w:rsidP="00445E64">
            <w:pPr>
              <w:pStyle w:val="Normlny0"/>
              <w:rPr>
                <w:b/>
              </w:rPr>
            </w:pPr>
            <w:r w:rsidRPr="00881F3E">
              <w:rPr>
                <w:b/>
              </w:rPr>
              <w:t>(17) Ak zahraničný orgán vykonávajúci dohľad podľa § 49a až 49o alebo osobitných predpisov</w:t>
            </w:r>
            <w:r w:rsidRPr="00881F3E">
              <w:rPr>
                <w:b/>
                <w:vertAlign w:val="superscript"/>
              </w:rPr>
              <w:t>24f</w:t>
            </w:r>
            <w:r w:rsidRPr="00881F3E">
              <w:rPr>
                <w:b/>
              </w:rPr>
              <w:t>)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881F3E">
              <w:rPr>
                <w:b/>
                <w:vertAlign w:val="superscript"/>
              </w:rPr>
              <w:t>24g</w:t>
            </w:r>
            <w:r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1AC3B68F" w14:textId="126D1A4C" w:rsidR="0010020A" w:rsidRPr="00881F3E" w:rsidRDefault="001002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13F52FB" w14:textId="77777777" w:rsidR="0010020A" w:rsidRPr="00881F3E" w:rsidRDefault="0010020A" w:rsidP="00445E64">
            <w:pPr>
              <w:pStyle w:val="Nadpis1"/>
              <w:rPr>
                <w:b w:val="0"/>
                <w:bCs w:val="0"/>
                <w:sz w:val="20"/>
                <w:szCs w:val="20"/>
              </w:rPr>
            </w:pPr>
          </w:p>
        </w:tc>
      </w:tr>
      <w:tr w:rsidR="00881F3E" w:rsidRPr="00881F3E" w14:paraId="1D62AE12" w14:textId="77777777" w:rsidTr="00B01904">
        <w:tc>
          <w:tcPr>
            <w:tcW w:w="725" w:type="dxa"/>
            <w:tcBorders>
              <w:top w:val="single" w:sz="4" w:space="0" w:color="auto"/>
              <w:left w:val="single" w:sz="12" w:space="0" w:color="auto"/>
              <w:bottom w:val="single" w:sz="4" w:space="0" w:color="auto"/>
              <w:right w:val="single" w:sz="4" w:space="0" w:color="auto"/>
            </w:tcBorders>
          </w:tcPr>
          <w:p w14:paraId="436DC7EB" w14:textId="77777777" w:rsidR="0010412B" w:rsidRPr="00881F3E" w:rsidRDefault="0010412B" w:rsidP="00445E64">
            <w:pPr>
              <w:rPr>
                <w:sz w:val="20"/>
                <w:szCs w:val="20"/>
              </w:rPr>
            </w:pPr>
            <w:r w:rsidRPr="00881F3E">
              <w:rPr>
                <w:sz w:val="20"/>
                <w:szCs w:val="20"/>
              </w:rPr>
              <w:t>Č:21a</w:t>
            </w:r>
          </w:p>
          <w:p w14:paraId="659B65A6" w14:textId="77777777" w:rsidR="0010412B" w:rsidRPr="00881F3E" w:rsidRDefault="0010412B"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tcPr>
          <w:p w14:paraId="159784FF" w14:textId="77777777" w:rsidR="0010412B" w:rsidRPr="00881F3E" w:rsidRDefault="0010412B" w:rsidP="00445E64">
            <w:pPr>
              <w:rPr>
                <w:sz w:val="20"/>
                <w:szCs w:val="20"/>
              </w:rPr>
            </w:pPr>
            <w:r w:rsidRPr="00881F3E">
              <w:rPr>
                <w:sz w:val="20"/>
                <w:szCs w:val="20"/>
              </w:rPr>
              <w:t>V prípade odmietnutia schválenia finančnej holdingovej spoločnosti alebo zmiešanej finančnej holdingovej spoločnosti podľa tohto článku orgán konsolidovaného dohľadu oznámi žiadateľovi rozhodnutie a jeho odôvodnenie v lehote štyroch mesiacov odo dňa doručenia žiadosti, alebo, ak je žiadosť neúplná, v lehote štyroch mesiacov odo dňa doručenia úplných informácií požadovaných na prijatie rozhodnutia.</w:t>
            </w:r>
          </w:p>
          <w:p w14:paraId="70D5EF7E" w14:textId="77777777" w:rsidR="0010412B" w:rsidRPr="00881F3E" w:rsidRDefault="0010412B" w:rsidP="00445E64">
            <w:pPr>
              <w:rPr>
                <w:sz w:val="20"/>
                <w:szCs w:val="20"/>
              </w:rPr>
            </w:pPr>
          </w:p>
          <w:p w14:paraId="3F8D9E08" w14:textId="77777777" w:rsidR="00AB70D5" w:rsidRPr="00881F3E" w:rsidRDefault="00AB70D5" w:rsidP="00445E64">
            <w:pPr>
              <w:rPr>
                <w:sz w:val="20"/>
                <w:szCs w:val="20"/>
              </w:rPr>
            </w:pPr>
          </w:p>
          <w:p w14:paraId="3788964D" w14:textId="77777777" w:rsidR="00AB70D5" w:rsidRPr="00881F3E" w:rsidRDefault="00AB70D5" w:rsidP="00445E64">
            <w:pPr>
              <w:rPr>
                <w:sz w:val="20"/>
                <w:szCs w:val="20"/>
              </w:rPr>
            </w:pPr>
          </w:p>
          <w:p w14:paraId="5A51B234" w14:textId="77777777" w:rsidR="0010412B" w:rsidRPr="00881F3E" w:rsidRDefault="0010412B" w:rsidP="00445E64">
            <w:pPr>
              <w:rPr>
                <w:sz w:val="20"/>
                <w:szCs w:val="20"/>
              </w:rPr>
            </w:pPr>
            <w:r w:rsidRPr="00881F3E">
              <w:rPr>
                <w:sz w:val="20"/>
                <w:szCs w:val="20"/>
              </w:rPr>
              <w:t>Rozhodnutie o udelení alebo odmietnutí schválenia sa v každom prípade prijme v lehote šiestich mesiacov od doručenia žiadosti. Odmietnutie môže v prípade potreby sprevádzať ktorékoľvek z opatrení uvedených v odseku 6.</w:t>
            </w:r>
          </w:p>
        </w:tc>
        <w:tc>
          <w:tcPr>
            <w:tcW w:w="882" w:type="dxa"/>
            <w:tcBorders>
              <w:top w:val="single" w:sz="4" w:space="0" w:color="auto"/>
              <w:left w:val="single" w:sz="4" w:space="0" w:color="auto"/>
              <w:bottom w:val="single" w:sz="4" w:space="0" w:color="auto"/>
              <w:right w:val="single" w:sz="12" w:space="0" w:color="auto"/>
            </w:tcBorders>
          </w:tcPr>
          <w:p w14:paraId="0DFACF88" w14:textId="77777777" w:rsidR="0010412B" w:rsidRPr="00881F3E" w:rsidRDefault="0010412B" w:rsidP="00445E64">
            <w:pPr>
              <w:jc w:val="center"/>
              <w:rPr>
                <w:sz w:val="20"/>
                <w:szCs w:val="20"/>
              </w:rPr>
            </w:pPr>
            <w:r w:rsidRPr="00881F3E">
              <w:rPr>
                <w:sz w:val="20"/>
                <w:szCs w:val="20"/>
              </w:rPr>
              <w:t>N</w:t>
            </w:r>
          </w:p>
          <w:p w14:paraId="69F859CA" w14:textId="77777777" w:rsidR="00AB70D5" w:rsidRPr="00881F3E" w:rsidRDefault="00AB70D5" w:rsidP="00445E64">
            <w:pPr>
              <w:jc w:val="center"/>
              <w:rPr>
                <w:sz w:val="20"/>
                <w:szCs w:val="20"/>
              </w:rPr>
            </w:pPr>
          </w:p>
          <w:p w14:paraId="77997BDD" w14:textId="77777777" w:rsidR="00AB70D5" w:rsidRPr="00881F3E" w:rsidRDefault="00AB70D5" w:rsidP="00445E64">
            <w:pPr>
              <w:jc w:val="center"/>
              <w:rPr>
                <w:sz w:val="20"/>
                <w:szCs w:val="20"/>
              </w:rPr>
            </w:pPr>
          </w:p>
          <w:p w14:paraId="5631B330" w14:textId="77777777" w:rsidR="00AB70D5" w:rsidRPr="00881F3E" w:rsidRDefault="00AB70D5" w:rsidP="00445E64">
            <w:pPr>
              <w:jc w:val="center"/>
              <w:rPr>
                <w:sz w:val="20"/>
                <w:szCs w:val="20"/>
              </w:rPr>
            </w:pPr>
          </w:p>
          <w:p w14:paraId="4BB4137A" w14:textId="77777777" w:rsidR="00AB70D5" w:rsidRPr="00881F3E" w:rsidRDefault="00AB70D5" w:rsidP="00445E64">
            <w:pPr>
              <w:jc w:val="center"/>
              <w:rPr>
                <w:sz w:val="20"/>
                <w:szCs w:val="20"/>
              </w:rPr>
            </w:pPr>
          </w:p>
          <w:p w14:paraId="565BFD65" w14:textId="77777777" w:rsidR="00AB70D5" w:rsidRPr="00881F3E" w:rsidRDefault="00AB70D5" w:rsidP="00445E64">
            <w:pPr>
              <w:jc w:val="center"/>
              <w:rPr>
                <w:sz w:val="20"/>
                <w:szCs w:val="20"/>
              </w:rPr>
            </w:pPr>
          </w:p>
          <w:p w14:paraId="2214EFDF" w14:textId="77777777" w:rsidR="00AB70D5" w:rsidRPr="00881F3E" w:rsidRDefault="00AB70D5" w:rsidP="00445E64">
            <w:pPr>
              <w:jc w:val="center"/>
              <w:rPr>
                <w:sz w:val="20"/>
                <w:szCs w:val="20"/>
              </w:rPr>
            </w:pPr>
          </w:p>
          <w:p w14:paraId="1843123C" w14:textId="77777777" w:rsidR="00AB70D5" w:rsidRPr="00881F3E" w:rsidRDefault="00AB70D5" w:rsidP="00445E64">
            <w:pPr>
              <w:jc w:val="center"/>
              <w:rPr>
                <w:sz w:val="20"/>
                <w:szCs w:val="20"/>
              </w:rPr>
            </w:pPr>
          </w:p>
          <w:p w14:paraId="2A23333D" w14:textId="77777777" w:rsidR="00AB70D5" w:rsidRPr="00881F3E" w:rsidRDefault="00AB70D5" w:rsidP="00445E64">
            <w:pPr>
              <w:jc w:val="center"/>
              <w:rPr>
                <w:sz w:val="20"/>
                <w:szCs w:val="20"/>
              </w:rPr>
            </w:pPr>
          </w:p>
          <w:p w14:paraId="0B2E516E" w14:textId="733387D7" w:rsidR="00AB70D5" w:rsidRPr="00881F3E" w:rsidRDefault="00AB70D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7AEF3A8" w14:textId="77777777" w:rsidR="0010412B" w:rsidRPr="00881F3E" w:rsidRDefault="0010412B" w:rsidP="00445E64">
            <w:pPr>
              <w:jc w:val="center"/>
              <w:rPr>
                <w:b/>
                <w:sz w:val="20"/>
                <w:szCs w:val="20"/>
              </w:rPr>
            </w:pPr>
            <w:r w:rsidRPr="00881F3E">
              <w:rPr>
                <w:b/>
                <w:sz w:val="20"/>
                <w:szCs w:val="20"/>
              </w:rPr>
              <w:t>Návrh zákona čl. I</w:t>
            </w:r>
          </w:p>
          <w:p w14:paraId="7DC637FD" w14:textId="77777777" w:rsidR="0093029A" w:rsidRPr="00881F3E" w:rsidRDefault="0093029A" w:rsidP="00445E64">
            <w:pPr>
              <w:jc w:val="center"/>
              <w:rPr>
                <w:b/>
                <w:sz w:val="20"/>
                <w:szCs w:val="20"/>
              </w:rPr>
            </w:pPr>
          </w:p>
          <w:p w14:paraId="385EDB73" w14:textId="77777777" w:rsidR="0093029A" w:rsidRPr="00881F3E" w:rsidRDefault="0093029A" w:rsidP="00445E64">
            <w:pPr>
              <w:jc w:val="center"/>
              <w:rPr>
                <w:b/>
                <w:sz w:val="20"/>
                <w:szCs w:val="20"/>
              </w:rPr>
            </w:pPr>
          </w:p>
          <w:p w14:paraId="2A158C0B" w14:textId="77777777" w:rsidR="0093029A" w:rsidRPr="00881F3E" w:rsidRDefault="0093029A" w:rsidP="00445E64">
            <w:pPr>
              <w:jc w:val="center"/>
              <w:rPr>
                <w:b/>
                <w:sz w:val="20"/>
                <w:szCs w:val="20"/>
              </w:rPr>
            </w:pPr>
          </w:p>
          <w:p w14:paraId="17AA3D7E" w14:textId="77777777" w:rsidR="0093029A" w:rsidRPr="00881F3E" w:rsidRDefault="0093029A" w:rsidP="00445E64">
            <w:pPr>
              <w:jc w:val="center"/>
              <w:rPr>
                <w:b/>
                <w:sz w:val="20"/>
                <w:szCs w:val="20"/>
              </w:rPr>
            </w:pPr>
          </w:p>
          <w:p w14:paraId="7905C6CA" w14:textId="77777777" w:rsidR="0093029A" w:rsidRPr="00881F3E" w:rsidRDefault="0093029A" w:rsidP="00445E64">
            <w:pPr>
              <w:jc w:val="center"/>
              <w:rPr>
                <w:b/>
                <w:sz w:val="20"/>
                <w:szCs w:val="20"/>
              </w:rPr>
            </w:pPr>
          </w:p>
          <w:p w14:paraId="61C758D6" w14:textId="77777777" w:rsidR="002B6A24" w:rsidRPr="00881F3E" w:rsidRDefault="002B6A24" w:rsidP="00445E64">
            <w:pPr>
              <w:jc w:val="center"/>
              <w:rPr>
                <w:b/>
                <w:sz w:val="20"/>
                <w:szCs w:val="20"/>
              </w:rPr>
            </w:pPr>
          </w:p>
          <w:p w14:paraId="0AF6A8F4" w14:textId="3D47350A" w:rsidR="0093029A" w:rsidRPr="00881F3E" w:rsidRDefault="0093029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D8B6161" w14:textId="77777777" w:rsidR="0010412B" w:rsidRPr="00881F3E" w:rsidRDefault="0010412B" w:rsidP="00445E64">
            <w:pPr>
              <w:pStyle w:val="Normlny0"/>
              <w:jc w:val="center"/>
              <w:rPr>
                <w:b/>
              </w:rPr>
            </w:pPr>
            <w:r w:rsidRPr="00881F3E">
              <w:rPr>
                <w:b/>
              </w:rPr>
              <w:t>§ 20a</w:t>
            </w:r>
          </w:p>
          <w:p w14:paraId="73346B14" w14:textId="6D3F7160" w:rsidR="0010412B" w:rsidRPr="00881F3E" w:rsidRDefault="0010412B" w:rsidP="00445E64">
            <w:pPr>
              <w:pStyle w:val="Normlny0"/>
              <w:jc w:val="center"/>
              <w:rPr>
                <w:b/>
              </w:rPr>
            </w:pPr>
            <w:r w:rsidRPr="00881F3E">
              <w:rPr>
                <w:b/>
              </w:rPr>
              <w:t>O</w:t>
            </w:r>
            <w:r w:rsidR="00AB70D5" w:rsidRPr="00881F3E">
              <w:rPr>
                <w:b/>
              </w:rPr>
              <w:t> </w:t>
            </w:r>
            <w:r w:rsidR="002B6A24" w:rsidRPr="00881F3E">
              <w:rPr>
                <w:b/>
              </w:rPr>
              <w:t>1</w:t>
            </w:r>
            <w:r w:rsidR="00426B80" w:rsidRPr="00881F3E">
              <w:rPr>
                <w:b/>
              </w:rPr>
              <w:t>8</w:t>
            </w:r>
          </w:p>
          <w:p w14:paraId="5FDA1765" w14:textId="77777777" w:rsidR="00AB70D5" w:rsidRPr="00881F3E" w:rsidRDefault="00AB70D5" w:rsidP="00445E64">
            <w:pPr>
              <w:pStyle w:val="Normlny0"/>
              <w:jc w:val="center"/>
              <w:rPr>
                <w:b/>
              </w:rPr>
            </w:pPr>
          </w:p>
          <w:p w14:paraId="4CC06312" w14:textId="77777777" w:rsidR="00AB70D5" w:rsidRPr="00881F3E" w:rsidRDefault="00AB70D5" w:rsidP="00445E64">
            <w:pPr>
              <w:pStyle w:val="Normlny0"/>
              <w:jc w:val="center"/>
              <w:rPr>
                <w:b/>
              </w:rPr>
            </w:pPr>
          </w:p>
          <w:p w14:paraId="0BA57A2A" w14:textId="77777777" w:rsidR="00AB70D5" w:rsidRPr="00881F3E" w:rsidRDefault="00AB70D5" w:rsidP="00445E64">
            <w:pPr>
              <w:pStyle w:val="Normlny0"/>
              <w:jc w:val="center"/>
              <w:rPr>
                <w:b/>
              </w:rPr>
            </w:pPr>
          </w:p>
          <w:p w14:paraId="664C61D1" w14:textId="77777777" w:rsidR="00AB70D5" w:rsidRPr="00881F3E" w:rsidRDefault="00AB70D5" w:rsidP="00445E64">
            <w:pPr>
              <w:pStyle w:val="Normlny0"/>
              <w:jc w:val="center"/>
              <w:rPr>
                <w:b/>
              </w:rPr>
            </w:pPr>
          </w:p>
          <w:p w14:paraId="1B51707C" w14:textId="77777777" w:rsidR="00AB70D5" w:rsidRPr="00881F3E" w:rsidRDefault="00AB70D5" w:rsidP="00445E64">
            <w:pPr>
              <w:pStyle w:val="Normlny0"/>
              <w:jc w:val="center"/>
              <w:rPr>
                <w:b/>
              </w:rPr>
            </w:pPr>
          </w:p>
          <w:p w14:paraId="1E550B8F" w14:textId="77777777" w:rsidR="00AB70D5" w:rsidRPr="00881F3E" w:rsidRDefault="00AB70D5" w:rsidP="00445E64">
            <w:pPr>
              <w:pStyle w:val="Normlny0"/>
              <w:jc w:val="center"/>
              <w:rPr>
                <w:b/>
              </w:rPr>
            </w:pPr>
          </w:p>
          <w:p w14:paraId="3FA91D81" w14:textId="77777777" w:rsidR="00AB70D5" w:rsidRPr="00881F3E" w:rsidRDefault="00AB70D5" w:rsidP="00445E64">
            <w:pPr>
              <w:pStyle w:val="Normlny0"/>
              <w:jc w:val="center"/>
              <w:rPr>
                <w:b/>
              </w:rPr>
            </w:pPr>
          </w:p>
          <w:p w14:paraId="33BC50C3" w14:textId="79F6971E" w:rsidR="00AB70D5" w:rsidRPr="00881F3E" w:rsidRDefault="00AB70D5" w:rsidP="00445E64">
            <w:pPr>
              <w:pStyle w:val="Normlny0"/>
              <w:jc w:val="center"/>
            </w:pPr>
            <w:r w:rsidRPr="00881F3E">
              <w:rPr>
                <w:b/>
              </w:rPr>
              <w:t>§ 20b O</w:t>
            </w:r>
            <w:r w:rsidR="008658CD" w:rsidRPr="00881F3E">
              <w:rPr>
                <w:b/>
              </w:rPr>
              <w:t> </w:t>
            </w:r>
            <w:r w:rsidRPr="00881F3E">
              <w:rPr>
                <w:b/>
              </w:rPr>
              <w:t>4</w:t>
            </w:r>
            <w:r w:rsidR="008658CD"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35AE7F61" w14:textId="7CD05012" w:rsidR="0010412B" w:rsidRPr="00881F3E" w:rsidRDefault="0010412B" w:rsidP="00445E64">
            <w:pPr>
              <w:pStyle w:val="Normlny0"/>
              <w:rPr>
                <w:b/>
              </w:rPr>
            </w:pPr>
            <w:r w:rsidRPr="00881F3E">
              <w:rPr>
                <w:b/>
              </w:rPr>
              <w:t>(1</w:t>
            </w:r>
            <w:r w:rsidR="00426B80" w:rsidRPr="00881F3E">
              <w:rPr>
                <w:b/>
              </w:rPr>
              <w:t>8</w:t>
            </w:r>
            <w:r w:rsidRPr="00881F3E">
              <w:rPr>
                <w:b/>
              </w:rPr>
              <w:t xml:space="preserve">) </w:t>
            </w:r>
            <w:r w:rsidR="0024253C" w:rsidRPr="00881F3E">
              <w:rPr>
                <w:b/>
              </w:rPr>
              <w:t>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w:t>
            </w:r>
          </w:p>
          <w:p w14:paraId="0259869B" w14:textId="77777777" w:rsidR="00AB70D5" w:rsidRPr="00881F3E" w:rsidRDefault="00AB70D5" w:rsidP="00445E64">
            <w:pPr>
              <w:pStyle w:val="Normlny0"/>
              <w:rPr>
                <w:b/>
              </w:rPr>
            </w:pPr>
          </w:p>
          <w:p w14:paraId="5A73248D" w14:textId="3491DC3B" w:rsidR="00AB70D5" w:rsidRPr="00881F3E" w:rsidRDefault="00AB70D5" w:rsidP="00445E64">
            <w:pPr>
              <w:pStyle w:val="Normlny0"/>
              <w:rPr>
                <w:b/>
              </w:rPr>
            </w:pPr>
            <w:r w:rsidRPr="00881F3E">
              <w:rPr>
                <w:b/>
              </w:rPr>
              <w:t xml:space="preserve">(4) </w:t>
            </w:r>
            <w:r w:rsidR="00426B80" w:rsidRPr="00881F3E">
              <w:rPr>
                <w:b/>
              </w:rPr>
              <w:t xml:space="preserve">Rozhodnutím o zamietnutí žiadosti o udelenie súhlasu podľa § 20a ods. 1 nie je </w:t>
            </w:r>
            <w:r w:rsidR="00426B80" w:rsidRPr="00881F3E">
              <w:rPr>
                <w:b/>
              </w:rPr>
              <w:lastRenderedPageBreak/>
              <w:t>dotknuté uloženie opatrení na nápravu podľa odseku 2.</w:t>
            </w:r>
          </w:p>
        </w:tc>
        <w:tc>
          <w:tcPr>
            <w:tcW w:w="682" w:type="dxa"/>
            <w:tcBorders>
              <w:top w:val="single" w:sz="4" w:space="0" w:color="auto"/>
              <w:left w:val="single" w:sz="4" w:space="0" w:color="auto"/>
              <w:bottom w:val="single" w:sz="4" w:space="0" w:color="auto"/>
              <w:right w:val="single" w:sz="4" w:space="0" w:color="auto"/>
            </w:tcBorders>
          </w:tcPr>
          <w:p w14:paraId="1AEF30F4" w14:textId="77777777" w:rsidR="0010412B" w:rsidRPr="00881F3E" w:rsidRDefault="0010412B" w:rsidP="00445E64">
            <w:pPr>
              <w:jc w:val="center"/>
              <w:rPr>
                <w:sz w:val="20"/>
                <w:szCs w:val="20"/>
              </w:rPr>
            </w:pPr>
            <w:r w:rsidRPr="00881F3E">
              <w:rPr>
                <w:sz w:val="20"/>
                <w:szCs w:val="20"/>
              </w:rPr>
              <w:lastRenderedPageBreak/>
              <w:t>Ú</w:t>
            </w:r>
          </w:p>
          <w:p w14:paraId="6535BF34" w14:textId="77777777" w:rsidR="00AB70D5" w:rsidRPr="00881F3E" w:rsidRDefault="00AB70D5" w:rsidP="00445E64">
            <w:pPr>
              <w:jc w:val="center"/>
              <w:rPr>
                <w:sz w:val="20"/>
                <w:szCs w:val="20"/>
              </w:rPr>
            </w:pPr>
          </w:p>
          <w:p w14:paraId="59F5216E" w14:textId="77777777" w:rsidR="00AB70D5" w:rsidRPr="00881F3E" w:rsidRDefault="00AB70D5" w:rsidP="00445E64">
            <w:pPr>
              <w:jc w:val="center"/>
              <w:rPr>
                <w:sz w:val="20"/>
                <w:szCs w:val="20"/>
              </w:rPr>
            </w:pPr>
          </w:p>
          <w:p w14:paraId="2C105640" w14:textId="77777777" w:rsidR="00AB70D5" w:rsidRPr="00881F3E" w:rsidRDefault="00AB70D5" w:rsidP="00445E64">
            <w:pPr>
              <w:jc w:val="center"/>
              <w:rPr>
                <w:sz w:val="20"/>
                <w:szCs w:val="20"/>
              </w:rPr>
            </w:pPr>
          </w:p>
          <w:p w14:paraId="09C98E33" w14:textId="77777777" w:rsidR="00AB70D5" w:rsidRPr="00881F3E" w:rsidRDefault="00AB70D5" w:rsidP="00445E64">
            <w:pPr>
              <w:jc w:val="center"/>
              <w:rPr>
                <w:sz w:val="20"/>
                <w:szCs w:val="20"/>
              </w:rPr>
            </w:pPr>
          </w:p>
          <w:p w14:paraId="1460EFCE" w14:textId="77777777" w:rsidR="00AB70D5" w:rsidRPr="00881F3E" w:rsidRDefault="00AB70D5" w:rsidP="00445E64">
            <w:pPr>
              <w:jc w:val="center"/>
              <w:rPr>
                <w:sz w:val="20"/>
                <w:szCs w:val="20"/>
              </w:rPr>
            </w:pPr>
          </w:p>
          <w:p w14:paraId="65DC6AEE" w14:textId="77777777" w:rsidR="00AB70D5" w:rsidRPr="00881F3E" w:rsidRDefault="00AB70D5" w:rsidP="00445E64">
            <w:pPr>
              <w:jc w:val="center"/>
              <w:rPr>
                <w:sz w:val="20"/>
                <w:szCs w:val="20"/>
              </w:rPr>
            </w:pPr>
          </w:p>
          <w:p w14:paraId="53FF1609" w14:textId="77777777" w:rsidR="00AB70D5" w:rsidRPr="00881F3E" w:rsidRDefault="00AB70D5" w:rsidP="00445E64">
            <w:pPr>
              <w:jc w:val="center"/>
              <w:rPr>
                <w:sz w:val="20"/>
                <w:szCs w:val="20"/>
              </w:rPr>
            </w:pPr>
          </w:p>
          <w:p w14:paraId="7BFD2E7C" w14:textId="77777777" w:rsidR="00AB70D5" w:rsidRPr="00881F3E" w:rsidRDefault="00AB70D5" w:rsidP="00445E64">
            <w:pPr>
              <w:jc w:val="center"/>
              <w:rPr>
                <w:sz w:val="20"/>
                <w:szCs w:val="20"/>
              </w:rPr>
            </w:pPr>
          </w:p>
          <w:p w14:paraId="0E4E1BA7" w14:textId="1094A289" w:rsidR="00AB70D5" w:rsidRPr="00881F3E" w:rsidRDefault="00AB70D5"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58794C1" w14:textId="77777777" w:rsidR="0010412B" w:rsidRPr="00881F3E" w:rsidRDefault="0010412B" w:rsidP="00445E64">
            <w:pPr>
              <w:pStyle w:val="Nadpis1"/>
              <w:rPr>
                <w:b w:val="0"/>
                <w:bCs w:val="0"/>
                <w:sz w:val="20"/>
                <w:szCs w:val="20"/>
              </w:rPr>
            </w:pPr>
          </w:p>
        </w:tc>
      </w:tr>
      <w:tr w:rsidR="00881F3E" w:rsidRPr="00881F3E" w14:paraId="08F29107" w14:textId="77777777" w:rsidTr="00B01904">
        <w:tc>
          <w:tcPr>
            <w:tcW w:w="725" w:type="dxa"/>
            <w:tcBorders>
              <w:top w:val="single" w:sz="4" w:space="0" w:color="auto"/>
              <w:left w:val="single" w:sz="12" w:space="0" w:color="auto"/>
              <w:bottom w:val="single" w:sz="4" w:space="0" w:color="auto"/>
              <w:right w:val="single" w:sz="4" w:space="0" w:color="auto"/>
            </w:tcBorders>
          </w:tcPr>
          <w:p w14:paraId="6DBCA8FA" w14:textId="07237C6A" w:rsidR="0093029A" w:rsidRPr="00881F3E" w:rsidRDefault="0093029A" w:rsidP="00445E64">
            <w:pPr>
              <w:rPr>
                <w:i/>
                <w:sz w:val="20"/>
                <w:szCs w:val="20"/>
              </w:rPr>
            </w:pPr>
            <w:r w:rsidRPr="00881F3E">
              <w:rPr>
                <w:i/>
                <w:sz w:val="20"/>
                <w:szCs w:val="20"/>
              </w:rPr>
              <w:t>Č:21b</w:t>
            </w:r>
          </w:p>
        </w:tc>
        <w:tc>
          <w:tcPr>
            <w:tcW w:w="6190" w:type="dxa"/>
            <w:tcBorders>
              <w:top w:val="single" w:sz="4" w:space="0" w:color="auto"/>
              <w:left w:val="single" w:sz="4" w:space="0" w:color="auto"/>
              <w:bottom w:val="single" w:sz="4" w:space="0" w:color="auto"/>
              <w:right w:val="single" w:sz="4" w:space="0" w:color="auto"/>
            </w:tcBorders>
          </w:tcPr>
          <w:p w14:paraId="79AB60C0" w14:textId="77777777" w:rsidR="0093029A" w:rsidRPr="00881F3E" w:rsidRDefault="0093029A" w:rsidP="00445E64">
            <w:pPr>
              <w:rPr>
                <w:i/>
                <w:sz w:val="20"/>
                <w:szCs w:val="20"/>
              </w:rPr>
            </w:pPr>
            <w:r w:rsidRPr="00881F3E">
              <w:rPr>
                <w:i/>
                <w:sz w:val="20"/>
                <w:szCs w:val="20"/>
              </w:rPr>
              <w:t>Materská spoločnosť v EÚ na medzistupni</w:t>
            </w:r>
          </w:p>
        </w:tc>
        <w:tc>
          <w:tcPr>
            <w:tcW w:w="882" w:type="dxa"/>
            <w:tcBorders>
              <w:top w:val="single" w:sz="4" w:space="0" w:color="auto"/>
              <w:left w:val="single" w:sz="4" w:space="0" w:color="auto"/>
              <w:bottom w:val="single" w:sz="4" w:space="0" w:color="auto"/>
              <w:right w:val="single" w:sz="12" w:space="0" w:color="auto"/>
            </w:tcBorders>
          </w:tcPr>
          <w:p w14:paraId="3EAB8F2D" w14:textId="356FE560" w:rsidR="0093029A" w:rsidRPr="00881F3E" w:rsidRDefault="0093029A"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6A07AB4" w14:textId="6765BF3E" w:rsidR="0093029A" w:rsidRPr="00881F3E" w:rsidRDefault="0093029A" w:rsidP="00445E64">
            <w:pPr>
              <w:jc w:val="center"/>
              <w:rPr>
                <w:i/>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5901E8F" w14:textId="7E787259" w:rsidR="0093029A" w:rsidRPr="00881F3E" w:rsidRDefault="0093029A" w:rsidP="00445E64">
            <w:pPr>
              <w:pStyle w:val="Normlny0"/>
              <w:jc w:val="center"/>
              <w:rPr>
                <w:b/>
              </w:rPr>
            </w:pPr>
            <w:r w:rsidRPr="00881F3E">
              <w:rPr>
                <w:b/>
              </w:rPr>
              <w:t>§ 20c</w:t>
            </w:r>
          </w:p>
        </w:tc>
        <w:tc>
          <w:tcPr>
            <w:tcW w:w="3904" w:type="dxa"/>
            <w:tcBorders>
              <w:top w:val="single" w:sz="4" w:space="0" w:color="auto"/>
              <w:left w:val="single" w:sz="4" w:space="0" w:color="auto"/>
              <w:bottom w:val="single" w:sz="4" w:space="0" w:color="auto"/>
              <w:right w:val="single" w:sz="4" w:space="0" w:color="auto"/>
            </w:tcBorders>
          </w:tcPr>
          <w:p w14:paraId="64F1459D" w14:textId="4F138D9D" w:rsidR="0093029A" w:rsidRPr="00881F3E" w:rsidRDefault="005942FB" w:rsidP="00445E64">
            <w:pPr>
              <w:pStyle w:val="Odsekzoznamu"/>
              <w:ind w:left="0"/>
              <w:jc w:val="center"/>
              <w:rPr>
                <w:b/>
                <w:i/>
                <w:sz w:val="20"/>
                <w:szCs w:val="20"/>
              </w:rPr>
            </w:pPr>
            <w:proofErr w:type="spellStart"/>
            <w:r w:rsidRPr="00881F3E">
              <w:rPr>
                <w:b/>
                <w:i/>
                <w:sz w:val="20"/>
                <w:szCs w:val="20"/>
              </w:rPr>
              <w:t>Sprostredkujúca</w:t>
            </w:r>
            <w:proofErr w:type="spellEnd"/>
            <w:r w:rsidRPr="00881F3E">
              <w:rPr>
                <w:b/>
                <w:i/>
                <w:sz w:val="20"/>
                <w:szCs w:val="20"/>
              </w:rPr>
              <w:t xml:space="preserve"> materská spoločnosť v Európskej únii</w:t>
            </w:r>
          </w:p>
        </w:tc>
        <w:tc>
          <w:tcPr>
            <w:tcW w:w="682" w:type="dxa"/>
            <w:tcBorders>
              <w:top w:val="single" w:sz="4" w:space="0" w:color="auto"/>
              <w:left w:val="single" w:sz="4" w:space="0" w:color="auto"/>
              <w:bottom w:val="single" w:sz="4" w:space="0" w:color="auto"/>
              <w:right w:val="single" w:sz="4" w:space="0" w:color="auto"/>
            </w:tcBorders>
          </w:tcPr>
          <w:p w14:paraId="170886EF" w14:textId="2166FA22" w:rsidR="0093029A" w:rsidRPr="00881F3E" w:rsidRDefault="0093029A" w:rsidP="00445E64">
            <w:pPr>
              <w:jc w:val="center"/>
              <w:rPr>
                <w:i/>
                <w:sz w:val="20"/>
                <w:szCs w:val="20"/>
              </w:rPr>
            </w:pPr>
            <w:r w:rsidRPr="00881F3E">
              <w:rPr>
                <w:i/>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D2D2BB5" w14:textId="77777777" w:rsidR="0093029A" w:rsidRPr="00881F3E" w:rsidRDefault="0093029A" w:rsidP="00445E64">
            <w:pPr>
              <w:pStyle w:val="Nadpis1"/>
              <w:rPr>
                <w:b w:val="0"/>
                <w:bCs w:val="0"/>
                <w:i/>
                <w:sz w:val="20"/>
                <w:szCs w:val="20"/>
              </w:rPr>
            </w:pPr>
          </w:p>
        </w:tc>
      </w:tr>
      <w:tr w:rsidR="00881F3E" w:rsidRPr="00881F3E" w14:paraId="08435553" w14:textId="77777777" w:rsidTr="00B01904">
        <w:tc>
          <w:tcPr>
            <w:tcW w:w="725" w:type="dxa"/>
            <w:tcBorders>
              <w:top w:val="single" w:sz="4" w:space="0" w:color="auto"/>
              <w:left w:val="single" w:sz="12" w:space="0" w:color="auto"/>
              <w:bottom w:val="single" w:sz="4" w:space="0" w:color="auto"/>
              <w:right w:val="single" w:sz="4" w:space="0" w:color="auto"/>
            </w:tcBorders>
          </w:tcPr>
          <w:p w14:paraId="5CB27DF3" w14:textId="77777777" w:rsidR="0093029A" w:rsidRPr="00881F3E" w:rsidRDefault="0093029A" w:rsidP="00445E64">
            <w:pPr>
              <w:rPr>
                <w:sz w:val="20"/>
                <w:szCs w:val="20"/>
              </w:rPr>
            </w:pPr>
            <w:r w:rsidRPr="00881F3E">
              <w:rPr>
                <w:sz w:val="20"/>
                <w:szCs w:val="20"/>
              </w:rPr>
              <w:t>Č:21b</w:t>
            </w:r>
          </w:p>
          <w:p w14:paraId="4696CD43" w14:textId="77777777" w:rsidR="0093029A" w:rsidRPr="00881F3E" w:rsidRDefault="0093029A"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224D5217" w14:textId="77777777" w:rsidR="0093029A" w:rsidRPr="00881F3E" w:rsidRDefault="0093029A" w:rsidP="00445E64">
            <w:pPr>
              <w:rPr>
                <w:b/>
                <w:sz w:val="20"/>
                <w:szCs w:val="20"/>
              </w:rPr>
            </w:pPr>
            <w:r w:rsidRPr="00881F3E">
              <w:rPr>
                <w:sz w:val="20"/>
                <w:szCs w:val="20"/>
              </w:rPr>
              <w:t>Dve alebo viac inštitúcií v Únii, ktoré sú súčasťou tej istej skupiny z tretej krajiny, majú jedinú materskú spoločnosť v EÚ na medzistupni, ktorá je zriadená v Únii.</w:t>
            </w:r>
          </w:p>
        </w:tc>
        <w:tc>
          <w:tcPr>
            <w:tcW w:w="882" w:type="dxa"/>
            <w:tcBorders>
              <w:top w:val="single" w:sz="4" w:space="0" w:color="auto"/>
              <w:left w:val="single" w:sz="4" w:space="0" w:color="auto"/>
              <w:bottom w:val="single" w:sz="4" w:space="0" w:color="auto"/>
              <w:right w:val="single" w:sz="12" w:space="0" w:color="auto"/>
            </w:tcBorders>
          </w:tcPr>
          <w:p w14:paraId="0B531287" w14:textId="309BBF3C" w:rsidR="0093029A" w:rsidRPr="00881F3E" w:rsidRDefault="0093029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CFA742D" w14:textId="5821E730" w:rsidR="0093029A" w:rsidRPr="00881F3E" w:rsidRDefault="0093029A"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E05371D" w14:textId="3686BD5F" w:rsidR="0093029A" w:rsidRPr="00881F3E" w:rsidRDefault="0093029A" w:rsidP="00445E64">
            <w:pPr>
              <w:pStyle w:val="Normlny0"/>
              <w:jc w:val="center"/>
              <w:rPr>
                <w:b/>
              </w:rPr>
            </w:pPr>
            <w:r w:rsidRPr="00881F3E">
              <w:rPr>
                <w:b/>
              </w:rPr>
              <w:t>§ 20c</w:t>
            </w:r>
          </w:p>
          <w:p w14:paraId="7F479F7C" w14:textId="32F527FD" w:rsidR="0093029A" w:rsidRPr="00881F3E" w:rsidRDefault="0093029A" w:rsidP="00445E64">
            <w:pPr>
              <w:pStyle w:val="Normlny0"/>
              <w:jc w:val="center"/>
              <w:rPr>
                <w:b/>
              </w:rPr>
            </w:pPr>
            <w:r w:rsidRPr="00881F3E">
              <w:rPr>
                <w:b/>
              </w:rPr>
              <w:t>O 1</w:t>
            </w:r>
          </w:p>
        </w:tc>
        <w:tc>
          <w:tcPr>
            <w:tcW w:w="3904" w:type="dxa"/>
            <w:tcBorders>
              <w:top w:val="single" w:sz="4" w:space="0" w:color="auto"/>
              <w:left w:val="single" w:sz="4" w:space="0" w:color="auto"/>
              <w:bottom w:val="single" w:sz="4" w:space="0" w:color="auto"/>
              <w:right w:val="single" w:sz="4" w:space="0" w:color="auto"/>
            </w:tcBorders>
          </w:tcPr>
          <w:p w14:paraId="79BE60A3" w14:textId="56A228FB" w:rsidR="0093029A" w:rsidRPr="00881F3E" w:rsidRDefault="0093029A" w:rsidP="00B42328">
            <w:pPr>
              <w:pStyle w:val="Normlny0"/>
              <w:rPr>
                <w:b/>
              </w:rPr>
            </w:pPr>
            <w:r w:rsidRPr="00881F3E">
              <w:rPr>
                <w:b/>
              </w:rPr>
              <w:t xml:space="preserve">(1) </w:t>
            </w:r>
            <w:r w:rsidR="00AB398D" w:rsidRPr="00881F3E">
              <w:rPr>
                <w:b/>
              </w:rPr>
              <w:t xml:space="preserve">Dve alebo viac inštitúcií v Európskej únii, ktoré sú súčasťou tej istej skupiny mimo územia členského štátu, musia mať jednu </w:t>
            </w:r>
            <w:proofErr w:type="spellStart"/>
            <w:r w:rsidR="00AB398D" w:rsidRPr="00881F3E">
              <w:rPr>
                <w:b/>
              </w:rPr>
              <w:t>sprostredkujúcu</w:t>
            </w:r>
            <w:proofErr w:type="spellEnd"/>
            <w:r w:rsidR="00AB398D" w:rsidRPr="00881F3E">
              <w:rPr>
                <w:b/>
              </w:rPr>
              <w:t xml:space="preserve"> materskú spoločnosť v Európskej únii, ktorá má sídlo v Európskej únii, ak odsek 2 neustanovuje inak.</w:t>
            </w:r>
          </w:p>
        </w:tc>
        <w:tc>
          <w:tcPr>
            <w:tcW w:w="682" w:type="dxa"/>
            <w:tcBorders>
              <w:top w:val="single" w:sz="4" w:space="0" w:color="auto"/>
              <w:left w:val="single" w:sz="4" w:space="0" w:color="auto"/>
              <w:bottom w:val="single" w:sz="4" w:space="0" w:color="auto"/>
              <w:right w:val="single" w:sz="4" w:space="0" w:color="auto"/>
            </w:tcBorders>
          </w:tcPr>
          <w:p w14:paraId="178E5284" w14:textId="00A1DE6D" w:rsidR="0093029A" w:rsidRPr="00881F3E" w:rsidRDefault="0093029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A004AD3" w14:textId="77777777" w:rsidR="0093029A" w:rsidRPr="00881F3E" w:rsidRDefault="0093029A" w:rsidP="00445E64">
            <w:pPr>
              <w:pStyle w:val="Nadpis1"/>
              <w:rPr>
                <w:b w:val="0"/>
                <w:bCs w:val="0"/>
                <w:sz w:val="20"/>
                <w:szCs w:val="20"/>
              </w:rPr>
            </w:pPr>
          </w:p>
        </w:tc>
      </w:tr>
      <w:tr w:rsidR="00881F3E" w:rsidRPr="00881F3E" w14:paraId="596885FC" w14:textId="77777777" w:rsidTr="00B01904">
        <w:tc>
          <w:tcPr>
            <w:tcW w:w="725" w:type="dxa"/>
            <w:tcBorders>
              <w:top w:val="single" w:sz="4" w:space="0" w:color="auto"/>
              <w:left w:val="single" w:sz="12" w:space="0" w:color="auto"/>
              <w:bottom w:val="single" w:sz="4" w:space="0" w:color="auto"/>
              <w:right w:val="single" w:sz="4" w:space="0" w:color="auto"/>
            </w:tcBorders>
          </w:tcPr>
          <w:p w14:paraId="1A2D0E5F" w14:textId="0920309A" w:rsidR="0093029A" w:rsidRPr="00881F3E" w:rsidRDefault="0093029A" w:rsidP="00445E64">
            <w:pPr>
              <w:rPr>
                <w:sz w:val="20"/>
                <w:szCs w:val="20"/>
              </w:rPr>
            </w:pPr>
            <w:r w:rsidRPr="00881F3E">
              <w:rPr>
                <w:sz w:val="20"/>
                <w:szCs w:val="20"/>
              </w:rPr>
              <w:t>Č:21b</w:t>
            </w:r>
          </w:p>
          <w:p w14:paraId="4D8D1559" w14:textId="77777777" w:rsidR="0093029A" w:rsidRPr="00881F3E" w:rsidRDefault="0093029A"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3878D212" w14:textId="77777777" w:rsidR="0093029A" w:rsidRPr="00881F3E" w:rsidRDefault="0093029A" w:rsidP="00445E64">
            <w:pPr>
              <w:rPr>
                <w:sz w:val="20"/>
                <w:szCs w:val="20"/>
              </w:rPr>
            </w:pPr>
            <w:r w:rsidRPr="00881F3E">
              <w:rPr>
                <w:sz w:val="20"/>
                <w:szCs w:val="20"/>
              </w:rPr>
              <w:t>Príslušné orgány môžu povoliť inštitúciám uvedeným v odseku 1, aby mali dve materské spoločnosti v EÚ na medzistupni, ak dospejú k záveru, že zriadenie jedinej materskej spoločnosti v EÚ na medzistupni by:</w:t>
            </w:r>
          </w:p>
        </w:tc>
        <w:tc>
          <w:tcPr>
            <w:tcW w:w="882" w:type="dxa"/>
            <w:tcBorders>
              <w:top w:val="single" w:sz="4" w:space="0" w:color="auto"/>
              <w:left w:val="single" w:sz="4" w:space="0" w:color="auto"/>
              <w:bottom w:val="single" w:sz="4" w:space="0" w:color="auto"/>
              <w:right w:val="single" w:sz="12" w:space="0" w:color="auto"/>
            </w:tcBorders>
          </w:tcPr>
          <w:p w14:paraId="0E1FD51C" w14:textId="5334E091" w:rsidR="0093029A" w:rsidRPr="00881F3E" w:rsidRDefault="0093029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63F3B1B" w14:textId="1A663145" w:rsidR="0093029A" w:rsidRPr="00881F3E" w:rsidRDefault="0093029A"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0F463B8" w14:textId="62ECFDF3" w:rsidR="0093029A" w:rsidRPr="00881F3E" w:rsidRDefault="0093029A" w:rsidP="00445E64">
            <w:pPr>
              <w:pStyle w:val="Normlny0"/>
              <w:jc w:val="center"/>
              <w:rPr>
                <w:b/>
              </w:rPr>
            </w:pPr>
            <w:r w:rsidRPr="00881F3E">
              <w:rPr>
                <w:b/>
              </w:rPr>
              <w:t>§ 20c</w:t>
            </w:r>
          </w:p>
          <w:p w14:paraId="72CB73E4" w14:textId="302AB25E" w:rsidR="0093029A" w:rsidRPr="00881F3E" w:rsidRDefault="0093029A" w:rsidP="00445E64">
            <w:pPr>
              <w:pStyle w:val="Normlny0"/>
              <w:jc w:val="center"/>
              <w:rPr>
                <w:b/>
              </w:rPr>
            </w:pPr>
            <w:r w:rsidRPr="00881F3E">
              <w:rPr>
                <w:b/>
              </w:rPr>
              <w:t>O 2</w:t>
            </w:r>
          </w:p>
        </w:tc>
        <w:tc>
          <w:tcPr>
            <w:tcW w:w="3904" w:type="dxa"/>
            <w:tcBorders>
              <w:top w:val="single" w:sz="4" w:space="0" w:color="auto"/>
              <w:left w:val="single" w:sz="4" w:space="0" w:color="auto"/>
              <w:bottom w:val="single" w:sz="4" w:space="0" w:color="auto"/>
              <w:right w:val="single" w:sz="4" w:space="0" w:color="auto"/>
            </w:tcBorders>
          </w:tcPr>
          <w:p w14:paraId="0229E00D" w14:textId="21A65E9C" w:rsidR="0093029A" w:rsidRPr="00881F3E" w:rsidRDefault="0093029A" w:rsidP="00445E64">
            <w:pPr>
              <w:pStyle w:val="Normlny0"/>
              <w:rPr>
                <w:b/>
              </w:rPr>
            </w:pPr>
            <w:r w:rsidRPr="00881F3E">
              <w:rPr>
                <w:b/>
              </w:rPr>
              <w:t xml:space="preserve">(2) </w:t>
            </w:r>
            <w:r w:rsidR="00AB398D" w:rsidRPr="00881F3E">
              <w:rPr>
                <w:b/>
              </w:rPr>
              <w:t xml:space="preserve">Národná banka Slovenska môže povoliť inštitúciám uvedeným v odseku 1, ktoré vykonávajú činnosť na území Slovenskej republiky, aby mali dve </w:t>
            </w:r>
            <w:proofErr w:type="spellStart"/>
            <w:r w:rsidR="00AB398D" w:rsidRPr="00881F3E">
              <w:rPr>
                <w:b/>
              </w:rPr>
              <w:t>sprostredkujúce</w:t>
            </w:r>
            <w:proofErr w:type="spellEnd"/>
            <w:r w:rsidR="00AB398D" w:rsidRPr="00881F3E">
              <w:rPr>
                <w:b/>
              </w:rPr>
              <w:t xml:space="preserve"> materské spoločnosti v Európskej únii, ak by zriadenie jednej </w:t>
            </w:r>
            <w:proofErr w:type="spellStart"/>
            <w:r w:rsidR="00AB398D" w:rsidRPr="00881F3E">
              <w:rPr>
                <w:b/>
              </w:rPr>
              <w:t>sprostredkujúcej</w:t>
            </w:r>
            <w:proofErr w:type="spellEnd"/>
            <w:r w:rsidR="00AB398D" w:rsidRPr="00881F3E">
              <w:rPr>
                <w:b/>
              </w:rPr>
              <w:t xml:space="preserve"> materskej spoločnosti v Európskej únii</w:t>
            </w:r>
          </w:p>
        </w:tc>
        <w:tc>
          <w:tcPr>
            <w:tcW w:w="682" w:type="dxa"/>
            <w:tcBorders>
              <w:top w:val="single" w:sz="4" w:space="0" w:color="auto"/>
              <w:left w:val="single" w:sz="4" w:space="0" w:color="auto"/>
              <w:bottom w:val="single" w:sz="4" w:space="0" w:color="auto"/>
              <w:right w:val="single" w:sz="4" w:space="0" w:color="auto"/>
            </w:tcBorders>
          </w:tcPr>
          <w:p w14:paraId="1B850DB2" w14:textId="5D7CDD03" w:rsidR="0093029A" w:rsidRPr="00881F3E" w:rsidRDefault="0093029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A6B1745" w14:textId="77777777" w:rsidR="0093029A" w:rsidRPr="00881F3E" w:rsidRDefault="0093029A" w:rsidP="00445E64">
            <w:pPr>
              <w:pStyle w:val="Nadpis1"/>
              <w:rPr>
                <w:b w:val="0"/>
                <w:bCs w:val="0"/>
                <w:sz w:val="20"/>
                <w:szCs w:val="20"/>
              </w:rPr>
            </w:pPr>
          </w:p>
        </w:tc>
      </w:tr>
      <w:tr w:rsidR="00881F3E" w:rsidRPr="00881F3E" w14:paraId="37773C19" w14:textId="77777777" w:rsidTr="00B01904">
        <w:tc>
          <w:tcPr>
            <w:tcW w:w="725" w:type="dxa"/>
            <w:tcBorders>
              <w:top w:val="single" w:sz="4" w:space="0" w:color="auto"/>
              <w:left w:val="single" w:sz="12" w:space="0" w:color="auto"/>
              <w:bottom w:val="single" w:sz="4" w:space="0" w:color="auto"/>
              <w:right w:val="single" w:sz="4" w:space="0" w:color="auto"/>
            </w:tcBorders>
          </w:tcPr>
          <w:p w14:paraId="19E8FF2C" w14:textId="77777777" w:rsidR="0093029A" w:rsidRPr="00881F3E" w:rsidRDefault="0093029A" w:rsidP="00445E64">
            <w:pPr>
              <w:rPr>
                <w:sz w:val="20"/>
                <w:szCs w:val="20"/>
              </w:rPr>
            </w:pPr>
            <w:r w:rsidRPr="00881F3E">
              <w:rPr>
                <w:sz w:val="20"/>
                <w:szCs w:val="20"/>
              </w:rPr>
              <w:t>Č:21b</w:t>
            </w:r>
          </w:p>
          <w:p w14:paraId="1A9200AC" w14:textId="77777777" w:rsidR="0093029A" w:rsidRPr="00881F3E" w:rsidRDefault="0093029A" w:rsidP="00445E64">
            <w:pPr>
              <w:rPr>
                <w:sz w:val="20"/>
                <w:szCs w:val="20"/>
              </w:rPr>
            </w:pPr>
            <w:r w:rsidRPr="00881F3E">
              <w:rPr>
                <w:sz w:val="20"/>
                <w:szCs w:val="20"/>
              </w:rPr>
              <w:t>O:2</w:t>
            </w:r>
          </w:p>
          <w:p w14:paraId="6E30771C" w14:textId="77777777" w:rsidR="0093029A" w:rsidRPr="00881F3E" w:rsidRDefault="0093029A"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545668F4" w14:textId="77777777" w:rsidR="0093029A" w:rsidRPr="00881F3E" w:rsidRDefault="0093029A" w:rsidP="00445E64">
            <w:pPr>
              <w:pStyle w:val="Odsekzoznamu"/>
              <w:numPr>
                <w:ilvl w:val="0"/>
                <w:numId w:val="12"/>
              </w:numPr>
              <w:ind w:left="383" w:hanging="284"/>
              <w:rPr>
                <w:sz w:val="20"/>
                <w:szCs w:val="20"/>
              </w:rPr>
            </w:pPr>
            <w:r w:rsidRPr="00881F3E">
              <w:rPr>
                <w:sz w:val="20"/>
                <w:szCs w:val="20"/>
              </w:rPr>
              <w:t>bolo v rozpore s povinnou požiadavkou na oddelenie činností vyplývajúcou z pravidiel tretej krajiny alebo uloženou orgánmi dohľadu z tretej krajiny, v ktorej má konečný materský podnik zo skupiny z tretej krajiny svoje ústredie, alebo</w:t>
            </w:r>
          </w:p>
        </w:tc>
        <w:tc>
          <w:tcPr>
            <w:tcW w:w="882" w:type="dxa"/>
            <w:tcBorders>
              <w:top w:val="single" w:sz="4" w:space="0" w:color="auto"/>
              <w:left w:val="single" w:sz="4" w:space="0" w:color="auto"/>
              <w:bottom w:val="single" w:sz="4" w:space="0" w:color="auto"/>
              <w:right w:val="single" w:sz="12" w:space="0" w:color="auto"/>
            </w:tcBorders>
          </w:tcPr>
          <w:p w14:paraId="1205352E" w14:textId="1235671C" w:rsidR="0093029A" w:rsidRPr="00881F3E" w:rsidRDefault="0093029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CD5E5B3" w14:textId="0830B496" w:rsidR="0093029A" w:rsidRPr="00881F3E" w:rsidRDefault="0093029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012332A" w14:textId="3677A9F8" w:rsidR="0093029A" w:rsidRPr="00881F3E" w:rsidRDefault="0093029A" w:rsidP="00445E64">
            <w:pPr>
              <w:pStyle w:val="Normlny0"/>
              <w:jc w:val="center"/>
              <w:rPr>
                <w:b/>
              </w:rPr>
            </w:pPr>
            <w:r w:rsidRPr="00881F3E">
              <w:rPr>
                <w:b/>
              </w:rPr>
              <w:t>§ 20c</w:t>
            </w:r>
          </w:p>
          <w:p w14:paraId="23518E4F" w14:textId="7BF05DA7" w:rsidR="0093029A" w:rsidRPr="00881F3E" w:rsidRDefault="0093029A" w:rsidP="00445E64">
            <w:pPr>
              <w:pStyle w:val="Normlny0"/>
              <w:jc w:val="center"/>
              <w:rPr>
                <w:b/>
              </w:rPr>
            </w:pPr>
            <w:r w:rsidRPr="00881F3E">
              <w:rPr>
                <w:b/>
              </w:rPr>
              <w:t>O 2</w:t>
            </w:r>
          </w:p>
          <w:p w14:paraId="64D9E283" w14:textId="4F45C5AE" w:rsidR="0093029A" w:rsidRPr="00881F3E" w:rsidRDefault="0093029A" w:rsidP="00445E64">
            <w:pPr>
              <w:pStyle w:val="Normlny0"/>
              <w:jc w:val="cente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15D39761" w14:textId="1C16EDFA" w:rsidR="0093029A" w:rsidRPr="00881F3E" w:rsidRDefault="0093029A" w:rsidP="00445E64">
            <w:pPr>
              <w:pStyle w:val="Normlny0"/>
              <w:ind w:left="253" w:hanging="253"/>
              <w:rPr>
                <w:b/>
              </w:rPr>
            </w:pPr>
            <w:r w:rsidRPr="00881F3E">
              <w:rPr>
                <w:b/>
              </w:rPr>
              <w:t xml:space="preserve">a) </w:t>
            </w:r>
            <w:r w:rsidR="00AB398D" w:rsidRPr="00881F3E">
              <w:rPr>
                <w:b/>
              </w:rPr>
              <w:t>bolo v rozpore s povinnou požiadavkou na oddelenie činností, ktoré ustanovujú pravidlá iného ako členského štátu alebo ktorú uložil orgán dohľadu iného ako členského štátu, v ktorom má materská spoločnosť skupiny mimo územia členského štátu svoje sídlo alebo</w:t>
            </w:r>
          </w:p>
        </w:tc>
        <w:tc>
          <w:tcPr>
            <w:tcW w:w="682" w:type="dxa"/>
            <w:tcBorders>
              <w:top w:val="single" w:sz="4" w:space="0" w:color="auto"/>
              <w:left w:val="single" w:sz="4" w:space="0" w:color="auto"/>
              <w:bottom w:val="single" w:sz="4" w:space="0" w:color="auto"/>
              <w:right w:val="single" w:sz="4" w:space="0" w:color="auto"/>
            </w:tcBorders>
          </w:tcPr>
          <w:p w14:paraId="71632B45" w14:textId="20207FA3" w:rsidR="0093029A" w:rsidRPr="00881F3E" w:rsidRDefault="0093029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47FD767" w14:textId="77777777" w:rsidR="0093029A" w:rsidRPr="00881F3E" w:rsidRDefault="0093029A" w:rsidP="00445E64">
            <w:pPr>
              <w:pStyle w:val="Nadpis1"/>
              <w:rPr>
                <w:b w:val="0"/>
                <w:bCs w:val="0"/>
                <w:sz w:val="20"/>
                <w:szCs w:val="20"/>
              </w:rPr>
            </w:pPr>
          </w:p>
        </w:tc>
      </w:tr>
      <w:tr w:rsidR="00881F3E" w:rsidRPr="00881F3E" w14:paraId="1441BAA2" w14:textId="77777777" w:rsidTr="00B01904">
        <w:tc>
          <w:tcPr>
            <w:tcW w:w="725" w:type="dxa"/>
            <w:tcBorders>
              <w:top w:val="single" w:sz="4" w:space="0" w:color="auto"/>
              <w:left w:val="single" w:sz="12" w:space="0" w:color="auto"/>
              <w:bottom w:val="single" w:sz="4" w:space="0" w:color="auto"/>
              <w:right w:val="single" w:sz="4" w:space="0" w:color="auto"/>
            </w:tcBorders>
          </w:tcPr>
          <w:p w14:paraId="74494EF7" w14:textId="77777777" w:rsidR="0093029A" w:rsidRPr="00881F3E" w:rsidRDefault="0093029A" w:rsidP="00445E64">
            <w:pPr>
              <w:rPr>
                <w:sz w:val="20"/>
                <w:szCs w:val="20"/>
              </w:rPr>
            </w:pPr>
            <w:r w:rsidRPr="00881F3E">
              <w:rPr>
                <w:sz w:val="20"/>
                <w:szCs w:val="20"/>
              </w:rPr>
              <w:t>Č:21b</w:t>
            </w:r>
          </w:p>
          <w:p w14:paraId="3B67494D" w14:textId="77777777" w:rsidR="0093029A" w:rsidRPr="00881F3E" w:rsidRDefault="0093029A" w:rsidP="00445E64">
            <w:pPr>
              <w:rPr>
                <w:sz w:val="20"/>
                <w:szCs w:val="20"/>
              </w:rPr>
            </w:pPr>
            <w:r w:rsidRPr="00881F3E">
              <w:rPr>
                <w:sz w:val="20"/>
                <w:szCs w:val="20"/>
              </w:rPr>
              <w:t>O:2</w:t>
            </w:r>
          </w:p>
          <w:p w14:paraId="0473D449" w14:textId="77777777" w:rsidR="0093029A" w:rsidRPr="00881F3E" w:rsidRDefault="0093029A"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6AA3A8AB" w14:textId="77777777" w:rsidR="0093029A" w:rsidRPr="00881F3E" w:rsidRDefault="0093029A" w:rsidP="00445E64">
            <w:pPr>
              <w:pStyle w:val="Odsekzoznamu"/>
              <w:numPr>
                <w:ilvl w:val="0"/>
                <w:numId w:val="12"/>
              </w:numPr>
              <w:ind w:left="383" w:hanging="284"/>
              <w:rPr>
                <w:sz w:val="20"/>
                <w:szCs w:val="20"/>
              </w:rPr>
            </w:pPr>
            <w:r w:rsidRPr="00881F3E">
              <w:rPr>
                <w:sz w:val="20"/>
                <w:szCs w:val="20"/>
              </w:rPr>
              <w:t>v porovnaní s dvomi materskými spoločnosťami v EÚ na medzistupni znížilo efektívnosť riešiteľnosti krízovej situácie podľa posúdenia, ktoré vykonal príslušný orgán pre riešenie krízových situácií materskej spoločnosti v EÚ na medzistupni.</w:t>
            </w:r>
          </w:p>
        </w:tc>
        <w:tc>
          <w:tcPr>
            <w:tcW w:w="882" w:type="dxa"/>
            <w:tcBorders>
              <w:top w:val="single" w:sz="4" w:space="0" w:color="auto"/>
              <w:left w:val="single" w:sz="4" w:space="0" w:color="auto"/>
              <w:bottom w:val="single" w:sz="4" w:space="0" w:color="auto"/>
              <w:right w:val="single" w:sz="12" w:space="0" w:color="auto"/>
            </w:tcBorders>
          </w:tcPr>
          <w:p w14:paraId="238A9226" w14:textId="2CCB36AC" w:rsidR="0093029A" w:rsidRPr="00881F3E" w:rsidRDefault="0093029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615701C" w14:textId="2E897C21" w:rsidR="0093029A" w:rsidRPr="00881F3E" w:rsidRDefault="0093029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A80C240" w14:textId="185BCEF8" w:rsidR="0093029A" w:rsidRPr="00881F3E" w:rsidRDefault="0093029A" w:rsidP="00445E64">
            <w:pPr>
              <w:pStyle w:val="Normlny0"/>
              <w:jc w:val="center"/>
              <w:rPr>
                <w:b/>
              </w:rPr>
            </w:pPr>
            <w:r w:rsidRPr="00881F3E">
              <w:rPr>
                <w:b/>
              </w:rPr>
              <w:t>§ 20c</w:t>
            </w:r>
          </w:p>
          <w:p w14:paraId="08A8B944" w14:textId="77777777" w:rsidR="0093029A" w:rsidRPr="00881F3E" w:rsidRDefault="0093029A" w:rsidP="00445E64">
            <w:pPr>
              <w:pStyle w:val="Normlny0"/>
              <w:jc w:val="center"/>
              <w:rPr>
                <w:b/>
              </w:rPr>
            </w:pPr>
            <w:r w:rsidRPr="00881F3E">
              <w:rPr>
                <w:b/>
              </w:rPr>
              <w:t>O 2</w:t>
            </w:r>
          </w:p>
          <w:p w14:paraId="4F7A8D68" w14:textId="734F3C2A" w:rsidR="0093029A" w:rsidRPr="00881F3E" w:rsidRDefault="0093029A" w:rsidP="00445E64">
            <w:pPr>
              <w:pStyle w:val="Normlny0"/>
              <w:jc w:val="cente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2B8FA134" w14:textId="0428A927" w:rsidR="0093029A" w:rsidRPr="00881F3E" w:rsidRDefault="0093029A" w:rsidP="008766A8">
            <w:pPr>
              <w:pStyle w:val="Normlny0"/>
              <w:ind w:left="253" w:hanging="284"/>
              <w:rPr>
                <w:b/>
              </w:rPr>
            </w:pPr>
            <w:r w:rsidRPr="00881F3E">
              <w:rPr>
                <w:b/>
              </w:rPr>
              <w:t xml:space="preserve">b) </w:t>
            </w:r>
            <w:r w:rsidR="00AB398D" w:rsidRPr="00881F3E">
              <w:rPr>
                <w:b/>
              </w:rPr>
              <w:t>viedlo podľa posúdenia Rady pre riešenie krízových situácií</w:t>
            </w:r>
            <w:r w:rsidR="00AB398D" w:rsidRPr="00881F3E">
              <w:rPr>
                <w:b/>
                <w:vertAlign w:val="superscript"/>
              </w:rPr>
              <w:t>30zx</w:t>
            </w:r>
            <w:r w:rsidR="00AB398D" w:rsidRPr="00881F3E">
              <w:rPr>
                <w:b/>
              </w:rPr>
              <w:t xml:space="preserve">) (ďalej len </w:t>
            </w:r>
            <w:r w:rsidR="008766A8" w:rsidRPr="00881F3E">
              <w:rPr>
                <w:b/>
              </w:rPr>
              <w:t>„</w:t>
            </w:r>
            <w:r w:rsidR="00AB398D" w:rsidRPr="00881F3E">
              <w:rPr>
                <w:b/>
              </w:rPr>
              <w:t>rezolučná rada</w:t>
            </w:r>
            <w:r w:rsidR="008766A8" w:rsidRPr="00881F3E">
              <w:rPr>
                <w:b/>
              </w:rPr>
              <w:t>“</w:t>
            </w:r>
            <w:r w:rsidR="00AB398D" w:rsidRPr="00881F3E">
              <w:rPr>
                <w:b/>
              </w:rPr>
              <w:t xml:space="preserve">) k zníženiu efektívnosti riešiteľnosti krízovej situácie v porovnaní s dvoma </w:t>
            </w:r>
            <w:proofErr w:type="spellStart"/>
            <w:r w:rsidR="00AB398D" w:rsidRPr="00881F3E">
              <w:rPr>
                <w:b/>
              </w:rPr>
              <w:t>sprostredkujúcimi</w:t>
            </w:r>
            <w:proofErr w:type="spellEnd"/>
            <w:r w:rsidR="00AB398D" w:rsidRPr="00881F3E">
              <w:rPr>
                <w:b/>
              </w:rPr>
              <w:t xml:space="preserve"> materskými spoločnosťami v Európskej únii.</w:t>
            </w:r>
          </w:p>
        </w:tc>
        <w:tc>
          <w:tcPr>
            <w:tcW w:w="682" w:type="dxa"/>
            <w:tcBorders>
              <w:top w:val="single" w:sz="4" w:space="0" w:color="auto"/>
              <w:left w:val="single" w:sz="4" w:space="0" w:color="auto"/>
              <w:bottom w:val="single" w:sz="4" w:space="0" w:color="auto"/>
              <w:right w:val="single" w:sz="4" w:space="0" w:color="auto"/>
            </w:tcBorders>
          </w:tcPr>
          <w:p w14:paraId="40281A3D" w14:textId="56212A7D" w:rsidR="0093029A" w:rsidRPr="00881F3E" w:rsidRDefault="0093029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D836189" w14:textId="77777777" w:rsidR="0093029A" w:rsidRPr="00881F3E" w:rsidRDefault="0093029A" w:rsidP="00445E64">
            <w:pPr>
              <w:pStyle w:val="Nadpis1"/>
              <w:rPr>
                <w:b w:val="0"/>
                <w:bCs w:val="0"/>
                <w:sz w:val="20"/>
                <w:szCs w:val="20"/>
              </w:rPr>
            </w:pPr>
          </w:p>
        </w:tc>
      </w:tr>
      <w:tr w:rsidR="00881F3E" w:rsidRPr="00881F3E" w14:paraId="55CAE76E" w14:textId="77777777" w:rsidTr="00B01904">
        <w:tc>
          <w:tcPr>
            <w:tcW w:w="725" w:type="dxa"/>
            <w:tcBorders>
              <w:top w:val="single" w:sz="4" w:space="0" w:color="auto"/>
              <w:left w:val="single" w:sz="12" w:space="0" w:color="auto"/>
              <w:bottom w:val="single" w:sz="4" w:space="0" w:color="auto"/>
              <w:right w:val="single" w:sz="4" w:space="0" w:color="auto"/>
            </w:tcBorders>
          </w:tcPr>
          <w:p w14:paraId="38A1A7FA" w14:textId="77777777" w:rsidR="0093029A" w:rsidRPr="00881F3E" w:rsidRDefault="0093029A" w:rsidP="00445E64">
            <w:pPr>
              <w:rPr>
                <w:sz w:val="20"/>
                <w:szCs w:val="20"/>
              </w:rPr>
            </w:pPr>
            <w:r w:rsidRPr="00881F3E">
              <w:rPr>
                <w:sz w:val="20"/>
                <w:szCs w:val="20"/>
              </w:rPr>
              <w:t>Č:21b</w:t>
            </w:r>
          </w:p>
          <w:p w14:paraId="2CB5F478" w14:textId="77777777" w:rsidR="0093029A" w:rsidRPr="00881F3E" w:rsidRDefault="0093029A"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5B70607B" w14:textId="77777777" w:rsidR="0093029A" w:rsidRPr="00881F3E" w:rsidRDefault="0093029A" w:rsidP="00445E64">
            <w:pPr>
              <w:rPr>
                <w:sz w:val="20"/>
                <w:szCs w:val="20"/>
              </w:rPr>
            </w:pPr>
            <w:r w:rsidRPr="00881F3E">
              <w:rPr>
                <w:sz w:val="20"/>
                <w:szCs w:val="20"/>
              </w:rPr>
              <w:t>Materská spoločnosť v EÚ na medzistupni je úverovou inštitúciou, ktorej bolo udelené povolenie v súlade s článkom 8, alebo finančnou holdingovou spoločnosťou alebo zmiešanou finančnou holdingovou spoločnosťou, ktorej bolo udelené schválenie v súlade s článkom 21a.</w:t>
            </w:r>
          </w:p>
          <w:p w14:paraId="01323411" w14:textId="77777777" w:rsidR="0093029A" w:rsidRPr="00881F3E" w:rsidRDefault="0093029A" w:rsidP="00445E64">
            <w:pPr>
              <w:rPr>
                <w:sz w:val="20"/>
                <w:szCs w:val="20"/>
              </w:rPr>
            </w:pPr>
          </w:p>
          <w:p w14:paraId="2EFB66C3" w14:textId="77777777" w:rsidR="0093029A" w:rsidRPr="00881F3E" w:rsidRDefault="0093029A" w:rsidP="00445E64">
            <w:pPr>
              <w:rPr>
                <w:sz w:val="20"/>
                <w:szCs w:val="20"/>
              </w:rPr>
            </w:pPr>
          </w:p>
          <w:p w14:paraId="7DA206FA" w14:textId="77777777" w:rsidR="0093029A" w:rsidRPr="00881F3E" w:rsidRDefault="0093029A" w:rsidP="00445E64">
            <w:pPr>
              <w:rPr>
                <w:sz w:val="20"/>
                <w:szCs w:val="20"/>
              </w:rPr>
            </w:pPr>
          </w:p>
          <w:p w14:paraId="4BF2913E" w14:textId="77777777" w:rsidR="0093029A" w:rsidRPr="00881F3E" w:rsidRDefault="0093029A" w:rsidP="00445E64">
            <w:pPr>
              <w:rPr>
                <w:sz w:val="20"/>
                <w:szCs w:val="20"/>
              </w:rPr>
            </w:pPr>
          </w:p>
          <w:p w14:paraId="3A181CAB" w14:textId="77777777" w:rsidR="007E152B" w:rsidRPr="00881F3E" w:rsidRDefault="007E152B" w:rsidP="00445E64">
            <w:pPr>
              <w:rPr>
                <w:sz w:val="20"/>
                <w:szCs w:val="20"/>
              </w:rPr>
            </w:pPr>
          </w:p>
          <w:p w14:paraId="6B6EFBA0" w14:textId="77777777" w:rsidR="0093029A" w:rsidRPr="00881F3E" w:rsidRDefault="0093029A" w:rsidP="00445E64">
            <w:pPr>
              <w:rPr>
                <w:sz w:val="20"/>
                <w:szCs w:val="20"/>
              </w:rPr>
            </w:pPr>
          </w:p>
          <w:p w14:paraId="7E041A6F" w14:textId="77777777" w:rsidR="0093029A" w:rsidRPr="00881F3E" w:rsidRDefault="0093029A" w:rsidP="00445E64">
            <w:pPr>
              <w:rPr>
                <w:sz w:val="20"/>
                <w:szCs w:val="20"/>
              </w:rPr>
            </w:pPr>
            <w:r w:rsidRPr="00881F3E">
              <w:rPr>
                <w:sz w:val="20"/>
                <w:szCs w:val="20"/>
              </w:rPr>
              <w:lastRenderedPageBreak/>
              <w:t xml:space="preserve">Odchylne od prvého </w:t>
            </w:r>
            <w:proofErr w:type="spellStart"/>
            <w:r w:rsidRPr="00881F3E">
              <w:rPr>
                <w:sz w:val="20"/>
                <w:szCs w:val="20"/>
              </w:rPr>
              <w:t>pododseku</w:t>
            </w:r>
            <w:proofErr w:type="spellEnd"/>
            <w:r w:rsidRPr="00881F3E">
              <w:rPr>
                <w:sz w:val="20"/>
                <w:szCs w:val="20"/>
              </w:rPr>
              <w:t xml:space="preserve"> tohto odseku, ak žiadna z inštitúcií uvedených v odseku 1 tohto článku nie je úverovou inštitúciou alebo ak sa v súvislosti s investičnými činnosťami musí zriadiť druhá materská spoločnosť v EÚ na medzistupni, aby sa dodržala povinná požiadavka uvedená v odseku 2 tohto článku, materská spoločnosť v EÚ na medzistupni alebo druhá materská spoločnosť v EÚ na medzistupni môže byť investičnou spoločnosťou, ktorej bolo udelené povolenie v súlade s článkom 5 ods. 1 smernice 2014/65/EÚ, na ktorú sa vzťahuje smernica 2014/59/EÚ.</w:t>
            </w:r>
          </w:p>
        </w:tc>
        <w:tc>
          <w:tcPr>
            <w:tcW w:w="882" w:type="dxa"/>
            <w:tcBorders>
              <w:top w:val="single" w:sz="4" w:space="0" w:color="auto"/>
              <w:left w:val="single" w:sz="4" w:space="0" w:color="auto"/>
              <w:bottom w:val="single" w:sz="4" w:space="0" w:color="auto"/>
              <w:right w:val="single" w:sz="12" w:space="0" w:color="auto"/>
            </w:tcBorders>
          </w:tcPr>
          <w:p w14:paraId="7E76FF3F" w14:textId="0FAFB150" w:rsidR="0093029A" w:rsidRPr="00881F3E" w:rsidRDefault="0093029A"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62B010F" w14:textId="32822CB0" w:rsidR="0093029A" w:rsidRPr="00881F3E" w:rsidRDefault="0093029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9D56C34" w14:textId="0EED28C8" w:rsidR="0093029A" w:rsidRPr="00881F3E" w:rsidRDefault="0093029A" w:rsidP="00445E64">
            <w:pPr>
              <w:pStyle w:val="Normlny0"/>
              <w:jc w:val="center"/>
              <w:rPr>
                <w:b/>
              </w:rPr>
            </w:pPr>
            <w:r w:rsidRPr="00881F3E">
              <w:rPr>
                <w:b/>
              </w:rPr>
              <w:t>§ 20c</w:t>
            </w:r>
          </w:p>
          <w:p w14:paraId="2AD468F4" w14:textId="743F313C" w:rsidR="0093029A" w:rsidRPr="00881F3E" w:rsidRDefault="0093029A" w:rsidP="00445E64">
            <w:pPr>
              <w:pStyle w:val="Normlny0"/>
              <w:jc w:val="center"/>
            </w:pPr>
            <w:r w:rsidRPr="00881F3E">
              <w:rPr>
                <w:b/>
              </w:rPr>
              <w:t>O 3</w:t>
            </w:r>
          </w:p>
        </w:tc>
        <w:tc>
          <w:tcPr>
            <w:tcW w:w="3904" w:type="dxa"/>
            <w:tcBorders>
              <w:top w:val="single" w:sz="4" w:space="0" w:color="auto"/>
              <w:left w:val="single" w:sz="4" w:space="0" w:color="auto"/>
              <w:bottom w:val="single" w:sz="4" w:space="0" w:color="auto"/>
              <w:right w:val="single" w:sz="4" w:space="0" w:color="auto"/>
            </w:tcBorders>
          </w:tcPr>
          <w:p w14:paraId="31CB1D93" w14:textId="334A3A56" w:rsidR="0093029A" w:rsidRPr="00881F3E" w:rsidRDefault="0093029A" w:rsidP="00445E64">
            <w:pPr>
              <w:pStyle w:val="Normlny0"/>
              <w:rPr>
                <w:b/>
              </w:rPr>
            </w:pPr>
            <w:r w:rsidRPr="00881F3E">
              <w:rPr>
                <w:b/>
              </w:rPr>
              <w:t xml:space="preserve">(3) </w:t>
            </w:r>
            <w:proofErr w:type="spellStart"/>
            <w:r w:rsidR="00AB398D" w:rsidRPr="00881F3E">
              <w:rPr>
                <w:b/>
              </w:rPr>
              <w:t>Sprostredkujúca</w:t>
            </w:r>
            <w:proofErr w:type="spellEnd"/>
            <w:r w:rsidR="00AB398D" w:rsidRPr="00881F3E">
              <w:rPr>
                <w:b/>
              </w:rPr>
              <w:t xml:space="preserve">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w:t>
            </w:r>
            <w:r w:rsidR="00AB398D" w:rsidRPr="00881F3E">
              <w:rPr>
                <w:b/>
              </w:rPr>
              <w:lastRenderedPageBreak/>
              <w:t xml:space="preserve">uvedených v odseku 1 nie je bankou alebo ak sa v súvislosti s poskytovaním investičných činností musí zriadiť druhá </w:t>
            </w:r>
            <w:proofErr w:type="spellStart"/>
            <w:r w:rsidR="00AB398D" w:rsidRPr="00881F3E">
              <w:rPr>
                <w:b/>
              </w:rPr>
              <w:t>sprostredkujúca</w:t>
            </w:r>
            <w:proofErr w:type="spellEnd"/>
            <w:r w:rsidR="00AB398D" w:rsidRPr="00881F3E">
              <w:rPr>
                <w:b/>
              </w:rPr>
              <w:t xml:space="preserve"> materská spoločnosť v Európskej únii, aby bola dodržaná požiadavka podľa odseku 2, </w:t>
            </w:r>
            <w:proofErr w:type="spellStart"/>
            <w:r w:rsidR="00AB398D" w:rsidRPr="00881F3E">
              <w:rPr>
                <w:b/>
              </w:rPr>
              <w:t>sprostredkujúca</w:t>
            </w:r>
            <w:proofErr w:type="spellEnd"/>
            <w:r w:rsidR="00AB398D" w:rsidRPr="00881F3E">
              <w:rPr>
                <w:b/>
              </w:rPr>
              <w:t xml:space="preserve"> materská spoločnosť v Európskej únii alebo druhá </w:t>
            </w:r>
            <w:proofErr w:type="spellStart"/>
            <w:r w:rsidR="00AB398D" w:rsidRPr="00881F3E">
              <w:rPr>
                <w:b/>
              </w:rPr>
              <w:t>sprostredkujúca</w:t>
            </w:r>
            <w:proofErr w:type="spellEnd"/>
            <w:r w:rsidR="00AB398D" w:rsidRPr="00881F3E">
              <w:rPr>
                <w:b/>
              </w:rPr>
              <w:t xml:space="preserve"> materská spoločnosť v Európskej únii môže byť obchodník s cennými papiermi, na ktorého sa vzťahuje osobitný predpis.</w:t>
            </w:r>
            <w:r w:rsidR="00AB398D" w:rsidRPr="00881F3E">
              <w:rPr>
                <w:b/>
                <w:vertAlign w:val="superscript"/>
              </w:rPr>
              <w:t>62</w:t>
            </w:r>
            <w:r w:rsidR="00AB398D"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583A6E70" w14:textId="2965193D" w:rsidR="0093029A" w:rsidRPr="00881F3E" w:rsidRDefault="0093029A"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4AB96F4" w14:textId="77777777" w:rsidR="0093029A" w:rsidRPr="00881F3E" w:rsidRDefault="0093029A" w:rsidP="00445E64">
            <w:pPr>
              <w:pStyle w:val="Nadpis1"/>
              <w:rPr>
                <w:b w:val="0"/>
                <w:bCs w:val="0"/>
                <w:sz w:val="20"/>
                <w:szCs w:val="20"/>
              </w:rPr>
            </w:pPr>
          </w:p>
        </w:tc>
      </w:tr>
      <w:tr w:rsidR="00881F3E" w:rsidRPr="00881F3E" w14:paraId="554F5C21" w14:textId="77777777" w:rsidTr="00B01904">
        <w:tc>
          <w:tcPr>
            <w:tcW w:w="725" w:type="dxa"/>
            <w:tcBorders>
              <w:top w:val="single" w:sz="4" w:space="0" w:color="auto"/>
              <w:left w:val="single" w:sz="12" w:space="0" w:color="auto"/>
              <w:bottom w:val="single" w:sz="4" w:space="0" w:color="auto"/>
              <w:right w:val="single" w:sz="4" w:space="0" w:color="auto"/>
            </w:tcBorders>
          </w:tcPr>
          <w:p w14:paraId="641D4A2A" w14:textId="77777777" w:rsidR="00AB78FC" w:rsidRPr="00881F3E" w:rsidRDefault="00AB78FC" w:rsidP="00445E64">
            <w:pPr>
              <w:rPr>
                <w:sz w:val="20"/>
                <w:szCs w:val="20"/>
              </w:rPr>
            </w:pPr>
            <w:r w:rsidRPr="00881F3E">
              <w:rPr>
                <w:sz w:val="20"/>
                <w:szCs w:val="20"/>
              </w:rPr>
              <w:t>Č:21b</w:t>
            </w:r>
          </w:p>
          <w:p w14:paraId="52B319FA" w14:textId="77777777" w:rsidR="00AB78FC" w:rsidRPr="00881F3E" w:rsidRDefault="00AB78FC"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3BF87B2A" w14:textId="77777777" w:rsidR="00AB78FC" w:rsidRPr="00881F3E" w:rsidRDefault="00AB78FC" w:rsidP="00445E64">
            <w:pPr>
              <w:rPr>
                <w:sz w:val="20"/>
                <w:szCs w:val="20"/>
              </w:rPr>
            </w:pPr>
            <w:r w:rsidRPr="00881F3E">
              <w:rPr>
                <w:sz w:val="20"/>
                <w:szCs w:val="20"/>
              </w:rPr>
              <w:t>Odseky 1, 2 a 3 sa neuplatňujú, ak celková hodnota aktív, ktoré má v Únii skupina z tretej krajiny, je menej ako 40 miliárd EUR.</w:t>
            </w:r>
          </w:p>
        </w:tc>
        <w:tc>
          <w:tcPr>
            <w:tcW w:w="882" w:type="dxa"/>
            <w:tcBorders>
              <w:top w:val="single" w:sz="4" w:space="0" w:color="auto"/>
              <w:left w:val="single" w:sz="4" w:space="0" w:color="auto"/>
              <w:bottom w:val="single" w:sz="4" w:space="0" w:color="auto"/>
              <w:right w:val="single" w:sz="12" w:space="0" w:color="auto"/>
            </w:tcBorders>
          </w:tcPr>
          <w:p w14:paraId="4699D0F3" w14:textId="0ACA9BA7" w:rsidR="00AB78FC" w:rsidRPr="00881F3E" w:rsidRDefault="00AB78FC"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5F1DA30" w14:textId="427E6946" w:rsidR="00AB78FC" w:rsidRPr="00881F3E" w:rsidRDefault="00AB78FC"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A25F504" w14:textId="4F205E01" w:rsidR="00AB78FC" w:rsidRPr="00881F3E" w:rsidRDefault="00AB78FC" w:rsidP="00445E64">
            <w:pPr>
              <w:pStyle w:val="Normlny0"/>
              <w:jc w:val="center"/>
              <w:rPr>
                <w:b/>
              </w:rPr>
            </w:pPr>
            <w:r w:rsidRPr="00881F3E">
              <w:rPr>
                <w:b/>
              </w:rPr>
              <w:t>§ 20c</w:t>
            </w:r>
          </w:p>
          <w:p w14:paraId="7A4C2A17" w14:textId="7227B07F" w:rsidR="00AB78FC" w:rsidRPr="00881F3E" w:rsidRDefault="00AB78FC" w:rsidP="00445E64">
            <w:pPr>
              <w:pStyle w:val="Normlny0"/>
              <w:jc w:val="center"/>
            </w:pPr>
            <w:r w:rsidRPr="00881F3E">
              <w:rPr>
                <w:b/>
              </w:rPr>
              <w:t>O 4</w:t>
            </w:r>
          </w:p>
        </w:tc>
        <w:tc>
          <w:tcPr>
            <w:tcW w:w="3904" w:type="dxa"/>
            <w:tcBorders>
              <w:top w:val="single" w:sz="4" w:space="0" w:color="auto"/>
              <w:left w:val="single" w:sz="4" w:space="0" w:color="auto"/>
              <w:bottom w:val="single" w:sz="4" w:space="0" w:color="auto"/>
              <w:right w:val="single" w:sz="4" w:space="0" w:color="auto"/>
            </w:tcBorders>
          </w:tcPr>
          <w:p w14:paraId="56F7BF92" w14:textId="21A5441A" w:rsidR="00AB78FC" w:rsidRPr="00881F3E" w:rsidRDefault="00AB78FC" w:rsidP="00445E64">
            <w:pPr>
              <w:pStyle w:val="Normlny0"/>
              <w:rPr>
                <w:b/>
              </w:rPr>
            </w:pPr>
            <w:r w:rsidRPr="00881F3E">
              <w:rPr>
                <w:b/>
              </w:rPr>
              <w:t xml:space="preserve">(4) </w:t>
            </w:r>
            <w:r w:rsidR="00AB398D" w:rsidRPr="00881F3E">
              <w:rPr>
                <w:b/>
              </w:rPr>
              <w:t>Odseky 1 až 3 sa nepoužijú, ak celková hodnota aktív skupiny mimo územia členského štátu, ktoré má vo všetkých členských štátoch, je menej ako 40 000 000 000 eur.</w:t>
            </w:r>
          </w:p>
        </w:tc>
        <w:tc>
          <w:tcPr>
            <w:tcW w:w="682" w:type="dxa"/>
            <w:tcBorders>
              <w:top w:val="single" w:sz="4" w:space="0" w:color="auto"/>
              <w:left w:val="single" w:sz="4" w:space="0" w:color="auto"/>
              <w:bottom w:val="single" w:sz="4" w:space="0" w:color="auto"/>
              <w:right w:val="single" w:sz="4" w:space="0" w:color="auto"/>
            </w:tcBorders>
          </w:tcPr>
          <w:p w14:paraId="797D30C2" w14:textId="50DFBD22" w:rsidR="00AB78FC" w:rsidRPr="00881F3E" w:rsidRDefault="00AB78F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2C471D2" w14:textId="77777777" w:rsidR="00AB78FC" w:rsidRPr="00881F3E" w:rsidRDefault="00AB78FC" w:rsidP="00445E64">
            <w:pPr>
              <w:pStyle w:val="Nadpis1"/>
              <w:rPr>
                <w:b w:val="0"/>
                <w:bCs w:val="0"/>
                <w:sz w:val="20"/>
                <w:szCs w:val="20"/>
              </w:rPr>
            </w:pPr>
          </w:p>
        </w:tc>
      </w:tr>
      <w:tr w:rsidR="00881F3E" w:rsidRPr="00881F3E" w14:paraId="5ABC66EC" w14:textId="77777777" w:rsidTr="00B01904">
        <w:tc>
          <w:tcPr>
            <w:tcW w:w="725" w:type="dxa"/>
            <w:tcBorders>
              <w:top w:val="single" w:sz="4" w:space="0" w:color="auto"/>
              <w:left w:val="single" w:sz="12" w:space="0" w:color="auto"/>
              <w:bottom w:val="single" w:sz="4" w:space="0" w:color="auto"/>
              <w:right w:val="single" w:sz="4" w:space="0" w:color="auto"/>
            </w:tcBorders>
          </w:tcPr>
          <w:p w14:paraId="608E4BD5" w14:textId="77777777" w:rsidR="00AB78FC" w:rsidRPr="00881F3E" w:rsidRDefault="00AB78FC" w:rsidP="00445E64">
            <w:pPr>
              <w:rPr>
                <w:sz w:val="20"/>
                <w:szCs w:val="20"/>
              </w:rPr>
            </w:pPr>
            <w:r w:rsidRPr="00881F3E">
              <w:rPr>
                <w:sz w:val="20"/>
                <w:szCs w:val="20"/>
              </w:rPr>
              <w:t>Č:21b</w:t>
            </w:r>
          </w:p>
          <w:p w14:paraId="4E000F28" w14:textId="77777777" w:rsidR="00AB78FC" w:rsidRPr="00881F3E" w:rsidRDefault="00AB78FC"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73525722" w14:textId="77777777" w:rsidR="00AB78FC" w:rsidRPr="00881F3E" w:rsidRDefault="00AB78FC" w:rsidP="00445E64">
            <w:pPr>
              <w:rPr>
                <w:sz w:val="20"/>
                <w:szCs w:val="20"/>
              </w:rPr>
            </w:pPr>
            <w:r w:rsidRPr="00881F3E">
              <w:rPr>
                <w:sz w:val="20"/>
                <w:szCs w:val="20"/>
              </w:rPr>
              <w:t>Na účely tohto článku celková hodnota aktív, ktoré má v Únii skupina z tretej krajiny, je sumou pozostávajúcou z:</w:t>
            </w:r>
          </w:p>
        </w:tc>
        <w:tc>
          <w:tcPr>
            <w:tcW w:w="882" w:type="dxa"/>
            <w:tcBorders>
              <w:top w:val="single" w:sz="4" w:space="0" w:color="auto"/>
              <w:left w:val="single" w:sz="4" w:space="0" w:color="auto"/>
              <w:bottom w:val="single" w:sz="4" w:space="0" w:color="auto"/>
              <w:right w:val="single" w:sz="12" w:space="0" w:color="auto"/>
            </w:tcBorders>
          </w:tcPr>
          <w:p w14:paraId="38E598E1" w14:textId="20C21D22" w:rsidR="00AB78FC" w:rsidRPr="00881F3E" w:rsidRDefault="00AB78FC"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B26CE5F" w14:textId="42827910" w:rsidR="00AB78FC" w:rsidRPr="00881F3E" w:rsidRDefault="00AB78FC"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19BDF0A" w14:textId="7189607B" w:rsidR="00AB78FC" w:rsidRPr="00881F3E" w:rsidRDefault="00AB78FC" w:rsidP="00445E64">
            <w:pPr>
              <w:pStyle w:val="Normlny0"/>
              <w:jc w:val="center"/>
              <w:rPr>
                <w:b/>
              </w:rPr>
            </w:pPr>
            <w:r w:rsidRPr="00881F3E">
              <w:rPr>
                <w:b/>
              </w:rPr>
              <w:t>§ 20c</w:t>
            </w:r>
          </w:p>
          <w:p w14:paraId="7AC7FC28" w14:textId="27299D50" w:rsidR="00AB78FC" w:rsidRPr="00881F3E" w:rsidRDefault="00AB78FC" w:rsidP="00445E64">
            <w:pPr>
              <w:pStyle w:val="Normlny0"/>
              <w:jc w:val="center"/>
              <w:rPr>
                <w:b/>
              </w:rPr>
            </w:pPr>
            <w:r w:rsidRPr="00881F3E">
              <w:rPr>
                <w:b/>
              </w:rPr>
              <w:t>O 5</w:t>
            </w:r>
          </w:p>
        </w:tc>
        <w:tc>
          <w:tcPr>
            <w:tcW w:w="3904" w:type="dxa"/>
            <w:tcBorders>
              <w:top w:val="single" w:sz="4" w:space="0" w:color="auto"/>
              <w:left w:val="single" w:sz="4" w:space="0" w:color="auto"/>
              <w:bottom w:val="single" w:sz="4" w:space="0" w:color="auto"/>
              <w:right w:val="single" w:sz="4" w:space="0" w:color="auto"/>
            </w:tcBorders>
          </w:tcPr>
          <w:p w14:paraId="65218F14" w14:textId="0653728F" w:rsidR="00AB78FC" w:rsidRPr="00881F3E" w:rsidRDefault="00AB78FC" w:rsidP="000E6F37">
            <w:pPr>
              <w:pStyle w:val="Normlny0"/>
              <w:rPr>
                <w:b/>
              </w:rPr>
            </w:pPr>
            <w:r w:rsidRPr="00881F3E">
              <w:rPr>
                <w:b/>
              </w:rPr>
              <w:t xml:space="preserve">(5) </w:t>
            </w:r>
            <w:r w:rsidR="00AB398D" w:rsidRPr="00881F3E">
              <w:rPr>
                <w:b/>
              </w:rPr>
              <w:t>Na účely odsek</w:t>
            </w:r>
            <w:r w:rsidR="000E6F37" w:rsidRPr="00881F3E">
              <w:rPr>
                <w:b/>
              </w:rPr>
              <w:t>ov</w:t>
            </w:r>
            <w:r w:rsidR="00AB398D" w:rsidRPr="00881F3E">
              <w:rPr>
                <w:b/>
              </w:rPr>
              <w:t xml:space="preserve"> 4, 6, 7 a § 122yc celkovou hodnotou aktív skupiny mimo územia členského štátu, ktoré má vo všetkých členských štátoch, je súčet celkovej hodnoty aktív</w:t>
            </w:r>
          </w:p>
        </w:tc>
        <w:tc>
          <w:tcPr>
            <w:tcW w:w="682" w:type="dxa"/>
            <w:tcBorders>
              <w:top w:val="single" w:sz="4" w:space="0" w:color="auto"/>
              <w:left w:val="single" w:sz="4" w:space="0" w:color="auto"/>
              <w:bottom w:val="single" w:sz="4" w:space="0" w:color="auto"/>
              <w:right w:val="single" w:sz="4" w:space="0" w:color="auto"/>
            </w:tcBorders>
          </w:tcPr>
          <w:p w14:paraId="537AD88B" w14:textId="4A1B2722" w:rsidR="00AB78FC" w:rsidRPr="00881F3E" w:rsidRDefault="00AB78F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AD22404" w14:textId="77777777" w:rsidR="00AB78FC" w:rsidRPr="00881F3E" w:rsidRDefault="00AB78FC" w:rsidP="00445E64">
            <w:pPr>
              <w:pStyle w:val="Nadpis1"/>
              <w:rPr>
                <w:b w:val="0"/>
                <w:bCs w:val="0"/>
                <w:sz w:val="20"/>
                <w:szCs w:val="20"/>
              </w:rPr>
            </w:pPr>
          </w:p>
        </w:tc>
      </w:tr>
      <w:tr w:rsidR="00881F3E" w:rsidRPr="00881F3E" w14:paraId="0FA6D8C8" w14:textId="77777777" w:rsidTr="00B01904">
        <w:tc>
          <w:tcPr>
            <w:tcW w:w="725" w:type="dxa"/>
            <w:tcBorders>
              <w:top w:val="single" w:sz="4" w:space="0" w:color="auto"/>
              <w:left w:val="single" w:sz="12" w:space="0" w:color="auto"/>
              <w:bottom w:val="single" w:sz="4" w:space="0" w:color="auto"/>
              <w:right w:val="single" w:sz="4" w:space="0" w:color="auto"/>
            </w:tcBorders>
          </w:tcPr>
          <w:p w14:paraId="08C551CA" w14:textId="77777777" w:rsidR="00AB78FC" w:rsidRPr="00881F3E" w:rsidRDefault="00AB78FC" w:rsidP="00445E64">
            <w:pPr>
              <w:rPr>
                <w:sz w:val="20"/>
                <w:szCs w:val="20"/>
              </w:rPr>
            </w:pPr>
            <w:r w:rsidRPr="00881F3E">
              <w:rPr>
                <w:sz w:val="20"/>
                <w:szCs w:val="20"/>
              </w:rPr>
              <w:t>Č:21b</w:t>
            </w:r>
          </w:p>
          <w:p w14:paraId="14DF74FF" w14:textId="77777777" w:rsidR="00AB78FC" w:rsidRPr="00881F3E" w:rsidRDefault="00AB78FC" w:rsidP="00445E64">
            <w:pPr>
              <w:rPr>
                <w:sz w:val="20"/>
                <w:szCs w:val="20"/>
              </w:rPr>
            </w:pPr>
            <w:r w:rsidRPr="00881F3E">
              <w:rPr>
                <w:sz w:val="20"/>
                <w:szCs w:val="20"/>
              </w:rPr>
              <w:t>O:5</w:t>
            </w:r>
          </w:p>
          <w:p w14:paraId="5B982078" w14:textId="77777777" w:rsidR="00AB78FC" w:rsidRPr="00881F3E" w:rsidRDefault="00AB78FC"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76228085" w14:textId="77777777" w:rsidR="00AB78FC" w:rsidRPr="00881F3E" w:rsidRDefault="00AB78FC" w:rsidP="00445E64">
            <w:pPr>
              <w:pStyle w:val="Odsekzoznamu"/>
              <w:numPr>
                <w:ilvl w:val="0"/>
                <w:numId w:val="13"/>
              </w:numPr>
              <w:ind w:left="383" w:hanging="284"/>
              <w:rPr>
                <w:sz w:val="20"/>
                <w:szCs w:val="20"/>
              </w:rPr>
            </w:pPr>
            <w:r w:rsidRPr="00881F3E">
              <w:rPr>
                <w:sz w:val="20"/>
                <w:szCs w:val="20"/>
              </w:rPr>
              <w:t>celkovej hodnoty aktív každej inštitúcie, ktoré má v Únii skupina z tretej krajiny, ako vyplýva z jej konsolidovanej súvahy alebo z ich individuálnej súvahy, ak súvaha inštitúcie nie je konsolidovaná, a</w:t>
            </w:r>
          </w:p>
        </w:tc>
        <w:tc>
          <w:tcPr>
            <w:tcW w:w="882" w:type="dxa"/>
            <w:tcBorders>
              <w:top w:val="single" w:sz="4" w:space="0" w:color="auto"/>
              <w:left w:val="single" w:sz="4" w:space="0" w:color="auto"/>
              <w:bottom w:val="single" w:sz="4" w:space="0" w:color="auto"/>
              <w:right w:val="single" w:sz="12" w:space="0" w:color="auto"/>
            </w:tcBorders>
          </w:tcPr>
          <w:p w14:paraId="24A961DC" w14:textId="21C9EE8C" w:rsidR="00AB78FC" w:rsidRPr="00881F3E" w:rsidRDefault="00AB78FC"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11BEBFF" w14:textId="26E9EC35" w:rsidR="00AB78FC" w:rsidRPr="00881F3E" w:rsidRDefault="00AB78FC"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8571105" w14:textId="0502060A" w:rsidR="00AB78FC" w:rsidRPr="00881F3E" w:rsidRDefault="00AB78FC" w:rsidP="00445E64">
            <w:pPr>
              <w:pStyle w:val="Normlny0"/>
              <w:jc w:val="center"/>
              <w:rPr>
                <w:b/>
              </w:rPr>
            </w:pPr>
            <w:r w:rsidRPr="00881F3E">
              <w:rPr>
                <w:b/>
              </w:rPr>
              <w:t>§ 20c</w:t>
            </w:r>
          </w:p>
          <w:p w14:paraId="6D8F5DE3" w14:textId="732091B6" w:rsidR="00AB78FC" w:rsidRPr="00881F3E" w:rsidRDefault="00AB78FC" w:rsidP="00445E64">
            <w:pPr>
              <w:pStyle w:val="Normlny0"/>
              <w:jc w:val="center"/>
              <w:rPr>
                <w:b/>
              </w:rPr>
            </w:pPr>
            <w:r w:rsidRPr="00881F3E">
              <w:rPr>
                <w:b/>
              </w:rPr>
              <w:t>O 5</w:t>
            </w:r>
          </w:p>
          <w:p w14:paraId="77395C84" w14:textId="2DE59525" w:rsidR="00AB78FC" w:rsidRPr="00881F3E" w:rsidRDefault="00AB78FC"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6E9F2DB6" w14:textId="274EB27C" w:rsidR="00AB78FC" w:rsidRPr="00881F3E" w:rsidRDefault="00AB78FC" w:rsidP="00445E64">
            <w:pPr>
              <w:pStyle w:val="Normlny0"/>
              <w:ind w:left="253" w:hanging="253"/>
              <w:rPr>
                <w:b/>
              </w:rPr>
            </w:pPr>
            <w:r w:rsidRPr="00881F3E">
              <w:rPr>
                <w:b/>
              </w:rPr>
              <w:t xml:space="preserve">a) </w:t>
            </w:r>
            <w:r w:rsidR="00AB398D" w:rsidRPr="00881F3E">
              <w:rPr>
                <w:b/>
              </w:rPr>
              <w:t>každej inštitúcie, ktoré má vo všetkých členských štátoch skupina mimo územia členského štátu, ako vyplýva z jej konsolidovanej súvahy alebo z individuálnej súvahy, ak súvaha inštitúcie nie je konsolidovaná, a</w:t>
            </w:r>
          </w:p>
        </w:tc>
        <w:tc>
          <w:tcPr>
            <w:tcW w:w="682" w:type="dxa"/>
            <w:tcBorders>
              <w:top w:val="single" w:sz="4" w:space="0" w:color="auto"/>
              <w:left w:val="single" w:sz="4" w:space="0" w:color="auto"/>
              <w:bottom w:val="single" w:sz="4" w:space="0" w:color="auto"/>
              <w:right w:val="single" w:sz="4" w:space="0" w:color="auto"/>
            </w:tcBorders>
          </w:tcPr>
          <w:p w14:paraId="6BA97F66" w14:textId="2C59585D" w:rsidR="00AB78FC" w:rsidRPr="00881F3E" w:rsidRDefault="00AB78F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08955A1" w14:textId="77777777" w:rsidR="00AB78FC" w:rsidRPr="00881F3E" w:rsidRDefault="00AB78FC" w:rsidP="00445E64">
            <w:pPr>
              <w:pStyle w:val="Nadpis1"/>
              <w:rPr>
                <w:b w:val="0"/>
                <w:bCs w:val="0"/>
                <w:sz w:val="20"/>
                <w:szCs w:val="20"/>
              </w:rPr>
            </w:pPr>
          </w:p>
        </w:tc>
      </w:tr>
      <w:tr w:rsidR="00881F3E" w:rsidRPr="00881F3E" w14:paraId="70448F8C" w14:textId="77777777" w:rsidTr="00B01904">
        <w:tc>
          <w:tcPr>
            <w:tcW w:w="725" w:type="dxa"/>
            <w:tcBorders>
              <w:top w:val="single" w:sz="4" w:space="0" w:color="auto"/>
              <w:left w:val="single" w:sz="12" w:space="0" w:color="auto"/>
              <w:bottom w:val="single" w:sz="4" w:space="0" w:color="auto"/>
              <w:right w:val="single" w:sz="4" w:space="0" w:color="auto"/>
            </w:tcBorders>
          </w:tcPr>
          <w:p w14:paraId="0ED73B96" w14:textId="77777777" w:rsidR="00AB78FC" w:rsidRPr="00881F3E" w:rsidRDefault="00AB78FC" w:rsidP="00445E64">
            <w:pPr>
              <w:rPr>
                <w:sz w:val="20"/>
                <w:szCs w:val="20"/>
              </w:rPr>
            </w:pPr>
            <w:r w:rsidRPr="00881F3E">
              <w:rPr>
                <w:sz w:val="20"/>
                <w:szCs w:val="20"/>
              </w:rPr>
              <w:t>Č:21b</w:t>
            </w:r>
          </w:p>
          <w:p w14:paraId="7215B58B" w14:textId="77777777" w:rsidR="00AB78FC" w:rsidRPr="00881F3E" w:rsidRDefault="00AB78FC" w:rsidP="00445E64">
            <w:pPr>
              <w:rPr>
                <w:sz w:val="20"/>
                <w:szCs w:val="20"/>
              </w:rPr>
            </w:pPr>
            <w:r w:rsidRPr="00881F3E">
              <w:rPr>
                <w:sz w:val="20"/>
                <w:szCs w:val="20"/>
              </w:rPr>
              <w:t>O:5</w:t>
            </w:r>
          </w:p>
          <w:p w14:paraId="45E27D59" w14:textId="77777777" w:rsidR="00AB78FC" w:rsidRPr="00881F3E" w:rsidRDefault="00AB78FC"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1CEF8FE2" w14:textId="77777777" w:rsidR="00AB78FC" w:rsidRPr="00881F3E" w:rsidRDefault="00AB78FC" w:rsidP="00445E64">
            <w:pPr>
              <w:pStyle w:val="Odsekzoznamu"/>
              <w:numPr>
                <w:ilvl w:val="0"/>
                <w:numId w:val="13"/>
              </w:numPr>
              <w:ind w:left="383" w:hanging="284"/>
              <w:rPr>
                <w:sz w:val="20"/>
                <w:szCs w:val="20"/>
              </w:rPr>
            </w:pPr>
            <w:r w:rsidRPr="00881F3E">
              <w:rPr>
                <w:sz w:val="20"/>
                <w:szCs w:val="20"/>
              </w:rPr>
              <w:t>celkovej hodnoty aktív každej pobočky skupiny z tretej krajiny, ktorej bolo udelené povolenie v Únii v súlade s touto smernicou, smernicou 2014/65/EÚ alebo nariadením Európskeho parlamentu a Rady (EÚ) č. 600/2014.</w:t>
            </w:r>
          </w:p>
        </w:tc>
        <w:tc>
          <w:tcPr>
            <w:tcW w:w="882" w:type="dxa"/>
            <w:tcBorders>
              <w:top w:val="single" w:sz="4" w:space="0" w:color="auto"/>
              <w:left w:val="single" w:sz="4" w:space="0" w:color="auto"/>
              <w:bottom w:val="single" w:sz="4" w:space="0" w:color="auto"/>
              <w:right w:val="single" w:sz="12" w:space="0" w:color="auto"/>
            </w:tcBorders>
          </w:tcPr>
          <w:p w14:paraId="2D6F8EB2" w14:textId="66850789" w:rsidR="00AB78FC" w:rsidRPr="00881F3E" w:rsidRDefault="00AB78FC"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BC201FB" w14:textId="5A085A2B" w:rsidR="00AB78FC" w:rsidRPr="00881F3E" w:rsidRDefault="00AB78FC"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36DD3C2" w14:textId="77777777" w:rsidR="00AB78FC" w:rsidRPr="00881F3E" w:rsidRDefault="00AB78FC" w:rsidP="00445E64">
            <w:pPr>
              <w:pStyle w:val="Normlny0"/>
              <w:jc w:val="center"/>
              <w:rPr>
                <w:b/>
              </w:rPr>
            </w:pPr>
            <w:r w:rsidRPr="00881F3E">
              <w:rPr>
                <w:b/>
              </w:rPr>
              <w:t>§ 20c</w:t>
            </w:r>
          </w:p>
          <w:p w14:paraId="0761B676" w14:textId="77777777" w:rsidR="00AB78FC" w:rsidRPr="00881F3E" w:rsidRDefault="00AB78FC" w:rsidP="00445E64">
            <w:pPr>
              <w:pStyle w:val="Normlny0"/>
              <w:jc w:val="center"/>
              <w:rPr>
                <w:b/>
              </w:rPr>
            </w:pPr>
            <w:r w:rsidRPr="00881F3E">
              <w:rPr>
                <w:b/>
              </w:rPr>
              <w:t>O 5</w:t>
            </w:r>
          </w:p>
          <w:p w14:paraId="4CD2C051" w14:textId="1977B0E7" w:rsidR="00AB78FC" w:rsidRPr="00881F3E" w:rsidRDefault="00AB78FC" w:rsidP="00445E64">
            <w:pPr>
              <w:pStyle w:val="Normlny0"/>
              <w:jc w:val="cente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4C28BDDD" w14:textId="5B158FEC" w:rsidR="00AB78FC" w:rsidRPr="00881F3E" w:rsidRDefault="00AB78FC" w:rsidP="00445E64">
            <w:pPr>
              <w:pStyle w:val="Normlny0"/>
              <w:ind w:left="253" w:hanging="253"/>
              <w:rPr>
                <w:b/>
              </w:rPr>
            </w:pPr>
            <w:r w:rsidRPr="00881F3E">
              <w:rPr>
                <w:b/>
              </w:rPr>
              <w:t xml:space="preserve">b) </w:t>
            </w:r>
            <w:r w:rsidR="00AB398D" w:rsidRPr="00881F3E">
              <w:rPr>
                <w:b/>
              </w:rPr>
              <w:t>každej pobočky inštitúcie patriacej do skupiny mimo územia členského štátu, ktorej bolo udelené povolenie podľa tohto zákona, osobitných predpisov</w:t>
            </w:r>
            <w:r w:rsidR="00AB398D" w:rsidRPr="00881F3E">
              <w:rPr>
                <w:b/>
                <w:vertAlign w:val="superscript"/>
              </w:rPr>
              <w:t>24i</w:t>
            </w:r>
            <w:r w:rsidR="00AB398D" w:rsidRPr="00881F3E">
              <w:rPr>
                <w:b/>
              </w:rPr>
              <w:t>) alebo ktorej bolo udelené povolenie v súlade s právnymi predpismi iného členského štátu.</w:t>
            </w:r>
          </w:p>
        </w:tc>
        <w:tc>
          <w:tcPr>
            <w:tcW w:w="682" w:type="dxa"/>
            <w:tcBorders>
              <w:top w:val="single" w:sz="4" w:space="0" w:color="auto"/>
              <w:left w:val="single" w:sz="4" w:space="0" w:color="auto"/>
              <w:bottom w:val="single" w:sz="4" w:space="0" w:color="auto"/>
              <w:right w:val="single" w:sz="4" w:space="0" w:color="auto"/>
            </w:tcBorders>
          </w:tcPr>
          <w:p w14:paraId="5208AA57" w14:textId="4D4DA2E8" w:rsidR="00AB78FC" w:rsidRPr="00881F3E" w:rsidRDefault="00AB78F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17BAA64" w14:textId="77777777" w:rsidR="00AB78FC" w:rsidRPr="00881F3E" w:rsidRDefault="00AB78FC" w:rsidP="00445E64">
            <w:pPr>
              <w:pStyle w:val="Nadpis1"/>
              <w:rPr>
                <w:b w:val="0"/>
                <w:bCs w:val="0"/>
                <w:sz w:val="20"/>
                <w:szCs w:val="20"/>
              </w:rPr>
            </w:pPr>
          </w:p>
        </w:tc>
      </w:tr>
      <w:tr w:rsidR="00881F3E" w:rsidRPr="00881F3E" w14:paraId="59E69B1E" w14:textId="77777777" w:rsidTr="00B01904">
        <w:tc>
          <w:tcPr>
            <w:tcW w:w="725" w:type="dxa"/>
            <w:tcBorders>
              <w:top w:val="single" w:sz="4" w:space="0" w:color="auto"/>
              <w:left w:val="single" w:sz="12" w:space="0" w:color="auto"/>
              <w:bottom w:val="single" w:sz="4" w:space="0" w:color="auto"/>
              <w:right w:val="single" w:sz="4" w:space="0" w:color="auto"/>
            </w:tcBorders>
          </w:tcPr>
          <w:p w14:paraId="1143EA2B" w14:textId="77777777" w:rsidR="009C475F" w:rsidRPr="00881F3E" w:rsidRDefault="009C475F" w:rsidP="00445E64">
            <w:pPr>
              <w:rPr>
                <w:sz w:val="20"/>
                <w:szCs w:val="20"/>
              </w:rPr>
            </w:pPr>
            <w:r w:rsidRPr="00881F3E">
              <w:rPr>
                <w:sz w:val="20"/>
                <w:szCs w:val="20"/>
              </w:rPr>
              <w:t>Č:21b</w:t>
            </w:r>
          </w:p>
          <w:p w14:paraId="757B3448" w14:textId="77777777" w:rsidR="009C475F" w:rsidRPr="00881F3E" w:rsidRDefault="009C475F"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1291A4FF" w14:textId="77777777" w:rsidR="009C475F" w:rsidRPr="00881F3E" w:rsidRDefault="009C475F" w:rsidP="00445E64">
            <w:pPr>
              <w:rPr>
                <w:sz w:val="20"/>
                <w:szCs w:val="20"/>
              </w:rPr>
            </w:pPr>
            <w:r w:rsidRPr="00881F3E">
              <w:rPr>
                <w:sz w:val="20"/>
                <w:szCs w:val="20"/>
              </w:rPr>
              <w:t>Príslušné orgány oznamujú EBA tieto informácie o každej skupine z tretej krajiny, ktorá vykonáva činnosť v ich jurisdikcii:</w:t>
            </w:r>
          </w:p>
        </w:tc>
        <w:tc>
          <w:tcPr>
            <w:tcW w:w="882" w:type="dxa"/>
            <w:tcBorders>
              <w:top w:val="single" w:sz="4" w:space="0" w:color="auto"/>
              <w:left w:val="single" w:sz="4" w:space="0" w:color="auto"/>
              <w:bottom w:val="single" w:sz="4" w:space="0" w:color="auto"/>
              <w:right w:val="single" w:sz="12" w:space="0" w:color="auto"/>
            </w:tcBorders>
          </w:tcPr>
          <w:p w14:paraId="78738168" w14:textId="4EE4AB36" w:rsidR="009C475F" w:rsidRPr="00881F3E" w:rsidRDefault="009C475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2386A85" w14:textId="66DEA373" w:rsidR="009C475F" w:rsidRPr="00881F3E" w:rsidRDefault="009C475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1FFB6DF" w14:textId="77777777" w:rsidR="009C475F" w:rsidRPr="00881F3E" w:rsidRDefault="009C475F" w:rsidP="00445E64">
            <w:pPr>
              <w:pStyle w:val="Normlny0"/>
              <w:jc w:val="center"/>
              <w:rPr>
                <w:b/>
              </w:rPr>
            </w:pPr>
            <w:r w:rsidRPr="00881F3E">
              <w:rPr>
                <w:b/>
              </w:rPr>
              <w:t>§ 20b</w:t>
            </w:r>
          </w:p>
          <w:p w14:paraId="495B2DFB" w14:textId="39C162CC" w:rsidR="009C475F" w:rsidRPr="00881F3E" w:rsidRDefault="009C475F" w:rsidP="00445E64">
            <w:pPr>
              <w:pStyle w:val="Normlny0"/>
              <w:jc w:val="center"/>
            </w:pPr>
            <w:r w:rsidRPr="00881F3E">
              <w:rPr>
                <w:b/>
              </w:rPr>
              <w:t>O 6</w:t>
            </w:r>
          </w:p>
        </w:tc>
        <w:tc>
          <w:tcPr>
            <w:tcW w:w="3904" w:type="dxa"/>
            <w:tcBorders>
              <w:top w:val="single" w:sz="4" w:space="0" w:color="auto"/>
              <w:left w:val="single" w:sz="4" w:space="0" w:color="auto"/>
              <w:bottom w:val="single" w:sz="4" w:space="0" w:color="auto"/>
              <w:right w:val="single" w:sz="4" w:space="0" w:color="auto"/>
            </w:tcBorders>
          </w:tcPr>
          <w:p w14:paraId="49FFE2D5" w14:textId="397F3676" w:rsidR="009C475F" w:rsidRPr="00881F3E" w:rsidRDefault="009C475F" w:rsidP="00445E64">
            <w:pPr>
              <w:pStyle w:val="Normlny0"/>
              <w:rPr>
                <w:b/>
              </w:rPr>
            </w:pPr>
            <w:r w:rsidRPr="00881F3E">
              <w:rPr>
                <w:b/>
              </w:rPr>
              <w:t xml:space="preserve">(6) </w:t>
            </w:r>
            <w:r w:rsidR="00CE12F5" w:rsidRPr="00881F3E">
              <w:rPr>
                <w:b/>
              </w:rPr>
              <w:t>Národná banka Slovenska oznámi Európskemu orgánu dohľadu (Európskemu orgánu pre bankovníctvo) o každej skupine mimo územia členského štátu, ktorá vykonáva činnosť na území Slovenskej republiky, tieto informácie:</w:t>
            </w:r>
          </w:p>
        </w:tc>
        <w:tc>
          <w:tcPr>
            <w:tcW w:w="682" w:type="dxa"/>
            <w:tcBorders>
              <w:top w:val="single" w:sz="4" w:space="0" w:color="auto"/>
              <w:left w:val="single" w:sz="4" w:space="0" w:color="auto"/>
              <w:bottom w:val="single" w:sz="4" w:space="0" w:color="auto"/>
              <w:right w:val="single" w:sz="4" w:space="0" w:color="auto"/>
            </w:tcBorders>
          </w:tcPr>
          <w:p w14:paraId="78ADDE64" w14:textId="24AD6D46" w:rsidR="009C475F" w:rsidRPr="00881F3E" w:rsidRDefault="009C475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1399A70" w14:textId="77777777" w:rsidR="009C475F" w:rsidRPr="00881F3E" w:rsidRDefault="009C475F" w:rsidP="00445E64">
            <w:pPr>
              <w:pStyle w:val="Nadpis1"/>
              <w:rPr>
                <w:b w:val="0"/>
                <w:bCs w:val="0"/>
                <w:sz w:val="20"/>
                <w:szCs w:val="20"/>
              </w:rPr>
            </w:pPr>
          </w:p>
        </w:tc>
      </w:tr>
      <w:tr w:rsidR="00881F3E" w:rsidRPr="00881F3E" w14:paraId="53326851" w14:textId="77777777" w:rsidTr="00B01904">
        <w:tc>
          <w:tcPr>
            <w:tcW w:w="725" w:type="dxa"/>
            <w:tcBorders>
              <w:top w:val="single" w:sz="4" w:space="0" w:color="auto"/>
              <w:left w:val="single" w:sz="12" w:space="0" w:color="auto"/>
              <w:bottom w:val="single" w:sz="4" w:space="0" w:color="auto"/>
              <w:right w:val="single" w:sz="4" w:space="0" w:color="auto"/>
            </w:tcBorders>
          </w:tcPr>
          <w:p w14:paraId="7ED9C555" w14:textId="77777777" w:rsidR="009C475F" w:rsidRPr="00881F3E" w:rsidRDefault="009C475F" w:rsidP="00445E64">
            <w:pPr>
              <w:rPr>
                <w:sz w:val="20"/>
                <w:szCs w:val="20"/>
              </w:rPr>
            </w:pPr>
            <w:r w:rsidRPr="00881F3E">
              <w:rPr>
                <w:sz w:val="20"/>
                <w:szCs w:val="20"/>
              </w:rPr>
              <w:lastRenderedPageBreak/>
              <w:t>Č:21b</w:t>
            </w:r>
          </w:p>
          <w:p w14:paraId="03743C41" w14:textId="77777777" w:rsidR="009C475F" w:rsidRPr="00881F3E" w:rsidRDefault="009C475F" w:rsidP="00445E64">
            <w:pPr>
              <w:rPr>
                <w:sz w:val="20"/>
                <w:szCs w:val="20"/>
              </w:rPr>
            </w:pPr>
            <w:r w:rsidRPr="00881F3E">
              <w:rPr>
                <w:sz w:val="20"/>
                <w:szCs w:val="20"/>
              </w:rPr>
              <w:t>O:6</w:t>
            </w:r>
          </w:p>
          <w:p w14:paraId="1D382C28" w14:textId="77777777" w:rsidR="009C475F" w:rsidRPr="00881F3E" w:rsidRDefault="009C475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0F02CA42" w14:textId="77777777" w:rsidR="009C475F" w:rsidRPr="00881F3E" w:rsidRDefault="009C475F" w:rsidP="00445E64">
            <w:pPr>
              <w:pStyle w:val="Odsekzoznamu"/>
              <w:numPr>
                <w:ilvl w:val="0"/>
                <w:numId w:val="14"/>
              </w:numPr>
              <w:ind w:left="383" w:hanging="284"/>
              <w:rPr>
                <w:sz w:val="20"/>
                <w:szCs w:val="20"/>
              </w:rPr>
            </w:pPr>
            <w:r w:rsidRPr="00881F3E">
              <w:rPr>
                <w:sz w:val="20"/>
                <w:szCs w:val="20"/>
              </w:rPr>
              <w:t>názvy a celkovú hodnotu aktív inštitúcií podliehajúcich dohľadu, ktoré patria k skupine z tretej krajiny;</w:t>
            </w:r>
          </w:p>
        </w:tc>
        <w:tc>
          <w:tcPr>
            <w:tcW w:w="882" w:type="dxa"/>
            <w:tcBorders>
              <w:top w:val="single" w:sz="4" w:space="0" w:color="auto"/>
              <w:left w:val="single" w:sz="4" w:space="0" w:color="auto"/>
              <w:bottom w:val="single" w:sz="4" w:space="0" w:color="auto"/>
              <w:right w:val="single" w:sz="12" w:space="0" w:color="auto"/>
            </w:tcBorders>
          </w:tcPr>
          <w:p w14:paraId="791603A4" w14:textId="40F1C201" w:rsidR="009C475F" w:rsidRPr="00881F3E" w:rsidRDefault="009C475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C969739" w14:textId="163D5E87" w:rsidR="009C475F" w:rsidRPr="00881F3E" w:rsidRDefault="009C475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780972A" w14:textId="77777777" w:rsidR="009C475F" w:rsidRPr="00881F3E" w:rsidRDefault="009C475F" w:rsidP="00445E64">
            <w:pPr>
              <w:pStyle w:val="Normlny0"/>
              <w:jc w:val="center"/>
              <w:rPr>
                <w:b/>
              </w:rPr>
            </w:pPr>
            <w:r w:rsidRPr="00881F3E">
              <w:rPr>
                <w:b/>
              </w:rPr>
              <w:t>§ 20b</w:t>
            </w:r>
          </w:p>
          <w:p w14:paraId="6B33CFFE" w14:textId="50DA642E" w:rsidR="009C475F" w:rsidRPr="00881F3E" w:rsidRDefault="009C475F" w:rsidP="00445E64">
            <w:pPr>
              <w:pStyle w:val="Normlny0"/>
              <w:jc w:val="center"/>
              <w:rPr>
                <w:b/>
              </w:rPr>
            </w:pPr>
            <w:r w:rsidRPr="00881F3E">
              <w:rPr>
                <w:b/>
              </w:rPr>
              <w:t>O 6</w:t>
            </w:r>
          </w:p>
          <w:p w14:paraId="18344E3C" w14:textId="0A4B7F23" w:rsidR="009C475F" w:rsidRPr="00881F3E" w:rsidRDefault="009C475F"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29AA162F" w14:textId="7B49604D" w:rsidR="009C475F" w:rsidRPr="00881F3E" w:rsidRDefault="009C475F" w:rsidP="00445E64">
            <w:pPr>
              <w:pStyle w:val="Normlny0"/>
              <w:ind w:left="253" w:hanging="253"/>
              <w:rPr>
                <w:b/>
              </w:rPr>
            </w:pPr>
            <w:r w:rsidRPr="00881F3E">
              <w:rPr>
                <w:b/>
              </w:rPr>
              <w:t xml:space="preserve">a) </w:t>
            </w:r>
            <w:r w:rsidR="00CE12F5" w:rsidRPr="00881F3E">
              <w:rPr>
                <w:b/>
              </w:rPr>
              <w:t>názov inštitúcie a celkovú hodnotu aktív tejto inštitúcie podliehajúcej dohľadu Národnej banky Slovenska a patriacej do skupiny mimo územia členského štátu,</w:t>
            </w:r>
          </w:p>
        </w:tc>
        <w:tc>
          <w:tcPr>
            <w:tcW w:w="682" w:type="dxa"/>
            <w:tcBorders>
              <w:top w:val="single" w:sz="4" w:space="0" w:color="auto"/>
              <w:left w:val="single" w:sz="4" w:space="0" w:color="auto"/>
              <w:bottom w:val="single" w:sz="4" w:space="0" w:color="auto"/>
              <w:right w:val="single" w:sz="4" w:space="0" w:color="auto"/>
            </w:tcBorders>
          </w:tcPr>
          <w:p w14:paraId="7D21E05D" w14:textId="41952882" w:rsidR="009C475F" w:rsidRPr="00881F3E" w:rsidRDefault="009C475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7A94114" w14:textId="77777777" w:rsidR="009C475F" w:rsidRPr="00881F3E" w:rsidRDefault="009C475F" w:rsidP="00445E64">
            <w:pPr>
              <w:pStyle w:val="Nadpis1"/>
              <w:rPr>
                <w:b w:val="0"/>
                <w:bCs w:val="0"/>
                <w:sz w:val="20"/>
                <w:szCs w:val="20"/>
              </w:rPr>
            </w:pPr>
          </w:p>
        </w:tc>
      </w:tr>
      <w:tr w:rsidR="00881F3E" w:rsidRPr="00881F3E" w14:paraId="4F7A60B1" w14:textId="77777777" w:rsidTr="00B01904">
        <w:tc>
          <w:tcPr>
            <w:tcW w:w="725" w:type="dxa"/>
            <w:tcBorders>
              <w:top w:val="single" w:sz="4" w:space="0" w:color="auto"/>
              <w:left w:val="single" w:sz="12" w:space="0" w:color="auto"/>
              <w:bottom w:val="single" w:sz="4" w:space="0" w:color="auto"/>
              <w:right w:val="single" w:sz="4" w:space="0" w:color="auto"/>
            </w:tcBorders>
          </w:tcPr>
          <w:p w14:paraId="4FD8D347" w14:textId="77777777" w:rsidR="009C475F" w:rsidRPr="00881F3E" w:rsidRDefault="009C475F" w:rsidP="00445E64">
            <w:pPr>
              <w:rPr>
                <w:sz w:val="20"/>
                <w:szCs w:val="20"/>
              </w:rPr>
            </w:pPr>
            <w:r w:rsidRPr="00881F3E">
              <w:rPr>
                <w:sz w:val="20"/>
                <w:szCs w:val="20"/>
              </w:rPr>
              <w:t>Č:21b</w:t>
            </w:r>
          </w:p>
          <w:p w14:paraId="4C2E1B31" w14:textId="77777777" w:rsidR="009C475F" w:rsidRPr="00881F3E" w:rsidRDefault="009C475F" w:rsidP="00445E64">
            <w:pPr>
              <w:rPr>
                <w:sz w:val="20"/>
                <w:szCs w:val="20"/>
              </w:rPr>
            </w:pPr>
            <w:r w:rsidRPr="00881F3E">
              <w:rPr>
                <w:sz w:val="20"/>
                <w:szCs w:val="20"/>
              </w:rPr>
              <w:t>O:6</w:t>
            </w:r>
          </w:p>
          <w:p w14:paraId="1FD5FCD2" w14:textId="77777777" w:rsidR="009C475F" w:rsidRPr="00881F3E" w:rsidRDefault="009C475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6F50CBD8" w14:textId="77777777" w:rsidR="009C475F" w:rsidRPr="00881F3E" w:rsidRDefault="009C475F" w:rsidP="00445E64">
            <w:pPr>
              <w:pStyle w:val="Odsekzoznamu"/>
              <w:numPr>
                <w:ilvl w:val="0"/>
                <w:numId w:val="14"/>
              </w:numPr>
              <w:ind w:left="383" w:hanging="284"/>
              <w:rPr>
                <w:sz w:val="20"/>
                <w:szCs w:val="20"/>
              </w:rPr>
            </w:pPr>
            <w:r w:rsidRPr="00881F3E">
              <w:rPr>
                <w:sz w:val="20"/>
                <w:szCs w:val="20"/>
              </w:rPr>
              <w:t>názvy pobočiek, ktorým bolo udelené povolenie v danom členskom štáte v súlade s touto smernicou, smernicou 2014/65/EÚ alebo nariadením (EÚ) č. 600/2014, a celkovú hodnotu aktív zodpovedajúcich týmto pobočkám, ako aj druhy činností, na vykonávanie ktorých bolo týmto pobočkám udelené povolenie;</w:t>
            </w:r>
          </w:p>
        </w:tc>
        <w:tc>
          <w:tcPr>
            <w:tcW w:w="882" w:type="dxa"/>
            <w:tcBorders>
              <w:top w:val="single" w:sz="4" w:space="0" w:color="auto"/>
              <w:left w:val="single" w:sz="4" w:space="0" w:color="auto"/>
              <w:bottom w:val="single" w:sz="4" w:space="0" w:color="auto"/>
              <w:right w:val="single" w:sz="12" w:space="0" w:color="auto"/>
            </w:tcBorders>
          </w:tcPr>
          <w:p w14:paraId="09A90938" w14:textId="24640237" w:rsidR="009C475F" w:rsidRPr="00881F3E" w:rsidRDefault="009C475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4D3649D" w14:textId="73E134C7" w:rsidR="009C475F" w:rsidRPr="00881F3E" w:rsidRDefault="009C475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08CA1F1" w14:textId="77777777" w:rsidR="009C475F" w:rsidRPr="00881F3E" w:rsidRDefault="009C475F" w:rsidP="00445E64">
            <w:pPr>
              <w:pStyle w:val="Normlny0"/>
              <w:jc w:val="center"/>
              <w:rPr>
                <w:b/>
              </w:rPr>
            </w:pPr>
            <w:r w:rsidRPr="00881F3E">
              <w:rPr>
                <w:b/>
              </w:rPr>
              <w:t>§ 20b</w:t>
            </w:r>
          </w:p>
          <w:p w14:paraId="1E2D6FAC" w14:textId="4D2CCC0A" w:rsidR="009C475F" w:rsidRPr="00881F3E" w:rsidRDefault="009C475F" w:rsidP="00445E64">
            <w:pPr>
              <w:pStyle w:val="Normlny0"/>
              <w:jc w:val="center"/>
              <w:rPr>
                <w:b/>
              </w:rPr>
            </w:pPr>
            <w:r w:rsidRPr="00881F3E">
              <w:rPr>
                <w:b/>
              </w:rPr>
              <w:t>O 6</w:t>
            </w:r>
          </w:p>
          <w:p w14:paraId="2CC7A883" w14:textId="5021E5A6" w:rsidR="009C475F" w:rsidRPr="00881F3E" w:rsidRDefault="009C475F" w:rsidP="00445E64">
            <w:pPr>
              <w:pStyle w:val="Normlny0"/>
              <w:jc w:val="cente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02987C64" w14:textId="5AC5C33F" w:rsidR="009C475F" w:rsidRPr="00881F3E" w:rsidRDefault="009C475F" w:rsidP="00445E64">
            <w:pPr>
              <w:pStyle w:val="Normlny0"/>
              <w:ind w:left="253" w:hanging="253"/>
              <w:rPr>
                <w:b/>
              </w:rPr>
            </w:pPr>
            <w:r w:rsidRPr="00881F3E">
              <w:rPr>
                <w:b/>
              </w:rPr>
              <w:t xml:space="preserve">b) </w:t>
            </w:r>
            <w:r w:rsidR="00CE12F5" w:rsidRPr="00881F3E">
              <w:rPr>
                <w:b/>
              </w:rPr>
              <w:t>názov každej pobočky inštitúcie patriacej do skupiny mimo územia členského štátu, ktorej bolo udelené povolenie podľa tohto zákona alebo osobitných predpisov,</w:t>
            </w:r>
            <w:r w:rsidR="00CE12F5" w:rsidRPr="00881F3E">
              <w:rPr>
                <w:b/>
                <w:vertAlign w:val="superscript"/>
              </w:rPr>
              <w:t>24i</w:t>
            </w:r>
            <w:r w:rsidR="00CE12F5" w:rsidRPr="00881F3E">
              <w:rPr>
                <w:b/>
              </w:rPr>
              <w:t>) a celkovú hodnotu aktív zodpovedajúcich tejto pobočke, ako aj druhy činností, na vykonávanie ktorých bolo týmto pobočkám udelené povolenie,</w:t>
            </w:r>
          </w:p>
        </w:tc>
        <w:tc>
          <w:tcPr>
            <w:tcW w:w="682" w:type="dxa"/>
            <w:tcBorders>
              <w:top w:val="single" w:sz="4" w:space="0" w:color="auto"/>
              <w:left w:val="single" w:sz="4" w:space="0" w:color="auto"/>
              <w:bottom w:val="single" w:sz="4" w:space="0" w:color="auto"/>
              <w:right w:val="single" w:sz="4" w:space="0" w:color="auto"/>
            </w:tcBorders>
          </w:tcPr>
          <w:p w14:paraId="2EE8B0CA" w14:textId="3AA31BA0" w:rsidR="009C475F"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FD31286" w14:textId="77777777" w:rsidR="009C475F" w:rsidRPr="00881F3E" w:rsidRDefault="009C475F" w:rsidP="00445E64">
            <w:pPr>
              <w:pStyle w:val="Nadpis1"/>
              <w:rPr>
                <w:b w:val="0"/>
                <w:bCs w:val="0"/>
                <w:sz w:val="20"/>
                <w:szCs w:val="20"/>
              </w:rPr>
            </w:pPr>
          </w:p>
        </w:tc>
      </w:tr>
      <w:tr w:rsidR="00881F3E" w:rsidRPr="00881F3E" w14:paraId="49209471" w14:textId="77777777" w:rsidTr="00B01904">
        <w:tc>
          <w:tcPr>
            <w:tcW w:w="725" w:type="dxa"/>
            <w:tcBorders>
              <w:top w:val="single" w:sz="4" w:space="0" w:color="auto"/>
              <w:left w:val="single" w:sz="12" w:space="0" w:color="auto"/>
              <w:bottom w:val="single" w:sz="4" w:space="0" w:color="auto"/>
              <w:right w:val="single" w:sz="4" w:space="0" w:color="auto"/>
            </w:tcBorders>
          </w:tcPr>
          <w:p w14:paraId="24DC411E" w14:textId="77777777" w:rsidR="00CE4E0A" w:rsidRPr="00881F3E" w:rsidRDefault="00CE4E0A" w:rsidP="00445E64">
            <w:pPr>
              <w:rPr>
                <w:sz w:val="20"/>
                <w:szCs w:val="20"/>
              </w:rPr>
            </w:pPr>
            <w:r w:rsidRPr="00881F3E">
              <w:rPr>
                <w:sz w:val="20"/>
                <w:szCs w:val="20"/>
              </w:rPr>
              <w:t>Č:21b</w:t>
            </w:r>
          </w:p>
          <w:p w14:paraId="30BAD512" w14:textId="77777777" w:rsidR="00CE4E0A" w:rsidRPr="00881F3E" w:rsidRDefault="00CE4E0A" w:rsidP="00445E64">
            <w:pPr>
              <w:rPr>
                <w:sz w:val="20"/>
                <w:szCs w:val="20"/>
              </w:rPr>
            </w:pPr>
            <w:r w:rsidRPr="00881F3E">
              <w:rPr>
                <w:sz w:val="20"/>
                <w:szCs w:val="20"/>
              </w:rPr>
              <w:t>O:6</w:t>
            </w:r>
          </w:p>
          <w:p w14:paraId="0A8CDDB9" w14:textId="77777777" w:rsidR="00CE4E0A" w:rsidRPr="00881F3E" w:rsidRDefault="00CE4E0A"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5922AEF0" w14:textId="77777777" w:rsidR="00CE4E0A" w:rsidRPr="00881F3E" w:rsidRDefault="00CE4E0A" w:rsidP="00445E64">
            <w:pPr>
              <w:pStyle w:val="Odsekzoznamu"/>
              <w:numPr>
                <w:ilvl w:val="0"/>
                <w:numId w:val="14"/>
              </w:numPr>
              <w:ind w:left="383" w:hanging="284"/>
              <w:rPr>
                <w:sz w:val="20"/>
                <w:szCs w:val="20"/>
              </w:rPr>
            </w:pPr>
            <w:r w:rsidRPr="00881F3E">
              <w:rPr>
                <w:sz w:val="20"/>
                <w:szCs w:val="20"/>
              </w:rPr>
              <w:t>názov a typ uvedený v odseku 3 každej materskej spoločnosti v EÚ na medzistupni zriadenej v danom členskom štáte a názov skupiny z tretej krajiny, ktorej je súčasťou.</w:t>
            </w:r>
          </w:p>
        </w:tc>
        <w:tc>
          <w:tcPr>
            <w:tcW w:w="882" w:type="dxa"/>
            <w:tcBorders>
              <w:top w:val="single" w:sz="4" w:space="0" w:color="auto"/>
              <w:left w:val="single" w:sz="4" w:space="0" w:color="auto"/>
              <w:bottom w:val="single" w:sz="4" w:space="0" w:color="auto"/>
              <w:right w:val="single" w:sz="12" w:space="0" w:color="auto"/>
            </w:tcBorders>
          </w:tcPr>
          <w:p w14:paraId="229E17E3" w14:textId="6AE702E8" w:rsidR="00CE4E0A" w:rsidRPr="00881F3E" w:rsidRDefault="00CE4E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6072C1E" w14:textId="09475102" w:rsidR="00CE4E0A" w:rsidRPr="00881F3E" w:rsidRDefault="00CE4E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46FD84B" w14:textId="77777777" w:rsidR="00CE4E0A" w:rsidRPr="00881F3E" w:rsidRDefault="00CE4E0A" w:rsidP="00445E64">
            <w:pPr>
              <w:pStyle w:val="Normlny0"/>
              <w:jc w:val="center"/>
              <w:rPr>
                <w:b/>
              </w:rPr>
            </w:pPr>
            <w:r w:rsidRPr="00881F3E">
              <w:rPr>
                <w:b/>
              </w:rPr>
              <w:t>§ 20b</w:t>
            </w:r>
          </w:p>
          <w:p w14:paraId="01C9A172" w14:textId="65ED6F58" w:rsidR="00CE4E0A" w:rsidRPr="00881F3E" w:rsidRDefault="00CE4E0A" w:rsidP="00445E64">
            <w:pPr>
              <w:pStyle w:val="Normlny0"/>
              <w:jc w:val="center"/>
              <w:rPr>
                <w:b/>
              </w:rPr>
            </w:pPr>
            <w:r w:rsidRPr="00881F3E">
              <w:rPr>
                <w:b/>
              </w:rPr>
              <w:t>O 6</w:t>
            </w:r>
          </w:p>
          <w:p w14:paraId="7C344DC4" w14:textId="07D6C944" w:rsidR="00CE4E0A" w:rsidRPr="00881F3E" w:rsidRDefault="00CE4E0A" w:rsidP="00445E64">
            <w:pPr>
              <w:pStyle w:val="Normlny0"/>
              <w:jc w:val="cente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7D98545B" w14:textId="2CDC94E6" w:rsidR="00CE4E0A" w:rsidRPr="00881F3E" w:rsidRDefault="00CE4E0A" w:rsidP="00445E64">
            <w:pPr>
              <w:pStyle w:val="Normlny0"/>
              <w:ind w:left="253" w:hanging="253"/>
              <w:rPr>
                <w:b/>
              </w:rPr>
            </w:pPr>
            <w:r w:rsidRPr="00881F3E">
              <w:rPr>
                <w:b/>
              </w:rPr>
              <w:t xml:space="preserve">c) </w:t>
            </w:r>
            <w:r w:rsidR="00CE12F5" w:rsidRPr="00881F3E">
              <w:rPr>
                <w:b/>
              </w:rPr>
              <w:t xml:space="preserve">názov a druh každej </w:t>
            </w:r>
            <w:proofErr w:type="spellStart"/>
            <w:r w:rsidR="00CE12F5" w:rsidRPr="00881F3E">
              <w:rPr>
                <w:b/>
              </w:rPr>
              <w:t>sprostredkujúcej</w:t>
            </w:r>
            <w:proofErr w:type="spellEnd"/>
            <w:r w:rsidR="00CE12F5" w:rsidRPr="00881F3E">
              <w:rPr>
                <w:b/>
              </w:rPr>
              <w:t xml:space="preserve"> materskej spoločnosti v Európskej únii so sídlom v Slovenskej republike podľa odseku 3 a názov skupiny mimo územia členského štátu, ktorej je súčasťou.</w:t>
            </w:r>
          </w:p>
        </w:tc>
        <w:tc>
          <w:tcPr>
            <w:tcW w:w="682" w:type="dxa"/>
            <w:tcBorders>
              <w:top w:val="single" w:sz="4" w:space="0" w:color="auto"/>
              <w:left w:val="single" w:sz="4" w:space="0" w:color="auto"/>
              <w:bottom w:val="single" w:sz="4" w:space="0" w:color="auto"/>
              <w:right w:val="single" w:sz="4" w:space="0" w:color="auto"/>
            </w:tcBorders>
          </w:tcPr>
          <w:p w14:paraId="57E92683" w14:textId="1266FBFB" w:rsidR="00CE4E0A"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6774862" w14:textId="77777777" w:rsidR="00CE4E0A" w:rsidRPr="00881F3E" w:rsidRDefault="00CE4E0A" w:rsidP="00445E64">
            <w:pPr>
              <w:pStyle w:val="Nadpis1"/>
              <w:rPr>
                <w:b w:val="0"/>
                <w:bCs w:val="0"/>
                <w:sz w:val="20"/>
                <w:szCs w:val="20"/>
              </w:rPr>
            </w:pPr>
          </w:p>
        </w:tc>
      </w:tr>
      <w:tr w:rsidR="00881F3E" w:rsidRPr="00881F3E" w14:paraId="37C73F7B" w14:textId="77777777" w:rsidTr="00B01904">
        <w:tc>
          <w:tcPr>
            <w:tcW w:w="725" w:type="dxa"/>
            <w:tcBorders>
              <w:top w:val="single" w:sz="4" w:space="0" w:color="auto"/>
              <w:left w:val="single" w:sz="12" w:space="0" w:color="auto"/>
              <w:bottom w:val="single" w:sz="4" w:space="0" w:color="auto"/>
              <w:right w:val="single" w:sz="4" w:space="0" w:color="auto"/>
            </w:tcBorders>
          </w:tcPr>
          <w:p w14:paraId="01EB9FC7" w14:textId="77777777" w:rsidR="00EC7BDE" w:rsidRPr="00881F3E" w:rsidRDefault="00EC7BDE" w:rsidP="00445E64">
            <w:pPr>
              <w:rPr>
                <w:sz w:val="20"/>
                <w:szCs w:val="20"/>
              </w:rPr>
            </w:pPr>
            <w:r w:rsidRPr="00881F3E">
              <w:rPr>
                <w:sz w:val="20"/>
                <w:szCs w:val="20"/>
              </w:rPr>
              <w:t>Č:21b</w:t>
            </w:r>
          </w:p>
          <w:p w14:paraId="475D37E9" w14:textId="77777777" w:rsidR="00EC7BDE" w:rsidRPr="00881F3E" w:rsidRDefault="00EC7BDE"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E36BC56" w14:textId="77777777" w:rsidR="00EC7BDE" w:rsidRPr="00881F3E" w:rsidRDefault="00EC7BDE" w:rsidP="00445E64">
            <w:pPr>
              <w:rPr>
                <w:sz w:val="20"/>
                <w:szCs w:val="20"/>
              </w:rPr>
            </w:pPr>
            <w:r w:rsidRPr="00881F3E">
              <w:rPr>
                <w:sz w:val="20"/>
                <w:szCs w:val="20"/>
              </w:rPr>
              <w:t>EBA uverejní na svojom webovom sídle zoznam všetkých skupín z tretích krajín, ktoré vykonávajú činnosti v Únii, a ich materskej spoločnosti alebo prípadne spoločností v EÚ na medzistupni.</w:t>
            </w:r>
          </w:p>
          <w:p w14:paraId="74E42627" w14:textId="77777777" w:rsidR="00EC7BDE" w:rsidRPr="00881F3E" w:rsidRDefault="00EC7BDE" w:rsidP="00445E64">
            <w:pPr>
              <w:rPr>
                <w:sz w:val="20"/>
                <w:szCs w:val="20"/>
              </w:rPr>
            </w:pPr>
          </w:p>
          <w:p w14:paraId="6F988A1F" w14:textId="77777777" w:rsidR="00EC7BDE" w:rsidRPr="00881F3E" w:rsidRDefault="00EC7BDE" w:rsidP="00445E64">
            <w:pPr>
              <w:rPr>
                <w:sz w:val="20"/>
                <w:szCs w:val="20"/>
              </w:rPr>
            </w:pPr>
            <w:r w:rsidRPr="00881F3E">
              <w:rPr>
                <w:sz w:val="20"/>
                <w:szCs w:val="20"/>
              </w:rPr>
              <w:t>Príslušné orgány zabezpečia, aby každá inštitúcia v ich jurisdikcii, ktorá je súčasťou skupiny z tretej krajiny, spĺňala jednu z týchto podmienok:</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33960B7" w14:textId="77777777"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p w14:paraId="4B400115" w14:textId="77777777" w:rsidR="00EC7BDE" w:rsidRPr="00881F3E" w:rsidRDefault="00EC7BDE" w:rsidP="00445E64">
            <w:pPr>
              <w:jc w:val="center"/>
              <w:rPr>
                <w:sz w:val="20"/>
                <w:szCs w:val="20"/>
              </w:rPr>
            </w:pPr>
          </w:p>
          <w:p w14:paraId="717660BB" w14:textId="77777777" w:rsidR="00EC7BDE" w:rsidRPr="00881F3E" w:rsidRDefault="00EC7BDE" w:rsidP="00445E64">
            <w:pPr>
              <w:jc w:val="center"/>
              <w:rPr>
                <w:sz w:val="20"/>
                <w:szCs w:val="20"/>
              </w:rPr>
            </w:pPr>
          </w:p>
          <w:p w14:paraId="6569E3E3" w14:textId="77777777" w:rsidR="00EC7BDE" w:rsidRPr="00881F3E" w:rsidRDefault="00EC7BDE" w:rsidP="00445E64">
            <w:pPr>
              <w:jc w:val="center"/>
              <w:rPr>
                <w:sz w:val="20"/>
                <w:szCs w:val="20"/>
              </w:rPr>
            </w:pPr>
          </w:p>
          <w:p w14:paraId="49F7AD17" w14:textId="2A586258" w:rsidR="00EC7BDE" w:rsidRPr="00881F3E" w:rsidRDefault="00EC7BD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1BC18C82" w14:textId="77777777" w:rsidR="00EC7BDE" w:rsidRPr="00881F3E" w:rsidRDefault="00EC7BDE" w:rsidP="00445E64">
            <w:pPr>
              <w:jc w:val="center"/>
              <w:rPr>
                <w:sz w:val="20"/>
                <w:szCs w:val="20"/>
              </w:rPr>
            </w:pPr>
          </w:p>
          <w:p w14:paraId="6B381617" w14:textId="77777777" w:rsidR="00EC7BDE" w:rsidRPr="00881F3E" w:rsidRDefault="00EC7BDE" w:rsidP="00445E64">
            <w:pPr>
              <w:jc w:val="center"/>
              <w:rPr>
                <w:sz w:val="20"/>
                <w:szCs w:val="20"/>
              </w:rPr>
            </w:pPr>
          </w:p>
          <w:p w14:paraId="61B45967" w14:textId="77777777" w:rsidR="00EC7BDE" w:rsidRPr="00881F3E" w:rsidRDefault="00EC7BDE" w:rsidP="00445E64">
            <w:pPr>
              <w:jc w:val="center"/>
              <w:rPr>
                <w:sz w:val="20"/>
                <w:szCs w:val="20"/>
              </w:rPr>
            </w:pPr>
          </w:p>
          <w:p w14:paraId="5ED6B7BB" w14:textId="77777777" w:rsidR="00EC7BDE" w:rsidRPr="00881F3E" w:rsidRDefault="00EC7BDE" w:rsidP="00445E64">
            <w:pPr>
              <w:jc w:val="center"/>
              <w:rPr>
                <w:sz w:val="20"/>
                <w:szCs w:val="20"/>
              </w:rPr>
            </w:pPr>
          </w:p>
          <w:p w14:paraId="3DB81F80" w14:textId="6E536FAD" w:rsidR="00EC7BDE" w:rsidRPr="00881F3E" w:rsidRDefault="00EC7BDE"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1F02B86" w14:textId="77777777" w:rsidR="00EC7BDE" w:rsidRPr="00881F3E" w:rsidRDefault="00EC7BDE" w:rsidP="00445E64">
            <w:pPr>
              <w:pStyle w:val="Normlny0"/>
              <w:jc w:val="center"/>
            </w:pPr>
          </w:p>
          <w:p w14:paraId="45C267E8" w14:textId="77777777" w:rsidR="00EC7BDE" w:rsidRPr="00881F3E" w:rsidRDefault="00EC7BDE" w:rsidP="00445E64">
            <w:pPr>
              <w:pStyle w:val="Normlny0"/>
              <w:jc w:val="center"/>
            </w:pPr>
          </w:p>
          <w:p w14:paraId="4E18F9E9" w14:textId="77777777" w:rsidR="00EC7BDE" w:rsidRPr="00881F3E" w:rsidRDefault="00EC7BDE" w:rsidP="00445E64">
            <w:pPr>
              <w:pStyle w:val="Normlny0"/>
              <w:jc w:val="center"/>
            </w:pPr>
          </w:p>
          <w:p w14:paraId="2F383630" w14:textId="77777777" w:rsidR="00EC7BDE" w:rsidRPr="00881F3E" w:rsidRDefault="00EC7BDE" w:rsidP="00445E64">
            <w:pPr>
              <w:pStyle w:val="Normlny0"/>
              <w:jc w:val="center"/>
            </w:pPr>
          </w:p>
          <w:p w14:paraId="1A83A169" w14:textId="3CF407CD" w:rsidR="00EC7BDE" w:rsidRPr="00881F3E" w:rsidRDefault="00EC7BDE" w:rsidP="00445E64">
            <w:pPr>
              <w:pStyle w:val="Normlny0"/>
              <w:jc w:val="center"/>
              <w:rPr>
                <w:b/>
              </w:rPr>
            </w:pPr>
            <w:r w:rsidRPr="00881F3E">
              <w:rPr>
                <w:b/>
              </w:rPr>
              <w:t>§ 20c</w:t>
            </w:r>
          </w:p>
          <w:p w14:paraId="5B9D4AAA" w14:textId="070C7A33" w:rsidR="00EC7BDE" w:rsidRPr="00881F3E" w:rsidRDefault="00EC7BDE" w:rsidP="00445E64">
            <w:pPr>
              <w:pStyle w:val="Normlny0"/>
              <w:jc w:val="center"/>
            </w:pPr>
            <w:r w:rsidRPr="00881F3E">
              <w:rPr>
                <w:b/>
              </w:rPr>
              <w:t>O 7</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6371CB3" w14:textId="77777777" w:rsidR="00EC7BDE" w:rsidRPr="00881F3E" w:rsidRDefault="00EC7BDE" w:rsidP="00445E64">
            <w:pPr>
              <w:pStyle w:val="Normlny0"/>
              <w:rPr>
                <w:b/>
              </w:rPr>
            </w:pPr>
          </w:p>
          <w:p w14:paraId="7B54BCEA" w14:textId="77777777" w:rsidR="00EC7BDE" w:rsidRPr="00881F3E" w:rsidRDefault="00EC7BDE" w:rsidP="00445E64">
            <w:pPr>
              <w:pStyle w:val="Normlny0"/>
              <w:rPr>
                <w:b/>
              </w:rPr>
            </w:pPr>
          </w:p>
          <w:p w14:paraId="7CE05E8E" w14:textId="77777777" w:rsidR="00EC7BDE" w:rsidRPr="00881F3E" w:rsidRDefault="00EC7BDE" w:rsidP="00445E64">
            <w:pPr>
              <w:pStyle w:val="Normlny0"/>
              <w:rPr>
                <w:b/>
              </w:rPr>
            </w:pPr>
          </w:p>
          <w:p w14:paraId="46987009" w14:textId="77777777" w:rsidR="00EC7BDE" w:rsidRPr="00881F3E" w:rsidRDefault="00EC7BDE" w:rsidP="00445E64">
            <w:pPr>
              <w:pStyle w:val="Normlny0"/>
              <w:rPr>
                <w:b/>
              </w:rPr>
            </w:pPr>
          </w:p>
          <w:p w14:paraId="3C463B71" w14:textId="2389F16A" w:rsidR="00EC7BDE" w:rsidRPr="00881F3E" w:rsidRDefault="00EC7BDE" w:rsidP="00445E64">
            <w:pPr>
              <w:pStyle w:val="Normlny0"/>
              <w:rPr>
                <w:b/>
              </w:rPr>
            </w:pPr>
            <w:r w:rsidRPr="00881F3E">
              <w:rPr>
                <w:b/>
              </w:rPr>
              <w:t xml:space="preserve">(7) </w:t>
            </w:r>
            <w:r w:rsidR="00CE12F5" w:rsidRPr="00881F3E">
              <w:rPr>
                <w:b/>
              </w:rPr>
              <w:t>Banka, ktorá vykonáva činnosť na území Slovenskej republiky a ktorá je súčasťou skupiny mimo územia členského štátu, musí spĺňať jednu z týchto podmienok:</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10EEC40" w14:textId="77777777"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p w14:paraId="148A2B12" w14:textId="77777777" w:rsidR="00EC7BDE" w:rsidRPr="00881F3E" w:rsidRDefault="00EC7BDE" w:rsidP="00445E64">
            <w:pPr>
              <w:jc w:val="center"/>
              <w:rPr>
                <w:sz w:val="20"/>
                <w:szCs w:val="20"/>
              </w:rPr>
            </w:pPr>
          </w:p>
          <w:p w14:paraId="13A30086" w14:textId="77777777" w:rsidR="00EC7BDE" w:rsidRPr="00881F3E" w:rsidRDefault="00EC7BDE" w:rsidP="00445E64">
            <w:pPr>
              <w:jc w:val="center"/>
              <w:rPr>
                <w:sz w:val="20"/>
                <w:szCs w:val="20"/>
              </w:rPr>
            </w:pPr>
          </w:p>
          <w:p w14:paraId="6F57C3E2" w14:textId="77777777" w:rsidR="00EC7BDE" w:rsidRPr="00881F3E" w:rsidRDefault="00EC7BDE" w:rsidP="00445E64">
            <w:pPr>
              <w:jc w:val="center"/>
              <w:rPr>
                <w:sz w:val="20"/>
                <w:szCs w:val="20"/>
              </w:rPr>
            </w:pPr>
          </w:p>
          <w:p w14:paraId="6D63362A" w14:textId="15029F94" w:rsidR="00EC7BDE" w:rsidRPr="00881F3E" w:rsidRDefault="00EC7BDE"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221DA7A" w14:textId="77777777" w:rsidR="00EC7BDE" w:rsidRPr="00881F3E" w:rsidRDefault="00EC7BDE" w:rsidP="00445E64">
            <w:pPr>
              <w:pStyle w:val="Nadpis1"/>
              <w:rPr>
                <w:b w:val="0"/>
                <w:bCs w:val="0"/>
                <w:sz w:val="20"/>
                <w:szCs w:val="20"/>
              </w:rPr>
            </w:pPr>
          </w:p>
        </w:tc>
      </w:tr>
      <w:tr w:rsidR="00881F3E" w:rsidRPr="00881F3E" w14:paraId="04545F6F" w14:textId="77777777" w:rsidTr="00B01904">
        <w:tc>
          <w:tcPr>
            <w:tcW w:w="725" w:type="dxa"/>
            <w:tcBorders>
              <w:top w:val="single" w:sz="4" w:space="0" w:color="auto"/>
              <w:left w:val="single" w:sz="12" w:space="0" w:color="auto"/>
              <w:bottom w:val="single" w:sz="4" w:space="0" w:color="auto"/>
              <w:right w:val="single" w:sz="4" w:space="0" w:color="auto"/>
            </w:tcBorders>
          </w:tcPr>
          <w:p w14:paraId="71DB1E42" w14:textId="46D4080B" w:rsidR="00CE4E0A" w:rsidRPr="00881F3E" w:rsidRDefault="00CE4E0A" w:rsidP="00445E64">
            <w:pPr>
              <w:rPr>
                <w:sz w:val="20"/>
                <w:szCs w:val="20"/>
              </w:rPr>
            </w:pPr>
            <w:r w:rsidRPr="00881F3E">
              <w:rPr>
                <w:sz w:val="20"/>
                <w:szCs w:val="20"/>
              </w:rPr>
              <w:t>Č:21b</w:t>
            </w:r>
          </w:p>
          <w:p w14:paraId="7E24BC3D" w14:textId="77777777" w:rsidR="00CE4E0A" w:rsidRPr="00881F3E" w:rsidRDefault="00CE4E0A" w:rsidP="00445E64">
            <w:pPr>
              <w:rPr>
                <w:sz w:val="20"/>
                <w:szCs w:val="20"/>
              </w:rPr>
            </w:pPr>
            <w:r w:rsidRPr="00881F3E">
              <w:rPr>
                <w:sz w:val="20"/>
                <w:szCs w:val="20"/>
              </w:rPr>
              <w:t>O:7</w:t>
            </w:r>
          </w:p>
          <w:p w14:paraId="62567083" w14:textId="77777777" w:rsidR="00CE4E0A" w:rsidRPr="00881F3E" w:rsidRDefault="00CE4E0A"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29273146" w14:textId="77777777" w:rsidR="00CE4E0A" w:rsidRPr="00881F3E" w:rsidRDefault="00CE4E0A" w:rsidP="00445E64">
            <w:pPr>
              <w:pStyle w:val="Odsekzoznamu"/>
              <w:numPr>
                <w:ilvl w:val="0"/>
                <w:numId w:val="15"/>
              </w:numPr>
              <w:ind w:left="383" w:hanging="284"/>
              <w:rPr>
                <w:sz w:val="20"/>
                <w:szCs w:val="20"/>
              </w:rPr>
            </w:pPr>
            <w:r w:rsidRPr="00881F3E">
              <w:rPr>
                <w:sz w:val="20"/>
                <w:szCs w:val="20"/>
              </w:rPr>
              <w:t>má materskú spoločnosť v EÚ na medzistupni;</w:t>
            </w:r>
          </w:p>
        </w:tc>
        <w:tc>
          <w:tcPr>
            <w:tcW w:w="882" w:type="dxa"/>
            <w:tcBorders>
              <w:top w:val="single" w:sz="4" w:space="0" w:color="auto"/>
              <w:left w:val="single" w:sz="4" w:space="0" w:color="auto"/>
              <w:bottom w:val="single" w:sz="4" w:space="0" w:color="auto"/>
              <w:right w:val="single" w:sz="12" w:space="0" w:color="auto"/>
            </w:tcBorders>
          </w:tcPr>
          <w:p w14:paraId="5F9A228B" w14:textId="0CC0A306" w:rsidR="00CE4E0A" w:rsidRPr="00881F3E" w:rsidRDefault="00CE4E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72C1FB7" w14:textId="4CB40B15" w:rsidR="00CE4E0A" w:rsidRPr="00881F3E" w:rsidRDefault="00CE4E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0C96E85" w14:textId="470196FA" w:rsidR="00CE4E0A" w:rsidRPr="00881F3E" w:rsidRDefault="00CE4E0A" w:rsidP="00445E64">
            <w:pPr>
              <w:pStyle w:val="Normlny0"/>
              <w:jc w:val="center"/>
              <w:rPr>
                <w:b/>
              </w:rPr>
            </w:pPr>
            <w:r w:rsidRPr="00881F3E">
              <w:rPr>
                <w:b/>
              </w:rPr>
              <w:t>§ 20c</w:t>
            </w:r>
          </w:p>
          <w:p w14:paraId="0AA1BEC2" w14:textId="60C2EFEB" w:rsidR="00CE4E0A" w:rsidRPr="00881F3E" w:rsidRDefault="00CE4E0A" w:rsidP="00445E64">
            <w:pPr>
              <w:pStyle w:val="Normlny0"/>
              <w:jc w:val="center"/>
              <w:rPr>
                <w:b/>
              </w:rPr>
            </w:pPr>
            <w:r w:rsidRPr="00881F3E">
              <w:rPr>
                <w:b/>
              </w:rPr>
              <w:t>O 7</w:t>
            </w:r>
          </w:p>
          <w:p w14:paraId="32C97491" w14:textId="7E015D70" w:rsidR="00CE4E0A" w:rsidRPr="00881F3E" w:rsidRDefault="00CE4E0A" w:rsidP="00445E64">
            <w:pPr>
              <w:pStyle w:val="Normlny0"/>
              <w:jc w:val="cente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7589A448" w14:textId="6629FE97" w:rsidR="00CE4E0A" w:rsidRPr="00881F3E" w:rsidRDefault="00CE4E0A" w:rsidP="00445E64">
            <w:pPr>
              <w:pStyle w:val="Normlny0"/>
              <w:ind w:left="253" w:hanging="253"/>
              <w:rPr>
                <w:b/>
              </w:rPr>
            </w:pPr>
            <w:r w:rsidRPr="00881F3E">
              <w:rPr>
                <w:b/>
              </w:rPr>
              <w:t xml:space="preserve">a) </w:t>
            </w:r>
            <w:r w:rsidR="005942FB" w:rsidRPr="00881F3E">
              <w:rPr>
                <w:b/>
              </w:rPr>
              <w:t xml:space="preserve">má </w:t>
            </w:r>
            <w:proofErr w:type="spellStart"/>
            <w:r w:rsidR="005942FB" w:rsidRPr="00881F3E">
              <w:rPr>
                <w:b/>
              </w:rPr>
              <w:t>sprostredkujúcu</w:t>
            </w:r>
            <w:proofErr w:type="spellEnd"/>
            <w:r w:rsidR="005942FB" w:rsidRPr="00881F3E">
              <w:rPr>
                <w:b/>
              </w:rPr>
              <w:t xml:space="preserve"> materskú spoločnosť v Európskej únii,</w:t>
            </w:r>
          </w:p>
        </w:tc>
        <w:tc>
          <w:tcPr>
            <w:tcW w:w="682" w:type="dxa"/>
            <w:tcBorders>
              <w:top w:val="single" w:sz="4" w:space="0" w:color="auto"/>
              <w:left w:val="single" w:sz="4" w:space="0" w:color="auto"/>
              <w:bottom w:val="single" w:sz="4" w:space="0" w:color="auto"/>
              <w:right w:val="single" w:sz="4" w:space="0" w:color="auto"/>
            </w:tcBorders>
          </w:tcPr>
          <w:p w14:paraId="3C70548B" w14:textId="156A8CDF" w:rsidR="00CE4E0A"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C683209" w14:textId="77777777" w:rsidR="00CE4E0A" w:rsidRPr="00881F3E" w:rsidRDefault="00CE4E0A" w:rsidP="00445E64">
            <w:pPr>
              <w:pStyle w:val="Nadpis1"/>
              <w:rPr>
                <w:b w:val="0"/>
                <w:bCs w:val="0"/>
                <w:sz w:val="20"/>
                <w:szCs w:val="20"/>
              </w:rPr>
            </w:pPr>
          </w:p>
        </w:tc>
      </w:tr>
      <w:tr w:rsidR="00881F3E" w:rsidRPr="00881F3E" w14:paraId="4110353C" w14:textId="77777777" w:rsidTr="00B01904">
        <w:tc>
          <w:tcPr>
            <w:tcW w:w="725" w:type="dxa"/>
            <w:tcBorders>
              <w:top w:val="single" w:sz="4" w:space="0" w:color="auto"/>
              <w:left w:val="single" w:sz="12" w:space="0" w:color="auto"/>
              <w:bottom w:val="single" w:sz="4" w:space="0" w:color="auto"/>
              <w:right w:val="single" w:sz="4" w:space="0" w:color="auto"/>
            </w:tcBorders>
          </w:tcPr>
          <w:p w14:paraId="33DDE8D6" w14:textId="77777777" w:rsidR="00CE4E0A" w:rsidRPr="00881F3E" w:rsidRDefault="00CE4E0A" w:rsidP="00445E64">
            <w:pPr>
              <w:rPr>
                <w:sz w:val="20"/>
                <w:szCs w:val="20"/>
              </w:rPr>
            </w:pPr>
            <w:r w:rsidRPr="00881F3E">
              <w:rPr>
                <w:sz w:val="20"/>
                <w:szCs w:val="20"/>
              </w:rPr>
              <w:t>Č:21b</w:t>
            </w:r>
          </w:p>
          <w:p w14:paraId="633A2678" w14:textId="77777777" w:rsidR="00CE4E0A" w:rsidRPr="00881F3E" w:rsidRDefault="00CE4E0A" w:rsidP="00445E64">
            <w:pPr>
              <w:rPr>
                <w:sz w:val="20"/>
                <w:szCs w:val="20"/>
              </w:rPr>
            </w:pPr>
            <w:r w:rsidRPr="00881F3E">
              <w:rPr>
                <w:sz w:val="20"/>
                <w:szCs w:val="20"/>
              </w:rPr>
              <w:t>O:7</w:t>
            </w:r>
          </w:p>
          <w:p w14:paraId="48E2A36F" w14:textId="77777777" w:rsidR="00CE4E0A" w:rsidRPr="00881F3E" w:rsidRDefault="00CE4E0A"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39A4AAFF" w14:textId="77777777" w:rsidR="00CE4E0A" w:rsidRPr="00881F3E" w:rsidRDefault="00CE4E0A" w:rsidP="00445E64">
            <w:pPr>
              <w:pStyle w:val="Odsekzoznamu"/>
              <w:numPr>
                <w:ilvl w:val="0"/>
                <w:numId w:val="15"/>
              </w:numPr>
              <w:ind w:left="383" w:hanging="284"/>
              <w:rPr>
                <w:sz w:val="20"/>
                <w:szCs w:val="20"/>
              </w:rPr>
            </w:pPr>
            <w:r w:rsidRPr="00881F3E">
              <w:rPr>
                <w:sz w:val="20"/>
                <w:szCs w:val="20"/>
              </w:rPr>
              <w:t>je materskou spoločnosťou v EÚ na medzistupni;</w:t>
            </w:r>
          </w:p>
        </w:tc>
        <w:tc>
          <w:tcPr>
            <w:tcW w:w="882" w:type="dxa"/>
            <w:tcBorders>
              <w:top w:val="single" w:sz="4" w:space="0" w:color="auto"/>
              <w:left w:val="single" w:sz="4" w:space="0" w:color="auto"/>
              <w:bottom w:val="single" w:sz="4" w:space="0" w:color="auto"/>
              <w:right w:val="single" w:sz="12" w:space="0" w:color="auto"/>
            </w:tcBorders>
          </w:tcPr>
          <w:p w14:paraId="7D40D206" w14:textId="6FDE0D08" w:rsidR="00CE4E0A" w:rsidRPr="00881F3E" w:rsidRDefault="00CE4E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AC624C5" w14:textId="00FC5419" w:rsidR="00CE4E0A" w:rsidRPr="00881F3E" w:rsidRDefault="00CE4E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42C7BE7" w14:textId="77777777" w:rsidR="00CE4E0A" w:rsidRPr="00881F3E" w:rsidRDefault="00CE4E0A" w:rsidP="00445E64">
            <w:pPr>
              <w:pStyle w:val="Normlny0"/>
              <w:jc w:val="center"/>
              <w:rPr>
                <w:b/>
              </w:rPr>
            </w:pPr>
            <w:r w:rsidRPr="00881F3E">
              <w:rPr>
                <w:b/>
              </w:rPr>
              <w:t>§ 20c</w:t>
            </w:r>
          </w:p>
          <w:p w14:paraId="199A4721" w14:textId="77777777" w:rsidR="00CE4E0A" w:rsidRPr="00881F3E" w:rsidRDefault="00CE4E0A" w:rsidP="00445E64">
            <w:pPr>
              <w:pStyle w:val="Normlny0"/>
              <w:jc w:val="center"/>
              <w:rPr>
                <w:b/>
              </w:rPr>
            </w:pPr>
            <w:r w:rsidRPr="00881F3E">
              <w:rPr>
                <w:b/>
              </w:rPr>
              <w:t>O 7</w:t>
            </w:r>
          </w:p>
          <w:p w14:paraId="5E7D6551" w14:textId="4E61C70F" w:rsidR="00CE4E0A" w:rsidRPr="00881F3E" w:rsidRDefault="00CE4E0A"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0BA4C6C5" w14:textId="2D0D97D1" w:rsidR="00CE4E0A" w:rsidRPr="00881F3E" w:rsidRDefault="00CE4E0A" w:rsidP="00445E64">
            <w:pPr>
              <w:pStyle w:val="Normlny0"/>
              <w:ind w:left="253" w:hanging="253"/>
              <w:rPr>
                <w:b/>
              </w:rPr>
            </w:pPr>
            <w:r w:rsidRPr="00881F3E">
              <w:rPr>
                <w:b/>
              </w:rPr>
              <w:t xml:space="preserve">b) </w:t>
            </w:r>
            <w:r w:rsidR="005942FB" w:rsidRPr="00881F3E">
              <w:rPr>
                <w:b/>
              </w:rPr>
              <w:t xml:space="preserve">je </w:t>
            </w:r>
            <w:proofErr w:type="spellStart"/>
            <w:r w:rsidR="005942FB" w:rsidRPr="00881F3E">
              <w:rPr>
                <w:b/>
              </w:rPr>
              <w:t>sprostredkujúcou</w:t>
            </w:r>
            <w:proofErr w:type="spellEnd"/>
            <w:r w:rsidR="005942FB" w:rsidRPr="00881F3E">
              <w:rPr>
                <w:b/>
              </w:rPr>
              <w:t xml:space="preserve"> materskou spoločnosťou v Európskej únii,</w:t>
            </w:r>
          </w:p>
        </w:tc>
        <w:tc>
          <w:tcPr>
            <w:tcW w:w="682" w:type="dxa"/>
            <w:tcBorders>
              <w:top w:val="single" w:sz="4" w:space="0" w:color="auto"/>
              <w:left w:val="single" w:sz="4" w:space="0" w:color="auto"/>
              <w:bottom w:val="single" w:sz="4" w:space="0" w:color="auto"/>
              <w:right w:val="single" w:sz="4" w:space="0" w:color="auto"/>
            </w:tcBorders>
          </w:tcPr>
          <w:p w14:paraId="4B6A2E16" w14:textId="4DFB7BDD" w:rsidR="00CE4E0A"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376D683" w14:textId="77777777" w:rsidR="00CE4E0A" w:rsidRPr="00881F3E" w:rsidRDefault="00CE4E0A" w:rsidP="00445E64">
            <w:pPr>
              <w:pStyle w:val="Nadpis1"/>
              <w:rPr>
                <w:b w:val="0"/>
                <w:bCs w:val="0"/>
                <w:sz w:val="20"/>
                <w:szCs w:val="20"/>
              </w:rPr>
            </w:pPr>
          </w:p>
        </w:tc>
      </w:tr>
      <w:tr w:rsidR="00881F3E" w:rsidRPr="00881F3E" w14:paraId="0989603A" w14:textId="77777777" w:rsidTr="00B01904">
        <w:tc>
          <w:tcPr>
            <w:tcW w:w="725" w:type="dxa"/>
            <w:tcBorders>
              <w:top w:val="single" w:sz="4" w:space="0" w:color="auto"/>
              <w:left w:val="single" w:sz="12" w:space="0" w:color="auto"/>
              <w:bottom w:val="single" w:sz="4" w:space="0" w:color="auto"/>
              <w:right w:val="single" w:sz="4" w:space="0" w:color="auto"/>
            </w:tcBorders>
          </w:tcPr>
          <w:p w14:paraId="25D709E0" w14:textId="77777777" w:rsidR="00CE4E0A" w:rsidRPr="00881F3E" w:rsidRDefault="00CE4E0A" w:rsidP="00445E64">
            <w:pPr>
              <w:rPr>
                <w:sz w:val="20"/>
                <w:szCs w:val="20"/>
              </w:rPr>
            </w:pPr>
            <w:r w:rsidRPr="00881F3E">
              <w:rPr>
                <w:sz w:val="20"/>
                <w:szCs w:val="20"/>
              </w:rPr>
              <w:t>Č:21b</w:t>
            </w:r>
          </w:p>
          <w:p w14:paraId="45A2B05D" w14:textId="77777777" w:rsidR="00CE4E0A" w:rsidRPr="00881F3E" w:rsidRDefault="00CE4E0A" w:rsidP="00445E64">
            <w:pPr>
              <w:rPr>
                <w:sz w:val="20"/>
                <w:szCs w:val="20"/>
              </w:rPr>
            </w:pPr>
            <w:r w:rsidRPr="00881F3E">
              <w:rPr>
                <w:sz w:val="20"/>
                <w:szCs w:val="20"/>
              </w:rPr>
              <w:t>O:7</w:t>
            </w:r>
          </w:p>
          <w:p w14:paraId="0D54BF66" w14:textId="77777777" w:rsidR="00CE4E0A" w:rsidRPr="00881F3E" w:rsidRDefault="00CE4E0A"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073F56D8" w14:textId="77777777" w:rsidR="00CE4E0A" w:rsidRPr="00881F3E" w:rsidRDefault="00CE4E0A" w:rsidP="00445E64">
            <w:pPr>
              <w:pStyle w:val="Odsekzoznamu"/>
              <w:numPr>
                <w:ilvl w:val="0"/>
                <w:numId w:val="15"/>
              </w:numPr>
              <w:ind w:left="383" w:hanging="284"/>
              <w:rPr>
                <w:sz w:val="20"/>
                <w:szCs w:val="20"/>
              </w:rPr>
            </w:pPr>
            <w:r w:rsidRPr="00881F3E">
              <w:rPr>
                <w:sz w:val="20"/>
                <w:szCs w:val="20"/>
              </w:rPr>
              <w:t>je jedinou inštitúciou skupiny z tretej krajiny v Únii alebo</w:t>
            </w:r>
          </w:p>
        </w:tc>
        <w:tc>
          <w:tcPr>
            <w:tcW w:w="882" w:type="dxa"/>
            <w:tcBorders>
              <w:top w:val="single" w:sz="4" w:space="0" w:color="auto"/>
              <w:left w:val="single" w:sz="4" w:space="0" w:color="auto"/>
              <w:bottom w:val="single" w:sz="4" w:space="0" w:color="auto"/>
              <w:right w:val="single" w:sz="12" w:space="0" w:color="auto"/>
            </w:tcBorders>
          </w:tcPr>
          <w:p w14:paraId="23F34515" w14:textId="753FDF05" w:rsidR="00CE4E0A" w:rsidRPr="00881F3E" w:rsidRDefault="00CE4E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6ADFB57" w14:textId="10F96CB4" w:rsidR="00CE4E0A" w:rsidRPr="00881F3E" w:rsidRDefault="00CE4E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EA77A47" w14:textId="77777777" w:rsidR="00CE4E0A" w:rsidRPr="00881F3E" w:rsidRDefault="00CE4E0A" w:rsidP="00445E64">
            <w:pPr>
              <w:pStyle w:val="Normlny0"/>
              <w:jc w:val="center"/>
              <w:rPr>
                <w:b/>
              </w:rPr>
            </w:pPr>
            <w:r w:rsidRPr="00881F3E">
              <w:rPr>
                <w:b/>
              </w:rPr>
              <w:t>§ 20c</w:t>
            </w:r>
          </w:p>
          <w:p w14:paraId="0A0AE5F7" w14:textId="77777777" w:rsidR="00CE4E0A" w:rsidRPr="00881F3E" w:rsidRDefault="00CE4E0A" w:rsidP="00445E64">
            <w:pPr>
              <w:pStyle w:val="Normlny0"/>
              <w:jc w:val="center"/>
              <w:rPr>
                <w:b/>
              </w:rPr>
            </w:pPr>
            <w:r w:rsidRPr="00881F3E">
              <w:rPr>
                <w:b/>
              </w:rPr>
              <w:t>O 7</w:t>
            </w:r>
          </w:p>
          <w:p w14:paraId="1B9001BD" w14:textId="6383DF53" w:rsidR="00CE4E0A" w:rsidRPr="00881F3E" w:rsidRDefault="00CE4E0A"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7E9F6DEC" w14:textId="5FE00FC0" w:rsidR="00CE4E0A" w:rsidRPr="00881F3E" w:rsidRDefault="00CE4E0A" w:rsidP="00445E64">
            <w:pPr>
              <w:pStyle w:val="Normlny0"/>
              <w:ind w:left="253" w:hanging="253"/>
              <w:rPr>
                <w:b/>
              </w:rPr>
            </w:pPr>
            <w:r w:rsidRPr="00881F3E">
              <w:rPr>
                <w:b/>
              </w:rPr>
              <w:t xml:space="preserve">c) </w:t>
            </w:r>
            <w:r w:rsidR="005942FB" w:rsidRPr="00881F3E">
              <w:rPr>
                <w:b/>
              </w:rPr>
              <w:t>je jedinou inštitúciou skupiny mimo územia členského štátu v Európskej únii alebo</w:t>
            </w:r>
          </w:p>
        </w:tc>
        <w:tc>
          <w:tcPr>
            <w:tcW w:w="682" w:type="dxa"/>
            <w:tcBorders>
              <w:top w:val="single" w:sz="4" w:space="0" w:color="auto"/>
              <w:left w:val="single" w:sz="4" w:space="0" w:color="auto"/>
              <w:bottom w:val="single" w:sz="4" w:space="0" w:color="auto"/>
              <w:right w:val="single" w:sz="4" w:space="0" w:color="auto"/>
            </w:tcBorders>
          </w:tcPr>
          <w:p w14:paraId="4548F4C4" w14:textId="1DA580A5" w:rsidR="00CE4E0A"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AE2CAC3" w14:textId="77777777" w:rsidR="00CE4E0A" w:rsidRPr="00881F3E" w:rsidRDefault="00CE4E0A" w:rsidP="00445E64">
            <w:pPr>
              <w:pStyle w:val="Nadpis1"/>
              <w:rPr>
                <w:b w:val="0"/>
                <w:bCs w:val="0"/>
                <w:sz w:val="20"/>
                <w:szCs w:val="20"/>
              </w:rPr>
            </w:pPr>
          </w:p>
        </w:tc>
      </w:tr>
      <w:tr w:rsidR="00881F3E" w:rsidRPr="00881F3E" w14:paraId="696AC2E2" w14:textId="77777777" w:rsidTr="00B01904">
        <w:tc>
          <w:tcPr>
            <w:tcW w:w="725" w:type="dxa"/>
            <w:tcBorders>
              <w:top w:val="single" w:sz="4" w:space="0" w:color="auto"/>
              <w:left w:val="single" w:sz="12" w:space="0" w:color="auto"/>
              <w:bottom w:val="single" w:sz="4" w:space="0" w:color="auto"/>
              <w:right w:val="single" w:sz="4" w:space="0" w:color="auto"/>
            </w:tcBorders>
          </w:tcPr>
          <w:p w14:paraId="763D4C30" w14:textId="77777777" w:rsidR="00CE4E0A" w:rsidRPr="00881F3E" w:rsidRDefault="00CE4E0A" w:rsidP="00445E64">
            <w:pPr>
              <w:rPr>
                <w:sz w:val="20"/>
                <w:szCs w:val="20"/>
              </w:rPr>
            </w:pPr>
            <w:r w:rsidRPr="00881F3E">
              <w:rPr>
                <w:sz w:val="20"/>
                <w:szCs w:val="20"/>
              </w:rPr>
              <w:t>Č:21b</w:t>
            </w:r>
          </w:p>
          <w:p w14:paraId="28A0B357" w14:textId="77777777" w:rsidR="00CE4E0A" w:rsidRPr="00881F3E" w:rsidRDefault="00CE4E0A" w:rsidP="00445E64">
            <w:pPr>
              <w:rPr>
                <w:sz w:val="20"/>
                <w:szCs w:val="20"/>
              </w:rPr>
            </w:pPr>
            <w:r w:rsidRPr="00881F3E">
              <w:rPr>
                <w:sz w:val="20"/>
                <w:szCs w:val="20"/>
              </w:rPr>
              <w:t>O:7</w:t>
            </w:r>
          </w:p>
          <w:p w14:paraId="380CEBA5" w14:textId="77777777" w:rsidR="00CE4E0A" w:rsidRPr="00881F3E" w:rsidRDefault="00CE4E0A"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62B8E704" w14:textId="77777777" w:rsidR="00CE4E0A" w:rsidRPr="00881F3E" w:rsidRDefault="00CE4E0A" w:rsidP="00445E64">
            <w:pPr>
              <w:pStyle w:val="Odsekzoznamu"/>
              <w:numPr>
                <w:ilvl w:val="0"/>
                <w:numId w:val="15"/>
              </w:numPr>
              <w:ind w:left="383" w:hanging="284"/>
              <w:rPr>
                <w:sz w:val="20"/>
                <w:szCs w:val="20"/>
              </w:rPr>
            </w:pPr>
            <w:r w:rsidRPr="00881F3E">
              <w:rPr>
                <w:sz w:val="20"/>
                <w:szCs w:val="20"/>
              </w:rPr>
              <w:t>je súčasťou skupiny z tretej krajiny s celkovou hodnotou aktív v Únii vo výške menej ako 40 miliárd EUR.</w:t>
            </w:r>
          </w:p>
        </w:tc>
        <w:tc>
          <w:tcPr>
            <w:tcW w:w="882" w:type="dxa"/>
            <w:tcBorders>
              <w:top w:val="single" w:sz="4" w:space="0" w:color="auto"/>
              <w:left w:val="single" w:sz="4" w:space="0" w:color="auto"/>
              <w:bottom w:val="single" w:sz="4" w:space="0" w:color="auto"/>
              <w:right w:val="single" w:sz="12" w:space="0" w:color="auto"/>
            </w:tcBorders>
          </w:tcPr>
          <w:p w14:paraId="6A8368A1" w14:textId="6147BA60" w:rsidR="00CE4E0A" w:rsidRPr="00881F3E" w:rsidRDefault="00CE4E0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E51E312" w14:textId="1D2776AB" w:rsidR="00CE4E0A" w:rsidRPr="00881F3E" w:rsidRDefault="00CE4E0A"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F24E4FC" w14:textId="77777777" w:rsidR="00CE4E0A" w:rsidRPr="00881F3E" w:rsidRDefault="00CE4E0A" w:rsidP="00445E64">
            <w:pPr>
              <w:pStyle w:val="Normlny0"/>
              <w:jc w:val="center"/>
              <w:rPr>
                <w:b/>
              </w:rPr>
            </w:pPr>
            <w:r w:rsidRPr="00881F3E">
              <w:rPr>
                <w:b/>
              </w:rPr>
              <w:t>§ 20c</w:t>
            </w:r>
          </w:p>
          <w:p w14:paraId="2571707D" w14:textId="77777777" w:rsidR="00CE4E0A" w:rsidRPr="00881F3E" w:rsidRDefault="00CE4E0A" w:rsidP="00445E64">
            <w:pPr>
              <w:pStyle w:val="Normlny0"/>
              <w:jc w:val="center"/>
              <w:rPr>
                <w:b/>
              </w:rPr>
            </w:pPr>
            <w:r w:rsidRPr="00881F3E">
              <w:rPr>
                <w:b/>
              </w:rPr>
              <w:t>O 7</w:t>
            </w:r>
          </w:p>
          <w:p w14:paraId="368109AC" w14:textId="177BCEE0" w:rsidR="00CE4E0A" w:rsidRPr="00881F3E" w:rsidRDefault="00CE4E0A"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tcPr>
          <w:p w14:paraId="0F5CE70D" w14:textId="502ED227" w:rsidR="00CE4E0A" w:rsidRPr="00881F3E" w:rsidRDefault="00CE4E0A" w:rsidP="00445E64">
            <w:pPr>
              <w:pStyle w:val="Normlny0"/>
              <w:ind w:left="253" w:hanging="253"/>
              <w:rPr>
                <w:b/>
              </w:rPr>
            </w:pPr>
            <w:r w:rsidRPr="00881F3E">
              <w:rPr>
                <w:b/>
              </w:rPr>
              <w:t xml:space="preserve">d) </w:t>
            </w:r>
            <w:r w:rsidR="00CE12F5" w:rsidRPr="00881F3E">
              <w:rPr>
                <w:b/>
              </w:rPr>
              <w:t>je súčasťou skupiny mimo územia členského štátu, ktorej celková hodnota aktív, ktoré má vo všetkých členských štátoch, je menej ako 40 000 000 000 eur.</w:t>
            </w:r>
          </w:p>
        </w:tc>
        <w:tc>
          <w:tcPr>
            <w:tcW w:w="682" w:type="dxa"/>
            <w:tcBorders>
              <w:top w:val="single" w:sz="4" w:space="0" w:color="auto"/>
              <w:left w:val="single" w:sz="4" w:space="0" w:color="auto"/>
              <w:bottom w:val="single" w:sz="4" w:space="0" w:color="auto"/>
              <w:right w:val="single" w:sz="4" w:space="0" w:color="auto"/>
            </w:tcBorders>
          </w:tcPr>
          <w:p w14:paraId="7A188FD9" w14:textId="5081DF9F" w:rsidR="00CE4E0A" w:rsidRPr="00881F3E" w:rsidRDefault="00CE4E0A"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B536588" w14:textId="77777777" w:rsidR="00CE4E0A" w:rsidRPr="00881F3E" w:rsidRDefault="00CE4E0A" w:rsidP="00445E64">
            <w:pPr>
              <w:pStyle w:val="Nadpis1"/>
              <w:rPr>
                <w:b w:val="0"/>
                <w:bCs w:val="0"/>
                <w:sz w:val="20"/>
                <w:szCs w:val="20"/>
              </w:rPr>
            </w:pPr>
          </w:p>
        </w:tc>
      </w:tr>
      <w:tr w:rsidR="00881F3E" w:rsidRPr="00881F3E" w14:paraId="31C17CC4" w14:textId="77777777" w:rsidTr="00B01904">
        <w:tc>
          <w:tcPr>
            <w:tcW w:w="725" w:type="dxa"/>
            <w:tcBorders>
              <w:top w:val="single" w:sz="4" w:space="0" w:color="auto"/>
              <w:left w:val="single" w:sz="12" w:space="0" w:color="auto"/>
              <w:bottom w:val="single" w:sz="4" w:space="0" w:color="auto"/>
              <w:right w:val="single" w:sz="4" w:space="0" w:color="auto"/>
            </w:tcBorders>
          </w:tcPr>
          <w:p w14:paraId="3FC345F2" w14:textId="77777777" w:rsidR="00C23B2F" w:rsidRPr="00881F3E" w:rsidRDefault="00C23B2F" w:rsidP="00445E64">
            <w:pPr>
              <w:rPr>
                <w:sz w:val="20"/>
                <w:szCs w:val="20"/>
              </w:rPr>
            </w:pPr>
            <w:r w:rsidRPr="00881F3E">
              <w:rPr>
                <w:sz w:val="20"/>
                <w:szCs w:val="20"/>
              </w:rPr>
              <w:t>Č:21b</w:t>
            </w:r>
          </w:p>
          <w:p w14:paraId="415F39B1" w14:textId="77777777" w:rsidR="00C23B2F" w:rsidRPr="00881F3E" w:rsidRDefault="00C23B2F"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7D3520E6" w14:textId="5655AE6D" w:rsidR="00C23B2F" w:rsidRPr="00881F3E" w:rsidRDefault="00C23B2F" w:rsidP="00445E64">
            <w:pPr>
              <w:rPr>
                <w:sz w:val="20"/>
                <w:szCs w:val="20"/>
              </w:rPr>
            </w:pPr>
            <w:r w:rsidRPr="00881F3E">
              <w:rPr>
                <w:sz w:val="20"/>
                <w:szCs w:val="20"/>
              </w:rPr>
              <w:t>Odchylne od odseku 1, skupiny z tretej krajiny, ktoré vykonávajú činnosti prostredníctvom viac ako jednej inštitúcie v Únii, a s celkovou hodnotou aktív</w:t>
            </w:r>
            <w:r w:rsidR="00645F9E" w:rsidRPr="00881F3E">
              <w:rPr>
                <w:sz w:val="20"/>
                <w:szCs w:val="20"/>
              </w:rPr>
              <w:t xml:space="preserve"> </w:t>
            </w:r>
            <w:r w:rsidR="00645F9E" w:rsidRPr="00881F3E">
              <w:rPr>
                <w:b/>
                <w:sz w:val="20"/>
                <w:szCs w:val="20"/>
              </w:rPr>
              <w:t>v Únii</w:t>
            </w:r>
            <w:r w:rsidRPr="00881F3E">
              <w:rPr>
                <w:sz w:val="20"/>
                <w:szCs w:val="20"/>
              </w:rPr>
              <w:t xml:space="preserve"> rovnajúcou sa alebo presahujúcou 40 miliárd EUR k 27. júnu 2019 musia mať do 30. decembra 2023 materskú spoločnosť v EÚ na </w:t>
            </w:r>
            <w:r w:rsidRPr="00881F3E">
              <w:rPr>
                <w:sz w:val="20"/>
                <w:szCs w:val="20"/>
              </w:rPr>
              <w:lastRenderedPageBreak/>
              <w:t>medzistupni, alebo ak sa uplatňuje odsek 2, dve materské spoločnosti v EÚ na medzistupni.</w:t>
            </w:r>
          </w:p>
        </w:tc>
        <w:tc>
          <w:tcPr>
            <w:tcW w:w="882" w:type="dxa"/>
            <w:tcBorders>
              <w:top w:val="single" w:sz="4" w:space="0" w:color="auto"/>
              <w:left w:val="single" w:sz="4" w:space="0" w:color="auto"/>
              <w:bottom w:val="single" w:sz="4" w:space="0" w:color="auto"/>
              <w:right w:val="single" w:sz="12" w:space="0" w:color="auto"/>
            </w:tcBorders>
          </w:tcPr>
          <w:p w14:paraId="7A3C2371" w14:textId="2C043C05" w:rsidR="00C23B2F" w:rsidRPr="00881F3E" w:rsidRDefault="00C23B2F"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028AB0C" w14:textId="642FD4F2" w:rsidR="00C23B2F" w:rsidRPr="00881F3E" w:rsidRDefault="00C23B2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33AD632" w14:textId="6678A9AD" w:rsidR="00C23B2F" w:rsidRPr="00881F3E" w:rsidRDefault="00C23B2F" w:rsidP="00445E64">
            <w:pPr>
              <w:pStyle w:val="Normlny0"/>
              <w:jc w:val="center"/>
              <w:rPr>
                <w:b/>
              </w:rPr>
            </w:pPr>
            <w:r w:rsidRPr="00881F3E">
              <w:rPr>
                <w:b/>
              </w:rPr>
              <w:t>§ 122yd</w:t>
            </w:r>
          </w:p>
          <w:p w14:paraId="6336D515" w14:textId="3F4CA5E2" w:rsidR="00C23B2F" w:rsidRPr="00881F3E" w:rsidRDefault="00C23B2F" w:rsidP="00445E64">
            <w:pPr>
              <w:pStyle w:val="Normlny0"/>
              <w:jc w:val="center"/>
            </w:pPr>
            <w:r w:rsidRPr="00881F3E">
              <w:rPr>
                <w:b/>
              </w:rPr>
              <w:t>O 2</w:t>
            </w:r>
          </w:p>
        </w:tc>
        <w:tc>
          <w:tcPr>
            <w:tcW w:w="3904" w:type="dxa"/>
            <w:tcBorders>
              <w:top w:val="single" w:sz="4" w:space="0" w:color="auto"/>
              <w:left w:val="single" w:sz="4" w:space="0" w:color="auto"/>
              <w:bottom w:val="single" w:sz="4" w:space="0" w:color="auto"/>
              <w:right w:val="single" w:sz="4" w:space="0" w:color="auto"/>
            </w:tcBorders>
          </w:tcPr>
          <w:p w14:paraId="49996BDB" w14:textId="2FE6D4EA" w:rsidR="00C23B2F" w:rsidRPr="00881F3E" w:rsidRDefault="00C23B2F" w:rsidP="00445E64">
            <w:pPr>
              <w:rPr>
                <w:b/>
                <w:sz w:val="20"/>
                <w:szCs w:val="20"/>
              </w:rPr>
            </w:pPr>
            <w:r w:rsidRPr="00881F3E">
              <w:rPr>
                <w:b/>
                <w:sz w:val="20"/>
                <w:szCs w:val="20"/>
              </w:rPr>
              <w:t xml:space="preserve">(2) </w:t>
            </w:r>
            <w:r w:rsidR="00CE12F5" w:rsidRPr="00881F3E">
              <w:rPr>
                <w:b/>
                <w:sz w:val="20"/>
                <w:szCs w:val="20"/>
              </w:rPr>
              <w:t xml:space="preserve">Skupina mimo územia členského štátu, ktorá k 27. júnu 2019 vykonávala činnosti prostredníctvom viac ako jednej inštitúcie v členskom štáte a ktorej celková hodnota </w:t>
            </w:r>
            <w:r w:rsidR="00CE12F5" w:rsidRPr="00881F3E">
              <w:rPr>
                <w:b/>
                <w:sz w:val="20"/>
                <w:szCs w:val="20"/>
              </w:rPr>
              <w:lastRenderedPageBreak/>
              <w:t xml:space="preserve">aktív v členských štátoch k tomuto dňu bola rovná alebo bola vyššia ako 40 000 000 000 eur, je povinná do 30. decembra 2023 zriadiť </w:t>
            </w:r>
            <w:proofErr w:type="spellStart"/>
            <w:r w:rsidR="00CE12F5" w:rsidRPr="00881F3E">
              <w:rPr>
                <w:b/>
                <w:sz w:val="20"/>
                <w:szCs w:val="20"/>
              </w:rPr>
              <w:t>sprostredkujúcu</w:t>
            </w:r>
            <w:proofErr w:type="spellEnd"/>
            <w:r w:rsidR="00CE12F5" w:rsidRPr="00881F3E">
              <w:rPr>
                <w:b/>
                <w:sz w:val="20"/>
                <w:szCs w:val="20"/>
              </w:rPr>
              <w:t xml:space="preserve"> materskú spoločnosť v Európskej únii podľa § 20c ods. 1 alebo dve </w:t>
            </w:r>
            <w:proofErr w:type="spellStart"/>
            <w:r w:rsidR="00CE12F5" w:rsidRPr="00881F3E">
              <w:rPr>
                <w:b/>
                <w:sz w:val="20"/>
                <w:szCs w:val="20"/>
              </w:rPr>
              <w:t>sprostredkujúce</w:t>
            </w:r>
            <w:proofErr w:type="spellEnd"/>
            <w:r w:rsidR="00CE12F5" w:rsidRPr="00881F3E">
              <w:rPr>
                <w:b/>
                <w:sz w:val="20"/>
                <w:szCs w:val="20"/>
              </w:rPr>
              <w:t xml:space="preserve"> materské spoločnosti v Európskej únii podľa § 20c ods. 2.</w:t>
            </w:r>
          </w:p>
        </w:tc>
        <w:tc>
          <w:tcPr>
            <w:tcW w:w="682" w:type="dxa"/>
            <w:tcBorders>
              <w:top w:val="single" w:sz="4" w:space="0" w:color="auto"/>
              <w:left w:val="single" w:sz="4" w:space="0" w:color="auto"/>
              <w:bottom w:val="single" w:sz="4" w:space="0" w:color="auto"/>
              <w:right w:val="single" w:sz="4" w:space="0" w:color="auto"/>
            </w:tcBorders>
          </w:tcPr>
          <w:p w14:paraId="1DCB999C" w14:textId="60E34CFC" w:rsidR="00C23B2F" w:rsidRPr="00881F3E" w:rsidRDefault="00C23B2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6D0C27A" w14:textId="77777777" w:rsidR="00C23B2F" w:rsidRPr="00881F3E" w:rsidRDefault="00C23B2F" w:rsidP="00445E64">
            <w:pPr>
              <w:pStyle w:val="Nadpis1"/>
              <w:rPr>
                <w:b w:val="0"/>
                <w:bCs w:val="0"/>
                <w:sz w:val="20"/>
                <w:szCs w:val="20"/>
              </w:rPr>
            </w:pPr>
          </w:p>
        </w:tc>
      </w:tr>
      <w:tr w:rsidR="00881F3E" w:rsidRPr="00881F3E" w14:paraId="6A94952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6DC38C0" w14:textId="77777777" w:rsidR="00EC7BDE" w:rsidRPr="00881F3E" w:rsidRDefault="00EC7BDE" w:rsidP="00445E64">
            <w:pPr>
              <w:rPr>
                <w:sz w:val="20"/>
                <w:szCs w:val="20"/>
              </w:rPr>
            </w:pPr>
            <w:r w:rsidRPr="00881F3E">
              <w:rPr>
                <w:sz w:val="20"/>
                <w:szCs w:val="20"/>
              </w:rPr>
              <w:t>Č:21b</w:t>
            </w:r>
          </w:p>
          <w:p w14:paraId="297A1DE1" w14:textId="77777777" w:rsidR="00EC7BDE" w:rsidRPr="00881F3E" w:rsidRDefault="00EC7BDE" w:rsidP="00445E64">
            <w:pPr>
              <w:rPr>
                <w:sz w:val="20"/>
                <w:szCs w:val="20"/>
              </w:rPr>
            </w:pPr>
            <w:r w:rsidRPr="00881F3E">
              <w:rPr>
                <w:sz w:val="20"/>
                <w:szCs w:val="20"/>
              </w:rPr>
              <w:t>O:9</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CD90B71" w14:textId="77777777" w:rsidR="00EC7BDE" w:rsidRPr="00881F3E" w:rsidRDefault="00EC7BDE" w:rsidP="00445E64">
            <w:pPr>
              <w:rPr>
                <w:sz w:val="20"/>
                <w:szCs w:val="20"/>
              </w:rPr>
            </w:pPr>
            <w:r w:rsidRPr="00881F3E">
              <w:rPr>
                <w:sz w:val="20"/>
                <w:szCs w:val="20"/>
              </w:rPr>
              <w:t>Komisia do 30. decembra 2026 preskúma po konzultácii s EBA požiadavky uložené inštitúciám podľa tohto článku a predloží správu Európskemu parlamentu a Rade. V uvedenej správe sa posúdi aspoň:</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D98CB90" w14:textId="349F131C"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9C6212A"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0F31788"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8DA9CFC"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574EB" w14:textId="55ACDCD5"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3234180" w14:textId="77777777" w:rsidR="00EC7BDE" w:rsidRPr="00881F3E" w:rsidRDefault="00EC7BDE" w:rsidP="00445E64">
            <w:pPr>
              <w:pStyle w:val="Nadpis1"/>
              <w:rPr>
                <w:b w:val="0"/>
                <w:bCs w:val="0"/>
                <w:sz w:val="20"/>
                <w:szCs w:val="20"/>
              </w:rPr>
            </w:pPr>
          </w:p>
        </w:tc>
      </w:tr>
      <w:tr w:rsidR="00881F3E" w:rsidRPr="00881F3E" w14:paraId="6A72216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12AE836" w14:textId="77777777" w:rsidR="00EC7BDE" w:rsidRPr="00881F3E" w:rsidRDefault="00EC7BDE" w:rsidP="00445E64">
            <w:pPr>
              <w:rPr>
                <w:sz w:val="20"/>
                <w:szCs w:val="20"/>
              </w:rPr>
            </w:pPr>
            <w:r w:rsidRPr="00881F3E">
              <w:rPr>
                <w:sz w:val="20"/>
                <w:szCs w:val="20"/>
              </w:rPr>
              <w:t>Č:21b</w:t>
            </w:r>
          </w:p>
          <w:p w14:paraId="461B40CD" w14:textId="77777777" w:rsidR="00EC7BDE" w:rsidRPr="00881F3E" w:rsidRDefault="00EC7BDE" w:rsidP="00445E64">
            <w:pPr>
              <w:rPr>
                <w:sz w:val="20"/>
                <w:szCs w:val="20"/>
              </w:rPr>
            </w:pPr>
            <w:r w:rsidRPr="00881F3E">
              <w:rPr>
                <w:sz w:val="20"/>
                <w:szCs w:val="20"/>
              </w:rPr>
              <w:t>O:9</w:t>
            </w:r>
          </w:p>
          <w:p w14:paraId="1E91C281" w14:textId="77777777" w:rsidR="00EC7BDE" w:rsidRPr="00881F3E" w:rsidRDefault="00EC7BDE"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8DF9405" w14:textId="77777777" w:rsidR="00EC7BDE" w:rsidRPr="00881F3E" w:rsidRDefault="00EC7BDE" w:rsidP="00445E64">
            <w:pPr>
              <w:pStyle w:val="Odsekzoznamu"/>
              <w:numPr>
                <w:ilvl w:val="0"/>
                <w:numId w:val="16"/>
              </w:numPr>
              <w:ind w:left="383" w:hanging="284"/>
              <w:rPr>
                <w:sz w:val="20"/>
                <w:szCs w:val="20"/>
              </w:rPr>
            </w:pPr>
            <w:r w:rsidRPr="00881F3E">
              <w:rPr>
                <w:sz w:val="20"/>
                <w:szCs w:val="20"/>
              </w:rPr>
              <w:t>či požiadavky stanovené v tomto článku sú vykonateľné, potrebné a primerané a či by iné opatrenia neboli vhodnejšie;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43E76C2" w14:textId="4744581F"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B5EBC61"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C6DAF27"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6E543CF"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4673178" w14:textId="1495ECFB"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5E19731" w14:textId="77777777" w:rsidR="00EC7BDE" w:rsidRPr="00881F3E" w:rsidRDefault="00EC7BDE" w:rsidP="00445E64">
            <w:pPr>
              <w:pStyle w:val="Nadpis1"/>
              <w:rPr>
                <w:b w:val="0"/>
                <w:bCs w:val="0"/>
                <w:sz w:val="20"/>
                <w:szCs w:val="20"/>
              </w:rPr>
            </w:pPr>
          </w:p>
        </w:tc>
      </w:tr>
      <w:tr w:rsidR="00881F3E" w:rsidRPr="00881F3E" w14:paraId="55E2CFF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777FD6D" w14:textId="77777777" w:rsidR="00EC7BDE" w:rsidRPr="00881F3E" w:rsidRDefault="00EC7BDE" w:rsidP="00445E64">
            <w:pPr>
              <w:rPr>
                <w:sz w:val="20"/>
                <w:szCs w:val="20"/>
              </w:rPr>
            </w:pPr>
            <w:r w:rsidRPr="00881F3E">
              <w:rPr>
                <w:sz w:val="20"/>
                <w:szCs w:val="20"/>
              </w:rPr>
              <w:t>Č:21b</w:t>
            </w:r>
          </w:p>
          <w:p w14:paraId="1142215B" w14:textId="77777777" w:rsidR="00EC7BDE" w:rsidRPr="00881F3E" w:rsidRDefault="00EC7BDE" w:rsidP="00445E64">
            <w:pPr>
              <w:rPr>
                <w:sz w:val="20"/>
                <w:szCs w:val="20"/>
              </w:rPr>
            </w:pPr>
            <w:r w:rsidRPr="00881F3E">
              <w:rPr>
                <w:sz w:val="20"/>
                <w:szCs w:val="20"/>
              </w:rPr>
              <w:t>O:9</w:t>
            </w:r>
          </w:p>
          <w:p w14:paraId="310662F9" w14:textId="77777777" w:rsidR="00EC7BDE" w:rsidRPr="00881F3E" w:rsidRDefault="00EC7BDE"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D0FA5CC" w14:textId="77777777" w:rsidR="00EC7BDE" w:rsidRPr="00881F3E" w:rsidRDefault="00EC7BDE" w:rsidP="00445E64">
            <w:pPr>
              <w:pStyle w:val="Odsekzoznamu"/>
              <w:numPr>
                <w:ilvl w:val="0"/>
                <w:numId w:val="16"/>
              </w:numPr>
              <w:ind w:left="383" w:hanging="284"/>
              <w:rPr>
                <w:sz w:val="20"/>
                <w:szCs w:val="20"/>
              </w:rPr>
            </w:pPr>
            <w:r w:rsidRPr="00881F3E">
              <w:rPr>
                <w:sz w:val="20"/>
                <w:szCs w:val="20"/>
              </w:rPr>
              <w:t>čí by sa mali požiadavky uložené inštitúciám podľa tohto článku preskúmať s cieľom zohľadniť najlepšie medzinárodné postupy.</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C587DEB" w14:textId="23F57E39"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9E36F0C"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27EE90"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7F7BD90"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302072" w14:textId="56B12430"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F5974CD" w14:textId="77777777" w:rsidR="00EC7BDE" w:rsidRPr="00881F3E" w:rsidRDefault="00EC7BDE" w:rsidP="00445E64">
            <w:pPr>
              <w:pStyle w:val="Nadpis1"/>
              <w:rPr>
                <w:b w:val="0"/>
                <w:bCs w:val="0"/>
                <w:sz w:val="20"/>
                <w:szCs w:val="20"/>
              </w:rPr>
            </w:pPr>
          </w:p>
        </w:tc>
      </w:tr>
      <w:tr w:rsidR="00881F3E" w:rsidRPr="00881F3E" w14:paraId="3AB885C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9500094" w14:textId="77777777" w:rsidR="00EC7BDE" w:rsidRPr="00881F3E" w:rsidRDefault="00EC7BDE" w:rsidP="00445E64">
            <w:pPr>
              <w:rPr>
                <w:sz w:val="20"/>
                <w:szCs w:val="20"/>
              </w:rPr>
            </w:pPr>
            <w:r w:rsidRPr="00881F3E">
              <w:rPr>
                <w:sz w:val="20"/>
                <w:szCs w:val="20"/>
              </w:rPr>
              <w:t>Č:21b</w:t>
            </w:r>
          </w:p>
          <w:p w14:paraId="0D33182B" w14:textId="77777777" w:rsidR="00EC7BDE" w:rsidRPr="00881F3E" w:rsidRDefault="00EC7BDE"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C32DA65" w14:textId="77777777" w:rsidR="00EC7BDE" w:rsidRPr="00881F3E" w:rsidRDefault="00EC7BDE" w:rsidP="00445E64">
            <w:pPr>
              <w:rPr>
                <w:sz w:val="20"/>
                <w:szCs w:val="20"/>
              </w:rPr>
            </w:pPr>
            <w:r w:rsidRPr="00881F3E">
              <w:rPr>
                <w:sz w:val="20"/>
                <w:szCs w:val="20"/>
              </w:rPr>
              <w:t>EBA do 28. júna 2021 predloží Európskemu parlamentu, Rade a Komisii správu o zaobchádzaní s pobočkami z tretích krajín na základe vnútroštátneho práva členských štátov. V uvedenej správe sa posúdi aspoň:</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5F15E69" w14:textId="17266606"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7BFB696"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0CC8D87"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25E699A"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B063900" w14:textId="3724B97D"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8C578D0" w14:textId="77777777" w:rsidR="00EC7BDE" w:rsidRPr="00881F3E" w:rsidRDefault="00EC7BDE" w:rsidP="00445E64">
            <w:pPr>
              <w:pStyle w:val="Nadpis1"/>
              <w:rPr>
                <w:b w:val="0"/>
                <w:bCs w:val="0"/>
                <w:sz w:val="20"/>
                <w:szCs w:val="20"/>
              </w:rPr>
            </w:pPr>
          </w:p>
        </w:tc>
      </w:tr>
      <w:tr w:rsidR="00881F3E" w:rsidRPr="00881F3E" w14:paraId="1654101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3F1D2D4" w14:textId="77777777" w:rsidR="00EC7BDE" w:rsidRPr="00881F3E" w:rsidRDefault="00EC7BDE" w:rsidP="00445E64">
            <w:pPr>
              <w:rPr>
                <w:sz w:val="20"/>
                <w:szCs w:val="20"/>
              </w:rPr>
            </w:pPr>
            <w:r w:rsidRPr="00881F3E">
              <w:rPr>
                <w:sz w:val="20"/>
                <w:szCs w:val="20"/>
              </w:rPr>
              <w:t>Č:21b</w:t>
            </w:r>
          </w:p>
          <w:p w14:paraId="7F31E22F" w14:textId="77777777" w:rsidR="00EC7BDE" w:rsidRPr="00881F3E" w:rsidRDefault="00EC7BDE" w:rsidP="00445E64">
            <w:pPr>
              <w:rPr>
                <w:sz w:val="20"/>
                <w:szCs w:val="20"/>
              </w:rPr>
            </w:pPr>
            <w:r w:rsidRPr="00881F3E">
              <w:rPr>
                <w:sz w:val="20"/>
                <w:szCs w:val="20"/>
              </w:rPr>
              <w:t>O:10</w:t>
            </w:r>
          </w:p>
          <w:p w14:paraId="37BF16BE" w14:textId="77777777" w:rsidR="00EC7BDE" w:rsidRPr="00881F3E" w:rsidRDefault="00EC7BDE"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8D83FA1" w14:textId="77777777" w:rsidR="00EC7BDE" w:rsidRPr="00881F3E" w:rsidRDefault="00EC7BDE" w:rsidP="00445E64">
            <w:pPr>
              <w:pStyle w:val="Odsekzoznamu"/>
              <w:numPr>
                <w:ilvl w:val="0"/>
                <w:numId w:val="17"/>
              </w:numPr>
              <w:ind w:left="383" w:hanging="284"/>
              <w:rPr>
                <w:sz w:val="20"/>
                <w:szCs w:val="20"/>
              </w:rPr>
            </w:pPr>
            <w:r w:rsidRPr="00881F3E">
              <w:rPr>
                <w:sz w:val="20"/>
                <w:szCs w:val="20"/>
              </w:rPr>
              <w:t>či a v akom rozsahu sa postupy dohľadu pre pobočky z tretích krajín podľa vnútroštátneho práva rôznia v jednotlivých členských štátoch;</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B0DDDB3" w14:textId="1BF805D5"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DFF108B"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D2A6947"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F15BF41"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0570132" w14:textId="64C61875"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4D5BA2D" w14:textId="77777777" w:rsidR="00EC7BDE" w:rsidRPr="00881F3E" w:rsidRDefault="00EC7BDE" w:rsidP="00445E64">
            <w:pPr>
              <w:pStyle w:val="Nadpis1"/>
              <w:rPr>
                <w:b w:val="0"/>
                <w:bCs w:val="0"/>
                <w:sz w:val="20"/>
                <w:szCs w:val="20"/>
              </w:rPr>
            </w:pPr>
          </w:p>
        </w:tc>
      </w:tr>
      <w:tr w:rsidR="00881F3E" w:rsidRPr="00881F3E" w14:paraId="0834614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1FAF21E" w14:textId="77777777" w:rsidR="00EC7BDE" w:rsidRPr="00881F3E" w:rsidRDefault="00EC7BDE" w:rsidP="00445E64">
            <w:pPr>
              <w:rPr>
                <w:sz w:val="20"/>
                <w:szCs w:val="20"/>
              </w:rPr>
            </w:pPr>
            <w:r w:rsidRPr="00881F3E">
              <w:rPr>
                <w:sz w:val="20"/>
                <w:szCs w:val="20"/>
              </w:rPr>
              <w:t>Č:21b</w:t>
            </w:r>
          </w:p>
          <w:p w14:paraId="03272A9D" w14:textId="77777777" w:rsidR="00EC7BDE" w:rsidRPr="00881F3E" w:rsidRDefault="00EC7BDE" w:rsidP="00445E64">
            <w:pPr>
              <w:rPr>
                <w:sz w:val="20"/>
                <w:szCs w:val="20"/>
              </w:rPr>
            </w:pPr>
            <w:r w:rsidRPr="00881F3E">
              <w:rPr>
                <w:sz w:val="20"/>
                <w:szCs w:val="20"/>
              </w:rPr>
              <w:t>O:10</w:t>
            </w:r>
          </w:p>
          <w:p w14:paraId="109A87FA" w14:textId="77777777" w:rsidR="00EC7BDE" w:rsidRPr="00881F3E" w:rsidRDefault="00EC7BDE"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135F4B7B" w14:textId="77777777" w:rsidR="00EC7BDE" w:rsidRPr="00881F3E" w:rsidRDefault="00EC7BDE" w:rsidP="00445E64">
            <w:pPr>
              <w:pStyle w:val="Odsekzoznamu"/>
              <w:numPr>
                <w:ilvl w:val="0"/>
                <w:numId w:val="17"/>
              </w:numPr>
              <w:ind w:left="383" w:hanging="284"/>
              <w:rPr>
                <w:sz w:val="20"/>
                <w:szCs w:val="20"/>
              </w:rPr>
            </w:pPr>
            <w:r w:rsidRPr="00881F3E">
              <w:rPr>
                <w:sz w:val="20"/>
                <w:szCs w:val="20"/>
              </w:rPr>
              <w:t>či by rozdielne zaobchádzanie s pobočkami z tretích krajín podľa vnútroštátneho práva mohlo viesť k regulačnej arbitráži;</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9DF6701" w14:textId="15048DE7"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1A7F697B"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4FE5E8A"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D7D9937"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6BBEF3" w14:textId="1EA5243C"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E8966AA" w14:textId="77777777" w:rsidR="00EC7BDE" w:rsidRPr="00881F3E" w:rsidRDefault="00EC7BDE" w:rsidP="00445E64">
            <w:pPr>
              <w:pStyle w:val="Nadpis1"/>
              <w:rPr>
                <w:b w:val="0"/>
                <w:bCs w:val="0"/>
                <w:sz w:val="20"/>
                <w:szCs w:val="20"/>
              </w:rPr>
            </w:pPr>
          </w:p>
        </w:tc>
      </w:tr>
      <w:tr w:rsidR="00881F3E" w:rsidRPr="00881F3E" w14:paraId="3373E31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C857CC5" w14:textId="77777777" w:rsidR="00EC7BDE" w:rsidRPr="00881F3E" w:rsidRDefault="00EC7BDE" w:rsidP="00445E64">
            <w:pPr>
              <w:rPr>
                <w:sz w:val="20"/>
                <w:szCs w:val="20"/>
              </w:rPr>
            </w:pPr>
            <w:r w:rsidRPr="00881F3E">
              <w:rPr>
                <w:sz w:val="20"/>
                <w:szCs w:val="20"/>
              </w:rPr>
              <w:t>Č:21b</w:t>
            </w:r>
          </w:p>
          <w:p w14:paraId="08107B72" w14:textId="77777777" w:rsidR="00EC7BDE" w:rsidRPr="00881F3E" w:rsidRDefault="00EC7BDE" w:rsidP="00445E64">
            <w:pPr>
              <w:rPr>
                <w:sz w:val="20"/>
                <w:szCs w:val="20"/>
              </w:rPr>
            </w:pPr>
            <w:r w:rsidRPr="00881F3E">
              <w:rPr>
                <w:sz w:val="20"/>
                <w:szCs w:val="20"/>
              </w:rPr>
              <w:t>O:10</w:t>
            </w:r>
          </w:p>
          <w:p w14:paraId="7B5C6AC6" w14:textId="77777777" w:rsidR="00EC7BDE" w:rsidRPr="00881F3E" w:rsidRDefault="00EC7BDE"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3792E22" w14:textId="77777777" w:rsidR="00EC7BDE" w:rsidRPr="00881F3E" w:rsidRDefault="00EC7BDE" w:rsidP="00445E64">
            <w:pPr>
              <w:pStyle w:val="Odsekzoznamu"/>
              <w:numPr>
                <w:ilvl w:val="0"/>
                <w:numId w:val="17"/>
              </w:numPr>
              <w:ind w:left="383" w:hanging="284"/>
              <w:rPr>
                <w:sz w:val="20"/>
                <w:szCs w:val="20"/>
              </w:rPr>
            </w:pPr>
            <w:r w:rsidRPr="00881F3E">
              <w:rPr>
                <w:sz w:val="20"/>
                <w:szCs w:val="20"/>
              </w:rPr>
              <w:t>či by bola potrebná a vhodná ďalšia harmonizácia vnútroštátnych režimov pre pobočky z tretích krajín, najmä pokiaľ ide o významné pobočky z tretích krajín.</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AEBA018" w14:textId="6AC4A25E"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C69BF71"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E21C4E"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064B666"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2B64DA2" w14:textId="406BE292"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6CD0CE0" w14:textId="77777777" w:rsidR="00EC7BDE" w:rsidRPr="00881F3E" w:rsidRDefault="00EC7BDE" w:rsidP="00445E64">
            <w:pPr>
              <w:pStyle w:val="Nadpis1"/>
              <w:rPr>
                <w:b w:val="0"/>
                <w:bCs w:val="0"/>
                <w:sz w:val="20"/>
                <w:szCs w:val="20"/>
              </w:rPr>
            </w:pPr>
          </w:p>
        </w:tc>
      </w:tr>
      <w:tr w:rsidR="00881F3E" w:rsidRPr="00881F3E" w14:paraId="2779B20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FDBAA9D" w14:textId="77777777" w:rsidR="00EC7BDE" w:rsidRPr="00881F3E" w:rsidRDefault="00EC7BDE" w:rsidP="00445E64">
            <w:pPr>
              <w:rPr>
                <w:sz w:val="20"/>
                <w:szCs w:val="20"/>
              </w:rPr>
            </w:pPr>
            <w:r w:rsidRPr="00881F3E">
              <w:rPr>
                <w:sz w:val="20"/>
                <w:szCs w:val="20"/>
              </w:rPr>
              <w:t>Č:21b</w:t>
            </w:r>
          </w:p>
          <w:p w14:paraId="292D5142" w14:textId="77777777" w:rsidR="00EC7BDE" w:rsidRPr="00881F3E" w:rsidRDefault="00EC7BDE"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A930D25" w14:textId="77777777" w:rsidR="00EC7BDE" w:rsidRPr="00881F3E" w:rsidRDefault="00EC7BDE" w:rsidP="00445E64">
            <w:pPr>
              <w:rPr>
                <w:sz w:val="20"/>
                <w:szCs w:val="20"/>
              </w:rPr>
            </w:pPr>
            <w:r w:rsidRPr="00881F3E">
              <w:rPr>
                <w:sz w:val="20"/>
                <w:szCs w:val="20"/>
              </w:rPr>
              <w:t>Komisia v prípade potreby predloží Európskemu parlamentu a Rade legislatívny návrh na základe odporúčaní EBA.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66C18D1" w14:textId="1DD8F9D2"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7C00AB44"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0B74963"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2873434"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7EA958B" w14:textId="63A0B20A"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D77C97D" w14:textId="77777777" w:rsidR="00EC7BDE" w:rsidRPr="00881F3E" w:rsidRDefault="00EC7BDE" w:rsidP="00445E64">
            <w:pPr>
              <w:pStyle w:val="Nadpis1"/>
              <w:rPr>
                <w:b w:val="0"/>
                <w:bCs w:val="0"/>
                <w:sz w:val="20"/>
                <w:szCs w:val="20"/>
              </w:rPr>
            </w:pPr>
          </w:p>
        </w:tc>
      </w:tr>
      <w:tr w:rsidR="00881F3E" w:rsidRPr="00881F3E" w14:paraId="60E97EC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2AE91EE" w14:textId="77777777" w:rsidR="00EC7BDE" w:rsidRPr="00881F3E" w:rsidRDefault="00EC7BDE" w:rsidP="00445E64">
            <w:pPr>
              <w:rPr>
                <w:b/>
                <w:sz w:val="20"/>
                <w:szCs w:val="20"/>
              </w:rPr>
            </w:pPr>
            <w:r w:rsidRPr="00881F3E">
              <w:rPr>
                <w:b/>
                <w:sz w:val="20"/>
                <w:szCs w:val="20"/>
              </w:rPr>
              <w:t>B:10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10876" w14:textId="77777777" w:rsidR="00EC7BDE" w:rsidRPr="00881F3E" w:rsidRDefault="00EC7BDE" w:rsidP="00445E64">
            <w:pPr>
              <w:rPr>
                <w:b/>
                <w:sz w:val="20"/>
                <w:szCs w:val="20"/>
              </w:rPr>
            </w:pPr>
            <w:r w:rsidRPr="00881F3E">
              <w:rPr>
                <w:b/>
                <w:sz w:val="20"/>
                <w:szCs w:val="20"/>
              </w:rPr>
              <w:t>V článku 23 ods. 1 sa písmeno b)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4E8F21"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4D5C3EC"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A13E4"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A05E5"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0E39A"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D87ABD" w14:textId="77777777" w:rsidR="00EC7BDE" w:rsidRPr="00881F3E" w:rsidRDefault="00EC7BDE" w:rsidP="00445E64">
            <w:pPr>
              <w:pStyle w:val="Nadpis1"/>
              <w:rPr>
                <w:bCs w:val="0"/>
                <w:sz w:val="20"/>
                <w:szCs w:val="20"/>
              </w:rPr>
            </w:pPr>
          </w:p>
        </w:tc>
      </w:tr>
      <w:tr w:rsidR="00881F3E" w:rsidRPr="00881F3E" w14:paraId="269E1044" w14:textId="77777777" w:rsidTr="00B01904">
        <w:tc>
          <w:tcPr>
            <w:tcW w:w="725" w:type="dxa"/>
            <w:tcBorders>
              <w:top w:val="single" w:sz="4" w:space="0" w:color="auto"/>
              <w:left w:val="single" w:sz="12" w:space="0" w:color="auto"/>
              <w:bottom w:val="single" w:sz="4" w:space="0" w:color="auto"/>
              <w:right w:val="single" w:sz="4" w:space="0" w:color="auto"/>
            </w:tcBorders>
          </w:tcPr>
          <w:p w14:paraId="78B245A7" w14:textId="77777777" w:rsidR="001459A5" w:rsidRPr="00881F3E" w:rsidRDefault="001459A5" w:rsidP="00445E64">
            <w:pPr>
              <w:rPr>
                <w:sz w:val="20"/>
                <w:szCs w:val="20"/>
              </w:rPr>
            </w:pPr>
            <w:r w:rsidRPr="00881F3E">
              <w:rPr>
                <w:sz w:val="20"/>
                <w:szCs w:val="20"/>
              </w:rPr>
              <w:t>Č:23</w:t>
            </w:r>
          </w:p>
          <w:p w14:paraId="6A2706EF" w14:textId="77777777" w:rsidR="001459A5" w:rsidRPr="00881F3E" w:rsidRDefault="001459A5" w:rsidP="00445E64">
            <w:pPr>
              <w:rPr>
                <w:sz w:val="20"/>
                <w:szCs w:val="20"/>
              </w:rPr>
            </w:pPr>
            <w:r w:rsidRPr="00881F3E">
              <w:rPr>
                <w:sz w:val="20"/>
                <w:szCs w:val="20"/>
              </w:rPr>
              <w:t>O:1</w:t>
            </w:r>
          </w:p>
          <w:p w14:paraId="7641F4FC" w14:textId="77777777" w:rsidR="001459A5" w:rsidRPr="00881F3E" w:rsidRDefault="001459A5"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339912D3" w14:textId="77777777" w:rsidR="001459A5" w:rsidRPr="00881F3E" w:rsidRDefault="001459A5" w:rsidP="00445E64">
            <w:pPr>
              <w:pStyle w:val="Odsekzoznamu"/>
              <w:numPr>
                <w:ilvl w:val="0"/>
                <w:numId w:val="18"/>
              </w:numPr>
              <w:ind w:left="383" w:hanging="284"/>
              <w:rPr>
                <w:sz w:val="20"/>
                <w:szCs w:val="20"/>
              </w:rPr>
            </w:pPr>
            <w:r w:rsidRPr="00881F3E">
              <w:rPr>
                <w:sz w:val="20"/>
                <w:szCs w:val="20"/>
              </w:rPr>
              <w:t>dobrá povesť, vedomosti, zručnosti a skúsenosti, ako sa uvádza v článku 91 ods. 1, každého člena riadiaceho orgánu, ktorý bude riadiť činnosť úverovej inštitúcie v dôsledku navrhovaného nadobudnutia;“</w:t>
            </w:r>
          </w:p>
          <w:p w14:paraId="5B60528B" w14:textId="651E576E" w:rsidR="001459A5" w:rsidRPr="00881F3E" w:rsidRDefault="001459A5" w:rsidP="00445E64">
            <w:pPr>
              <w:rPr>
                <w:i/>
                <w:sz w:val="20"/>
                <w:szCs w:val="20"/>
              </w:rPr>
            </w:pPr>
          </w:p>
        </w:tc>
        <w:tc>
          <w:tcPr>
            <w:tcW w:w="882" w:type="dxa"/>
            <w:tcBorders>
              <w:top w:val="single" w:sz="4" w:space="0" w:color="auto"/>
              <w:left w:val="single" w:sz="4" w:space="0" w:color="auto"/>
              <w:bottom w:val="single" w:sz="4" w:space="0" w:color="auto"/>
              <w:right w:val="single" w:sz="12" w:space="0" w:color="auto"/>
            </w:tcBorders>
          </w:tcPr>
          <w:p w14:paraId="194B8706" w14:textId="7F123C98" w:rsidR="001459A5" w:rsidRPr="00881F3E" w:rsidRDefault="001459A5"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9A0E262" w14:textId="7BA639FE" w:rsidR="001459A5" w:rsidRPr="00881F3E" w:rsidRDefault="001459A5" w:rsidP="00445E64">
            <w:pPr>
              <w:jc w:val="center"/>
              <w:rPr>
                <w:sz w:val="20"/>
                <w:szCs w:val="20"/>
              </w:rPr>
            </w:pPr>
            <w:r w:rsidRPr="00881F3E">
              <w:rPr>
                <w:sz w:val="20"/>
                <w:szCs w:val="20"/>
              </w:rPr>
              <w:t>483/2001 a</w:t>
            </w:r>
          </w:p>
          <w:p w14:paraId="40F54D00" w14:textId="258ABD44" w:rsidR="001459A5" w:rsidRPr="00881F3E" w:rsidRDefault="00545B5F" w:rsidP="00445E64">
            <w:pPr>
              <w:jc w:val="center"/>
              <w:rPr>
                <w:b/>
                <w:sz w:val="20"/>
                <w:szCs w:val="20"/>
              </w:rPr>
            </w:pPr>
            <w:r w:rsidRPr="00881F3E">
              <w:rPr>
                <w:b/>
                <w:sz w:val="20"/>
                <w:szCs w:val="20"/>
              </w:rPr>
              <w:t>n</w:t>
            </w:r>
            <w:r w:rsidR="001459A5" w:rsidRPr="00881F3E">
              <w:rPr>
                <w:b/>
                <w:sz w:val="20"/>
                <w:szCs w:val="20"/>
              </w:rPr>
              <w:t>ávrh zákona čl. I</w:t>
            </w:r>
          </w:p>
          <w:p w14:paraId="1D97BDA3" w14:textId="77777777" w:rsidR="00110E67" w:rsidRPr="00881F3E" w:rsidRDefault="00110E67" w:rsidP="00445E64">
            <w:pPr>
              <w:jc w:val="center"/>
              <w:rPr>
                <w:b/>
                <w:sz w:val="20"/>
                <w:szCs w:val="20"/>
              </w:rPr>
            </w:pPr>
          </w:p>
          <w:p w14:paraId="6152D860" w14:textId="77777777" w:rsidR="00110E67" w:rsidRPr="00881F3E" w:rsidRDefault="00110E67" w:rsidP="00445E64">
            <w:pPr>
              <w:jc w:val="center"/>
              <w:rPr>
                <w:b/>
                <w:sz w:val="20"/>
                <w:szCs w:val="20"/>
              </w:rPr>
            </w:pPr>
          </w:p>
          <w:p w14:paraId="4243C3A0" w14:textId="77777777" w:rsidR="00110E67" w:rsidRPr="00881F3E" w:rsidRDefault="00110E67" w:rsidP="00445E64">
            <w:pPr>
              <w:jc w:val="center"/>
              <w:rPr>
                <w:b/>
                <w:sz w:val="20"/>
                <w:szCs w:val="20"/>
              </w:rPr>
            </w:pPr>
          </w:p>
          <w:p w14:paraId="3CB4A86B" w14:textId="77777777" w:rsidR="00110E67" w:rsidRPr="00881F3E" w:rsidRDefault="00110E67" w:rsidP="00445E64">
            <w:pPr>
              <w:jc w:val="center"/>
              <w:rPr>
                <w:b/>
                <w:sz w:val="20"/>
                <w:szCs w:val="20"/>
              </w:rPr>
            </w:pPr>
          </w:p>
          <w:p w14:paraId="79ADDBCC" w14:textId="77777777" w:rsidR="00110E67" w:rsidRPr="00881F3E" w:rsidRDefault="00110E67" w:rsidP="00445E64">
            <w:pPr>
              <w:jc w:val="center"/>
              <w:rPr>
                <w:b/>
                <w:sz w:val="20"/>
                <w:szCs w:val="20"/>
              </w:rPr>
            </w:pPr>
          </w:p>
          <w:p w14:paraId="1DD61387" w14:textId="77777777" w:rsidR="00110E67" w:rsidRPr="00881F3E" w:rsidRDefault="00110E67" w:rsidP="00445E64">
            <w:pPr>
              <w:jc w:val="center"/>
              <w:rPr>
                <w:b/>
                <w:sz w:val="20"/>
                <w:szCs w:val="20"/>
              </w:rPr>
            </w:pPr>
          </w:p>
          <w:p w14:paraId="38B7E39B" w14:textId="77777777" w:rsidR="00110E67" w:rsidRPr="00881F3E" w:rsidRDefault="00110E67" w:rsidP="00445E64">
            <w:pPr>
              <w:jc w:val="center"/>
              <w:rPr>
                <w:b/>
                <w:sz w:val="20"/>
                <w:szCs w:val="20"/>
              </w:rPr>
            </w:pPr>
          </w:p>
          <w:p w14:paraId="01A388AE" w14:textId="77777777" w:rsidR="00110E67" w:rsidRPr="00881F3E" w:rsidRDefault="00110E67" w:rsidP="00445E64">
            <w:pPr>
              <w:jc w:val="center"/>
              <w:rPr>
                <w:b/>
                <w:sz w:val="20"/>
                <w:szCs w:val="20"/>
              </w:rPr>
            </w:pPr>
          </w:p>
          <w:p w14:paraId="79BF26BE" w14:textId="77777777" w:rsidR="00110E67" w:rsidRPr="00881F3E" w:rsidRDefault="00110E67" w:rsidP="00445E64">
            <w:pPr>
              <w:jc w:val="center"/>
              <w:rPr>
                <w:b/>
                <w:sz w:val="20"/>
                <w:szCs w:val="20"/>
              </w:rPr>
            </w:pPr>
          </w:p>
          <w:p w14:paraId="353E3552" w14:textId="77777777" w:rsidR="00110E67" w:rsidRPr="00881F3E" w:rsidRDefault="00110E67" w:rsidP="00445E64">
            <w:pPr>
              <w:jc w:val="center"/>
              <w:rPr>
                <w:b/>
                <w:sz w:val="20"/>
                <w:szCs w:val="20"/>
              </w:rPr>
            </w:pPr>
          </w:p>
          <w:p w14:paraId="2E905831" w14:textId="77777777" w:rsidR="00110E67" w:rsidRPr="00881F3E" w:rsidRDefault="00110E67" w:rsidP="00445E64">
            <w:pPr>
              <w:jc w:val="center"/>
              <w:rPr>
                <w:b/>
                <w:sz w:val="20"/>
                <w:szCs w:val="20"/>
              </w:rPr>
            </w:pPr>
          </w:p>
          <w:p w14:paraId="72941BA0" w14:textId="77777777" w:rsidR="00110E67" w:rsidRPr="00881F3E" w:rsidRDefault="00110E67" w:rsidP="00445E64">
            <w:pPr>
              <w:jc w:val="center"/>
              <w:rPr>
                <w:b/>
                <w:sz w:val="20"/>
                <w:szCs w:val="20"/>
              </w:rPr>
            </w:pPr>
          </w:p>
          <w:p w14:paraId="36F4C26F" w14:textId="77777777" w:rsidR="00110E67" w:rsidRPr="00881F3E" w:rsidRDefault="00110E67" w:rsidP="00445E64">
            <w:pPr>
              <w:jc w:val="center"/>
              <w:rPr>
                <w:b/>
                <w:sz w:val="20"/>
                <w:szCs w:val="20"/>
              </w:rPr>
            </w:pPr>
          </w:p>
          <w:p w14:paraId="66D3F929" w14:textId="77777777" w:rsidR="00110E67" w:rsidRPr="00881F3E" w:rsidRDefault="00110E67" w:rsidP="00445E64">
            <w:pPr>
              <w:jc w:val="center"/>
              <w:rPr>
                <w:b/>
                <w:sz w:val="20"/>
                <w:szCs w:val="20"/>
              </w:rPr>
            </w:pPr>
          </w:p>
          <w:p w14:paraId="6D0A75C1" w14:textId="77777777" w:rsidR="00110E67" w:rsidRPr="00881F3E" w:rsidRDefault="00110E67" w:rsidP="00445E64">
            <w:pPr>
              <w:jc w:val="center"/>
              <w:rPr>
                <w:b/>
                <w:sz w:val="20"/>
                <w:szCs w:val="20"/>
              </w:rPr>
            </w:pPr>
          </w:p>
          <w:p w14:paraId="4554617A" w14:textId="77777777" w:rsidR="00110E67" w:rsidRPr="00881F3E" w:rsidRDefault="00110E67" w:rsidP="00445E64">
            <w:pPr>
              <w:jc w:val="center"/>
              <w:rPr>
                <w:b/>
                <w:sz w:val="20"/>
                <w:szCs w:val="20"/>
              </w:rPr>
            </w:pPr>
          </w:p>
          <w:p w14:paraId="512C629B" w14:textId="77777777" w:rsidR="00110E67" w:rsidRPr="00881F3E" w:rsidRDefault="00110E67" w:rsidP="00445E64">
            <w:pPr>
              <w:jc w:val="center"/>
              <w:rPr>
                <w:b/>
                <w:sz w:val="20"/>
                <w:szCs w:val="20"/>
              </w:rPr>
            </w:pPr>
          </w:p>
          <w:p w14:paraId="2ECFB39E" w14:textId="77777777" w:rsidR="00110E67" w:rsidRPr="00881F3E" w:rsidRDefault="00110E67" w:rsidP="00445E64">
            <w:pPr>
              <w:jc w:val="center"/>
              <w:rPr>
                <w:b/>
                <w:sz w:val="20"/>
                <w:szCs w:val="20"/>
              </w:rPr>
            </w:pPr>
          </w:p>
          <w:p w14:paraId="712A9008" w14:textId="77777777" w:rsidR="00110E67" w:rsidRPr="00881F3E" w:rsidRDefault="00110E67" w:rsidP="00445E64">
            <w:pPr>
              <w:jc w:val="center"/>
              <w:rPr>
                <w:b/>
                <w:sz w:val="20"/>
                <w:szCs w:val="20"/>
              </w:rPr>
            </w:pPr>
          </w:p>
          <w:p w14:paraId="08E488BB" w14:textId="77777777" w:rsidR="00110E67" w:rsidRPr="00881F3E" w:rsidRDefault="00110E67" w:rsidP="00445E64">
            <w:pPr>
              <w:jc w:val="center"/>
              <w:rPr>
                <w:b/>
                <w:sz w:val="20"/>
                <w:szCs w:val="20"/>
              </w:rPr>
            </w:pPr>
          </w:p>
          <w:p w14:paraId="425E314B" w14:textId="77777777" w:rsidR="00110E67" w:rsidRPr="00881F3E" w:rsidRDefault="00110E67" w:rsidP="00445E64">
            <w:pPr>
              <w:jc w:val="center"/>
              <w:rPr>
                <w:b/>
                <w:sz w:val="20"/>
                <w:szCs w:val="20"/>
              </w:rPr>
            </w:pPr>
          </w:p>
          <w:p w14:paraId="3295EF67" w14:textId="0410548F" w:rsidR="00110E67" w:rsidRPr="00881F3E" w:rsidRDefault="008658CD" w:rsidP="00445E64">
            <w:pPr>
              <w:jc w:val="center"/>
              <w:rPr>
                <w:sz w:val="20"/>
                <w:szCs w:val="20"/>
              </w:rPr>
            </w:pPr>
            <w:r w:rsidRPr="00881F3E">
              <w:rPr>
                <w:sz w:val="20"/>
                <w:szCs w:val="20"/>
              </w:rPr>
              <w:t>483/2001</w:t>
            </w:r>
          </w:p>
          <w:p w14:paraId="3B1DE2A3" w14:textId="77777777" w:rsidR="00B42328" w:rsidRPr="00881F3E" w:rsidRDefault="00B42328" w:rsidP="00445E64">
            <w:pPr>
              <w:jc w:val="center"/>
              <w:rPr>
                <w:b/>
                <w:sz w:val="20"/>
                <w:szCs w:val="20"/>
              </w:rPr>
            </w:pPr>
          </w:p>
          <w:p w14:paraId="3D0DFE23" w14:textId="77777777" w:rsidR="00110E67" w:rsidRPr="00881F3E" w:rsidRDefault="00110E67" w:rsidP="00445E64">
            <w:pPr>
              <w:jc w:val="center"/>
              <w:rPr>
                <w:b/>
                <w:sz w:val="20"/>
                <w:szCs w:val="20"/>
              </w:rPr>
            </w:pPr>
          </w:p>
          <w:p w14:paraId="5BA7B145" w14:textId="77777777" w:rsidR="00EE4676" w:rsidRPr="00881F3E" w:rsidRDefault="00EE4676" w:rsidP="00445E64">
            <w:pPr>
              <w:jc w:val="center"/>
              <w:rPr>
                <w:b/>
                <w:sz w:val="20"/>
                <w:szCs w:val="20"/>
              </w:rPr>
            </w:pPr>
          </w:p>
          <w:p w14:paraId="6E771F5F" w14:textId="77777777" w:rsidR="009E7792" w:rsidRPr="00881F3E" w:rsidRDefault="009E7792" w:rsidP="00445E64">
            <w:pPr>
              <w:jc w:val="center"/>
              <w:rPr>
                <w:b/>
                <w:sz w:val="20"/>
                <w:szCs w:val="20"/>
              </w:rPr>
            </w:pPr>
          </w:p>
          <w:p w14:paraId="65712EA5" w14:textId="77777777" w:rsidR="00110E67" w:rsidRPr="00881F3E" w:rsidRDefault="00110E67" w:rsidP="00445E64">
            <w:pPr>
              <w:jc w:val="center"/>
              <w:rPr>
                <w:b/>
                <w:sz w:val="20"/>
                <w:szCs w:val="20"/>
              </w:rPr>
            </w:pPr>
          </w:p>
          <w:p w14:paraId="42176761" w14:textId="61995117" w:rsidR="00110E67" w:rsidRPr="00881F3E" w:rsidRDefault="00256BD7" w:rsidP="00445E64">
            <w:pPr>
              <w:jc w:val="center"/>
              <w:rPr>
                <w:sz w:val="20"/>
                <w:szCs w:val="20"/>
              </w:rPr>
            </w:pPr>
            <w:r w:rsidRPr="00881F3E">
              <w:rPr>
                <w:sz w:val="20"/>
                <w:szCs w:val="20"/>
              </w:rPr>
              <w:t>OP NBS 6/2010</w:t>
            </w:r>
          </w:p>
          <w:p w14:paraId="0187B392" w14:textId="44A85A66" w:rsidR="00110E67" w:rsidRPr="00881F3E" w:rsidRDefault="00110E67"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5C33D396"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28 O 2</w:t>
            </w:r>
          </w:p>
          <w:p w14:paraId="4B4916D4"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V 1 až 3</w:t>
            </w:r>
          </w:p>
          <w:p w14:paraId="4DFDAE16"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180C717D"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306A86AD"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01BD7285"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5BDEF95C"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14111C3D"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6F750428"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772D74FA"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25EDA42A"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28BFB727"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50623BD1"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4429F622"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18D45DE8"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262341CF"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31A06257"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70E969A9"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4587723A"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3BD66B42" w14:textId="77777777" w:rsidR="009E7792" w:rsidRPr="00881F3E" w:rsidRDefault="009E7792" w:rsidP="00445E64">
            <w:pPr>
              <w:pStyle w:val="Spiatonadresanaoblke"/>
              <w:jc w:val="center"/>
              <w:rPr>
                <w:b w:val="0"/>
                <w:bCs w:val="0"/>
                <w:color w:val="auto"/>
                <w14:shadow w14:blurRad="0" w14:dist="0" w14:dir="0" w14:sx="0" w14:sy="0" w14:kx="0" w14:ky="0" w14:algn="none">
                  <w14:srgbClr w14:val="000000"/>
                </w14:shadow>
              </w:rPr>
            </w:pPr>
          </w:p>
          <w:p w14:paraId="2BDD93AD" w14:textId="77777777" w:rsidR="009E7792" w:rsidRPr="00881F3E" w:rsidRDefault="009E7792" w:rsidP="00445E64">
            <w:pPr>
              <w:pStyle w:val="Spiatonadresanaoblke"/>
              <w:jc w:val="center"/>
              <w:rPr>
                <w:b w:val="0"/>
                <w:bCs w:val="0"/>
                <w:color w:val="auto"/>
                <w14:shadow w14:blurRad="0" w14:dist="0" w14:dir="0" w14:sx="0" w14:sy="0" w14:kx="0" w14:ky="0" w14:algn="none">
                  <w14:srgbClr w14:val="000000"/>
                </w14:shadow>
              </w:rPr>
            </w:pPr>
          </w:p>
          <w:p w14:paraId="78360265"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39A45439"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67164025" w14:textId="77777777" w:rsidR="00EE4676" w:rsidRPr="00881F3E" w:rsidRDefault="00EE4676" w:rsidP="00445E64">
            <w:pPr>
              <w:pStyle w:val="Spiatonadresanaoblke"/>
              <w:jc w:val="center"/>
              <w:rPr>
                <w:b w:val="0"/>
                <w:bCs w:val="0"/>
                <w:color w:val="auto"/>
                <w14:shadow w14:blurRad="0" w14:dist="0" w14:dir="0" w14:sx="0" w14:sy="0" w14:kx="0" w14:ky="0" w14:algn="none">
                  <w14:srgbClr w14:val="000000"/>
                </w14:shadow>
              </w:rPr>
            </w:pPr>
          </w:p>
          <w:p w14:paraId="639D9B83"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28 O 7</w:t>
            </w:r>
          </w:p>
          <w:p w14:paraId="3063E195"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02D1E7AD"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49B18375"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4F904B4D"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p>
          <w:p w14:paraId="5641D1A8"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1 </w:t>
            </w:r>
          </w:p>
          <w:p w14:paraId="3A0CEE68" w14:textId="547C263A"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O 1 a 3 </w:t>
            </w:r>
          </w:p>
          <w:p w14:paraId="1D22E087" w14:textId="77777777" w:rsidR="001459A5" w:rsidRPr="00881F3E" w:rsidRDefault="001459A5"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a) až c) body 1 a 2</w:t>
            </w:r>
          </w:p>
          <w:p w14:paraId="4E0098F7" w14:textId="77777777" w:rsidR="001459A5" w:rsidRPr="00881F3E" w:rsidRDefault="001459A5"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0E659181" w14:textId="77315D55" w:rsidR="001459A5" w:rsidRPr="00881F3E" w:rsidRDefault="001459A5" w:rsidP="00445E64">
            <w:pPr>
              <w:rPr>
                <w:sz w:val="20"/>
                <w:szCs w:val="20"/>
              </w:rPr>
            </w:pPr>
            <w:r w:rsidRPr="00881F3E">
              <w:rPr>
                <w:sz w:val="20"/>
                <w:szCs w:val="20"/>
              </w:rPr>
              <w:lastRenderedPageBreak/>
              <w:t>(2) Na vydanie predchádzajúceho súhlasu podľa odseku 1 musia byť primerane splnené podmienky uvedené v § 7 ods. 2 a 4; na vydanie súhlasu musí byť preukázaný aj prehľadný a dôveryhodný pôvod</w:t>
            </w:r>
            <w:r w:rsidRPr="00881F3E">
              <w:rPr>
                <w:sz w:val="20"/>
                <w:szCs w:val="20"/>
                <w:vertAlign w:val="superscript"/>
              </w:rPr>
              <w:t>21a</w:t>
            </w:r>
            <w:r w:rsidRPr="00881F3E">
              <w:rPr>
                <w:sz w:val="20"/>
                <w:szCs w:val="20"/>
              </w:rPr>
              <w:t xml:space="preserve">) a dostatočný objem a vyhovujúca skladba finančných prostriedkov na vykonanie úkonu, na ktorý sa žiada udelenie predchádzajúceho súhlasu. Predchádzajúci súhlas podľa odseku 1 písm. a) možno vydať, len ak sa nepreukázalo, </w:t>
            </w:r>
            <w:r w:rsidRPr="00881F3E">
              <w:rPr>
                <w:sz w:val="20"/>
                <w:szCs w:val="20"/>
              </w:rPr>
              <w:lastRenderedPageBreak/>
              <w:t xml:space="preserve">že nadobudnutie alebo prekročenie podielu nadobúdateľom negatívne ovplyvní schopnosť banky naďalej plniť povinnosti ustanovené týmto zákonom; </w:t>
            </w:r>
            <w:r w:rsidRPr="00881F3E">
              <w:rPr>
                <w:b/>
                <w:sz w:val="20"/>
                <w:szCs w:val="20"/>
              </w:rPr>
              <w:t>na vydanie predchádzajúceho súhlasu podľa ods. 1 písm. a) sa nevyžaduje splnenie podmienok uvedených v § 7 ods. 2</w:t>
            </w:r>
            <w:r w:rsidR="009E7792" w:rsidRPr="00881F3E">
              <w:rPr>
                <w:b/>
                <w:sz w:val="20"/>
                <w:szCs w:val="20"/>
              </w:rPr>
              <w:t xml:space="preserve"> písm. e) a r)</w:t>
            </w:r>
            <w:r w:rsidRPr="00881F3E">
              <w:rPr>
                <w:b/>
                <w:sz w:val="20"/>
                <w:szCs w:val="20"/>
              </w:rPr>
              <w:t xml:space="preserve"> pre vedúceho zamestnanca.</w:t>
            </w:r>
            <w:r w:rsidRPr="00881F3E">
              <w:rPr>
                <w:sz w:val="20"/>
                <w:szCs w:val="20"/>
              </w:rPr>
              <w:t xml:space="preserve"> Rozdelenie, splynutie, zlúčenie alebo zrušenie banky vrátane zlúčenia inej právnickej osoby s bankou ani predaj banky alebo jej časti</w:t>
            </w:r>
            <w:r w:rsidRPr="00881F3E">
              <w:rPr>
                <w:sz w:val="20"/>
                <w:szCs w:val="20"/>
                <w:vertAlign w:val="superscript"/>
              </w:rPr>
              <w:t>28</w:t>
            </w:r>
            <w:r w:rsidRPr="00881F3E">
              <w:rPr>
                <w:sz w:val="20"/>
                <w:szCs w:val="20"/>
              </w:rPr>
              <w:t>) nemôže byť na ujmu veriteľov banky; to obdobne platí aj na predaj pobočky zahraničnej banky alebo jej časti.</w:t>
            </w:r>
            <w:r w:rsidRPr="00881F3E">
              <w:rPr>
                <w:sz w:val="20"/>
                <w:szCs w:val="20"/>
                <w:vertAlign w:val="superscript"/>
              </w:rPr>
              <w:t>28</w:t>
            </w:r>
            <w:r w:rsidRPr="00881F3E">
              <w:rPr>
                <w:sz w:val="20"/>
                <w:szCs w:val="20"/>
              </w:rPr>
              <w:t xml:space="preserve">) </w:t>
            </w:r>
          </w:p>
          <w:p w14:paraId="698BB17A" w14:textId="77777777" w:rsidR="001459A5" w:rsidRPr="00881F3E" w:rsidRDefault="001459A5" w:rsidP="00445E64">
            <w:pPr>
              <w:rPr>
                <w:sz w:val="20"/>
                <w:szCs w:val="20"/>
              </w:rPr>
            </w:pPr>
          </w:p>
          <w:p w14:paraId="2F247BF0" w14:textId="77777777" w:rsidR="001459A5" w:rsidRPr="00881F3E" w:rsidRDefault="001459A5" w:rsidP="00445E64">
            <w:pPr>
              <w:rPr>
                <w:sz w:val="20"/>
                <w:szCs w:val="20"/>
              </w:rPr>
            </w:pPr>
            <w:r w:rsidRPr="00881F3E">
              <w:rPr>
                <w:sz w:val="20"/>
                <w:szCs w:val="20"/>
              </w:rPr>
              <w:t>(7) Opatrenie,</w:t>
            </w:r>
            <w:r w:rsidRPr="00881F3E">
              <w:rPr>
                <w:sz w:val="20"/>
                <w:szCs w:val="20"/>
                <w:vertAlign w:val="superscript"/>
              </w:rPr>
              <w:t>23</w:t>
            </w:r>
            <w:r w:rsidRPr="00881F3E">
              <w:rPr>
                <w:sz w:val="20"/>
                <w:szCs w:val="20"/>
              </w:rPr>
              <w:t>) ktoré vydá Národná banka Slovenska a ktoré sa vyhlasuje v zbierke zákonov, ustanoví náležitosti žiadosti o predchádzajúci súhlas podľa odseku 1 vrátane dokladov prikladaných k žiadosti.</w:t>
            </w:r>
          </w:p>
          <w:p w14:paraId="25B3637B" w14:textId="77777777" w:rsidR="001459A5" w:rsidRPr="00881F3E" w:rsidRDefault="001459A5" w:rsidP="00445E64">
            <w:pPr>
              <w:rPr>
                <w:sz w:val="20"/>
                <w:szCs w:val="20"/>
              </w:rPr>
            </w:pPr>
          </w:p>
          <w:p w14:paraId="59396F1B" w14:textId="77777777" w:rsidR="001459A5" w:rsidRPr="00881F3E" w:rsidRDefault="001459A5" w:rsidP="00445E64">
            <w:pPr>
              <w:rPr>
                <w:sz w:val="20"/>
                <w:szCs w:val="20"/>
              </w:rPr>
            </w:pPr>
            <w:r w:rsidRPr="00881F3E">
              <w:rPr>
                <w:sz w:val="20"/>
                <w:szCs w:val="20"/>
              </w:rPr>
              <w:t>(1) Žiadosť o predchádzajúci súhlas Národnej banky Slovenska (ďalej len „žiadosť o predchádzajúci súhlas“) na nadobudnutie kvalifikovanej účasti na banke alebo na také ďalšie zvýšenie kvalifikovanej účasti na banke, ktorým by podiel na základnom imaní banky alebo na hlasovacích právach v banke dosiahol alebo prekročil 20 %, 30 % alebo 50 %, alebo čím by sa táto banka stala dcérskou spoločnosťou osoby, ktorá nadobúda takýto podiel v jednej alebo v niekoľkých operáciách priamo alebo konaním v zhode, obsahuje</w:t>
            </w:r>
          </w:p>
          <w:p w14:paraId="0B683967" w14:textId="77777777" w:rsidR="001459A5" w:rsidRPr="00881F3E" w:rsidRDefault="001459A5" w:rsidP="00445E64">
            <w:pPr>
              <w:ind w:left="346" w:hanging="142"/>
              <w:rPr>
                <w:sz w:val="20"/>
                <w:szCs w:val="20"/>
              </w:rPr>
            </w:pPr>
            <w:r w:rsidRPr="00881F3E">
              <w:rPr>
                <w:sz w:val="20"/>
                <w:szCs w:val="20"/>
              </w:rPr>
              <w:t xml:space="preserve">i) odôvodnenie účelu nadobudnutia alebo zvýšenia kvalifikovanej účasti na základnom imaní banky alebo na hlasovacích právach v banke alebo nadobudnutia banky ako dcérskej spoločnosti, vrátane vyhlásenia žiadateľa, že nadobúda akcie na vlastný účet a nekoná v zhode s inými akcionármi banky a že neexistuje písomný záväzok žiadateľa rokovať alebo vykonávať akcionárske </w:t>
            </w:r>
            <w:r w:rsidRPr="00881F3E">
              <w:rPr>
                <w:sz w:val="20"/>
                <w:szCs w:val="20"/>
              </w:rPr>
              <w:lastRenderedPageBreak/>
              <w:t>práva v prospech tretej osoby; ak sa žiada o nadobudnutie alebo zvýšenie kvalifikovanej účasti prostredníctvom nepriameho podielu alebo významného vplyvu, žiadosť o predchádzajúci súhlas obsahuje informáciu o spôsobe a účele nadobudnutia alebo zvýšenia kvalifikovanej účasti prostredníctvom nepriameho podielu alebo významného vplyvu,</w:t>
            </w:r>
          </w:p>
          <w:p w14:paraId="39D351DE" w14:textId="77777777" w:rsidR="001459A5" w:rsidRPr="00881F3E" w:rsidRDefault="001459A5" w:rsidP="00445E64">
            <w:pPr>
              <w:adjustRightInd w:val="0"/>
              <w:jc w:val="both"/>
              <w:rPr>
                <w:sz w:val="20"/>
                <w:szCs w:val="20"/>
              </w:rPr>
            </w:pPr>
          </w:p>
          <w:p w14:paraId="6DFC2F7C" w14:textId="77777777" w:rsidR="001459A5" w:rsidRPr="00881F3E" w:rsidRDefault="001459A5" w:rsidP="00445E64">
            <w:pPr>
              <w:adjustRightInd w:val="0"/>
              <w:jc w:val="both"/>
              <w:rPr>
                <w:sz w:val="20"/>
                <w:szCs w:val="20"/>
              </w:rPr>
            </w:pPr>
            <w:r w:rsidRPr="00881F3E">
              <w:rPr>
                <w:sz w:val="20"/>
                <w:szCs w:val="20"/>
              </w:rPr>
              <w:t xml:space="preserve">(3) Ďalšími dokladmi prikladanými k žiadosti podľa odseku 1 sú, ak je žiadateľom </w:t>
            </w:r>
          </w:p>
          <w:p w14:paraId="7EB6A506" w14:textId="77777777" w:rsidR="001459A5" w:rsidRPr="00881F3E" w:rsidRDefault="001459A5" w:rsidP="00445E64">
            <w:pPr>
              <w:adjustRightInd w:val="0"/>
              <w:ind w:left="360" w:hanging="360"/>
              <w:jc w:val="both"/>
              <w:rPr>
                <w:sz w:val="20"/>
                <w:szCs w:val="20"/>
              </w:rPr>
            </w:pPr>
            <w:r w:rsidRPr="00881F3E">
              <w:rPr>
                <w:sz w:val="20"/>
                <w:szCs w:val="20"/>
              </w:rPr>
              <w:t xml:space="preserve">a) fyzická osoba, </w:t>
            </w:r>
          </w:p>
          <w:p w14:paraId="3FE5D67C" w14:textId="77777777" w:rsidR="001459A5" w:rsidRPr="00881F3E" w:rsidRDefault="001459A5" w:rsidP="00445E64">
            <w:pPr>
              <w:adjustRightInd w:val="0"/>
              <w:ind w:left="346" w:hanging="142"/>
              <w:jc w:val="both"/>
              <w:rPr>
                <w:sz w:val="20"/>
                <w:szCs w:val="20"/>
              </w:rPr>
            </w:pPr>
            <w:r w:rsidRPr="00881F3E">
              <w:rPr>
                <w:sz w:val="20"/>
                <w:szCs w:val="20"/>
              </w:rPr>
              <w:t xml:space="preserve">1. odborný životopis žiadateľa, </w:t>
            </w:r>
          </w:p>
          <w:p w14:paraId="6F621DE6" w14:textId="77777777" w:rsidR="001459A5" w:rsidRPr="00881F3E" w:rsidRDefault="001459A5" w:rsidP="00445E64">
            <w:pPr>
              <w:ind w:left="346" w:hanging="142"/>
              <w:rPr>
                <w:sz w:val="20"/>
                <w:szCs w:val="20"/>
              </w:rPr>
            </w:pPr>
            <w:r w:rsidRPr="00881F3E">
              <w:rPr>
                <w:sz w:val="20"/>
                <w:szCs w:val="20"/>
              </w:rPr>
              <w:t>2. výpis z registra trestov nie starší ako tri mesiace; ak ide o cudzinca,</w:t>
            </w:r>
            <w:r w:rsidRPr="00881F3E">
              <w:rPr>
                <w:sz w:val="20"/>
                <w:szCs w:val="20"/>
                <w:vertAlign w:val="superscript"/>
              </w:rPr>
              <w:t>1</w:t>
            </w:r>
            <w:r w:rsidRPr="00881F3E">
              <w:rPr>
                <w:sz w:val="20"/>
                <w:szCs w:val="20"/>
              </w:rPr>
              <w:t>) obdobné potvrdenie o bezúhonnosti vydané príslušným orgánom štátu, v ktorom má obvyklý pobyt,</w:t>
            </w:r>
          </w:p>
          <w:p w14:paraId="2221EC01" w14:textId="77777777" w:rsidR="001459A5" w:rsidRPr="00881F3E" w:rsidRDefault="001459A5" w:rsidP="00445E64">
            <w:pPr>
              <w:adjustRightInd w:val="0"/>
              <w:jc w:val="both"/>
              <w:rPr>
                <w:sz w:val="20"/>
                <w:szCs w:val="20"/>
              </w:rPr>
            </w:pPr>
            <w:r w:rsidRPr="00881F3E">
              <w:rPr>
                <w:sz w:val="20"/>
                <w:szCs w:val="20"/>
              </w:rPr>
              <w:t xml:space="preserve">b) fyzická osoba podnikateľ, </w:t>
            </w:r>
          </w:p>
          <w:p w14:paraId="0A67A820" w14:textId="77777777" w:rsidR="001459A5" w:rsidRPr="00881F3E" w:rsidRDefault="001459A5" w:rsidP="00445E64">
            <w:pPr>
              <w:ind w:left="346" w:hanging="142"/>
              <w:rPr>
                <w:sz w:val="20"/>
                <w:szCs w:val="20"/>
              </w:rPr>
            </w:pPr>
            <w:r w:rsidRPr="00881F3E">
              <w:rPr>
                <w:sz w:val="20"/>
                <w:szCs w:val="20"/>
              </w:rPr>
              <w:t>1. odborný životopis žiadateľa,</w:t>
            </w:r>
          </w:p>
          <w:p w14:paraId="45A98B39" w14:textId="77777777" w:rsidR="001459A5" w:rsidRPr="00881F3E" w:rsidRDefault="001459A5" w:rsidP="00445E64">
            <w:pPr>
              <w:ind w:left="346" w:hanging="142"/>
              <w:rPr>
                <w:sz w:val="20"/>
                <w:szCs w:val="20"/>
              </w:rPr>
            </w:pPr>
            <w:r w:rsidRPr="00881F3E">
              <w:rPr>
                <w:sz w:val="20"/>
                <w:szCs w:val="20"/>
              </w:rPr>
              <w:t>2. výpis z registra trestov nie starší ako tri mesiace; ak ide o cudzinca,</w:t>
            </w:r>
            <w:r w:rsidRPr="00881F3E">
              <w:rPr>
                <w:sz w:val="20"/>
                <w:szCs w:val="20"/>
                <w:vertAlign w:val="superscript"/>
              </w:rPr>
              <w:t>1</w:t>
            </w:r>
            <w:r w:rsidRPr="00881F3E">
              <w:rPr>
                <w:sz w:val="20"/>
                <w:szCs w:val="20"/>
              </w:rPr>
              <w:t>) obdobné potvrdenie o bezúhonnosti vydané príslušným orgánom štátu, v ktorom má obvyklý pobyt,</w:t>
            </w:r>
          </w:p>
          <w:p w14:paraId="144EDB02" w14:textId="77777777" w:rsidR="001459A5" w:rsidRPr="00881F3E" w:rsidRDefault="001459A5" w:rsidP="00445E64">
            <w:pPr>
              <w:adjustRightInd w:val="0"/>
              <w:ind w:left="360" w:hanging="360"/>
              <w:jc w:val="both"/>
              <w:rPr>
                <w:sz w:val="20"/>
                <w:szCs w:val="20"/>
              </w:rPr>
            </w:pPr>
            <w:r w:rsidRPr="00881F3E">
              <w:rPr>
                <w:sz w:val="20"/>
                <w:szCs w:val="20"/>
              </w:rPr>
              <w:t xml:space="preserve">c) právnická osoba, </w:t>
            </w:r>
          </w:p>
          <w:p w14:paraId="30349247" w14:textId="77777777" w:rsidR="001459A5" w:rsidRPr="00881F3E" w:rsidRDefault="001459A5" w:rsidP="00445E64">
            <w:pPr>
              <w:adjustRightInd w:val="0"/>
              <w:ind w:left="346" w:hanging="142"/>
              <w:jc w:val="both"/>
              <w:rPr>
                <w:sz w:val="20"/>
                <w:szCs w:val="20"/>
              </w:rPr>
            </w:pPr>
            <w:r w:rsidRPr="00881F3E">
              <w:rPr>
                <w:sz w:val="20"/>
                <w:szCs w:val="20"/>
              </w:rPr>
              <w:t xml:space="preserve">1. odborný životopis členov štatutárneho orgánu žiadateľa, </w:t>
            </w:r>
          </w:p>
          <w:p w14:paraId="07F92D07" w14:textId="5E406464" w:rsidR="001459A5" w:rsidRPr="00881F3E" w:rsidRDefault="001459A5" w:rsidP="00445E64">
            <w:pPr>
              <w:ind w:left="346" w:hanging="142"/>
              <w:rPr>
                <w:sz w:val="20"/>
                <w:szCs w:val="20"/>
              </w:rPr>
            </w:pPr>
            <w:r w:rsidRPr="00881F3E">
              <w:rPr>
                <w:sz w:val="20"/>
                <w:szCs w:val="20"/>
              </w:rPr>
              <w:t>2. výpis z registra trestov členov štatutárneho orgánu žiadateľa nie starší ako tri mesiace; ak ide o cudzinca,</w:t>
            </w:r>
            <w:r w:rsidRPr="00881F3E">
              <w:rPr>
                <w:sz w:val="20"/>
                <w:szCs w:val="20"/>
                <w:vertAlign w:val="superscript"/>
              </w:rPr>
              <w:t>1</w:t>
            </w:r>
            <w:r w:rsidRPr="00881F3E">
              <w:rPr>
                <w:sz w:val="20"/>
                <w:szCs w:val="20"/>
              </w:rPr>
              <w:t>) obdobné potvrdenie o bezúhonnosti vydané príslušným orgánom štátu, v ktorom má obvyklý pobyt,</w:t>
            </w:r>
          </w:p>
        </w:tc>
        <w:tc>
          <w:tcPr>
            <w:tcW w:w="682" w:type="dxa"/>
            <w:tcBorders>
              <w:top w:val="single" w:sz="4" w:space="0" w:color="auto"/>
              <w:left w:val="single" w:sz="4" w:space="0" w:color="auto"/>
              <w:bottom w:val="single" w:sz="4" w:space="0" w:color="auto"/>
              <w:right w:val="single" w:sz="4" w:space="0" w:color="auto"/>
            </w:tcBorders>
          </w:tcPr>
          <w:p w14:paraId="7D4116B1" w14:textId="330BB0A6" w:rsidR="001459A5" w:rsidRPr="00881F3E" w:rsidRDefault="001459A5"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5108A7F" w14:textId="77777777" w:rsidR="001459A5" w:rsidRPr="00881F3E" w:rsidRDefault="001459A5" w:rsidP="00445E64">
            <w:pPr>
              <w:pStyle w:val="Nadpis1"/>
              <w:rPr>
                <w:b w:val="0"/>
                <w:bCs w:val="0"/>
                <w:sz w:val="20"/>
                <w:szCs w:val="20"/>
              </w:rPr>
            </w:pPr>
          </w:p>
        </w:tc>
      </w:tr>
      <w:tr w:rsidR="00881F3E" w:rsidRPr="00881F3E" w14:paraId="25AFB3B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8E2CA49" w14:textId="663E74F8" w:rsidR="00EC7BDE" w:rsidRPr="00881F3E" w:rsidRDefault="00EC7BDE" w:rsidP="00445E64">
            <w:pPr>
              <w:rPr>
                <w:b/>
                <w:sz w:val="20"/>
                <w:szCs w:val="20"/>
              </w:rPr>
            </w:pPr>
            <w:r w:rsidRPr="00881F3E">
              <w:rPr>
                <w:b/>
                <w:sz w:val="20"/>
                <w:szCs w:val="20"/>
              </w:rPr>
              <w:lastRenderedPageBreak/>
              <w:t>B:11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7143B" w14:textId="77777777" w:rsidR="00EC7BDE" w:rsidRPr="00881F3E" w:rsidRDefault="00EC7BDE" w:rsidP="00445E64">
            <w:pPr>
              <w:rPr>
                <w:b/>
                <w:sz w:val="20"/>
                <w:szCs w:val="20"/>
              </w:rPr>
            </w:pPr>
            <w:r w:rsidRPr="00881F3E">
              <w:rPr>
                <w:b/>
                <w:sz w:val="20"/>
                <w:szCs w:val="20"/>
              </w:rPr>
              <w:t>Článok 47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5000BD"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6391C50"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0181B"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9A4FD"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B6E4D"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336B7F" w14:textId="77777777" w:rsidR="00EC7BDE" w:rsidRPr="00881F3E" w:rsidRDefault="00EC7BDE" w:rsidP="00445E64">
            <w:pPr>
              <w:pStyle w:val="Nadpis1"/>
              <w:rPr>
                <w:bCs w:val="0"/>
                <w:sz w:val="20"/>
                <w:szCs w:val="20"/>
              </w:rPr>
            </w:pPr>
          </w:p>
        </w:tc>
      </w:tr>
      <w:tr w:rsidR="00881F3E" w:rsidRPr="00881F3E" w14:paraId="55D6355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8E3F62" w14:textId="77777777" w:rsidR="00EC7BDE" w:rsidRPr="00881F3E" w:rsidRDefault="00EC7BDE" w:rsidP="00445E64">
            <w:pPr>
              <w:rPr>
                <w:b/>
                <w:sz w:val="20"/>
                <w:szCs w:val="20"/>
              </w:rPr>
            </w:pPr>
            <w:r w:rsidRPr="00881F3E">
              <w:rPr>
                <w:b/>
                <w:sz w:val="20"/>
                <w:szCs w:val="20"/>
              </w:rPr>
              <w:t>B:11</w:t>
            </w:r>
          </w:p>
          <w:p w14:paraId="4C226C84" w14:textId="77777777" w:rsidR="00EC7BDE" w:rsidRPr="00881F3E" w:rsidRDefault="00EC7BDE"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9DC97" w14:textId="77777777" w:rsidR="00EC7BDE" w:rsidRPr="00881F3E" w:rsidRDefault="00EC7BDE"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280887E"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800F202"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12553"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9886"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52F6F"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C99E99" w14:textId="77777777" w:rsidR="00EC7BDE" w:rsidRPr="00881F3E" w:rsidRDefault="00EC7BDE" w:rsidP="00445E64">
            <w:pPr>
              <w:pStyle w:val="Nadpis1"/>
              <w:rPr>
                <w:bCs w:val="0"/>
                <w:sz w:val="20"/>
                <w:szCs w:val="20"/>
              </w:rPr>
            </w:pPr>
          </w:p>
        </w:tc>
      </w:tr>
      <w:tr w:rsidR="00881F3E" w:rsidRPr="00881F3E" w14:paraId="189E8711" w14:textId="77777777" w:rsidTr="00B01904">
        <w:tc>
          <w:tcPr>
            <w:tcW w:w="725" w:type="dxa"/>
            <w:tcBorders>
              <w:top w:val="single" w:sz="4" w:space="0" w:color="auto"/>
              <w:left w:val="single" w:sz="12" w:space="0" w:color="auto"/>
              <w:bottom w:val="single" w:sz="4" w:space="0" w:color="auto"/>
              <w:right w:val="single" w:sz="4" w:space="0" w:color="auto"/>
            </w:tcBorders>
          </w:tcPr>
          <w:p w14:paraId="15CA0C33" w14:textId="77777777" w:rsidR="009C6E7F" w:rsidRPr="00881F3E" w:rsidRDefault="009C6E7F" w:rsidP="00445E64">
            <w:pPr>
              <w:rPr>
                <w:sz w:val="20"/>
                <w:szCs w:val="20"/>
              </w:rPr>
            </w:pPr>
            <w:r w:rsidRPr="00881F3E">
              <w:rPr>
                <w:sz w:val="20"/>
                <w:szCs w:val="20"/>
              </w:rPr>
              <w:t>Č:47</w:t>
            </w:r>
          </w:p>
          <w:p w14:paraId="0342CB16" w14:textId="77777777" w:rsidR="009C6E7F" w:rsidRPr="00881F3E" w:rsidRDefault="009C6E7F" w:rsidP="00445E64">
            <w:pPr>
              <w:rPr>
                <w:sz w:val="20"/>
                <w:szCs w:val="20"/>
              </w:rPr>
            </w:pPr>
            <w:r w:rsidRPr="00881F3E">
              <w:rPr>
                <w:sz w:val="20"/>
                <w:szCs w:val="20"/>
              </w:rPr>
              <w:t>O:1a</w:t>
            </w:r>
          </w:p>
        </w:tc>
        <w:tc>
          <w:tcPr>
            <w:tcW w:w="6190" w:type="dxa"/>
            <w:tcBorders>
              <w:top w:val="single" w:sz="4" w:space="0" w:color="auto"/>
              <w:left w:val="single" w:sz="4" w:space="0" w:color="auto"/>
              <w:bottom w:val="single" w:sz="4" w:space="0" w:color="auto"/>
              <w:right w:val="single" w:sz="4" w:space="0" w:color="auto"/>
            </w:tcBorders>
          </w:tcPr>
          <w:p w14:paraId="3475B434" w14:textId="77777777" w:rsidR="009C6E7F" w:rsidRPr="00881F3E" w:rsidRDefault="009C6E7F" w:rsidP="00445E64">
            <w:pPr>
              <w:rPr>
                <w:sz w:val="20"/>
                <w:szCs w:val="20"/>
              </w:rPr>
            </w:pPr>
            <w:r w:rsidRPr="00881F3E">
              <w:rPr>
                <w:sz w:val="20"/>
                <w:szCs w:val="20"/>
              </w:rPr>
              <w:t>Členský štát požaduje od pobočiek úverových inštitúcií, ktorých ústredie sa nachádza v tretej krajine, aby aspoň raz ročne oznamovali príslušným orgánom tieto informácie:</w:t>
            </w:r>
          </w:p>
        </w:tc>
        <w:tc>
          <w:tcPr>
            <w:tcW w:w="882" w:type="dxa"/>
            <w:tcBorders>
              <w:top w:val="single" w:sz="4" w:space="0" w:color="auto"/>
              <w:left w:val="single" w:sz="4" w:space="0" w:color="auto"/>
              <w:bottom w:val="single" w:sz="4" w:space="0" w:color="auto"/>
              <w:right w:val="single" w:sz="12" w:space="0" w:color="auto"/>
            </w:tcBorders>
          </w:tcPr>
          <w:p w14:paraId="228F04FD" w14:textId="337EE171"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3BF1D13" w14:textId="586404E8"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143F5B6" w14:textId="77777777" w:rsidR="009C6E7F" w:rsidRPr="00881F3E" w:rsidRDefault="009C6E7F" w:rsidP="00445E64">
            <w:pPr>
              <w:pStyle w:val="Normlny0"/>
              <w:jc w:val="center"/>
              <w:rPr>
                <w:b/>
              </w:rPr>
            </w:pPr>
            <w:r w:rsidRPr="00881F3E">
              <w:rPr>
                <w:b/>
              </w:rPr>
              <w:t xml:space="preserve">§ 42 </w:t>
            </w:r>
          </w:p>
          <w:p w14:paraId="35CB4076" w14:textId="57363DF4" w:rsidR="009C6E7F" w:rsidRPr="00881F3E" w:rsidRDefault="009C6E7F" w:rsidP="00445E64">
            <w:pPr>
              <w:pStyle w:val="Normlny0"/>
              <w:jc w:val="center"/>
              <w:rPr>
                <w:b/>
              </w:rPr>
            </w:pPr>
            <w:r w:rsidRPr="00881F3E">
              <w:rPr>
                <w:b/>
              </w:rPr>
              <w:t>O 5</w:t>
            </w:r>
          </w:p>
        </w:tc>
        <w:tc>
          <w:tcPr>
            <w:tcW w:w="3904" w:type="dxa"/>
            <w:tcBorders>
              <w:top w:val="single" w:sz="4" w:space="0" w:color="auto"/>
              <w:left w:val="single" w:sz="4" w:space="0" w:color="auto"/>
              <w:bottom w:val="single" w:sz="4" w:space="0" w:color="auto"/>
              <w:right w:val="single" w:sz="4" w:space="0" w:color="auto"/>
            </w:tcBorders>
          </w:tcPr>
          <w:p w14:paraId="5174D18C" w14:textId="4E955C82" w:rsidR="009C6E7F" w:rsidRPr="00881F3E" w:rsidRDefault="009C6E7F" w:rsidP="00445E64">
            <w:pPr>
              <w:pStyle w:val="Normlny0"/>
              <w:rPr>
                <w:b/>
              </w:rPr>
            </w:pPr>
            <w:r w:rsidRPr="00881F3E">
              <w:rPr>
                <w:b/>
              </w:rPr>
              <w:t xml:space="preserve">(5) </w:t>
            </w:r>
            <w:r w:rsidR="00A63672" w:rsidRPr="00881F3E">
              <w:rPr>
                <w:b/>
              </w:rPr>
              <w:t>Pobočka zahraničnej banky so sídlom mimo Európskej únie je povinná raz ročne vypracovať a predkladať Národnej banke Slovenska informácie o</w:t>
            </w:r>
          </w:p>
        </w:tc>
        <w:tc>
          <w:tcPr>
            <w:tcW w:w="682" w:type="dxa"/>
            <w:tcBorders>
              <w:top w:val="single" w:sz="4" w:space="0" w:color="auto"/>
              <w:left w:val="single" w:sz="4" w:space="0" w:color="auto"/>
              <w:bottom w:val="single" w:sz="4" w:space="0" w:color="auto"/>
              <w:right w:val="single" w:sz="4" w:space="0" w:color="auto"/>
            </w:tcBorders>
          </w:tcPr>
          <w:p w14:paraId="0997CA2B" w14:textId="7DFD48E1"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F339316" w14:textId="77777777" w:rsidR="009C6E7F" w:rsidRPr="00881F3E" w:rsidRDefault="009C6E7F" w:rsidP="00445E64">
            <w:pPr>
              <w:pStyle w:val="Nadpis1"/>
              <w:rPr>
                <w:b w:val="0"/>
                <w:bCs w:val="0"/>
                <w:sz w:val="20"/>
                <w:szCs w:val="20"/>
              </w:rPr>
            </w:pPr>
          </w:p>
        </w:tc>
      </w:tr>
      <w:tr w:rsidR="00881F3E" w:rsidRPr="00881F3E" w14:paraId="38633DFD" w14:textId="77777777" w:rsidTr="00B01904">
        <w:tc>
          <w:tcPr>
            <w:tcW w:w="725" w:type="dxa"/>
            <w:tcBorders>
              <w:top w:val="single" w:sz="4" w:space="0" w:color="auto"/>
              <w:left w:val="single" w:sz="12" w:space="0" w:color="auto"/>
              <w:bottom w:val="single" w:sz="4" w:space="0" w:color="auto"/>
              <w:right w:val="single" w:sz="4" w:space="0" w:color="auto"/>
            </w:tcBorders>
          </w:tcPr>
          <w:p w14:paraId="14B04303" w14:textId="77777777" w:rsidR="009C6E7F" w:rsidRPr="00881F3E" w:rsidRDefault="009C6E7F" w:rsidP="00445E64">
            <w:pPr>
              <w:rPr>
                <w:sz w:val="20"/>
                <w:szCs w:val="20"/>
              </w:rPr>
            </w:pPr>
            <w:r w:rsidRPr="00881F3E">
              <w:rPr>
                <w:sz w:val="20"/>
                <w:szCs w:val="20"/>
              </w:rPr>
              <w:lastRenderedPageBreak/>
              <w:t>Č:47</w:t>
            </w:r>
          </w:p>
          <w:p w14:paraId="49078788" w14:textId="77777777" w:rsidR="009C6E7F" w:rsidRPr="00881F3E" w:rsidRDefault="009C6E7F" w:rsidP="00445E64">
            <w:pPr>
              <w:rPr>
                <w:sz w:val="20"/>
                <w:szCs w:val="20"/>
              </w:rPr>
            </w:pPr>
            <w:r w:rsidRPr="00881F3E">
              <w:rPr>
                <w:sz w:val="20"/>
                <w:szCs w:val="20"/>
              </w:rPr>
              <w:t>O:1a</w:t>
            </w:r>
          </w:p>
          <w:p w14:paraId="40E74426" w14:textId="77777777" w:rsidR="009C6E7F" w:rsidRPr="00881F3E" w:rsidRDefault="009C6E7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032E342F" w14:textId="77777777" w:rsidR="009C6E7F" w:rsidRPr="00881F3E" w:rsidRDefault="009C6E7F" w:rsidP="00445E64">
            <w:pPr>
              <w:pStyle w:val="Odsekzoznamu"/>
              <w:numPr>
                <w:ilvl w:val="0"/>
                <w:numId w:val="19"/>
              </w:numPr>
              <w:ind w:left="383" w:hanging="142"/>
              <w:rPr>
                <w:sz w:val="20"/>
                <w:szCs w:val="20"/>
              </w:rPr>
            </w:pPr>
            <w:r w:rsidRPr="00881F3E">
              <w:rPr>
                <w:sz w:val="20"/>
                <w:szCs w:val="20"/>
              </w:rPr>
              <w:t>celkové aktíva zodpovedajúce činnostiam pobočky, ktorej bolo udelené povolenie v danom členskom štáte;</w:t>
            </w:r>
          </w:p>
        </w:tc>
        <w:tc>
          <w:tcPr>
            <w:tcW w:w="882" w:type="dxa"/>
            <w:tcBorders>
              <w:top w:val="single" w:sz="4" w:space="0" w:color="auto"/>
              <w:left w:val="single" w:sz="4" w:space="0" w:color="auto"/>
              <w:bottom w:val="single" w:sz="4" w:space="0" w:color="auto"/>
              <w:right w:val="single" w:sz="12" w:space="0" w:color="auto"/>
            </w:tcBorders>
          </w:tcPr>
          <w:p w14:paraId="1E94A267" w14:textId="51EE4207"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7270D28" w14:textId="77F562D2"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CC9AA1F" w14:textId="77777777" w:rsidR="009C6E7F" w:rsidRPr="00881F3E" w:rsidRDefault="009C6E7F" w:rsidP="00445E64">
            <w:pPr>
              <w:pStyle w:val="Normlny0"/>
              <w:jc w:val="center"/>
              <w:rPr>
                <w:b/>
              </w:rPr>
            </w:pPr>
            <w:r w:rsidRPr="00881F3E">
              <w:rPr>
                <w:b/>
              </w:rPr>
              <w:t xml:space="preserve">§ 42 </w:t>
            </w:r>
          </w:p>
          <w:p w14:paraId="1C7D2FDA" w14:textId="141F27CD" w:rsidR="009C6E7F" w:rsidRPr="00881F3E" w:rsidRDefault="009C6E7F" w:rsidP="00445E64">
            <w:pPr>
              <w:pStyle w:val="Normlny0"/>
              <w:jc w:val="center"/>
              <w:rPr>
                <w:b/>
              </w:rPr>
            </w:pPr>
            <w:r w:rsidRPr="00881F3E">
              <w:rPr>
                <w:b/>
              </w:rPr>
              <w:t>O 5</w:t>
            </w:r>
          </w:p>
          <w:p w14:paraId="403089CE" w14:textId="0A46AE1B" w:rsidR="009C6E7F" w:rsidRPr="00881F3E" w:rsidRDefault="009C6E7F"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2123683F" w14:textId="0635D35B" w:rsidR="009C6E7F" w:rsidRPr="00881F3E" w:rsidRDefault="009C6E7F" w:rsidP="00445E64">
            <w:pPr>
              <w:pStyle w:val="Normlny0"/>
              <w:ind w:left="253" w:hanging="142"/>
              <w:rPr>
                <w:b/>
              </w:rPr>
            </w:pPr>
            <w:r w:rsidRPr="00881F3E">
              <w:rPr>
                <w:b/>
              </w:rPr>
              <w:t xml:space="preserve">a) </w:t>
            </w:r>
            <w:r w:rsidR="00A63672" w:rsidRPr="00881F3E">
              <w:rPr>
                <w:b/>
              </w:rPr>
              <w:t>výške celkových aktív zodpovedajúcich rozsahu činnosti pobočky zahraničnej banky,</w:t>
            </w:r>
          </w:p>
        </w:tc>
        <w:tc>
          <w:tcPr>
            <w:tcW w:w="682" w:type="dxa"/>
            <w:tcBorders>
              <w:top w:val="single" w:sz="4" w:space="0" w:color="auto"/>
              <w:left w:val="single" w:sz="4" w:space="0" w:color="auto"/>
              <w:bottom w:val="single" w:sz="4" w:space="0" w:color="auto"/>
              <w:right w:val="single" w:sz="4" w:space="0" w:color="auto"/>
            </w:tcBorders>
          </w:tcPr>
          <w:p w14:paraId="66630C81" w14:textId="5491F1FD"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0E3A5FB" w14:textId="77777777" w:rsidR="009C6E7F" w:rsidRPr="00881F3E" w:rsidRDefault="009C6E7F" w:rsidP="00445E64">
            <w:pPr>
              <w:pStyle w:val="Nadpis1"/>
              <w:rPr>
                <w:b w:val="0"/>
                <w:bCs w:val="0"/>
                <w:sz w:val="20"/>
                <w:szCs w:val="20"/>
              </w:rPr>
            </w:pPr>
          </w:p>
        </w:tc>
      </w:tr>
      <w:tr w:rsidR="00881F3E" w:rsidRPr="00881F3E" w14:paraId="337FAC67" w14:textId="77777777" w:rsidTr="00B01904">
        <w:tc>
          <w:tcPr>
            <w:tcW w:w="725" w:type="dxa"/>
            <w:tcBorders>
              <w:top w:val="single" w:sz="4" w:space="0" w:color="auto"/>
              <w:left w:val="single" w:sz="12" w:space="0" w:color="auto"/>
              <w:bottom w:val="single" w:sz="4" w:space="0" w:color="auto"/>
              <w:right w:val="single" w:sz="4" w:space="0" w:color="auto"/>
            </w:tcBorders>
          </w:tcPr>
          <w:p w14:paraId="524DE867" w14:textId="77777777" w:rsidR="009C6E7F" w:rsidRPr="00881F3E" w:rsidRDefault="009C6E7F" w:rsidP="00445E64">
            <w:pPr>
              <w:rPr>
                <w:sz w:val="20"/>
                <w:szCs w:val="20"/>
              </w:rPr>
            </w:pPr>
            <w:r w:rsidRPr="00881F3E">
              <w:rPr>
                <w:sz w:val="20"/>
                <w:szCs w:val="20"/>
              </w:rPr>
              <w:t>Č:47</w:t>
            </w:r>
          </w:p>
          <w:p w14:paraId="11D9A664" w14:textId="77777777" w:rsidR="009C6E7F" w:rsidRPr="00881F3E" w:rsidRDefault="009C6E7F" w:rsidP="00445E64">
            <w:pPr>
              <w:rPr>
                <w:sz w:val="20"/>
                <w:szCs w:val="20"/>
              </w:rPr>
            </w:pPr>
            <w:r w:rsidRPr="00881F3E">
              <w:rPr>
                <w:sz w:val="20"/>
                <w:szCs w:val="20"/>
              </w:rPr>
              <w:t>O:1a</w:t>
            </w:r>
          </w:p>
          <w:p w14:paraId="65D0FE2D" w14:textId="77777777" w:rsidR="009C6E7F" w:rsidRPr="00881F3E" w:rsidRDefault="009C6E7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1DB3F8DD" w14:textId="77777777" w:rsidR="009C6E7F" w:rsidRPr="00881F3E" w:rsidRDefault="009C6E7F" w:rsidP="00445E64">
            <w:pPr>
              <w:pStyle w:val="Odsekzoznamu"/>
              <w:numPr>
                <w:ilvl w:val="0"/>
                <w:numId w:val="19"/>
              </w:numPr>
              <w:ind w:left="383" w:hanging="142"/>
              <w:rPr>
                <w:sz w:val="20"/>
                <w:szCs w:val="20"/>
              </w:rPr>
            </w:pPr>
            <w:r w:rsidRPr="00881F3E">
              <w:rPr>
                <w:sz w:val="20"/>
                <w:szCs w:val="20"/>
              </w:rPr>
              <w:t>informácie o likvidných aktívach, ktoré sú pobočke k dispozícii, najmä o dostupnosti likvidných aktív v menách členského štátu;</w:t>
            </w:r>
          </w:p>
        </w:tc>
        <w:tc>
          <w:tcPr>
            <w:tcW w:w="882" w:type="dxa"/>
            <w:tcBorders>
              <w:top w:val="single" w:sz="4" w:space="0" w:color="auto"/>
              <w:left w:val="single" w:sz="4" w:space="0" w:color="auto"/>
              <w:bottom w:val="single" w:sz="4" w:space="0" w:color="auto"/>
              <w:right w:val="single" w:sz="12" w:space="0" w:color="auto"/>
            </w:tcBorders>
          </w:tcPr>
          <w:p w14:paraId="1C5EFB12" w14:textId="14CF1DC7"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2D2B1A4" w14:textId="2EE244E4"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A1803F1" w14:textId="77777777" w:rsidR="009C6E7F" w:rsidRPr="00881F3E" w:rsidRDefault="009C6E7F" w:rsidP="00445E64">
            <w:pPr>
              <w:pStyle w:val="Normlny0"/>
              <w:jc w:val="center"/>
              <w:rPr>
                <w:b/>
              </w:rPr>
            </w:pPr>
            <w:r w:rsidRPr="00881F3E">
              <w:rPr>
                <w:b/>
              </w:rPr>
              <w:t xml:space="preserve">§ 42 </w:t>
            </w:r>
          </w:p>
          <w:p w14:paraId="265BEFE5" w14:textId="77777777" w:rsidR="009C6E7F" w:rsidRPr="00881F3E" w:rsidRDefault="009C6E7F" w:rsidP="00445E64">
            <w:pPr>
              <w:pStyle w:val="Normlny0"/>
              <w:jc w:val="center"/>
              <w:rPr>
                <w:b/>
              </w:rPr>
            </w:pPr>
            <w:r w:rsidRPr="00881F3E">
              <w:rPr>
                <w:b/>
              </w:rPr>
              <w:t>O 5</w:t>
            </w:r>
          </w:p>
          <w:p w14:paraId="67F59AB8" w14:textId="175FCC75" w:rsidR="009C6E7F" w:rsidRPr="00881F3E" w:rsidRDefault="009C6E7F"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543D8340" w14:textId="0F4FCB8A" w:rsidR="009C6E7F" w:rsidRPr="00881F3E" w:rsidRDefault="009C6E7F" w:rsidP="00445E64">
            <w:pPr>
              <w:pStyle w:val="Normlny0"/>
              <w:ind w:left="253" w:hanging="142"/>
              <w:rPr>
                <w:b/>
              </w:rPr>
            </w:pPr>
            <w:r w:rsidRPr="00881F3E">
              <w:rPr>
                <w:b/>
              </w:rPr>
              <w:t xml:space="preserve">b) </w:t>
            </w:r>
            <w:r w:rsidR="00A63672" w:rsidRPr="00881F3E">
              <w:rPr>
                <w:b/>
              </w:rPr>
              <w:t>likvidných aktívach, ktoré sú vedené v pobočke zahraničnej banky, najmä o likvidných aktívach v menách členských štátov,</w:t>
            </w:r>
          </w:p>
        </w:tc>
        <w:tc>
          <w:tcPr>
            <w:tcW w:w="682" w:type="dxa"/>
            <w:tcBorders>
              <w:top w:val="single" w:sz="4" w:space="0" w:color="auto"/>
              <w:left w:val="single" w:sz="4" w:space="0" w:color="auto"/>
              <w:bottom w:val="single" w:sz="4" w:space="0" w:color="auto"/>
              <w:right w:val="single" w:sz="4" w:space="0" w:color="auto"/>
            </w:tcBorders>
          </w:tcPr>
          <w:p w14:paraId="56E10923" w14:textId="496553E4"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2286A38" w14:textId="77777777" w:rsidR="009C6E7F" w:rsidRPr="00881F3E" w:rsidRDefault="009C6E7F" w:rsidP="00445E64">
            <w:pPr>
              <w:pStyle w:val="Nadpis1"/>
              <w:rPr>
                <w:b w:val="0"/>
                <w:bCs w:val="0"/>
                <w:sz w:val="20"/>
                <w:szCs w:val="20"/>
              </w:rPr>
            </w:pPr>
          </w:p>
        </w:tc>
      </w:tr>
      <w:tr w:rsidR="00881F3E" w:rsidRPr="00881F3E" w14:paraId="06680B21" w14:textId="77777777" w:rsidTr="00B01904">
        <w:tc>
          <w:tcPr>
            <w:tcW w:w="725" w:type="dxa"/>
            <w:tcBorders>
              <w:top w:val="single" w:sz="4" w:space="0" w:color="auto"/>
              <w:left w:val="single" w:sz="12" w:space="0" w:color="auto"/>
              <w:bottom w:val="single" w:sz="4" w:space="0" w:color="auto"/>
              <w:right w:val="single" w:sz="4" w:space="0" w:color="auto"/>
            </w:tcBorders>
          </w:tcPr>
          <w:p w14:paraId="4405BEE3" w14:textId="77777777" w:rsidR="009C6E7F" w:rsidRPr="00881F3E" w:rsidRDefault="009C6E7F" w:rsidP="00445E64">
            <w:pPr>
              <w:rPr>
                <w:sz w:val="20"/>
                <w:szCs w:val="20"/>
              </w:rPr>
            </w:pPr>
            <w:r w:rsidRPr="00881F3E">
              <w:rPr>
                <w:sz w:val="20"/>
                <w:szCs w:val="20"/>
              </w:rPr>
              <w:t>Č:47</w:t>
            </w:r>
          </w:p>
          <w:p w14:paraId="2B78F1A5" w14:textId="77777777" w:rsidR="009C6E7F" w:rsidRPr="00881F3E" w:rsidRDefault="009C6E7F" w:rsidP="00445E64">
            <w:pPr>
              <w:rPr>
                <w:sz w:val="20"/>
                <w:szCs w:val="20"/>
              </w:rPr>
            </w:pPr>
            <w:r w:rsidRPr="00881F3E">
              <w:rPr>
                <w:sz w:val="20"/>
                <w:szCs w:val="20"/>
              </w:rPr>
              <w:t>O:1a</w:t>
            </w:r>
          </w:p>
          <w:p w14:paraId="59DAFEFD" w14:textId="77777777" w:rsidR="009C6E7F" w:rsidRPr="00881F3E" w:rsidRDefault="009C6E7F"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417504A7" w14:textId="77777777" w:rsidR="009C6E7F" w:rsidRPr="00881F3E" w:rsidRDefault="009C6E7F" w:rsidP="00445E64">
            <w:pPr>
              <w:pStyle w:val="Odsekzoznamu"/>
              <w:numPr>
                <w:ilvl w:val="0"/>
                <w:numId w:val="19"/>
              </w:numPr>
              <w:ind w:left="383" w:hanging="142"/>
              <w:rPr>
                <w:sz w:val="20"/>
                <w:szCs w:val="20"/>
              </w:rPr>
            </w:pPr>
            <w:r w:rsidRPr="00881F3E">
              <w:rPr>
                <w:sz w:val="20"/>
                <w:szCs w:val="20"/>
              </w:rPr>
              <w:t>vlastné zdroje, ktoré sú pobočke k dispozícii;</w:t>
            </w:r>
          </w:p>
        </w:tc>
        <w:tc>
          <w:tcPr>
            <w:tcW w:w="882" w:type="dxa"/>
            <w:tcBorders>
              <w:top w:val="single" w:sz="4" w:space="0" w:color="auto"/>
              <w:left w:val="single" w:sz="4" w:space="0" w:color="auto"/>
              <w:bottom w:val="single" w:sz="4" w:space="0" w:color="auto"/>
              <w:right w:val="single" w:sz="12" w:space="0" w:color="auto"/>
            </w:tcBorders>
          </w:tcPr>
          <w:p w14:paraId="41406537" w14:textId="0A08EE94"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E77D40F" w14:textId="2EE0B732"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ECB9C5B" w14:textId="77777777" w:rsidR="009C6E7F" w:rsidRPr="00881F3E" w:rsidRDefault="009C6E7F" w:rsidP="00445E64">
            <w:pPr>
              <w:pStyle w:val="Normlny0"/>
              <w:jc w:val="center"/>
              <w:rPr>
                <w:b/>
              </w:rPr>
            </w:pPr>
            <w:r w:rsidRPr="00881F3E">
              <w:rPr>
                <w:b/>
              </w:rPr>
              <w:t xml:space="preserve">§ 42 </w:t>
            </w:r>
          </w:p>
          <w:p w14:paraId="543A0BAD" w14:textId="77777777" w:rsidR="009C6E7F" w:rsidRPr="00881F3E" w:rsidRDefault="009C6E7F" w:rsidP="00445E64">
            <w:pPr>
              <w:pStyle w:val="Normlny0"/>
              <w:jc w:val="center"/>
              <w:rPr>
                <w:b/>
              </w:rPr>
            </w:pPr>
            <w:r w:rsidRPr="00881F3E">
              <w:rPr>
                <w:b/>
              </w:rPr>
              <w:t>O 5</w:t>
            </w:r>
          </w:p>
          <w:p w14:paraId="360F1E90" w14:textId="3BFF101F" w:rsidR="009C6E7F" w:rsidRPr="00881F3E" w:rsidRDefault="009C6E7F"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7D144F5A" w14:textId="2E767715" w:rsidR="009C6E7F" w:rsidRPr="00881F3E" w:rsidRDefault="009C6E7F" w:rsidP="00445E64">
            <w:pPr>
              <w:pStyle w:val="Normlny0"/>
              <w:ind w:left="253" w:hanging="142"/>
              <w:rPr>
                <w:b/>
              </w:rPr>
            </w:pPr>
            <w:r w:rsidRPr="00881F3E">
              <w:rPr>
                <w:b/>
              </w:rPr>
              <w:t xml:space="preserve">c) </w:t>
            </w:r>
            <w:r w:rsidR="00104D50" w:rsidRPr="00881F3E">
              <w:rPr>
                <w:b/>
              </w:rPr>
              <w:t>výške poskytnutých finančných zdrojov, ktoré sú pobočke zahraničnej banky dlhodobo poskytnuté,</w:t>
            </w:r>
          </w:p>
        </w:tc>
        <w:tc>
          <w:tcPr>
            <w:tcW w:w="682" w:type="dxa"/>
            <w:tcBorders>
              <w:top w:val="single" w:sz="4" w:space="0" w:color="auto"/>
              <w:left w:val="single" w:sz="4" w:space="0" w:color="auto"/>
              <w:bottom w:val="single" w:sz="4" w:space="0" w:color="auto"/>
              <w:right w:val="single" w:sz="4" w:space="0" w:color="auto"/>
            </w:tcBorders>
          </w:tcPr>
          <w:p w14:paraId="0F35361F" w14:textId="6A052619"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769F1A5" w14:textId="77777777" w:rsidR="009C6E7F" w:rsidRPr="00881F3E" w:rsidRDefault="009C6E7F" w:rsidP="00445E64">
            <w:pPr>
              <w:pStyle w:val="Nadpis1"/>
              <w:rPr>
                <w:b w:val="0"/>
                <w:bCs w:val="0"/>
                <w:sz w:val="20"/>
                <w:szCs w:val="20"/>
              </w:rPr>
            </w:pPr>
          </w:p>
        </w:tc>
      </w:tr>
      <w:tr w:rsidR="00881F3E" w:rsidRPr="00881F3E" w14:paraId="32EA61F9" w14:textId="77777777" w:rsidTr="00B01904">
        <w:tc>
          <w:tcPr>
            <w:tcW w:w="725" w:type="dxa"/>
            <w:tcBorders>
              <w:top w:val="single" w:sz="4" w:space="0" w:color="auto"/>
              <w:left w:val="single" w:sz="12" w:space="0" w:color="auto"/>
              <w:bottom w:val="single" w:sz="4" w:space="0" w:color="auto"/>
              <w:right w:val="single" w:sz="4" w:space="0" w:color="auto"/>
            </w:tcBorders>
          </w:tcPr>
          <w:p w14:paraId="607FAFB4" w14:textId="77777777" w:rsidR="009C6E7F" w:rsidRPr="00881F3E" w:rsidRDefault="009C6E7F" w:rsidP="00445E64">
            <w:pPr>
              <w:rPr>
                <w:sz w:val="20"/>
                <w:szCs w:val="20"/>
              </w:rPr>
            </w:pPr>
            <w:r w:rsidRPr="00881F3E">
              <w:rPr>
                <w:sz w:val="20"/>
                <w:szCs w:val="20"/>
              </w:rPr>
              <w:t>Č:47</w:t>
            </w:r>
          </w:p>
          <w:p w14:paraId="1D846781" w14:textId="77777777" w:rsidR="009C6E7F" w:rsidRPr="00881F3E" w:rsidRDefault="009C6E7F" w:rsidP="00445E64">
            <w:pPr>
              <w:rPr>
                <w:sz w:val="20"/>
                <w:szCs w:val="20"/>
              </w:rPr>
            </w:pPr>
            <w:r w:rsidRPr="00881F3E">
              <w:rPr>
                <w:sz w:val="20"/>
                <w:szCs w:val="20"/>
              </w:rPr>
              <w:t>O:1a</w:t>
            </w:r>
          </w:p>
          <w:p w14:paraId="7B8394E7" w14:textId="77777777" w:rsidR="009C6E7F" w:rsidRPr="00881F3E" w:rsidRDefault="009C6E7F"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01F46858" w14:textId="77777777" w:rsidR="009C6E7F" w:rsidRPr="00881F3E" w:rsidRDefault="009C6E7F" w:rsidP="00445E64">
            <w:pPr>
              <w:pStyle w:val="Odsekzoznamu"/>
              <w:numPr>
                <w:ilvl w:val="0"/>
                <w:numId w:val="19"/>
              </w:numPr>
              <w:ind w:left="383" w:hanging="142"/>
              <w:rPr>
                <w:sz w:val="20"/>
                <w:szCs w:val="20"/>
              </w:rPr>
            </w:pPr>
            <w:r w:rsidRPr="00881F3E">
              <w:rPr>
                <w:sz w:val="20"/>
                <w:szCs w:val="20"/>
              </w:rPr>
              <w:t>opatrenia na ochranu vkladov dostupných pre vkladateľov v pobočke;</w:t>
            </w:r>
          </w:p>
        </w:tc>
        <w:tc>
          <w:tcPr>
            <w:tcW w:w="882" w:type="dxa"/>
            <w:tcBorders>
              <w:top w:val="single" w:sz="4" w:space="0" w:color="auto"/>
              <w:left w:val="single" w:sz="4" w:space="0" w:color="auto"/>
              <w:bottom w:val="single" w:sz="4" w:space="0" w:color="auto"/>
              <w:right w:val="single" w:sz="12" w:space="0" w:color="auto"/>
            </w:tcBorders>
          </w:tcPr>
          <w:p w14:paraId="1853A65A" w14:textId="7ABC777D"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C218EE2" w14:textId="75A0BE05"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AF31B0F" w14:textId="77777777" w:rsidR="009C6E7F" w:rsidRPr="00881F3E" w:rsidRDefault="009C6E7F" w:rsidP="00445E64">
            <w:pPr>
              <w:pStyle w:val="Normlny0"/>
              <w:jc w:val="center"/>
              <w:rPr>
                <w:b/>
              </w:rPr>
            </w:pPr>
            <w:r w:rsidRPr="00881F3E">
              <w:rPr>
                <w:b/>
              </w:rPr>
              <w:t xml:space="preserve">§ 42 </w:t>
            </w:r>
          </w:p>
          <w:p w14:paraId="7B61C418" w14:textId="77777777" w:rsidR="009C6E7F" w:rsidRPr="00881F3E" w:rsidRDefault="009C6E7F" w:rsidP="00445E64">
            <w:pPr>
              <w:pStyle w:val="Normlny0"/>
              <w:jc w:val="center"/>
              <w:rPr>
                <w:b/>
              </w:rPr>
            </w:pPr>
            <w:r w:rsidRPr="00881F3E">
              <w:rPr>
                <w:b/>
              </w:rPr>
              <w:t>O 5</w:t>
            </w:r>
          </w:p>
          <w:p w14:paraId="0E7349D3" w14:textId="611D63DA" w:rsidR="009C6E7F" w:rsidRPr="00881F3E" w:rsidRDefault="009C6E7F"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tcPr>
          <w:p w14:paraId="77E3CF55" w14:textId="3D67079E" w:rsidR="009C6E7F" w:rsidRPr="00881F3E" w:rsidRDefault="009C6E7F" w:rsidP="00445E64">
            <w:pPr>
              <w:pStyle w:val="Normlny0"/>
              <w:ind w:left="253" w:hanging="142"/>
              <w:rPr>
                <w:b/>
              </w:rPr>
            </w:pPr>
            <w:r w:rsidRPr="00881F3E">
              <w:rPr>
                <w:b/>
              </w:rPr>
              <w:t xml:space="preserve">d) </w:t>
            </w:r>
            <w:r w:rsidR="003F29A0" w:rsidRPr="00881F3E">
              <w:rPr>
                <w:b/>
              </w:rPr>
              <w:t>systéme ochrany vkladov klientov pobočky zahraničnej banky,</w:t>
            </w:r>
          </w:p>
        </w:tc>
        <w:tc>
          <w:tcPr>
            <w:tcW w:w="682" w:type="dxa"/>
            <w:tcBorders>
              <w:top w:val="single" w:sz="4" w:space="0" w:color="auto"/>
              <w:left w:val="single" w:sz="4" w:space="0" w:color="auto"/>
              <w:bottom w:val="single" w:sz="4" w:space="0" w:color="auto"/>
              <w:right w:val="single" w:sz="4" w:space="0" w:color="auto"/>
            </w:tcBorders>
          </w:tcPr>
          <w:p w14:paraId="7995EC1B" w14:textId="308EC7DC"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78FCE4F" w14:textId="77777777" w:rsidR="009C6E7F" w:rsidRPr="00881F3E" w:rsidRDefault="009C6E7F" w:rsidP="00445E64">
            <w:pPr>
              <w:pStyle w:val="Nadpis1"/>
              <w:rPr>
                <w:b w:val="0"/>
                <w:bCs w:val="0"/>
                <w:sz w:val="20"/>
                <w:szCs w:val="20"/>
              </w:rPr>
            </w:pPr>
          </w:p>
        </w:tc>
      </w:tr>
      <w:tr w:rsidR="00881F3E" w:rsidRPr="00881F3E" w14:paraId="33F006B0" w14:textId="77777777" w:rsidTr="00B01904">
        <w:tc>
          <w:tcPr>
            <w:tcW w:w="725" w:type="dxa"/>
            <w:tcBorders>
              <w:top w:val="single" w:sz="4" w:space="0" w:color="auto"/>
              <w:left w:val="single" w:sz="12" w:space="0" w:color="auto"/>
              <w:bottom w:val="single" w:sz="4" w:space="0" w:color="auto"/>
              <w:right w:val="single" w:sz="4" w:space="0" w:color="auto"/>
            </w:tcBorders>
          </w:tcPr>
          <w:p w14:paraId="64BD6CEA" w14:textId="77777777" w:rsidR="009C6E7F" w:rsidRPr="00881F3E" w:rsidRDefault="009C6E7F" w:rsidP="00445E64">
            <w:pPr>
              <w:rPr>
                <w:sz w:val="20"/>
                <w:szCs w:val="20"/>
              </w:rPr>
            </w:pPr>
            <w:r w:rsidRPr="00881F3E">
              <w:rPr>
                <w:sz w:val="20"/>
                <w:szCs w:val="20"/>
              </w:rPr>
              <w:t>Č:47</w:t>
            </w:r>
          </w:p>
          <w:p w14:paraId="52083695" w14:textId="77777777" w:rsidR="009C6E7F" w:rsidRPr="00881F3E" w:rsidRDefault="009C6E7F" w:rsidP="00445E64">
            <w:pPr>
              <w:rPr>
                <w:sz w:val="20"/>
                <w:szCs w:val="20"/>
              </w:rPr>
            </w:pPr>
            <w:r w:rsidRPr="00881F3E">
              <w:rPr>
                <w:sz w:val="20"/>
                <w:szCs w:val="20"/>
              </w:rPr>
              <w:t>O:1a</w:t>
            </w:r>
          </w:p>
          <w:p w14:paraId="2022C959" w14:textId="77777777" w:rsidR="009C6E7F" w:rsidRPr="00881F3E" w:rsidRDefault="009C6E7F"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71931F4A" w14:textId="77777777" w:rsidR="009C6E7F" w:rsidRPr="00881F3E" w:rsidRDefault="009C6E7F" w:rsidP="00445E64">
            <w:pPr>
              <w:pStyle w:val="Odsekzoznamu"/>
              <w:numPr>
                <w:ilvl w:val="0"/>
                <w:numId w:val="19"/>
              </w:numPr>
              <w:ind w:left="383" w:hanging="142"/>
              <w:rPr>
                <w:sz w:val="20"/>
                <w:szCs w:val="20"/>
              </w:rPr>
            </w:pPr>
            <w:r w:rsidRPr="00881F3E">
              <w:rPr>
                <w:sz w:val="20"/>
                <w:szCs w:val="20"/>
              </w:rPr>
              <w:t>mechanizmus riadenia rizík;</w:t>
            </w:r>
          </w:p>
        </w:tc>
        <w:tc>
          <w:tcPr>
            <w:tcW w:w="882" w:type="dxa"/>
            <w:tcBorders>
              <w:top w:val="single" w:sz="4" w:space="0" w:color="auto"/>
              <w:left w:val="single" w:sz="4" w:space="0" w:color="auto"/>
              <w:bottom w:val="single" w:sz="4" w:space="0" w:color="auto"/>
              <w:right w:val="single" w:sz="12" w:space="0" w:color="auto"/>
            </w:tcBorders>
          </w:tcPr>
          <w:p w14:paraId="3424506C" w14:textId="02CA565C"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02E007F" w14:textId="1C80F307"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602F630" w14:textId="77777777" w:rsidR="009C6E7F" w:rsidRPr="00881F3E" w:rsidRDefault="009C6E7F" w:rsidP="00445E64">
            <w:pPr>
              <w:pStyle w:val="Normlny0"/>
              <w:jc w:val="center"/>
              <w:rPr>
                <w:b/>
              </w:rPr>
            </w:pPr>
            <w:r w:rsidRPr="00881F3E">
              <w:rPr>
                <w:b/>
              </w:rPr>
              <w:t xml:space="preserve">§ 42 </w:t>
            </w:r>
          </w:p>
          <w:p w14:paraId="6AAB78A2" w14:textId="77777777" w:rsidR="009C6E7F" w:rsidRPr="00881F3E" w:rsidRDefault="009C6E7F" w:rsidP="00445E64">
            <w:pPr>
              <w:pStyle w:val="Normlny0"/>
              <w:jc w:val="center"/>
              <w:rPr>
                <w:b/>
              </w:rPr>
            </w:pPr>
            <w:r w:rsidRPr="00881F3E">
              <w:rPr>
                <w:b/>
              </w:rPr>
              <w:t>O 5</w:t>
            </w:r>
          </w:p>
          <w:p w14:paraId="2FD5E9FF" w14:textId="0D98BEC3" w:rsidR="009C6E7F" w:rsidRPr="00881F3E" w:rsidRDefault="009C6E7F" w:rsidP="00445E64">
            <w:pPr>
              <w:pStyle w:val="Normlny0"/>
              <w:jc w:val="center"/>
              <w:rPr>
                <w:b/>
              </w:rPr>
            </w:pPr>
            <w:r w:rsidRPr="00881F3E">
              <w:rPr>
                <w:b/>
              </w:rPr>
              <w:t>P e)</w:t>
            </w:r>
          </w:p>
        </w:tc>
        <w:tc>
          <w:tcPr>
            <w:tcW w:w="3904" w:type="dxa"/>
            <w:tcBorders>
              <w:top w:val="single" w:sz="4" w:space="0" w:color="auto"/>
              <w:left w:val="single" w:sz="4" w:space="0" w:color="auto"/>
              <w:bottom w:val="single" w:sz="4" w:space="0" w:color="auto"/>
              <w:right w:val="single" w:sz="4" w:space="0" w:color="auto"/>
            </w:tcBorders>
          </w:tcPr>
          <w:p w14:paraId="3C7E97CE" w14:textId="7437627A" w:rsidR="009C6E7F" w:rsidRPr="00881F3E" w:rsidRDefault="009C6E7F" w:rsidP="00445E64">
            <w:pPr>
              <w:pStyle w:val="Normlny0"/>
              <w:ind w:left="253" w:hanging="142"/>
              <w:rPr>
                <w:b/>
              </w:rPr>
            </w:pPr>
            <w:r w:rsidRPr="00881F3E">
              <w:rPr>
                <w:b/>
              </w:rPr>
              <w:t xml:space="preserve">e) </w:t>
            </w:r>
            <w:r w:rsidR="003F29A0" w:rsidRPr="00881F3E">
              <w:rPr>
                <w:b/>
              </w:rPr>
              <w:t>systéme riadenia rizík,</w:t>
            </w:r>
          </w:p>
        </w:tc>
        <w:tc>
          <w:tcPr>
            <w:tcW w:w="682" w:type="dxa"/>
            <w:tcBorders>
              <w:top w:val="single" w:sz="4" w:space="0" w:color="auto"/>
              <w:left w:val="single" w:sz="4" w:space="0" w:color="auto"/>
              <w:bottom w:val="single" w:sz="4" w:space="0" w:color="auto"/>
              <w:right w:val="single" w:sz="4" w:space="0" w:color="auto"/>
            </w:tcBorders>
          </w:tcPr>
          <w:p w14:paraId="5F928E34" w14:textId="607F6C34"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4664EF7" w14:textId="77777777" w:rsidR="009C6E7F" w:rsidRPr="00881F3E" w:rsidRDefault="009C6E7F" w:rsidP="00445E64">
            <w:pPr>
              <w:pStyle w:val="Nadpis1"/>
              <w:rPr>
                <w:b w:val="0"/>
                <w:bCs w:val="0"/>
                <w:sz w:val="20"/>
                <w:szCs w:val="20"/>
              </w:rPr>
            </w:pPr>
          </w:p>
        </w:tc>
      </w:tr>
      <w:tr w:rsidR="00881F3E" w:rsidRPr="00881F3E" w14:paraId="0EE1F869" w14:textId="77777777" w:rsidTr="00B01904">
        <w:tc>
          <w:tcPr>
            <w:tcW w:w="725" w:type="dxa"/>
            <w:tcBorders>
              <w:top w:val="single" w:sz="4" w:space="0" w:color="auto"/>
              <w:left w:val="single" w:sz="12" w:space="0" w:color="auto"/>
              <w:bottom w:val="single" w:sz="4" w:space="0" w:color="auto"/>
              <w:right w:val="single" w:sz="4" w:space="0" w:color="auto"/>
            </w:tcBorders>
          </w:tcPr>
          <w:p w14:paraId="1A3D672E" w14:textId="77777777" w:rsidR="009C6E7F" w:rsidRPr="00881F3E" w:rsidRDefault="009C6E7F" w:rsidP="00445E64">
            <w:pPr>
              <w:rPr>
                <w:sz w:val="20"/>
                <w:szCs w:val="20"/>
              </w:rPr>
            </w:pPr>
            <w:r w:rsidRPr="00881F3E">
              <w:rPr>
                <w:sz w:val="20"/>
                <w:szCs w:val="20"/>
              </w:rPr>
              <w:t>Č:47</w:t>
            </w:r>
          </w:p>
          <w:p w14:paraId="40AC1000" w14:textId="77777777" w:rsidR="009C6E7F" w:rsidRPr="00881F3E" w:rsidRDefault="009C6E7F" w:rsidP="00445E64">
            <w:pPr>
              <w:rPr>
                <w:sz w:val="20"/>
                <w:szCs w:val="20"/>
              </w:rPr>
            </w:pPr>
            <w:r w:rsidRPr="00881F3E">
              <w:rPr>
                <w:sz w:val="20"/>
                <w:szCs w:val="20"/>
              </w:rPr>
              <w:t>O:1a</w:t>
            </w:r>
          </w:p>
          <w:p w14:paraId="23EEA3FF" w14:textId="77777777" w:rsidR="009C6E7F" w:rsidRPr="00881F3E" w:rsidRDefault="009C6E7F" w:rsidP="00445E64">
            <w:pPr>
              <w:rPr>
                <w:sz w:val="20"/>
                <w:szCs w:val="20"/>
              </w:rPr>
            </w:pPr>
            <w:r w:rsidRPr="00881F3E">
              <w:rPr>
                <w:sz w:val="20"/>
                <w:szCs w:val="20"/>
              </w:rPr>
              <w:t>P:f)</w:t>
            </w:r>
          </w:p>
        </w:tc>
        <w:tc>
          <w:tcPr>
            <w:tcW w:w="6190" w:type="dxa"/>
            <w:tcBorders>
              <w:top w:val="single" w:sz="4" w:space="0" w:color="auto"/>
              <w:left w:val="single" w:sz="4" w:space="0" w:color="auto"/>
              <w:bottom w:val="single" w:sz="4" w:space="0" w:color="auto"/>
              <w:right w:val="single" w:sz="4" w:space="0" w:color="auto"/>
            </w:tcBorders>
          </w:tcPr>
          <w:p w14:paraId="151638DE" w14:textId="77777777" w:rsidR="009C6E7F" w:rsidRPr="00881F3E" w:rsidRDefault="009C6E7F" w:rsidP="00445E64">
            <w:pPr>
              <w:pStyle w:val="Odsekzoznamu"/>
              <w:numPr>
                <w:ilvl w:val="0"/>
                <w:numId w:val="19"/>
              </w:numPr>
              <w:ind w:left="383" w:hanging="142"/>
              <w:rPr>
                <w:sz w:val="20"/>
                <w:szCs w:val="20"/>
              </w:rPr>
            </w:pPr>
            <w:r w:rsidRPr="00881F3E">
              <w:rPr>
                <w:sz w:val="20"/>
                <w:szCs w:val="20"/>
              </w:rPr>
              <w:t>mechanizmus v oblasti riadenia vrátane osôb zastávajúcich kľúčové funkcie, pokiaľ ide o činnosti pobočky;</w:t>
            </w:r>
          </w:p>
        </w:tc>
        <w:tc>
          <w:tcPr>
            <w:tcW w:w="882" w:type="dxa"/>
            <w:tcBorders>
              <w:top w:val="single" w:sz="4" w:space="0" w:color="auto"/>
              <w:left w:val="single" w:sz="4" w:space="0" w:color="auto"/>
              <w:bottom w:val="single" w:sz="4" w:space="0" w:color="auto"/>
              <w:right w:val="single" w:sz="12" w:space="0" w:color="auto"/>
            </w:tcBorders>
          </w:tcPr>
          <w:p w14:paraId="10905E37" w14:textId="47D56EB3"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D7B14FD" w14:textId="67088EE5"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FC6FB95" w14:textId="77777777" w:rsidR="009C6E7F" w:rsidRPr="00881F3E" w:rsidRDefault="009C6E7F" w:rsidP="00445E64">
            <w:pPr>
              <w:pStyle w:val="Normlny0"/>
              <w:jc w:val="center"/>
              <w:rPr>
                <w:b/>
              </w:rPr>
            </w:pPr>
            <w:r w:rsidRPr="00881F3E">
              <w:rPr>
                <w:b/>
              </w:rPr>
              <w:t xml:space="preserve">§ 42 </w:t>
            </w:r>
          </w:p>
          <w:p w14:paraId="0FAE8090" w14:textId="77777777" w:rsidR="009C6E7F" w:rsidRPr="00881F3E" w:rsidRDefault="009C6E7F" w:rsidP="00445E64">
            <w:pPr>
              <w:pStyle w:val="Normlny0"/>
              <w:jc w:val="center"/>
              <w:rPr>
                <w:b/>
              </w:rPr>
            </w:pPr>
            <w:r w:rsidRPr="00881F3E">
              <w:rPr>
                <w:b/>
              </w:rPr>
              <w:t>O 5</w:t>
            </w:r>
          </w:p>
          <w:p w14:paraId="45E0D972" w14:textId="64FC45B1" w:rsidR="009C6E7F" w:rsidRPr="00881F3E" w:rsidRDefault="009C6E7F" w:rsidP="00445E64">
            <w:pPr>
              <w:pStyle w:val="Normlny0"/>
              <w:jc w:val="center"/>
              <w:rPr>
                <w:b/>
              </w:rPr>
            </w:pPr>
            <w:r w:rsidRPr="00881F3E">
              <w:rPr>
                <w:b/>
              </w:rPr>
              <w:t>P f)</w:t>
            </w:r>
          </w:p>
        </w:tc>
        <w:tc>
          <w:tcPr>
            <w:tcW w:w="3904" w:type="dxa"/>
            <w:tcBorders>
              <w:top w:val="single" w:sz="4" w:space="0" w:color="auto"/>
              <w:left w:val="single" w:sz="4" w:space="0" w:color="auto"/>
              <w:bottom w:val="single" w:sz="4" w:space="0" w:color="auto"/>
              <w:right w:val="single" w:sz="4" w:space="0" w:color="auto"/>
            </w:tcBorders>
          </w:tcPr>
          <w:p w14:paraId="5E02B258" w14:textId="72D4A05A" w:rsidR="009C6E7F" w:rsidRPr="00881F3E" w:rsidRDefault="009C6E7F" w:rsidP="00445E64">
            <w:pPr>
              <w:pStyle w:val="Normlny0"/>
              <w:ind w:left="253" w:hanging="142"/>
              <w:rPr>
                <w:b/>
              </w:rPr>
            </w:pPr>
            <w:r w:rsidRPr="00881F3E">
              <w:rPr>
                <w:b/>
              </w:rPr>
              <w:t xml:space="preserve">f) </w:t>
            </w:r>
            <w:r w:rsidR="003F29A0" w:rsidRPr="00881F3E">
              <w:rPr>
                <w:b/>
              </w:rPr>
              <w:t>riadiacom</w:t>
            </w:r>
            <w:r w:rsidR="00665F8A" w:rsidRPr="00881F3E">
              <w:rPr>
                <w:b/>
              </w:rPr>
              <w:t xml:space="preserve"> systéme</w:t>
            </w:r>
            <w:r w:rsidR="003F29A0" w:rsidRPr="00881F3E">
              <w:rPr>
                <w:b/>
              </w:rPr>
              <w:t xml:space="preserve"> a kontrolnom systéme, vrátane útvaru vnútornej kontroly a vnútorného auditu,</w:t>
            </w:r>
          </w:p>
        </w:tc>
        <w:tc>
          <w:tcPr>
            <w:tcW w:w="682" w:type="dxa"/>
            <w:tcBorders>
              <w:top w:val="single" w:sz="4" w:space="0" w:color="auto"/>
              <w:left w:val="single" w:sz="4" w:space="0" w:color="auto"/>
              <w:bottom w:val="single" w:sz="4" w:space="0" w:color="auto"/>
              <w:right w:val="single" w:sz="4" w:space="0" w:color="auto"/>
            </w:tcBorders>
          </w:tcPr>
          <w:p w14:paraId="2880C232" w14:textId="3212DD66"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EA6C50A" w14:textId="77777777" w:rsidR="009C6E7F" w:rsidRPr="00881F3E" w:rsidRDefault="009C6E7F" w:rsidP="00445E64">
            <w:pPr>
              <w:pStyle w:val="Nadpis1"/>
              <w:rPr>
                <w:b w:val="0"/>
                <w:bCs w:val="0"/>
                <w:sz w:val="20"/>
                <w:szCs w:val="20"/>
              </w:rPr>
            </w:pPr>
          </w:p>
        </w:tc>
      </w:tr>
      <w:tr w:rsidR="00881F3E" w:rsidRPr="00881F3E" w14:paraId="06BEE3A4" w14:textId="77777777" w:rsidTr="00B01904">
        <w:tc>
          <w:tcPr>
            <w:tcW w:w="725" w:type="dxa"/>
            <w:tcBorders>
              <w:top w:val="single" w:sz="4" w:space="0" w:color="auto"/>
              <w:left w:val="single" w:sz="12" w:space="0" w:color="auto"/>
              <w:bottom w:val="single" w:sz="4" w:space="0" w:color="auto"/>
              <w:right w:val="single" w:sz="4" w:space="0" w:color="auto"/>
            </w:tcBorders>
          </w:tcPr>
          <w:p w14:paraId="0E039DA7" w14:textId="77777777" w:rsidR="009C6E7F" w:rsidRPr="00881F3E" w:rsidRDefault="009C6E7F" w:rsidP="00445E64">
            <w:pPr>
              <w:rPr>
                <w:sz w:val="20"/>
                <w:szCs w:val="20"/>
              </w:rPr>
            </w:pPr>
            <w:r w:rsidRPr="00881F3E">
              <w:rPr>
                <w:sz w:val="20"/>
                <w:szCs w:val="20"/>
              </w:rPr>
              <w:t>Č:47</w:t>
            </w:r>
          </w:p>
          <w:p w14:paraId="3BC3CA6A" w14:textId="77777777" w:rsidR="009C6E7F" w:rsidRPr="00881F3E" w:rsidRDefault="009C6E7F" w:rsidP="00445E64">
            <w:pPr>
              <w:rPr>
                <w:sz w:val="20"/>
                <w:szCs w:val="20"/>
              </w:rPr>
            </w:pPr>
            <w:r w:rsidRPr="00881F3E">
              <w:rPr>
                <w:sz w:val="20"/>
                <w:szCs w:val="20"/>
              </w:rPr>
              <w:t>O:1a</w:t>
            </w:r>
          </w:p>
          <w:p w14:paraId="61390791" w14:textId="77777777" w:rsidR="009C6E7F" w:rsidRPr="00881F3E" w:rsidRDefault="009C6E7F" w:rsidP="00445E64">
            <w:pPr>
              <w:rPr>
                <w:sz w:val="20"/>
                <w:szCs w:val="20"/>
              </w:rPr>
            </w:pPr>
            <w:r w:rsidRPr="00881F3E">
              <w:rPr>
                <w:sz w:val="20"/>
                <w:szCs w:val="20"/>
              </w:rPr>
              <w:t>P:g)</w:t>
            </w:r>
          </w:p>
        </w:tc>
        <w:tc>
          <w:tcPr>
            <w:tcW w:w="6190" w:type="dxa"/>
            <w:tcBorders>
              <w:top w:val="single" w:sz="4" w:space="0" w:color="auto"/>
              <w:left w:val="single" w:sz="4" w:space="0" w:color="auto"/>
              <w:bottom w:val="single" w:sz="4" w:space="0" w:color="auto"/>
              <w:right w:val="single" w:sz="4" w:space="0" w:color="auto"/>
            </w:tcBorders>
          </w:tcPr>
          <w:p w14:paraId="63E43551" w14:textId="77777777" w:rsidR="009C6E7F" w:rsidRPr="00881F3E" w:rsidRDefault="009C6E7F" w:rsidP="00445E64">
            <w:pPr>
              <w:pStyle w:val="Odsekzoznamu"/>
              <w:numPr>
                <w:ilvl w:val="0"/>
                <w:numId w:val="19"/>
              </w:numPr>
              <w:ind w:left="383" w:hanging="142"/>
              <w:rPr>
                <w:sz w:val="20"/>
                <w:szCs w:val="20"/>
              </w:rPr>
            </w:pPr>
            <w:r w:rsidRPr="00881F3E">
              <w:rPr>
                <w:sz w:val="20"/>
                <w:szCs w:val="20"/>
              </w:rPr>
              <w:t>plány obnovy vzťahujúce sa na pobočku a</w:t>
            </w:r>
          </w:p>
        </w:tc>
        <w:tc>
          <w:tcPr>
            <w:tcW w:w="882" w:type="dxa"/>
            <w:tcBorders>
              <w:top w:val="single" w:sz="4" w:space="0" w:color="auto"/>
              <w:left w:val="single" w:sz="4" w:space="0" w:color="auto"/>
              <w:bottom w:val="single" w:sz="4" w:space="0" w:color="auto"/>
              <w:right w:val="single" w:sz="12" w:space="0" w:color="auto"/>
            </w:tcBorders>
          </w:tcPr>
          <w:p w14:paraId="44DE56FE" w14:textId="094079C6"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0BC1DB3" w14:textId="6991744D"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33D33D4" w14:textId="77777777" w:rsidR="009C6E7F" w:rsidRPr="00881F3E" w:rsidRDefault="009C6E7F" w:rsidP="00445E64">
            <w:pPr>
              <w:pStyle w:val="Normlny0"/>
              <w:jc w:val="center"/>
              <w:rPr>
                <w:b/>
              </w:rPr>
            </w:pPr>
            <w:r w:rsidRPr="00881F3E">
              <w:rPr>
                <w:b/>
              </w:rPr>
              <w:t xml:space="preserve">§ 42 </w:t>
            </w:r>
          </w:p>
          <w:p w14:paraId="6DFA2DA5" w14:textId="77777777" w:rsidR="009C6E7F" w:rsidRPr="00881F3E" w:rsidRDefault="009C6E7F" w:rsidP="00445E64">
            <w:pPr>
              <w:pStyle w:val="Normlny0"/>
              <w:jc w:val="center"/>
              <w:rPr>
                <w:b/>
              </w:rPr>
            </w:pPr>
            <w:r w:rsidRPr="00881F3E">
              <w:rPr>
                <w:b/>
              </w:rPr>
              <w:t>O 5</w:t>
            </w:r>
          </w:p>
          <w:p w14:paraId="6BCC242E" w14:textId="575244D7" w:rsidR="009C6E7F" w:rsidRPr="00881F3E" w:rsidRDefault="009C6E7F" w:rsidP="00445E64">
            <w:pPr>
              <w:pStyle w:val="Normlny0"/>
              <w:jc w:val="center"/>
              <w:rPr>
                <w:b/>
              </w:rPr>
            </w:pPr>
            <w:r w:rsidRPr="00881F3E">
              <w:rPr>
                <w:b/>
              </w:rPr>
              <w:t>P g)</w:t>
            </w:r>
          </w:p>
        </w:tc>
        <w:tc>
          <w:tcPr>
            <w:tcW w:w="3904" w:type="dxa"/>
            <w:tcBorders>
              <w:top w:val="single" w:sz="4" w:space="0" w:color="auto"/>
              <w:left w:val="single" w:sz="4" w:space="0" w:color="auto"/>
              <w:bottom w:val="single" w:sz="4" w:space="0" w:color="auto"/>
              <w:right w:val="single" w:sz="4" w:space="0" w:color="auto"/>
            </w:tcBorders>
          </w:tcPr>
          <w:p w14:paraId="1194F5D8" w14:textId="09198CB5" w:rsidR="009C6E7F" w:rsidRPr="00881F3E" w:rsidRDefault="009C6E7F" w:rsidP="00445E64">
            <w:pPr>
              <w:pStyle w:val="Normlny0"/>
              <w:ind w:left="253" w:hanging="142"/>
              <w:rPr>
                <w:b/>
              </w:rPr>
            </w:pPr>
            <w:r w:rsidRPr="00881F3E">
              <w:rPr>
                <w:b/>
              </w:rPr>
              <w:t xml:space="preserve">g) </w:t>
            </w:r>
            <w:r w:rsidR="003F29A0" w:rsidRPr="00881F3E">
              <w:rPr>
                <w:b/>
              </w:rPr>
              <w:t>plánoch na obnovu, ktoré sa vzťahujú na pobočku zahraničnej banky a</w:t>
            </w:r>
          </w:p>
        </w:tc>
        <w:tc>
          <w:tcPr>
            <w:tcW w:w="682" w:type="dxa"/>
            <w:tcBorders>
              <w:top w:val="single" w:sz="4" w:space="0" w:color="auto"/>
              <w:left w:val="single" w:sz="4" w:space="0" w:color="auto"/>
              <w:bottom w:val="single" w:sz="4" w:space="0" w:color="auto"/>
              <w:right w:val="single" w:sz="4" w:space="0" w:color="auto"/>
            </w:tcBorders>
          </w:tcPr>
          <w:p w14:paraId="1AA82022" w14:textId="2F2EF99A"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EE588D3" w14:textId="77777777" w:rsidR="009C6E7F" w:rsidRPr="00881F3E" w:rsidRDefault="009C6E7F" w:rsidP="00445E64">
            <w:pPr>
              <w:pStyle w:val="Nadpis1"/>
              <w:rPr>
                <w:b w:val="0"/>
                <w:bCs w:val="0"/>
                <w:sz w:val="20"/>
                <w:szCs w:val="20"/>
              </w:rPr>
            </w:pPr>
          </w:p>
        </w:tc>
      </w:tr>
      <w:tr w:rsidR="00881F3E" w:rsidRPr="00881F3E" w14:paraId="3DA896E3" w14:textId="77777777" w:rsidTr="00B01904">
        <w:tc>
          <w:tcPr>
            <w:tcW w:w="725" w:type="dxa"/>
            <w:tcBorders>
              <w:top w:val="single" w:sz="4" w:space="0" w:color="auto"/>
              <w:left w:val="single" w:sz="12" w:space="0" w:color="auto"/>
              <w:bottom w:val="single" w:sz="4" w:space="0" w:color="auto"/>
              <w:right w:val="single" w:sz="4" w:space="0" w:color="auto"/>
            </w:tcBorders>
          </w:tcPr>
          <w:p w14:paraId="642FCE03" w14:textId="77777777" w:rsidR="009C6E7F" w:rsidRPr="00881F3E" w:rsidRDefault="009C6E7F" w:rsidP="00445E64">
            <w:pPr>
              <w:rPr>
                <w:sz w:val="20"/>
                <w:szCs w:val="20"/>
              </w:rPr>
            </w:pPr>
            <w:r w:rsidRPr="00881F3E">
              <w:rPr>
                <w:sz w:val="20"/>
                <w:szCs w:val="20"/>
              </w:rPr>
              <w:t>Č:47</w:t>
            </w:r>
          </w:p>
          <w:p w14:paraId="18FF3537" w14:textId="77777777" w:rsidR="009C6E7F" w:rsidRPr="00881F3E" w:rsidRDefault="009C6E7F" w:rsidP="00445E64">
            <w:pPr>
              <w:rPr>
                <w:sz w:val="20"/>
                <w:szCs w:val="20"/>
              </w:rPr>
            </w:pPr>
            <w:r w:rsidRPr="00881F3E">
              <w:rPr>
                <w:sz w:val="20"/>
                <w:szCs w:val="20"/>
              </w:rPr>
              <w:t>O:1a</w:t>
            </w:r>
          </w:p>
          <w:p w14:paraId="11A93695" w14:textId="77777777" w:rsidR="009C6E7F" w:rsidRPr="00881F3E" w:rsidRDefault="009C6E7F" w:rsidP="00445E64">
            <w:pPr>
              <w:rPr>
                <w:sz w:val="20"/>
                <w:szCs w:val="20"/>
              </w:rPr>
            </w:pPr>
            <w:r w:rsidRPr="00881F3E">
              <w:rPr>
                <w:sz w:val="20"/>
                <w:szCs w:val="20"/>
              </w:rPr>
              <w:t>P:h)</w:t>
            </w:r>
          </w:p>
        </w:tc>
        <w:tc>
          <w:tcPr>
            <w:tcW w:w="6190" w:type="dxa"/>
            <w:tcBorders>
              <w:top w:val="single" w:sz="4" w:space="0" w:color="auto"/>
              <w:left w:val="single" w:sz="4" w:space="0" w:color="auto"/>
              <w:bottom w:val="single" w:sz="4" w:space="0" w:color="auto"/>
              <w:right w:val="single" w:sz="4" w:space="0" w:color="auto"/>
            </w:tcBorders>
          </w:tcPr>
          <w:p w14:paraId="239F9D11" w14:textId="77777777" w:rsidR="009C6E7F" w:rsidRPr="00881F3E" w:rsidRDefault="009C6E7F" w:rsidP="00445E64">
            <w:pPr>
              <w:pStyle w:val="Odsekzoznamu"/>
              <w:numPr>
                <w:ilvl w:val="0"/>
                <w:numId w:val="19"/>
              </w:numPr>
              <w:ind w:left="383" w:hanging="142"/>
              <w:rPr>
                <w:sz w:val="20"/>
                <w:szCs w:val="20"/>
              </w:rPr>
            </w:pPr>
            <w:r w:rsidRPr="00881F3E">
              <w:rPr>
                <w:sz w:val="20"/>
                <w:szCs w:val="20"/>
              </w:rPr>
              <w:t>všetky ďalšie informácie, ktoré príslušný orgán považuje za potrebné na umožnenie komplexného monitorovania činností pobočky.</w:t>
            </w:r>
          </w:p>
        </w:tc>
        <w:tc>
          <w:tcPr>
            <w:tcW w:w="882" w:type="dxa"/>
            <w:tcBorders>
              <w:top w:val="single" w:sz="4" w:space="0" w:color="auto"/>
              <w:left w:val="single" w:sz="4" w:space="0" w:color="auto"/>
              <w:bottom w:val="single" w:sz="4" w:space="0" w:color="auto"/>
              <w:right w:val="single" w:sz="12" w:space="0" w:color="auto"/>
            </w:tcBorders>
          </w:tcPr>
          <w:p w14:paraId="3D594BB9" w14:textId="48751B2C" w:rsidR="009C6E7F" w:rsidRPr="00881F3E" w:rsidRDefault="009C6E7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5BADB0A" w14:textId="52E9448E" w:rsidR="009C6E7F" w:rsidRPr="00881F3E" w:rsidRDefault="009C6E7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EC9A6E6" w14:textId="77777777" w:rsidR="009C6E7F" w:rsidRPr="00881F3E" w:rsidRDefault="009C6E7F" w:rsidP="00445E64">
            <w:pPr>
              <w:pStyle w:val="Normlny0"/>
              <w:jc w:val="center"/>
              <w:rPr>
                <w:b/>
              </w:rPr>
            </w:pPr>
            <w:r w:rsidRPr="00881F3E">
              <w:rPr>
                <w:b/>
              </w:rPr>
              <w:t xml:space="preserve">§ 42 </w:t>
            </w:r>
          </w:p>
          <w:p w14:paraId="69147EF3" w14:textId="77777777" w:rsidR="009C6E7F" w:rsidRPr="00881F3E" w:rsidRDefault="009C6E7F" w:rsidP="00445E64">
            <w:pPr>
              <w:pStyle w:val="Normlny0"/>
              <w:jc w:val="center"/>
              <w:rPr>
                <w:b/>
              </w:rPr>
            </w:pPr>
            <w:r w:rsidRPr="00881F3E">
              <w:rPr>
                <w:b/>
              </w:rPr>
              <w:t>O 5</w:t>
            </w:r>
          </w:p>
          <w:p w14:paraId="0C71D884" w14:textId="34B071C4" w:rsidR="009C6E7F" w:rsidRPr="00881F3E" w:rsidRDefault="009C6E7F" w:rsidP="00445E64">
            <w:pPr>
              <w:pStyle w:val="Normlny0"/>
              <w:jc w:val="center"/>
              <w:rPr>
                <w:b/>
              </w:rPr>
            </w:pPr>
            <w:r w:rsidRPr="00881F3E">
              <w:rPr>
                <w:b/>
              </w:rPr>
              <w:t>P h)</w:t>
            </w:r>
          </w:p>
        </w:tc>
        <w:tc>
          <w:tcPr>
            <w:tcW w:w="3904" w:type="dxa"/>
            <w:tcBorders>
              <w:top w:val="single" w:sz="4" w:space="0" w:color="auto"/>
              <w:left w:val="single" w:sz="4" w:space="0" w:color="auto"/>
              <w:bottom w:val="single" w:sz="4" w:space="0" w:color="auto"/>
              <w:right w:val="single" w:sz="4" w:space="0" w:color="auto"/>
            </w:tcBorders>
          </w:tcPr>
          <w:p w14:paraId="068BF72E" w14:textId="5547B341" w:rsidR="009C6E7F" w:rsidRPr="00881F3E" w:rsidRDefault="009C6E7F" w:rsidP="00445E64">
            <w:pPr>
              <w:pStyle w:val="Normlny0"/>
              <w:ind w:left="253" w:hanging="142"/>
              <w:rPr>
                <w:b/>
              </w:rPr>
            </w:pPr>
            <w:r w:rsidRPr="00881F3E">
              <w:rPr>
                <w:b/>
              </w:rPr>
              <w:t xml:space="preserve">h) </w:t>
            </w:r>
            <w:r w:rsidR="00665F8A" w:rsidRPr="00881F3E">
              <w:rPr>
                <w:b/>
              </w:rPr>
              <w:t>ďalších skutočnostiach</w:t>
            </w:r>
            <w:r w:rsidR="003F29A0" w:rsidRPr="00881F3E">
              <w:rPr>
                <w:b/>
              </w:rPr>
              <w:t>, ktoré Národná banka Slovenska považuje za potrebné na výkon dohľadu.</w:t>
            </w:r>
          </w:p>
        </w:tc>
        <w:tc>
          <w:tcPr>
            <w:tcW w:w="682" w:type="dxa"/>
            <w:tcBorders>
              <w:top w:val="single" w:sz="4" w:space="0" w:color="auto"/>
              <w:left w:val="single" w:sz="4" w:space="0" w:color="auto"/>
              <w:bottom w:val="single" w:sz="4" w:space="0" w:color="auto"/>
              <w:right w:val="single" w:sz="4" w:space="0" w:color="auto"/>
            </w:tcBorders>
          </w:tcPr>
          <w:p w14:paraId="42964E2B" w14:textId="70F52984" w:rsidR="009C6E7F" w:rsidRPr="00881F3E" w:rsidRDefault="009C6E7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B4192C7" w14:textId="77777777" w:rsidR="009C6E7F" w:rsidRPr="00881F3E" w:rsidRDefault="009C6E7F" w:rsidP="00445E64">
            <w:pPr>
              <w:pStyle w:val="Nadpis1"/>
              <w:rPr>
                <w:b w:val="0"/>
                <w:bCs w:val="0"/>
                <w:sz w:val="20"/>
                <w:szCs w:val="20"/>
              </w:rPr>
            </w:pPr>
          </w:p>
        </w:tc>
      </w:tr>
      <w:tr w:rsidR="00881F3E" w:rsidRPr="00881F3E" w14:paraId="656C306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B15DF5" w14:textId="77777777" w:rsidR="00EC7BDE" w:rsidRPr="00881F3E" w:rsidRDefault="00EC7BDE" w:rsidP="00445E64">
            <w:pPr>
              <w:rPr>
                <w:b/>
                <w:sz w:val="20"/>
                <w:szCs w:val="20"/>
              </w:rPr>
            </w:pPr>
            <w:r w:rsidRPr="00881F3E">
              <w:rPr>
                <w:b/>
                <w:sz w:val="20"/>
                <w:szCs w:val="20"/>
              </w:rPr>
              <w:t>B:11</w:t>
            </w:r>
          </w:p>
          <w:p w14:paraId="3A6E2B2A" w14:textId="77777777" w:rsidR="00EC7BDE" w:rsidRPr="00881F3E" w:rsidRDefault="00EC7BDE"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AB5B6" w14:textId="77777777" w:rsidR="00EC7BDE" w:rsidRPr="00881F3E" w:rsidRDefault="00EC7BDE" w:rsidP="00445E64">
            <w:pPr>
              <w:rPr>
                <w:b/>
                <w:sz w:val="20"/>
                <w:szCs w:val="20"/>
              </w:rPr>
            </w:pPr>
            <w:r w:rsidRPr="00881F3E">
              <w:rPr>
                <w:b/>
                <w:sz w:val="20"/>
                <w:szCs w:val="20"/>
              </w:rPr>
              <w:t>odsek 2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99DD96"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6D68E7F"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57129"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2EF43"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1AE1D"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916F6C" w14:textId="77777777" w:rsidR="00EC7BDE" w:rsidRPr="00881F3E" w:rsidRDefault="00EC7BDE" w:rsidP="00445E64">
            <w:pPr>
              <w:pStyle w:val="Nadpis1"/>
              <w:rPr>
                <w:bCs w:val="0"/>
                <w:sz w:val="20"/>
                <w:szCs w:val="20"/>
              </w:rPr>
            </w:pPr>
          </w:p>
        </w:tc>
      </w:tr>
      <w:tr w:rsidR="00881F3E" w:rsidRPr="00881F3E" w14:paraId="65B5D49D" w14:textId="77777777" w:rsidTr="00B01904">
        <w:tc>
          <w:tcPr>
            <w:tcW w:w="725" w:type="dxa"/>
            <w:tcBorders>
              <w:top w:val="single" w:sz="4" w:space="0" w:color="auto"/>
              <w:left w:val="single" w:sz="12" w:space="0" w:color="auto"/>
              <w:bottom w:val="single" w:sz="4" w:space="0" w:color="auto"/>
              <w:right w:val="single" w:sz="4" w:space="0" w:color="auto"/>
            </w:tcBorders>
          </w:tcPr>
          <w:p w14:paraId="028941FA" w14:textId="77777777" w:rsidR="00B56576" w:rsidRPr="00881F3E" w:rsidRDefault="00B56576" w:rsidP="00445E64">
            <w:pPr>
              <w:rPr>
                <w:sz w:val="20"/>
                <w:szCs w:val="20"/>
              </w:rPr>
            </w:pPr>
            <w:r w:rsidRPr="00881F3E">
              <w:rPr>
                <w:sz w:val="20"/>
                <w:szCs w:val="20"/>
              </w:rPr>
              <w:t>Č:47</w:t>
            </w:r>
          </w:p>
          <w:p w14:paraId="66B4B888" w14:textId="77777777" w:rsidR="00B56576" w:rsidRPr="00881F3E" w:rsidRDefault="00B56576"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3E1839C3" w14:textId="77777777" w:rsidR="00B56576" w:rsidRPr="00881F3E" w:rsidRDefault="00B56576" w:rsidP="00445E64">
            <w:pPr>
              <w:rPr>
                <w:sz w:val="20"/>
                <w:szCs w:val="20"/>
              </w:rPr>
            </w:pPr>
            <w:r w:rsidRPr="00881F3E">
              <w:rPr>
                <w:sz w:val="20"/>
                <w:szCs w:val="20"/>
              </w:rPr>
              <w:t>Príslušné orgány oznamujú EBA:</w:t>
            </w:r>
          </w:p>
        </w:tc>
        <w:tc>
          <w:tcPr>
            <w:tcW w:w="882" w:type="dxa"/>
            <w:tcBorders>
              <w:top w:val="single" w:sz="4" w:space="0" w:color="auto"/>
              <w:left w:val="single" w:sz="4" w:space="0" w:color="auto"/>
              <w:bottom w:val="single" w:sz="4" w:space="0" w:color="auto"/>
              <w:right w:val="single" w:sz="12" w:space="0" w:color="auto"/>
            </w:tcBorders>
          </w:tcPr>
          <w:p w14:paraId="426CBE17" w14:textId="1D105E90" w:rsidR="00B56576" w:rsidRPr="00881F3E" w:rsidRDefault="00B56576"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0C5406F" w14:textId="1703E913" w:rsidR="00B56576" w:rsidRPr="00881F3E" w:rsidRDefault="00B56576"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CD5416E" w14:textId="77777777" w:rsidR="00B56576" w:rsidRPr="00881F3E" w:rsidRDefault="00B56576" w:rsidP="00445E64">
            <w:pPr>
              <w:pStyle w:val="Normlny0"/>
              <w:jc w:val="center"/>
              <w:rPr>
                <w:b/>
              </w:rPr>
            </w:pPr>
            <w:r w:rsidRPr="00881F3E">
              <w:rPr>
                <w:b/>
              </w:rPr>
              <w:t>§ 42</w:t>
            </w:r>
          </w:p>
          <w:p w14:paraId="0A45D87D" w14:textId="03379024" w:rsidR="00B56576" w:rsidRPr="00881F3E" w:rsidRDefault="00B56576" w:rsidP="00445E64">
            <w:pPr>
              <w:pStyle w:val="Normlny0"/>
              <w:jc w:val="center"/>
              <w:rPr>
                <w:b/>
              </w:rPr>
            </w:pPr>
            <w:r w:rsidRPr="00881F3E">
              <w:rPr>
                <w:b/>
              </w:rPr>
              <w:t>O 6</w:t>
            </w:r>
          </w:p>
        </w:tc>
        <w:tc>
          <w:tcPr>
            <w:tcW w:w="3904" w:type="dxa"/>
            <w:tcBorders>
              <w:top w:val="single" w:sz="4" w:space="0" w:color="auto"/>
              <w:left w:val="single" w:sz="4" w:space="0" w:color="auto"/>
              <w:bottom w:val="single" w:sz="4" w:space="0" w:color="auto"/>
              <w:right w:val="single" w:sz="4" w:space="0" w:color="auto"/>
            </w:tcBorders>
          </w:tcPr>
          <w:p w14:paraId="348EF80C" w14:textId="1034E50D" w:rsidR="00B56576" w:rsidRPr="00881F3E" w:rsidRDefault="00B56576" w:rsidP="00445E64">
            <w:pPr>
              <w:pStyle w:val="Normlny0"/>
              <w:rPr>
                <w:b/>
              </w:rPr>
            </w:pPr>
            <w:r w:rsidRPr="00881F3E">
              <w:rPr>
                <w:b/>
              </w:rPr>
              <w:t>(6) Národná banka Slovenska oznámi Európskemu orgánu dohľadu (Európskemu orgánu pre bankovníctvo) informácie o</w:t>
            </w:r>
          </w:p>
        </w:tc>
        <w:tc>
          <w:tcPr>
            <w:tcW w:w="682" w:type="dxa"/>
            <w:tcBorders>
              <w:top w:val="single" w:sz="4" w:space="0" w:color="auto"/>
              <w:left w:val="single" w:sz="4" w:space="0" w:color="auto"/>
              <w:bottom w:val="single" w:sz="4" w:space="0" w:color="auto"/>
              <w:right w:val="single" w:sz="4" w:space="0" w:color="auto"/>
            </w:tcBorders>
          </w:tcPr>
          <w:p w14:paraId="6BCEA685" w14:textId="6F132D3B" w:rsidR="00B56576" w:rsidRPr="00881F3E" w:rsidRDefault="00B56576"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1D72510" w14:textId="77777777" w:rsidR="00B56576" w:rsidRPr="00881F3E" w:rsidRDefault="00B56576" w:rsidP="00445E64">
            <w:pPr>
              <w:pStyle w:val="Nadpis1"/>
              <w:rPr>
                <w:b w:val="0"/>
                <w:bCs w:val="0"/>
                <w:sz w:val="20"/>
                <w:szCs w:val="20"/>
              </w:rPr>
            </w:pPr>
          </w:p>
        </w:tc>
      </w:tr>
      <w:tr w:rsidR="00881F3E" w:rsidRPr="00881F3E" w14:paraId="789121C7" w14:textId="77777777" w:rsidTr="00B01904">
        <w:tc>
          <w:tcPr>
            <w:tcW w:w="725" w:type="dxa"/>
            <w:tcBorders>
              <w:top w:val="single" w:sz="4" w:space="0" w:color="auto"/>
              <w:left w:val="single" w:sz="12" w:space="0" w:color="auto"/>
              <w:bottom w:val="single" w:sz="4" w:space="0" w:color="auto"/>
              <w:right w:val="single" w:sz="4" w:space="0" w:color="auto"/>
            </w:tcBorders>
          </w:tcPr>
          <w:p w14:paraId="0BAA8A58" w14:textId="5C3BF51F" w:rsidR="00B56576" w:rsidRPr="00881F3E" w:rsidRDefault="00B56576" w:rsidP="00445E64">
            <w:pPr>
              <w:rPr>
                <w:sz w:val="20"/>
                <w:szCs w:val="20"/>
              </w:rPr>
            </w:pPr>
            <w:r w:rsidRPr="00881F3E">
              <w:rPr>
                <w:sz w:val="20"/>
                <w:szCs w:val="20"/>
              </w:rPr>
              <w:t>Č:47</w:t>
            </w:r>
          </w:p>
          <w:p w14:paraId="2889F663" w14:textId="77777777" w:rsidR="00B56576" w:rsidRPr="00881F3E" w:rsidRDefault="00B56576" w:rsidP="00445E64">
            <w:pPr>
              <w:rPr>
                <w:sz w:val="20"/>
                <w:szCs w:val="20"/>
              </w:rPr>
            </w:pPr>
            <w:r w:rsidRPr="00881F3E">
              <w:rPr>
                <w:sz w:val="20"/>
                <w:szCs w:val="20"/>
              </w:rPr>
              <w:t>O:2</w:t>
            </w:r>
          </w:p>
          <w:p w14:paraId="4FBDF214" w14:textId="77777777" w:rsidR="00B56576" w:rsidRPr="00881F3E" w:rsidRDefault="00B56576"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44FCD95C" w14:textId="77777777" w:rsidR="00B56576" w:rsidRPr="00881F3E" w:rsidRDefault="00B56576" w:rsidP="00445E64">
            <w:pPr>
              <w:pStyle w:val="Odsekzoznamu"/>
              <w:numPr>
                <w:ilvl w:val="0"/>
                <w:numId w:val="20"/>
              </w:numPr>
              <w:ind w:left="383" w:hanging="284"/>
              <w:rPr>
                <w:sz w:val="20"/>
                <w:szCs w:val="20"/>
              </w:rPr>
            </w:pPr>
            <w:r w:rsidRPr="00881F3E">
              <w:rPr>
                <w:sz w:val="20"/>
                <w:szCs w:val="20"/>
              </w:rPr>
              <w:t>všetky povolenia na zriadenie pobočiek udelené úverovým inštitúciám, ktorých ústredie sa nachádza v tretej krajine, a všetky následné zmeny takýchto povolení;</w:t>
            </w:r>
          </w:p>
        </w:tc>
        <w:tc>
          <w:tcPr>
            <w:tcW w:w="882" w:type="dxa"/>
            <w:tcBorders>
              <w:top w:val="single" w:sz="4" w:space="0" w:color="auto"/>
              <w:left w:val="single" w:sz="4" w:space="0" w:color="auto"/>
              <w:bottom w:val="single" w:sz="4" w:space="0" w:color="auto"/>
              <w:right w:val="single" w:sz="12" w:space="0" w:color="auto"/>
            </w:tcBorders>
          </w:tcPr>
          <w:p w14:paraId="332B6E12" w14:textId="00D0FEE7" w:rsidR="00B56576" w:rsidRPr="00881F3E" w:rsidRDefault="00B56576"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42A859A" w14:textId="733D6BDF" w:rsidR="00B56576" w:rsidRPr="00881F3E" w:rsidRDefault="00B56576"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1C89450" w14:textId="77777777" w:rsidR="00B56576" w:rsidRPr="00881F3E" w:rsidRDefault="00B56576" w:rsidP="00445E64">
            <w:pPr>
              <w:pStyle w:val="Normlny0"/>
              <w:jc w:val="center"/>
              <w:rPr>
                <w:b/>
              </w:rPr>
            </w:pPr>
            <w:r w:rsidRPr="00881F3E">
              <w:rPr>
                <w:b/>
              </w:rPr>
              <w:t>§ 42</w:t>
            </w:r>
          </w:p>
          <w:p w14:paraId="0181938E" w14:textId="189C34D5" w:rsidR="00B56576" w:rsidRPr="00881F3E" w:rsidRDefault="00B56576" w:rsidP="00445E64">
            <w:pPr>
              <w:pStyle w:val="Normlny0"/>
              <w:jc w:val="center"/>
              <w:rPr>
                <w:b/>
              </w:rPr>
            </w:pPr>
            <w:r w:rsidRPr="00881F3E">
              <w:rPr>
                <w:b/>
              </w:rPr>
              <w:t>O 6</w:t>
            </w:r>
          </w:p>
          <w:p w14:paraId="0E542F5A" w14:textId="3BA37FEF" w:rsidR="00B56576" w:rsidRPr="00881F3E" w:rsidRDefault="00B56576"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4EA95155" w14:textId="5444A705" w:rsidR="00B56576" w:rsidRPr="00881F3E" w:rsidRDefault="00B56576" w:rsidP="00445E64">
            <w:pPr>
              <w:pStyle w:val="Normlny0"/>
              <w:ind w:left="253" w:hanging="284"/>
              <w:rPr>
                <w:b/>
              </w:rPr>
            </w:pPr>
            <w:r w:rsidRPr="00881F3E">
              <w:rPr>
                <w:b/>
              </w:rPr>
              <w:t>a) udelených bankových povoleniach podľa § 8, ako aj akýchkoľvek zmenách v týchto povoleniach,</w:t>
            </w:r>
          </w:p>
        </w:tc>
        <w:tc>
          <w:tcPr>
            <w:tcW w:w="682" w:type="dxa"/>
            <w:tcBorders>
              <w:top w:val="single" w:sz="4" w:space="0" w:color="auto"/>
              <w:left w:val="single" w:sz="4" w:space="0" w:color="auto"/>
              <w:bottom w:val="single" w:sz="4" w:space="0" w:color="auto"/>
              <w:right w:val="single" w:sz="4" w:space="0" w:color="auto"/>
            </w:tcBorders>
          </w:tcPr>
          <w:p w14:paraId="50A20837" w14:textId="0A6FC247" w:rsidR="00B56576" w:rsidRPr="00881F3E" w:rsidRDefault="00B56576"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321F3C1" w14:textId="77777777" w:rsidR="00B56576" w:rsidRPr="00881F3E" w:rsidRDefault="00B56576" w:rsidP="00445E64">
            <w:pPr>
              <w:pStyle w:val="Nadpis1"/>
              <w:rPr>
                <w:b w:val="0"/>
                <w:bCs w:val="0"/>
                <w:sz w:val="20"/>
                <w:szCs w:val="20"/>
              </w:rPr>
            </w:pPr>
          </w:p>
        </w:tc>
      </w:tr>
      <w:tr w:rsidR="00881F3E" w:rsidRPr="00881F3E" w14:paraId="1894B84D" w14:textId="77777777" w:rsidTr="00B01904">
        <w:tc>
          <w:tcPr>
            <w:tcW w:w="725" w:type="dxa"/>
            <w:tcBorders>
              <w:top w:val="single" w:sz="4" w:space="0" w:color="auto"/>
              <w:left w:val="single" w:sz="12" w:space="0" w:color="auto"/>
              <w:bottom w:val="single" w:sz="4" w:space="0" w:color="auto"/>
              <w:right w:val="single" w:sz="4" w:space="0" w:color="auto"/>
            </w:tcBorders>
          </w:tcPr>
          <w:p w14:paraId="72C9DA6F" w14:textId="63066D13" w:rsidR="00B56576" w:rsidRPr="00881F3E" w:rsidRDefault="00B56576" w:rsidP="00445E64">
            <w:pPr>
              <w:rPr>
                <w:sz w:val="20"/>
                <w:szCs w:val="20"/>
              </w:rPr>
            </w:pPr>
            <w:r w:rsidRPr="00881F3E">
              <w:rPr>
                <w:sz w:val="20"/>
                <w:szCs w:val="20"/>
              </w:rPr>
              <w:t>Č:47</w:t>
            </w:r>
          </w:p>
          <w:p w14:paraId="44CDBA00" w14:textId="77777777" w:rsidR="00B56576" w:rsidRPr="00881F3E" w:rsidRDefault="00B56576" w:rsidP="00445E64">
            <w:pPr>
              <w:rPr>
                <w:sz w:val="20"/>
                <w:szCs w:val="20"/>
              </w:rPr>
            </w:pPr>
            <w:r w:rsidRPr="00881F3E">
              <w:rPr>
                <w:sz w:val="20"/>
                <w:szCs w:val="20"/>
              </w:rPr>
              <w:t>O:2</w:t>
            </w:r>
          </w:p>
          <w:p w14:paraId="23657E93" w14:textId="77777777" w:rsidR="00B56576" w:rsidRPr="00881F3E" w:rsidRDefault="00B56576"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07B58873" w14:textId="77777777" w:rsidR="00B56576" w:rsidRPr="00881F3E" w:rsidRDefault="00B56576" w:rsidP="00445E64">
            <w:pPr>
              <w:pStyle w:val="Odsekzoznamu"/>
              <w:numPr>
                <w:ilvl w:val="0"/>
                <w:numId w:val="20"/>
              </w:numPr>
              <w:ind w:left="383" w:hanging="284"/>
              <w:rPr>
                <w:sz w:val="20"/>
                <w:szCs w:val="20"/>
              </w:rPr>
            </w:pPr>
            <w:r w:rsidRPr="00881F3E">
              <w:rPr>
                <w:sz w:val="20"/>
                <w:szCs w:val="20"/>
              </w:rPr>
              <w:t>celkové aktíva a záväzky pobočiek, ktorým bolo udelené povolenie, úverových inštitúcií, ktorých ústredie sa nachádza v tretej krajine, ako sú pravidelne vykazované;</w:t>
            </w:r>
          </w:p>
        </w:tc>
        <w:tc>
          <w:tcPr>
            <w:tcW w:w="882" w:type="dxa"/>
            <w:tcBorders>
              <w:top w:val="single" w:sz="4" w:space="0" w:color="auto"/>
              <w:left w:val="single" w:sz="4" w:space="0" w:color="auto"/>
              <w:bottom w:val="single" w:sz="4" w:space="0" w:color="auto"/>
              <w:right w:val="single" w:sz="12" w:space="0" w:color="auto"/>
            </w:tcBorders>
          </w:tcPr>
          <w:p w14:paraId="5A405C59" w14:textId="7D625A7B" w:rsidR="00B56576" w:rsidRPr="00881F3E" w:rsidRDefault="00B56576"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223A17D" w14:textId="51373D37" w:rsidR="00B56576" w:rsidRPr="00881F3E" w:rsidRDefault="00B56576"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4031E3D" w14:textId="77777777" w:rsidR="00B56576" w:rsidRPr="00881F3E" w:rsidRDefault="00B56576" w:rsidP="00445E64">
            <w:pPr>
              <w:pStyle w:val="Normlny0"/>
              <w:jc w:val="center"/>
              <w:rPr>
                <w:b/>
              </w:rPr>
            </w:pPr>
            <w:r w:rsidRPr="00881F3E">
              <w:rPr>
                <w:b/>
              </w:rPr>
              <w:t>§ 42</w:t>
            </w:r>
          </w:p>
          <w:p w14:paraId="16ABDFF5" w14:textId="77777777" w:rsidR="00B56576" w:rsidRPr="00881F3E" w:rsidRDefault="00B56576" w:rsidP="00445E64">
            <w:pPr>
              <w:pStyle w:val="Normlny0"/>
              <w:jc w:val="center"/>
              <w:rPr>
                <w:b/>
              </w:rPr>
            </w:pPr>
            <w:r w:rsidRPr="00881F3E">
              <w:rPr>
                <w:b/>
              </w:rPr>
              <w:t>O 6</w:t>
            </w:r>
          </w:p>
          <w:p w14:paraId="5BF72C79" w14:textId="711CEB9C" w:rsidR="00B56576" w:rsidRPr="00881F3E" w:rsidRDefault="00B56576"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347205BC" w14:textId="61D07B6F" w:rsidR="00B56576" w:rsidRPr="00881F3E" w:rsidRDefault="00B56576" w:rsidP="00445E64">
            <w:pPr>
              <w:pStyle w:val="Normlny0"/>
              <w:ind w:left="253" w:hanging="284"/>
              <w:rPr>
                <w:b/>
              </w:rPr>
            </w:pPr>
            <w:r w:rsidRPr="00881F3E">
              <w:rPr>
                <w:b/>
              </w:rPr>
              <w:t>b) celkových aktívach a záväzkoch pobočky zahraničnej banky podľa písmena a) podľa pravidelných výkazov,</w:t>
            </w:r>
          </w:p>
        </w:tc>
        <w:tc>
          <w:tcPr>
            <w:tcW w:w="682" w:type="dxa"/>
            <w:tcBorders>
              <w:top w:val="single" w:sz="4" w:space="0" w:color="auto"/>
              <w:left w:val="single" w:sz="4" w:space="0" w:color="auto"/>
              <w:bottom w:val="single" w:sz="4" w:space="0" w:color="auto"/>
              <w:right w:val="single" w:sz="4" w:space="0" w:color="auto"/>
            </w:tcBorders>
          </w:tcPr>
          <w:p w14:paraId="1552C6BB" w14:textId="63443AC7" w:rsidR="00B56576" w:rsidRPr="00881F3E" w:rsidRDefault="00B56576"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39EA7B6" w14:textId="77777777" w:rsidR="00B56576" w:rsidRPr="00881F3E" w:rsidRDefault="00B56576" w:rsidP="00445E64">
            <w:pPr>
              <w:pStyle w:val="Nadpis1"/>
              <w:rPr>
                <w:b w:val="0"/>
                <w:bCs w:val="0"/>
                <w:sz w:val="20"/>
                <w:szCs w:val="20"/>
              </w:rPr>
            </w:pPr>
          </w:p>
        </w:tc>
      </w:tr>
      <w:tr w:rsidR="00881F3E" w:rsidRPr="00881F3E" w14:paraId="11C8AEB7" w14:textId="77777777" w:rsidTr="00B01904">
        <w:tc>
          <w:tcPr>
            <w:tcW w:w="725" w:type="dxa"/>
            <w:tcBorders>
              <w:top w:val="single" w:sz="4" w:space="0" w:color="auto"/>
              <w:left w:val="single" w:sz="12" w:space="0" w:color="auto"/>
              <w:bottom w:val="single" w:sz="4" w:space="0" w:color="auto"/>
              <w:right w:val="single" w:sz="4" w:space="0" w:color="auto"/>
            </w:tcBorders>
          </w:tcPr>
          <w:p w14:paraId="1C6F2AE1" w14:textId="77777777" w:rsidR="00B56576" w:rsidRPr="00881F3E" w:rsidRDefault="00B56576" w:rsidP="00445E64">
            <w:pPr>
              <w:rPr>
                <w:sz w:val="20"/>
                <w:szCs w:val="20"/>
              </w:rPr>
            </w:pPr>
            <w:r w:rsidRPr="00881F3E">
              <w:rPr>
                <w:sz w:val="20"/>
                <w:szCs w:val="20"/>
              </w:rPr>
              <w:t>Č:47</w:t>
            </w:r>
          </w:p>
          <w:p w14:paraId="6FCCC976" w14:textId="77777777" w:rsidR="00B56576" w:rsidRPr="00881F3E" w:rsidRDefault="00B56576" w:rsidP="00445E64">
            <w:pPr>
              <w:rPr>
                <w:sz w:val="20"/>
                <w:szCs w:val="20"/>
              </w:rPr>
            </w:pPr>
            <w:r w:rsidRPr="00881F3E">
              <w:rPr>
                <w:sz w:val="20"/>
                <w:szCs w:val="20"/>
              </w:rPr>
              <w:t>O:2</w:t>
            </w:r>
          </w:p>
          <w:p w14:paraId="1E5997E6" w14:textId="77777777" w:rsidR="00B56576" w:rsidRPr="00881F3E" w:rsidRDefault="00B56576"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6E2518E9" w14:textId="77777777" w:rsidR="00B56576" w:rsidRPr="00881F3E" w:rsidRDefault="00B56576" w:rsidP="00445E64">
            <w:pPr>
              <w:pStyle w:val="Odsekzoznamu"/>
              <w:numPr>
                <w:ilvl w:val="0"/>
                <w:numId w:val="20"/>
              </w:numPr>
              <w:ind w:left="383" w:hanging="284"/>
              <w:rPr>
                <w:sz w:val="20"/>
                <w:szCs w:val="20"/>
              </w:rPr>
            </w:pPr>
            <w:r w:rsidRPr="00881F3E">
              <w:rPr>
                <w:sz w:val="20"/>
                <w:szCs w:val="20"/>
              </w:rPr>
              <w:t>názov skupiny z tretej krajiny, ku ktorej patrí pobočka, ktorej bolo udelené povolenie.</w:t>
            </w:r>
          </w:p>
        </w:tc>
        <w:tc>
          <w:tcPr>
            <w:tcW w:w="882" w:type="dxa"/>
            <w:tcBorders>
              <w:top w:val="single" w:sz="4" w:space="0" w:color="auto"/>
              <w:left w:val="single" w:sz="4" w:space="0" w:color="auto"/>
              <w:bottom w:val="single" w:sz="4" w:space="0" w:color="auto"/>
              <w:right w:val="single" w:sz="12" w:space="0" w:color="auto"/>
            </w:tcBorders>
          </w:tcPr>
          <w:p w14:paraId="203991FE" w14:textId="68C21B7B" w:rsidR="00B56576" w:rsidRPr="00881F3E" w:rsidRDefault="00B56576"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BA26DC0" w14:textId="4F5E8C03" w:rsidR="00B56576" w:rsidRPr="00881F3E" w:rsidRDefault="00B56576"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DBDE860" w14:textId="77777777" w:rsidR="00B56576" w:rsidRPr="00881F3E" w:rsidRDefault="00B56576" w:rsidP="00445E64">
            <w:pPr>
              <w:pStyle w:val="Normlny0"/>
              <w:jc w:val="center"/>
              <w:rPr>
                <w:b/>
              </w:rPr>
            </w:pPr>
            <w:r w:rsidRPr="00881F3E">
              <w:rPr>
                <w:b/>
              </w:rPr>
              <w:t>§ 42</w:t>
            </w:r>
          </w:p>
          <w:p w14:paraId="29888A1C" w14:textId="77777777" w:rsidR="00B56576" w:rsidRPr="00881F3E" w:rsidRDefault="00B56576" w:rsidP="00445E64">
            <w:pPr>
              <w:pStyle w:val="Normlny0"/>
              <w:jc w:val="center"/>
              <w:rPr>
                <w:b/>
              </w:rPr>
            </w:pPr>
            <w:r w:rsidRPr="00881F3E">
              <w:rPr>
                <w:b/>
              </w:rPr>
              <w:t>O 6</w:t>
            </w:r>
          </w:p>
          <w:p w14:paraId="01594C99" w14:textId="59E49CA0" w:rsidR="00B56576" w:rsidRPr="00881F3E" w:rsidRDefault="00B56576"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59DC47FF" w14:textId="06DFEED9" w:rsidR="00B56576" w:rsidRPr="00881F3E" w:rsidRDefault="00B56576" w:rsidP="007C69B5">
            <w:pPr>
              <w:pStyle w:val="Normlny0"/>
              <w:ind w:left="253" w:hanging="284"/>
              <w:rPr>
                <w:b/>
              </w:rPr>
            </w:pPr>
            <w:r w:rsidRPr="00881F3E">
              <w:rPr>
                <w:b/>
              </w:rPr>
              <w:t xml:space="preserve">c) </w:t>
            </w:r>
            <w:r w:rsidR="001812C2" w:rsidRPr="00881F3E">
              <w:rPr>
                <w:b/>
              </w:rPr>
              <w:t>názve</w:t>
            </w:r>
            <w:r w:rsidRPr="00881F3E">
              <w:rPr>
                <w:b/>
              </w:rPr>
              <w:t xml:space="preserve"> skupiny, ku ktorej patrí zahraničná banka so sídlom mimo Európskej únie.</w:t>
            </w:r>
          </w:p>
        </w:tc>
        <w:tc>
          <w:tcPr>
            <w:tcW w:w="682" w:type="dxa"/>
            <w:tcBorders>
              <w:top w:val="single" w:sz="4" w:space="0" w:color="auto"/>
              <w:left w:val="single" w:sz="4" w:space="0" w:color="auto"/>
              <w:bottom w:val="single" w:sz="4" w:space="0" w:color="auto"/>
              <w:right w:val="single" w:sz="4" w:space="0" w:color="auto"/>
            </w:tcBorders>
          </w:tcPr>
          <w:p w14:paraId="72C2E73D" w14:textId="5759838E" w:rsidR="00B56576" w:rsidRPr="00881F3E" w:rsidRDefault="00B56576"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A2E0027" w14:textId="77777777" w:rsidR="00B56576" w:rsidRPr="00881F3E" w:rsidRDefault="00B56576" w:rsidP="00445E64">
            <w:pPr>
              <w:pStyle w:val="Nadpis1"/>
              <w:rPr>
                <w:b w:val="0"/>
                <w:bCs w:val="0"/>
                <w:sz w:val="20"/>
                <w:szCs w:val="20"/>
              </w:rPr>
            </w:pPr>
          </w:p>
        </w:tc>
      </w:tr>
      <w:tr w:rsidR="00881F3E" w:rsidRPr="00881F3E" w14:paraId="0B48E76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AE34E16" w14:textId="77777777" w:rsidR="00EC7BDE" w:rsidRPr="00881F3E" w:rsidRDefault="00EC7BDE" w:rsidP="00445E64">
            <w:pPr>
              <w:rPr>
                <w:sz w:val="20"/>
                <w:szCs w:val="20"/>
              </w:rPr>
            </w:pPr>
            <w:r w:rsidRPr="00881F3E">
              <w:rPr>
                <w:sz w:val="20"/>
                <w:szCs w:val="20"/>
              </w:rPr>
              <w:t>Č:47</w:t>
            </w:r>
          </w:p>
          <w:p w14:paraId="5D379741" w14:textId="77777777" w:rsidR="00EC7BDE" w:rsidRPr="00881F3E" w:rsidRDefault="00EC7BDE"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8B27CB8" w14:textId="77777777" w:rsidR="00EC7BDE" w:rsidRPr="00881F3E" w:rsidRDefault="00EC7BDE" w:rsidP="00445E64">
            <w:pPr>
              <w:rPr>
                <w:sz w:val="20"/>
                <w:szCs w:val="20"/>
              </w:rPr>
            </w:pPr>
            <w:r w:rsidRPr="00881F3E">
              <w:rPr>
                <w:sz w:val="20"/>
                <w:szCs w:val="20"/>
              </w:rPr>
              <w:t xml:space="preserve">EBA uverejní na svojom webovom sídle zoznam všetkých pobočiek z tretej krajiny, ktorým bolo udelené povolenie vykonávať činnosť v Únii, </w:t>
            </w:r>
            <w:r w:rsidRPr="00881F3E">
              <w:rPr>
                <w:sz w:val="20"/>
                <w:szCs w:val="20"/>
              </w:rPr>
              <w:lastRenderedPageBreak/>
              <w:t>s uvedením členského štátu, v ktorom im bolo udelené povolenie vykonávať činnosť.“;</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2676C19" w14:textId="1E6FAD68" w:rsidR="00EC7BDE" w:rsidRPr="00881F3E" w:rsidRDefault="00EC7BDE" w:rsidP="00445E64">
            <w:pPr>
              <w:jc w:val="center"/>
              <w:rPr>
                <w:sz w:val="20"/>
                <w:szCs w:val="20"/>
              </w:rPr>
            </w:pPr>
            <w:proofErr w:type="spellStart"/>
            <w:r w:rsidRPr="00881F3E">
              <w:rPr>
                <w:sz w:val="20"/>
                <w:szCs w:val="20"/>
              </w:rPr>
              <w:lastRenderedPageBreak/>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44AAB8F9" w14:textId="77777777" w:rsidR="00EC7BDE" w:rsidRPr="00881F3E" w:rsidRDefault="00EC7BDE"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48703A5" w14:textId="77777777" w:rsidR="00EC7BDE" w:rsidRPr="00881F3E" w:rsidRDefault="00EC7BDE"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AA3ACF4" w14:textId="77777777" w:rsidR="00EC7BDE" w:rsidRPr="00881F3E" w:rsidRDefault="00EC7BDE"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42EE893" w14:textId="3D5C2674"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69D4ABB" w14:textId="77777777" w:rsidR="00EC7BDE" w:rsidRPr="00881F3E" w:rsidRDefault="00EC7BDE" w:rsidP="00445E64">
            <w:pPr>
              <w:pStyle w:val="Nadpis1"/>
              <w:rPr>
                <w:b w:val="0"/>
                <w:bCs w:val="0"/>
                <w:sz w:val="20"/>
                <w:szCs w:val="20"/>
              </w:rPr>
            </w:pPr>
          </w:p>
        </w:tc>
      </w:tr>
      <w:tr w:rsidR="00881F3E" w:rsidRPr="00881F3E" w14:paraId="4FF1D241" w14:textId="77777777" w:rsidTr="00B01904">
        <w:tc>
          <w:tcPr>
            <w:tcW w:w="725" w:type="dxa"/>
            <w:tcBorders>
              <w:top w:val="single" w:sz="4" w:space="0" w:color="auto"/>
              <w:left w:val="single" w:sz="12" w:space="0" w:color="auto"/>
              <w:bottom w:val="single" w:sz="4" w:space="0" w:color="auto"/>
              <w:right w:val="single" w:sz="4" w:space="0" w:color="auto"/>
            </w:tcBorders>
          </w:tcPr>
          <w:p w14:paraId="06E199C2" w14:textId="77777777" w:rsidR="00EC7BDE" w:rsidRPr="00881F3E" w:rsidRDefault="00EC7BDE" w:rsidP="00445E64">
            <w:pPr>
              <w:rPr>
                <w:sz w:val="20"/>
                <w:szCs w:val="20"/>
              </w:rPr>
            </w:pPr>
            <w:r w:rsidRPr="00881F3E">
              <w:rPr>
                <w:sz w:val="20"/>
                <w:szCs w:val="20"/>
              </w:rPr>
              <w:t>Č:47</w:t>
            </w:r>
          </w:p>
          <w:p w14:paraId="17D46452" w14:textId="77777777" w:rsidR="00EC7BDE" w:rsidRPr="00881F3E" w:rsidRDefault="00EC7BDE" w:rsidP="00445E64">
            <w:pPr>
              <w:rPr>
                <w:sz w:val="20"/>
                <w:szCs w:val="20"/>
              </w:rPr>
            </w:pPr>
            <w:r w:rsidRPr="00881F3E">
              <w:rPr>
                <w:sz w:val="20"/>
                <w:szCs w:val="20"/>
              </w:rPr>
              <w:t>O:2a</w:t>
            </w:r>
          </w:p>
        </w:tc>
        <w:tc>
          <w:tcPr>
            <w:tcW w:w="6190" w:type="dxa"/>
            <w:tcBorders>
              <w:top w:val="single" w:sz="4" w:space="0" w:color="auto"/>
              <w:left w:val="single" w:sz="4" w:space="0" w:color="auto"/>
              <w:bottom w:val="single" w:sz="4" w:space="0" w:color="auto"/>
              <w:right w:val="single" w:sz="4" w:space="0" w:color="auto"/>
            </w:tcBorders>
          </w:tcPr>
          <w:p w14:paraId="4A196425" w14:textId="77777777" w:rsidR="00EC7BDE" w:rsidRPr="00881F3E" w:rsidRDefault="00EC7BDE" w:rsidP="00445E64">
            <w:pPr>
              <w:rPr>
                <w:sz w:val="20"/>
                <w:szCs w:val="20"/>
              </w:rPr>
            </w:pPr>
            <w:r w:rsidRPr="00881F3E">
              <w:rPr>
                <w:sz w:val="20"/>
                <w:szCs w:val="20"/>
              </w:rPr>
              <w:t>Príslušné orgány, ktoré vykonávajú dohľad nad pobočkami úverových inštitúcií, ktorých ústredie sa nachádza v tretej krajine, a príslušné orgány inštitúcií, ktoré sú súčasťou tej istej skupiny z tretej krajiny, úzko spolupracujú s cieľom zabezpečiť, aby všetky činnosti uvedenej skupiny z tretej krajiny v Únii podliehali komplexnému dohľadu na účely zabránenia obchádzaniu požiadaviek uplatniteľných na skupiny z tretích krajín podľa tejto smernice a nariadenia (EÚ) č. 575/2013, ako aj na účely zabránenia akémukoľvek nepriaznivému vplyvu na finančnú stabilitu Únie.</w:t>
            </w:r>
          </w:p>
          <w:p w14:paraId="4B23CEC9" w14:textId="77777777" w:rsidR="00EC7BDE" w:rsidRPr="00881F3E" w:rsidRDefault="00EC7BDE" w:rsidP="00445E64">
            <w:pPr>
              <w:rPr>
                <w:sz w:val="20"/>
                <w:szCs w:val="20"/>
              </w:rPr>
            </w:pPr>
          </w:p>
          <w:p w14:paraId="1F283CB0" w14:textId="77777777" w:rsidR="00EC7BDE" w:rsidRPr="00881F3E" w:rsidRDefault="00EC7BDE" w:rsidP="00445E64">
            <w:pPr>
              <w:rPr>
                <w:sz w:val="20"/>
                <w:szCs w:val="20"/>
              </w:rPr>
            </w:pPr>
          </w:p>
          <w:p w14:paraId="65ACF48B" w14:textId="77777777" w:rsidR="00EC7BDE" w:rsidRPr="00881F3E" w:rsidRDefault="00EC7BDE" w:rsidP="00445E64">
            <w:pPr>
              <w:rPr>
                <w:sz w:val="20"/>
                <w:szCs w:val="20"/>
              </w:rPr>
            </w:pPr>
          </w:p>
          <w:p w14:paraId="372E52B6" w14:textId="77777777" w:rsidR="00EC7BDE" w:rsidRPr="00881F3E" w:rsidRDefault="00EC7BDE" w:rsidP="00445E64">
            <w:pPr>
              <w:rPr>
                <w:sz w:val="20"/>
                <w:szCs w:val="20"/>
              </w:rPr>
            </w:pPr>
          </w:p>
          <w:p w14:paraId="0727DE45" w14:textId="77777777" w:rsidR="00EC7BDE" w:rsidRPr="00881F3E" w:rsidRDefault="00EC7BDE" w:rsidP="00445E64">
            <w:pPr>
              <w:rPr>
                <w:sz w:val="20"/>
                <w:szCs w:val="20"/>
              </w:rPr>
            </w:pPr>
          </w:p>
          <w:p w14:paraId="1F86C1DA" w14:textId="77777777" w:rsidR="00EC7BDE" w:rsidRPr="00881F3E" w:rsidRDefault="00EC7BDE" w:rsidP="00445E64">
            <w:pPr>
              <w:rPr>
                <w:sz w:val="20"/>
                <w:szCs w:val="20"/>
              </w:rPr>
            </w:pPr>
          </w:p>
          <w:p w14:paraId="3693C268" w14:textId="77777777" w:rsidR="00EC7BDE" w:rsidRPr="00881F3E" w:rsidRDefault="00EC7BDE" w:rsidP="00445E64">
            <w:pPr>
              <w:rPr>
                <w:sz w:val="20"/>
                <w:szCs w:val="20"/>
              </w:rPr>
            </w:pPr>
          </w:p>
          <w:p w14:paraId="0FC7984C" w14:textId="77777777" w:rsidR="00EC7BDE" w:rsidRPr="00881F3E" w:rsidRDefault="00EC7BDE" w:rsidP="00445E64">
            <w:pPr>
              <w:rPr>
                <w:sz w:val="20"/>
                <w:szCs w:val="20"/>
              </w:rPr>
            </w:pPr>
          </w:p>
          <w:p w14:paraId="37C0CBB6" w14:textId="77777777" w:rsidR="00EC7BDE" w:rsidRPr="00881F3E" w:rsidRDefault="00EC7BDE" w:rsidP="00445E64">
            <w:pPr>
              <w:rPr>
                <w:sz w:val="20"/>
                <w:szCs w:val="20"/>
              </w:rPr>
            </w:pPr>
            <w:r w:rsidRPr="00881F3E">
              <w:rPr>
                <w:sz w:val="20"/>
                <w:szCs w:val="20"/>
              </w:rPr>
              <w:t xml:space="preserve">EBA uľahčuje spoluprácu medzi príslušnými orgánmi na účely prvého </w:t>
            </w:r>
            <w:proofErr w:type="spellStart"/>
            <w:r w:rsidRPr="00881F3E">
              <w:rPr>
                <w:sz w:val="20"/>
                <w:szCs w:val="20"/>
              </w:rPr>
              <w:t>pododseku</w:t>
            </w:r>
            <w:proofErr w:type="spellEnd"/>
            <w:r w:rsidRPr="00881F3E">
              <w:rPr>
                <w:sz w:val="20"/>
                <w:szCs w:val="20"/>
              </w:rPr>
              <w:t xml:space="preserve"> tohto odseku, a to aj pri overovaní toho, či sa dodržala prahová hodnota uvedená v článku 21b ods. 4“</w:t>
            </w:r>
          </w:p>
        </w:tc>
        <w:tc>
          <w:tcPr>
            <w:tcW w:w="882" w:type="dxa"/>
            <w:tcBorders>
              <w:top w:val="single" w:sz="4" w:space="0" w:color="auto"/>
              <w:left w:val="single" w:sz="4" w:space="0" w:color="auto"/>
              <w:bottom w:val="single" w:sz="4" w:space="0" w:color="auto"/>
              <w:right w:val="single" w:sz="12" w:space="0" w:color="auto"/>
            </w:tcBorders>
          </w:tcPr>
          <w:p w14:paraId="406D0ADB" w14:textId="3A658BB2" w:rsidR="00EC7BDE" w:rsidRPr="00881F3E" w:rsidRDefault="00EC7BDE" w:rsidP="00445E64">
            <w:pPr>
              <w:jc w:val="center"/>
              <w:rPr>
                <w:sz w:val="20"/>
                <w:szCs w:val="20"/>
              </w:rPr>
            </w:pPr>
            <w:r w:rsidRPr="00881F3E">
              <w:rPr>
                <w:sz w:val="20"/>
                <w:szCs w:val="20"/>
              </w:rPr>
              <w:t>N</w:t>
            </w:r>
          </w:p>
          <w:p w14:paraId="32465A10" w14:textId="77777777" w:rsidR="00EC7BDE" w:rsidRPr="00881F3E" w:rsidRDefault="00EC7BDE" w:rsidP="00445E64">
            <w:pPr>
              <w:jc w:val="center"/>
              <w:rPr>
                <w:sz w:val="20"/>
                <w:szCs w:val="20"/>
              </w:rPr>
            </w:pPr>
          </w:p>
          <w:p w14:paraId="4FF9DDDF" w14:textId="77777777" w:rsidR="00EC7BDE" w:rsidRPr="00881F3E" w:rsidRDefault="00EC7BDE" w:rsidP="00445E64">
            <w:pPr>
              <w:jc w:val="center"/>
              <w:rPr>
                <w:sz w:val="20"/>
                <w:szCs w:val="20"/>
              </w:rPr>
            </w:pPr>
          </w:p>
          <w:p w14:paraId="3FC1877B" w14:textId="77777777" w:rsidR="00EC7BDE" w:rsidRPr="00881F3E" w:rsidRDefault="00EC7BDE" w:rsidP="00445E64">
            <w:pPr>
              <w:jc w:val="center"/>
              <w:rPr>
                <w:sz w:val="20"/>
                <w:szCs w:val="20"/>
              </w:rPr>
            </w:pPr>
          </w:p>
          <w:p w14:paraId="7E7760DB" w14:textId="77777777" w:rsidR="00EC7BDE" w:rsidRPr="00881F3E" w:rsidRDefault="00EC7BDE" w:rsidP="00445E64">
            <w:pPr>
              <w:jc w:val="center"/>
              <w:rPr>
                <w:sz w:val="20"/>
                <w:szCs w:val="20"/>
              </w:rPr>
            </w:pPr>
          </w:p>
          <w:p w14:paraId="44CBB655" w14:textId="77777777" w:rsidR="00EC7BDE" w:rsidRPr="00881F3E" w:rsidRDefault="00EC7BDE" w:rsidP="00445E64">
            <w:pPr>
              <w:jc w:val="center"/>
              <w:rPr>
                <w:sz w:val="20"/>
                <w:szCs w:val="20"/>
              </w:rPr>
            </w:pPr>
          </w:p>
          <w:p w14:paraId="561EAF9F" w14:textId="77777777" w:rsidR="00EC7BDE" w:rsidRPr="00881F3E" w:rsidRDefault="00EC7BDE" w:rsidP="00445E64">
            <w:pPr>
              <w:jc w:val="center"/>
              <w:rPr>
                <w:sz w:val="20"/>
                <w:szCs w:val="20"/>
              </w:rPr>
            </w:pPr>
          </w:p>
          <w:p w14:paraId="7244514F" w14:textId="77777777" w:rsidR="00EC7BDE" w:rsidRPr="00881F3E" w:rsidRDefault="00EC7BDE" w:rsidP="00445E64">
            <w:pPr>
              <w:jc w:val="center"/>
              <w:rPr>
                <w:sz w:val="20"/>
                <w:szCs w:val="20"/>
              </w:rPr>
            </w:pPr>
          </w:p>
          <w:p w14:paraId="41F028C7" w14:textId="77777777" w:rsidR="00EC7BDE" w:rsidRPr="00881F3E" w:rsidRDefault="00EC7BDE" w:rsidP="00445E64">
            <w:pPr>
              <w:jc w:val="center"/>
              <w:rPr>
                <w:sz w:val="20"/>
                <w:szCs w:val="20"/>
              </w:rPr>
            </w:pPr>
          </w:p>
          <w:p w14:paraId="772A55C0" w14:textId="77777777" w:rsidR="00EC7BDE" w:rsidRPr="00881F3E" w:rsidRDefault="00EC7BDE" w:rsidP="00445E64">
            <w:pPr>
              <w:jc w:val="center"/>
              <w:rPr>
                <w:sz w:val="20"/>
                <w:szCs w:val="20"/>
              </w:rPr>
            </w:pPr>
          </w:p>
          <w:p w14:paraId="2E28A528" w14:textId="77777777" w:rsidR="00EC7BDE" w:rsidRPr="00881F3E" w:rsidRDefault="00EC7BDE" w:rsidP="00445E64">
            <w:pPr>
              <w:jc w:val="center"/>
              <w:rPr>
                <w:sz w:val="20"/>
                <w:szCs w:val="20"/>
              </w:rPr>
            </w:pPr>
          </w:p>
          <w:p w14:paraId="6854B37D" w14:textId="77777777" w:rsidR="00EC7BDE" w:rsidRPr="00881F3E" w:rsidRDefault="00EC7BDE" w:rsidP="00445E64">
            <w:pPr>
              <w:jc w:val="center"/>
              <w:rPr>
                <w:sz w:val="20"/>
                <w:szCs w:val="20"/>
              </w:rPr>
            </w:pPr>
          </w:p>
          <w:p w14:paraId="1476B8F3" w14:textId="77777777" w:rsidR="00EC7BDE" w:rsidRPr="00881F3E" w:rsidRDefault="00EC7BDE" w:rsidP="00445E64">
            <w:pPr>
              <w:jc w:val="center"/>
              <w:rPr>
                <w:sz w:val="20"/>
                <w:szCs w:val="20"/>
              </w:rPr>
            </w:pPr>
          </w:p>
          <w:p w14:paraId="29A20364" w14:textId="77777777" w:rsidR="00EC7BDE" w:rsidRPr="00881F3E" w:rsidRDefault="00EC7BDE" w:rsidP="00445E64">
            <w:pPr>
              <w:jc w:val="center"/>
              <w:rPr>
                <w:sz w:val="20"/>
                <w:szCs w:val="20"/>
              </w:rPr>
            </w:pPr>
          </w:p>
          <w:p w14:paraId="4768E73F" w14:textId="77777777" w:rsidR="00EC7BDE" w:rsidRPr="00881F3E" w:rsidRDefault="00EC7BDE" w:rsidP="00445E64">
            <w:pPr>
              <w:jc w:val="center"/>
              <w:rPr>
                <w:sz w:val="20"/>
                <w:szCs w:val="20"/>
              </w:rPr>
            </w:pPr>
          </w:p>
          <w:p w14:paraId="4B95380A" w14:textId="77777777" w:rsidR="00EC7BDE" w:rsidRPr="00881F3E" w:rsidRDefault="00EC7BDE" w:rsidP="00445E64">
            <w:pPr>
              <w:jc w:val="center"/>
              <w:rPr>
                <w:sz w:val="20"/>
                <w:szCs w:val="20"/>
              </w:rPr>
            </w:pPr>
          </w:p>
          <w:p w14:paraId="7A53E506" w14:textId="3559357B"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7F860432" w14:textId="6E72DB41" w:rsidR="00EC7BDE" w:rsidRPr="00881F3E" w:rsidRDefault="00A13A0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9EA7FCF" w14:textId="77777777" w:rsidR="00EC7BDE" w:rsidRPr="00881F3E" w:rsidRDefault="00EC7BDE" w:rsidP="00445E64">
            <w:pPr>
              <w:pStyle w:val="Normlny0"/>
              <w:jc w:val="center"/>
              <w:rPr>
                <w:b/>
              </w:rPr>
            </w:pPr>
            <w:r w:rsidRPr="00881F3E">
              <w:rPr>
                <w:b/>
              </w:rPr>
              <w:t>§ 6</w:t>
            </w:r>
          </w:p>
          <w:p w14:paraId="535BFD74" w14:textId="1B6B582B" w:rsidR="00EC7BDE" w:rsidRPr="00881F3E" w:rsidRDefault="00EC7BDE" w:rsidP="00445E64">
            <w:pPr>
              <w:pStyle w:val="Normlny0"/>
              <w:jc w:val="center"/>
            </w:pPr>
            <w:r w:rsidRPr="00881F3E">
              <w:rPr>
                <w:b/>
              </w:rPr>
              <w:t>O 32</w:t>
            </w:r>
          </w:p>
        </w:tc>
        <w:tc>
          <w:tcPr>
            <w:tcW w:w="3904" w:type="dxa"/>
            <w:tcBorders>
              <w:top w:val="single" w:sz="4" w:space="0" w:color="auto"/>
              <w:left w:val="single" w:sz="4" w:space="0" w:color="auto"/>
              <w:bottom w:val="single" w:sz="4" w:space="0" w:color="auto"/>
              <w:right w:val="single" w:sz="4" w:space="0" w:color="auto"/>
            </w:tcBorders>
          </w:tcPr>
          <w:p w14:paraId="0B173EC2" w14:textId="10E82695" w:rsidR="00EC7BDE" w:rsidRPr="00881F3E" w:rsidRDefault="00EC7BDE" w:rsidP="00445E64">
            <w:pPr>
              <w:pStyle w:val="Normlny0"/>
              <w:rPr>
                <w:b/>
              </w:rPr>
            </w:pPr>
            <w:r w:rsidRPr="00881F3E">
              <w:rPr>
                <w:b/>
              </w:rPr>
              <w:t xml:space="preserve">(32) </w:t>
            </w:r>
            <w:r w:rsidR="00BF17D5" w:rsidRPr="00881F3E">
              <w:rPr>
                <w:b/>
              </w:rPr>
              <w:t>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00BF17D5" w:rsidRPr="00881F3E">
              <w:rPr>
                <w:b/>
                <w:vertAlign w:val="superscript"/>
              </w:rPr>
              <w:t>30x</w:t>
            </w:r>
            <w:r w:rsidR="00BF17D5" w:rsidRPr="00881F3E">
              <w:rPr>
                <w:b/>
              </w:rPr>
              <w:t>) ako aj na účely zabránenia akémukoľvek nepriaznivému vplyvu na finančnú stabilitu Európskej únie.</w:t>
            </w:r>
          </w:p>
        </w:tc>
        <w:tc>
          <w:tcPr>
            <w:tcW w:w="682" w:type="dxa"/>
            <w:tcBorders>
              <w:top w:val="single" w:sz="4" w:space="0" w:color="auto"/>
              <w:left w:val="single" w:sz="4" w:space="0" w:color="auto"/>
              <w:bottom w:val="single" w:sz="4" w:space="0" w:color="auto"/>
              <w:right w:val="single" w:sz="4" w:space="0" w:color="auto"/>
            </w:tcBorders>
          </w:tcPr>
          <w:p w14:paraId="1E7C4683" w14:textId="77777777" w:rsidR="00EC7BDE" w:rsidRPr="00881F3E" w:rsidRDefault="00EC7BDE" w:rsidP="00445E64">
            <w:pPr>
              <w:jc w:val="center"/>
              <w:rPr>
                <w:sz w:val="20"/>
                <w:szCs w:val="20"/>
              </w:rPr>
            </w:pPr>
            <w:r w:rsidRPr="00881F3E">
              <w:rPr>
                <w:sz w:val="20"/>
                <w:szCs w:val="20"/>
              </w:rPr>
              <w:t>Ú</w:t>
            </w:r>
          </w:p>
          <w:p w14:paraId="20A9D547" w14:textId="77777777" w:rsidR="00EC7BDE" w:rsidRPr="00881F3E" w:rsidRDefault="00EC7BDE" w:rsidP="00445E64">
            <w:pPr>
              <w:jc w:val="center"/>
              <w:rPr>
                <w:sz w:val="20"/>
                <w:szCs w:val="20"/>
              </w:rPr>
            </w:pPr>
          </w:p>
          <w:p w14:paraId="2E67B56C" w14:textId="77777777" w:rsidR="00EC7BDE" w:rsidRPr="00881F3E" w:rsidRDefault="00EC7BDE" w:rsidP="00445E64">
            <w:pPr>
              <w:jc w:val="center"/>
              <w:rPr>
                <w:sz w:val="20"/>
                <w:szCs w:val="20"/>
              </w:rPr>
            </w:pPr>
          </w:p>
          <w:p w14:paraId="5BA7C5A7" w14:textId="77777777" w:rsidR="00EC7BDE" w:rsidRPr="00881F3E" w:rsidRDefault="00EC7BDE" w:rsidP="00445E64">
            <w:pPr>
              <w:jc w:val="center"/>
              <w:rPr>
                <w:sz w:val="20"/>
                <w:szCs w:val="20"/>
              </w:rPr>
            </w:pPr>
          </w:p>
          <w:p w14:paraId="4E567434" w14:textId="77777777" w:rsidR="00EC7BDE" w:rsidRPr="00881F3E" w:rsidRDefault="00EC7BDE" w:rsidP="00445E64">
            <w:pPr>
              <w:jc w:val="center"/>
              <w:rPr>
                <w:sz w:val="20"/>
                <w:szCs w:val="20"/>
              </w:rPr>
            </w:pPr>
          </w:p>
          <w:p w14:paraId="65B4D53E" w14:textId="77777777" w:rsidR="00EC7BDE" w:rsidRPr="00881F3E" w:rsidRDefault="00EC7BDE" w:rsidP="00445E64">
            <w:pPr>
              <w:jc w:val="center"/>
              <w:rPr>
                <w:sz w:val="20"/>
                <w:szCs w:val="20"/>
              </w:rPr>
            </w:pPr>
          </w:p>
          <w:p w14:paraId="65658A02" w14:textId="77777777" w:rsidR="00EC7BDE" w:rsidRPr="00881F3E" w:rsidRDefault="00EC7BDE" w:rsidP="00445E64">
            <w:pPr>
              <w:jc w:val="center"/>
              <w:rPr>
                <w:sz w:val="20"/>
                <w:szCs w:val="20"/>
              </w:rPr>
            </w:pPr>
          </w:p>
          <w:p w14:paraId="036C4A71" w14:textId="77777777" w:rsidR="00EC7BDE" w:rsidRPr="00881F3E" w:rsidRDefault="00EC7BDE" w:rsidP="00445E64">
            <w:pPr>
              <w:jc w:val="center"/>
              <w:rPr>
                <w:sz w:val="20"/>
                <w:szCs w:val="20"/>
              </w:rPr>
            </w:pPr>
          </w:p>
          <w:p w14:paraId="6C70911D" w14:textId="77777777" w:rsidR="00EC7BDE" w:rsidRPr="00881F3E" w:rsidRDefault="00EC7BDE" w:rsidP="00445E64">
            <w:pPr>
              <w:jc w:val="center"/>
              <w:rPr>
                <w:sz w:val="20"/>
                <w:szCs w:val="20"/>
              </w:rPr>
            </w:pPr>
          </w:p>
          <w:p w14:paraId="357BEAFD" w14:textId="77777777" w:rsidR="00EC7BDE" w:rsidRPr="00881F3E" w:rsidRDefault="00EC7BDE" w:rsidP="00445E64">
            <w:pPr>
              <w:jc w:val="center"/>
              <w:rPr>
                <w:sz w:val="20"/>
                <w:szCs w:val="20"/>
              </w:rPr>
            </w:pPr>
          </w:p>
          <w:p w14:paraId="6DF2C3A6" w14:textId="77777777" w:rsidR="00EC7BDE" w:rsidRPr="00881F3E" w:rsidRDefault="00EC7BDE" w:rsidP="00445E64">
            <w:pPr>
              <w:jc w:val="center"/>
              <w:rPr>
                <w:sz w:val="20"/>
                <w:szCs w:val="20"/>
              </w:rPr>
            </w:pPr>
          </w:p>
          <w:p w14:paraId="1548AC0C" w14:textId="77777777" w:rsidR="00EC7BDE" w:rsidRPr="00881F3E" w:rsidRDefault="00EC7BDE" w:rsidP="00445E64">
            <w:pPr>
              <w:jc w:val="center"/>
              <w:rPr>
                <w:sz w:val="20"/>
                <w:szCs w:val="20"/>
              </w:rPr>
            </w:pPr>
          </w:p>
          <w:p w14:paraId="1FFCFBD6" w14:textId="77777777" w:rsidR="00EC7BDE" w:rsidRPr="00881F3E" w:rsidRDefault="00EC7BDE" w:rsidP="00445E64">
            <w:pPr>
              <w:jc w:val="center"/>
              <w:rPr>
                <w:sz w:val="20"/>
                <w:szCs w:val="20"/>
              </w:rPr>
            </w:pPr>
          </w:p>
          <w:p w14:paraId="4756126A" w14:textId="77777777" w:rsidR="00EC7BDE" w:rsidRPr="00881F3E" w:rsidRDefault="00EC7BDE" w:rsidP="00445E64">
            <w:pPr>
              <w:jc w:val="center"/>
              <w:rPr>
                <w:sz w:val="20"/>
                <w:szCs w:val="20"/>
              </w:rPr>
            </w:pPr>
          </w:p>
          <w:p w14:paraId="343F56C8" w14:textId="77777777" w:rsidR="00EC7BDE" w:rsidRPr="00881F3E" w:rsidRDefault="00EC7BDE" w:rsidP="00445E64">
            <w:pPr>
              <w:jc w:val="center"/>
              <w:rPr>
                <w:sz w:val="20"/>
                <w:szCs w:val="20"/>
              </w:rPr>
            </w:pPr>
          </w:p>
          <w:p w14:paraId="5D95E366" w14:textId="77777777" w:rsidR="00EC7BDE" w:rsidRPr="00881F3E" w:rsidRDefault="00EC7BDE" w:rsidP="00445E64">
            <w:pPr>
              <w:jc w:val="center"/>
              <w:rPr>
                <w:sz w:val="20"/>
                <w:szCs w:val="20"/>
              </w:rPr>
            </w:pPr>
          </w:p>
          <w:p w14:paraId="15CF565F" w14:textId="7CF10268" w:rsidR="00EC7BDE" w:rsidRPr="00881F3E" w:rsidRDefault="00EC7BDE"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4E312F56" w14:textId="77777777" w:rsidR="00EC7BDE" w:rsidRPr="00881F3E" w:rsidRDefault="00EC7BDE" w:rsidP="00445E64">
            <w:pPr>
              <w:pStyle w:val="Nadpis1"/>
              <w:rPr>
                <w:b w:val="0"/>
                <w:bCs w:val="0"/>
                <w:sz w:val="20"/>
                <w:szCs w:val="20"/>
              </w:rPr>
            </w:pPr>
          </w:p>
        </w:tc>
      </w:tr>
      <w:tr w:rsidR="00881F3E" w:rsidRPr="00881F3E" w14:paraId="79DD4AF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B1BE38E" w14:textId="34361FB6" w:rsidR="00EC7BDE" w:rsidRPr="00881F3E" w:rsidRDefault="00EC7BDE" w:rsidP="00445E64">
            <w:pPr>
              <w:rPr>
                <w:b/>
                <w:sz w:val="20"/>
                <w:szCs w:val="20"/>
              </w:rPr>
            </w:pPr>
            <w:r w:rsidRPr="00881F3E">
              <w:rPr>
                <w:b/>
                <w:sz w:val="20"/>
                <w:szCs w:val="20"/>
              </w:rPr>
              <w:t>B:12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56D31" w14:textId="77777777" w:rsidR="00EC7BDE" w:rsidRPr="00881F3E" w:rsidRDefault="00EC7BDE" w:rsidP="00445E64">
            <w:pPr>
              <w:rPr>
                <w:b/>
                <w:sz w:val="20"/>
                <w:szCs w:val="20"/>
              </w:rPr>
            </w:pPr>
            <w:r w:rsidRPr="00881F3E">
              <w:rPr>
                <w:b/>
                <w:sz w:val="20"/>
                <w:szCs w:val="20"/>
              </w:rPr>
              <w:t>Článok 56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6AC9E4"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4D0088A"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498BB"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42EDA"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630D7"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FCCAB87" w14:textId="77777777" w:rsidR="00EC7BDE" w:rsidRPr="00881F3E" w:rsidRDefault="00EC7BDE" w:rsidP="00445E64">
            <w:pPr>
              <w:pStyle w:val="Nadpis1"/>
              <w:rPr>
                <w:bCs w:val="0"/>
                <w:sz w:val="20"/>
                <w:szCs w:val="20"/>
              </w:rPr>
            </w:pPr>
          </w:p>
        </w:tc>
      </w:tr>
      <w:tr w:rsidR="00881F3E" w:rsidRPr="00881F3E" w14:paraId="63DACDC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9918EF1" w14:textId="77777777" w:rsidR="00EC7BDE" w:rsidRPr="00881F3E" w:rsidRDefault="00EC7BDE" w:rsidP="00445E64">
            <w:pPr>
              <w:rPr>
                <w:b/>
                <w:sz w:val="20"/>
                <w:szCs w:val="20"/>
              </w:rPr>
            </w:pPr>
            <w:r w:rsidRPr="00881F3E">
              <w:rPr>
                <w:b/>
                <w:sz w:val="20"/>
                <w:szCs w:val="20"/>
              </w:rPr>
              <w:t>B:12</w:t>
            </w:r>
          </w:p>
          <w:p w14:paraId="202589CC" w14:textId="77777777" w:rsidR="00EC7BDE" w:rsidRPr="00881F3E" w:rsidRDefault="00EC7BDE"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40D35" w14:textId="77777777" w:rsidR="00EC7BDE" w:rsidRPr="00881F3E" w:rsidRDefault="00EC7BDE" w:rsidP="00445E64">
            <w:pPr>
              <w:rPr>
                <w:b/>
                <w:sz w:val="20"/>
                <w:szCs w:val="20"/>
              </w:rPr>
            </w:pPr>
            <w:r w:rsidRPr="00881F3E">
              <w:rPr>
                <w:b/>
                <w:sz w:val="20"/>
                <w:szCs w:val="20"/>
              </w:rPr>
              <w:t>písmeno g)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11B89A4"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87C14D1"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797A0"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0BF13"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F0FBF"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BBF60B" w14:textId="77777777" w:rsidR="00EC7BDE" w:rsidRPr="00881F3E" w:rsidRDefault="00EC7BDE" w:rsidP="00445E64">
            <w:pPr>
              <w:pStyle w:val="Nadpis1"/>
              <w:rPr>
                <w:bCs w:val="0"/>
                <w:sz w:val="20"/>
                <w:szCs w:val="20"/>
              </w:rPr>
            </w:pPr>
          </w:p>
        </w:tc>
      </w:tr>
      <w:tr w:rsidR="00881F3E" w:rsidRPr="00881F3E" w14:paraId="7E1E024B" w14:textId="77777777" w:rsidTr="00B01904">
        <w:tc>
          <w:tcPr>
            <w:tcW w:w="725" w:type="dxa"/>
            <w:tcBorders>
              <w:top w:val="single" w:sz="4" w:space="0" w:color="auto"/>
              <w:left w:val="single" w:sz="12" w:space="0" w:color="auto"/>
              <w:bottom w:val="single" w:sz="4" w:space="0" w:color="auto"/>
              <w:right w:val="single" w:sz="4" w:space="0" w:color="auto"/>
            </w:tcBorders>
          </w:tcPr>
          <w:p w14:paraId="5C160817" w14:textId="38542CC5" w:rsidR="00EC7BDE" w:rsidRPr="00881F3E" w:rsidRDefault="00EC7BDE" w:rsidP="00445E64">
            <w:pPr>
              <w:rPr>
                <w:sz w:val="20"/>
                <w:szCs w:val="20"/>
              </w:rPr>
            </w:pPr>
            <w:r w:rsidRPr="00881F3E">
              <w:rPr>
                <w:sz w:val="20"/>
                <w:szCs w:val="20"/>
              </w:rPr>
              <w:t>Č:56</w:t>
            </w:r>
          </w:p>
          <w:p w14:paraId="5441334B" w14:textId="77777777" w:rsidR="00EC7BDE" w:rsidRPr="00881F3E" w:rsidRDefault="00EC7BDE" w:rsidP="00445E64">
            <w:pPr>
              <w:rPr>
                <w:sz w:val="20"/>
                <w:szCs w:val="20"/>
              </w:rPr>
            </w:pPr>
            <w:r w:rsidRPr="00881F3E">
              <w:rPr>
                <w:sz w:val="20"/>
                <w:szCs w:val="20"/>
              </w:rPr>
              <w:t>P:g)</w:t>
            </w:r>
          </w:p>
        </w:tc>
        <w:tc>
          <w:tcPr>
            <w:tcW w:w="6190" w:type="dxa"/>
            <w:tcBorders>
              <w:top w:val="single" w:sz="4" w:space="0" w:color="auto"/>
              <w:left w:val="single" w:sz="4" w:space="0" w:color="auto"/>
              <w:bottom w:val="single" w:sz="4" w:space="0" w:color="auto"/>
              <w:right w:val="single" w:sz="4" w:space="0" w:color="auto"/>
            </w:tcBorders>
          </w:tcPr>
          <w:p w14:paraId="62A3A76C" w14:textId="77777777" w:rsidR="00EC7BDE" w:rsidRPr="00881F3E" w:rsidRDefault="00EC7BDE" w:rsidP="00445E64">
            <w:pPr>
              <w:pStyle w:val="Odsekzoznamu"/>
              <w:numPr>
                <w:ilvl w:val="0"/>
                <w:numId w:val="69"/>
              </w:numPr>
              <w:ind w:left="225" w:hanging="225"/>
              <w:rPr>
                <w:sz w:val="20"/>
                <w:szCs w:val="20"/>
              </w:rPr>
            </w:pPr>
            <w:r w:rsidRPr="00881F3E">
              <w:rPr>
                <w:sz w:val="20"/>
                <w:szCs w:val="20"/>
              </w:rPr>
              <w:t>orgánmi zodpovednými za vykonávanie dohľadu nad povinnými subjektmi uvedenými v článku 2 ods. 1 bodoch 1 a 2 smernice Európskeho parlamentu a Rady (EÚ) 2015/849 na zabezpečenie súladu s uvedenou smernicou, a finančnými spravodajskými jednotkami;</w:t>
            </w:r>
          </w:p>
          <w:p w14:paraId="6459B563" w14:textId="607B71DF" w:rsidR="00EC7BDE" w:rsidRPr="00881F3E" w:rsidRDefault="00EC7BDE" w:rsidP="00445E64">
            <w:pPr>
              <w:pStyle w:val="sti-art"/>
              <w:spacing w:before="0" w:after="0"/>
              <w:jc w:val="left"/>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0907B71" w14:textId="2317A4A2" w:rsidR="00EC7BDE" w:rsidRPr="00881F3E" w:rsidRDefault="00EC7BD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954048D" w14:textId="77777777" w:rsidR="00EC7BDE" w:rsidRPr="00881F3E" w:rsidRDefault="00EC7BDE" w:rsidP="00445E64">
            <w:pPr>
              <w:jc w:val="center"/>
              <w:rPr>
                <w:sz w:val="20"/>
                <w:szCs w:val="20"/>
              </w:rPr>
            </w:pPr>
            <w:r w:rsidRPr="00881F3E">
              <w:rPr>
                <w:sz w:val="20"/>
                <w:szCs w:val="20"/>
              </w:rPr>
              <w:t>747/2004</w:t>
            </w:r>
          </w:p>
          <w:p w14:paraId="173F5F1B" w14:textId="77777777" w:rsidR="00EC7BDE" w:rsidRPr="00881F3E" w:rsidRDefault="00EC7BDE" w:rsidP="00445E64">
            <w:pPr>
              <w:jc w:val="center"/>
              <w:rPr>
                <w:sz w:val="20"/>
                <w:szCs w:val="20"/>
              </w:rPr>
            </w:pPr>
          </w:p>
          <w:p w14:paraId="75304607" w14:textId="77777777" w:rsidR="00EC7BDE" w:rsidRPr="00881F3E" w:rsidRDefault="00EC7BDE" w:rsidP="00445E64">
            <w:pPr>
              <w:jc w:val="center"/>
              <w:rPr>
                <w:sz w:val="20"/>
                <w:szCs w:val="20"/>
              </w:rPr>
            </w:pPr>
          </w:p>
          <w:p w14:paraId="28D1AA24" w14:textId="77777777" w:rsidR="00EC7BDE" w:rsidRPr="00881F3E" w:rsidRDefault="00EC7BDE" w:rsidP="00445E64">
            <w:pPr>
              <w:jc w:val="center"/>
              <w:rPr>
                <w:sz w:val="20"/>
                <w:szCs w:val="20"/>
              </w:rPr>
            </w:pPr>
          </w:p>
          <w:p w14:paraId="0E790112" w14:textId="77777777" w:rsidR="00EC7BDE" w:rsidRPr="00881F3E" w:rsidRDefault="00EC7BDE" w:rsidP="00445E64">
            <w:pPr>
              <w:jc w:val="center"/>
              <w:rPr>
                <w:sz w:val="20"/>
                <w:szCs w:val="20"/>
              </w:rPr>
            </w:pPr>
          </w:p>
          <w:p w14:paraId="532AC8C9" w14:textId="77777777" w:rsidR="00EC7BDE" w:rsidRPr="00881F3E" w:rsidRDefault="00EC7BDE" w:rsidP="00445E64">
            <w:pPr>
              <w:jc w:val="center"/>
              <w:rPr>
                <w:sz w:val="20"/>
                <w:szCs w:val="20"/>
              </w:rPr>
            </w:pPr>
          </w:p>
          <w:p w14:paraId="2B65982B" w14:textId="77777777" w:rsidR="00EC7BDE" w:rsidRPr="00881F3E" w:rsidRDefault="00EC7BDE" w:rsidP="00445E64">
            <w:pPr>
              <w:jc w:val="center"/>
              <w:rPr>
                <w:sz w:val="20"/>
                <w:szCs w:val="20"/>
              </w:rPr>
            </w:pPr>
          </w:p>
          <w:p w14:paraId="738B7898" w14:textId="77777777" w:rsidR="00EC7BDE" w:rsidRPr="00881F3E" w:rsidRDefault="00EC7BDE" w:rsidP="00445E64">
            <w:pPr>
              <w:jc w:val="center"/>
              <w:rPr>
                <w:sz w:val="20"/>
                <w:szCs w:val="20"/>
              </w:rPr>
            </w:pPr>
          </w:p>
          <w:p w14:paraId="489E4A4B" w14:textId="77777777" w:rsidR="00EC7BDE" w:rsidRPr="00881F3E" w:rsidRDefault="00EC7BDE" w:rsidP="00445E64">
            <w:pPr>
              <w:jc w:val="center"/>
              <w:rPr>
                <w:sz w:val="20"/>
                <w:szCs w:val="20"/>
              </w:rPr>
            </w:pPr>
          </w:p>
          <w:p w14:paraId="7B94E873" w14:textId="77777777" w:rsidR="00EC7BDE" w:rsidRPr="00881F3E" w:rsidRDefault="00EC7BDE" w:rsidP="00445E64">
            <w:pPr>
              <w:jc w:val="center"/>
              <w:rPr>
                <w:sz w:val="20"/>
                <w:szCs w:val="20"/>
              </w:rPr>
            </w:pPr>
          </w:p>
          <w:p w14:paraId="1AA66F61" w14:textId="77777777" w:rsidR="00EC7BDE" w:rsidRPr="00881F3E" w:rsidRDefault="00EC7BDE" w:rsidP="00445E64">
            <w:pPr>
              <w:jc w:val="center"/>
              <w:rPr>
                <w:sz w:val="20"/>
                <w:szCs w:val="20"/>
              </w:rPr>
            </w:pPr>
          </w:p>
          <w:p w14:paraId="7E0B896B" w14:textId="77777777" w:rsidR="00EC7BDE" w:rsidRPr="00881F3E" w:rsidRDefault="00EC7BDE" w:rsidP="00445E64">
            <w:pPr>
              <w:jc w:val="center"/>
              <w:rPr>
                <w:sz w:val="20"/>
                <w:szCs w:val="20"/>
              </w:rPr>
            </w:pPr>
          </w:p>
          <w:p w14:paraId="1BA3BC05" w14:textId="77777777" w:rsidR="00EC7BDE" w:rsidRPr="00881F3E" w:rsidRDefault="00EC7BDE" w:rsidP="00445E64">
            <w:pPr>
              <w:jc w:val="center"/>
              <w:rPr>
                <w:sz w:val="20"/>
                <w:szCs w:val="20"/>
              </w:rPr>
            </w:pPr>
          </w:p>
          <w:p w14:paraId="7370BFE4" w14:textId="77777777" w:rsidR="00EC7BDE" w:rsidRPr="00881F3E" w:rsidRDefault="00EC7BDE" w:rsidP="00445E64">
            <w:pPr>
              <w:jc w:val="center"/>
              <w:rPr>
                <w:sz w:val="20"/>
                <w:szCs w:val="20"/>
              </w:rPr>
            </w:pPr>
          </w:p>
          <w:p w14:paraId="477E70E2" w14:textId="77777777" w:rsidR="00EC7BDE" w:rsidRPr="00881F3E" w:rsidRDefault="00EC7BDE" w:rsidP="00445E64">
            <w:pPr>
              <w:jc w:val="center"/>
              <w:rPr>
                <w:sz w:val="20"/>
                <w:szCs w:val="20"/>
              </w:rPr>
            </w:pPr>
          </w:p>
          <w:p w14:paraId="58BD6D09" w14:textId="77777777" w:rsidR="00EC7BDE" w:rsidRPr="00881F3E" w:rsidRDefault="00EC7BDE" w:rsidP="00445E64">
            <w:pPr>
              <w:jc w:val="center"/>
              <w:rPr>
                <w:sz w:val="20"/>
                <w:szCs w:val="20"/>
              </w:rPr>
            </w:pPr>
          </w:p>
          <w:p w14:paraId="760CD16D" w14:textId="77777777" w:rsidR="00EC7BDE" w:rsidRPr="00881F3E" w:rsidRDefault="00EC7BDE" w:rsidP="00445E64">
            <w:pPr>
              <w:jc w:val="center"/>
              <w:rPr>
                <w:sz w:val="20"/>
                <w:szCs w:val="20"/>
              </w:rPr>
            </w:pPr>
          </w:p>
          <w:p w14:paraId="64CB36A9" w14:textId="77777777" w:rsidR="00EC7BDE" w:rsidRPr="00881F3E" w:rsidRDefault="00EC7BDE" w:rsidP="00445E64">
            <w:pPr>
              <w:jc w:val="center"/>
              <w:rPr>
                <w:sz w:val="20"/>
                <w:szCs w:val="20"/>
              </w:rPr>
            </w:pPr>
          </w:p>
          <w:p w14:paraId="62FCD92B" w14:textId="77777777" w:rsidR="00EC7BDE" w:rsidRPr="00881F3E" w:rsidRDefault="00EC7BDE" w:rsidP="00445E64">
            <w:pPr>
              <w:jc w:val="center"/>
              <w:rPr>
                <w:sz w:val="20"/>
                <w:szCs w:val="20"/>
              </w:rPr>
            </w:pPr>
          </w:p>
          <w:p w14:paraId="1924366B" w14:textId="77777777" w:rsidR="00EC7BDE" w:rsidRPr="00881F3E" w:rsidRDefault="00EC7BDE" w:rsidP="00445E64">
            <w:pPr>
              <w:jc w:val="center"/>
              <w:rPr>
                <w:sz w:val="20"/>
                <w:szCs w:val="20"/>
              </w:rPr>
            </w:pPr>
          </w:p>
          <w:p w14:paraId="1D485AA6" w14:textId="77777777" w:rsidR="00EC7BDE" w:rsidRPr="00881F3E" w:rsidRDefault="00EC7BDE" w:rsidP="00445E64">
            <w:pPr>
              <w:jc w:val="center"/>
              <w:rPr>
                <w:sz w:val="20"/>
                <w:szCs w:val="20"/>
              </w:rPr>
            </w:pPr>
          </w:p>
          <w:p w14:paraId="7BCA597C" w14:textId="77777777" w:rsidR="00EC7BDE" w:rsidRPr="00881F3E" w:rsidRDefault="00EC7BDE" w:rsidP="00445E64">
            <w:pPr>
              <w:jc w:val="center"/>
              <w:rPr>
                <w:sz w:val="20"/>
                <w:szCs w:val="20"/>
              </w:rPr>
            </w:pPr>
          </w:p>
          <w:p w14:paraId="1CD7D951" w14:textId="77777777" w:rsidR="00EC7BDE" w:rsidRPr="00881F3E" w:rsidRDefault="00EC7BDE" w:rsidP="00445E64">
            <w:pPr>
              <w:jc w:val="center"/>
              <w:rPr>
                <w:sz w:val="20"/>
                <w:szCs w:val="20"/>
              </w:rPr>
            </w:pPr>
          </w:p>
          <w:p w14:paraId="1FB8C83A" w14:textId="77777777" w:rsidR="00EC7BDE" w:rsidRPr="00881F3E" w:rsidRDefault="00EC7BDE" w:rsidP="00445E64">
            <w:pPr>
              <w:jc w:val="center"/>
              <w:rPr>
                <w:sz w:val="20"/>
                <w:szCs w:val="20"/>
              </w:rPr>
            </w:pPr>
          </w:p>
          <w:p w14:paraId="6A0DF24E" w14:textId="77777777" w:rsidR="00EC7BDE" w:rsidRPr="00881F3E" w:rsidRDefault="00EC7BDE" w:rsidP="00445E64">
            <w:pPr>
              <w:jc w:val="center"/>
              <w:rPr>
                <w:sz w:val="20"/>
                <w:szCs w:val="20"/>
              </w:rPr>
            </w:pPr>
          </w:p>
          <w:p w14:paraId="0C55BF65" w14:textId="77777777" w:rsidR="00EC7BDE" w:rsidRPr="00881F3E" w:rsidRDefault="00EC7BDE" w:rsidP="00445E64">
            <w:pPr>
              <w:jc w:val="center"/>
              <w:rPr>
                <w:sz w:val="20"/>
                <w:szCs w:val="20"/>
              </w:rPr>
            </w:pPr>
            <w:r w:rsidRPr="00881F3E">
              <w:rPr>
                <w:sz w:val="20"/>
                <w:szCs w:val="20"/>
              </w:rPr>
              <w:t>483/2001</w:t>
            </w:r>
          </w:p>
          <w:p w14:paraId="509C4441" w14:textId="18DDAFC5" w:rsidR="00A93C3E" w:rsidRPr="00881F3E" w:rsidRDefault="00A93C3E" w:rsidP="00445E64">
            <w:pPr>
              <w:jc w:val="center"/>
              <w:rPr>
                <w:sz w:val="20"/>
                <w:szCs w:val="20"/>
              </w:rPr>
            </w:pPr>
            <w:r w:rsidRPr="00881F3E">
              <w:rPr>
                <w:sz w:val="20"/>
                <w:szCs w:val="20"/>
              </w:rPr>
              <w:t>a</w:t>
            </w:r>
          </w:p>
          <w:p w14:paraId="21DC8E25" w14:textId="034423D2" w:rsidR="00A93C3E" w:rsidRPr="00881F3E" w:rsidRDefault="00A93C3E"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319D4BF" w14:textId="77777777" w:rsidR="00EC7BDE" w:rsidRPr="00881F3E" w:rsidRDefault="00EC7BDE" w:rsidP="00445E64">
            <w:pPr>
              <w:pStyle w:val="Normlny0"/>
              <w:jc w:val="center"/>
            </w:pPr>
            <w:r w:rsidRPr="00881F3E">
              <w:lastRenderedPageBreak/>
              <w:t>§ 3</w:t>
            </w:r>
          </w:p>
          <w:p w14:paraId="64E02BB9" w14:textId="486FDBBF" w:rsidR="00EC7BDE" w:rsidRPr="00881F3E" w:rsidRDefault="00EC7BDE" w:rsidP="00445E64">
            <w:pPr>
              <w:pStyle w:val="Normlny0"/>
              <w:jc w:val="center"/>
            </w:pPr>
            <w:r w:rsidRPr="00881F3E">
              <w:t>O 3</w:t>
            </w:r>
          </w:p>
          <w:p w14:paraId="064DFFEA" w14:textId="77777777" w:rsidR="00EC7BDE" w:rsidRPr="00881F3E" w:rsidRDefault="00EC7BDE" w:rsidP="00445E64">
            <w:pPr>
              <w:pStyle w:val="Normlny0"/>
              <w:jc w:val="center"/>
            </w:pPr>
          </w:p>
          <w:p w14:paraId="2D0E6AEB" w14:textId="77777777" w:rsidR="00EC7BDE" w:rsidRPr="00881F3E" w:rsidRDefault="00EC7BDE" w:rsidP="00445E64">
            <w:pPr>
              <w:pStyle w:val="Normlny0"/>
              <w:jc w:val="center"/>
            </w:pPr>
          </w:p>
          <w:p w14:paraId="1D287BC3" w14:textId="77777777" w:rsidR="00EC7BDE" w:rsidRPr="00881F3E" w:rsidRDefault="00EC7BDE" w:rsidP="00445E64">
            <w:pPr>
              <w:pStyle w:val="Normlny0"/>
              <w:jc w:val="center"/>
            </w:pPr>
          </w:p>
          <w:p w14:paraId="352098C5" w14:textId="77777777" w:rsidR="00EC7BDE" w:rsidRPr="00881F3E" w:rsidRDefault="00EC7BDE" w:rsidP="00445E64">
            <w:pPr>
              <w:pStyle w:val="Normlny0"/>
              <w:jc w:val="center"/>
            </w:pPr>
          </w:p>
          <w:p w14:paraId="3E91887F" w14:textId="77777777" w:rsidR="00EC7BDE" w:rsidRPr="00881F3E" w:rsidRDefault="00EC7BDE" w:rsidP="00445E64">
            <w:pPr>
              <w:pStyle w:val="Normlny0"/>
              <w:jc w:val="center"/>
            </w:pPr>
          </w:p>
          <w:p w14:paraId="702E3C30" w14:textId="77777777" w:rsidR="00EC7BDE" w:rsidRPr="00881F3E" w:rsidRDefault="00EC7BDE" w:rsidP="00445E64">
            <w:pPr>
              <w:pStyle w:val="Normlny0"/>
              <w:jc w:val="center"/>
            </w:pPr>
          </w:p>
          <w:p w14:paraId="38C7E54A" w14:textId="77777777" w:rsidR="00EC7BDE" w:rsidRPr="00881F3E" w:rsidRDefault="00EC7BDE" w:rsidP="00445E64">
            <w:pPr>
              <w:pStyle w:val="Normlny0"/>
              <w:jc w:val="center"/>
            </w:pPr>
          </w:p>
          <w:p w14:paraId="67B4186E" w14:textId="77777777" w:rsidR="00EC7BDE" w:rsidRPr="00881F3E" w:rsidRDefault="00EC7BDE" w:rsidP="00445E64">
            <w:pPr>
              <w:pStyle w:val="Normlny0"/>
              <w:jc w:val="center"/>
            </w:pPr>
          </w:p>
          <w:p w14:paraId="031A17EB" w14:textId="77777777" w:rsidR="00EC7BDE" w:rsidRPr="00881F3E" w:rsidRDefault="00EC7BDE" w:rsidP="00445E64">
            <w:pPr>
              <w:pStyle w:val="Normlny0"/>
              <w:jc w:val="center"/>
            </w:pPr>
          </w:p>
          <w:p w14:paraId="1B1451B0" w14:textId="77777777" w:rsidR="00EC7BDE" w:rsidRPr="00881F3E" w:rsidRDefault="00EC7BDE" w:rsidP="00445E64">
            <w:pPr>
              <w:pStyle w:val="Normlny0"/>
              <w:jc w:val="center"/>
            </w:pPr>
          </w:p>
          <w:p w14:paraId="758E9312" w14:textId="77777777" w:rsidR="00EC7BDE" w:rsidRPr="00881F3E" w:rsidRDefault="00EC7BDE" w:rsidP="00445E64">
            <w:pPr>
              <w:pStyle w:val="Normlny0"/>
              <w:jc w:val="center"/>
            </w:pPr>
          </w:p>
          <w:p w14:paraId="79AD0AFA" w14:textId="77777777" w:rsidR="00EC7BDE" w:rsidRPr="00881F3E" w:rsidRDefault="00EC7BDE" w:rsidP="00445E64">
            <w:pPr>
              <w:pStyle w:val="Normlny0"/>
              <w:jc w:val="center"/>
            </w:pPr>
          </w:p>
          <w:p w14:paraId="7E8B1952" w14:textId="77777777" w:rsidR="00EC7BDE" w:rsidRPr="00881F3E" w:rsidRDefault="00EC7BDE" w:rsidP="00445E64">
            <w:pPr>
              <w:pStyle w:val="Normlny0"/>
              <w:jc w:val="center"/>
            </w:pPr>
          </w:p>
          <w:p w14:paraId="39574C69" w14:textId="77777777" w:rsidR="00EC7BDE" w:rsidRPr="00881F3E" w:rsidRDefault="00EC7BDE" w:rsidP="00445E64">
            <w:pPr>
              <w:pStyle w:val="Normlny0"/>
              <w:jc w:val="center"/>
            </w:pPr>
          </w:p>
          <w:p w14:paraId="651B2817" w14:textId="77777777" w:rsidR="00EC7BDE" w:rsidRPr="00881F3E" w:rsidRDefault="00EC7BDE" w:rsidP="00445E64">
            <w:pPr>
              <w:pStyle w:val="Normlny0"/>
              <w:jc w:val="center"/>
            </w:pPr>
          </w:p>
          <w:p w14:paraId="5DDDF34A" w14:textId="77777777" w:rsidR="00EC7BDE" w:rsidRPr="00881F3E" w:rsidRDefault="00EC7BDE" w:rsidP="00445E64">
            <w:pPr>
              <w:pStyle w:val="Normlny0"/>
              <w:jc w:val="center"/>
            </w:pPr>
          </w:p>
          <w:p w14:paraId="26CB3E2B" w14:textId="77777777" w:rsidR="00EC7BDE" w:rsidRPr="00881F3E" w:rsidRDefault="00EC7BDE" w:rsidP="00445E64">
            <w:pPr>
              <w:pStyle w:val="Normlny0"/>
              <w:jc w:val="center"/>
            </w:pPr>
          </w:p>
          <w:p w14:paraId="5E1CBAC1" w14:textId="77777777" w:rsidR="00EC7BDE" w:rsidRPr="00881F3E" w:rsidRDefault="00EC7BDE" w:rsidP="00445E64">
            <w:pPr>
              <w:pStyle w:val="Normlny0"/>
              <w:jc w:val="center"/>
            </w:pPr>
          </w:p>
          <w:p w14:paraId="0F3574BA" w14:textId="77777777" w:rsidR="00EC7BDE" w:rsidRPr="00881F3E" w:rsidRDefault="00EC7BDE" w:rsidP="00445E64">
            <w:pPr>
              <w:pStyle w:val="Normlny0"/>
              <w:jc w:val="center"/>
            </w:pPr>
          </w:p>
          <w:p w14:paraId="10CBCBA8" w14:textId="77777777" w:rsidR="00EC7BDE" w:rsidRPr="00881F3E" w:rsidRDefault="00EC7BDE" w:rsidP="00445E64">
            <w:pPr>
              <w:pStyle w:val="Normlny0"/>
              <w:jc w:val="center"/>
            </w:pPr>
          </w:p>
          <w:p w14:paraId="75509577" w14:textId="77777777" w:rsidR="00EC7BDE" w:rsidRPr="00881F3E" w:rsidRDefault="00EC7BDE" w:rsidP="00445E64">
            <w:pPr>
              <w:pStyle w:val="Normlny0"/>
              <w:jc w:val="center"/>
            </w:pPr>
          </w:p>
          <w:p w14:paraId="2F82E13B" w14:textId="77777777" w:rsidR="00EC7BDE" w:rsidRPr="00881F3E" w:rsidRDefault="00EC7BDE" w:rsidP="00445E64">
            <w:pPr>
              <w:pStyle w:val="Normlny0"/>
              <w:jc w:val="center"/>
            </w:pPr>
          </w:p>
          <w:p w14:paraId="04DB36D2" w14:textId="77777777" w:rsidR="00EC7BDE" w:rsidRPr="00881F3E" w:rsidRDefault="00EC7BDE" w:rsidP="00445E64">
            <w:pPr>
              <w:pStyle w:val="Normlny0"/>
              <w:jc w:val="center"/>
            </w:pPr>
          </w:p>
          <w:p w14:paraId="795F5918" w14:textId="77777777" w:rsidR="00EC7BDE" w:rsidRPr="00881F3E" w:rsidRDefault="00EC7BDE" w:rsidP="00445E64">
            <w:pPr>
              <w:pStyle w:val="Normlny0"/>
              <w:jc w:val="center"/>
            </w:pPr>
            <w:r w:rsidRPr="00881F3E">
              <w:t>§ 6</w:t>
            </w:r>
          </w:p>
          <w:p w14:paraId="22FBC804" w14:textId="7C8818CA" w:rsidR="00EC7BDE" w:rsidRPr="00881F3E" w:rsidRDefault="00EC7BDE" w:rsidP="00445E64">
            <w:pPr>
              <w:pStyle w:val="Normlny0"/>
              <w:jc w:val="center"/>
            </w:pPr>
            <w:r w:rsidRPr="00881F3E">
              <w:t>O 13</w:t>
            </w:r>
          </w:p>
          <w:p w14:paraId="2545F118" w14:textId="3409565D" w:rsidR="00EC7BDE" w:rsidRPr="00881F3E" w:rsidRDefault="00EC7BDE" w:rsidP="00445E64">
            <w:pPr>
              <w:pStyle w:val="Normlny0"/>
              <w:jc w:val="center"/>
            </w:pPr>
            <w:r w:rsidRPr="00881F3E">
              <w:t>V 1 a 2</w:t>
            </w:r>
          </w:p>
        </w:tc>
        <w:tc>
          <w:tcPr>
            <w:tcW w:w="3904" w:type="dxa"/>
            <w:tcBorders>
              <w:top w:val="single" w:sz="4" w:space="0" w:color="auto"/>
              <w:left w:val="single" w:sz="4" w:space="0" w:color="auto"/>
              <w:bottom w:val="single" w:sz="4" w:space="0" w:color="auto"/>
              <w:right w:val="single" w:sz="4" w:space="0" w:color="auto"/>
            </w:tcBorders>
          </w:tcPr>
          <w:p w14:paraId="7391EDF7" w14:textId="7851E5F1" w:rsidR="00EC7BDE" w:rsidRPr="00881F3E" w:rsidRDefault="00EC7BDE" w:rsidP="00445E64">
            <w:pPr>
              <w:pStyle w:val="Normlny0"/>
            </w:pPr>
            <w:r w:rsidRPr="00881F3E">
              <w:lastRenderedPageBreak/>
              <w:t>(3) Národná banka Slovenska pri spolupráci v rámci výkonu dohľadu nad dohliadanými subjektmi je oprávnená sprístupniť a poskytovať informácie Európskej centrálnej banke,</w:t>
            </w:r>
            <w:r w:rsidRPr="00881F3E">
              <w:rPr>
                <w:vertAlign w:val="superscript"/>
              </w:rPr>
              <w:t>1ab</w:t>
            </w:r>
            <w:r w:rsidRPr="00881F3E">
              <w:t xml:space="preserve">) účastníkom Európskeho systému finančného dohľadu, </w:t>
            </w:r>
            <w:r w:rsidRPr="00881F3E">
              <w:rPr>
                <w:vertAlign w:val="superscript"/>
              </w:rPr>
              <w:t>1b</w:t>
            </w:r>
            <w:r w:rsidRPr="00881F3E">
              <w:t xml:space="preserve">) iným zahraničným orgánom dohľadu, štatutárnym audítorom, </w:t>
            </w:r>
            <w:r w:rsidRPr="00881F3E">
              <w:rPr>
                <w:vertAlign w:val="superscript"/>
              </w:rPr>
              <w:t>8</w:t>
            </w:r>
            <w:r w:rsidRPr="00881F3E">
              <w:t xml:space="preserve">) audítorským spoločnostiam </w:t>
            </w:r>
            <w:r w:rsidRPr="00881F3E">
              <w:rPr>
                <w:vertAlign w:val="superscript"/>
              </w:rPr>
              <w:t>8</w:t>
            </w:r>
            <w:r w:rsidRPr="00881F3E">
              <w:t xml:space="preserve">) a Slovenskej komore audítorov </w:t>
            </w:r>
            <w:r w:rsidRPr="00881F3E">
              <w:rPr>
                <w:vertAlign w:val="superscript"/>
              </w:rPr>
              <w:t>8</w:t>
            </w:r>
            <w:r w:rsidRPr="00881F3E">
              <w:t xml:space="preserve">) a tiež ďalším orgánom verejnej moci a </w:t>
            </w:r>
            <w:r w:rsidR="008525C2" w:rsidRPr="00881F3E">
              <w:t>osobám,</w:t>
            </w:r>
            <w:r w:rsidRPr="00881F3E">
              <w:rPr>
                <w:vertAlign w:val="superscript"/>
              </w:rPr>
              <w:t>11</w:t>
            </w:r>
            <w:r w:rsidRPr="00881F3E">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w:t>
            </w:r>
            <w:r w:rsidRPr="00881F3E">
              <w:rPr>
                <w:vertAlign w:val="superscript"/>
              </w:rPr>
              <w:t>5</w:t>
            </w:r>
            <w:r w:rsidRPr="00881F3E">
              <w:t xml:space="preserve">) za toto zbavenie povinnosti mlčanlivosti sa </w:t>
            </w:r>
            <w:r w:rsidRPr="00881F3E">
              <w:lastRenderedPageBreak/>
              <w:t>považuje aj bankovou radou schválená písomná dohoda o vzájomnej spolupráci a poskytovaní informácií medzi Národnou bankou Slovenska a príslušným orgánom alebo osobou.</w:t>
            </w:r>
          </w:p>
          <w:p w14:paraId="11D84745" w14:textId="77777777" w:rsidR="00EC7BDE" w:rsidRPr="00881F3E" w:rsidRDefault="00EC7BDE" w:rsidP="00445E64">
            <w:pPr>
              <w:pStyle w:val="Normlny0"/>
            </w:pPr>
          </w:p>
          <w:p w14:paraId="073EDC6C" w14:textId="57BB6805" w:rsidR="00EC7BDE" w:rsidRPr="00881F3E" w:rsidRDefault="00EC7BDE" w:rsidP="00BF17D5">
            <w:pPr>
              <w:pStyle w:val="Normlny0"/>
            </w:pPr>
            <w:r w:rsidRPr="00881F3E">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881F3E">
              <w:rPr>
                <w:vertAlign w:val="superscript"/>
              </w:rPr>
              <w:t>17</w:t>
            </w:r>
            <w:r w:rsidRPr="00881F3E">
              <w:t>) (ďalej len "audítor"), s prevádzkovateľmi platobných systémov</w:t>
            </w:r>
            <w:r w:rsidRPr="00881F3E">
              <w:rPr>
                <w:b/>
              </w:rPr>
              <w:t>,</w:t>
            </w:r>
            <w:r w:rsidRPr="00881F3E">
              <w:rPr>
                <w:vertAlign w:val="superscript"/>
              </w:rPr>
              <w:t>9</w:t>
            </w:r>
            <w:r w:rsidRPr="00881F3E">
              <w:t xml:space="preserve">) </w:t>
            </w:r>
            <w:r w:rsidRPr="00881F3E">
              <w:rPr>
                <w:b/>
              </w:rPr>
              <w:t>s osobitným útvarom služby finančnej polície Policajného zboru</w:t>
            </w:r>
            <w:r w:rsidRPr="00881F3E">
              <w:rPr>
                <w:b/>
                <w:vertAlign w:val="superscript"/>
              </w:rPr>
              <w:t>1</w:t>
            </w:r>
            <w:r w:rsidR="00BF17D5" w:rsidRPr="00881F3E">
              <w:rPr>
                <w:b/>
                <w:vertAlign w:val="superscript"/>
              </w:rPr>
              <w:t>7</w:t>
            </w:r>
            <w:r w:rsidRPr="00881F3E">
              <w:rPr>
                <w:b/>
                <w:vertAlign w:val="superscript"/>
              </w:rPr>
              <w:t>a</w:t>
            </w:r>
            <w:r w:rsidRPr="00881F3E">
              <w:rPr>
                <w:b/>
              </w:rPr>
              <w:t xml:space="preserve">) </w:t>
            </w:r>
            <w:r w:rsidR="00184799" w:rsidRPr="00881F3E">
              <w:rPr>
                <w:b/>
              </w:rPr>
              <w:t>(ďalej len „finančná spravodajská jednotka“),</w:t>
            </w:r>
            <w:r w:rsidR="00184799" w:rsidRPr="00881F3E">
              <w:rPr>
                <w:sz w:val="24"/>
                <w:szCs w:val="24"/>
              </w:rPr>
              <w:t xml:space="preserve"> </w:t>
            </w:r>
            <w:r w:rsidRPr="00881F3E">
              <w:rPr>
                <w:b/>
              </w:rPr>
              <w:t>s príslušnými orgánmi zodpovednými za uplatňovanie pravidiel štrukturálneho oddelenia v rámci bankovej skupiny</w:t>
            </w:r>
            <w:r w:rsidRPr="00881F3E">
              <w:t xml:space="preserve"> a má právo vymieňať si s nimi informácie a upozorniť ich na nedostatky zistené pri výkone dohľadu. Na poskytovanie informácií podľa tohto odseku sa nevzťahuje povinnosť mlčanlivosti podľa tohto zákona a osobitných predpisov.</w:t>
            </w:r>
            <w:r w:rsidRPr="00881F3E">
              <w:rPr>
                <w:vertAlign w:val="superscript"/>
              </w:rPr>
              <w:t>18</w:t>
            </w:r>
            <w:r w:rsidRPr="00881F3E">
              <w:t xml:space="preserve">) </w:t>
            </w:r>
          </w:p>
        </w:tc>
        <w:tc>
          <w:tcPr>
            <w:tcW w:w="682" w:type="dxa"/>
            <w:tcBorders>
              <w:top w:val="single" w:sz="4" w:space="0" w:color="auto"/>
              <w:left w:val="single" w:sz="4" w:space="0" w:color="auto"/>
              <w:bottom w:val="single" w:sz="4" w:space="0" w:color="auto"/>
              <w:right w:val="single" w:sz="4" w:space="0" w:color="auto"/>
            </w:tcBorders>
          </w:tcPr>
          <w:p w14:paraId="119ABF47" w14:textId="3ACC08AC" w:rsidR="00EC7BDE" w:rsidRPr="00881F3E" w:rsidRDefault="008525C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8A8C86D" w14:textId="77777777" w:rsidR="00EC7BDE" w:rsidRPr="00881F3E" w:rsidRDefault="00EC7BDE" w:rsidP="00445E64">
            <w:pPr>
              <w:pStyle w:val="Nadpis1"/>
              <w:rPr>
                <w:b w:val="0"/>
                <w:bCs w:val="0"/>
                <w:sz w:val="20"/>
                <w:szCs w:val="20"/>
              </w:rPr>
            </w:pPr>
          </w:p>
        </w:tc>
      </w:tr>
      <w:tr w:rsidR="00881F3E" w:rsidRPr="00881F3E" w14:paraId="37D3899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4AEB75" w14:textId="59E9EA8C" w:rsidR="00EC7BDE" w:rsidRPr="00881F3E" w:rsidRDefault="00EC7BDE" w:rsidP="00445E64">
            <w:pPr>
              <w:rPr>
                <w:b/>
                <w:sz w:val="20"/>
                <w:szCs w:val="20"/>
              </w:rPr>
            </w:pPr>
            <w:r w:rsidRPr="00881F3E">
              <w:rPr>
                <w:b/>
                <w:sz w:val="20"/>
                <w:szCs w:val="20"/>
              </w:rPr>
              <w:t>B:12</w:t>
            </w:r>
          </w:p>
          <w:p w14:paraId="3537DD38" w14:textId="77777777" w:rsidR="00EC7BDE" w:rsidRPr="00881F3E" w:rsidRDefault="00EC7BDE"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E6E88" w14:textId="77777777" w:rsidR="00EC7BDE" w:rsidRPr="00881F3E" w:rsidRDefault="00EC7BDE" w:rsidP="00445E64">
            <w:pPr>
              <w:rPr>
                <w:b/>
                <w:sz w:val="20"/>
                <w:szCs w:val="20"/>
              </w:rPr>
            </w:pPr>
            <w:r w:rsidRPr="00881F3E">
              <w:rPr>
                <w:b/>
                <w:sz w:val="20"/>
                <w:szCs w:val="20"/>
              </w:rPr>
              <w:t>dopĺňa sa toto písmeno: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53324A"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5BD4DC0"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C84CF"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FCCAC"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BA34D"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F47905" w14:textId="77777777" w:rsidR="00EC7BDE" w:rsidRPr="00881F3E" w:rsidRDefault="00EC7BDE" w:rsidP="00445E64">
            <w:pPr>
              <w:pStyle w:val="Nadpis1"/>
              <w:rPr>
                <w:bCs w:val="0"/>
                <w:sz w:val="20"/>
                <w:szCs w:val="20"/>
              </w:rPr>
            </w:pPr>
          </w:p>
        </w:tc>
      </w:tr>
      <w:tr w:rsidR="00881F3E" w:rsidRPr="00881F3E" w14:paraId="02306712" w14:textId="77777777" w:rsidTr="00B01904">
        <w:tc>
          <w:tcPr>
            <w:tcW w:w="725" w:type="dxa"/>
            <w:tcBorders>
              <w:top w:val="single" w:sz="4" w:space="0" w:color="auto"/>
              <w:left w:val="single" w:sz="12" w:space="0" w:color="auto"/>
              <w:bottom w:val="single" w:sz="4" w:space="0" w:color="auto"/>
              <w:right w:val="single" w:sz="4" w:space="0" w:color="auto"/>
            </w:tcBorders>
          </w:tcPr>
          <w:p w14:paraId="49511D7F" w14:textId="77777777" w:rsidR="00EC7BDE" w:rsidRPr="00881F3E" w:rsidRDefault="00EC7BDE" w:rsidP="00445E64">
            <w:pPr>
              <w:rPr>
                <w:sz w:val="20"/>
                <w:szCs w:val="20"/>
              </w:rPr>
            </w:pPr>
            <w:r w:rsidRPr="00881F3E">
              <w:rPr>
                <w:sz w:val="20"/>
                <w:szCs w:val="20"/>
              </w:rPr>
              <w:t>Č:56</w:t>
            </w:r>
          </w:p>
          <w:p w14:paraId="47E57637" w14:textId="77777777" w:rsidR="00EC7BDE" w:rsidRPr="00881F3E" w:rsidRDefault="00EC7BDE" w:rsidP="00445E64">
            <w:pPr>
              <w:rPr>
                <w:sz w:val="20"/>
                <w:szCs w:val="20"/>
              </w:rPr>
            </w:pPr>
            <w:r w:rsidRPr="00881F3E">
              <w:rPr>
                <w:sz w:val="20"/>
                <w:szCs w:val="20"/>
              </w:rPr>
              <w:t>P:h)</w:t>
            </w:r>
          </w:p>
        </w:tc>
        <w:tc>
          <w:tcPr>
            <w:tcW w:w="6190" w:type="dxa"/>
            <w:tcBorders>
              <w:top w:val="single" w:sz="4" w:space="0" w:color="auto"/>
              <w:left w:val="single" w:sz="4" w:space="0" w:color="auto"/>
              <w:bottom w:val="single" w:sz="4" w:space="0" w:color="auto"/>
              <w:right w:val="single" w:sz="4" w:space="0" w:color="auto"/>
            </w:tcBorders>
          </w:tcPr>
          <w:p w14:paraId="48F4F718" w14:textId="77777777" w:rsidR="00EC7BDE" w:rsidRPr="00881F3E" w:rsidRDefault="00EC7BDE" w:rsidP="00445E64">
            <w:pPr>
              <w:pStyle w:val="Odsekzoznamu"/>
              <w:numPr>
                <w:ilvl w:val="0"/>
                <w:numId w:val="69"/>
              </w:numPr>
              <w:ind w:left="225" w:hanging="225"/>
              <w:rPr>
                <w:sz w:val="20"/>
                <w:szCs w:val="20"/>
              </w:rPr>
            </w:pPr>
            <w:r w:rsidRPr="00881F3E">
              <w:rPr>
                <w:sz w:val="20"/>
                <w:szCs w:val="20"/>
              </w:rPr>
              <w:t>príslušnými orgánmi alebo subjektmi zodpovednými za uplatňovanie pravidiel štrukturálneho oddelenia v rámci bankovej skupiny.“</w:t>
            </w:r>
          </w:p>
        </w:tc>
        <w:tc>
          <w:tcPr>
            <w:tcW w:w="882" w:type="dxa"/>
            <w:tcBorders>
              <w:top w:val="single" w:sz="4" w:space="0" w:color="auto"/>
              <w:left w:val="single" w:sz="4" w:space="0" w:color="auto"/>
              <w:bottom w:val="single" w:sz="4" w:space="0" w:color="auto"/>
              <w:right w:val="single" w:sz="12" w:space="0" w:color="auto"/>
            </w:tcBorders>
          </w:tcPr>
          <w:p w14:paraId="78B828C2" w14:textId="5CE71D18" w:rsidR="00EC7BDE" w:rsidRPr="00881F3E" w:rsidRDefault="00EC7BD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100BCD3" w14:textId="77777777" w:rsidR="00EC7BDE" w:rsidRPr="00881F3E" w:rsidRDefault="00EC7BDE" w:rsidP="00445E64">
            <w:pPr>
              <w:jc w:val="center"/>
              <w:rPr>
                <w:sz w:val="20"/>
                <w:szCs w:val="20"/>
              </w:rPr>
            </w:pPr>
            <w:r w:rsidRPr="00881F3E">
              <w:rPr>
                <w:sz w:val="20"/>
                <w:szCs w:val="20"/>
              </w:rPr>
              <w:t>483/2001</w:t>
            </w:r>
          </w:p>
          <w:p w14:paraId="3458B3EF" w14:textId="24B0B67E" w:rsidR="00190E7E" w:rsidRPr="00881F3E" w:rsidRDefault="00190E7E" w:rsidP="00445E64">
            <w:pPr>
              <w:jc w:val="center"/>
              <w:rPr>
                <w:sz w:val="20"/>
                <w:szCs w:val="20"/>
              </w:rPr>
            </w:pPr>
            <w:r w:rsidRPr="00881F3E">
              <w:rPr>
                <w:sz w:val="20"/>
                <w:szCs w:val="20"/>
              </w:rPr>
              <w:t>a</w:t>
            </w:r>
          </w:p>
          <w:p w14:paraId="4C00A0E6" w14:textId="378AB03D" w:rsidR="00190E7E" w:rsidRPr="00881F3E" w:rsidRDefault="00190E7E"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E1BBEBD" w14:textId="77777777" w:rsidR="00EC7BDE" w:rsidRPr="00881F3E" w:rsidRDefault="00EC7BDE" w:rsidP="00445E64">
            <w:pPr>
              <w:pStyle w:val="Normlny0"/>
              <w:jc w:val="center"/>
            </w:pPr>
            <w:r w:rsidRPr="00881F3E">
              <w:t>§ 6</w:t>
            </w:r>
          </w:p>
          <w:p w14:paraId="3971472E" w14:textId="77777777" w:rsidR="00EC7BDE" w:rsidRPr="00881F3E" w:rsidRDefault="00EC7BDE" w:rsidP="00445E64">
            <w:pPr>
              <w:pStyle w:val="Normlny0"/>
              <w:jc w:val="center"/>
            </w:pPr>
            <w:r w:rsidRPr="00881F3E">
              <w:t>O 13</w:t>
            </w:r>
          </w:p>
          <w:p w14:paraId="4F296C4C" w14:textId="49C4868D" w:rsidR="00EC7BDE" w:rsidRPr="00881F3E" w:rsidRDefault="00EC7BDE" w:rsidP="00445E64">
            <w:pPr>
              <w:pStyle w:val="Normlny0"/>
              <w:jc w:val="center"/>
            </w:pPr>
            <w:r w:rsidRPr="00881F3E">
              <w:t>V 1 a 2</w:t>
            </w:r>
          </w:p>
        </w:tc>
        <w:tc>
          <w:tcPr>
            <w:tcW w:w="3904" w:type="dxa"/>
            <w:tcBorders>
              <w:top w:val="single" w:sz="4" w:space="0" w:color="auto"/>
              <w:left w:val="single" w:sz="4" w:space="0" w:color="auto"/>
              <w:bottom w:val="single" w:sz="4" w:space="0" w:color="auto"/>
              <w:right w:val="single" w:sz="4" w:space="0" w:color="auto"/>
            </w:tcBorders>
          </w:tcPr>
          <w:p w14:paraId="032C8A29" w14:textId="34560531" w:rsidR="00EC7BDE" w:rsidRPr="00881F3E" w:rsidRDefault="00BF17D5" w:rsidP="00445E64">
            <w:pPr>
              <w:pStyle w:val="Normlny0"/>
            </w:pPr>
            <w:r w:rsidRPr="00881F3E">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881F3E">
              <w:rPr>
                <w:vertAlign w:val="superscript"/>
              </w:rPr>
              <w:t>17</w:t>
            </w:r>
            <w:r w:rsidRPr="00881F3E">
              <w:t>) (ďalej len "audítor"), s prevádzkovateľmi platobných systémov</w:t>
            </w:r>
            <w:r w:rsidRPr="00881F3E">
              <w:rPr>
                <w:b/>
              </w:rPr>
              <w:t>,</w:t>
            </w:r>
            <w:r w:rsidRPr="00881F3E">
              <w:rPr>
                <w:vertAlign w:val="superscript"/>
              </w:rPr>
              <w:t>9</w:t>
            </w:r>
            <w:r w:rsidRPr="00881F3E">
              <w:t xml:space="preserve">) </w:t>
            </w:r>
            <w:r w:rsidRPr="00881F3E">
              <w:rPr>
                <w:b/>
              </w:rPr>
              <w:t>s osobitným útvarom služby finančnej polície Policajného zboru</w:t>
            </w:r>
            <w:r w:rsidRPr="00881F3E">
              <w:rPr>
                <w:b/>
                <w:vertAlign w:val="superscript"/>
              </w:rPr>
              <w:t>17a</w:t>
            </w:r>
            <w:r w:rsidRPr="00881F3E">
              <w:rPr>
                <w:b/>
              </w:rPr>
              <w:t>) (ďalej len „finančná spravodajská jednotka“),</w:t>
            </w:r>
            <w:r w:rsidRPr="00881F3E">
              <w:rPr>
                <w:sz w:val="24"/>
                <w:szCs w:val="24"/>
              </w:rPr>
              <w:t xml:space="preserve"> </w:t>
            </w:r>
            <w:r w:rsidRPr="00881F3E">
              <w:rPr>
                <w:b/>
              </w:rPr>
              <w:t>s príslušnými orgánmi zodpovednými za uplatňovanie pravidiel štrukturálneho oddelenia v rámci bankovej skupiny</w:t>
            </w:r>
            <w:r w:rsidRPr="00881F3E">
              <w:t xml:space="preserve"> a má právo vymieňať si s nimi </w:t>
            </w:r>
            <w:r w:rsidRPr="00881F3E">
              <w:lastRenderedPageBreak/>
              <w:t>informácie a upozorniť ich na nedostatky zistené pri výkone dohľadu. Na poskytovanie informácií podľa tohto odseku sa nevzťahuje povinnosť mlčanlivosti podľa tohto zákona a osobitných predpisov.</w:t>
            </w:r>
            <w:r w:rsidRPr="00881F3E">
              <w:rPr>
                <w:vertAlign w:val="superscript"/>
              </w:rPr>
              <w:t>18</w:t>
            </w:r>
            <w:r w:rsidRPr="00881F3E">
              <w:t>)</w:t>
            </w:r>
          </w:p>
        </w:tc>
        <w:tc>
          <w:tcPr>
            <w:tcW w:w="682" w:type="dxa"/>
            <w:tcBorders>
              <w:top w:val="single" w:sz="4" w:space="0" w:color="auto"/>
              <w:left w:val="single" w:sz="4" w:space="0" w:color="auto"/>
              <w:bottom w:val="single" w:sz="4" w:space="0" w:color="auto"/>
              <w:right w:val="single" w:sz="4" w:space="0" w:color="auto"/>
            </w:tcBorders>
          </w:tcPr>
          <w:p w14:paraId="5EBD059C" w14:textId="5E97E156" w:rsidR="00EC7BDE" w:rsidRPr="00881F3E" w:rsidRDefault="00190E7E"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48D0CCA" w14:textId="77777777" w:rsidR="00EC7BDE" w:rsidRPr="00881F3E" w:rsidRDefault="00EC7BDE" w:rsidP="00445E64">
            <w:pPr>
              <w:pStyle w:val="Nadpis1"/>
              <w:rPr>
                <w:b w:val="0"/>
                <w:bCs w:val="0"/>
                <w:sz w:val="20"/>
                <w:szCs w:val="20"/>
              </w:rPr>
            </w:pPr>
          </w:p>
        </w:tc>
      </w:tr>
      <w:tr w:rsidR="00881F3E" w:rsidRPr="00881F3E" w14:paraId="5C13EB0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EECE2C" w14:textId="77777777" w:rsidR="00EC7BDE" w:rsidRPr="00881F3E" w:rsidRDefault="00EC7BDE" w:rsidP="00445E64">
            <w:pPr>
              <w:rPr>
                <w:b/>
                <w:sz w:val="20"/>
                <w:szCs w:val="20"/>
              </w:rPr>
            </w:pPr>
            <w:r w:rsidRPr="00881F3E">
              <w:rPr>
                <w:b/>
                <w:sz w:val="20"/>
                <w:szCs w:val="20"/>
              </w:rPr>
              <w:t>B:13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81D0C" w14:textId="77777777" w:rsidR="00EC7BDE" w:rsidRPr="00881F3E" w:rsidRDefault="00EC7BDE" w:rsidP="00445E64">
            <w:pPr>
              <w:rPr>
                <w:b/>
                <w:sz w:val="20"/>
                <w:szCs w:val="20"/>
              </w:rPr>
            </w:pPr>
            <w:r w:rsidRPr="00881F3E">
              <w:rPr>
                <w:b/>
                <w:sz w:val="20"/>
                <w:szCs w:val="20"/>
              </w:rPr>
              <w:t>V článku 57 ods. 1 sa úvodná veta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2EFC2D"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38D0145"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69360"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0A583"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A720C"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561FEF" w14:textId="77777777" w:rsidR="00EC7BDE" w:rsidRPr="00881F3E" w:rsidRDefault="00EC7BDE" w:rsidP="00445E64">
            <w:pPr>
              <w:pStyle w:val="Nadpis1"/>
              <w:rPr>
                <w:bCs w:val="0"/>
                <w:sz w:val="20"/>
                <w:szCs w:val="20"/>
              </w:rPr>
            </w:pPr>
          </w:p>
        </w:tc>
      </w:tr>
      <w:tr w:rsidR="00881F3E" w:rsidRPr="00881F3E" w14:paraId="57E06BF3" w14:textId="77777777" w:rsidTr="00B01904">
        <w:tc>
          <w:tcPr>
            <w:tcW w:w="725" w:type="dxa"/>
            <w:tcBorders>
              <w:top w:val="single" w:sz="4" w:space="0" w:color="auto"/>
              <w:left w:val="single" w:sz="12" w:space="0" w:color="auto"/>
              <w:bottom w:val="single" w:sz="4" w:space="0" w:color="auto"/>
              <w:right w:val="single" w:sz="4" w:space="0" w:color="auto"/>
            </w:tcBorders>
          </w:tcPr>
          <w:p w14:paraId="032CC8F6" w14:textId="77777777" w:rsidR="00190E7E" w:rsidRPr="00881F3E" w:rsidRDefault="00190E7E" w:rsidP="00445E64">
            <w:pPr>
              <w:rPr>
                <w:sz w:val="20"/>
                <w:szCs w:val="20"/>
              </w:rPr>
            </w:pPr>
            <w:r w:rsidRPr="00881F3E">
              <w:rPr>
                <w:sz w:val="20"/>
                <w:szCs w:val="20"/>
              </w:rPr>
              <w:t>Č:57</w:t>
            </w:r>
          </w:p>
          <w:p w14:paraId="68262F2D" w14:textId="77777777" w:rsidR="00190E7E" w:rsidRPr="00881F3E" w:rsidRDefault="00190E7E" w:rsidP="00445E64">
            <w:pPr>
              <w:rPr>
                <w:sz w:val="20"/>
                <w:szCs w:val="20"/>
              </w:rPr>
            </w:pPr>
            <w:r w:rsidRPr="00881F3E">
              <w:rPr>
                <w:sz w:val="20"/>
                <w:szCs w:val="20"/>
              </w:rPr>
              <w:t>O:1</w:t>
            </w:r>
          </w:p>
          <w:p w14:paraId="1BECB8D4" w14:textId="77777777" w:rsidR="00190E7E" w:rsidRPr="00881F3E" w:rsidRDefault="00190E7E" w:rsidP="00445E64">
            <w:pPr>
              <w:rPr>
                <w:sz w:val="20"/>
                <w:szCs w:val="20"/>
              </w:rPr>
            </w:pPr>
            <w:r w:rsidRPr="00881F3E">
              <w:rPr>
                <w:sz w:val="20"/>
                <w:szCs w:val="20"/>
              </w:rPr>
              <w:t>V:1</w:t>
            </w:r>
          </w:p>
        </w:tc>
        <w:tc>
          <w:tcPr>
            <w:tcW w:w="6190" w:type="dxa"/>
            <w:tcBorders>
              <w:top w:val="single" w:sz="4" w:space="0" w:color="auto"/>
              <w:left w:val="single" w:sz="4" w:space="0" w:color="auto"/>
              <w:bottom w:val="single" w:sz="4" w:space="0" w:color="auto"/>
              <w:right w:val="single" w:sz="4" w:space="0" w:color="auto"/>
            </w:tcBorders>
          </w:tcPr>
          <w:p w14:paraId="5FE0B9D5" w14:textId="77777777" w:rsidR="00190E7E" w:rsidRPr="00881F3E" w:rsidRDefault="00190E7E" w:rsidP="00445E64">
            <w:pPr>
              <w:rPr>
                <w:sz w:val="20"/>
                <w:szCs w:val="20"/>
              </w:rPr>
            </w:pPr>
            <w:r w:rsidRPr="00881F3E">
              <w:rPr>
                <w:sz w:val="20"/>
                <w:szCs w:val="20"/>
              </w:rPr>
              <w:t>Bez ohľadu na články 53, 54 a 55 členské štáty zabezpečia, aby sa mohla uskutočňovať výmena informácií medzi príslušnými orgánmi a orgánmi zodpovednými za dohľad nad:</w:t>
            </w:r>
          </w:p>
          <w:p w14:paraId="4B45FC04" w14:textId="77777777" w:rsidR="00190E7E" w:rsidRPr="00881F3E" w:rsidRDefault="00190E7E" w:rsidP="00445E64">
            <w:pPr>
              <w:rPr>
                <w:sz w:val="20"/>
                <w:szCs w:val="20"/>
              </w:rPr>
            </w:pPr>
          </w:p>
          <w:p w14:paraId="637B6193" w14:textId="56E204E9" w:rsidR="00190E7E" w:rsidRPr="00881F3E" w:rsidRDefault="00190E7E" w:rsidP="00445E64">
            <w:pPr>
              <w:pStyle w:val="CM4"/>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F5B25F6" w14:textId="759F560C" w:rsidR="00190E7E" w:rsidRPr="00881F3E" w:rsidRDefault="00190E7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4FC0F2C" w14:textId="77777777" w:rsidR="00190E7E" w:rsidRPr="00881F3E" w:rsidRDefault="00190E7E" w:rsidP="00445E64">
            <w:pPr>
              <w:jc w:val="center"/>
              <w:rPr>
                <w:sz w:val="20"/>
                <w:szCs w:val="20"/>
              </w:rPr>
            </w:pPr>
            <w:r w:rsidRPr="00881F3E">
              <w:rPr>
                <w:sz w:val="20"/>
                <w:szCs w:val="20"/>
              </w:rPr>
              <w:t>483/2001</w:t>
            </w:r>
          </w:p>
          <w:p w14:paraId="14DED325" w14:textId="77777777" w:rsidR="00190E7E" w:rsidRPr="00881F3E" w:rsidRDefault="00190E7E" w:rsidP="00445E64">
            <w:pPr>
              <w:jc w:val="center"/>
              <w:rPr>
                <w:sz w:val="20"/>
                <w:szCs w:val="20"/>
              </w:rPr>
            </w:pPr>
            <w:r w:rsidRPr="00881F3E">
              <w:rPr>
                <w:sz w:val="20"/>
                <w:szCs w:val="20"/>
              </w:rPr>
              <w:t>a</w:t>
            </w:r>
          </w:p>
          <w:p w14:paraId="36CC14E0" w14:textId="4356E2D8" w:rsidR="00190E7E" w:rsidRPr="00881F3E" w:rsidRDefault="00190E7E"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8908156" w14:textId="77777777" w:rsidR="00190E7E" w:rsidRPr="00881F3E" w:rsidRDefault="00190E7E" w:rsidP="00445E64">
            <w:pPr>
              <w:pStyle w:val="Normlny0"/>
              <w:jc w:val="center"/>
            </w:pPr>
            <w:r w:rsidRPr="00881F3E">
              <w:t>§ 6</w:t>
            </w:r>
          </w:p>
          <w:p w14:paraId="2FFE48B6" w14:textId="41628DD4" w:rsidR="00190E7E" w:rsidRPr="00881F3E" w:rsidRDefault="00190E7E" w:rsidP="00445E64">
            <w:pPr>
              <w:pStyle w:val="Normlny0"/>
              <w:jc w:val="center"/>
            </w:pPr>
            <w:r w:rsidRPr="00881F3E">
              <w:t>O 13</w:t>
            </w:r>
          </w:p>
          <w:p w14:paraId="4E49AC4B" w14:textId="7CE7E2DE" w:rsidR="00190E7E" w:rsidRPr="00881F3E" w:rsidRDefault="00190E7E" w:rsidP="00445E64">
            <w:pPr>
              <w:pStyle w:val="Normlny0"/>
              <w:jc w:val="center"/>
            </w:pPr>
            <w:r w:rsidRPr="00881F3E">
              <w:t>V 1</w:t>
            </w:r>
          </w:p>
        </w:tc>
        <w:tc>
          <w:tcPr>
            <w:tcW w:w="3904" w:type="dxa"/>
            <w:tcBorders>
              <w:top w:val="single" w:sz="4" w:space="0" w:color="auto"/>
              <w:left w:val="single" w:sz="4" w:space="0" w:color="auto"/>
              <w:bottom w:val="single" w:sz="4" w:space="0" w:color="auto"/>
              <w:right w:val="single" w:sz="4" w:space="0" w:color="auto"/>
            </w:tcBorders>
          </w:tcPr>
          <w:p w14:paraId="7B6387B1" w14:textId="43F68B05" w:rsidR="00190E7E" w:rsidRPr="00881F3E" w:rsidRDefault="00BF17D5" w:rsidP="00445E64">
            <w:pPr>
              <w:pStyle w:val="Normlny0"/>
            </w:pPr>
            <w:r w:rsidRPr="00881F3E">
              <w:t>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881F3E">
              <w:rPr>
                <w:vertAlign w:val="superscript"/>
              </w:rPr>
              <w:t>17</w:t>
            </w:r>
            <w:r w:rsidRPr="00881F3E">
              <w:t>) (ďalej len "audítor"), s prevádzkovateľmi platobných systémov</w:t>
            </w:r>
            <w:r w:rsidRPr="00881F3E">
              <w:rPr>
                <w:b/>
              </w:rPr>
              <w:t>,</w:t>
            </w:r>
            <w:r w:rsidRPr="00881F3E">
              <w:rPr>
                <w:vertAlign w:val="superscript"/>
              </w:rPr>
              <w:t>9</w:t>
            </w:r>
            <w:r w:rsidRPr="00881F3E">
              <w:t xml:space="preserve">) </w:t>
            </w:r>
            <w:r w:rsidRPr="00881F3E">
              <w:rPr>
                <w:b/>
              </w:rPr>
              <w:t>s osobitným útvarom služby finančnej polície Policajného zboru</w:t>
            </w:r>
            <w:r w:rsidRPr="00881F3E">
              <w:rPr>
                <w:b/>
                <w:vertAlign w:val="superscript"/>
              </w:rPr>
              <w:t>17a</w:t>
            </w:r>
            <w:r w:rsidRPr="00881F3E">
              <w:rPr>
                <w:b/>
              </w:rPr>
              <w:t>) (ďalej len „finančná spravodajská jednotka“),</w:t>
            </w:r>
            <w:r w:rsidRPr="00881F3E">
              <w:rPr>
                <w:sz w:val="24"/>
                <w:szCs w:val="24"/>
              </w:rPr>
              <w:t xml:space="preserve"> </w:t>
            </w:r>
            <w:r w:rsidRPr="00881F3E">
              <w:rPr>
                <w:b/>
              </w:rPr>
              <w:t>s príslušnými orgánmi zodpovednými za uplatňovanie pravidiel štrukturálneho oddelenia v rámci bankovej skupiny</w:t>
            </w:r>
            <w:r w:rsidRPr="00881F3E">
              <w:t xml:space="preserve"> a má právo vymieňať si s nimi informácie a upozorniť ich na nedostatky zistené pri výkone dohľadu. Na poskytovanie informácií podľa tohto odseku sa nevzťahuje povinnosť mlčanlivosti podľa tohto zákona a osobitných predpisov.</w:t>
            </w:r>
            <w:r w:rsidRPr="00881F3E">
              <w:rPr>
                <w:vertAlign w:val="superscript"/>
              </w:rPr>
              <w:t>18</w:t>
            </w:r>
            <w:r w:rsidRPr="00881F3E">
              <w:t>)</w:t>
            </w:r>
          </w:p>
        </w:tc>
        <w:tc>
          <w:tcPr>
            <w:tcW w:w="682" w:type="dxa"/>
            <w:tcBorders>
              <w:top w:val="single" w:sz="4" w:space="0" w:color="auto"/>
              <w:left w:val="single" w:sz="4" w:space="0" w:color="auto"/>
              <w:bottom w:val="single" w:sz="4" w:space="0" w:color="auto"/>
              <w:right w:val="single" w:sz="4" w:space="0" w:color="auto"/>
            </w:tcBorders>
          </w:tcPr>
          <w:p w14:paraId="34599853" w14:textId="03AC7D88" w:rsidR="00190E7E" w:rsidRPr="00881F3E" w:rsidRDefault="00190E7E"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C3567EA" w14:textId="77777777" w:rsidR="00190E7E" w:rsidRPr="00881F3E" w:rsidRDefault="00190E7E" w:rsidP="00445E64">
            <w:pPr>
              <w:pStyle w:val="Nadpis1"/>
              <w:rPr>
                <w:b w:val="0"/>
                <w:bCs w:val="0"/>
                <w:sz w:val="20"/>
                <w:szCs w:val="20"/>
              </w:rPr>
            </w:pPr>
          </w:p>
        </w:tc>
      </w:tr>
      <w:tr w:rsidR="00881F3E" w:rsidRPr="00881F3E" w14:paraId="30B9636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9A3180" w14:textId="493844CF" w:rsidR="00EC7BDE" w:rsidRPr="00881F3E" w:rsidRDefault="00EC7BDE" w:rsidP="00445E64">
            <w:pPr>
              <w:rPr>
                <w:b/>
                <w:sz w:val="20"/>
                <w:szCs w:val="20"/>
              </w:rPr>
            </w:pPr>
            <w:r w:rsidRPr="00881F3E">
              <w:rPr>
                <w:b/>
                <w:sz w:val="20"/>
                <w:szCs w:val="20"/>
              </w:rPr>
              <w:t>B:14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EEBD" w14:textId="77777777" w:rsidR="00EC7BDE" w:rsidRPr="00881F3E" w:rsidRDefault="00EC7BDE" w:rsidP="00445E64">
            <w:pPr>
              <w:rPr>
                <w:b/>
                <w:sz w:val="20"/>
                <w:szCs w:val="20"/>
              </w:rPr>
            </w:pPr>
            <w:r w:rsidRPr="00881F3E">
              <w:rPr>
                <w:b/>
                <w:sz w:val="20"/>
                <w:szCs w:val="20"/>
              </w:rPr>
              <w:t>Vkladá sa tento článok: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F8B06F" w14:textId="77777777" w:rsidR="00EC7BDE" w:rsidRPr="00881F3E" w:rsidRDefault="00EC7BDE"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A95821E" w14:textId="77777777" w:rsidR="00EC7BDE" w:rsidRPr="00881F3E" w:rsidRDefault="00EC7BDE"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D9309" w14:textId="77777777" w:rsidR="00EC7BDE" w:rsidRPr="00881F3E" w:rsidRDefault="00EC7BDE"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EADD0" w14:textId="77777777" w:rsidR="00EC7BDE" w:rsidRPr="00881F3E" w:rsidRDefault="00EC7BDE"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EF3D4" w14:textId="77777777" w:rsidR="00EC7BDE" w:rsidRPr="00881F3E" w:rsidRDefault="00EC7BDE"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32D022D" w14:textId="77777777" w:rsidR="00EC7BDE" w:rsidRPr="00881F3E" w:rsidRDefault="00EC7BDE" w:rsidP="00445E64">
            <w:pPr>
              <w:pStyle w:val="Nadpis1"/>
              <w:rPr>
                <w:bCs w:val="0"/>
                <w:sz w:val="20"/>
                <w:szCs w:val="20"/>
              </w:rPr>
            </w:pPr>
          </w:p>
        </w:tc>
      </w:tr>
      <w:tr w:rsidR="00881F3E" w:rsidRPr="00881F3E" w14:paraId="14F1AB76" w14:textId="77777777" w:rsidTr="00B01904">
        <w:tc>
          <w:tcPr>
            <w:tcW w:w="725" w:type="dxa"/>
            <w:tcBorders>
              <w:top w:val="single" w:sz="4" w:space="0" w:color="auto"/>
              <w:left w:val="single" w:sz="12" w:space="0" w:color="auto"/>
              <w:bottom w:val="single" w:sz="4" w:space="0" w:color="auto"/>
              <w:right w:val="single" w:sz="4" w:space="0" w:color="auto"/>
            </w:tcBorders>
          </w:tcPr>
          <w:p w14:paraId="5327EF5D" w14:textId="77777777" w:rsidR="00EC7BDE" w:rsidRPr="00881F3E" w:rsidRDefault="00EC7BDE" w:rsidP="00445E64">
            <w:pPr>
              <w:rPr>
                <w:i/>
                <w:sz w:val="20"/>
                <w:szCs w:val="20"/>
              </w:rPr>
            </w:pPr>
            <w:r w:rsidRPr="00881F3E">
              <w:rPr>
                <w:i/>
                <w:sz w:val="20"/>
                <w:szCs w:val="20"/>
              </w:rPr>
              <w:t>Č:58a</w:t>
            </w:r>
          </w:p>
        </w:tc>
        <w:tc>
          <w:tcPr>
            <w:tcW w:w="6190" w:type="dxa"/>
            <w:tcBorders>
              <w:top w:val="single" w:sz="4" w:space="0" w:color="auto"/>
              <w:left w:val="single" w:sz="4" w:space="0" w:color="auto"/>
              <w:bottom w:val="single" w:sz="4" w:space="0" w:color="auto"/>
              <w:right w:val="single" w:sz="4" w:space="0" w:color="auto"/>
            </w:tcBorders>
          </w:tcPr>
          <w:p w14:paraId="3E16A76A" w14:textId="77777777" w:rsidR="00EC7BDE" w:rsidRPr="00881F3E" w:rsidRDefault="00EC7BDE" w:rsidP="00445E64">
            <w:pPr>
              <w:rPr>
                <w:i/>
                <w:sz w:val="20"/>
                <w:szCs w:val="20"/>
              </w:rPr>
            </w:pPr>
            <w:r w:rsidRPr="00881F3E">
              <w:rPr>
                <w:i/>
                <w:sz w:val="20"/>
                <w:szCs w:val="20"/>
              </w:rPr>
              <w:t>Zasielanie informácií medzinárodným orgánom</w:t>
            </w:r>
          </w:p>
        </w:tc>
        <w:tc>
          <w:tcPr>
            <w:tcW w:w="882" w:type="dxa"/>
            <w:tcBorders>
              <w:top w:val="single" w:sz="4" w:space="0" w:color="auto"/>
              <w:left w:val="single" w:sz="4" w:space="0" w:color="auto"/>
              <w:bottom w:val="single" w:sz="4" w:space="0" w:color="auto"/>
              <w:right w:val="single" w:sz="12" w:space="0" w:color="auto"/>
            </w:tcBorders>
          </w:tcPr>
          <w:p w14:paraId="0621652E" w14:textId="77777777" w:rsidR="00EC7BDE" w:rsidRPr="00881F3E" w:rsidRDefault="00EC7BDE"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4A3336C1" w14:textId="77777777" w:rsidR="00EC7BDE" w:rsidRPr="00881F3E" w:rsidRDefault="00EC7BDE"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29C867ED" w14:textId="77777777" w:rsidR="00EC7BDE" w:rsidRPr="00881F3E" w:rsidRDefault="00EC7BDE"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0847B276" w14:textId="77777777" w:rsidR="00EC7BDE" w:rsidRPr="00881F3E" w:rsidRDefault="00EC7BDE"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419617A8" w14:textId="77777777" w:rsidR="00EC7BDE" w:rsidRPr="00881F3E" w:rsidRDefault="00EC7BDE"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36166A1D" w14:textId="77777777" w:rsidR="00EC7BDE" w:rsidRPr="00881F3E" w:rsidRDefault="00EC7BDE" w:rsidP="00445E64">
            <w:pPr>
              <w:pStyle w:val="Nadpis1"/>
              <w:rPr>
                <w:b w:val="0"/>
                <w:bCs w:val="0"/>
                <w:i/>
                <w:sz w:val="20"/>
                <w:szCs w:val="20"/>
              </w:rPr>
            </w:pPr>
          </w:p>
        </w:tc>
      </w:tr>
      <w:tr w:rsidR="00881F3E" w:rsidRPr="00881F3E" w14:paraId="784046E7" w14:textId="77777777" w:rsidTr="00B01904">
        <w:tc>
          <w:tcPr>
            <w:tcW w:w="725" w:type="dxa"/>
            <w:tcBorders>
              <w:top w:val="single" w:sz="4" w:space="0" w:color="auto"/>
              <w:left w:val="single" w:sz="12" w:space="0" w:color="auto"/>
              <w:bottom w:val="single" w:sz="4" w:space="0" w:color="auto"/>
              <w:right w:val="single" w:sz="4" w:space="0" w:color="auto"/>
            </w:tcBorders>
          </w:tcPr>
          <w:p w14:paraId="027B45ED" w14:textId="77777777" w:rsidR="005D399F" w:rsidRPr="00881F3E" w:rsidRDefault="005D399F" w:rsidP="00445E64">
            <w:pPr>
              <w:rPr>
                <w:sz w:val="20"/>
                <w:szCs w:val="20"/>
              </w:rPr>
            </w:pPr>
            <w:r w:rsidRPr="00881F3E">
              <w:rPr>
                <w:sz w:val="20"/>
                <w:szCs w:val="20"/>
              </w:rPr>
              <w:t>Č:58a</w:t>
            </w:r>
          </w:p>
          <w:p w14:paraId="4428999B" w14:textId="4E3637F0"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6499A4E0" w14:textId="110CDDCA" w:rsidR="005D399F" w:rsidRPr="00881F3E" w:rsidRDefault="005D399F" w:rsidP="00445E64">
            <w:pPr>
              <w:rPr>
                <w:sz w:val="20"/>
                <w:szCs w:val="20"/>
              </w:rPr>
            </w:pPr>
            <w:r w:rsidRPr="00881F3E">
              <w:rPr>
                <w:sz w:val="20"/>
                <w:szCs w:val="20"/>
              </w:rPr>
              <w:t>Bez ohľadu na článok 53 ods. 1 a článok 54 môžu príslušné orgány za podmienok stanovených v odsekoch 2, 3 a 4 tohto článku zasielať určité informácie týmto subjektom, alebo ich s nimi zdieľať:</w:t>
            </w:r>
          </w:p>
        </w:tc>
        <w:tc>
          <w:tcPr>
            <w:tcW w:w="882" w:type="dxa"/>
            <w:tcBorders>
              <w:top w:val="single" w:sz="4" w:space="0" w:color="auto"/>
              <w:left w:val="single" w:sz="4" w:space="0" w:color="auto"/>
              <w:bottom w:val="single" w:sz="4" w:space="0" w:color="auto"/>
              <w:right w:val="single" w:sz="12" w:space="0" w:color="auto"/>
            </w:tcBorders>
          </w:tcPr>
          <w:p w14:paraId="75570FD8" w14:textId="35A55292"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807D5F2" w14:textId="225D69C2" w:rsidR="005D399F" w:rsidRPr="00881F3E" w:rsidRDefault="005D399F"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4AEEC39" w14:textId="77777777" w:rsidR="005D399F" w:rsidRPr="00881F3E" w:rsidRDefault="005D399F" w:rsidP="00445E64">
            <w:pPr>
              <w:pStyle w:val="Normlny0"/>
              <w:jc w:val="center"/>
              <w:rPr>
                <w:b/>
              </w:rPr>
            </w:pPr>
            <w:r w:rsidRPr="00881F3E">
              <w:rPr>
                <w:b/>
              </w:rPr>
              <w:t>§ 6</w:t>
            </w:r>
          </w:p>
          <w:p w14:paraId="4FA75DC9" w14:textId="75A9421C" w:rsidR="005D399F" w:rsidRPr="00881F3E" w:rsidRDefault="005D399F" w:rsidP="00445E64">
            <w:pPr>
              <w:pStyle w:val="Normlny0"/>
              <w:jc w:val="center"/>
              <w:rPr>
                <w:b/>
              </w:rPr>
            </w:pPr>
            <w:r w:rsidRPr="00881F3E">
              <w:rPr>
                <w:b/>
              </w:rPr>
              <w:t>O 35</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2C5BCB0" w14:textId="4B63D1FA" w:rsidR="005D399F" w:rsidRPr="00881F3E" w:rsidRDefault="005D399F" w:rsidP="006E60FE">
            <w:pPr>
              <w:pStyle w:val="Normlny0"/>
              <w:ind w:left="253" w:hanging="253"/>
              <w:rPr>
                <w:b/>
              </w:rPr>
            </w:pPr>
            <w:r w:rsidRPr="00881F3E">
              <w:rPr>
                <w:b/>
              </w:rPr>
              <w:t xml:space="preserve">(35) </w:t>
            </w:r>
            <w:r w:rsidR="00BF17D5" w:rsidRPr="00881F3E">
              <w:rPr>
                <w:b/>
              </w:rPr>
              <w:t>Národná banka Slovenska môže v súlade s podmienkami podľa odsekov 36 a</w:t>
            </w:r>
            <w:r w:rsidR="006E60FE">
              <w:rPr>
                <w:b/>
              </w:rPr>
              <w:t> </w:t>
            </w:r>
            <w:bookmarkStart w:id="0" w:name="_GoBack"/>
            <w:bookmarkEnd w:id="0"/>
            <w:r w:rsidR="00BF17D5" w:rsidRPr="00881F3E">
              <w:rPr>
                <w:b/>
              </w:rPr>
              <w:t>3</w:t>
            </w:r>
            <w:r w:rsidR="00595468">
              <w:rPr>
                <w:b/>
              </w:rPr>
              <w:t>7</w:t>
            </w:r>
            <w:r w:rsidR="00BF17D5" w:rsidRPr="00881F3E">
              <w:rPr>
                <w:b/>
              </w:rPr>
              <w:t xml:space="preserve"> zdieľať alebo zaslať informácie</w:t>
            </w:r>
          </w:p>
        </w:tc>
        <w:tc>
          <w:tcPr>
            <w:tcW w:w="682" w:type="dxa"/>
            <w:tcBorders>
              <w:top w:val="single" w:sz="4" w:space="0" w:color="auto"/>
              <w:left w:val="single" w:sz="4" w:space="0" w:color="auto"/>
              <w:bottom w:val="single" w:sz="4" w:space="0" w:color="auto"/>
              <w:right w:val="single" w:sz="4" w:space="0" w:color="auto"/>
            </w:tcBorders>
          </w:tcPr>
          <w:p w14:paraId="56E48F84" w14:textId="795A32AA"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962A428" w14:textId="77777777" w:rsidR="005D399F" w:rsidRPr="00881F3E" w:rsidRDefault="005D399F" w:rsidP="00445E64">
            <w:pPr>
              <w:pStyle w:val="Nadpis1"/>
              <w:rPr>
                <w:b w:val="0"/>
                <w:bCs w:val="0"/>
                <w:sz w:val="20"/>
                <w:szCs w:val="20"/>
              </w:rPr>
            </w:pPr>
          </w:p>
        </w:tc>
      </w:tr>
      <w:tr w:rsidR="00881F3E" w:rsidRPr="00881F3E" w14:paraId="3AA423F5" w14:textId="77777777" w:rsidTr="00B01904">
        <w:tc>
          <w:tcPr>
            <w:tcW w:w="725" w:type="dxa"/>
            <w:tcBorders>
              <w:top w:val="single" w:sz="4" w:space="0" w:color="auto"/>
              <w:left w:val="single" w:sz="12" w:space="0" w:color="auto"/>
              <w:bottom w:val="single" w:sz="4" w:space="0" w:color="auto"/>
              <w:right w:val="single" w:sz="4" w:space="0" w:color="auto"/>
            </w:tcBorders>
          </w:tcPr>
          <w:p w14:paraId="5B487878" w14:textId="2D426452" w:rsidR="005D399F" w:rsidRPr="00881F3E" w:rsidRDefault="005D399F" w:rsidP="00445E64">
            <w:pPr>
              <w:rPr>
                <w:sz w:val="20"/>
                <w:szCs w:val="20"/>
              </w:rPr>
            </w:pPr>
            <w:r w:rsidRPr="00881F3E">
              <w:rPr>
                <w:sz w:val="20"/>
                <w:szCs w:val="20"/>
              </w:rPr>
              <w:t>Č:58a</w:t>
            </w:r>
          </w:p>
          <w:p w14:paraId="064280FE" w14:textId="77777777" w:rsidR="005D399F" w:rsidRPr="00881F3E" w:rsidRDefault="005D399F" w:rsidP="00445E64">
            <w:pPr>
              <w:rPr>
                <w:sz w:val="20"/>
                <w:szCs w:val="20"/>
              </w:rPr>
            </w:pPr>
            <w:r w:rsidRPr="00881F3E">
              <w:rPr>
                <w:sz w:val="20"/>
                <w:szCs w:val="20"/>
              </w:rPr>
              <w:t>O:1</w:t>
            </w:r>
          </w:p>
          <w:p w14:paraId="405B4B3E" w14:textId="77777777" w:rsidR="005D399F" w:rsidRPr="00881F3E" w:rsidRDefault="005D399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0962617E" w14:textId="77777777" w:rsidR="005D399F" w:rsidRPr="00881F3E" w:rsidRDefault="005D399F" w:rsidP="00445E64">
            <w:pPr>
              <w:pStyle w:val="Odsekzoznamu"/>
              <w:numPr>
                <w:ilvl w:val="0"/>
                <w:numId w:val="21"/>
              </w:numPr>
              <w:ind w:left="383" w:hanging="284"/>
              <w:rPr>
                <w:sz w:val="20"/>
                <w:szCs w:val="20"/>
              </w:rPr>
            </w:pPr>
            <w:r w:rsidRPr="00881F3E">
              <w:rPr>
                <w:sz w:val="20"/>
                <w:szCs w:val="20"/>
              </w:rPr>
              <w:t>Medzinárodný menový fond a Svetová banka na účely hodnotení pre program posúdenia finančného sektora;</w:t>
            </w:r>
          </w:p>
        </w:tc>
        <w:tc>
          <w:tcPr>
            <w:tcW w:w="882" w:type="dxa"/>
            <w:tcBorders>
              <w:top w:val="single" w:sz="4" w:space="0" w:color="auto"/>
              <w:left w:val="single" w:sz="4" w:space="0" w:color="auto"/>
              <w:bottom w:val="single" w:sz="4" w:space="0" w:color="auto"/>
              <w:right w:val="single" w:sz="12" w:space="0" w:color="auto"/>
            </w:tcBorders>
          </w:tcPr>
          <w:p w14:paraId="1E42DBB1" w14:textId="7A0B4966"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5F2E2A1" w14:textId="45B54E92"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27395E3" w14:textId="77777777" w:rsidR="005D399F" w:rsidRPr="00881F3E" w:rsidRDefault="005D399F" w:rsidP="00445E64">
            <w:pPr>
              <w:pStyle w:val="Normlny0"/>
              <w:jc w:val="center"/>
              <w:rPr>
                <w:b/>
              </w:rPr>
            </w:pPr>
            <w:r w:rsidRPr="00881F3E">
              <w:rPr>
                <w:b/>
              </w:rPr>
              <w:t>§ 6</w:t>
            </w:r>
          </w:p>
          <w:p w14:paraId="3749F51D" w14:textId="40603295" w:rsidR="005D399F" w:rsidRPr="00881F3E" w:rsidRDefault="005D399F" w:rsidP="00445E64">
            <w:pPr>
              <w:pStyle w:val="Normlny0"/>
              <w:jc w:val="center"/>
              <w:rPr>
                <w:b/>
              </w:rPr>
            </w:pPr>
            <w:r w:rsidRPr="00881F3E">
              <w:rPr>
                <w:b/>
              </w:rPr>
              <w:t>O 35</w:t>
            </w:r>
          </w:p>
          <w:p w14:paraId="51ECFF59" w14:textId="0ED38C8D" w:rsidR="005D399F" w:rsidRPr="00881F3E" w:rsidRDefault="005D399F"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C0CD067" w14:textId="232417FE" w:rsidR="005D399F" w:rsidRPr="00881F3E" w:rsidRDefault="005D399F" w:rsidP="00445E64">
            <w:pPr>
              <w:pStyle w:val="Normlny0"/>
              <w:ind w:left="253" w:hanging="253"/>
              <w:rPr>
                <w:b/>
              </w:rPr>
            </w:pPr>
            <w:r w:rsidRPr="00881F3E">
              <w:rPr>
                <w:b/>
              </w:rPr>
              <w:t xml:space="preserve">a) </w:t>
            </w:r>
            <w:r w:rsidR="00BF17D5" w:rsidRPr="00881F3E">
              <w:rPr>
                <w:b/>
              </w:rPr>
              <w:t>Medzinárodnému menovému fondu a Svetovej banke na účely hodnotení pre program posúdenia finančného sektora,</w:t>
            </w:r>
          </w:p>
        </w:tc>
        <w:tc>
          <w:tcPr>
            <w:tcW w:w="682" w:type="dxa"/>
            <w:tcBorders>
              <w:top w:val="single" w:sz="4" w:space="0" w:color="auto"/>
              <w:left w:val="single" w:sz="4" w:space="0" w:color="auto"/>
              <w:bottom w:val="single" w:sz="4" w:space="0" w:color="auto"/>
              <w:right w:val="single" w:sz="4" w:space="0" w:color="auto"/>
            </w:tcBorders>
          </w:tcPr>
          <w:p w14:paraId="62A3B571" w14:textId="10ED4436"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D748877" w14:textId="77777777" w:rsidR="005D399F" w:rsidRPr="00881F3E" w:rsidRDefault="005D399F" w:rsidP="00445E64">
            <w:pPr>
              <w:pStyle w:val="Nadpis1"/>
              <w:rPr>
                <w:b w:val="0"/>
                <w:bCs w:val="0"/>
                <w:sz w:val="20"/>
                <w:szCs w:val="20"/>
              </w:rPr>
            </w:pPr>
          </w:p>
        </w:tc>
      </w:tr>
      <w:tr w:rsidR="00881F3E" w:rsidRPr="00881F3E" w14:paraId="00D90187" w14:textId="77777777" w:rsidTr="00B01904">
        <w:tc>
          <w:tcPr>
            <w:tcW w:w="725" w:type="dxa"/>
            <w:tcBorders>
              <w:top w:val="single" w:sz="4" w:space="0" w:color="auto"/>
              <w:left w:val="single" w:sz="12" w:space="0" w:color="auto"/>
              <w:bottom w:val="single" w:sz="4" w:space="0" w:color="auto"/>
              <w:right w:val="single" w:sz="4" w:space="0" w:color="auto"/>
            </w:tcBorders>
          </w:tcPr>
          <w:p w14:paraId="460448F8" w14:textId="77777777" w:rsidR="005D399F" w:rsidRPr="00881F3E" w:rsidRDefault="005D399F" w:rsidP="00445E64">
            <w:pPr>
              <w:rPr>
                <w:sz w:val="20"/>
                <w:szCs w:val="20"/>
              </w:rPr>
            </w:pPr>
            <w:r w:rsidRPr="00881F3E">
              <w:rPr>
                <w:sz w:val="20"/>
                <w:szCs w:val="20"/>
              </w:rPr>
              <w:t>Č:58a</w:t>
            </w:r>
          </w:p>
          <w:p w14:paraId="2D701934" w14:textId="77777777" w:rsidR="005D399F" w:rsidRPr="00881F3E" w:rsidRDefault="005D399F" w:rsidP="00445E64">
            <w:pPr>
              <w:rPr>
                <w:sz w:val="20"/>
                <w:szCs w:val="20"/>
              </w:rPr>
            </w:pPr>
            <w:r w:rsidRPr="00881F3E">
              <w:rPr>
                <w:sz w:val="20"/>
                <w:szCs w:val="20"/>
              </w:rPr>
              <w:t>O:1</w:t>
            </w:r>
          </w:p>
          <w:p w14:paraId="4083A1D4" w14:textId="77777777" w:rsidR="005D399F" w:rsidRPr="00881F3E" w:rsidRDefault="005D399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14E415DD" w14:textId="77777777" w:rsidR="005D399F" w:rsidRPr="00881F3E" w:rsidRDefault="005D399F" w:rsidP="00445E64">
            <w:pPr>
              <w:pStyle w:val="Odsekzoznamu"/>
              <w:numPr>
                <w:ilvl w:val="0"/>
                <w:numId w:val="21"/>
              </w:numPr>
              <w:ind w:left="383" w:hanging="284"/>
              <w:rPr>
                <w:sz w:val="20"/>
                <w:szCs w:val="20"/>
              </w:rPr>
            </w:pPr>
            <w:r w:rsidRPr="00881F3E">
              <w:rPr>
                <w:sz w:val="20"/>
                <w:szCs w:val="20"/>
              </w:rPr>
              <w:t>Banka pre medzinárodné zúčtovanie na účely štúdií kvantitatívneho vplyvu;</w:t>
            </w:r>
          </w:p>
        </w:tc>
        <w:tc>
          <w:tcPr>
            <w:tcW w:w="882" w:type="dxa"/>
            <w:tcBorders>
              <w:top w:val="single" w:sz="4" w:space="0" w:color="auto"/>
              <w:left w:val="single" w:sz="4" w:space="0" w:color="auto"/>
              <w:bottom w:val="single" w:sz="4" w:space="0" w:color="auto"/>
              <w:right w:val="single" w:sz="12" w:space="0" w:color="auto"/>
            </w:tcBorders>
          </w:tcPr>
          <w:p w14:paraId="0D277C94" w14:textId="304D3A8A"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EE30392" w14:textId="2374DE72"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591B4E8" w14:textId="77777777" w:rsidR="005D399F" w:rsidRPr="00881F3E" w:rsidRDefault="005D399F" w:rsidP="00445E64">
            <w:pPr>
              <w:pStyle w:val="Normlny0"/>
              <w:jc w:val="center"/>
              <w:rPr>
                <w:b/>
              </w:rPr>
            </w:pPr>
            <w:r w:rsidRPr="00881F3E">
              <w:rPr>
                <w:b/>
              </w:rPr>
              <w:t>§ 6</w:t>
            </w:r>
          </w:p>
          <w:p w14:paraId="21D619E0" w14:textId="4B4A2FB0" w:rsidR="005D399F" w:rsidRPr="00881F3E" w:rsidRDefault="005D399F" w:rsidP="00445E64">
            <w:pPr>
              <w:pStyle w:val="Normlny0"/>
              <w:jc w:val="center"/>
              <w:rPr>
                <w:b/>
              </w:rPr>
            </w:pPr>
            <w:r w:rsidRPr="00881F3E">
              <w:rPr>
                <w:b/>
              </w:rPr>
              <w:t>O 35</w:t>
            </w:r>
          </w:p>
          <w:p w14:paraId="260CCEA8" w14:textId="240F0B93" w:rsidR="005D399F" w:rsidRPr="00881F3E" w:rsidRDefault="005D399F"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460DBF8" w14:textId="0E1CE5B9" w:rsidR="005D399F" w:rsidRPr="00881F3E" w:rsidRDefault="005D399F" w:rsidP="00445E64">
            <w:pPr>
              <w:pStyle w:val="Normlny0"/>
              <w:ind w:left="253" w:hanging="253"/>
              <w:rPr>
                <w:b/>
              </w:rPr>
            </w:pPr>
            <w:r w:rsidRPr="00881F3E">
              <w:rPr>
                <w:b/>
              </w:rPr>
              <w:t xml:space="preserve">b) </w:t>
            </w:r>
            <w:r w:rsidR="00BF17D5" w:rsidRPr="00881F3E">
              <w:rPr>
                <w:b/>
              </w:rPr>
              <w:t>Banke pre medzinárodné zúčtovanie na účely štúdií kvantitatívneho vplyvu,</w:t>
            </w:r>
          </w:p>
        </w:tc>
        <w:tc>
          <w:tcPr>
            <w:tcW w:w="682" w:type="dxa"/>
            <w:tcBorders>
              <w:top w:val="single" w:sz="4" w:space="0" w:color="auto"/>
              <w:left w:val="single" w:sz="4" w:space="0" w:color="auto"/>
              <w:bottom w:val="single" w:sz="4" w:space="0" w:color="auto"/>
              <w:right w:val="single" w:sz="4" w:space="0" w:color="auto"/>
            </w:tcBorders>
          </w:tcPr>
          <w:p w14:paraId="22E3AA3D" w14:textId="77288D54"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306A447" w14:textId="77777777" w:rsidR="005D399F" w:rsidRPr="00881F3E" w:rsidRDefault="005D399F" w:rsidP="00445E64">
            <w:pPr>
              <w:pStyle w:val="Nadpis1"/>
              <w:rPr>
                <w:b w:val="0"/>
                <w:bCs w:val="0"/>
                <w:sz w:val="20"/>
                <w:szCs w:val="20"/>
              </w:rPr>
            </w:pPr>
          </w:p>
        </w:tc>
      </w:tr>
      <w:tr w:rsidR="00881F3E" w:rsidRPr="00881F3E" w14:paraId="4D8A5F46" w14:textId="77777777" w:rsidTr="00B01904">
        <w:tc>
          <w:tcPr>
            <w:tcW w:w="725" w:type="dxa"/>
            <w:tcBorders>
              <w:top w:val="single" w:sz="4" w:space="0" w:color="auto"/>
              <w:left w:val="single" w:sz="12" w:space="0" w:color="auto"/>
              <w:bottom w:val="single" w:sz="4" w:space="0" w:color="auto"/>
              <w:right w:val="single" w:sz="4" w:space="0" w:color="auto"/>
            </w:tcBorders>
          </w:tcPr>
          <w:p w14:paraId="201C4155" w14:textId="77777777" w:rsidR="005D399F" w:rsidRPr="00881F3E" w:rsidRDefault="005D399F" w:rsidP="00445E64">
            <w:pPr>
              <w:rPr>
                <w:sz w:val="20"/>
                <w:szCs w:val="20"/>
              </w:rPr>
            </w:pPr>
            <w:r w:rsidRPr="00881F3E">
              <w:rPr>
                <w:sz w:val="20"/>
                <w:szCs w:val="20"/>
              </w:rPr>
              <w:t>Č:58a</w:t>
            </w:r>
          </w:p>
          <w:p w14:paraId="77031093" w14:textId="77777777" w:rsidR="005D399F" w:rsidRPr="00881F3E" w:rsidRDefault="005D399F" w:rsidP="00445E64">
            <w:pPr>
              <w:rPr>
                <w:sz w:val="20"/>
                <w:szCs w:val="20"/>
              </w:rPr>
            </w:pPr>
            <w:r w:rsidRPr="00881F3E">
              <w:rPr>
                <w:sz w:val="20"/>
                <w:szCs w:val="20"/>
              </w:rPr>
              <w:t>O:1</w:t>
            </w:r>
          </w:p>
          <w:p w14:paraId="4B9FD3AC" w14:textId="77777777" w:rsidR="005D399F" w:rsidRPr="00881F3E" w:rsidRDefault="005D399F"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4D883DE2" w14:textId="77777777" w:rsidR="005D399F" w:rsidRPr="00881F3E" w:rsidRDefault="005D399F" w:rsidP="00445E64">
            <w:pPr>
              <w:pStyle w:val="Odsekzoznamu"/>
              <w:numPr>
                <w:ilvl w:val="0"/>
                <w:numId w:val="21"/>
              </w:numPr>
              <w:ind w:left="383" w:hanging="284"/>
              <w:rPr>
                <w:sz w:val="20"/>
                <w:szCs w:val="20"/>
              </w:rPr>
            </w:pPr>
            <w:r w:rsidRPr="00881F3E">
              <w:rPr>
                <w:sz w:val="20"/>
                <w:szCs w:val="20"/>
              </w:rPr>
              <w:t>Rada pre finančnú stabilitu na účely jej funkcie dohľadu.</w:t>
            </w:r>
          </w:p>
        </w:tc>
        <w:tc>
          <w:tcPr>
            <w:tcW w:w="882" w:type="dxa"/>
            <w:tcBorders>
              <w:top w:val="single" w:sz="4" w:space="0" w:color="auto"/>
              <w:left w:val="single" w:sz="4" w:space="0" w:color="auto"/>
              <w:bottom w:val="single" w:sz="4" w:space="0" w:color="auto"/>
              <w:right w:val="single" w:sz="12" w:space="0" w:color="auto"/>
            </w:tcBorders>
          </w:tcPr>
          <w:p w14:paraId="7EBADD1E" w14:textId="5B0A4D35"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1C1B5D1" w14:textId="12648ABC"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411F14E" w14:textId="77777777" w:rsidR="005D399F" w:rsidRPr="00881F3E" w:rsidRDefault="005D399F" w:rsidP="00445E64">
            <w:pPr>
              <w:pStyle w:val="Normlny0"/>
              <w:jc w:val="center"/>
              <w:rPr>
                <w:b/>
              </w:rPr>
            </w:pPr>
            <w:r w:rsidRPr="00881F3E">
              <w:rPr>
                <w:b/>
              </w:rPr>
              <w:t>§ 6</w:t>
            </w:r>
          </w:p>
          <w:p w14:paraId="4F632A22" w14:textId="00DF3F15" w:rsidR="005D399F" w:rsidRPr="00881F3E" w:rsidRDefault="005D399F" w:rsidP="00445E64">
            <w:pPr>
              <w:pStyle w:val="Normlny0"/>
              <w:jc w:val="center"/>
              <w:rPr>
                <w:b/>
              </w:rPr>
            </w:pPr>
            <w:r w:rsidRPr="00881F3E">
              <w:rPr>
                <w:b/>
              </w:rPr>
              <w:t>O 35</w:t>
            </w:r>
          </w:p>
          <w:p w14:paraId="5F68FEBF" w14:textId="41A0F885" w:rsidR="005D399F" w:rsidRPr="00881F3E" w:rsidRDefault="005D399F"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A01CDD6" w14:textId="0E7D4814" w:rsidR="005D399F" w:rsidRPr="00881F3E" w:rsidRDefault="005D399F" w:rsidP="00445E64">
            <w:pPr>
              <w:pStyle w:val="Normlny0"/>
              <w:ind w:left="253" w:hanging="253"/>
              <w:rPr>
                <w:b/>
              </w:rPr>
            </w:pPr>
            <w:r w:rsidRPr="00881F3E">
              <w:rPr>
                <w:b/>
              </w:rPr>
              <w:t xml:space="preserve">c) </w:t>
            </w:r>
            <w:r w:rsidR="00BF17D5" w:rsidRPr="00881F3E">
              <w:rPr>
                <w:b/>
              </w:rPr>
              <w:t>Rade pre finančnú stabilitu na účely jej funkcie dohľadu.</w:t>
            </w:r>
          </w:p>
        </w:tc>
        <w:tc>
          <w:tcPr>
            <w:tcW w:w="682" w:type="dxa"/>
            <w:tcBorders>
              <w:top w:val="single" w:sz="4" w:space="0" w:color="auto"/>
              <w:left w:val="single" w:sz="4" w:space="0" w:color="auto"/>
              <w:bottom w:val="single" w:sz="4" w:space="0" w:color="auto"/>
              <w:right w:val="single" w:sz="4" w:space="0" w:color="auto"/>
            </w:tcBorders>
          </w:tcPr>
          <w:p w14:paraId="12426C87" w14:textId="69C2D4A9"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94A2C18" w14:textId="77777777" w:rsidR="005D399F" w:rsidRPr="00881F3E" w:rsidRDefault="005D399F" w:rsidP="00445E64">
            <w:pPr>
              <w:pStyle w:val="Nadpis1"/>
              <w:rPr>
                <w:b w:val="0"/>
                <w:bCs w:val="0"/>
                <w:sz w:val="20"/>
                <w:szCs w:val="20"/>
              </w:rPr>
            </w:pPr>
          </w:p>
        </w:tc>
      </w:tr>
      <w:tr w:rsidR="00881F3E" w:rsidRPr="00881F3E" w14:paraId="47E1C187" w14:textId="77777777" w:rsidTr="00B01904">
        <w:tc>
          <w:tcPr>
            <w:tcW w:w="725" w:type="dxa"/>
            <w:tcBorders>
              <w:top w:val="single" w:sz="4" w:space="0" w:color="auto"/>
              <w:left w:val="single" w:sz="12" w:space="0" w:color="auto"/>
              <w:bottom w:val="single" w:sz="4" w:space="0" w:color="auto"/>
              <w:right w:val="single" w:sz="4" w:space="0" w:color="auto"/>
            </w:tcBorders>
          </w:tcPr>
          <w:p w14:paraId="14BFC3D9" w14:textId="77777777" w:rsidR="005D399F" w:rsidRPr="00881F3E" w:rsidRDefault="005D399F" w:rsidP="00445E64">
            <w:pPr>
              <w:rPr>
                <w:sz w:val="20"/>
                <w:szCs w:val="20"/>
              </w:rPr>
            </w:pPr>
            <w:r w:rsidRPr="00881F3E">
              <w:rPr>
                <w:sz w:val="20"/>
                <w:szCs w:val="20"/>
              </w:rPr>
              <w:lastRenderedPageBreak/>
              <w:t>Č:58a</w:t>
            </w:r>
          </w:p>
          <w:p w14:paraId="543DDE22" w14:textId="1BC91CCC" w:rsidR="005D399F" w:rsidRPr="00881F3E" w:rsidRDefault="005D399F"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647F9BDC" w14:textId="0D628419" w:rsidR="005D399F" w:rsidRPr="00881F3E" w:rsidRDefault="005D399F" w:rsidP="00445E64">
            <w:pPr>
              <w:pStyle w:val="Odsekzoznamu"/>
              <w:ind w:left="383"/>
              <w:rPr>
                <w:sz w:val="20"/>
                <w:szCs w:val="20"/>
              </w:rPr>
            </w:pPr>
            <w:r w:rsidRPr="00881F3E">
              <w:rPr>
                <w:sz w:val="20"/>
                <w:szCs w:val="20"/>
              </w:rPr>
              <w:t>Príslušné orgány môžu zdieľať dôverné informácie iba na výslovnú žiadosť príslušného subjektu, ak sú splnené aspoň tieto podmienky:</w:t>
            </w:r>
          </w:p>
        </w:tc>
        <w:tc>
          <w:tcPr>
            <w:tcW w:w="882" w:type="dxa"/>
            <w:tcBorders>
              <w:top w:val="single" w:sz="4" w:space="0" w:color="auto"/>
              <w:left w:val="single" w:sz="4" w:space="0" w:color="auto"/>
              <w:bottom w:val="single" w:sz="4" w:space="0" w:color="auto"/>
              <w:right w:val="single" w:sz="12" w:space="0" w:color="auto"/>
            </w:tcBorders>
          </w:tcPr>
          <w:p w14:paraId="0E8B3B24" w14:textId="17725939"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E687CFE" w14:textId="18D5A4A5" w:rsidR="005D399F" w:rsidRPr="00881F3E" w:rsidRDefault="005D399F"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71A059D" w14:textId="77777777" w:rsidR="005D399F" w:rsidRPr="00881F3E" w:rsidRDefault="005D399F" w:rsidP="00445E64">
            <w:pPr>
              <w:pStyle w:val="Normlny0"/>
              <w:jc w:val="center"/>
              <w:rPr>
                <w:b/>
              </w:rPr>
            </w:pPr>
            <w:r w:rsidRPr="00881F3E">
              <w:rPr>
                <w:b/>
              </w:rPr>
              <w:t>§ 6</w:t>
            </w:r>
          </w:p>
          <w:p w14:paraId="1C56304E" w14:textId="77777777" w:rsidR="005D399F" w:rsidRPr="00881F3E" w:rsidRDefault="005D399F" w:rsidP="00445E64">
            <w:pPr>
              <w:pStyle w:val="Normlny0"/>
              <w:jc w:val="center"/>
              <w:rPr>
                <w:b/>
              </w:rPr>
            </w:pPr>
            <w:r w:rsidRPr="00881F3E">
              <w:rPr>
                <w:b/>
              </w:rPr>
              <w:t>O 36</w:t>
            </w:r>
          </w:p>
          <w:p w14:paraId="598FD67E"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E247EC7" w14:textId="48351468" w:rsidR="005D399F" w:rsidRPr="00881F3E" w:rsidRDefault="005D399F" w:rsidP="00445E64">
            <w:pPr>
              <w:pStyle w:val="Normlny0"/>
              <w:ind w:left="253" w:hanging="253"/>
              <w:rPr>
                <w:b/>
              </w:rPr>
            </w:pPr>
            <w:r w:rsidRPr="00881F3E">
              <w:rPr>
                <w:b/>
              </w:rPr>
              <w:t xml:space="preserve">(36) </w:t>
            </w:r>
            <w:r w:rsidR="00BF17D5" w:rsidRPr="00881F3E">
              <w:rPr>
                <w:b/>
              </w:rPr>
              <w:t>Národná banka Slovenska môže zdieľať dôverné informácie len na základe žiadosti príslušného subjektu podľa odseku 35, ak sú splnené aspoň tieto podmienky:</w:t>
            </w:r>
          </w:p>
        </w:tc>
        <w:tc>
          <w:tcPr>
            <w:tcW w:w="682" w:type="dxa"/>
            <w:tcBorders>
              <w:top w:val="single" w:sz="4" w:space="0" w:color="auto"/>
              <w:left w:val="single" w:sz="4" w:space="0" w:color="auto"/>
              <w:bottom w:val="single" w:sz="4" w:space="0" w:color="auto"/>
              <w:right w:val="single" w:sz="4" w:space="0" w:color="auto"/>
            </w:tcBorders>
          </w:tcPr>
          <w:p w14:paraId="5920A4C8" w14:textId="3187D2C4"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45E7CAC" w14:textId="77777777" w:rsidR="005D399F" w:rsidRPr="00881F3E" w:rsidRDefault="005D399F" w:rsidP="00445E64">
            <w:pPr>
              <w:pStyle w:val="Nadpis1"/>
              <w:rPr>
                <w:b w:val="0"/>
                <w:bCs w:val="0"/>
                <w:sz w:val="20"/>
                <w:szCs w:val="20"/>
              </w:rPr>
            </w:pPr>
          </w:p>
        </w:tc>
      </w:tr>
      <w:tr w:rsidR="00881F3E" w:rsidRPr="00881F3E" w14:paraId="565E9968" w14:textId="77777777" w:rsidTr="00B01904">
        <w:tc>
          <w:tcPr>
            <w:tcW w:w="725" w:type="dxa"/>
            <w:tcBorders>
              <w:top w:val="single" w:sz="4" w:space="0" w:color="auto"/>
              <w:left w:val="single" w:sz="12" w:space="0" w:color="auto"/>
              <w:bottom w:val="single" w:sz="4" w:space="0" w:color="auto"/>
              <w:right w:val="single" w:sz="4" w:space="0" w:color="auto"/>
            </w:tcBorders>
          </w:tcPr>
          <w:p w14:paraId="2CA6AE4C" w14:textId="77777777" w:rsidR="005D399F" w:rsidRPr="00881F3E" w:rsidRDefault="005D399F" w:rsidP="00445E64">
            <w:pPr>
              <w:rPr>
                <w:sz w:val="20"/>
                <w:szCs w:val="20"/>
              </w:rPr>
            </w:pPr>
            <w:r w:rsidRPr="00881F3E">
              <w:rPr>
                <w:sz w:val="20"/>
                <w:szCs w:val="20"/>
              </w:rPr>
              <w:t>Č:58a</w:t>
            </w:r>
          </w:p>
          <w:p w14:paraId="117969DC" w14:textId="77777777" w:rsidR="005D399F" w:rsidRPr="00881F3E" w:rsidRDefault="005D399F" w:rsidP="00445E64">
            <w:pPr>
              <w:rPr>
                <w:sz w:val="20"/>
                <w:szCs w:val="20"/>
              </w:rPr>
            </w:pPr>
            <w:r w:rsidRPr="00881F3E">
              <w:rPr>
                <w:sz w:val="20"/>
                <w:szCs w:val="20"/>
              </w:rPr>
              <w:t>O:2</w:t>
            </w:r>
          </w:p>
          <w:p w14:paraId="79DEE500" w14:textId="77777777" w:rsidR="005D399F" w:rsidRPr="00881F3E" w:rsidRDefault="005D399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77042729" w14:textId="77777777" w:rsidR="005D399F" w:rsidRPr="00881F3E" w:rsidRDefault="005D399F" w:rsidP="00445E64">
            <w:pPr>
              <w:pStyle w:val="Odsekzoznamu"/>
              <w:numPr>
                <w:ilvl w:val="0"/>
                <w:numId w:val="22"/>
              </w:numPr>
              <w:ind w:left="383" w:hanging="284"/>
              <w:rPr>
                <w:sz w:val="20"/>
                <w:szCs w:val="20"/>
              </w:rPr>
            </w:pPr>
            <w:r w:rsidRPr="00881F3E">
              <w:rPr>
                <w:sz w:val="20"/>
                <w:szCs w:val="20"/>
              </w:rPr>
              <w:t>žiadosť je náležite odôvodnená vzhľadom na osobitné úlohy, ktoré vykonáva žiadajúci subjekt v súlade so svojim štatutárnym mandátom;</w:t>
            </w:r>
          </w:p>
        </w:tc>
        <w:tc>
          <w:tcPr>
            <w:tcW w:w="882" w:type="dxa"/>
            <w:tcBorders>
              <w:top w:val="single" w:sz="4" w:space="0" w:color="auto"/>
              <w:left w:val="single" w:sz="4" w:space="0" w:color="auto"/>
              <w:bottom w:val="single" w:sz="4" w:space="0" w:color="auto"/>
              <w:right w:val="single" w:sz="12" w:space="0" w:color="auto"/>
            </w:tcBorders>
          </w:tcPr>
          <w:p w14:paraId="755F3AF7" w14:textId="32F365E6"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166054C" w14:textId="0E6B14F6"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8DA78F0" w14:textId="77777777" w:rsidR="005D399F" w:rsidRPr="00881F3E" w:rsidRDefault="005D399F" w:rsidP="00445E64">
            <w:pPr>
              <w:pStyle w:val="Normlny0"/>
              <w:jc w:val="center"/>
              <w:rPr>
                <w:b/>
              </w:rPr>
            </w:pPr>
            <w:r w:rsidRPr="00881F3E">
              <w:rPr>
                <w:b/>
              </w:rPr>
              <w:t>§ 6</w:t>
            </w:r>
          </w:p>
          <w:p w14:paraId="105E5F70" w14:textId="0172E94C" w:rsidR="005D399F" w:rsidRPr="00881F3E" w:rsidRDefault="005D399F" w:rsidP="00445E64">
            <w:pPr>
              <w:pStyle w:val="Normlny0"/>
              <w:jc w:val="center"/>
              <w:rPr>
                <w:b/>
              </w:rPr>
            </w:pPr>
            <w:r w:rsidRPr="00881F3E">
              <w:rPr>
                <w:b/>
              </w:rPr>
              <w:t>O 36</w:t>
            </w:r>
          </w:p>
          <w:p w14:paraId="21E62049" w14:textId="16226364" w:rsidR="005D399F" w:rsidRPr="00881F3E" w:rsidRDefault="005D399F" w:rsidP="00445E64">
            <w:pPr>
              <w:pStyle w:val="Normlny0"/>
              <w:jc w:val="cente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147144AC" w14:textId="607775D1" w:rsidR="005D399F" w:rsidRPr="00881F3E" w:rsidRDefault="005D399F" w:rsidP="00445E64">
            <w:pPr>
              <w:pStyle w:val="Normlny0"/>
              <w:ind w:left="253" w:hanging="253"/>
              <w:rPr>
                <w:b/>
              </w:rPr>
            </w:pPr>
            <w:r w:rsidRPr="00881F3E">
              <w:rPr>
                <w:b/>
              </w:rPr>
              <w:t xml:space="preserve">a) </w:t>
            </w:r>
            <w:r w:rsidR="00BF17D5" w:rsidRPr="00881F3E">
              <w:rPr>
                <w:b/>
              </w:rPr>
              <w:t>žiadosť je riadne odôvodnená vzhľadom na osobitné úlohy, ktoré vykonáva príslušný subjekt podľa odseku 35 v súlade so svojou určenou pôsobnosťou,</w:t>
            </w:r>
          </w:p>
        </w:tc>
        <w:tc>
          <w:tcPr>
            <w:tcW w:w="682" w:type="dxa"/>
            <w:tcBorders>
              <w:top w:val="single" w:sz="4" w:space="0" w:color="auto"/>
              <w:left w:val="single" w:sz="4" w:space="0" w:color="auto"/>
              <w:bottom w:val="single" w:sz="4" w:space="0" w:color="auto"/>
              <w:right w:val="single" w:sz="4" w:space="0" w:color="auto"/>
            </w:tcBorders>
          </w:tcPr>
          <w:p w14:paraId="58643E25" w14:textId="080C0449"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8B0EC1B" w14:textId="77777777" w:rsidR="005D399F" w:rsidRPr="00881F3E" w:rsidRDefault="005D399F" w:rsidP="00445E64">
            <w:pPr>
              <w:pStyle w:val="Nadpis1"/>
              <w:rPr>
                <w:b w:val="0"/>
                <w:bCs w:val="0"/>
                <w:sz w:val="20"/>
                <w:szCs w:val="20"/>
              </w:rPr>
            </w:pPr>
          </w:p>
        </w:tc>
      </w:tr>
      <w:tr w:rsidR="00881F3E" w:rsidRPr="00881F3E" w14:paraId="6030911A" w14:textId="77777777" w:rsidTr="00B01904">
        <w:tc>
          <w:tcPr>
            <w:tcW w:w="725" w:type="dxa"/>
            <w:tcBorders>
              <w:top w:val="single" w:sz="4" w:space="0" w:color="auto"/>
              <w:left w:val="single" w:sz="12" w:space="0" w:color="auto"/>
              <w:bottom w:val="single" w:sz="4" w:space="0" w:color="auto"/>
              <w:right w:val="single" w:sz="4" w:space="0" w:color="auto"/>
            </w:tcBorders>
          </w:tcPr>
          <w:p w14:paraId="062FFD35" w14:textId="77777777" w:rsidR="005D399F" w:rsidRPr="00881F3E" w:rsidRDefault="005D399F" w:rsidP="00445E64">
            <w:pPr>
              <w:rPr>
                <w:sz w:val="20"/>
                <w:szCs w:val="20"/>
              </w:rPr>
            </w:pPr>
            <w:r w:rsidRPr="00881F3E">
              <w:rPr>
                <w:sz w:val="20"/>
                <w:szCs w:val="20"/>
              </w:rPr>
              <w:t>Č:58a</w:t>
            </w:r>
          </w:p>
          <w:p w14:paraId="7A11863C" w14:textId="77777777" w:rsidR="005D399F" w:rsidRPr="00881F3E" w:rsidRDefault="005D399F" w:rsidP="00445E64">
            <w:pPr>
              <w:rPr>
                <w:sz w:val="20"/>
                <w:szCs w:val="20"/>
              </w:rPr>
            </w:pPr>
            <w:r w:rsidRPr="00881F3E">
              <w:rPr>
                <w:sz w:val="20"/>
                <w:szCs w:val="20"/>
              </w:rPr>
              <w:t>O:2</w:t>
            </w:r>
          </w:p>
          <w:p w14:paraId="0D579D8B" w14:textId="77777777" w:rsidR="005D399F" w:rsidRPr="00881F3E" w:rsidRDefault="005D399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754386C7" w14:textId="77777777" w:rsidR="005D399F" w:rsidRPr="00881F3E" w:rsidRDefault="005D399F" w:rsidP="00445E64">
            <w:pPr>
              <w:pStyle w:val="Odsekzoznamu"/>
              <w:numPr>
                <w:ilvl w:val="0"/>
                <w:numId w:val="22"/>
              </w:numPr>
              <w:ind w:left="383" w:hanging="284"/>
              <w:rPr>
                <w:sz w:val="20"/>
                <w:szCs w:val="20"/>
              </w:rPr>
            </w:pPr>
            <w:r w:rsidRPr="00881F3E">
              <w:rPr>
                <w:sz w:val="20"/>
                <w:szCs w:val="20"/>
              </w:rPr>
              <w:t>žiadosť je dostatočne presná, pokiaľ ide o povahu, rozsah a formát požadovaných informácií a prostriedkov na ich zverejnenie alebo zasielanie;</w:t>
            </w:r>
          </w:p>
        </w:tc>
        <w:tc>
          <w:tcPr>
            <w:tcW w:w="882" w:type="dxa"/>
            <w:tcBorders>
              <w:top w:val="single" w:sz="4" w:space="0" w:color="auto"/>
              <w:left w:val="single" w:sz="4" w:space="0" w:color="auto"/>
              <w:bottom w:val="single" w:sz="4" w:space="0" w:color="auto"/>
              <w:right w:val="single" w:sz="12" w:space="0" w:color="auto"/>
            </w:tcBorders>
          </w:tcPr>
          <w:p w14:paraId="3A9683B8" w14:textId="56A715BF"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B47F466" w14:textId="2F1D9CA2"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AD328B9" w14:textId="77777777" w:rsidR="005D399F" w:rsidRPr="00881F3E" w:rsidRDefault="005D399F" w:rsidP="00445E64">
            <w:pPr>
              <w:pStyle w:val="Normlny0"/>
              <w:jc w:val="center"/>
              <w:rPr>
                <w:b/>
              </w:rPr>
            </w:pPr>
            <w:r w:rsidRPr="00881F3E">
              <w:rPr>
                <w:b/>
              </w:rPr>
              <w:t>§ 6</w:t>
            </w:r>
          </w:p>
          <w:p w14:paraId="01CE119C" w14:textId="534DCE22" w:rsidR="005D399F" w:rsidRPr="00881F3E" w:rsidRDefault="005D399F" w:rsidP="00445E64">
            <w:pPr>
              <w:pStyle w:val="Normlny0"/>
              <w:jc w:val="center"/>
              <w:rPr>
                <w:b/>
              </w:rPr>
            </w:pPr>
            <w:r w:rsidRPr="00881F3E">
              <w:rPr>
                <w:b/>
              </w:rPr>
              <w:t>O 36</w:t>
            </w:r>
          </w:p>
          <w:p w14:paraId="5277BCA1" w14:textId="049F683C" w:rsidR="005D399F" w:rsidRPr="00881F3E" w:rsidRDefault="005D399F"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568C4294" w14:textId="2412DBDF" w:rsidR="005D399F" w:rsidRPr="00881F3E" w:rsidRDefault="005D399F" w:rsidP="00445E64">
            <w:pPr>
              <w:pStyle w:val="Normlny0"/>
              <w:ind w:left="253" w:hanging="253"/>
              <w:rPr>
                <w:b/>
              </w:rPr>
            </w:pPr>
            <w:r w:rsidRPr="00881F3E">
              <w:rPr>
                <w:b/>
              </w:rPr>
              <w:t xml:space="preserve">b) </w:t>
            </w:r>
            <w:r w:rsidR="00BF17D5" w:rsidRPr="00881F3E">
              <w:rPr>
                <w:b/>
              </w:rPr>
              <w:t>žiadosť musí obsahovať presné označenie povahy, rozsahu a formátu požadovaných informácií a prostriedkov na ich sprístupnenie alebo zasielanie,</w:t>
            </w:r>
          </w:p>
        </w:tc>
        <w:tc>
          <w:tcPr>
            <w:tcW w:w="682" w:type="dxa"/>
            <w:tcBorders>
              <w:top w:val="single" w:sz="4" w:space="0" w:color="auto"/>
              <w:left w:val="single" w:sz="4" w:space="0" w:color="auto"/>
              <w:bottom w:val="single" w:sz="4" w:space="0" w:color="auto"/>
              <w:right w:val="single" w:sz="4" w:space="0" w:color="auto"/>
            </w:tcBorders>
          </w:tcPr>
          <w:p w14:paraId="5DE31CA7" w14:textId="1D094152"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CCF1A4B" w14:textId="77777777" w:rsidR="005D399F" w:rsidRPr="00881F3E" w:rsidRDefault="005D399F" w:rsidP="00445E64">
            <w:pPr>
              <w:pStyle w:val="Nadpis1"/>
              <w:rPr>
                <w:b w:val="0"/>
                <w:bCs w:val="0"/>
                <w:sz w:val="20"/>
                <w:szCs w:val="20"/>
              </w:rPr>
            </w:pPr>
          </w:p>
        </w:tc>
      </w:tr>
      <w:tr w:rsidR="00881F3E" w:rsidRPr="00881F3E" w14:paraId="77780169" w14:textId="77777777" w:rsidTr="00B01904">
        <w:tc>
          <w:tcPr>
            <w:tcW w:w="725" w:type="dxa"/>
            <w:tcBorders>
              <w:top w:val="single" w:sz="4" w:space="0" w:color="auto"/>
              <w:left w:val="single" w:sz="12" w:space="0" w:color="auto"/>
              <w:bottom w:val="single" w:sz="4" w:space="0" w:color="auto"/>
              <w:right w:val="single" w:sz="4" w:space="0" w:color="auto"/>
            </w:tcBorders>
          </w:tcPr>
          <w:p w14:paraId="423B74FA" w14:textId="77777777" w:rsidR="005D399F" w:rsidRPr="00881F3E" w:rsidRDefault="005D399F" w:rsidP="00445E64">
            <w:pPr>
              <w:rPr>
                <w:sz w:val="20"/>
                <w:szCs w:val="20"/>
              </w:rPr>
            </w:pPr>
            <w:r w:rsidRPr="00881F3E">
              <w:rPr>
                <w:sz w:val="20"/>
                <w:szCs w:val="20"/>
              </w:rPr>
              <w:t>Č:58a</w:t>
            </w:r>
          </w:p>
          <w:p w14:paraId="7E036F30" w14:textId="77777777" w:rsidR="005D399F" w:rsidRPr="00881F3E" w:rsidRDefault="005D399F" w:rsidP="00445E64">
            <w:pPr>
              <w:rPr>
                <w:sz w:val="20"/>
                <w:szCs w:val="20"/>
              </w:rPr>
            </w:pPr>
            <w:r w:rsidRPr="00881F3E">
              <w:rPr>
                <w:sz w:val="20"/>
                <w:szCs w:val="20"/>
              </w:rPr>
              <w:t>O:2</w:t>
            </w:r>
          </w:p>
          <w:p w14:paraId="64CD7281" w14:textId="77777777" w:rsidR="005D399F" w:rsidRPr="00881F3E" w:rsidRDefault="005D399F"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38AEB89F" w14:textId="77777777" w:rsidR="005D399F" w:rsidRPr="00881F3E" w:rsidRDefault="005D399F" w:rsidP="00445E64">
            <w:pPr>
              <w:pStyle w:val="Odsekzoznamu"/>
              <w:numPr>
                <w:ilvl w:val="0"/>
                <w:numId w:val="22"/>
              </w:numPr>
              <w:ind w:left="383" w:hanging="284"/>
              <w:rPr>
                <w:sz w:val="20"/>
                <w:szCs w:val="20"/>
              </w:rPr>
            </w:pPr>
            <w:r w:rsidRPr="00881F3E">
              <w:rPr>
                <w:sz w:val="20"/>
                <w:szCs w:val="20"/>
              </w:rPr>
              <w:t>požadované informácie sú nevyhnutne potrebné na vykonávanie osobitných úloh žiadajúceho subjektu a nepresahujú rámec štatutárnych úloh zverených žiadajúcemu subjektu;</w:t>
            </w:r>
          </w:p>
        </w:tc>
        <w:tc>
          <w:tcPr>
            <w:tcW w:w="882" w:type="dxa"/>
            <w:tcBorders>
              <w:top w:val="single" w:sz="4" w:space="0" w:color="auto"/>
              <w:left w:val="single" w:sz="4" w:space="0" w:color="auto"/>
              <w:bottom w:val="single" w:sz="4" w:space="0" w:color="auto"/>
              <w:right w:val="single" w:sz="12" w:space="0" w:color="auto"/>
            </w:tcBorders>
          </w:tcPr>
          <w:p w14:paraId="21ED8BF9" w14:textId="2AD005DB"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11F8BA0" w14:textId="2C6DD9FF"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E9548D5" w14:textId="77777777" w:rsidR="005D399F" w:rsidRPr="00881F3E" w:rsidRDefault="005D399F" w:rsidP="00445E64">
            <w:pPr>
              <w:pStyle w:val="Normlny0"/>
              <w:jc w:val="center"/>
              <w:rPr>
                <w:b/>
              </w:rPr>
            </w:pPr>
            <w:r w:rsidRPr="00881F3E">
              <w:rPr>
                <w:b/>
              </w:rPr>
              <w:t>§ 6</w:t>
            </w:r>
          </w:p>
          <w:p w14:paraId="2017F7C9" w14:textId="2908FB0A" w:rsidR="005D399F" w:rsidRPr="00881F3E" w:rsidRDefault="005D399F" w:rsidP="00445E64">
            <w:pPr>
              <w:pStyle w:val="Normlny0"/>
              <w:jc w:val="center"/>
              <w:rPr>
                <w:b/>
              </w:rPr>
            </w:pPr>
            <w:r w:rsidRPr="00881F3E">
              <w:rPr>
                <w:b/>
              </w:rPr>
              <w:t>O 36</w:t>
            </w:r>
          </w:p>
          <w:p w14:paraId="223C4D7F" w14:textId="071FF7BD" w:rsidR="005D399F" w:rsidRPr="00881F3E" w:rsidRDefault="005D399F"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E75C8D7" w14:textId="08B60030" w:rsidR="005D399F" w:rsidRPr="00881F3E" w:rsidRDefault="005D399F" w:rsidP="00445E64">
            <w:pPr>
              <w:pStyle w:val="Normlny0"/>
              <w:ind w:left="253" w:hanging="253"/>
              <w:rPr>
                <w:b/>
              </w:rPr>
            </w:pPr>
            <w:r w:rsidRPr="00881F3E">
              <w:rPr>
                <w:b/>
              </w:rPr>
              <w:t xml:space="preserve">c) </w:t>
            </w:r>
            <w:r w:rsidR="00BF17D5" w:rsidRPr="00881F3E">
              <w:rPr>
                <w:b/>
              </w:rPr>
              <w:t>požadované informácie sú nevyhnutne potrebné na vykonávanie osobitných úloh príslušného subjektu podľa odseku 35 a nepresahujú rámec úloh zverených tomuto subjektu,</w:t>
            </w:r>
          </w:p>
        </w:tc>
        <w:tc>
          <w:tcPr>
            <w:tcW w:w="682" w:type="dxa"/>
            <w:tcBorders>
              <w:top w:val="single" w:sz="4" w:space="0" w:color="auto"/>
              <w:left w:val="single" w:sz="4" w:space="0" w:color="auto"/>
              <w:bottom w:val="single" w:sz="4" w:space="0" w:color="auto"/>
              <w:right w:val="single" w:sz="4" w:space="0" w:color="auto"/>
            </w:tcBorders>
          </w:tcPr>
          <w:p w14:paraId="07A6D9CB" w14:textId="7F06DA05"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6FDF3A0" w14:textId="77777777" w:rsidR="005D399F" w:rsidRPr="00881F3E" w:rsidRDefault="005D399F" w:rsidP="00445E64">
            <w:pPr>
              <w:pStyle w:val="Nadpis1"/>
              <w:rPr>
                <w:b w:val="0"/>
                <w:bCs w:val="0"/>
                <w:sz w:val="20"/>
                <w:szCs w:val="20"/>
              </w:rPr>
            </w:pPr>
          </w:p>
        </w:tc>
      </w:tr>
      <w:tr w:rsidR="00881F3E" w:rsidRPr="00881F3E" w14:paraId="469ED956" w14:textId="77777777" w:rsidTr="00B01904">
        <w:tc>
          <w:tcPr>
            <w:tcW w:w="725" w:type="dxa"/>
            <w:tcBorders>
              <w:top w:val="single" w:sz="4" w:space="0" w:color="auto"/>
              <w:left w:val="single" w:sz="12" w:space="0" w:color="auto"/>
              <w:bottom w:val="single" w:sz="4" w:space="0" w:color="auto"/>
              <w:right w:val="single" w:sz="4" w:space="0" w:color="auto"/>
            </w:tcBorders>
          </w:tcPr>
          <w:p w14:paraId="51DB1380" w14:textId="77777777" w:rsidR="005D399F" w:rsidRPr="00881F3E" w:rsidRDefault="005D399F" w:rsidP="00445E64">
            <w:pPr>
              <w:rPr>
                <w:sz w:val="20"/>
                <w:szCs w:val="20"/>
              </w:rPr>
            </w:pPr>
            <w:r w:rsidRPr="00881F3E">
              <w:rPr>
                <w:sz w:val="20"/>
                <w:szCs w:val="20"/>
              </w:rPr>
              <w:t>Č:58a</w:t>
            </w:r>
          </w:p>
          <w:p w14:paraId="5C88072A" w14:textId="77777777" w:rsidR="005D399F" w:rsidRPr="00881F3E" w:rsidRDefault="005D399F" w:rsidP="00445E64">
            <w:pPr>
              <w:rPr>
                <w:sz w:val="20"/>
                <w:szCs w:val="20"/>
              </w:rPr>
            </w:pPr>
            <w:r w:rsidRPr="00881F3E">
              <w:rPr>
                <w:sz w:val="20"/>
                <w:szCs w:val="20"/>
              </w:rPr>
              <w:t>O:2</w:t>
            </w:r>
          </w:p>
          <w:p w14:paraId="6987C526" w14:textId="77777777" w:rsidR="005D399F" w:rsidRPr="00881F3E" w:rsidRDefault="005D399F"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18A33C6B" w14:textId="77777777" w:rsidR="005D399F" w:rsidRPr="00881F3E" w:rsidRDefault="005D399F" w:rsidP="00445E64">
            <w:pPr>
              <w:pStyle w:val="Odsekzoznamu"/>
              <w:numPr>
                <w:ilvl w:val="0"/>
                <w:numId w:val="22"/>
              </w:numPr>
              <w:ind w:left="383" w:hanging="284"/>
              <w:rPr>
                <w:sz w:val="20"/>
                <w:szCs w:val="20"/>
              </w:rPr>
            </w:pPr>
            <w:r w:rsidRPr="00881F3E">
              <w:rPr>
                <w:sz w:val="20"/>
                <w:szCs w:val="20"/>
              </w:rPr>
              <w:t>informácie sa zasielajú alebo zverejňujú výlučne osobám priamo zapojeným do vykonávania osobitnej úlohy;</w:t>
            </w:r>
          </w:p>
        </w:tc>
        <w:tc>
          <w:tcPr>
            <w:tcW w:w="882" w:type="dxa"/>
            <w:tcBorders>
              <w:top w:val="single" w:sz="4" w:space="0" w:color="auto"/>
              <w:left w:val="single" w:sz="4" w:space="0" w:color="auto"/>
              <w:bottom w:val="single" w:sz="4" w:space="0" w:color="auto"/>
              <w:right w:val="single" w:sz="12" w:space="0" w:color="auto"/>
            </w:tcBorders>
          </w:tcPr>
          <w:p w14:paraId="495180C7" w14:textId="100C0A04"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6C63D11" w14:textId="5B764E62"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EAADBD6" w14:textId="77777777" w:rsidR="005D399F" w:rsidRPr="00881F3E" w:rsidRDefault="005D399F" w:rsidP="00445E64">
            <w:pPr>
              <w:pStyle w:val="Normlny0"/>
              <w:jc w:val="center"/>
              <w:rPr>
                <w:b/>
              </w:rPr>
            </w:pPr>
            <w:r w:rsidRPr="00881F3E">
              <w:rPr>
                <w:b/>
              </w:rPr>
              <w:t>§ 6</w:t>
            </w:r>
          </w:p>
          <w:p w14:paraId="3BC06527" w14:textId="29DF9592" w:rsidR="005D399F" w:rsidRPr="00881F3E" w:rsidRDefault="005D399F" w:rsidP="00445E64">
            <w:pPr>
              <w:pStyle w:val="Normlny0"/>
              <w:jc w:val="center"/>
              <w:rPr>
                <w:b/>
              </w:rPr>
            </w:pPr>
            <w:r w:rsidRPr="00881F3E">
              <w:rPr>
                <w:b/>
              </w:rPr>
              <w:t>O 36</w:t>
            </w:r>
          </w:p>
          <w:p w14:paraId="0E2188CD" w14:textId="36416E85" w:rsidR="005D399F" w:rsidRPr="00881F3E" w:rsidRDefault="005D399F"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789C8DC" w14:textId="2BCA30BA" w:rsidR="005D399F" w:rsidRPr="00881F3E" w:rsidRDefault="005D399F" w:rsidP="00445E64">
            <w:pPr>
              <w:pStyle w:val="Normlny0"/>
              <w:ind w:left="253" w:hanging="253"/>
              <w:rPr>
                <w:b/>
              </w:rPr>
            </w:pPr>
            <w:r w:rsidRPr="00881F3E">
              <w:rPr>
                <w:b/>
              </w:rPr>
              <w:t xml:space="preserve">d) </w:t>
            </w:r>
            <w:r w:rsidR="00BF17D5" w:rsidRPr="00881F3E">
              <w:rPr>
                <w:b/>
              </w:rPr>
              <w:t>informácie sa zasielajú alebo sprístupňujú výlučne osobám priamo zapojeným do vykonávania osobitných úloh podľa písmena c),</w:t>
            </w:r>
          </w:p>
        </w:tc>
        <w:tc>
          <w:tcPr>
            <w:tcW w:w="682" w:type="dxa"/>
            <w:tcBorders>
              <w:top w:val="single" w:sz="4" w:space="0" w:color="auto"/>
              <w:left w:val="single" w:sz="4" w:space="0" w:color="auto"/>
              <w:bottom w:val="single" w:sz="4" w:space="0" w:color="auto"/>
              <w:right w:val="single" w:sz="4" w:space="0" w:color="auto"/>
            </w:tcBorders>
          </w:tcPr>
          <w:p w14:paraId="3BEB7617" w14:textId="32714433"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31E25D9" w14:textId="77777777" w:rsidR="005D399F" w:rsidRPr="00881F3E" w:rsidRDefault="005D399F" w:rsidP="00445E64">
            <w:pPr>
              <w:pStyle w:val="Nadpis1"/>
              <w:rPr>
                <w:b w:val="0"/>
                <w:bCs w:val="0"/>
                <w:sz w:val="20"/>
                <w:szCs w:val="20"/>
              </w:rPr>
            </w:pPr>
          </w:p>
        </w:tc>
      </w:tr>
      <w:tr w:rsidR="00881F3E" w:rsidRPr="00881F3E" w14:paraId="1282580C" w14:textId="77777777" w:rsidTr="00B01904">
        <w:tc>
          <w:tcPr>
            <w:tcW w:w="725" w:type="dxa"/>
            <w:tcBorders>
              <w:top w:val="single" w:sz="4" w:space="0" w:color="auto"/>
              <w:left w:val="single" w:sz="12" w:space="0" w:color="auto"/>
              <w:bottom w:val="single" w:sz="4" w:space="0" w:color="auto"/>
              <w:right w:val="single" w:sz="4" w:space="0" w:color="auto"/>
            </w:tcBorders>
          </w:tcPr>
          <w:p w14:paraId="57049A79" w14:textId="77777777" w:rsidR="005D399F" w:rsidRPr="00881F3E" w:rsidRDefault="005D399F" w:rsidP="00445E64">
            <w:pPr>
              <w:rPr>
                <w:sz w:val="20"/>
                <w:szCs w:val="20"/>
              </w:rPr>
            </w:pPr>
            <w:r w:rsidRPr="00881F3E">
              <w:rPr>
                <w:sz w:val="20"/>
                <w:szCs w:val="20"/>
              </w:rPr>
              <w:t>Č:58a</w:t>
            </w:r>
          </w:p>
          <w:p w14:paraId="66A6F2D0" w14:textId="77777777" w:rsidR="005D399F" w:rsidRPr="00881F3E" w:rsidRDefault="005D399F" w:rsidP="00445E64">
            <w:pPr>
              <w:rPr>
                <w:sz w:val="20"/>
                <w:szCs w:val="20"/>
              </w:rPr>
            </w:pPr>
            <w:r w:rsidRPr="00881F3E">
              <w:rPr>
                <w:sz w:val="20"/>
                <w:szCs w:val="20"/>
              </w:rPr>
              <w:t>O:2</w:t>
            </w:r>
          </w:p>
          <w:p w14:paraId="2DBE141E" w14:textId="77777777" w:rsidR="005D399F" w:rsidRPr="00881F3E" w:rsidRDefault="005D399F"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701694B8" w14:textId="77777777" w:rsidR="005D399F" w:rsidRPr="00881F3E" w:rsidRDefault="005D399F" w:rsidP="00445E64">
            <w:pPr>
              <w:pStyle w:val="Odsekzoznamu"/>
              <w:numPr>
                <w:ilvl w:val="0"/>
                <w:numId w:val="22"/>
              </w:numPr>
              <w:ind w:left="383" w:hanging="284"/>
              <w:rPr>
                <w:sz w:val="20"/>
                <w:szCs w:val="20"/>
              </w:rPr>
            </w:pPr>
            <w:r w:rsidRPr="00881F3E">
              <w:rPr>
                <w:sz w:val="20"/>
                <w:szCs w:val="20"/>
              </w:rPr>
              <w:t>na osoby, ktoré majú prístup k takýmto informáciám, sa vzťahujú požiadavky služobného tajomstva, ktoré musia byť prinajmenšom rovnocenné požiadavkám uvedeným v článku 53 ods. 1</w:t>
            </w:r>
          </w:p>
        </w:tc>
        <w:tc>
          <w:tcPr>
            <w:tcW w:w="882" w:type="dxa"/>
            <w:tcBorders>
              <w:top w:val="single" w:sz="4" w:space="0" w:color="auto"/>
              <w:left w:val="single" w:sz="4" w:space="0" w:color="auto"/>
              <w:bottom w:val="single" w:sz="4" w:space="0" w:color="auto"/>
              <w:right w:val="single" w:sz="12" w:space="0" w:color="auto"/>
            </w:tcBorders>
          </w:tcPr>
          <w:p w14:paraId="2D543E2C" w14:textId="7C8DCFB2"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3E1E40C" w14:textId="4A5878AC"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EA34D71" w14:textId="77777777" w:rsidR="005D399F" w:rsidRPr="00881F3E" w:rsidRDefault="005D399F" w:rsidP="00445E64">
            <w:pPr>
              <w:pStyle w:val="Normlny0"/>
              <w:jc w:val="center"/>
              <w:rPr>
                <w:b/>
              </w:rPr>
            </w:pPr>
            <w:r w:rsidRPr="00881F3E">
              <w:rPr>
                <w:b/>
              </w:rPr>
              <w:t>§ 6</w:t>
            </w:r>
          </w:p>
          <w:p w14:paraId="6653730A" w14:textId="35DC1320" w:rsidR="005D399F" w:rsidRPr="00881F3E" w:rsidRDefault="005D399F" w:rsidP="00445E64">
            <w:pPr>
              <w:pStyle w:val="Normlny0"/>
              <w:jc w:val="center"/>
              <w:rPr>
                <w:b/>
              </w:rPr>
            </w:pPr>
            <w:r w:rsidRPr="00881F3E">
              <w:rPr>
                <w:b/>
              </w:rPr>
              <w:t>O 36</w:t>
            </w:r>
          </w:p>
          <w:p w14:paraId="5BF64D77" w14:textId="7F68EE12" w:rsidR="005D399F" w:rsidRPr="00881F3E" w:rsidRDefault="005D399F" w:rsidP="00445E64">
            <w:pPr>
              <w:pStyle w:val="Normlny0"/>
              <w:jc w:val="center"/>
              <w:rPr>
                <w:b/>
              </w:rPr>
            </w:pPr>
            <w:r w:rsidRPr="00881F3E">
              <w:rPr>
                <w:b/>
              </w:rPr>
              <w:t>P e)</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306B569" w14:textId="33A1AEE9" w:rsidR="005D399F" w:rsidRPr="00881F3E" w:rsidRDefault="005D399F" w:rsidP="00445E64">
            <w:pPr>
              <w:pStyle w:val="Normlny0"/>
              <w:ind w:left="253" w:hanging="253"/>
              <w:rPr>
                <w:b/>
              </w:rPr>
            </w:pPr>
            <w:r w:rsidRPr="00881F3E">
              <w:rPr>
                <w:b/>
              </w:rPr>
              <w:t xml:space="preserve">e) </w:t>
            </w:r>
            <w:r w:rsidR="00BF17D5" w:rsidRPr="00881F3E">
              <w:rPr>
                <w:b/>
              </w:rPr>
              <w:t>na osoby, ktoré majú prístup k takýmto informáciám, sa vzťahuje povinnosť zachovávania mlčanlivosti, ktorá musí byť na rovnakej úrovni ako povinnosť zachovávania mlčanlivosti podľa tohto zákona a osobitných predpisov.</w:t>
            </w:r>
            <w:r w:rsidR="00BF17D5" w:rsidRPr="00881F3E">
              <w:rPr>
                <w:b/>
                <w:vertAlign w:val="superscript"/>
              </w:rPr>
              <w:t>18</w:t>
            </w:r>
            <w:r w:rsidR="00BF17D5"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036A3532" w14:textId="691309A3"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C876D8C" w14:textId="77777777" w:rsidR="005D399F" w:rsidRPr="00881F3E" w:rsidRDefault="005D399F" w:rsidP="00445E64">
            <w:pPr>
              <w:pStyle w:val="Nadpis1"/>
              <w:rPr>
                <w:b w:val="0"/>
                <w:bCs w:val="0"/>
                <w:sz w:val="20"/>
                <w:szCs w:val="20"/>
              </w:rPr>
            </w:pPr>
          </w:p>
        </w:tc>
      </w:tr>
      <w:tr w:rsidR="00881F3E" w:rsidRPr="00881F3E" w14:paraId="095F9AE7" w14:textId="77777777" w:rsidTr="00B01904">
        <w:tc>
          <w:tcPr>
            <w:tcW w:w="725" w:type="dxa"/>
            <w:tcBorders>
              <w:top w:val="single" w:sz="4" w:space="0" w:color="auto"/>
              <w:left w:val="single" w:sz="12" w:space="0" w:color="auto"/>
              <w:bottom w:val="single" w:sz="4" w:space="0" w:color="auto"/>
              <w:right w:val="single" w:sz="4" w:space="0" w:color="auto"/>
            </w:tcBorders>
          </w:tcPr>
          <w:p w14:paraId="2726B5BA" w14:textId="77777777" w:rsidR="005D399F" w:rsidRPr="00881F3E" w:rsidRDefault="005D399F" w:rsidP="00445E64">
            <w:pPr>
              <w:rPr>
                <w:sz w:val="20"/>
                <w:szCs w:val="20"/>
              </w:rPr>
            </w:pPr>
            <w:r w:rsidRPr="00881F3E">
              <w:rPr>
                <w:sz w:val="20"/>
                <w:szCs w:val="20"/>
              </w:rPr>
              <w:t>Č:58a</w:t>
            </w:r>
          </w:p>
          <w:p w14:paraId="678DC131" w14:textId="13167385" w:rsidR="005D399F" w:rsidRPr="00881F3E" w:rsidRDefault="005D399F"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4395DED" w14:textId="5F5A6BB6" w:rsidR="005D399F" w:rsidRPr="00881F3E" w:rsidRDefault="005D399F" w:rsidP="00445E64">
            <w:pPr>
              <w:rPr>
                <w:sz w:val="20"/>
                <w:szCs w:val="20"/>
              </w:rPr>
            </w:pPr>
            <w:r w:rsidRPr="00881F3E">
              <w:rPr>
                <w:sz w:val="20"/>
                <w:szCs w:val="20"/>
              </w:rPr>
              <w:t>Ak žiadosť podáva ktorýkoľvek zo subjektov uvedených v odseku 1, príslušné orgány môžu zaslať iba súhrnné alebo anonymizované informácie a môžu zdieľať iné informácie iba v priestoroch príslušného orgánu.</w:t>
            </w:r>
          </w:p>
        </w:tc>
        <w:tc>
          <w:tcPr>
            <w:tcW w:w="882" w:type="dxa"/>
            <w:tcBorders>
              <w:top w:val="single" w:sz="4" w:space="0" w:color="auto"/>
              <w:left w:val="single" w:sz="4" w:space="0" w:color="auto"/>
              <w:bottom w:val="single" w:sz="4" w:space="0" w:color="auto"/>
              <w:right w:val="single" w:sz="12" w:space="0" w:color="auto"/>
            </w:tcBorders>
          </w:tcPr>
          <w:p w14:paraId="67D52C54" w14:textId="09A3B744"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8128D8B" w14:textId="68BA671E" w:rsidR="005D399F" w:rsidRPr="00881F3E" w:rsidRDefault="005D399F"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212EBAC" w14:textId="77777777" w:rsidR="005D399F" w:rsidRPr="00881F3E" w:rsidRDefault="005D399F" w:rsidP="00445E64">
            <w:pPr>
              <w:pStyle w:val="Normlny0"/>
              <w:jc w:val="center"/>
              <w:rPr>
                <w:b/>
              </w:rPr>
            </w:pPr>
            <w:r w:rsidRPr="00881F3E">
              <w:rPr>
                <w:b/>
              </w:rPr>
              <w:t>§ 6</w:t>
            </w:r>
          </w:p>
          <w:p w14:paraId="7ACD1770" w14:textId="3AE81667" w:rsidR="005D399F" w:rsidRPr="00881F3E" w:rsidRDefault="005D399F" w:rsidP="00445E64">
            <w:pPr>
              <w:pStyle w:val="Normlny0"/>
              <w:jc w:val="center"/>
            </w:pPr>
            <w:r w:rsidRPr="00881F3E">
              <w:rPr>
                <w:b/>
              </w:rPr>
              <w:t>O 37</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9090CF7" w14:textId="655D00C7" w:rsidR="005D399F" w:rsidRPr="00881F3E" w:rsidRDefault="005D399F" w:rsidP="00445E64">
            <w:pPr>
              <w:pStyle w:val="Normlny0"/>
              <w:rPr>
                <w:b/>
              </w:rPr>
            </w:pPr>
            <w:r w:rsidRPr="00881F3E">
              <w:rPr>
                <w:sz w:val="24"/>
                <w:szCs w:val="24"/>
              </w:rPr>
              <w:t>(</w:t>
            </w:r>
            <w:r w:rsidRPr="00881F3E">
              <w:rPr>
                <w:b/>
              </w:rPr>
              <w:t xml:space="preserve">37) </w:t>
            </w:r>
            <w:r w:rsidR="00BF17D5" w:rsidRPr="00881F3E">
              <w:rPr>
                <w:b/>
              </w:rPr>
              <w:t>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w:t>
            </w:r>
          </w:p>
        </w:tc>
        <w:tc>
          <w:tcPr>
            <w:tcW w:w="682" w:type="dxa"/>
            <w:tcBorders>
              <w:top w:val="single" w:sz="4" w:space="0" w:color="auto"/>
              <w:left w:val="single" w:sz="4" w:space="0" w:color="auto"/>
              <w:bottom w:val="single" w:sz="4" w:space="0" w:color="auto"/>
              <w:right w:val="single" w:sz="4" w:space="0" w:color="auto"/>
            </w:tcBorders>
          </w:tcPr>
          <w:p w14:paraId="5B431B26" w14:textId="74B03CFD"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8755C38" w14:textId="77777777" w:rsidR="005D399F" w:rsidRPr="00881F3E" w:rsidRDefault="005D399F" w:rsidP="00445E64">
            <w:pPr>
              <w:pStyle w:val="Nadpis1"/>
              <w:rPr>
                <w:b w:val="0"/>
                <w:bCs w:val="0"/>
                <w:sz w:val="20"/>
                <w:szCs w:val="20"/>
              </w:rPr>
            </w:pPr>
          </w:p>
        </w:tc>
      </w:tr>
      <w:tr w:rsidR="00881F3E" w:rsidRPr="00881F3E" w14:paraId="69FAD661" w14:textId="77777777" w:rsidTr="00B01904">
        <w:tc>
          <w:tcPr>
            <w:tcW w:w="725" w:type="dxa"/>
            <w:tcBorders>
              <w:top w:val="single" w:sz="4" w:space="0" w:color="auto"/>
              <w:left w:val="single" w:sz="12" w:space="0" w:color="auto"/>
              <w:bottom w:val="single" w:sz="4" w:space="0" w:color="auto"/>
              <w:right w:val="single" w:sz="4" w:space="0" w:color="auto"/>
            </w:tcBorders>
          </w:tcPr>
          <w:p w14:paraId="0FD52A07" w14:textId="77777777" w:rsidR="005D399F" w:rsidRPr="00881F3E" w:rsidRDefault="005D399F" w:rsidP="00445E64">
            <w:pPr>
              <w:rPr>
                <w:sz w:val="20"/>
                <w:szCs w:val="20"/>
              </w:rPr>
            </w:pPr>
            <w:r w:rsidRPr="00881F3E">
              <w:rPr>
                <w:sz w:val="20"/>
                <w:szCs w:val="20"/>
              </w:rPr>
              <w:t>Č:58a</w:t>
            </w:r>
          </w:p>
          <w:p w14:paraId="7FBA0C35" w14:textId="77777777" w:rsidR="005D399F" w:rsidRPr="00881F3E" w:rsidRDefault="005D399F"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1F7339E7" w14:textId="77777777" w:rsidR="005D399F" w:rsidRPr="00881F3E" w:rsidRDefault="005D399F" w:rsidP="00445E64">
            <w:pPr>
              <w:rPr>
                <w:sz w:val="20"/>
                <w:szCs w:val="20"/>
              </w:rPr>
            </w:pPr>
            <w:r w:rsidRPr="00881F3E">
              <w:rPr>
                <w:sz w:val="20"/>
                <w:szCs w:val="20"/>
              </w:rPr>
              <w:t>V rozsahu, v ktorom zverejnenie informácií zahŕňa spracúvanie osobných údajov, sa akékoľvek spracúvanie osobných údajov žiadajúcim subjektom uskutočňuje v súlade s požiadavkami stanovenými v nariadení Európskeho parlamentu a Rady (EÚ) 2016/679.</w:t>
            </w:r>
          </w:p>
        </w:tc>
        <w:tc>
          <w:tcPr>
            <w:tcW w:w="882" w:type="dxa"/>
            <w:tcBorders>
              <w:top w:val="single" w:sz="4" w:space="0" w:color="auto"/>
              <w:left w:val="single" w:sz="4" w:space="0" w:color="auto"/>
              <w:bottom w:val="single" w:sz="4" w:space="0" w:color="auto"/>
              <w:right w:val="single" w:sz="12" w:space="0" w:color="auto"/>
            </w:tcBorders>
          </w:tcPr>
          <w:p w14:paraId="22811515" w14:textId="4A0373E5"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D128904" w14:textId="743EC13F" w:rsidR="005D399F" w:rsidRPr="00881F3E" w:rsidRDefault="008658CD" w:rsidP="00445E64">
            <w:pPr>
              <w:jc w:val="center"/>
              <w:rPr>
                <w:sz w:val="20"/>
                <w:szCs w:val="20"/>
              </w:rPr>
            </w:pPr>
            <w:r w:rsidRPr="00881F3E">
              <w:rPr>
                <w:sz w:val="20"/>
                <w:szCs w:val="20"/>
              </w:rPr>
              <w:t>18/2018</w:t>
            </w:r>
          </w:p>
        </w:tc>
        <w:tc>
          <w:tcPr>
            <w:tcW w:w="767" w:type="dxa"/>
            <w:tcBorders>
              <w:top w:val="single" w:sz="4" w:space="0" w:color="auto"/>
              <w:left w:val="single" w:sz="4" w:space="0" w:color="auto"/>
              <w:bottom w:val="single" w:sz="4" w:space="0" w:color="auto"/>
              <w:right w:val="single" w:sz="4" w:space="0" w:color="auto"/>
            </w:tcBorders>
          </w:tcPr>
          <w:p w14:paraId="10BC113D" w14:textId="5EFC6E6F" w:rsidR="005D399F" w:rsidRPr="00881F3E" w:rsidRDefault="005D399F" w:rsidP="00445E64">
            <w:pPr>
              <w:pStyle w:val="Normlny0"/>
              <w:jc w:val="center"/>
            </w:pPr>
            <w:r w:rsidRPr="00881F3E">
              <w:t xml:space="preserve">§ </w:t>
            </w:r>
            <w:r w:rsidR="008658CD" w:rsidRPr="00881F3E">
              <w:t>3</w:t>
            </w:r>
          </w:p>
          <w:p w14:paraId="5B1F35BE" w14:textId="76E35776" w:rsidR="005D399F" w:rsidRPr="00881F3E" w:rsidRDefault="005D399F" w:rsidP="008658CD">
            <w:pPr>
              <w:pStyle w:val="Normlny0"/>
              <w:jc w:val="center"/>
            </w:pPr>
            <w:r w:rsidRPr="00881F3E">
              <w:t>O</w:t>
            </w:r>
            <w:r w:rsidR="008658CD" w:rsidRPr="00881F3E">
              <w:t> 1 a 2</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722A70D" w14:textId="77777777" w:rsidR="008658CD" w:rsidRPr="00881F3E" w:rsidRDefault="008658CD" w:rsidP="008658CD">
            <w:pPr>
              <w:pStyle w:val="Normlny0"/>
            </w:pPr>
            <w:r w:rsidRPr="00881F3E">
              <w:t xml:space="preserve">(1) Tento zákon sa vzťahuje na spracúvanie osobných údajov vykonávané úplne alebo čiastočne automatizovanými prostriedkami a na spracúvanie osobných údajov inými než automatizovanými prostriedkami, ak ide o osobné údaje, ktoré tvoria súčasť informačného </w:t>
            </w:r>
            <w:r w:rsidRPr="00881F3E">
              <w:lastRenderedPageBreak/>
              <w:t>systému alebo sú určené na to, aby tvorili súčasť informačného systému.</w:t>
            </w:r>
          </w:p>
          <w:p w14:paraId="076F9131" w14:textId="77777777" w:rsidR="008658CD" w:rsidRPr="00881F3E" w:rsidRDefault="008658CD" w:rsidP="008658CD">
            <w:pPr>
              <w:pStyle w:val="Normlny0"/>
            </w:pPr>
            <w:r w:rsidRPr="00881F3E">
              <w:t xml:space="preserve"> </w:t>
            </w:r>
          </w:p>
          <w:p w14:paraId="32ACA0A7" w14:textId="77777777" w:rsidR="005D399F" w:rsidRPr="00881F3E" w:rsidRDefault="008658CD" w:rsidP="008658CD">
            <w:pPr>
              <w:pStyle w:val="Normlny0"/>
            </w:pPr>
            <w:r w:rsidRPr="00881F3E">
              <w:t>(2) Tento zákon, okrem § 2, § 5, druhej a tretej časti zákona, sa vzťahuje na spracúvanie osobných údajov, na ktoré sa vzťahuje osobitný predpis o ochrane fyzických osôb pri spracúvaní osobných údajov a o voľnom pohybe takýchto údajov.</w:t>
            </w:r>
            <w:r w:rsidRPr="00881F3E">
              <w:rPr>
                <w:vertAlign w:val="superscript"/>
              </w:rPr>
              <w:t>2</w:t>
            </w:r>
            <w:r w:rsidRPr="00881F3E">
              <w:t>)</w:t>
            </w:r>
          </w:p>
          <w:p w14:paraId="76003012" w14:textId="77777777" w:rsidR="008658CD" w:rsidRPr="00881F3E" w:rsidRDefault="008658CD" w:rsidP="008658CD">
            <w:pPr>
              <w:pStyle w:val="Normlny0"/>
            </w:pPr>
          </w:p>
          <w:p w14:paraId="76DE28D7" w14:textId="77777777" w:rsidR="008658CD" w:rsidRPr="00881F3E" w:rsidRDefault="008658CD" w:rsidP="008658CD">
            <w:pPr>
              <w:pStyle w:val="Normlny0"/>
            </w:pPr>
            <w:r w:rsidRPr="00881F3E">
              <w:t>Poznámka pod čiarou k odkazu 2 znie:</w:t>
            </w:r>
          </w:p>
          <w:p w14:paraId="575DAB50" w14:textId="4879CA6D" w:rsidR="008658CD" w:rsidRPr="00881F3E" w:rsidRDefault="008658CD" w:rsidP="008658CD">
            <w:pPr>
              <w:pStyle w:val="Normlny0"/>
              <w:ind w:left="182" w:hanging="182"/>
            </w:pPr>
            <w:r w:rsidRPr="00881F3E">
              <w:rPr>
                <w:vertAlign w:val="superscript"/>
              </w:rPr>
              <w:t>2</w:t>
            </w:r>
            <w:r w:rsidRPr="00881F3E">
              <w:t>)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881F3E">
              <w:t>Ú.v</w:t>
            </w:r>
            <w:proofErr w:type="spellEnd"/>
            <w:r w:rsidRPr="00881F3E">
              <w:t>. EÚ L 119, 4.5.2016).</w:t>
            </w:r>
          </w:p>
        </w:tc>
        <w:tc>
          <w:tcPr>
            <w:tcW w:w="682" w:type="dxa"/>
            <w:tcBorders>
              <w:top w:val="single" w:sz="4" w:space="0" w:color="auto"/>
              <w:left w:val="single" w:sz="4" w:space="0" w:color="auto"/>
              <w:bottom w:val="single" w:sz="4" w:space="0" w:color="auto"/>
              <w:right w:val="single" w:sz="4" w:space="0" w:color="auto"/>
            </w:tcBorders>
          </w:tcPr>
          <w:p w14:paraId="3F820E7A" w14:textId="7E0A3ACE"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B72462B" w14:textId="77777777" w:rsidR="005D399F" w:rsidRPr="00881F3E" w:rsidRDefault="005D399F" w:rsidP="00445E64">
            <w:pPr>
              <w:pStyle w:val="Nadpis1"/>
              <w:rPr>
                <w:b w:val="0"/>
                <w:bCs w:val="0"/>
                <w:sz w:val="20"/>
                <w:szCs w:val="20"/>
              </w:rPr>
            </w:pPr>
          </w:p>
        </w:tc>
      </w:tr>
      <w:tr w:rsidR="00881F3E" w:rsidRPr="00881F3E" w14:paraId="0A78E4C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FF43B1" w14:textId="43D1B598" w:rsidR="005D399F" w:rsidRPr="00881F3E" w:rsidRDefault="005D399F" w:rsidP="00445E64">
            <w:pPr>
              <w:rPr>
                <w:b/>
                <w:sz w:val="20"/>
                <w:szCs w:val="20"/>
              </w:rPr>
            </w:pPr>
            <w:r w:rsidRPr="00881F3E">
              <w:rPr>
                <w:b/>
                <w:sz w:val="20"/>
                <w:szCs w:val="20"/>
              </w:rPr>
              <w:t>B:15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4D231" w14:textId="11B45069" w:rsidR="005D399F" w:rsidRPr="00881F3E" w:rsidRDefault="005D399F" w:rsidP="00445E64">
            <w:pPr>
              <w:rPr>
                <w:b/>
                <w:sz w:val="20"/>
                <w:szCs w:val="20"/>
              </w:rPr>
            </w:pPr>
            <w:r w:rsidRPr="00881F3E">
              <w:rPr>
                <w:b/>
                <w:sz w:val="20"/>
                <w:szCs w:val="20"/>
              </w:rPr>
              <w:t xml:space="preserve">V článku 63 ods. 1 sa dopĺňa tento </w:t>
            </w:r>
            <w:proofErr w:type="spellStart"/>
            <w:r w:rsidRPr="00881F3E">
              <w:rPr>
                <w:b/>
                <w:sz w:val="20"/>
                <w:szCs w:val="20"/>
              </w:rPr>
              <w:t>pododsek</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906311"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2353EA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20880"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D034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4619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CF9AF7" w14:textId="77777777" w:rsidR="005D399F" w:rsidRPr="00881F3E" w:rsidRDefault="005D399F" w:rsidP="00445E64">
            <w:pPr>
              <w:pStyle w:val="Nadpis1"/>
              <w:rPr>
                <w:bCs w:val="0"/>
                <w:sz w:val="20"/>
                <w:szCs w:val="20"/>
              </w:rPr>
            </w:pPr>
          </w:p>
        </w:tc>
      </w:tr>
      <w:tr w:rsidR="00881F3E" w:rsidRPr="00881F3E" w14:paraId="6439E06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AED6143" w14:textId="77777777" w:rsidR="005D399F" w:rsidRPr="00881F3E" w:rsidRDefault="005D399F" w:rsidP="00445E64">
            <w:pPr>
              <w:rPr>
                <w:sz w:val="20"/>
                <w:szCs w:val="20"/>
              </w:rPr>
            </w:pPr>
            <w:r w:rsidRPr="00881F3E">
              <w:rPr>
                <w:sz w:val="20"/>
                <w:szCs w:val="20"/>
              </w:rPr>
              <w:t>Č:63</w:t>
            </w:r>
          </w:p>
          <w:p w14:paraId="5FB91F4E" w14:textId="77777777" w:rsidR="005D399F" w:rsidRPr="00881F3E" w:rsidRDefault="005D399F" w:rsidP="00445E64">
            <w:pPr>
              <w:rPr>
                <w:sz w:val="20"/>
                <w:szCs w:val="20"/>
              </w:rPr>
            </w:pPr>
            <w:r w:rsidRPr="00881F3E">
              <w:rPr>
                <w:sz w:val="20"/>
                <w:szCs w:val="20"/>
              </w:rPr>
              <w:t>O:1</w:t>
            </w:r>
          </w:p>
          <w:p w14:paraId="5BF2D69D" w14:textId="77777777" w:rsidR="005D399F" w:rsidRPr="00881F3E" w:rsidRDefault="005D399F" w:rsidP="00445E64">
            <w:pPr>
              <w:rPr>
                <w:sz w:val="20"/>
                <w:szCs w:val="20"/>
              </w:rPr>
            </w:pPr>
            <w:r w:rsidRPr="00881F3E">
              <w:rPr>
                <w:sz w:val="20"/>
                <w:szCs w:val="20"/>
              </w:rPr>
              <w:t>PodO:2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D7D74C1" w14:textId="77777777" w:rsidR="005D399F" w:rsidRPr="00881F3E" w:rsidRDefault="005D399F" w:rsidP="00445E64">
            <w:pPr>
              <w:rPr>
                <w:sz w:val="20"/>
                <w:szCs w:val="20"/>
              </w:rPr>
            </w:pPr>
            <w:r w:rsidRPr="00881F3E">
              <w:rPr>
                <w:sz w:val="20"/>
                <w:szCs w:val="20"/>
              </w:rPr>
              <w:t xml:space="preserve">Členské štáty stanovia, aby príslušné orgány mohli požadovať nahradenie osoby uvedenej v prvom </w:t>
            </w:r>
            <w:proofErr w:type="spellStart"/>
            <w:r w:rsidRPr="00881F3E">
              <w:rPr>
                <w:sz w:val="20"/>
                <w:szCs w:val="20"/>
              </w:rPr>
              <w:t>pododseku</w:t>
            </w:r>
            <w:proofErr w:type="spellEnd"/>
            <w:r w:rsidRPr="00881F3E">
              <w:rPr>
                <w:sz w:val="20"/>
                <w:szCs w:val="20"/>
              </w:rPr>
              <w:t xml:space="preserve">, ak táto osoba koná v rozpore so svojimi povinnosťami vyplývajúcimi z prvého </w:t>
            </w:r>
            <w:proofErr w:type="spellStart"/>
            <w:r w:rsidRPr="00881F3E">
              <w:rPr>
                <w:sz w:val="20"/>
                <w:szCs w:val="20"/>
              </w:rPr>
              <w:t>pododseku</w:t>
            </w:r>
            <w:proofErr w:type="spellEnd"/>
            <w:r w:rsidRPr="00881F3E">
              <w:rPr>
                <w:sz w:val="20"/>
                <w:szCs w:val="20"/>
              </w:rPr>
              <w:t>.“</w:t>
            </w:r>
          </w:p>
          <w:p w14:paraId="76EC4F99" w14:textId="77777777" w:rsidR="005D399F" w:rsidRPr="00881F3E" w:rsidRDefault="005D399F" w:rsidP="00445E64">
            <w:pPr>
              <w:rPr>
                <w:sz w:val="20"/>
                <w:szCs w:val="20"/>
              </w:rPr>
            </w:pPr>
          </w:p>
          <w:p w14:paraId="62B6A474" w14:textId="77777777" w:rsidR="005D399F" w:rsidRPr="00881F3E" w:rsidRDefault="005D399F" w:rsidP="00445E64">
            <w:pPr>
              <w:rPr>
                <w:sz w:val="20"/>
                <w:szCs w:val="20"/>
              </w:rPr>
            </w:pPr>
          </w:p>
          <w:p w14:paraId="13CFEA5C" w14:textId="77777777" w:rsidR="005D399F" w:rsidRPr="00881F3E" w:rsidRDefault="005D399F" w:rsidP="00445E64">
            <w:pPr>
              <w:rPr>
                <w:sz w:val="20"/>
                <w:szCs w:val="20"/>
              </w:rPr>
            </w:pPr>
          </w:p>
          <w:p w14:paraId="2A5E7456" w14:textId="77777777" w:rsidR="005D399F" w:rsidRPr="00881F3E" w:rsidRDefault="005D399F" w:rsidP="00445E64">
            <w:pPr>
              <w:rPr>
                <w:sz w:val="20"/>
                <w:szCs w:val="20"/>
              </w:rPr>
            </w:pPr>
          </w:p>
          <w:p w14:paraId="04A1C177" w14:textId="77777777" w:rsidR="005D399F" w:rsidRPr="00881F3E" w:rsidRDefault="005D399F" w:rsidP="00445E64">
            <w:pPr>
              <w:rPr>
                <w:sz w:val="20"/>
                <w:szCs w:val="20"/>
              </w:rPr>
            </w:pPr>
          </w:p>
          <w:p w14:paraId="4C87AAE0" w14:textId="77777777" w:rsidR="005D399F" w:rsidRPr="00881F3E" w:rsidRDefault="005D399F" w:rsidP="00445E64">
            <w:pPr>
              <w:rPr>
                <w:sz w:val="20"/>
                <w:szCs w:val="20"/>
              </w:rPr>
            </w:pPr>
          </w:p>
          <w:p w14:paraId="0BB33981" w14:textId="77777777" w:rsidR="005D399F" w:rsidRPr="00881F3E" w:rsidRDefault="005D399F" w:rsidP="00445E64">
            <w:pPr>
              <w:rPr>
                <w:sz w:val="20"/>
                <w:szCs w:val="20"/>
              </w:rPr>
            </w:pPr>
          </w:p>
          <w:p w14:paraId="75B1D371" w14:textId="77777777" w:rsidR="005D399F" w:rsidRPr="00881F3E" w:rsidRDefault="005D399F" w:rsidP="00445E64">
            <w:pPr>
              <w:rPr>
                <w:sz w:val="20"/>
                <w:szCs w:val="20"/>
              </w:rPr>
            </w:pPr>
          </w:p>
          <w:p w14:paraId="42097E20" w14:textId="77777777" w:rsidR="005D399F" w:rsidRPr="00881F3E" w:rsidRDefault="005D399F" w:rsidP="00445E64">
            <w:pPr>
              <w:rPr>
                <w:sz w:val="20"/>
                <w:szCs w:val="20"/>
              </w:rPr>
            </w:pPr>
          </w:p>
          <w:p w14:paraId="0E2038BA" w14:textId="7BF3ADFE"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4873BC4" w14:textId="49A30C60" w:rsidR="005D399F" w:rsidRPr="00881F3E" w:rsidRDefault="005D399F" w:rsidP="00445E64">
            <w:pPr>
              <w:jc w:val="center"/>
              <w:rPr>
                <w:sz w:val="20"/>
                <w:szCs w:val="20"/>
              </w:rPr>
            </w:pPr>
            <w:r w:rsidRPr="00881F3E">
              <w:rPr>
                <w:sz w:val="20"/>
                <w:szCs w:val="20"/>
              </w:rPr>
              <w:t>N</w:t>
            </w:r>
          </w:p>
          <w:p w14:paraId="030CB6BB" w14:textId="77777777" w:rsidR="005D399F" w:rsidRPr="00881F3E" w:rsidRDefault="005D399F" w:rsidP="00445E64">
            <w:pPr>
              <w:jc w:val="center"/>
              <w:rPr>
                <w:sz w:val="20"/>
                <w:szCs w:val="20"/>
              </w:rPr>
            </w:pPr>
          </w:p>
          <w:p w14:paraId="19CAE666" w14:textId="77777777" w:rsidR="005D399F" w:rsidRPr="00881F3E" w:rsidRDefault="005D399F" w:rsidP="00445E64">
            <w:pPr>
              <w:jc w:val="center"/>
              <w:rPr>
                <w:sz w:val="20"/>
                <w:szCs w:val="20"/>
              </w:rPr>
            </w:pPr>
          </w:p>
          <w:p w14:paraId="17F58EF5" w14:textId="77777777" w:rsidR="005D399F" w:rsidRPr="00881F3E" w:rsidRDefault="005D399F" w:rsidP="00445E64">
            <w:pPr>
              <w:jc w:val="center"/>
              <w:rPr>
                <w:sz w:val="20"/>
                <w:szCs w:val="20"/>
              </w:rPr>
            </w:pPr>
          </w:p>
          <w:p w14:paraId="052CFC6F" w14:textId="5C4B2965" w:rsidR="005D399F" w:rsidRPr="00881F3E" w:rsidRDefault="005D399F" w:rsidP="00445E6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427A0473" w14:textId="0F1E9EA3" w:rsidR="005D399F" w:rsidRPr="00881F3E" w:rsidRDefault="005D399F" w:rsidP="00445E64">
            <w:pPr>
              <w:jc w:val="center"/>
              <w:rPr>
                <w:sz w:val="20"/>
                <w:szCs w:val="20"/>
              </w:rPr>
            </w:pPr>
            <w:r w:rsidRPr="00881F3E">
              <w:rPr>
                <w:sz w:val="20"/>
                <w:szCs w:val="20"/>
              </w:rPr>
              <w:t>483/2001</w:t>
            </w:r>
          </w:p>
          <w:p w14:paraId="5E099980" w14:textId="77777777" w:rsidR="005D399F" w:rsidRPr="00881F3E" w:rsidRDefault="005D399F" w:rsidP="00445E64">
            <w:pPr>
              <w:jc w:val="center"/>
              <w:rPr>
                <w:sz w:val="20"/>
                <w:szCs w:val="20"/>
              </w:rPr>
            </w:pPr>
          </w:p>
          <w:p w14:paraId="4E7575AC" w14:textId="77777777" w:rsidR="005D399F" w:rsidRPr="00881F3E" w:rsidRDefault="005D399F" w:rsidP="00445E64">
            <w:pPr>
              <w:jc w:val="center"/>
              <w:rPr>
                <w:sz w:val="20"/>
                <w:szCs w:val="20"/>
              </w:rPr>
            </w:pPr>
          </w:p>
          <w:p w14:paraId="0B301EEE" w14:textId="77777777" w:rsidR="005D399F" w:rsidRPr="00881F3E" w:rsidRDefault="005D399F" w:rsidP="00445E64">
            <w:pPr>
              <w:jc w:val="center"/>
              <w:rPr>
                <w:sz w:val="20"/>
                <w:szCs w:val="20"/>
              </w:rPr>
            </w:pPr>
          </w:p>
          <w:p w14:paraId="501F42F6" w14:textId="77777777" w:rsidR="005D399F" w:rsidRPr="00881F3E" w:rsidRDefault="005D399F" w:rsidP="00445E64">
            <w:pPr>
              <w:jc w:val="center"/>
              <w:rPr>
                <w:sz w:val="20"/>
                <w:szCs w:val="20"/>
              </w:rPr>
            </w:pPr>
          </w:p>
          <w:p w14:paraId="5A58C18A" w14:textId="77777777" w:rsidR="005D399F" w:rsidRPr="00881F3E" w:rsidRDefault="005D399F" w:rsidP="00445E64">
            <w:pPr>
              <w:jc w:val="center"/>
              <w:rPr>
                <w:sz w:val="20"/>
                <w:szCs w:val="20"/>
              </w:rPr>
            </w:pPr>
          </w:p>
          <w:p w14:paraId="1A05B3BC" w14:textId="77777777" w:rsidR="005D399F" w:rsidRPr="00881F3E" w:rsidRDefault="005D399F" w:rsidP="00445E64">
            <w:pPr>
              <w:jc w:val="center"/>
              <w:rPr>
                <w:sz w:val="20"/>
                <w:szCs w:val="20"/>
              </w:rPr>
            </w:pPr>
          </w:p>
          <w:p w14:paraId="67CCFCA6" w14:textId="77777777" w:rsidR="005D399F" w:rsidRPr="00881F3E" w:rsidRDefault="005D399F" w:rsidP="00445E64">
            <w:pPr>
              <w:jc w:val="center"/>
              <w:rPr>
                <w:sz w:val="20"/>
                <w:szCs w:val="20"/>
              </w:rPr>
            </w:pPr>
          </w:p>
          <w:p w14:paraId="3E0565D7" w14:textId="77777777" w:rsidR="005D399F" w:rsidRPr="00881F3E" w:rsidRDefault="005D399F" w:rsidP="00445E64">
            <w:pPr>
              <w:jc w:val="center"/>
              <w:rPr>
                <w:sz w:val="20"/>
                <w:szCs w:val="20"/>
              </w:rPr>
            </w:pPr>
          </w:p>
          <w:p w14:paraId="7020B468" w14:textId="77777777" w:rsidR="005D399F" w:rsidRPr="00881F3E" w:rsidRDefault="005D399F" w:rsidP="00445E64">
            <w:pPr>
              <w:jc w:val="center"/>
              <w:rPr>
                <w:sz w:val="20"/>
                <w:szCs w:val="20"/>
              </w:rPr>
            </w:pPr>
          </w:p>
          <w:p w14:paraId="31B5E8AD" w14:textId="77777777" w:rsidR="005D399F" w:rsidRPr="00881F3E" w:rsidRDefault="005D399F" w:rsidP="00445E64">
            <w:pPr>
              <w:jc w:val="center"/>
              <w:rPr>
                <w:sz w:val="20"/>
                <w:szCs w:val="20"/>
              </w:rPr>
            </w:pPr>
          </w:p>
          <w:p w14:paraId="2AAC0818" w14:textId="77777777" w:rsidR="005D399F" w:rsidRPr="00881F3E" w:rsidRDefault="005D399F" w:rsidP="00445E64">
            <w:pPr>
              <w:jc w:val="center"/>
              <w:rPr>
                <w:sz w:val="20"/>
                <w:szCs w:val="20"/>
              </w:rPr>
            </w:pPr>
          </w:p>
          <w:p w14:paraId="24BF52FE" w14:textId="77777777" w:rsidR="005D399F" w:rsidRPr="00881F3E" w:rsidRDefault="005D399F" w:rsidP="00445E64">
            <w:pPr>
              <w:jc w:val="center"/>
              <w:rPr>
                <w:sz w:val="20"/>
                <w:szCs w:val="20"/>
              </w:rPr>
            </w:pPr>
          </w:p>
          <w:p w14:paraId="5ADF9EAF" w14:textId="77777777" w:rsidR="005D399F" w:rsidRPr="00881F3E" w:rsidRDefault="005D399F" w:rsidP="00445E64">
            <w:pPr>
              <w:jc w:val="center"/>
              <w:rPr>
                <w:sz w:val="20"/>
                <w:szCs w:val="20"/>
              </w:rPr>
            </w:pPr>
          </w:p>
          <w:p w14:paraId="4FD77332" w14:textId="77777777" w:rsidR="005D399F" w:rsidRPr="00881F3E" w:rsidRDefault="005D399F" w:rsidP="00445E64">
            <w:pPr>
              <w:jc w:val="center"/>
              <w:rPr>
                <w:sz w:val="20"/>
                <w:szCs w:val="20"/>
              </w:rPr>
            </w:pPr>
          </w:p>
          <w:p w14:paraId="176B13EB" w14:textId="77777777" w:rsidR="005D399F" w:rsidRPr="00881F3E" w:rsidRDefault="005D399F" w:rsidP="00445E64">
            <w:pPr>
              <w:jc w:val="center"/>
              <w:rPr>
                <w:sz w:val="20"/>
                <w:szCs w:val="20"/>
              </w:rPr>
            </w:pPr>
          </w:p>
          <w:p w14:paraId="01E7CE2E" w14:textId="77777777" w:rsidR="005D399F" w:rsidRPr="00881F3E" w:rsidRDefault="005D399F" w:rsidP="00445E64">
            <w:pPr>
              <w:jc w:val="center"/>
              <w:rPr>
                <w:sz w:val="20"/>
                <w:szCs w:val="20"/>
              </w:rPr>
            </w:pPr>
          </w:p>
          <w:p w14:paraId="34DD69D8" w14:textId="77777777" w:rsidR="005D399F" w:rsidRPr="00881F3E" w:rsidRDefault="005D399F" w:rsidP="00445E64">
            <w:pPr>
              <w:jc w:val="center"/>
              <w:rPr>
                <w:sz w:val="20"/>
                <w:szCs w:val="20"/>
              </w:rPr>
            </w:pPr>
          </w:p>
          <w:p w14:paraId="29DCDF07" w14:textId="217C6649"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53CC72" w14:textId="24B88BF0" w:rsidR="005D399F" w:rsidRPr="00881F3E" w:rsidRDefault="005D399F" w:rsidP="00445E64">
            <w:pPr>
              <w:pStyle w:val="Normlny0"/>
              <w:jc w:val="center"/>
            </w:pPr>
            <w:r w:rsidRPr="00881F3E">
              <w:t>§ 40</w:t>
            </w:r>
          </w:p>
          <w:p w14:paraId="1399A7FF" w14:textId="03A77727" w:rsidR="005D399F" w:rsidRPr="00881F3E" w:rsidRDefault="005D399F" w:rsidP="00445E64">
            <w:pPr>
              <w:pStyle w:val="Normlny0"/>
              <w:jc w:val="center"/>
            </w:pPr>
            <w:r w:rsidRPr="00881F3E">
              <w:t>O 5</w:t>
            </w:r>
          </w:p>
          <w:p w14:paraId="6ED6F96B" w14:textId="77777777" w:rsidR="005D399F" w:rsidRPr="00881F3E" w:rsidRDefault="005D399F" w:rsidP="00445E64">
            <w:pPr>
              <w:pStyle w:val="Normlny0"/>
              <w:jc w:val="center"/>
            </w:pPr>
          </w:p>
          <w:p w14:paraId="520B2385" w14:textId="77777777" w:rsidR="005D399F" w:rsidRPr="00881F3E" w:rsidRDefault="005D399F" w:rsidP="00445E64">
            <w:pPr>
              <w:pStyle w:val="Normlny0"/>
              <w:jc w:val="center"/>
            </w:pPr>
          </w:p>
          <w:p w14:paraId="4CAC10BD" w14:textId="77777777" w:rsidR="005D399F" w:rsidRPr="00881F3E" w:rsidRDefault="005D399F" w:rsidP="00445E64">
            <w:pPr>
              <w:pStyle w:val="Normlny0"/>
              <w:jc w:val="center"/>
            </w:pPr>
          </w:p>
          <w:p w14:paraId="000AF2FD" w14:textId="77777777" w:rsidR="005D399F" w:rsidRPr="00881F3E" w:rsidRDefault="005D399F" w:rsidP="00445E64">
            <w:pPr>
              <w:pStyle w:val="Normlny0"/>
              <w:jc w:val="center"/>
            </w:pPr>
          </w:p>
          <w:p w14:paraId="3F187C99" w14:textId="77777777" w:rsidR="005D399F" w:rsidRPr="00881F3E" w:rsidRDefault="005D399F" w:rsidP="00445E64">
            <w:pPr>
              <w:pStyle w:val="Normlny0"/>
              <w:jc w:val="center"/>
            </w:pPr>
          </w:p>
          <w:p w14:paraId="2970C543" w14:textId="77777777" w:rsidR="005D399F" w:rsidRPr="00881F3E" w:rsidRDefault="005D399F" w:rsidP="00445E64">
            <w:pPr>
              <w:pStyle w:val="Normlny0"/>
              <w:jc w:val="center"/>
            </w:pPr>
          </w:p>
          <w:p w14:paraId="664C6DFC" w14:textId="77777777" w:rsidR="005D399F" w:rsidRPr="00881F3E" w:rsidRDefault="005D399F" w:rsidP="00445E64">
            <w:pPr>
              <w:pStyle w:val="Normlny0"/>
              <w:jc w:val="center"/>
            </w:pPr>
          </w:p>
          <w:p w14:paraId="1D2443CD" w14:textId="77777777" w:rsidR="005D399F" w:rsidRPr="00881F3E" w:rsidRDefault="005D399F" w:rsidP="00445E64">
            <w:pPr>
              <w:pStyle w:val="Normlny0"/>
              <w:jc w:val="center"/>
            </w:pPr>
          </w:p>
          <w:p w14:paraId="1349CE7E" w14:textId="77777777" w:rsidR="005D399F" w:rsidRPr="00881F3E" w:rsidRDefault="005D399F" w:rsidP="00445E64">
            <w:pPr>
              <w:pStyle w:val="Normlny0"/>
              <w:jc w:val="center"/>
            </w:pPr>
          </w:p>
          <w:p w14:paraId="11836209" w14:textId="77777777" w:rsidR="005D399F" w:rsidRPr="00881F3E" w:rsidRDefault="005D399F" w:rsidP="00445E64">
            <w:pPr>
              <w:pStyle w:val="Normlny0"/>
              <w:jc w:val="center"/>
            </w:pPr>
          </w:p>
          <w:p w14:paraId="7854B7D3" w14:textId="77777777" w:rsidR="005D399F" w:rsidRPr="00881F3E" w:rsidRDefault="005D399F" w:rsidP="00445E64">
            <w:pPr>
              <w:pStyle w:val="Normlny0"/>
              <w:jc w:val="center"/>
            </w:pPr>
          </w:p>
          <w:p w14:paraId="651D2192" w14:textId="77777777" w:rsidR="005D399F" w:rsidRPr="00881F3E" w:rsidRDefault="005D399F" w:rsidP="00445E64">
            <w:pPr>
              <w:pStyle w:val="Normlny0"/>
              <w:jc w:val="center"/>
            </w:pPr>
          </w:p>
          <w:p w14:paraId="105E8D18" w14:textId="77777777" w:rsidR="005D399F" w:rsidRPr="00881F3E" w:rsidRDefault="005D399F" w:rsidP="00445E64">
            <w:pPr>
              <w:pStyle w:val="Normlny0"/>
              <w:jc w:val="center"/>
            </w:pPr>
          </w:p>
          <w:p w14:paraId="16579B27" w14:textId="77777777" w:rsidR="005D399F" w:rsidRPr="00881F3E" w:rsidRDefault="005D399F" w:rsidP="00445E64">
            <w:pPr>
              <w:pStyle w:val="Normlny0"/>
              <w:jc w:val="center"/>
            </w:pPr>
          </w:p>
          <w:p w14:paraId="39E7DAF2" w14:textId="77777777" w:rsidR="005D399F" w:rsidRPr="00881F3E" w:rsidRDefault="005D399F" w:rsidP="00445E64">
            <w:pPr>
              <w:pStyle w:val="Normlny0"/>
              <w:jc w:val="center"/>
            </w:pPr>
          </w:p>
          <w:p w14:paraId="0EC73D19" w14:textId="77777777" w:rsidR="005D399F" w:rsidRPr="00881F3E" w:rsidRDefault="005D399F" w:rsidP="00445E64">
            <w:pPr>
              <w:pStyle w:val="Normlny0"/>
              <w:jc w:val="center"/>
            </w:pPr>
          </w:p>
          <w:p w14:paraId="0C7FB0FE" w14:textId="77777777" w:rsidR="005D399F" w:rsidRPr="00881F3E" w:rsidRDefault="005D399F" w:rsidP="00445E64">
            <w:pPr>
              <w:pStyle w:val="Normlny0"/>
              <w:jc w:val="center"/>
              <w:rPr>
                <w:b/>
              </w:rPr>
            </w:pPr>
            <w:r w:rsidRPr="00881F3E">
              <w:rPr>
                <w:b/>
              </w:rPr>
              <w:t>§ 40</w:t>
            </w:r>
          </w:p>
          <w:p w14:paraId="299DCB10" w14:textId="4FB3ED8B" w:rsidR="005D399F" w:rsidRPr="00881F3E" w:rsidRDefault="005D399F" w:rsidP="00445E64">
            <w:pPr>
              <w:pStyle w:val="Normlny0"/>
              <w:jc w:val="center"/>
              <w:rPr>
                <w:b/>
              </w:rPr>
            </w:pPr>
            <w:r w:rsidRPr="00881F3E">
              <w:rPr>
                <w:b/>
              </w:rPr>
              <w:t>O 8</w:t>
            </w:r>
          </w:p>
          <w:p w14:paraId="1964EBEF" w14:textId="35A4B42F"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791B1EC" w14:textId="77777777" w:rsidR="005D399F" w:rsidRPr="00881F3E" w:rsidRDefault="005D399F" w:rsidP="00445E64">
            <w:pPr>
              <w:rPr>
                <w:sz w:val="20"/>
                <w:szCs w:val="20"/>
              </w:rPr>
            </w:pPr>
            <w:r w:rsidRPr="00881F3E">
              <w:rPr>
                <w:sz w:val="20"/>
                <w:szCs w:val="20"/>
              </w:rPr>
              <w:t>(5)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w:t>
            </w:r>
          </w:p>
          <w:p w14:paraId="4B636567" w14:textId="77777777" w:rsidR="005D399F" w:rsidRPr="00881F3E" w:rsidRDefault="005D399F" w:rsidP="00445E64">
            <w:pPr>
              <w:ind w:left="204" w:hanging="142"/>
              <w:rPr>
                <w:sz w:val="20"/>
                <w:szCs w:val="20"/>
              </w:rPr>
            </w:pPr>
            <w:r w:rsidRPr="00881F3E">
              <w:rPr>
                <w:sz w:val="20"/>
                <w:szCs w:val="20"/>
              </w:rPr>
              <w:t>a) banka je v predlžení,</w:t>
            </w:r>
            <w:r w:rsidRPr="00881F3E">
              <w:rPr>
                <w:sz w:val="20"/>
                <w:szCs w:val="20"/>
                <w:vertAlign w:val="superscript"/>
              </w:rPr>
              <w:t>43</w:t>
            </w:r>
            <w:r w:rsidRPr="00881F3E">
              <w:rPr>
                <w:sz w:val="20"/>
                <w:szCs w:val="20"/>
              </w:rPr>
              <w:t>)</w:t>
            </w:r>
          </w:p>
          <w:p w14:paraId="3F3602E0" w14:textId="77777777" w:rsidR="005D399F" w:rsidRPr="00881F3E" w:rsidRDefault="005D399F" w:rsidP="00445E64">
            <w:pPr>
              <w:ind w:left="204" w:hanging="142"/>
              <w:rPr>
                <w:sz w:val="20"/>
                <w:szCs w:val="20"/>
              </w:rPr>
            </w:pPr>
            <w:r w:rsidRPr="00881F3E">
              <w:rPr>
                <w:sz w:val="20"/>
                <w:szCs w:val="20"/>
              </w:rPr>
              <w:t>b) banka alebo pobočka zahraničnej banky zostavuje nepravdivo, nesprávne alebo neúplne účtovné výkazy a hlásenia požadované Národnou bankou Slovenska podľa § 42 ods. 2.</w:t>
            </w:r>
          </w:p>
          <w:p w14:paraId="161918C7" w14:textId="77777777" w:rsidR="005D399F" w:rsidRPr="00881F3E" w:rsidRDefault="005D399F" w:rsidP="00445E64">
            <w:pPr>
              <w:rPr>
                <w:sz w:val="20"/>
                <w:szCs w:val="20"/>
              </w:rPr>
            </w:pPr>
          </w:p>
          <w:p w14:paraId="4FBBE1E0" w14:textId="4AF7093F" w:rsidR="005D399F" w:rsidRPr="00881F3E" w:rsidRDefault="005D399F" w:rsidP="00445E64">
            <w:pPr>
              <w:pStyle w:val="Normlny0"/>
              <w:rPr>
                <w:b/>
              </w:rPr>
            </w:pPr>
            <w:r w:rsidRPr="00881F3E">
              <w:rPr>
                <w:b/>
              </w:rPr>
              <w:t xml:space="preserve">(8) </w:t>
            </w:r>
            <w:r w:rsidR="00BF17D5" w:rsidRPr="00881F3E">
              <w:rPr>
                <w:b/>
              </w:rPr>
              <w:t>Ak si audítor neplní povinnosti podľa odsekov 5 a 7, Národná banka Slovenska je oprávnená nariadiť výmenu audítora.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D53519" w14:textId="3C6CC720"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F630169" w14:textId="77777777" w:rsidR="005D399F" w:rsidRPr="00881F3E" w:rsidRDefault="005D399F" w:rsidP="00445E64">
            <w:pPr>
              <w:pStyle w:val="Nadpis1"/>
              <w:rPr>
                <w:b w:val="0"/>
                <w:bCs w:val="0"/>
                <w:sz w:val="20"/>
                <w:szCs w:val="20"/>
              </w:rPr>
            </w:pPr>
          </w:p>
        </w:tc>
      </w:tr>
      <w:tr w:rsidR="00881F3E" w:rsidRPr="00881F3E" w14:paraId="1A365B3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B629F4B" w14:textId="2583E34E" w:rsidR="005D399F" w:rsidRPr="00881F3E" w:rsidRDefault="005D399F" w:rsidP="00445E64">
            <w:pPr>
              <w:rPr>
                <w:b/>
                <w:sz w:val="20"/>
                <w:szCs w:val="20"/>
              </w:rPr>
            </w:pPr>
            <w:r w:rsidRPr="00881F3E">
              <w:rPr>
                <w:b/>
                <w:sz w:val="20"/>
                <w:szCs w:val="20"/>
              </w:rPr>
              <w:t>B:16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5CBDA" w14:textId="77777777" w:rsidR="005D399F" w:rsidRPr="00881F3E" w:rsidRDefault="005D399F" w:rsidP="00445E64">
            <w:pPr>
              <w:rPr>
                <w:b/>
                <w:sz w:val="20"/>
                <w:szCs w:val="20"/>
              </w:rPr>
            </w:pPr>
            <w:r w:rsidRPr="00881F3E">
              <w:rPr>
                <w:b/>
                <w:sz w:val="20"/>
                <w:szCs w:val="20"/>
              </w:rPr>
              <w:t>Článok 64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EA283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6166EE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A2795"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D3C6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3C50B"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6AE740" w14:textId="77777777" w:rsidR="005D399F" w:rsidRPr="00881F3E" w:rsidRDefault="005D399F" w:rsidP="00445E64">
            <w:pPr>
              <w:pStyle w:val="Nadpis1"/>
              <w:rPr>
                <w:bCs w:val="0"/>
                <w:sz w:val="20"/>
                <w:szCs w:val="20"/>
              </w:rPr>
            </w:pPr>
          </w:p>
        </w:tc>
      </w:tr>
      <w:tr w:rsidR="00881F3E" w:rsidRPr="00881F3E" w14:paraId="7E9B992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553195" w14:textId="77777777" w:rsidR="005D399F" w:rsidRPr="00881F3E" w:rsidRDefault="005D399F" w:rsidP="00445E64">
            <w:pPr>
              <w:rPr>
                <w:b/>
                <w:sz w:val="20"/>
                <w:szCs w:val="20"/>
              </w:rPr>
            </w:pPr>
            <w:r w:rsidRPr="00881F3E">
              <w:rPr>
                <w:b/>
                <w:sz w:val="20"/>
                <w:szCs w:val="20"/>
              </w:rPr>
              <w:t>B:16</w:t>
            </w:r>
          </w:p>
          <w:p w14:paraId="095BDF40" w14:textId="77777777" w:rsidR="005D399F" w:rsidRPr="00881F3E" w:rsidRDefault="005D399F"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03D9E" w14:textId="77777777" w:rsidR="005D399F" w:rsidRPr="00881F3E" w:rsidRDefault="005D399F" w:rsidP="00445E64">
            <w:pPr>
              <w:rPr>
                <w:b/>
                <w:sz w:val="20"/>
                <w:szCs w:val="20"/>
              </w:rPr>
            </w:pPr>
            <w:r w:rsidRPr="00881F3E">
              <w:rPr>
                <w:b/>
                <w:sz w:val="20"/>
                <w:szCs w:val="20"/>
              </w:rPr>
              <w:t>odsek 1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98A60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726F76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B4A3"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4B936"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2515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465E47" w14:textId="77777777" w:rsidR="005D399F" w:rsidRPr="00881F3E" w:rsidRDefault="005D399F" w:rsidP="00445E64">
            <w:pPr>
              <w:pStyle w:val="Nadpis1"/>
              <w:rPr>
                <w:bCs w:val="0"/>
                <w:sz w:val="20"/>
                <w:szCs w:val="20"/>
              </w:rPr>
            </w:pPr>
          </w:p>
        </w:tc>
      </w:tr>
      <w:tr w:rsidR="00881F3E" w:rsidRPr="00881F3E" w14:paraId="3DA14D0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24EE1A1" w14:textId="77777777" w:rsidR="005D399F" w:rsidRPr="00881F3E" w:rsidRDefault="005D399F" w:rsidP="00445E64">
            <w:pPr>
              <w:rPr>
                <w:sz w:val="20"/>
                <w:szCs w:val="20"/>
              </w:rPr>
            </w:pPr>
            <w:r w:rsidRPr="00881F3E">
              <w:rPr>
                <w:sz w:val="20"/>
                <w:szCs w:val="20"/>
              </w:rPr>
              <w:lastRenderedPageBreak/>
              <w:t>Č:64</w:t>
            </w:r>
          </w:p>
          <w:p w14:paraId="1732B887"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FDDE11F" w14:textId="33D50AD4" w:rsidR="005D399F" w:rsidRPr="00881F3E" w:rsidRDefault="005D399F" w:rsidP="00445E64">
            <w:pPr>
              <w:rPr>
                <w:sz w:val="20"/>
                <w:szCs w:val="20"/>
              </w:rPr>
            </w:pPr>
            <w:r w:rsidRPr="00881F3E">
              <w:rPr>
                <w:sz w:val="20"/>
                <w:szCs w:val="20"/>
              </w:rPr>
              <w:t>Príslušným orgánom sa udelia všetky právomoci v oblasti dohľadu na zasahovanie do činnosti inštitúcií, finančných holdingových spoločností a zmiešaných finančných holdingových spoločností, ktoré sú potrebné na vykonávanie ich funkcií, a to najmä právo na odňatie povolenia v súlade s článkom 18, právomoci uvedené v článkoch 18, 102, 104 a 105 a právomoci prijímať opatrenia uvedené v článku 21a ods. 6“;</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E122014" w14:textId="7EFCCB48"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865737D" w14:textId="3510A9B0"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70C3C2E" w14:textId="439DD673" w:rsidR="005D399F" w:rsidRPr="00881F3E" w:rsidRDefault="005D399F" w:rsidP="00445E64">
            <w:pPr>
              <w:pStyle w:val="Normlny0"/>
              <w:jc w:val="center"/>
              <w:rPr>
                <w:b/>
              </w:rPr>
            </w:pPr>
            <w:r w:rsidRPr="00881F3E">
              <w:rPr>
                <w:b/>
              </w:rPr>
              <w:t>§ 20b O</w:t>
            </w:r>
            <w:r w:rsidR="00EE4676" w:rsidRPr="00881F3E">
              <w:rPr>
                <w:b/>
              </w:rPr>
              <w:t> </w:t>
            </w:r>
            <w:r w:rsidRPr="00881F3E">
              <w:rPr>
                <w:b/>
              </w:rPr>
              <w:t>3</w:t>
            </w:r>
            <w:r w:rsidR="00EE467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B6D8C47" w14:textId="58908352" w:rsidR="005D399F" w:rsidRPr="00881F3E" w:rsidRDefault="00732BA3" w:rsidP="00430332">
            <w:pPr>
              <w:pStyle w:val="Normlny0"/>
              <w:rPr>
                <w:b/>
              </w:rPr>
            </w:pPr>
            <w:r w:rsidRPr="00881F3E">
              <w:rPr>
                <w:b/>
              </w:rPr>
              <w:t>Právomoci v oblasti dohľadu podľa § 50 a §</w:t>
            </w:r>
            <w:r w:rsidR="00430332" w:rsidRPr="00881F3E">
              <w:rPr>
                <w:b/>
              </w:rPr>
              <w:t> </w:t>
            </w:r>
            <w:r w:rsidRPr="00881F3E">
              <w:rPr>
                <w:b/>
              </w:rPr>
              <w:t>63 ods. 1 a 2 Národná banka Slovenska primerane použije aj pri dohľade nad finančnou holdingovou spoločnosťou a zmiešanou finančnou holdingovou spoločnosťou.</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4AB31ED" w14:textId="56D90A04"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6A6F211" w14:textId="52BA65F0" w:rsidR="005D399F" w:rsidRPr="00881F3E" w:rsidRDefault="005D399F" w:rsidP="00445E64">
            <w:pPr>
              <w:pStyle w:val="Nadpis1"/>
              <w:rPr>
                <w:b w:val="0"/>
                <w:bCs w:val="0"/>
                <w:sz w:val="20"/>
                <w:szCs w:val="20"/>
              </w:rPr>
            </w:pPr>
          </w:p>
        </w:tc>
      </w:tr>
      <w:tr w:rsidR="00881F3E" w:rsidRPr="00881F3E" w14:paraId="4C2AAD2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14804C" w14:textId="285EF9EF" w:rsidR="005D399F" w:rsidRPr="00881F3E" w:rsidRDefault="005D399F" w:rsidP="00445E64">
            <w:pPr>
              <w:rPr>
                <w:b/>
                <w:sz w:val="20"/>
                <w:szCs w:val="20"/>
              </w:rPr>
            </w:pPr>
            <w:r w:rsidRPr="00881F3E">
              <w:rPr>
                <w:b/>
                <w:sz w:val="20"/>
                <w:szCs w:val="20"/>
              </w:rPr>
              <w:t>B:16</w:t>
            </w:r>
          </w:p>
          <w:p w14:paraId="5D8AC863" w14:textId="77777777" w:rsidR="005D399F" w:rsidRPr="00881F3E" w:rsidRDefault="005D399F"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663A5" w14:textId="77777777" w:rsidR="005D399F" w:rsidRPr="00881F3E" w:rsidRDefault="005D399F" w:rsidP="00445E64">
            <w:pPr>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1997713"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779EE57"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962A9"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ACC2E"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7D1F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4D93C4" w14:textId="77777777" w:rsidR="005D399F" w:rsidRPr="00881F3E" w:rsidRDefault="005D399F" w:rsidP="00445E64">
            <w:pPr>
              <w:pStyle w:val="Nadpis1"/>
              <w:rPr>
                <w:bCs w:val="0"/>
                <w:sz w:val="20"/>
                <w:szCs w:val="20"/>
              </w:rPr>
            </w:pPr>
          </w:p>
        </w:tc>
      </w:tr>
      <w:tr w:rsidR="00881F3E" w:rsidRPr="00881F3E" w14:paraId="3FAB3880" w14:textId="77777777" w:rsidTr="00B01904">
        <w:tc>
          <w:tcPr>
            <w:tcW w:w="725" w:type="dxa"/>
            <w:tcBorders>
              <w:top w:val="single" w:sz="4" w:space="0" w:color="auto"/>
              <w:left w:val="single" w:sz="12" w:space="0" w:color="auto"/>
              <w:bottom w:val="single" w:sz="4" w:space="0" w:color="auto"/>
              <w:right w:val="single" w:sz="4" w:space="0" w:color="auto"/>
            </w:tcBorders>
          </w:tcPr>
          <w:p w14:paraId="1C41A10A" w14:textId="77777777" w:rsidR="005D399F" w:rsidRPr="00881F3E" w:rsidRDefault="005D399F" w:rsidP="00445E64">
            <w:pPr>
              <w:rPr>
                <w:sz w:val="20"/>
                <w:szCs w:val="20"/>
              </w:rPr>
            </w:pPr>
            <w:r w:rsidRPr="00881F3E">
              <w:rPr>
                <w:sz w:val="20"/>
                <w:szCs w:val="20"/>
              </w:rPr>
              <w:t>Č:64</w:t>
            </w:r>
          </w:p>
          <w:p w14:paraId="1CCBB761" w14:textId="77777777" w:rsidR="005D399F" w:rsidRPr="00881F3E" w:rsidRDefault="005D399F"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E46C74C" w14:textId="05A11CEA" w:rsidR="005D399F" w:rsidRPr="00881F3E" w:rsidRDefault="005D399F" w:rsidP="00445E64">
            <w:pPr>
              <w:rPr>
                <w:sz w:val="20"/>
                <w:szCs w:val="20"/>
              </w:rPr>
            </w:pPr>
            <w:r w:rsidRPr="00881F3E">
              <w:rPr>
                <w:sz w:val="20"/>
                <w:szCs w:val="20"/>
              </w:rPr>
              <w:t xml:space="preserve">„3. V rozhodnutiach, ktoré príslušné orgány prijímajú pri výkone svojich právomocí v oblasti dohľadu a právomocí ukladať sankcie, </w:t>
            </w:r>
            <w:r w:rsidRPr="00881F3E">
              <w:rPr>
                <w:sz w:val="20"/>
                <w:szCs w:val="20"/>
                <w:u w:val="single"/>
              </w:rPr>
              <w:t>sa uvedú dôvody, na ktorých sa zakladajú</w:t>
            </w:r>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tcPr>
          <w:p w14:paraId="0C589E42" w14:textId="10DEE71F"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EBBEFD1" w14:textId="525546E2" w:rsidR="005D399F" w:rsidRPr="00881F3E" w:rsidRDefault="005D399F" w:rsidP="00445E64">
            <w:pPr>
              <w:jc w:val="center"/>
              <w:rPr>
                <w:sz w:val="20"/>
                <w:szCs w:val="20"/>
              </w:rPr>
            </w:pPr>
            <w:r w:rsidRPr="00881F3E">
              <w:rPr>
                <w:sz w:val="20"/>
                <w:szCs w:val="20"/>
              </w:rPr>
              <w:t xml:space="preserve">747/2004 </w:t>
            </w:r>
          </w:p>
        </w:tc>
        <w:tc>
          <w:tcPr>
            <w:tcW w:w="767" w:type="dxa"/>
            <w:tcBorders>
              <w:top w:val="single" w:sz="4" w:space="0" w:color="auto"/>
              <w:left w:val="single" w:sz="4" w:space="0" w:color="auto"/>
              <w:bottom w:val="single" w:sz="4" w:space="0" w:color="auto"/>
              <w:right w:val="single" w:sz="4" w:space="0" w:color="auto"/>
            </w:tcBorders>
          </w:tcPr>
          <w:p w14:paraId="11041B6F" w14:textId="77777777" w:rsidR="005D399F" w:rsidRPr="00881F3E" w:rsidRDefault="005D399F" w:rsidP="00445E64">
            <w:pPr>
              <w:pStyle w:val="Normlny0"/>
              <w:jc w:val="center"/>
            </w:pPr>
            <w:r w:rsidRPr="00881F3E">
              <w:t>§ 27</w:t>
            </w:r>
          </w:p>
          <w:p w14:paraId="4AEBF459" w14:textId="028C366F" w:rsidR="005D399F" w:rsidRPr="00881F3E" w:rsidRDefault="005D399F" w:rsidP="00445E64">
            <w:pPr>
              <w:pStyle w:val="Normlny0"/>
              <w:jc w:val="center"/>
            </w:pPr>
            <w:r w:rsidRPr="00881F3E">
              <w:t>O 1 a 3</w:t>
            </w:r>
          </w:p>
        </w:tc>
        <w:tc>
          <w:tcPr>
            <w:tcW w:w="3904" w:type="dxa"/>
            <w:tcBorders>
              <w:top w:val="single" w:sz="4" w:space="0" w:color="auto"/>
              <w:left w:val="single" w:sz="4" w:space="0" w:color="auto"/>
              <w:bottom w:val="single" w:sz="4" w:space="0" w:color="auto"/>
              <w:right w:val="single" w:sz="4" w:space="0" w:color="auto"/>
            </w:tcBorders>
          </w:tcPr>
          <w:p w14:paraId="352A079A" w14:textId="1CCD7801" w:rsidR="005D399F" w:rsidRPr="00881F3E" w:rsidRDefault="005D399F" w:rsidP="00445E64">
            <w:pPr>
              <w:pStyle w:val="Normlny0"/>
            </w:pPr>
            <w:r w:rsidRPr="00881F3E">
              <w:t>(1) Rozhodnutie Národnej banky Slovenska musí obsahovať výrok, odôvodnenie a poučenie o rozklade.</w:t>
            </w:r>
          </w:p>
          <w:p w14:paraId="2872672E" w14:textId="77777777" w:rsidR="005D399F" w:rsidRPr="00881F3E" w:rsidRDefault="005D399F" w:rsidP="00445E64">
            <w:pPr>
              <w:pStyle w:val="Normlny0"/>
            </w:pPr>
            <w:r w:rsidRPr="00881F3E">
              <w:t xml:space="preserve"> </w:t>
            </w:r>
          </w:p>
          <w:p w14:paraId="5909E8DA" w14:textId="5273DF93" w:rsidR="005D399F" w:rsidRPr="00881F3E" w:rsidRDefault="005D399F" w:rsidP="00445E64">
            <w:pPr>
              <w:pStyle w:val="Normlny0"/>
            </w:pPr>
            <w:r w:rsidRPr="00881F3E">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682" w:type="dxa"/>
            <w:tcBorders>
              <w:top w:val="single" w:sz="4" w:space="0" w:color="auto"/>
              <w:left w:val="single" w:sz="4" w:space="0" w:color="auto"/>
              <w:bottom w:val="single" w:sz="4" w:space="0" w:color="auto"/>
              <w:right w:val="single" w:sz="4" w:space="0" w:color="auto"/>
            </w:tcBorders>
          </w:tcPr>
          <w:p w14:paraId="6C36C9F6" w14:textId="4AE63EF6"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CEEC93F" w14:textId="77777777" w:rsidR="005D399F" w:rsidRPr="00881F3E" w:rsidRDefault="005D399F" w:rsidP="00445E64">
            <w:pPr>
              <w:pStyle w:val="Nadpis1"/>
              <w:rPr>
                <w:b w:val="0"/>
                <w:bCs w:val="0"/>
                <w:sz w:val="20"/>
                <w:szCs w:val="20"/>
              </w:rPr>
            </w:pPr>
          </w:p>
        </w:tc>
      </w:tr>
      <w:tr w:rsidR="00881F3E" w:rsidRPr="00881F3E" w14:paraId="326F171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A34C56" w14:textId="20356B95" w:rsidR="005D399F" w:rsidRPr="00881F3E" w:rsidRDefault="005D399F" w:rsidP="00445E64">
            <w:pPr>
              <w:rPr>
                <w:b/>
                <w:sz w:val="20"/>
                <w:szCs w:val="20"/>
              </w:rPr>
            </w:pPr>
            <w:r w:rsidRPr="00881F3E">
              <w:rPr>
                <w:b/>
                <w:sz w:val="20"/>
                <w:szCs w:val="20"/>
              </w:rPr>
              <w:t>B:17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43DCE" w14:textId="77777777" w:rsidR="005D399F" w:rsidRPr="00881F3E" w:rsidRDefault="005D399F" w:rsidP="00445E64">
            <w:pPr>
              <w:rPr>
                <w:b/>
                <w:sz w:val="20"/>
                <w:szCs w:val="20"/>
              </w:rPr>
            </w:pPr>
            <w:r w:rsidRPr="00881F3E">
              <w:rPr>
                <w:b/>
                <w:sz w:val="20"/>
                <w:szCs w:val="20"/>
              </w:rPr>
              <w:t>V článku 66 ods. 1 sa dopĺňa toto písmeno: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AB3FB60"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5BF6F29"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85734"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64188"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CB781"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389313" w14:textId="77777777" w:rsidR="005D399F" w:rsidRPr="00881F3E" w:rsidRDefault="005D399F" w:rsidP="00445E64">
            <w:pPr>
              <w:pStyle w:val="Nadpis1"/>
              <w:rPr>
                <w:bCs w:val="0"/>
                <w:sz w:val="20"/>
                <w:szCs w:val="20"/>
              </w:rPr>
            </w:pPr>
          </w:p>
        </w:tc>
      </w:tr>
      <w:tr w:rsidR="00881F3E" w:rsidRPr="00881F3E" w14:paraId="77C80D36" w14:textId="77777777" w:rsidTr="00B01904">
        <w:tc>
          <w:tcPr>
            <w:tcW w:w="725" w:type="dxa"/>
            <w:tcBorders>
              <w:top w:val="single" w:sz="4" w:space="0" w:color="auto"/>
              <w:left w:val="single" w:sz="12" w:space="0" w:color="auto"/>
              <w:bottom w:val="single" w:sz="4" w:space="0" w:color="auto"/>
              <w:right w:val="single" w:sz="4" w:space="0" w:color="auto"/>
            </w:tcBorders>
          </w:tcPr>
          <w:p w14:paraId="6AD6C438" w14:textId="77777777" w:rsidR="005D399F" w:rsidRPr="00881F3E" w:rsidRDefault="005D399F" w:rsidP="00445E64">
            <w:pPr>
              <w:rPr>
                <w:sz w:val="20"/>
                <w:szCs w:val="20"/>
              </w:rPr>
            </w:pPr>
            <w:r w:rsidRPr="00881F3E">
              <w:rPr>
                <w:sz w:val="20"/>
                <w:szCs w:val="20"/>
              </w:rPr>
              <w:t>Č:66</w:t>
            </w:r>
          </w:p>
          <w:p w14:paraId="4C328EE1" w14:textId="77777777" w:rsidR="005D399F" w:rsidRPr="00881F3E" w:rsidRDefault="005D399F" w:rsidP="00445E64">
            <w:pPr>
              <w:rPr>
                <w:sz w:val="20"/>
                <w:szCs w:val="20"/>
              </w:rPr>
            </w:pPr>
            <w:r w:rsidRPr="00881F3E">
              <w:rPr>
                <w:sz w:val="20"/>
                <w:szCs w:val="20"/>
              </w:rPr>
              <w:t>O:1</w:t>
            </w:r>
          </w:p>
          <w:p w14:paraId="4AA0355D" w14:textId="77777777" w:rsidR="005D399F" w:rsidRPr="00881F3E" w:rsidRDefault="005D399F"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7F2C12A3" w14:textId="77777777" w:rsidR="005D399F" w:rsidRPr="00881F3E" w:rsidRDefault="005D399F" w:rsidP="00445E64">
            <w:pPr>
              <w:pStyle w:val="Odsekzoznamu"/>
              <w:numPr>
                <w:ilvl w:val="0"/>
                <w:numId w:val="23"/>
              </w:numPr>
              <w:ind w:left="383" w:hanging="284"/>
              <w:rPr>
                <w:sz w:val="20"/>
                <w:szCs w:val="20"/>
              </w:rPr>
            </w:pPr>
            <w:r w:rsidRPr="00881F3E">
              <w:rPr>
                <w:sz w:val="20"/>
                <w:szCs w:val="20"/>
              </w:rPr>
              <w:t>nepožiadanie o schválenie v rozpore s článkom 21a alebo akékoľvek iné porušenie požiadaviek stanovených v uvedenom článku.</w:t>
            </w:r>
          </w:p>
        </w:tc>
        <w:tc>
          <w:tcPr>
            <w:tcW w:w="882" w:type="dxa"/>
            <w:tcBorders>
              <w:top w:val="single" w:sz="4" w:space="0" w:color="auto"/>
              <w:left w:val="single" w:sz="4" w:space="0" w:color="auto"/>
              <w:bottom w:val="single" w:sz="4" w:space="0" w:color="auto"/>
              <w:right w:val="single" w:sz="12" w:space="0" w:color="auto"/>
            </w:tcBorders>
          </w:tcPr>
          <w:p w14:paraId="58D3FFF5" w14:textId="2F3AF319"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80F46E0" w14:textId="4D661EB1"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D1ED64A" w14:textId="6E06165B" w:rsidR="005D399F" w:rsidRPr="00881F3E" w:rsidRDefault="005D399F" w:rsidP="00EE4676">
            <w:pPr>
              <w:pStyle w:val="Normlny0"/>
              <w:jc w:val="center"/>
            </w:pPr>
            <w:r w:rsidRPr="00881F3E">
              <w:rPr>
                <w:b/>
              </w:rPr>
              <w:t>§ 50</w:t>
            </w:r>
            <w:r w:rsidR="00EE4676" w:rsidRPr="00881F3E">
              <w:rPr>
                <w:b/>
              </w:rPr>
              <w:t xml:space="preserve"> </w:t>
            </w:r>
            <w:r w:rsidR="00BE5360" w:rsidRPr="00881F3E">
              <w:rPr>
                <w:b/>
              </w:rPr>
              <w:t>O</w:t>
            </w:r>
            <w:r w:rsidR="00EE4676" w:rsidRPr="00881F3E">
              <w:rPr>
                <w:b/>
              </w:rPr>
              <w:t> </w:t>
            </w:r>
            <w:r w:rsidR="00BE5360" w:rsidRPr="00881F3E">
              <w:rPr>
                <w:b/>
              </w:rPr>
              <w:t>21</w:t>
            </w:r>
            <w:r w:rsidR="00EE467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A33E863" w14:textId="2ADB6F58" w:rsidR="005D399F" w:rsidRPr="00881F3E" w:rsidRDefault="005D399F" w:rsidP="00445E64">
            <w:pPr>
              <w:pStyle w:val="Odsekzoznamu"/>
              <w:ind w:left="-31"/>
              <w:rPr>
                <w:b/>
                <w:sz w:val="20"/>
                <w:szCs w:val="20"/>
              </w:rPr>
            </w:pPr>
            <w:r w:rsidRPr="00881F3E">
              <w:rPr>
                <w:b/>
                <w:sz w:val="20"/>
                <w:szCs w:val="20"/>
              </w:rPr>
              <w:t>(</w:t>
            </w:r>
            <w:r w:rsidR="00BE5360" w:rsidRPr="00881F3E">
              <w:rPr>
                <w:b/>
                <w:sz w:val="20"/>
                <w:szCs w:val="20"/>
              </w:rPr>
              <w:t>21</w:t>
            </w:r>
            <w:r w:rsidRPr="00881F3E">
              <w:rPr>
                <w:b/>
                <w:sz w:val="20"/>
                <w:szCs w:val="20"/>
              </w:rPr>
              <w:t xml:space="preserve">) </w:t>
            </w:r>
            <w:r w:rsidR="00732BA3" w:rsidRPr="00881F3E">
              <w:rPr>
                <w:b/>
                <w:sz w:val="20"/>
                <w:szCs w:val="20"/>
              </w:rPr>
              <w:t>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w:t>
            </w:r>
            <w:r w:rsidR="00732BA3" w:rsidRPr="00881F3E">
              <w:rPr>
                <w:rStyle w:val="Odkaznakomentr"/>
                <w:b/>
                <w:sz w:val="20"/>
                <w:szCs w:val="20"/>
              </w:rPr>
              <w:t xml:space="preserve">, </w:t>
            </w:r>
            <w:r w:rsidR="00732BA3" w:rsidRPr="00881F3E">
              <w:rPr>
                <w:b/>
                <w:sz w:val="20"/>
                <w:szCs w:val="20"/>
              </w:rPr>
              <w:t>osobitných predpisov</w:t>
            </w:r>
            <w:r w:rsidR="00732BA3" w:rsidRPr="00881F3E">
              <w:rPr>
                <w:b/>
                <w:sz w:val="20"/>
                <w:szCs w:val="20"/>
                <w:vertAlign w:val="superscript"/>
              </w:rPr>
              <w:t>48i</w:t>
            </w:r>
            <w:r w:rsidR="00732BA3" w:rsidRPr="00881F3E">
              <w:rPr>
                <w:b/>
                <w:sz w:val="20"/>
                <w:szCs w:val="20"/>
              </w:rPr>
              <w:t>) na konsolidovanom</w:t>
            </w:r>
            <w:r w:rsidR="007E05AB" w:rsidRPr="00881F3E">
              <w:rPr>
                <w:b/>
                <w:sz w:val="20"/>
                <w:szCs w:val="20"/>
              </w:rPr>
              <w:t xml:space="preserve"> základe</w:t>
            </w:r>
            <w:r w:rsidR="00732BA3" w:rsidRPr="00881F3E">
              <w:rPr>
                <w:b/>
                <w:sz w:val="20"/>
                <w:szCs w:val="20"/>
              </w:rPr>
              <w:t xml:space="preserve"> alebo subkonsolidovanom základe, môže Národná banka Slovenska podľa závažnosti, rozsahu, dĺžky trvania, následkov a povahy zistených nedostatkov primerane použiť </w:t>
            </w:r>
            <w:r w:rsidR="00732BA3" w:rsidRPr="00881F3E">
              <w:rPr>
                <w:b/>
                <w:sz w:val="20"/>
                <w:szCs w:val="20"/>
              </w:rPr>
              <w:lastRenderedPageBreak/>
              <w:t>opatrenia podľa odsekov 1, 2, 7, 9, 10, 15 až 17.</w:t>
            </w:r>
          </w:p>
          <w:p w14:paraId="2466DD95" w14:textId="77777777" w:rsidR="005D399F" w:rsidRPr="00881F3E" w:rsidRDefault="005D399F" w:rsidP="00445E64">
            <w:pPr>
              <w:pStyle w:val="Odsekzoznamu"/>
              <w:ind w:left="-31"/>
              <w:rPr>
                <w:b/>
                <w:sz w:val="20"/>
                <w:szCs w:val="20"/>
              </w:rPr>
            </w:pPr>
          </w:p>
          <w:p w14:paraId="194F58C6" w14:textId="77777777" w:rsidR="005D399F" w:rsidRPr="00881F3E" w:rsidRDefault="005D399F" w:rsidP="00445E64">
            <w:pPr>
              <w:pStyle w:val="Odsekzoznamu"/>
              <w:ind w:left="-31"/>
              <w:rPr>
                <w:b/>
                <w:sz w:val="20"/>
                <w:szCs w:val="20"/>
              </w:rPr>
            </w:pPr>
            <w:r w:rsidRPr="00881F3E">
              <w:rPr>
                <w:b/>
                <w:sz w:val="20"/>
                <w:szCs w:val="20"/>
              </w:rPr>
              <w:t>Poznámka pod čiarou k odkazu 48i znie:</w:t>
            </w:r>
          </w:p>
          <w:p w14:paraId="030FC9B3" w14:textId="140D6DE3" w:rsidR="005D399F" w:rsidRPr="00881F3E" w:rsidRDefault="005D399F" w:rsidP="00445E64">
            <w:pPr>
              <w:pStyle w:val="Odsekzoznamu"/>
              <w:ind w:left="324" w:hanging="324"/>
              <w:rPr>
                <w:b/>
                <w:sz w:val="20"/>
                <w:szCs w:val="20"/>
              </w:rPr>
            </w:pPr>
            <w:r w:rsidRPr="00881F3E">
              <w:rPr>
                <w:b/>
                <w:sz w:val="20"/>
                <w:szCs w:val="20"/>
              </w:rPr>
              <w:t>„</w:t>
            </w:r>
            <w:r w:rsidRPr="00881F3E">
              <w:rPr>
                <w:b/>
                <w:sz w:val="20"/>
                <w:szCs w:val="20"/>
                <w:vertAlign w:val="superscript"/>
              </w:rPr>
              <w:t>48i</w:t>
            </w:r>
            <w:r w:rsidRPr="00881F3E">
              <w:rPr>
                <w:b/>
                <w:sz w:val="20"/>
                <w:szCs w:val="20"/>
              </w:rPr>
              <w:t>) čl. 92 až 403, čl. 411 až 429b alebo čl. 430 až 430c nariadenia (EÚ) č. 575/2013.</w:t>
            </w:r>
          </w:p>
        </w:tc>
        <w:tc>
          <w:tcPr>
            <w:tcW w:w="682" w:type="dxa"/>
            <w:tcBorders>
              <w:top w:val="single" w:sz="4" w:space="0" w:color="auto"/>
              <w:left w:val="single" w:sz="4" w:space="0" w:color="auto"/>
              <w:bottom w:val="single" w:sz="4" w:space="0" w:color="auto"/>
              <w:right w:val="single" w:sz="4" w:space="0" w:color="auto"/>
            </w:tcBorders>
          </w:tcPr>
          <w:p w14:paraId="0FB99253" w14:textId="7836018C"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D2F39C4" w14:textId="77777777" w:rsidR="005D399F" w:rsidRPr="00881F3E" w:rsidRDefault="005D399F" w:rsidP="00445E64">
            <w:pPr>
              <w:pStyle w:val="Nadpis1"/>
              <w:rPr>
                <w:b w:val="0"/>
                <w:bCs w:val="0"/>
                <w:sz w:val="20"/>
                <w:szCs w:val="20"/>
              </w:rPr>
            </w:pPr>
          </w:p>
        </w:tc>
      </w:tr>
      <w:tr w:rsidR="00881F3E" w:rsidRPr="00881F3E" w14:paraId="705B15E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0AFB7DE" w14:textId="3F54220E" w:rsidR="005D399F" w:rsidRPr="00881F3E" w:rsidRDefault="005D399F" w:rsidP="00445E64">
            <w:pPr>
              <w:rPr>
                <w:b/>
                <w:sz w:val="20"/>
                <w:szCs w:val="20"/>
              </w:rPr>
            </w:pPr>
            <w:r w:rsidRPr="00881F3E">
              <w:rPr>
                <w:b/>
                <w:sz w:val="20"/>
                <w:szCs w:val="20"/>
              </w:rPr>
              <w:t>B:18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DA52E" w14:textId="77777777" w:rsidR="005D399F" w:rsidRPr="00881F3E" w:rsidRDefault="005D399F" w:rsidP="00445E64">
            <w:pPr>
              <w:rPr>
                <w:b/>
                <w:sz w:val="20"/>
                <w:szCs w:val="20"/>
              </w:rPr>
            </w:pPr>
            <w:r w:rsidRPr="00881F3E">
              <w:rPr>
                <w:b/>
                <w:sz w:val="20"/>
                <w:szCs w:val="20"/>
              </w:rPr>
              <w:t>V článku 67 ods. 1 sa dopĺňa toto písmeno: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268DE8"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C1EDFF6"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2D122"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DED5A"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77407"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41B24AF" w14:textId="77777777" w:rsidR="005D399F" w:rsidRPr="00881F3E" w:rsidRDefault="005D399F" w:rsidP="00445E64">
            <w:pPr>
              <w:pStyle w:val="Nadpis1"/>
              <w:rPr>
                <w:bCs w:val="0"/>
                <w:sz w:val="20"/>
                <w:szCs w:val="20"/>
              </w:rPr>
            </w:pPr>
          </w:p>
        </w:tc>
      </w:tr>
      <w:tr w:rsidR="00881F3E" w:rsidRPr="00881F3E" w14:paraId="27A7D53B" w14:textId="77777777" w:rsidTr="00B01904">
        <w:tc>
          <w:tcPr>
            <w:tcW w:w="725" w:type="dxa"/>
            <w:tcBorders>
              <w:top w:val="single" w:sz="4" w:space="0" w:color="auto"/>
              <w:left w:val="single" w:sz="12" w:space="0" w:color="auto"/>
              <w:bottom w:val="single" w:sz="4" w:space="0" w:color="auto"/>
              <w:right w:val="single" w:sz="4" w:space="0" w:color="auto"/>
            </w:tcBorders>
          </w:tcPr>
          <w:p w14:paraId="71633D70" w14:textId="77777777" w:rsidR="00CC19CC" w:rsidRPr="00881F3E" w:rsidRDefault="00CC19CC" w:rsidP="00445E64">
            <w:pPr>
              <w:rPr>
                <w:sz w:val="20"/>
                <w:szCs w:val="20"/>
              </w:rPr>
            </w:pPr>
            <w:r w:rsidRPr="00881F3E">
              <w:rPr>
                <w:sz w:val="20"/>
                <w:szCs w:val="20"/>
              </w:rPr>
              <w:t>Č:67</w:t>
            </w:r>
          </w:p>
          <w:p w14:paraId="0738F6B0" w14:textId="77777777" w:rsidR="00CC19CC" w:rsidRPr="00881F3E" w:rsidRDefault="00CC19CC" w:rsidP="00445E64">
            <w:pPr>
              <w:rPr>
                <w:sz w:val="20"/>
                <w:szCs w:val="20"/>
              </w:rPr>
            </w:pPr>
            <w:r w:rsidRPr="00881F3E">
              <w:rPr>
                <w:sz w:val="20"/>
                <w:szCs w:val="20"/>
              </w:rPr>
              <w:t>O:1</w:t>
            </w:r>
          </w:p>
          <w:p w14:paraId="2F5C814D" w14:textId="77777777" w:rsidR="00CC19CC" w:rsidRPr="00881F3E" w:rsidRDefault="00CC19CC" w:rsidP="00445E64">
            <w:pPr>
              <w:rPr>
                <w:sz w:val="20"/>
                <w:szCs w:val="20"/>
              </w:rPr>
            </w:pPr>
            <w:r w:rsidRPr="00881F3E">
              <w:rPr>
                <w:sz w:val="20"/>
                <w:szCs w:val="20"/>
              </w:rPr>
              <w:t>P:q)</w:t>
            </w:r>
          </w:p>
        </w:tc>
        <w:tc>
          <w:tcPr>
            <w:tcW w:w="6190" w:type="dxa"/>
            <w:tcBorders>
              <w:top w:val="single" w:sz="4" w:space="0" w:color="auto"/>
              <w:left w:val="single" w:sz="4" w:space="0" w:color="auto"/>
              <w:bottom w:val="single" w:sz="4" w:space="0" w:color="auto"/>
              <w:right w:val="single" w:sz="4" w:space="0" w:color="auto"/>
            </w:tcBorders>
          </w:tcPr>
          <w:p w14:paraId="0AD925C4" w14:textId="1A9B5753" w:rsidR="00CC19CC" w:rsidRPr="00881F3E" w:rsidRDefault="00CC19CC" w:rsidP="00445E64">
            <w:pPr>
              <w:ind w:left="383" w:hanging="284"/>
              <w:rPr>
                <w:sz w:val="20"/>
                <w:szCs w:val="20"/>
              </w:rPr>
            </w:pPr>
            <w:r w:rsidRPr="00881F3E">
              <w:rPr>
                <w:sz w:val="20"/>
                <w:szCs w:val="20"/>
              </w:rPr>
              <w:t xml:space="preserve">q)  materská inštitúcia, materská finančná holdingová spoločnosť alebo materská zmiešaná finančná holdingová spoločnosť nevykoná žiadne opatrenia, ktoré môžu byť potrebné na zabezpečenie dodržiavania </w:t>
            </w:r>
            <w:proofErr w:type="spellStart"/>
            <w:r w:rsidRPr="00881F3E">
              <w:rPr>
                <w:sz w:val="20"/>
                <w:szCs w:val="20"/>
              </w:rPr>
              <w:t>prudenciálnych</w:t>
            </w:r>
            <w:proofErr w:type="spellEnd"/>
            <w:r w:rsidRPr="00881F3E">
              <w:rPr>
                <w:sz w:val="20"/>
                <w:szCs w:val="20"/>
              </w:rPr>
              <w:t xml:space="preserve"> požiadaviek stanovených v tretej, štvrtej, šiestej alebo siedmej časti nariadenia (EÚ) č. 575/2013 alebo uložených podľa článku 104 ods. 1 písm. a) alebo článku 105 tejto smernice na konsolidovanom alebo subkonsolidovanom základe.“</w:t>
            </w:r>
          </w:p>
        </w:tc>
        <w:tc>
          <w:tcPr>
            <w:tcW w:w="882" w:type="dxa"/>
            <w:tcBorders>
              <w:top w:val="single" w:sz="4" w:space="0" w:color="auto"/>
              <w:left w:val="single" w:sz="4" w:space="0" w:color="auto"/>
              <w:bottom w:val="single" w:sz="4" w:space="0" w:color="auto"/>
              <w:right w:val="single" w:sz="12" w:space="0" w:color="auto"/>
            </w:tcBorders>
          </w:tcPr>
          <w:p w14:paraId="478A8BEC" w14:textId="0890FB16" w:rsidR="00CC19CC" w:rsidRPr="00881F3E" w:rsidRDefault="00CC19CC"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926ADA9" w14:textId="567C93D1" w:rsidR="00CC19CC" w:rsidRPr="00881F3E" w:rsidRDefault="00CC19CC"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BE0E677" w14:textId="7620D0A5" w:rsidR="00CC19CC" w:rsidRPr="00881F3E" w:rsidRDefault="00CC19CC" w:rsidP="00EE4676">
            <w:pPr>
              <w:pStyle w:val="Normlny0"/>
              <w:jc w:val="center"/>
            </w:pPr>
            <w:r w:rsidRPr="00881F3E">
              <w:rPr>
                <w:b/>
              </w:rPr>
              <w:t>§ 50</w:t>
            </w:r>
            <w:r w:rsidR="00EE4676" w:rsidRPr="00881F3E">
              <w:rPr>
                <w:b/>
              </w:rPr>
              <w:t xml:space="preserve"> </w:t>
            </w:r>
            <w:r w:rsidRPr="00881F3E">
              <w:rPr>
                <w:b/>
              </w:rPr>
              <w:t>O</w:t>
            </w:r>
            <w:r w:rsidR="00EE4676" w:rsidRPr="00881F3E">
              <w:rPr>
                <w:b/>
              </w:rPr>
              <w:t> </w:t>
            </w:r>
            <w:r w:rsidRPr="00881F3E">
              <w:rPr>
                <w:b/>
              </w:rPr>
              <w:t>21</w:t>
            </w:r>
            <w:r w:rsidR="00EE467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9E6E268" w14:textId="75F2951A" w:rsidR="00732BA3" w:rsidRPr="00881F3E" w:rsidRDefault="00CC19CC" w:rsidP="00732BA3">
            <w:pPr>
              <w:pStyle w:val="Odsekzoznamu"/>
              <w:ind w:left="-31"/>
              <w:rPr>
                <w:b/>
                <w:sz w:val="20"/>
                <w:szCs w:val="20"/>
              </w:rPr>
            </w:pPr>
            <w:r w:rsidRPr="00881F3E">
              <w:rPr>
                <w:b/>
                <w:sz w:val="20"/>
                <w:szCs w:val="20"/>
              </w:rPr>
              <w:t>(</w:t>
            </w:r>
            <w:r w:rsidR="00732BA3" w:rsidRPr="00881F3E">
              <w:rPr>
                <w:b/>
                <w:sz w:val="20"/>
                <w:szCs w:val="20"/>
              </w:rPr>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w:t>
            </w:r>
            <w:r w:rsidR="00732BA3" w:rsidRPr="00881F3E">
              <w:rPr>
                <w:rStyle w:val="Odkaznakomentr"/>
                <w:b/>
                <w:sz w:val="20"/>
                <w:szCs w:val="20"/>
              </w:rPr>
              <w:t xml:space="preserve">, </w:t>
            </w:r>
            <w:r w:rsidR="00732BA3" w:rsidRPr="00881F3E">
              <w:rPr>
                <w:b/>
                <w:sz w:val="20"/>
                <w:szCs w:val="20"/>
              </w:rPr>
              <w:t>osobitných predpisov</w:t>
            </w:r>
            <w:r w:rsidR="00732BA3" w:rsidRPr="00881F3E">
              <w:rPr>
                <w:b/>
                <w:sz w:val="20"/>
                <w:szCs w:val="20"/>
                <w:vertAlign w:val="superscript"/>
              </w:rPr>
              <w:t>48i</w:t>
            </w:r>
            <w:r w:rsidR="00732BA3" w:rsidRPr="00881F3E">
              <w:rPr>
                <w:b/>
                <w:sz w:val="20"/>
                <w:szCs w:val="20"/>
              </w:rPr>
              <w:t>) na konsolidovanom alebo subkonsolidovanom základe, môže Národná banka Slovenska podľa závažnosti, rozsahu, dĺžky trvania, následkov a povahy zistených nedostatkov primerane použiť opatrenia podľa odsekov 1, 2, 7, 9, 10, 15 až 17.</w:t>
            </w:r>
          </w:p>
          <w:p w14:paraId="1988843A" w14:textId="77777777" w:rsidR="00732BA3" w:rsidRPr="00881F3E" w:rsidRDefault="00732BA3" w:rsidP="00732BA3">
            <w:pPr>
              <w:pStyle w:val="Odsekzoznamu"/>
              <w:ind w:left="-31"/>
              <w:rPr>
                <w:b/>
                <w:sz w:val="20"/>
                <w:szCs w:val="20"/>
              </w:rPr>
            </w:pPr>
          </w:p>
          <w:p w14:paraId="254573BF" w14:textId="77777777" w:rsidR="00732BA3" w:rsidRPr="00881F3E" w:rsidRDefault="00732BA3" w:rsidP="00732BA3">
            <w:pPr>
              <w:pStyle w:val="Odsekzoznamu"/>
              <w:ind w:left="-31"/>
              <w:rPr>
                <w:b/>
                <w:sz w:val="20"/>
                <w:szCs w:val="20"/>
              </w:rPr>
            </w:pPr>
            <w:r w:rsidRPr="00881F3E">
              <w:rPr>
                <w:b/>
                <w:sz w:val="20"/>
                <w:szCs w:val="20"/>
              </w:rPr>
              <w:t>Poznámka pod čiarou k odkazu 48i znie:</w:t>
            </w:r>
          </w:p>
          <w:p w14:paraId="0DF6344E" w14:textId="74763595" w:rsidR="00CC19CC" w:rsidRPr="00881F3E" w:rsidRDefault="00732BA3" w:rsidP="00732BA3">
            <w:pPr>
              <w:pStyle w:val="Normlny0"/>
            </w:pPr>
            <w:r w:rsidRPr="00881F3E">
              <w:rPr>
                <w:b/>
              </w:rPr>
              <w:t>„</w:t>
            </w:r>
            <w:r w:rsidRPr="00881F3E">
              <w:rPr>
                <w:b/>
                <w:vertAlign w:val="superscript"/>
              </w:rPr>
              <w:t>48i</w:t>
            </w:r>
            <w:r w:rsidRPr="00881F3E">
              <w:rPr>
                <w:b/>
              </w:rPr>
              <w:t>) čl. 92 až 403, čl. 411 až 429b alebo čl. 430 až 430c nariadenia (EÚ) č. 575/2013.</w:t>
            </w:r>
          </w:p>
        </w:tc>
        <w:tc>
          <w:tcPr>
            <w:tcW w:w="682" w:type="dxa"/>
            <w:tcBorders>
              <w:top w:val="single" w:sz="4" w:space="0" w:color="auto"/>
              <w:left w:val="single" w:sz="4" w:space="0" w:color="auto"/>
              <w:bottom w:val="single" w:sz="4" w:space="0" w:color="auto"/>
              <w:right w:val="single" w:sz="4" w:space="0" w:color="auto"/>
            </w:tcBorders>
          </w:tcPr>
          <w:p w14:paraId="39415C58" w14:textId="0849FE9F" w:rsidR="00CC19CC" w:rsidRPr="00881F3E" w:rsidRDefault="00CC19CC"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B8064CD" w14:textId="77777777" w:rsidR="00CC19CC" w:rsidRPr="00881F3E" w:rsidRDefault="00CC19CC" w:rsidP="00445E64">
            <w:pPr>
              <w:pStyle w:val="Nadpis1"/>
              <w:rPr>
                <w:b w:val="0"/>
                <w:bCs w:val="0"/>
                <w:sz w:val="20"/>
                <w:szCs w:val="20"/>
              </w:rPr>
            </w:pPr>
          </w:p>
        </w:tc>
      </w:tr>
      <w:tr w:rsidR="00881F3E" w:rsidRPr="00881F3E" w14:paraId="389BED8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CABFA38" w14:textId="2C523D5B" w:rsidR="005D399F" w:rsidRPr="00881F3E" w:rsidRDefault="005D399F" w:rsidP="00445E64">
            <w:pPr>
              <w:rPr>
                <w:b/>
                <w:sz w:val="20"/>
                <w:szCs w:val="20"/>
              </w:rPr>
            </w:pPr>
            <w:r w:rsidRPr="00881F3E">
              <w:rPr>
                <w:b/>
                <w:sz w:val="20"/>
                <w:szCs w:val="20"/>
              </w:rPr>
              <w:t>B:19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229E" w14:textId="77777777" w:rsidR="005D399F" w:rsidRPr="00881F3E" w:rsidRDefault="005D399F" w:rsidP="00445E64">
            <w:pPr>
              <w:rPr>
                <w:b/>
                <w:sz w:val="20"/>
                <w:szCs w:val="20"/>
              </w:rPr>
            </w:pPr>
            <w:r w:rsidRPr="00881F3E">
              <w:rPr>
                <w:b/>
                <w:sz w:val="20"/>
                <w:szCs w:val="20"/>
              </w:rPr>
              <w:t>Článok 74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C5BCD01"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8D495C1"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C04A"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AB30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396E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6FB5BD" w14:textId="77777777" w:rsidR="005D399F" w:rsidRPr="00881F3E" w:rsidRDefault="005D399F" w:rsidP="00445E64">
            <w:pPr>
              <w:pStyle w:val="Nadpis1"/>
              <w:rPr>
                <w:bCs w:val="0"/>
                <w:sz w:val="20"/>
                <w:szCs w:val="20"/>
              </w:rPr>
            </w:pPr>
          </w:p>
        </w:tc>
      </w:tr>
      <w:tr w:rsidR="00881F3E" w:rsidRPr="00881F3E" w14:paraId="6DA74DB3" w14:textId="77777777" w:rsidTr="00B01904">
        <w:tc>
          <w:tcPr>
            <w:tcW w:w="725" w:type="dxa"/>
            <w:tcBorders>
              <w:top w:val="single" w:sz="4" w:space="0" w:color="auto"/>
              <w:left w:val="single" w:sz="12" w:space="0" w:color="auto"/>
              <w:bottom w:val="single" w:sz="4" w:space="0" w:color="auto"/>
              <w:right w:val="single" w:sz="4" w:space="0" w:color="auto"/>
            </w:tcBorders>
          </w:tcPr>
          <w:p w14:paraId="50F3192C" w14:textId="77777777" w:rsidR="005D399F" w:rsidRPr="00881F3E" w:rsidRDefault="005D399F" w:rsidP="00445E64">
            <w:pPr>
              <w:rPr>
                <w:i/>
                <w:sz w:val="20"/>
                <w:szCs w:val="20"/>
              </w:rPr>
            </w:pPr>
            <w:r w:rsidRPr="00881F3E">
              <w:rPr>
                <w:i/>
                <w:sz w:val="20"/>
                <w:szCs w:val="20"/>
              </w:rPr>
              <w:t>Č:74</w:t>
            </w:r>
          </w:p>
        </w:tc>
        <w:tc>
          <w:tcPr>
            <w:tcW w:w="6190" w:type="dxa"/>
            <w:tcBorders>
              <w:top w:val="single" w:sz="4" w:space="0" w:color="auto"/>
              <w:left w:val="single" w:sz="4" w:space="0" w:color="auto"/>
              <w:bottom w:val="single" w:sz="4" w:space="0" w:color="auto"/>
              <w:right w:val="single" w:sz="4" w:space="0" w:color="auto"/>
            </w:tcBorders>
          </w:tcPr>
          <w:p w14:paraId="19198660" w14:textId="77777777" w:rsidR="005D399F" w:rsidRPr="00881F3E" w:rsidRDefault="005D399F" w:rsidP="00445E64">
            <w:pPr>
              <w:rPr>
                <w:i/>
                <w:sz w:val="20"/>
                <w:szCs w:val="20"/>
              </w:rPr>
            </w:pPr>
            <w:r w:rsidRPr="00881F3E">
              <w:rPr>
                <w:i/>
                <w:sz w:val="20"/>
                <w:szCs w:val="20"/>
              </w:rPr>
              <w:t>Vnútorné riadenie a plány na obnovu a riešenie krízových situácií</w:t>
            </w:r>
          </w:p>
        </w:tc>
        <w:tc>
          <w:tcPr>
            <w:tcW w:w="882" w:type="dxa"/>
            <w:tcBorders>
              <w:top w:val="single" w:sz="4" w:space="0" w:color="auto"/>
              <w:left w:val="single" w:sz="4" w:space="0" w:color="auto"/>
              <w:bottom w:val="single" w:sz="4" w:space="0" w:color="auto"/>
              <w:right w:val="single" w:sz="12" w:space="0" w:color="auto"/>
            </w:tcBorders>
          </w:tcPr>
          <w:p w14:paraId="0344DF1B" w14:textId="77777777" w:rsidR="005D399F" w:rsidRPr="00881F3E" w:rsidRDefault="005D399F"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042FB434" w14:textId="77777777" w:rsidR="005D399F" w:rsidRPr="00881F3E" w:rsidRDefault="005D399F"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3520D482" w14:textId="77777777" w:rsidR="005D399F" w:rsidRPr="00881F3E" w:rsidRDefault="005D399F"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478550BD" w14:textId="77777777" w:rsidR="005D399F" w:rsidRPr="00881F3E" w:rsidRDefault="005D399F"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6077453A" w14:textId="77777777" w:rsidR="005D399F" w:rsidRPr="00881F3E" w:rsidRDefault="005D399F"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5AA7AD11" w14:textId="77777777" w:rsidR="005D399F" w:rsidRPr="00881F3E" w:rsidRDefault="005D399F" w:rsidP="00445E64">
            <w:pPr>
              <w:pStyle w:val="Nadpis1"/>
              <w:rPr>
                <w:b w:val="0"/>
                <w:bCs w:val="0"/>
                <w:i/>
                <w:sz w:val="20"/>
                <w:szCs w:val="20"/>
              </w:rPr>
            </w:pPr>
          </w:p>
        </w:tc>
      </w:tr>
      <w:tr w:rsidR="00881F3E" w:rsidRPr="00881F3E" w14:paraId="2EAF5174" w14:textId="77777777" w:rsidTr="00B01904">
        <w:tc>
          <w:tcPr>
            <w:tcW w:w="725" w:type="dxa"/>
            <w:tcBorders>
              <w:top w:val="single" w:sz="4" w:space="0" w:color="auto"/>
              <w:left w:val="single" w:sz="12" w:space="0" w:color="auto"/>
              <w:bottom w:val="single" w:sz="4" w:space="0" w:color="auto"/>
              <w:right w:val="single" w:sz="4" w:space="0" w:color="auto"/>
            </w:tcBorders>
          </w:tcPr>
          <w:p w14:paraId="465CB4C7" w14:textId="77777777" w:rsidR="005D399F" w:rsidRPr="00881F3E" w:rsidRDefault="005D399F" w:rsidP="00445E64">
            <w:pPr>
              <w:rPr>
                <w:sz w:val="20"/>
                <w:szCs w:val="20"/>
              </w:rPr>
            </w:pPr>
            <w:r w:rsidRPr="00881F3E">
              <w:rPr>
                <w:sz w:val="20"/>
                <w:szCs w:val="20"/>
              </w:rPr>
              <w:t>Č:74</w:t>
            </w:r>
          </w:p>
          <w:p w14:paraId="6D900DBB"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4A6BBE29" w14:textId="77777777" w:rsidR="005D399F" w:rsidRPr="00881F3E" w:rsidRDefault="005D399F" w:rsidP="00445E64">
            <w:pPr>
              <w:rPr>
                <w:sz w:val="20"/>
                <w:szCs w:val="20"/>
              </w:rPr>
            </w:pPr>
            <w:r w:rsidRPr="00881F3E">
              <w:rPr>
                <w:sz w:val="20"/>
                <w:szCs w:val="20"/>
              </w:rPr>
              <w:t xml:space="preserve">Inštitúcie musia mať dôkladné mechanizmy v oblasti riadenia, ktoré zahŕňajú jasnú organizačnú štruktúru s riadne definovanými, transparentnými a konzistentnými líniami zodpovednosti, účinné postupy na identifikáciu, riadenie, monitorovanie a vykazovanie rizík, ktorým sú alebo </w:t>
            </w:r>
            <w:r w:rsidRPr="00881F3E">
              <w:rPr>
                <w:b/>
                <w:sz w:val="20"/>
                <w:szCs w:val="20"/>
              </w:rPr>
              <w:t>by mohli byť</w:t>
            </w:r>
            <w:r w:rsidRPr="00881F3E">
              <w:rPr>
                <w:sz w:val="20"/>
                <w:szCs w:val="20"/>
              </w:rPr>
              <w:t xml:space="preserve"> vystavené, primerané mechanizmy vnútornej kontroly vrátane riadnych administratívnych a účtovných postupov, ako aj politiky a postupy odmeňovania, ktoré sú v súlade s riadnym a účinným riadením rizík a podporujú ho.</w:t>
            </w:r>
          </w:p>
          <w:p w14:paraId="226B1538" w14:textId="77777777" w:rsidR="005D399F" w:rsidRPr="00881F3E" w:rsidRDefault="005D399F" w:rsidP="00445E64">
            <w:pPr>
              <w:rPr>
                <w:sz w:val="20"/>
                <w:szCs w:val="20"/>
              </w:rPr>
            </w:pPr>
          </w:p>
          <w:p w14:paraId="7945369B" w14:textId="77777777" w:rsidR="005D399F" w:rsidRPr="00881F3E" w:rsidRDefault="005D399F" w:rsidP="00445E64">
            <w:pPr>
              <w:rPr>
                <w:sz w:val="20"/>
                <w:szCs w:val="20"/>
              </w:rPr>
            </w:pPr>
            <w:r w:rsidRPr="00881F3E">
              <w:rPr>
                <w:sz w:val="20"/>
                <w:szCs w:val="20"/>
              </w:rPr>
              <w:lastRenderedPageBreak/>
              <w:t xml:space="preserve">Politiky a postupy odmeňovania uvedené v prvom </w:t>
            </w:r>
            <w:proofErr w:type="spellStart"/>
            <w:r w:rsidRPr="00881F3E">
              <w:rPr>
                <w:sz w:val="20"/>
                <w:szCs w:val="20"/>
              </w:rPr>
              <w:t>pododseku</w:t>
            </w:r>
            <w:proofErr w:type="spellEnd"/>
            <w:r w:rsidRPr="00881F3E">
              <w:rPr>
                <w:sz w:val="20"/>
                <w:szCs w:val="20"/>
              </w:rPr>
              <w:t xml:space="preserve"> musia byť rodovo neutrálne.</w:t>
            </w:r>
          </w:p>
          <w:p w14:paraId="6F4CCAB9" w14:textId="77777777" w:rsidR="005D399F" w:rsidRPr="00881F3E" w:rsidRDefault="005D399F" w:rsidP="00445E64">
            <w:pPr>
              <w:rPr>
                <w:sz w:val="20"/>
                <w:szCs w:val="20"/>
              </w:rPr>
            </w:pPr>
          </w:p>
          <w:p w14:paraId="0119D585" w14:textId="650A0E14"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5721106E" w14:textId="35B6EB19" w:rsidR="005D399F" w:rsidRPr="00881F3E" w:rsidRDefault="005D399F"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50CD7DB5" w14:textId="77777777" w:rsidR="005D399F" w:rsidRPr="00881F3E" w:rsidRDefault="005D399F" w:rsidP="00445E64">
            <w:pPr>
              <w:jc w:val="center"/>
              <w:rPr>
                <w:sz w:val="20"/>
                <w:szCs w:val="20"/>
              </w:rPr>
            </w:pPr>
            <w:r w:rsidRPr="00881F3E">
              <w:rPr>
                <w:sz w:val="20"/>
                <w:szCs w:val="20"/>
              </w:rPr>
              <w:t>483/2001</w:t>
            </w:r>
          </w:p>
          <w:p w14:paraId="765C5EFE" w14:textId="1D49D06A" w:rsidR="005D399F" w:rsidRPr="00881F3E" w:rsidRDefault="005D399F" w:rsidP="00445E64">
            <w:pPr>
              <w:jc w:val="center"/>
              <w:rPr>
                <w:sz w:val="20"/>
                <w:szCs w:val="20"/>
              </w:rPr>
            </w:pPr>
            <w:r w:rsidRPr="00881F3E">
              <w:rPr>
                <w:sz w:val="20"/>
                <w:szCs w:val="20"/>
              </w:rPr>
              <w:t>a</w:t>
            </w:r>
          </w:p>
          <w:p w14:paraId="75211F2A" w14:textId="77777777" w:rsidR="005D399F" w:rsidRPr="00881F3E" w:rsidRDefault="005D399F" w:rsidP="00445E64">
            <w:pPr>
              <w:jc w:val="center"/>
              <w:rPr>
                <w:b/>
                <w:sz w:val="20"/>
                <w:szCs w:val="20"/>
              </w:rPr>
            </w:pPr>
            <w:r w:rsidRPr="00881F3E">
              <w:rPr>
                <w:b/>
                <w:sz w:val="20"/>
                <w:szCs w:val="20"/>
              </w:rPr>
              <w:t>návrh zákona čl. I</w:t>
            </w:r>
          </w:p>
          <w:p w14:paraId="12B57A75" w14:textId="77777777" w:rsidR="005D399F" w:rsidRPr="00881F3E" w:rsidRDefault="005D399F" w:rsidP="00445E64">
            <w:pPr>
              <w:jc w:val="center"/>
              <w:rPr>
                <w:b/>
                <w:sz w:val="20"/>
                <w:szCs w:val="20"/>
              </w:rPr>
            </w:pPr>
          </w:p>
          <w:p w14:paraId="57279911" w14:textId="77777777" w:rsidR="005D399F" w:rsidRPr="00881F3E" w:rsidRDefault="005D399F" w:rsidP="00445E64">
            <w:pPr>
              <w:jc w:val="center"/>
              <w:rPr>
                <w:b/>
                <w:sz w:val="20"/>
                <w:szCs w:val="20"/>
              </w:rPr>
            </w:pPr>
          </w:p>
          <w:p w14:paraId="252814B8" w14:textId="77777777" w:rsidR="005D399F" w:rsidRPr="00881F3E" w:rsidRDefault="005D399F" w:rsidP="00445E64">
            <w:pPr>
              <w:jc w:val="center"/>
              <w:rPr>
                <w:b/>
                <w:sz w:val="20"/>
                <w:szCs w:val="20"/>
              </w:rPr>
            </w:pPr>
          </w:p>
          <w:p w14:paraId="0DAF8DC5" w14:textId="77777777" w:rsidR="005D399F" w:rsidRPr="00881F3E" w:rsidRDefault="005D399F" w:rsidP="00445E64">
            <w:pPr>
              <w:jc w:val="center"/>
              <w:rPr>
                <w:b/>
                <w:sz w:val="20"/>
                <w:szCs w:val="20"/>
              </w:rPr>
            </w:pPr>
          </w:p>
          <w:p w14:paraId="22DE7784" w14:textId="77777777" w:rsidR="005D399F" w:rsidRPr="00881F3E" w:rsidRDefault="005D399F" w:rsidP="00445E64">
            <w:pPr>
              <w:jc w:val="center"/>
              <w:rPr>
                <w:b/>
                <w:sz w:val="20"/>
                <w:szCs w:val="20"/>
              </w:rPr>
            </w:pPr>
          </w:p>
          <w:p w14:paraId="4B9BB83A" w14:textId="77777777" w:rsidR="005D399F" w:rsidRPr="00881F3E" w:rsidRDefault="005D399F" w:rsidP="00445E64">
            <w:pPr>
              <w:jc w:val="center"/>
              <w:rPr>
                <w:b/>
                <w:sz w:val="20"/>
                <w:szCs w:val="20"/>
              </w:rPr>
            </w:pPr>
          </w:p>
          <w:p w14:paraId="2FF76888" w14:textId="77777777" w:rsidR="005D399F" w:rsidRPr="00881F3E" w:rsidRDefault="005D399F" w:rsidP="00445E64">
            <w:pPr>
              <w:jc w:val="center"/>
              <w:rPr>
                <w:b/>
                <w:sz w:val="20"/>
                <w:szCs w:val="20"/>
              </w:rPr>
            </w:pPr>
          </w:p>
          <w:p w14:paraId="4171EC9E" w14:textId="77777777" w:rsidR="005D399F" w:rsidRPr="00881F3E" w:rsidRDefault="005D399F" w:rsidP="00445E64">
            <w:pPr>
              <w:jc w:val="center"/>
              <w:rPr>
                <w:b/>
                <w:sz w:val="20"/>
                <w:szCs w:val="20"/>
              </w:rPr>
            </w:pPr>
          </w:p>
          <w:p w14:paraId="4A8F409D" w14:textId="77777777" w:rsidR="005D399F" w:rsidRPr="00881F3E" w:rsidRDefault="005D399F" w:rsidP="00445E64">
            <w:pPr>
              <w:jc w:val="center"/>
              <w:rPr>
                <w:b/>
                <w:sz w:val="20"/>
                <w:szCs w:val="20"/>
              </w:rPr>
            </w:pPr>
          </w:p>
          <w:p w14:paraId="74AEB15B" w14:textId="77777777" w:rsidR="005D399F" w:rsidRPr="00881F3E" w:rsidRDefault="005D399F" w:rsidP="00445E64">
            <w:pPr>
              <w:jc w:val="center"/>
              <w:rPr>
                <w:b/>
                <w:sz w:val="20"/>
                <w:szCs w:val="20"/>
              </w:rPr>
            </w:pPr>
          </w:p>
          <w:p w14:paraId="6CD6E698" w14:textId="77777777" w:rsidR="005D399F" w:rsidRPr="00881F3E" w:rsidRDefault="005D399F" w:rsidP="00445E64">
            <w:pPr>
              <w:jc w:val="center"/>
              <w:rPr>
                <w:b/>
                <w:sz w:val="20"/>
                <w:szCs w:val="20"/>
              </w:rPr>
            </w:pPr>
          </w:p>
          <w:p w14:paraId="0B593CD9" w14:textId="77777777" w:rsidR="005D399F" w:rsidRPr="00881F3E" w:rsidRDefault="005D399F" w:rsidP="00445E64">
            <w:pPr>
              <w:jc w:val="center"/>
              <w:rPr>
                <w:b/>
                <w:sz w:val="20"/>
                <w:szCs w:val="20"/>
              </w:rPr>
            </w:pPr>
          </w:p>
          <w:p w14:paraId="79800C66" w14:textId="77777777" w:rsidR="005D399F" w:rsidRPr="00881F3E" w:rsidRDefault="005D399F" w:rsidP="00445E64">
            <w:pPr>
              <w:jc w:val="center"/>
              <w:rPr>
                <w:b/>
                <w:sz w:val="20"/>
                <w:szCs w:val="20"/>
              </w:rPr>
            </w:pPr>
          </w:p>
          <w:p w14:paraId="40688E67" w14:textId="77777777" w:rsidR="005D399F" w:rsidRPr="00881F3E" w:rsidRDefault="005D399F" w:rsidP="00445E64">
            <w:pPr>
              <w:jc w:val="center"/>
              <w:rPr>
                <w:b/>
                <w:sz w:val="20"/>
                <w:szCs w:val="20"/>
              </w:rPr>
            </w:pPr>
          </w:p>
          <w:p w14:paraId="062BEE3F" w14:textId="77777777" w:rsidR="005D399F" w:rsidRPr="00881F3E" w:rsidRDefault="005D399F" w:rsidP="00445E64">
            <w:pPr>
              <w:jc w:val="center"/>
              <w:rPr>
                <w:b/>
                <w:sz w:val="20"/>
                <w:szCs w:val="20"/>
              </w:rPr>
            </w:pPr>
          </w:p>
          <w:p w14:paraId="5E5F9EC8" w14:textId="77777777" w:rsidR="005D399F" w:rsidRPr="00881F3E" w:rsidRDefault="005D399F" w:rsidP="00445E64">
            <w:pPr>
              <w:jc w:val="center"/>
              <w:rPr>
                <w:b/>
                <w:sz w:val="20"/>
                <w:szCs w:val="20"/>
              </w:rPr>
            </w:pPr>
          </w:p>
          <w:p w14:paraId="155B4BD4" w14:textId="77777777" w:rsidR="005D399F" w:rsidRPr="00881F3E" w:rsidRDefault="005D399F" w:rsidP="00445E64">
            <w:pPr>
              <w:jc w:val="center"/>
              <w:rPr>
                <w:b/>
                <w:sz w:val="20"/>
                <w:szCs w:val="20"/>
              </w:rPr>
            </w:pPr>
          </w:p>
          <w:p w14:paraId="6A78D071" w14:textId="77777777" w:rsidR="005D399F" w:rsidRPr="00881F3E" w:rsidRDefault="005D399F" w:rsidP="00445E64">
            <w:pPr>
              <w:jc w:val="center"/>
              <w:rPr>
                <w:b/>
                <w:sz w:val="20"/>
                <w:szCs w:val="20"/>
              </w:rPr>
            </w:pPr>
          </w:p>
          <w:p w14:paraId="37E16361" w14:textId="77777777" w:rsidR="005D399F" w:rsidRPr="00881F3E" w:rsidRDefault="005D399F" w:rsidP="00445E64">
            <w:pPr>
              <w:jc w:val="center"/>
              <w:rPr>
                <w:b/>
                <w:sz w:val="20"/>
                <w:szCs w:val="20"/>
              </w:rPr>
            </w:pPr>
          </w:p>
          <w:p w14:paraId="5CAE6265" w14:textId="77777777" w:rsidR="005D399F" w:rsidRPr="00881F3E" w:rsidRDefault="005D399F" w:rsidP="00445E64">
            <w:pPr>
              <w:jc w:val="center"/>
              <w:rPr>
                <w:b/>
                <w:sz w:val="20"/>
                <w:szCs w:val="20"/>
              </w:rPr>
            </w:pPr>
          </w:p>
          <w:p w14:paraId="29019496" w14:textId="77777777" w:rsidR="005D399F" w:rsidRPr="00881F3E" w:rsidRDefault="005D399F" w:rsidP="00445E64">
            <w:pPr>
              <w:jc w:val="center"/>
              <w:rPr>
                <w:b/>
                <w:sz w:val="20"/>
                <w:szCs w:val="20"/>
              </w:rPr>
            </w:pPr>
          </w:p>
          <w:p w14:paraId="3CADF471" w14:textId="77777777" w:rsidR="005D399F" w:rsidRPr="00881F3E" w:rsidRDefault="005D399F" w:rsidP="00445E64">
            <w:pPr>
              <w:jc w:val="center"/>
              <w:rPr>
                <w:b/>
                <w:sz w:val="20"/>
                <w:szCs w:val="20"/>
              </w:rPr>
            </w:pPr>
          </w:p>
          <w:p w14:paraId="7887647F" w14:textId="77777777" w:rsidR="005D399F" w:rsidRPr="00881F3E" w:rsidRDefault="005D399F" w:rsidP="00445E64">
            <w:pPr>
              <w:jc w:val="center"/>
              <w:rPr>
                <w:b/>
                <w:sz w:val="20"/>
                <w:szCs w:val="20"/>
              </w:rPr>
            </w:pPr>
          </w:p>
          <w:p w14:paraId="7D2746FB" w14:textId="77777777" w:rsidR="005D399F" w:rsidRPr="00881F3E" w:rsidRDefault="005D399F" w:rsidP="00445E64">
            <w:pPr>
              <w:jc w:val="center"/>
              <w:rPr>
                <w:b/>
                <w:sz w:val="20"/>
                <w:szCs w:val="20"/>
              </w:rPr>
            </w:pPr>
          </w:p>
          <w:p w14:paraId="66DB0C48" w14:textId="77777777" w:rsidR="005D399F" w:rsidRPr="00881F3E" w:rsidRDefault="005D399F" w:rsidP="00445E64">
            <w:pPr>
              <w:jc w:val="center"/>
              <w:rPr>
                <w:b/>
                <w:sz w:val="20"/>
                <w:szCs w:val="20"/>
              </w:rPr>
            </w:pPr>
          </w:p>
          <w:p w14:paraId="7C732528" w14:textId="77777777" w:rsidR="005D399F" w:rsidRPr="00881F3E" w:rsidRDefault="005D399F" w:rsidP="00445E64">
            <w:pPr>
              <w:jc w:val="center"/>
              <w:rPr>
                <w:b/>
                <w:sz w:val="20"/>
                <w:szCs w:val="20"/>
              </w:rPr>
            </w:pPr>
          </w:p>
          <w:p w14:paraId="68656B29" w14:textId="77777777" w:rsidR="005D399F" w:rsidRPr="00881F3E" w:rsidRDefault="005D399F" w:rsidP="00445E64">
            <w:pPr>
              <w:jc w:val="center"/>
              <w:rPr>
                <w:b/>
                <w:sz w:val="20"/>
                <w:szCs w:val="20"/>
              </w:rPr>
            </w:pPr>
          </w:p>
          <w:p w14:paraId="15CCF903" w14:textId="77777777" w:rsidR="005D399F" w:rsidRPr="00881F3E" w:rsidRDefault="005D399F" w:rsidP="00445E64">
            <w:pPr>
              <w:jc w:val="center"/>
              <w:rPr>
                <w:b/>
                <w:sz w:val="20"/>
                <w:szCs w:val="20"/>
              </w:rPr>
            </w:pPr>
          </w:p>
          <w:p w14:paraId="737997E4" w14:textId="77777777" w:rsidR="005D399F" w:rsidRPr="00881F3E" w:rsidRDefault="005D399F" w:rsidP="00445E64">
            <w:pPr>
              <w:jc w:val="center"/>
              <w:rPr>
                <w:b/>
                <w:sz w:val="20"/>
                <w:szCs w:val="20"/>
              </w:rPr>
            </w:pPr>
          </w:p>
          <w:p w14:paraId="1AC501B0" w14:textId="77777777" w:rsidR="005D399F" w:rsidRPr="00881F3E" w:rsidRDefault="005D399F" w:rsidP="00445E64">
            <w:pPr>
              <w:jc w:val="center"/>
              <w:rPr>
                <w:b/>
                <w:sz w:val="20"/>
                <w:szCs w:val="20"/>
              </w:rPr>
            </w:pPr>
          </w:p>
          <w:p w14:paraId="12DE7A28" w14:textId="77777777" w:rsidR="005D399F" w:rsidRPr="00881F3E" w:rsidRDefault="005D399F" w:rsidP="00445E64">
            <w:pPr>
              <w:jc w:val="center"/>
              <w:rPr>
                <w:b/>
                <w:sz w:val="20"/>
                <w:szCs w:val="20"/>
              </w:rPr>
            </w:pPr>
          </w:p>
          <w:p w14:paraId="7C01135D" w14:textId="77777777" w:rsidR="005D399F" w:rsidRPr="00881F3E" w:rsidRDefault="005D399F" w:rsidP="00445E64">
            <w:pPr>
              <w:jc w:val="center"/>
              <w:rPr>
                <w:b/>
                <w:sz w:val="20"/>
                <w:szCs w:val="20"/>
              </w:rPr>
            </w:pPr>
          </w:p>
          <w:p w14:paraId="5050D7E3" w14:textId="77777777" w:rsidR="005D399F" w:rsidRPr="00881F3E" w:rsidRDefault="005D399F" w:rsidP="00445E64">
            <w:pPr>
              <w:jc w:val="center"/>
              <w:rPr>
                <w:b/>
                <w:sz w:val="20"/>
                <w:szCs w:val="20"/>
              </w:rPr>
            </w:pPr>
          </w:p>
          <w:p w14:paraId="4876F81B" w14:textId="77777777" w:rsidR="005D399F" w:rsidRPr="00881F3E" w:rsidRDefault="005D399F" w:rsidP="00445E64">
            <w:pPr>
              <w:jc w:val="center"/>
              <w:rPr>
                <w:b/>
                <w:sz w:val="20"/>
                <w:szCs w:val="20"/>
              </w:rPr>
            </w:pPr>
          </w:p>
          <w:p w14:paraId="1718F914" w14:textId="77777777" w:rsidR="005D399F" w:rsidRPr="00881F3E" w:rsidRDefault="005D399F" w:rsidP="00445E64">
            <w:pPr>
              <w:jc w:val="center"/>
              <w:rPr>
                <w:b/>
                <w:sz w:val="20"/>
                <w:szCs w:val="20"/>
              </w:rPr>
            </w:pPr>
          </w:p>
          <w:p w14:paraId="341842DE" w14:textId="77777777" w:rsidR="005D399F" w:rsidRPr="00881F3E" w:rsidRDefault="005D399F" w:rsidP="00445E64">
            <w:pPr>
              <w:jc w:val="center"/>
              <w:rPr>
                <w:b/>
                <w:sz w:val="20"/>
                <w:szCs w:val="20"/>
              </w:rPr>
            </w:pPr>
          </w:p>
          <w:p w14:paraId="21CA06E2" w14:textId="77777777" w:rsidR="005D399F" w:rsidRPr="00881F3E" w:rsidRDefault="005D399F" w:rsidP="00445E64">
            <w:pPr>
              <w:jc w:val="center"/>
              <w:rPr>
                <w:b/>
                <w:sz w:val="20"/>
                <w:szCs w:val="20"/>
              </w:rPr>
            </w:pPr>
          </w:p>
          <w:p w14:paraId="5E76C379" w14:textId="77777777" w:rsidR="005D399F" w:rsidRPr="00881F3E" w:rsidRDefault="005D399F" w:rsidP="00445E64">
            <w:pPr>
              <w:jc w:val="center"/>
              <w:rPr>
                <w:b/>
                <w:sz w:val="20"/>
                <w:szCs w:val="20"/>
              </w:rPr>
            </w:pPr>
          </w:p>
          <w:p w14:paraId="0D35DBB7" w14:textId="77777777" w:rsidR="005D399F" w:rsidRPr="00881F3E" w:rsidRDefault="005D399F" w:rsidP="00445E64">
            <w:pPr>
              <w:jc w:val="center"/>
              <w:rPr>
                <w:b/>
                <w:sz w:val="20"/>
                <w:szCs w:val="20"/>
              </w:rPr>
            </w:pPr>
          </w:p>
          <w:p w14:paraId="663ABE64" w14:textId="77777777" w:rsidR="005D399F" w:rsidRPr="00881F3E" w:rsidRDefault="005D399F" w:rsidP="00445E64">
            <w:pPr>
              <w:jc w:val="center"/>
              <w:rPr>
                <w:b/>
                <w:sz w:val="20"/>
                <w:szCs w:val="20"/>
              </w:rPr>
            </w:pPr>
          </w:p>
          <w:p w14:paraId="76A6E408" w14:textId="77777777" w:rsidR="005D399F" w:rsidRPr="00881F3E" w:rsidRDefault="005D399F" w:rsidP="00445E64">
            <w:pPr>
              <w:jc w:val="center"/>
              <w:rPr>
                <w:b/>
                <w:sz w:val="20"/>
                <w:szCs w:val="20"/>
              </w:rPr>
            </w:pPr>
          </w:p>
          <w:p w14:paraId="7B8701B6" w14:textId="77777777" w:rsidR="005D399F" w:rsidRPr="00881F3E" w:rsidRDefault="005D399F" w:rsidP="00445E64">
            <w:pPr>
              <w:jc w:val="center"/>
              <w:rPr>
                <w:b/>
                <w:sz w:val="20"/>
                <w:szCs w:val="20"/>
              </w:rPr>
            </w:pPr>
          </w:p>
          <w:p w14:paraId="0559983C" w14:textId="77777777" w:rsidR="005D399F" w:rsidRPr="00881F3E" w:rsidRDefault="005D399F" w:rsidP="00445E64">
            <w:pPr>
              <w:jc w:val="center"/>
              <w:rPr>
                <w:b/>
                <w:sz w:val="20"/>
                <w:szCs w:val="20"/>
              </w:rPr>
            </w:pPr>
          </w:p>
          <w:p w14:paraId="5931E5AD" w14:textId="77777777" w:rsidR="005D399F" w:rsidRPr="00881F3E" w:rsidRDefault="005D399F" w:rsidP="00445E64">
            <w:pPr>
              <w:jc w:val="center"/>
              <w:rPr>
                <w:b/>
                <w:sz w:val="20"/>
                <w:szCs w:val="20"/>
              </w:rPr>
            </w:pPr>
          </w:p>
          <w:p w14:paraId="6A44FA4F" w14:textId="77777777" w:rsidR="005D399F" w:rsidRPr="00881F3E" w:rsidRDefault="005D399F" w:rsidP="00445E64">
            <w:pPr>
              <w:jc w:val="center"/>
              <w:rPr>
                <w:b/>
                <w:sz w:val="20"/>
                <w:szCs w:val="20"/>
              </w:rPr>
            </w:pPr>
          </w:p>
          <w:p w14:paraId="73438815" w14:textId="77777777" w:rsidR="005D399F" w:rsidRPr="00881F3E" w:rsidRDefault="005D399F" w:rsidP="00445E64">
            <w:pPr>
              <w:jc w:val="center"/>
              <w:rPr>
                <w:b/>
                <w:sz w:val="20"/>
                <w:szCs w:val="20"/>
              </w:rPr>
            </w:pPr>
          </w:p>
          <w:p w14:paraId="00C8703D" w14:textId="77777777" w:rsidR="005D399F" w:rsidRPr="00881F3E" w:rsidRDefault="005D399F" w:rsidP="00445E64">
            <w:pPr>
              <w:jc w:val="center"/>
              <w:rPr>
                <w:b/>
                <w:sz w:val="20"/>
                <w:szCs w:val="20"/>
              </w:rPr>
            </w:pPr>
          </w:p>
          <w:p w14:paraId="24868923" w14:textId="77777777" w:rsidR="005D399F" w:rsidRPr="00881F3E" w:rsidRDefault="005D399F" w:rsidP="00445E64">
            <w:pPr>
              <w:jc w:val="center"/>
              <w:rPr>
                <w:b/>
                <w:sz w:val="20"/>
                <w:szCs w:val="20"/>
              </w:rPr>
            </w:pPr>
          </w:p>
          <w:p w14:paraId="5847C74D" w14:textId="77777777" w:rsidR="005D399F" w:rsidRPr="00881F3E" w:rsidRDefault="005D399F" w:rsidP="00445E64">
            <w:pPr>
              <w:jc w:val="center"/>
              <w:rPr>
                <w:b/>
                <w:sz w:val="20"/>
                <w:szCs w:val="20"/>
              </w:rPr>
            </w:pPr>
          </w:p>
          <w:p w14:paraId="54B5B42B" w14:textId="77777777" w:rsidR="005D399F" w:rsidRPr="00881F3E" w:rsidRDefault="005D399F" w:rsidP="00445E64">
            <w:pPr>
              <w:jc w:val="center"/>
              <w:rPr>
                <w:b/>
                <w:sz w:val="20"/>
                <w:szCs w:val="20"/>
              </w:rPr>
            </w:pPr>
          </w:p>
          <w:p w14:paraId="59CDBA06" w14:textId="77777777" w:rsidR="005D399F" w:rsidRPr="00881F3E" w:rsidRDefault="005D399F" w:rsidP="00445E64">
            <w:pPr>
              <w:jc w:val="center"/>
              <w:rPr>
                <w:b/>
                <w:sz w:val="20"/>
                <w:szCs w:val="20"/>
              </w:rPr>
            </w:pPr>
          </w:p>
          <w:p w14:paraId="4466614E" w14:textId="77777777" w:rsidR="005D399F" w:rsidRPr="00881F3E" w:rsidRDefault="005D399F" w:rsidP="00445E64">
            <w:pPr>
              <w:jc w:val="center"/>
              <w:rPr>
                <w:b/>
                <w:sz w:val="20"/>
                <w:szCs w:val="20"/>
              </w:rPr>
            </w:pPr>
          </w:p>
          <w:p w14:paraId="26AFC11C" w14:textId="77777777" w:rsidR="005D399F" w:rsidRPr="00881F3E" w:rsidRDefault="005D399F" w:rsidP="00445E64">
            <w:pPr>
              <w:jc w:val="center"/>
              <w:rPr>
                <w:b/>
                <w:sz w:val="20"/>
                <w:szCs w:val="20"/>
              </w:rPr>
            </w:pPr>
          </w:p>
          <w:p w14:paraId="3F90057F" w14:textId="77777777" w:rsidR="005D399F" w:rsidRPr="00881F3E" w:rsidRDefault="005D399F" w:rsidP="00445E64">
            <w:pPr>
              <w:jc w:val="center"/>
              <w:rPr>
                <w:b/>
                <w:sz w:val="20"/>
                <w:szCs w:val="20"/>
              </w:rPr>
            </w:pPr>
          </w:p>
          <w:p w14:paraId="132FA711" w14:textId="77777777" w:rsidR="005D399F" w:rsidRPr="00881F3E" w:rsidRDefault="005D399F" w:rsidP="00445E64">
            <w:pPr>
              <w:jc w:val="center"/>
              <w:rPr>
                <w:b/>
                <w:sz w:val="20"/>
                <w:szCs w:val="20"/>
              </w:rPr>
            </w:pPr>
          </w:p>
          <w:p w14:paraId="2628E70F" w14:textId="77777777" w:rsidR="005D399F" w:rsidRPr="00881F3E" w:rsidRDefault="005D399F" w:rsidP="00445E64">
            <w:pPr>
              <w:jc w:val="center"/>
              <w:rPr>
                <w:b/>
                <w:sz w:val="20"/>
                <w:szCs w:val="20"/>
              </w:rPr>
            </w:pPr>
          </w:p>
          <w:p w14:paraId="0A34E08D" w14:textId="77777777" w:rsidR="005D399F" w:rsidRPr="00881F3E" w:rsidRDefault="005D399F" w:rsidP="00445E64">
            <w:pPr>
              <w:jc w:val="center"/>
              <w:rPr>
                <w:b/>
                <w:sz w:val="20"/>
                <w:szCs w:val="20"/>
              </w:rPr>
            </w:pPr>
          </w:p>
          <w:p w14:paraId="29973A3F" w14:textId="77777777" w:rsidR="005D399F" w:rsidRPr="00881F3E" w:rsidRDefault="005D399F" w:rsidP="00445E64">
            <w:pPr>
              <w:jc w:val="center"/>
              <w:rPr>
                <w:b/>
                <w:sz w:val="20"/>
                <w:szCs w:val="20"/>
              </w:rPr>
            </w:pPr>
          </w:p>
          <w:p w14:paraId="29A23F21" w14:textId="77777777" w:rsidR="005D399F" w:rsidRPr="00881F3E" w:rsidRDefault="005D399F" w:rsidP="00445E64">
            <w:pPr>
              <w:jc w:val="center"/>
              <w:rPr>
                <w:b/>
                <w:sz w:val="20"/>
                <w:szCs w:val="20"/>
              </w:rPr>
            </w:pPr>
          </w:p>
          <w:p w14:paraId="505CB053" w14:textId="77777777" w:rsidR="005D399F" w:rsidRPr="00881F3E" w:rsidRDefault="005D399F" w:rsidP="00445E64">
            <w:pPr>
              <w:jc w:val="center"/>
              <w:rPr>
                <w:b/>
                <w:sz w:val="20"/>
                <w:szCs w:val="20"/>
              </w:rPr>
            </w:pPr>
          </w:p>
          <w:p w14:paraId="0EE54A1B" w14:textId="77777777" w:rsidR="005D399F" w:rsidRPr="00881F3E" w:rsidRDefault="005D399F" w:rsidP="00445E64">
            <w:pPr>
              <w:jc w:val="center"/>
              <w:rPr>
                <w:b/>
                <w:sz w:val="20"/>
                <w:szCs w:val="20"/>
              </w:rPr>
            </w:pPr>
          </w:p>
          <w:p w14:paraId="0D589B25" w14:textId="77777777" w:rsidR="005D399F" w:rsidRPr="00881F3E" w:rsidRDefault="005D399F" w:rsidP="00445E64">
            <w:pPr>
              <w:jc w:val="center"/>
              <w:rPr>
                <w:b/>
                <w:sz w:val="20"/>
                <w:szCs w:val="20"/>
              </w:rPr>
            </w:pPr>
          </w:p>
          <w:p w14:paraId="1B4489CC" w14:textId="77777777" w:rsidR="005D399F" w:rsidRPr="00881F3E" w:rsidRDefault="005D399F" w:rsidP="00445E64">
            <w:pPr>
              <w:jc w:val="center"/>
              <w:rPr>
                <w:b/>
                <w:sz w:val="20"/>
                <w:szCs w:val="20"/>
              </w:rPr>
            </w:pPr>
          </w:p>
          <w:p w14:paraId="2F672928" w14:textId="77777777" w:rsidR="005D399F" w:rsidRPr="00881F3E" w:rsidRDefault="005D399F" w:rsidP="00445E64">
            <w:pPr>
              <w:jc w:val="center"/>
              <w:rPr>
                <w:b/>
                <w:sz w:val="20"/>
                <w:szCs w:val="20"/>
              </w:rPr>
            </w:pPr>
          </w:p>
          <w:p w14:paraId="23A2B967" w14:textId="77777777" w:rsidR="005D399F" w:rsidRPr="00881F3E" w:rsidRDefault="005D399F" w:rsidP="00445E64">
            <w:pPr>
              <w:jc w:val="center"/>
              <w:rPr>
                <w:b/>
                <w:sz w:val="20"/>
                <w:szCs w:val="20"/>
              </w:rPr>
            </w:pPr>
          </w:p>
          <w:p w14:paraId="34AF5E0A" w14:textId="77777777" w:rsidR="005D399F" w:rsidRPr="00881F3E" w:rsidRDefault="005D399F" w:rsidP="00445E64">
            <w:pPr>
              <w:jc w:val="center"/>
              <w:rPr>
                <w:b/>
                <w:sz w:val="20"/>
                <w:szCs w:val="20"/>
              </w:rPr>
            </w:pPr>
          </w:p>
          <w:p w14:paraId="46B77342" w14:textId="77777777" w:rsidR="005D399F" w:rsidRPr="00881F3E" w:rsidRDefault="005D399F" w:rsidP="00445E64">
            <w:pPr>
              <w:jc w:val="center"/>
              <w:rPr>
                <w:b/>
                <w:sz w:val="20"/>
                <w:szCs w:val="20"/>
              </w:rPr>
            </w:pPr>
          </w:p>
          <w:p w14:paraId="06CD8BB6" w14:textId="77777777" w:rsidR="005D399F" w:rsidRPr="00881F3E" w:rsidRDefault="005D399F" w:rsidP="00445E64">
            <w:pPr>
              <w:jc w:val="center"/>
              <w:rPr>
                <w:b/>
                <w:sz w:val="20"/>
                <w:szCs w:val="20"/>
              </w:rPr>
            </w:pPr>
          </w:p>
          <w:p w14:paraId="16758BB4" w14:textId="77777777" w:rsidR="005D399F" w:rsidRPr="00881F3E" w:rsidRDefault="005D399F" w:rsidP="00445E64">
            <w:pPr>
              <w:jc w:val="center"/>
              <w:rPr>
                <w:b/>
                <w:sz w:val="20"/>
                <w:szCs w:val="20"/>
              </w:rPr>
            </w:pPr>
          </w:p>
          <w:p w14:paraId="367D2FEA" w14:textId="77777777" w:rsidR="005D399F" w:rsidRPr="00881F3E" w:rsidRDefault="005D399F" w:rsidP="00445E64">
            <w:pPr>
              <w:jc w:val="center"/>
              <w:rPr>
                <w:b/>
                <w:sz w:val="20"/>
                <w:szCs w:val="20"/>
              </w:rPr>
            </w:pPr>
          </w:p>
          <w:p w14:paraId="7BA3EE55" w14:textId="77777777" w:rsidR="005D399F" w:rsidRPr="00881F3E" w:rsidRDefault="005D399F" w:rsidP="00445E64">
            <w:pPr>
              <w:jc w:val="center"/>
              <w:rPr>
                <w:b/>
                <w:sz w:val="20"/>
                <w:szCs w:val="20"/>
              </w:rPr>
            </w:pPr>
          </w:p>
          <w:p w14:paraId="5AFB3A46" w14:textId="77777777" w:rsidR="005D399F" w:rsidRPr="00881F3E" w:rsidRDefault="005D399F" w:rsidP="00445E64">
            <w:pPr>
              <w:jc w:val="center"/>
              <w:rPr>
                <w:b/>
                <w:sz w:val="20"/>
                <w:szCs w:val="20"/>
              </w:rPr>
            </w:pPr>
          </w:p>
          <w:p w14:paraId="72F771F5" w14:textId="77777777" w:rsidR="005D399F" w:rsidRPr="00881F3E" w:rsidRDefault="005D399F" w:rsidP="00445E64">
            <w:pPr>
              <w:jc w:val="center"/>
              <w:rPr>
                <w:b/>
                <w:sz w:val="20"/>
                <w:szCs w:val="20"/>
              </w:rPr>
            </w:pPr>
          </w:p>
          <w:p w14:paraId="19DBBEBD" w14:textId="77777777" w:rsidR="005D399F" w:rsidRPr="00881F3E" w:rsidRDefault="005D399F" w:rsidP="00445E64">
            <w:pPr>
              <w:jc w:val="center"/>
              <w:rPr>
                <w:b/>
                <w:sz w:val="20"/>
                <w:szCs w:val="20"/>
              </w:rPr>
            </w:pPr>
          </w:p>
          <w:p w14:paraId="1E312085" w14:textId="77777777" w:rsidR="005D399F" w:rsidRPr="00881F3E" w:rsidRDefault="005D399F" w:rsidP="00445E64">
            <w:pPr>
              <w:jc w:val="center"/>
              <w:rPr>
                <w:b/>
                <w:sz w:val="20"/>
                <w:szCs w:val="20"/>
              </w:rPr>
            </w:pPr>
          </w:p>
          <w:p w14:paraId="5DB94935" w14:textId="77777777" w:rsidR="005D399F" w:rsidRPr="00881F3E" w:rsidRDefault="005D399F" w:rsidP="00445E64">
            <w:pPr>
              <w:jc w:val="center"/>
              <w:rPr>
                <w:b/>
                <w:sz w:val="20"/>
                <w:szCs w:val="20"/>
              </w:rPr>
            </w:pPr>
          </w:p>
          <w:p w14:paraId="283A6D9E" w14:textId="77777777" w:rsidR="005D399F" w:rsidRPr="00881F3E" w:rsidRDefault="005D399F" w:rsidP="00445E64">
            <w:pPr>
              <w:jc w:val="center"/>
              <w:rPr>
                <w:b/>
                <w:sz w:val="20"/>
                <w:szCs w:val="20"/>
              </w:rPr>
            </w:pPr>
          </w:p>
          <w:p w14:paraId="648C076F" w14:textId="77777777" w:rsidR="005D399F" w:rsidRPr="00881F3E" w:rsidRDefault="005D399F" w:rsidP="00445E64">
            <w:pPr>
              <w:jc w:val="center"/>
              <w:rPr>
                <w:b/>
                <w:sz w:val="20"/>
                <w:szCs w:val="20"/>
              </w:rPr>
            </w:pPr>
          </w:p>
          <w:p w14:paraId="6B0620A3" w14:textId="77777777" w:rsidR="005D399F" w:rsidRPr="00881F3E" w:rsidRDefault="005D399F" w:rsidP="00445E64">
            <w:pPr>
              <w:jc w:val="center"/>
              <w:rPr>
                <w:b/>
                <w:sz w:val="20"/>
                <w:szCs w:val="20"/>
              </w:rPr>
            </w:pPr>
          </w:p>
          <w:p w14:paraId="651EFBF5" w14:textId="77777777" w:rsidR="005D399F" w:rsidRPr="00881F3E" w:rsidRDefault="005D399F" w:rsidP="00445E64">
            <w:pPr>
              <w:jc w:val="center"/>
              <w:rPr>
                <w:b/>
                <w:sz w:val="20"/>
                <w:szCs w:val="20"/>
              </w:rPr>
            </w:pPr>
          </w:p>
          <w:p w14:paraId="70B4D1D3" w14:textId="77777777" w:rsidR="005D399F" w:rsidRPr="00881F3E" w:rsidRDefault="005D399F" w:rsidP="00445E64">
            <w:pPr>
              <w:jc w:val="center"/>
              <w:rPr>
                <w:b/>
                <w:sz w:val="20"/>
                <w:szCs w:val="20"/>
              </w:rPr>
            </w:pPr>
          </w:p>
          <w:p w14:paraId="63E2741A" w14:textId="77777777" w:rsidR="005D399F" w:rsidRPr="00881F3E" w:rsidRDefault="005D399F" w:rsidP="00445E64">
            <w:pPr>
              <w:jc w:val="center"/>
              <w:rPr>
                <w:b/>
                <w:sz w:val="20"/>
                <w:szCs w:val="20"/>
              </w:rPr>
            </w:pPr>
          </w:p>
          <w:p w14:paraId="018CEB61" w14:textId="77777777" w:rsidR="005D399F" w:rsidRPr="00881F3E" w:rsidRDefault="005D399F" w:rsidP="00445E64">
            <w:pPr>
              <w:jc w:val="center"/>
              <w:rPr>
                <w:b/>
                <w:sz w:val="20"/>
                <w:szCs w:val="20"/>
              </w:rPr>
            </w:pPr>
          </w:p>
          <w:p w14:paraId="162EAB3A" w14:textId="77777777" w:rsidR="005D399F" w:rsidRPr="00881F3E" w:rsidRDefault="005D399F" w:rsidP="00445E64">
            <w:pPr>
              <w:jc w:val="center"/>
              <w:rPr>
                <w:b/>
                <w:sz w:val="20"/>
                <w:szCs w:val="20"/>
              </w:rPr>
            </w:pPr>
          </w:p>
          <w:p w14:paraId="176B9263" w14:textId="77777777" w:rsidR="005D399F" w:rsidRPr="00881F3E" w:rsidRDefault="005D399F" w:rsidP="00445E64">
            <w:pPr>
              <w:jc w:val="center"/>
              <w:rPr>
                <w:b/>
                <w:sz w:val="20"/>
                <w:szCs w:val="20"/>
              </w:rPr>
            </w:pPr>
          </w:p>
          <w:p w14:paraId="14DB956E" w14:textId="77777777" w:rsidR="005D399F" w:rsidRPr="00881F3E" w:rsidRDefault="005D399F" w:rsidP="00445E64">
            <w:pPr>
              <w:jc w:val="center"/>
              <w:rPr>
                <w:b/>
                <w:sz w:val="20"/>
                <w:szCs w:val="20"/>
              </w:rPr>
            </w:pPr>
          </w:p>
          <w:p w14:paraId="4700544C" w14:textId="77777777" w:rsidR="005D399F" w:rsidRPr="00881F3E" w:rsidRDefault="005D399F" w:rsidP="00445E64">
            <w:pPr>
              <w:jc w:val="center"/>
              <w:rPr>
                <w:b/>
                <w:sz w:val="20"/>
                <w:szCs w:val="20"/>
              </w:rPr>
            </w:pPr>
          </w:p>
          <w:p w14:paraId="72AEB3B2" w14:textId="77777777" w:rsidR="005D399F" w:rsidRPr="00881F3E" w:rsidRDefault="005D399F" w:rsidP="00445E64">
            <w:pPr>
              <w:jc w:val="center"/>
              <w:rPr>
                <w:b/>
                <w:sz w:val="20"/>
                <w:szCs w:val="20"/>
              </w:rPr>
            </w:pPr>
          </w:p>
          <w:p w14:paraId="3330B225" w14:textId="77777777" w:rsidR="005D399F" w:rsidRPr="00881F3E" w:rsidRDefault="005D399F" w:rsidP="00445E64">
            <w:pPr>
              <w:jc w:val="center"/>
              <w:rPr>
                <w:b/>
                <w:sz w:val="20"/>
                <w:szCs w:val="20"/>
              </w:rPr>
            </w:pPr>
          </w:p>
          <w:p w14:paraId="0EAD221A" w14:textId="77777777" w:rsidR="00145C0C" w:rsidRPr="00881F3E" w:rsidRDefault="00145C0C" w:rsidP="00445E64">
            <w:pPr>
              <w:jc w:val="center"/>
              <w:rPr>
                <w:b/>
                <w:sz w:val="20"/>
                <w:szCs w:val="20"/>
              </w:rPr>
            </w:pPr>
          </w:p>
          <w:p w14:paraId="02111382" w14:textId="64261972" w:rsidR="005D399F" w:rsidRPr="00881F3E" w:rsidRDefault="005D399F" w:rsidP="00445E64">
            <w:pPr>
              <w:jc w:val="center"/>
              <w:rPr>
                <w:sz w:val="20"/>
                <w:szCs w:val="20"/>
              </w:rPr>
            </w:pPr>
            <w:r w:rsidRPr="00881F3E">
              <w:rPr>
                <w:sz w:val="20"/>
                <w:szCs w:val="20"/>
              </w:rPr>
              <w:lastRenderedPageBreak/>
              <w:t>566/2001</w:t>
            </w:r>
          </w:p>
          <w:p w14:paraId="0FCA55C8" w14:textId="77777777" w:rsidR="005D399F" w:rsidRPr="00881F3E" w:rsidRDefault="005D399F" w:rsidP="00445E64">
            <w:pPr>
              <w:jc w:val="center"/>
              <w:rPr>
                <w:sz w:val="20"/>
                <w:szCs w:val="20"/>
              </w:rPr>
            </w:pPr>
            <w:r w:rsidRPr="00881F3E">
              <w:rPr>
                <w:sz w:val="20"/>
                <w:szCs w:val="20"/>
              </w:rPr>
              <w:t>a</w:t>
            </w:r>
          </w:p>
          <w:p w14:paraId="7FCA5275" w14:textId="66E8D8D7" w:rsidR="005D399F" w:rsidRPr="00881F3E" w:rsidRDefault="005D399F" w:rsidP="00445E64">
            <w:pPr>
              <w:jc w:val="center"/>
              <w:rPr>
                <w:b/>
                <w:sz w:val="20"/>
                <w:szCs w:val="20"/>
              </w:rPr>
            </w:pPr>
            <w:r w:rsidRPr="00881F3E">
              <w:rPr>
                <w:b/>
                <w:sz w:val="20"/>
                <w:szCs w:val="20"/>
              </w:rPr>
              <w:t>návrh zákona čl. II</w:t>
            </w:r>
          </w:p>
          <w:p w14:paraId="2A801FE2" w14:textId="64EB700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725DFBFE" w14:textId="77777777" w:rsidR="005D399F" w:rsidRPr="00881F3E" w:rsidRDefault="005D399F" w:rsidP="00445E64">
            <w:pPr>
              <w:pStyle w:val="Normlny0"/>
              <w:jc w:val="center"/>
            </w:pPr>
            <w:r w:rsidRPr="00881F3E">
              <w:lastRenderedPageBreak/>
              <w:t>§ 23</w:t>
            </w:r>
          </w:p>
          <w:p w14:paraId="24AB259A" w14:textId="07966A8E" w:rsidR="005D399F" w:rsidRPr="00881F3E" w:rsidRDefault="005D399F" w:rsidP="00445E64">
            <w:pPr>
              <w:pStyle w:val="Normlny0"/>
              <w:jc w:val="center"/>
            </w:pPr>
            <w:r w:rsidRPr="00881F3E">
              <w:t>O 1 až 3, 5 a 7</w:t>
            </w:r>
          </w:p>
          <w:p w14:paraId="30827F89" w14:textId="77777777" w:rsidR="005D399F" w:rsidRPr="00881F3E" w:rsidRDefault="005D399F" w:rsidP="00445E64">
            <w:pPr>
              <w:pStyle w:val="Normlny0"/>
              <w:jc w:val="center"/>
            </w:pPr>
          </w:p>
          <w:p w14:paraId="19637C38" w14:textId="77777777" w:rsidR="005D399F" w:rsidRPr="00881F3E" w:rsidRDefault="005D399F" w:rsidP="00445E64">
            <w:pPr>
              <w:pStyle w:val="Normlny0"/>
              <w:jc w:val="center"/>
            </w:pPr>
          </w:p>
          <w:p w14:paraId="18A134D5" w14:textId="77777777" w:rsidR="005D399F" w:rsidRPr="00881F3E" w:rsidRDefault="005D399F" w:rsidP="00445E64">
            <w:pPr>
              <w:pStyle w:val="Normlny0"/>
              <w:jc w:val="center"/>
            </w:pPr>
          </w:p>
          <w:p w14:paraId="7B74839A" w14:textId="77777777" w:rsidR="005D399F" w:rsidRPr="00881F3E" w:rsidRDefault="005D399F" w:rsidP="00445E64">
            <w:pPr>
              <w:pStyle w:val="Normlny0"/>
              <w:jc w:val="center"/>
            </w:pPr>
          </w:p>
          <w:p w14:paraId="3FE99BF0" w14:textId="77777777" w:rsidR="005D399F" w:rsidRPr="00881F3E" w:rsidRDefault="005D399F" w:rsidP="00445E64">
            <w:pPr>
              <w:pStyle w:val="Normlny0"/>
              <w:jc w:val="center"/>
            </w:pPr>
          </w:p>
          <w:p w14:paraId="00101CBC" w14:textId="77777777" w:rsidR="005D399F" w:rsidRPr="00881F3E" w:rsidRDefault="005D399F" w:rsidP="00445E64">
            <w:pPr>
              <w:pStyle w:val="Normlny0"/>
              <w:jc w:val="center"/>
            </w:pPr>
          </w:p>
          <w:p w14:paraId="052B03E9" w14:textId="77777777" w:rsidR="005D399F" w:rsidRPr="00881F3E" w:rsidRDefault="005D399F" w:rsidP="00445E64">
            <w:pPr>
              <w:pStyle w:val="Normlny0"/>
              <w:jc w:val="center"/>
            </w:pPr>
          </w:p>
          <w:p w14:paraId="5E41AA2E" w14:textId="77777777" w:rsidR="005D399F" w:rsidRPr="00881F3E" w:rsidRDefault="005D399F" w:rsidP="00445E64">
            <w:pPr>
              <w:pStyle w:val="Normlny0"/>
              <w:jc w:val="center"/>
            </w:pPr>
          </w:p>
          <w:p w14:paraId="182A9879" w14:textId="77777777" w:rsidR="005D399F" w:rsidRPr="00881F3E" w:rsidRDefault="005D399F" w:rsidP="00445E64">
            <w:pPr>
              <w:pStyle w:val="Normlny0"/>
              <w:jc w:val="center"/>
            </w:pPr>
          </w:p>
          <w:p w14:paraId="35282197" w14:textId="77777777" w:rsidR="005D399F" w:rsidRPr="00881F3E" w:rsidRDefault="005D399F" w:rsidP="00445E64">
            <w:pPr>
              <w:pStyle w:val="Normlny0"/>
              <w:jc w:val="center"/>
            </w:pPr>
          </w:p>
          <w:p w14:paraId="5F9D6A35" w14:textId="77777777" w:rsidR="005D399F" w:rsidRPr="00881F3E" w:rsidRDefault="005D399F" w:rsidP="00445E64">
            <w:pPr>
              <w:pStyle w:val="Normlny0"/>
              <w:jc w:val="center"/>
            </w:pPr>
          </w:p>
          <w:p w14:paraId="3500509E" w14:textId="77777777" w:rsidR="005D399F" w:rsidRPr="00881F3E" w:rsidRDefault="005D399F" w:rsidP="00445E64">
            <w:pPr>
              <w:pStyle w:val="Normlny0"/>
              <w:jc w:val="center"/>
            </w:pPr>
          </w:p>
          <w:p w14:paraId="68217D4F" w14:textId="77777777" w:rsidR="005D399F" w:rsidRPr="00881F3E" w:rsidRDefault="005D399F" w:rsidP="00445E64">
            <w:pPr>
              <w:pStyle w:val="Normlny0"/>
              <w:jc w:val="center"/>
            </w:pPr>
          </w:p>
          <w:p w14:paraId="67D13D94" w14:textId="77777777" w:rsidR="005D399F" w:rsidRPr="00881F3E" w:rsidRDefault="005D399F" w:rsidP="00445E64">
            <w:pPr>
              <w:pStyle w:val="Normlny0"/>
              <w:jc w:val="center"/>
            </w:pPr>
          </w:p>
          <w:p w14:paraId="61343699" w14:textId="77777777" w:rsidR="005D399F" w:rsidRPr="00881F3E" w:rsidRDefault="005D399F" w:rsidP="00445E64">
            <w:pPr>
              <w:pStyle w:val="Normlny0"/>
              <w:jc w:val="center"/>
            </w:pPr>
          </w:p>
          <w:p w14:paraId="2B1F71A3" w14:textId="77777777" w:rsidR="005D399F" w:rsidRPr="00881F3E" w:rsidRDefault="005D399F" w:rsidP="00445E64">
            <w:pPr>
              <w:pStyle w:val="Normlny0"/>
              <w:jc w:val="center"/>
            </w:pPr>
          </w:p>
          <w:p w14:paraId="70573CD3" w14:textId="77777777" w:rsidR="005D399F" w:rsidRPr="00881F3E" w:rsidRDefault="005D399F" w:rsidP="00445E64">
            <w:pPr>
              <w:pStyle w:val="Normlny0"/>
              <w:jc w:val="center"/>
            </w:pPr>
          </w:p>
          <w:p w14:paraId="5DC556D9" w14:textId="77777777" w:rsidR="005D399F" w:rsidRPr="00881F3E" w:rsidRDefault="005D399F" w:rsidP="00445E64">
            <w:pPr>
              <w:pStyle w:val="Normlny0"/>
              <w:jc w:val="center"/>
            </w:pPr>
          </w:p>
          <w:p w14:paraId="76A1A7C2" w14:textId="77777777" w:rsidR="005D399F" w:rsidRPr="00881F3E" w:rsidRDefault="005D399F" w:rsidP="00445E64">
            <w:pPr>
              <w:pStyle w:val="Normlny0"/>
              <w:jc w:val="center"/>
            </w:pPr>
          </w:p>
          <w:p w14:paraId="32ADB104" w14:textId="77777777" w:rsidR="005D399F" w:rsidRPr="00881F3E" w:rsidRDefault="005D399F" w:rsidP="00445E64">
            <w:pPr>
              <w:pStyle w:val="Normlny0"/>
              <w:jc w:val="center"/>
            </w:pPr>
          </w:p>
          <w:p w14:paraId="4C6CC3E3" w14:textId="77777777" w:rsidR="005D399F" w:rsidRPr="00881F3E" w:rsidRDefault="005D399F" w:rsidP="00445E64">
            <w:pPr>
              <w:pStyle w:val="Normlny0"/>
              <w:jc w:val="center"/>
            </w:pPr>
          </w:p>
          <w:p w14:paraId="03A3C8B7" w14:textId="77777777" w:rsidR="005D399F" w:rsidRPr="00881F3E" w:rsidRDefault="005D399F" w:rsidP="00445E64">
            <w:pPr>
              <w:pStyle w:val="Normlny0"/>
              <w:jc w:val="center"/>
            </w:pPr>
          </w:p>
          <w:p w14:paraId="3D57C183" w14:textId="77777777" w:rsidR="005D399F" w:rsidRPr="00881F3E" w:rsidRDefault="005D399F" w:rsidP="00445E64">
            <w:pPr>
              <w:pStyle w:val="Normlny0"/>
              <w:jc w:val="center"/>
            </w:pPr>
          </w:p>
          <w:p w14:paraId="6AA79ECC" w14:textId="77777777" w:rsidR="005D399F" w:rsidRPr="00881F3E" w:rsidRDefault="005D399F" w:rsidP="00445E64">
            <w:pPr>
              <w:pStyle w:val="Normlny0"/>
              <w:jc w:val="center"/>
            </w:pPr>
          </w:p>
          <w:p w14:paraId="3B83DAA4" w14:textId="77777777" w:rsidR="005D399F" w:rsidRPr="00881F3E" w:rsidRDefault="005D399F" w:rsidP="00445E64">
            <w:pPr>
              <w:pStyle w:val="Normlny0"/>
              <w:jc w:val="center"/>
            </w:pPr>
          </w:p>
          <w:p w14:paraId="4C6799F2" w14:textId="77777777" w:rsidR="005D399F" w:rsidRPr="00881F3E" w:rsidRDefault="005D399F" w:rsidP="00445E64">
            <w:pPr>
              <w:pStyle w:val="Normlny0"/>
              <w:jc w:val="center"/>
            </w:pPr>
          </w:p>
          <w:p w14:paraId="3D89C6FC" w14:textId="77777777" w:rsidR="005D399F" w:rsidRPr="00881F3E" w:rsidRDefault="005D399F" w:rsidP="00445E64">
            <w:pPr>
              <w:pStyle w:val="Normlny0"/>
              <w:jc w:val="center"/>
            </w:pPr>
          </w:p>
          <w:p w14:paraId="69A384DD" w14:textId="77777777" w:rsidR="005D399F" w:rsidRPr="00881F3E" w:rsidRDefault="005D399F" w:rsidP="00445E64">
            <w:pPr>
              <w:pStyle w:val="Normlny0"/>
              <w:jc w:val="center"/>
            </w:pPr>
          </w:p>
          <w:p w14:paraId="412D11E3" w14:textId="77777777" w:rsidR="005D399F" w:rsidRPr="00881F3E" w:rsidRDefault="005D399F" w:rsidP="00445E64">
            <w:pPr>
              <w:pStyle w:val="Normlny0"/>
              <w:jc w:val="center"/>
            </w:pPr>
          </w:p>
          <w:p w14:paraId="7914181D" w14:textId="77777777" w:rsidR="005D399F" w:rsidRPr="00881F3E" w:rsidRDefault="005D399F" w:rsidP="00445E64">
            <w:pPr>
              <w:pStyle w:val="Normlny0"/>
              <w:jc w:val="center"/>
            </w:pPr>
          </w:p>
          <w:p w14:paraId="12EE0AE5" w14:textId="77777777" w:rsidR="005D399F" w:rsidRPr="00881F3E" w:rsidRDefault="005D399F" w:rsidP="00445E64">
            <w:pPr>
              <w:pStyle w:val="Normlny0"/>
              <w:jc w:val="center"/>
            </w:pPr>
          </w:p>
          <w:p w14:paraId="5124BE7E" w14:textId="77777777" w:rsidR="005D399F" w:rsidRPr="00881F3E" w:rsidRDefault="005D399F" w:rsidP="00445E64">
            <w:pPr>
              <w:pStyle w:val="Normlny0"/>
              <w:jc w:val="center"/>
            </w:pPr>
          </w:p>
          <w:p w14:paraId="09ACD6AC" w14:textId="77777777" w:rsidR="005D399F" w:rsidRPr="00881F3E" w:rsidRDefault="005D399F" w:rsidP="00445E64">
            <w:pPr>
              <w:pStyle w:val="Normlny0"/>
              <w:jc w:val="center"/>
            </w:pPr>
          </w:p>
          <w:p w14:paraId="46B4315E" w14:textId="77777777" w:rsidR="005D399F" w:rsidRPr="00881F3E" w:rsidRDefault="005D399F" w:rsidP="00445E64">
            <w:pPr>
              <w:pStyle w:val="Normlny0"/>
              <w:jc w:val="center"/>
            </w:pPr>
          </w:p>
          <w:p w14:paraId="09D6B56C" w14:textId="77777777" w:rsidR="005D399F" w:rsidRPr="00881F3E" w:rsidRDefault="005D399F" w:rsidP="00445E64">
            <w:pPr>
              <w:pStyle w:val="Normlny0"/>
              <w:jc w:val="center"/>
            </w:pPr>
          </w:p>
          <w:p w14:paraId="0CFAB4A6" w14:textId="77777777" w:rsidR="005D399F" w:rsidRPr="00881F3E" w:rsidRDefault="005D399F" w:rsidP="00445E64">
            <w:pPr>
              <w:pStyle w:val="Normlny0"/>
              <w:jc w:val="center"/>
            </w:pPr>
          </w:p>
          <w:p w14:paraId="08F0F191" w14:textId="77777777" w:rsidR="005D399F" w:rsidRPr="00881F3E" w:rsidRDefault="005D399F" w:rsidP="00445E64">
            <w:pPr>
              <w:pStyle w:val="Normlny0"/>
              <w:jc w:val="center"/>
            </w:pPr>
          </w:p>
          <w:p w14:paraId="1E6FF011" w14:textId="77777777" w:rsidR="005D399F" w:rsidRPr="00881F3E" w:rsidRDefault="005D399F" w:rsidP="00445E64">
            <w:pPr>
              <w:pStyle w:val="Normlny0"/>
              <w:jc w:val="center"/>
            </w:pPr>
          </w:p>
          <w:p w14:paraId="47596BFB" w14:textId="77777777" w:rsidR="005D399F" w:rsidRPr="00881F3E" w:rsidRDefault="005D399F" w:rsidP="00445E64">
            <w:pPr>
              <w:pStyle w:val="Normlny0"/>
              <w:jc w:val="center"/>
            </w:pPr>
          </w:p>
          <w:p w14:paraId="4C9051AD" w14:textId="77777777" w:rsidR="005D399F" w:rsidRPr="00881F3E" w:rsidRDefault="005D399F" w:rsidP="00445E64">
            <w:pPr>
              <w:pStyle w:val="Normlny0"/>
              <w:jc w:val="center"/>
            </w:pPr>
          </w:p>
          <w:p w14:paraId="579A3D5A" w14:textId="77777777" w:rsidR="005D399F" w:rsidRPr="00881F3E" w:rsidRDefault="005D399F" w:rsidP="00445E64">
            <w:pPr>
              <w:pStyle w:val="Normlny0"/>
              <w:jc w:val="center"/>
            </w:pPr>
          </w:p>
          <w:p w14:paraId="533087ED" w14:textId="77777777" w:rsidR="005D399F" w:rsidRPr="00881F3E" w:rsidRDefault="005D399F" w:rsidP="00445E64">
            <w:pPr>
              <w:pStyle w:val="Normlny0"/>
              <w:jc w:val="center"/>
            </w:pPr>
          </w:p>
          <w:p w14:paraId="07DB6DF6" w14:textId="77777777" w:rsidR="005D399F" w:rsidRPr="00881F3E" w:rsidRDefault="005D399F" w:rsidP="00445E64">
            <w:pPr>
              <w:pStyle w:val="Normlny0"/>
              <w:jc w:val="center"/>
            </w:pPr>
          </w:p>
          <w:p w14:paraId="08162833" w14:textId="77777777" w:rsidR="005D399F" w:rsidRPr="00881F3E" w:rsidRDefault="005D399F" w:rsidP="00445E64">
            <w:pPr>
              <w:pStyle w:val="Normlny0"/>
              <w:jc w:val="center"/>
            </w:pPr>
          </w:p>
          <w:p w14:paraId="5510D7FC" w14:textId="77777777" w:rsidR="005D399F" w:rsidRPr="00881F3E" w:rsidRDefault="005D399F" w:rsidP="00445E64">
            <w:pPr>
              <w:pStyle w:val="Normlny0"/>
              <w:jc w:val="center"/>
            </w:pPr>
          </w:p>
          <w:p w14:paraId="023AC5E1" w14:textId="77777777" w:rsidR="005D399F" w:rsidRPr="00881F3E" w:rsidRDefault="005D399F" w:rsidP="00445E64">
            <w:pPr>
              <w:pStyle w:val="Normlny0"/>
              <w:jc w:val="center"/>
            </w:pPr>
          </w:p>
          <w:p w14:paraId="23C5E85C" w14:textId="77777777" w:rsidR="005D399F" w:rsidRPr="00881F3E" w:rsidRDefault="005D399F" w:rsidP="00445E64">
            <w:pPr>
              <w:pStyle w:val="Normlny0"/>
              <w:jc w:val="center"/>
            </w:pPr>
          </w:p>
          <w:p w14:paraId="7A6FDDEC" w14:textId="77777777" w:rsidR="005D399F" w:rsidRPr="00881F3E" w:rsidRDefault="005D399F" w:rsidP="00445E64">
            <w:pPr>
              <w:pStyle w:val="Normlny0"/>
              <w:jc w:val="center"/>
            </w:pPr>
          </w:p>
          <w:p w14:paraId="30A1A909" w14:textId="77777777" w:rsidR="005D399F" w:rsidRPr="00881F3E" w:rsidRDefault="005D399F" w:rsidP="00445E64">
            <w:pPr>
              <w:pStyle w:val="Normlny0"/>
              <w:jc w:val="center"/>
            </w:pPr>
          </w:p>
          <w:p w14:paraId="44DE9350" w14:textId="77777777" w:rsidR="005D399F" w:rsidRPr="00881F3E" w:rsidRDefault="005D399F" w:rsidP="00445E64">
            <w:pPr>
              <w:pStyle w:val="Normlny0"/>
              <w:jc w:val="center"/>
            </w:pPr>
          </w:p>
          <w:p w14:paraId="29C6441F" w14:textId="77777777" w:rsidR="005D399F" w:rsidRPr="00881F3E" w:rsidRDefault="005D399F" w:rsidP="00445E64">
            <w:pPr>
              <w:pStyle w:val="Normlny0"/>
              <w:jc w:val="center"/>
            </w:pPr>
          </w:p>
          <w:p w14:paraId="36302DDB" w14:textId="77777777" w:rsidR="005D399F" w:rsidRPr="00881F3E" w:rsidRDefault="005D399F" w:rsidP="00445E64">
            <w:pPr>
              <w:pStyle w:val="Normlny0"/>
              <w:jc w:val="center"/>
            </w:pPr>
          </w:p>
          <w:p w14:paraId="715C072B" w14:textId="77777777" w:rsidR="005D399F" w:rsidRPr="00881F3E" w:rsidRDefault="005D399F" w:rsidP="00445E64">
            <w:pPr>
              <w:pStyle w:val="Normlny0"/>
              <w:jc w:val="center"/>
            </w:pPr>
          </w:p>
          <w:p w14:paraId="728BE9F0" w14:textId="77777777" w:rsidR="005D399F" w:rsidRPr="00881F3E" w:rsidRDefault="005D399F" w:rsidP="00445E64">
            <w:pPr>
              <w:pStyle w:val="Normlny0"/>
              <w:jc w:val="center"/>
            </w:pPr>
          </w:p>
          <w:p w14:paraId="7C9A9CFC" w14:textId="77777777" w:rsidR="005D399F" w:rsidRPr="00881F3E" w:rsidRDefault="005D399F" w:rsidP="00445E64">
            <w:pPr>
              <w:pStyle w:val="Normlny0"/>
              <w:jc w:val="center"/>
            </w:pPr>
          </w:p>
          <w:p w14:paraId="5285790A" w14:textId="77777777" w:rsidR="005D399F" w:rsidRPr="00881F3E" w:rsidRDefault="005D399F" w:rsidP="00445E64">
            <w:pPr>
              <w:pStyle w:val="Normlny0"/>
              <w:jc w:val="center"/>
            </w:pPr>
          </w:p>
          <w:p w14:paraId="65815A75" w14:textId="77777777" w:rsidR="005D399F" w:rsidRPr="00881F3E" w:rsidRDefault="005D399F" w:rsidP="00445E64">
            <w:pPr>
              <w:pStyle w:val="Normlny0"/>
              <w:jc w:val="center"/>
            </w:pPr>
          </w:p>
          <w:p w14:paraId="2E7834F0" w14:textId="77777777" w:rsidR="005D399F" w:rsidRPr="00881F3E" w:rsidRDefault="005D399F" w:rsidP="00445E64">
            <w:pPr>
              <w:pStyle w:val="Normlny0"/>
              <w:jc w:val="center"/>
            </w:pPr>
          </w:p>
          <w:p w14:paraId="5493AD62" w14:textId="77777777" w:rsidR="005D399F" w:rsidRPr="00881F3E" w:rsidRDefault="005D399F" w:rsidP="00445E64">
            <w:pPr>
              <w:pStyle w:val="Normlny0"/>
              <w:jc w:val="center"/>
            </w:pPr>
          </w:p>
          <w:p w14:paraId="406F6C68" w14:textId="77777777" w:rsidR="005D399F" w:rsidRPr="00881F3E" w:rsidRDefault="005D399F" w:rsidP="00445E64">
            <w:pPr>
              <w:pStyle w:val="Normlny0"/>
              <w:jc w:val="center"/>
            </w:pPr>
          </w:p>
          <w:p w14:paraId="0D9EA987" w14:textId="77777777" w:rsidR="005D399F" w:rsidRPr="00881F3E" w:rsidRDefault="005D399F" w:rsidP="00445E64">
            <w:pPr>
              <w:pStyle w:val="Normlny0"/>
              <w:jc w:val="center"/>
            </w:pPr>
          </w:p>
          <w:p w14:paraId="1ADA480F" w14:textId="77777777" w:rsidR="005D399F" w:rsidRPr="00881F3E" w:rsidRDefault="005D399F" w:rsidP="00445E64">
            <w:pPr>
              <w:pStyle w:val="Normlny0"/>
              <w:jc w:val="center"/>
            </w:pPr>
          </w:p>
          <w:p w14:paraId="430B1AC6" w14:textId="77777777" w:rsidR="005D399F" w:rsidRPr="00881F3E" w:rsidRDefault="005D399F" w:rsidP="00445E64">
            <w:pPr>
              <w:pStyle w:val="Normlny0"/>
              <w:jc w:val="center"/>
            </w:pPr>
          </w:p>
          <w:p w14:paraId="1C0F0808" w14:textId="77777777" w:rsidR="005D399F" w:rsidRPr="00881F3E" w:rsidRDefault="005D399F" w:rsidP="00445E64">
            <w:pPr>
              <w:pStyle w:val="Normlny0"/>
              <w:jc w:val="center"/>
            </w:pPr>
          </w:p>
          <w:p w14:paraId="07B3D62E" w14:textId="77777777" w:rsidR="005D399F" w:rsidRPr="00881F3E" w:rsidRDefault="005D399F" w:rsidP="00445E64">
            <w:pPr>
              <w:pStyle w:val="Normlny0"/>
              <w:jc w:val="center"/>
            </w:pPr>
          </w:p>
          <w:p w14:paraId="192C49D4" w14:textId="77777777" w:rsidR="005D399F" w:rsidRPr="00881F3E" w:rsidRDefault="005D399F" w:rsidP="00445E64">
            <w:pPr>
              <w:pStyle w:val="Normlny0"/>
              <w:jc w:val="center"/>
            </w:pPr>
          </w:p>
          <w:p w14:paraId="5318F673" w14:textId="77777777" w:rsidR="005D399F" w:rsidRPr="00881F3E" w:rsidRDefault="005D399F" w:rsidP="00445E64">
            <w:pPr>
              <w:pStyle w:val="Normlny0"/>
              <w:jc w:val="center"/>
            </w:pPr>
          </w:p>
          <w:p w14:paraId="7FB36899" w14:textId="77777777" w:rsidR="005D399F" w:rsidRPr="00881F3E" w:rsidRDefault="005D399F" w:rsidP="00445E64">
            <w:pPr>
              <w:pStyle w:val="Normlny0"/>
              <w:jc w:val="center"/>
            </w:pPr>
          </w:p>
          <w:p w14:paraId="20C0B915" w14:textId="77777777" w:rsidR="005D399F" w:rsidRPr="00881F3E" w:rsidRDefault="005D399F" w:rsidP="00445E64">
            <w:pPr>
              <w:pStyle w:val="Normlny0"/>
              <w:jc w:val="center"/>
            </w:pPr>
          </w:p>
          <w:p w14:paraId="1C892C14" w14:textId="77777777" w:rsidR="005D399F" w:rsidRPr="00881F3E" w:rsidRDefault="005D399F" w:rsidP="00445E64">
            <w:pPr>
              <w:pStyle w:val="Normlny0"/>
              <w:jc w:val="center"/>
            </w:pPr>
          </w:p>
          <w:p w14:paraId="556CBFC0" w14:textId="77777777" w:rsidR="005D399F" w:rsidRPr="00881F3E" w:rsidRDefault="005D399F" w:rsidP="00445E64">
            <w:pPr>
              <w:pStyle w:val="Normlny0"/>
              <w:jc w:val="center"/>
            </w:pPr>
          </w:p>
          <w:p w14:paraId="48050357" w14:textId="77777777" w:rsidR="005D399F" w:rsidRPr="00881F3E" w:rsidRDefault="005D399F" w:rsidP="00445E64">
            <w:pPr>
              <w:pStyle w:val="Normlny0"/>
              <w:jc w:val="center"/>
            </w:pPr>
          </w:p>
          <w:p w14:paraId="035DEB3D" w14:textId="77777777" w:rsidR="005D399F" w:rsidRPr="00881F3E" w:rsidRDefault="005D399F" w:rsidP="00445E64">
            <w:pPr>
              <w:pStyle w:val="Normlny0"/>
              <w:jc w:val="center"/>
            </w:pPr>
          </w:p>
          <w:p w14:paraId="45163357" w14:textId="77777777" w:rsidR="005D399F" w:rsidRPr="00881F3E" w:rsidRDefault="005D399F" w:rsidP="00445E64">
            <w:pPr>
              <w:pStyle w:val="Normlny0"/>
              <w:jc w:val="center"/>
            </w:pPr>
          </w:p>
          <w:p w14:paraId="7FBC6293" w14:textId="77777777" w:rsidR="005D399F" w:rsidRPr="00881F3E" w:rsidRDefault="005D399F" w:rsidP="00445E64">
            <w:pPr>
              <w:pStyle w:val="Normlny0"/>
              <w:jc w:val="center"/>
            </w:pPr>
          </w:p>
          <w:p w14:paraId="791E96A9" w14:textId="77777777" w:rsidR="005D399F" w:rsidRPr="00881F3E" w:rsidRDefault="005D399F" w:rsidP="00445E64">
            <w:pPr>
              <w:pStyle w:val="Normlny0"/>
              <w:jc w:val="center"/>
            </w:pPr>
          </w:p>
          <w:p w14:paraId="2586DBF0" w14:textId="77777777" w:rsidR="005D399F" w:rsidRPr="00881F3E" w:rsidRDefault="005D399F" w:rsidP="00445E64">
            <w:pPr>
              <w:pStyle w:val="Normlny0"/>
              <w:jc w:val="center"/>
            </w:pPr>
          </w:p>
          <w:p w14:paraId="41B05A7B" w14:textId="77777777" w:rsidR="005D399F" w:rsidRPr="00881F3E" w:rsidRDefault="005D399F" w:rsidP="00445E64">
            <w:pPr>
              <w:pStyle w:val="Normlny0"/>
              <w:jc w:val="center"/>
            </w:pPr>
          </w:p>
          <w:p w14:paraId="258C07C9" w14:textId="77777777" w:rsidR="005D399F" w:rsidRPr="00881F3E" w:rsidRDefault="005D399F" w:rsidP="00445E64">
            <w:pPr>
              <w:pStyle w:val="Normlny0"/>
              <w:jc w:val="center"/>
            </w:pPr>
          </w:p>
          <w:p w14:paraId="08138177" w14:textId="77777777" w:rsidR="005D399F" w:rsidRPr="00881F3E" w:rsidRDefault="005D399F" w:rsidP="00445E64">
            <w:pPr>
              <w:pStyle w:val="Normlny0"/>
              <w:jc w:val="center"/>
            </w:pPr>
          </w:p>
          <w:p w14:paraId="6F5A64BB" w14:textId="77777777" w:rsidR="005D399F" w:rsidRPr="00881F3E" w:rsidRDefault="005D399F" w:rsidP="00445E64">
            <w:pPr>
              <w:pStyle w:val="Normlny0"/>
              <w:jc w:val="center"/>
            </w:pPr>
          </w:p>
          <w:p w14:paraId="79D7441B" w14:textId="77777777" w:rsidR="005D399F" w:rsidRPr="00881F3E" w:rsidRDefault="005D399F" w:rsidP="00445E64">
            <w:pPr>
              <w:pStyle w:val="Normlny0"/>
              <w:jc w:val="center"/>
            </w:pPr>
          </w:p>
          <w:p w14:paraId="525CA87C" w14:textId="77777777" w:rsidR="005D399F" w:rsidRPr="00881F3E" w:rsidRDefault="005D399F" w:rsidP="00445E64">
            <w:pPr>
              <w:pStyle w:val="Normlny0"/>
              <w:jc w:val="center"/>
            </w:pPr>
          </w:p>
          <w:p w14:paraId="47B86D72" w14:textId="77777777" w:rsidR="005D399F" w:rsidRPr="00881F3E" w:rsidRDefault="005D399F" w:rsidP="00445E64">
            <w:pPr>
              <w:pStyle w:val="Normlny0"/>
              <w:jc w:val="center"/>
            </w:pPr>
          </w:p>
          <w:p w14:paraId="094B846F" w14:textId="77777777" w:rsidR="005D399F" w:rsidRPr="00881F3E" w:rsidRDefault="005D399F" w:rsidP="00445E64">
            <w:pPr>
              <w:pStyle w:val="Normlny0"/>
              <w:jc w:val="center"/>
            </w:pPr>
          </w:p>
          <w:p w14:paraId="31245DE2" w14:textId="77777777" w:rsidR="005D399F" w:rsidRPr="00881F3E" w:rsidRDefault="005D399F" w:rsidP="00445E64">
            <w:pPr>
              <w:pStyle w:val="Normlny0"/>
              <w:jc w:val="center"/>
            </w:pPr>
          </w:p>
          <w:p w14:paraId="5B326C7C" w14:textId="77777777" w:rsidR="005D399F" w:rsidRPr="00881F3E" w:rsidRDefault="005D399F" w:rsidP="00445E64">
            <w:pPr>
              <w:pStyle w:val="Normlny0"/>
              <w:jc w:val="center"/>
            </w:pPr>
          </w:p>
          <w:p w14:paraId="3878B288" w14:textId="77777777" w:rsidR="005D399F" w:rsidRPr="00881F3E" w:rsidRDefault="005D399F" w:rsidP="00445E64">
            <w:pPr>
              <w:pStyle w:val="Normlny0"/>
              <w:jc w:val="center"/>
            </w:pPr>
          </w:p>
          <w:p w14:paraId="0965CAF3" w14:textId="77777777" w:rsidR="005D399F" w:rsidRPr="00881F3E" w:rsidRDefault="005D399F" w:rsidP="00445E64">
            <w:pPr>
              <w:pStyle w:val="Normlny0"/>
              <w:jc w:val="center"/>
            </w:pPr>
          </w:p>
          <w:p w14:paraId="212780F4" w14:textId="77777777" w:rsidR="005D399F" w:rsidRPr="00881F3E" w:rsidRDefault="005D399F" w:rsidP="00445E64">
            <w:pPr>
              <w:pStyle w:val="Normlny0"/>
              <w:jc w:val="center"/>
            </w:pPr>
          </w:p>
          <w:p w14:paraId="038ADEB8" w14:textId="77777777" w:rsidR="005D399F" w:rsidRPr="00881F3E" w:rsidRDefault="005D399F" w:rsidP="00445E64">
            <w:pPr>
              <w:pStyle w:val="Normlny0"/>
              <w:jc w:val="center"/>
            </w:pPr>
          </w:p>
          <w:p w14:paraId="1490B645" w14:textId="77777777" w:rsidR="00145C0C" w:rsidRPr="00881F3E" w:rsidRDefault="00145C0C" w:rsidP="00445E64">
            <w:pPr>
              <w:pStyle w:val="Normlny0"/>
              <w:jc w:val="center"/>
            </w:pPr>
          </w:p>
          <w:p w14:paraId="5EC420DA" w14:textId="3EBD8712" w:rsidR="005D399F" w:rsidRPr="00881F3E" w:rsidRDefault="005D399F" w:rsidP="00445E64">
            <w:pPr>
              <w:pStyle w:val="Normlny0"/>
              <w:jc w:val="center"/>
            </w:pPr>
            <w:r w:rsidRPr="00881F3E">
              <w:lastRenderedPageBreak/>
              <w:t>§ 71d</w:t>
            </w:r>
          </w:p>
          <w:p w14:paraId="1053F0D4" w14:textId="4A1A507E"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63BA5FB0" w14:textId="2AAA7881" w:rsidR="005D399F" w:rsidRPr="00881F3E" w:rsidRDefault="005D399F" w:rsidP="00445E64">
            <w:pPr>
              <w:rPr>
                <w:sz w:val="20"/>
                <w:szCs w:val="20"/>
              </w:rPr>
            </w:pPr>
            <w:r w:rsidRPr="00881F3E">
              <w:rPr>
                <w:sz w:val="20"/>
                <w:szCs w:val="20"/>
              </w:rPr>
              <w:lastRenderedPageBreak/>
              <w:t>(1) Banka je povinná v stanovách okrem náležitostí ustanovených v osobitnom predpise</w:t>
            </w:r>
            <w:r w:rsidRPr="00881F3E">
              <w:rPr>
                <w:sz w:val="20"/>
                <w:szCs w:val="20"/>
                <w:vertAlign w:val="superscript"/>
              </w:rPr>
              <w:t>25</w:t>
            </w:r>
            <w:r w:rsidRPr="00881F3E">
              <w:rPr>
                <w:sz w:val="20"/>
                <w:szCs w:val="20"/>
              </w:rPr>
              <w:t xml:space="preserve">)upraviť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w:t>
            </w:r>
            <w:r w:rsidRPr="00881F3E">
              <w:rPr>
                <w:sz w:val="20"/>
                <w:szCs w:val="20"/>
              </w:rPr>
              <w:lastRenderedPageBreak/>
              <w:t xml:space="preserve">zamestnancami banky, útvarom vnútornej kontroly a vnútorného auditu. Banka je ďalej povinná v súlade s týmto zákonom zahrnúť do stanov zásady odmeňovania, ktoré sú zohľadňované v rámci systému riadenia rizík </w:t>
            </w:r>
            <w:r w:rsidRPr="00881F3E">
              <w:rPr>
                <w:b/>
                <w:sz w:val="20"/>
                <w:szCs w:val="20"/>
              </w:rPr>
              <w:t xml:space="preserve">banky, podporujú ho a ktoré sú v súlade so zásadou rovnakého zaobchádzania ustanovenou osobitným </w:t>
            </w:r>
            <w:r w:rsidR="00072231" w:rsidRPr="00881F3E">
              <w:rPr>
                <w:b/>
                <w:sz w:val="20"/>
                <w:szCs w:val="20"/>
              </w:rPr>
              <w:t>predpisom</w:t>
            </w:r>
            <w:r w:rsidRPr="00881F3E">
              <w:rPr>
                <w:b/>
                <w:sz w:val="20"/>
                <w:szCs w:val="20"/>
              </w:rPr>
              <w:t>,</w:t>
            </w:r>
            <w:r w:rsidRPr="00881F3E">
              <w:rPr>
                <w:b/>
                <w:sz w:val="20"/>
                <w:szCs w:val="20"/>
                <w:vertAlign w:val="superscript"/>
              </w:rPr>
              <w:t>27fbc</w:t>
            </w:r>
            <w:r w:rsidRPr="00881F3E">
              <w:rPr>
                <w:b/>
                <w:sz w:val="20"/>
                <w:szCs w:val="20"/>
              </w:rPr>
              <w:t>)</w:t>
            </w:r>
            <w:r w:rsidRPr="00881F3E">
              <w:rPr>
                <w:sz w:val="20"/>
                <w:szCs w:val="20"/>
              </w:rPr>
              <w:t xml:space="preserve"> ako aj upraviť činnosť výboru pre odmeňovanie v banke, ak sa zriaďuje, alebo činnosť určenej osoby zodpovednej za systém odmeňovania v banke. Banka je tiež povinná v stanovách rozdeliť a upraviť právomoci a zodpovednosť v banke za</w:t>
            </w:r>
          </w:p>
          <w:p w14:paraId="7FF5C637" w14:textId="77777777" w:rsidR="005D399F" w:rsidRPr="00881F3E" w:rsidRDefault="005D399F" w:rsidP="00445E64">
            <w:pPr>
              <w:ind w:left="204" w:hanging="204"/>
              <w:rPr>
                <w:sz w:val="20"/>
                <w:szCs w:val="20"/>
              </w:rPr>
            </w:pPr>
            <w:r w:rsidRPr="00881F3E">
              <w:rPr>
                <w:sz w:val="20"/>
                <w:szCs w:val="20"/>
              </w:rPr>
              <w:t>a) tvorbu, uskutočňovanie, sledovanie a kontrolu obchodných zámerov banky,</w:t>
            </w:r>
          </w:p>
          <w:p w14:paraId="12C21FAC" w14:textId="77777777" w:rsidR="005D399F" w:rsidRPr="00881F3E" w:rsidRDefault="005D399F" w:rsidP="00445E64">
            <w:pPr>
              <w:ind w:left="204" w:hanging="204"/>
              <w:rPr>
                <w:sz w:val="20"/>
                <w:szCs w:val="20"/>
              </w:rPr>
            </w:pPr>
            <w:r w:rsidRPr="00881F3E">
              <w:rPr>
                <w:sz w:val="20"/>
                <w:szCs w:val="20"/>
              </w:rPr>
              <w:t>b) systém riadenia banky pri dodržaní pravidla podľa § 27 ods. 1 písm. d),</w:t>
            </w:r>
          </w:p>
          <w:p w14:paraId="3C45CE58" w14:textId="77777777" w:rsidR="005D399F" w:rsidRPr="00881F3E" w:rsidRDefault="005D399F" w:rsidP="00445E64">
            <w:pPr>
              <w:ind w:left="204" w:hanging="204"/>
              <w:rPr>
                <w:sz w:val="20"/>
                <w:szCs w:val="20"/>
              </w:rPr>
            </w:pPr>
            <w:r w:rsidRPr="00881F3E">
              <w:rPr>
                <w:sz w:val="20"/>
                <w:szCs w:val="20"/>
              </w:rPr>
              <w:t>c) systém vnútornej kontroly vrátane samostatného a nezávislého útvaru vnútornej kontroly a vnútorného auditu zodpovedajúci zložitosti a rizikám bankových činností,</w:t>
            </w:r>
          </w:p>
          <w:p w14:paraId="5D09DD09" w14:textId="3CEB61B1" w:rsidR="005D399F" w:rsidRPr="00881F3E" w:rsidRDefault="005D399F" w:rsidP="00445E64">
            <w:pPr>
              <w:ind w:left="204" w:hanging="204"/>
              <w:rPr>
                <w:sz w:val="20"/>
                <w:szCs w:val="20"/>
              </w:rPr>
            </w:pPr>
            <w:r w:rsidRPr="00881F3E">
              <w:rPr>
                <w:sz w:val="20"/>
                <w:szCs w:val="20"/>
              </w:rPr>
              <w:t xml:space="preserve">d) oddelené riadenie rizík od bankových činností vrátane systému riadenia rizík, ktorým je </w:t>
            </w:r>
            <w:r w:rsidRPr="00881F3E">
              <w:rPr>
                <w:b/>
                <w:sz w:val="20"/>
                <w:szCs w:val="20"/>
              </w:rPr>
              <w:t>alebo</w:t>
            </w:r>
            <w:r w:rsidRPr="00881F3E">
              <w:rPr>
                <w:sz w:val="20"/>
                <w:szCs w:val="20"/>
              </w:rPr>
              <w:t xml:space="preserve"> </w:t>
            </w:r>
            <w:r w:rsidRPr="00881F3E">
              <w:rPr>
                <w:b/>
                <w:sz w:val="20"/>
                <w:szCs w:val="20"/>
              </w:rPr>
              <w:t>by mohla byť banka</w:t>
            </w:r>
            <w:r w:rsidRPr="00881F3E">
              <w:rPr>
                <w:sz w:val="20"/>
                <w:szCs w:val="20"/>
              </w:rPr>
              <w:t xml:space="preserve"> vystavená a za činnosť výboru pre riadenie rizík,</w:t>
            </w:r>
          </w:p>
          <w:p w14:paraId="5E717EA8" w14:textId="77777777" w:rsidR="005D399F" w:rsidRPr="00881F3E" w:rsidRDefault="005D399F" w:rsidP="00445E64">
            <w:pPr>
              <w:ind w:left="204" w:hanging="204"/>
              <w:rPr>
                <w:sz w:val="20"/>
                <w:szCs w:val="20"/>
              </w:rPr>
            </w:pPr>
            <w:r w:rsidRPr="00881F3E">
              <w:rPr>
                <w:sz w:val="20"/>
                <w:szCs w:val="20"/>
              </w:rPr>
              <w:t>e) oddelené vykonávanie úverových obchodov a investičných obchodov podľa § 34,</w:t>
            </w:r>
          </w:p>
          <w:p w14:paraId="4314CB72" w14:textId="77777777" w:rsidR="005D399F" w:rsidRPr="00881F3E" w:rsidRDefault="005D399F" w:rsidP="00445E64">
            <w:pPr>
              <w:ind w:left="204" w:hanging="204"/>
              <w:rPr>
                <w:sz w:val="20"/>
                <w:szCs w:val="20"/>
              </w:rPr>
            </w:pPr>
            <w:r w:rsidRPr="00881F3E">
              <w:rPr>
                <w:sz w:val="20"/>
                <w:szCs w:val="20"/>
              </w:rPr>
              <w:t>f) oddelené sledovanie rizík, ktorým je banka vystavená pri vykonávaní bankových činností s osobami s osobitným vzťahom k banke,</w:t>
            </w:r>
          </w:p>
          <w:p w14:paraId="0FCDBB25" w14:textId="77777777" w:rsidR="005D399F" w:rsidRPr="00881F3E" w:rsidRDefault="005D399F" w:rsidP="00445E64">
            <w:pPr>
              <w:ind w:left="204" w:hanging="204"/>
              <w:rPr>
                <w:sz w:val="20"/>
                <w:szCs w:val="20"/>
              </w:rPr>
            </w:pPr>
            <w:r w:rsidRPr="00881F3E">
              <w:rPr>
                <w:sz w:val="20"/>
                <w:szCs w:val="20"/>
              </w:rPr>
              <w:t>g) informačný systém,</w:t>
            </w:r>
          </w:p>
          <w:p w14:paraId="62912F0A" w14:textId="77777777" w:rsidR="005D399F" w:rsidRPr="00881F3E" w:rsidRDefault="005D399F" w:rsidP="00445E64">
            <w:pPr>
              <w:ind w:left="204" w:hanging="204"/>
              <w:rPr>
                <w:sz w:val="20"/>
                <w:szCs w:val="20"/>
              </w:rPr>
            </w:pPr>
            <w:r w:rsidRPr="00881F3E">
              <w:rPr>
                <w:sz w:val="20"/>
                <w:szCs w:val="20"/>
              </w:rPr>
              <w:t>h) ochranu pred legalizáciou príjmov z trestnej činnosti a ochranu pred financovaním terorizmu,</w:t>
            </w:r>
          </w:p>
          <w:p w14:paraId="76C6801A" w14:textId="77777777" w:rsidR="005D399F" w:rsidRPr="00881F3E" w:rsidRDefault="005D399F" w:rsidP="00445E64">
            <w:pPr>
              <w:ind w:left="204" w:hanging="204"/>
              <w:rPr>
                <w:sz w:val="20"/>
                <w:szCs w:val="20"/>
              </w:rPr>
            </w:pPr>
            <w:r w:rsidRPr="00881F3E">
              <w:rPr>
                <w:sz w:val="20"/>
                <w:szCs w:val="20"/>
              </w:rPr>
              <w:t>i) činnosť výboru pre odmeňovanie v banke.</w:t>
            </w:r>
          </w:p>
          <w:p w14:paraId="382D4DBF" w14:textId="77777777" w:rsidR="005D399F" w:rsidRPr="00881F3E" w:rsidRDefault="005D399F" w:rsidP="00445E64">
            <w:pPr>
              <w:rPr>
                <w:sz w:val="20"/>
                <w:szCs w:val="20"/>
              </w:rPr>
            </w:pPr>
          </w:p>
          <w:p w14:paraId="3D0C6C3B" w14:textId="77777777" w:rsidR="005D399F" w:rsidRPr="00881F3E" w:rsidRDefault="005D399F" w:rsidP="00445E64">
            <w:pPr>
              <w:rPr>
                <w:sz w:val="20"/>
                <w:szCs w:val="20"/>
              </w:rPr>
            </w:pPr>
            <w:r w:rsidRPr="00881F3E">
              <w:rPr>
                <w:sz w:val="20"/>
                <w:szCs w:val="20"/>
              </w:rPr>
              <w:t>(2) Banka je povinná vo svojich vnútorných predpisoch upraviť podrobnosti o</w:t>
            </w:r>
          </w:p>
          <w:p w14:paraId="20A0F717" w14:textId="77777777" w:rsidR="005D399F" w:rsidRPr="00881F3E" w:rsidRDefault="005D399F" w:rsidP="00445E64">
            <w:pPr>
              <w:ind w:left="204" w:hanging="204"/>
              <w:rPr>
                <w:sz w:val="20"/>
                <w:szCs w:val="20"/>
              </w:rPr>
            </w:pPr>
            <w:r w:rsidRPr="00881F3E">
              <w:rPr>
                <w:sz w:val="20"/>
                <w:szCs w:val="20"/>
              </w:rPr>
              <w:t xml:space="preserve">a) organizačnej štruktúre banky podľa odseku 1 s dôrazom na identifikáciu zodpovedných </w:t>
            </w:r>
            <w:r w:rsidRPr="00881F3E">
              <w:rPr>
                <w:sz w:val="20"/>
                <w:szCs w:val="20"/>
              </w:rPr>
              <w:lastRenderedPageBreak/>
              <w:t>osôb za výkon bankových činností v rámci banky,</w:t>
            </w:r>
          </w:p>
          <w:p w14:paraId="5A33F729" w14:textId="77777777" w:rsidR="005D399F" w:rsidRPr="00881F3E" w:rsidRDefault="005D399F" w:rsidP="00445E64">
            <w:pPr>
              <w:ind w:left="204" w:hanging="204"/>
              <w:rPr>
                <w:sz w:val="20"/>
                <w:szCs w:val="20"/>
              </w:rPr>
            </w:pPr>
            <w:r w:rsidRPr="00881F3E">
              <w:rPr>
                <w:sz w:val="20"/>
                <w:szCs w:val="20"/>
              </w:rPr>
              <w:t>b) systéme vnútornej kontroly, do ktorého je zahrnutý aj útvar vnútornej kontroly a vnútorného auditu,</w:t>
            </w:r>
          </w:p>
          <w:p w14:paraId="169DB684" w14:textId="77777777" w:rsidR="005D399F" w:rsidRPr="00881F3E" w:rsidRDefault="005D399F" w:rsidP="00445E64">
            <w:pPr>
              <w:rPr>
                <w:sz w:val="20"/>
                <w:szCs w:val="20"/>
              </w:rPr>
            </w:pPr>
          </w:p>
          <w:p w14:paraId="3B6F9888" w14:textId="77777777" w:rsidR="005D399F" w:rsidRPr="00881F3E" w:rsidRDefault="005D399F" w:rsidP="00445E64">
            <w:pPr>
              <w:rPr>
                <w:sz w:val="20"/>
                <w:szCs w:val="20"/>
              </w:rPr>
            </w:pPr>
            <w:r w:rsidRPr="00881F3E">
              <w:rPr>
                <w:sz w:val="20"/>
                <w:szCs w:val="20"/>
              </w:rPr>
              <w:t>(3) Banka je v rámci systému vnútornej kontroly povinná v záujme zabránenia vzniku strát a škôd v dôsledku nedostatočného riadenia banky zabezpečiť vykonávanie</w:t>
            </w:r>
          </w:p>
          <w:p w14:paraId="433B642F" w14:textId="77777777" w:rsidR="005D399F" w:rsidRPr="00881F3E" w:rsidRDefault="005D399F" w:rsidP="00445E64">
            <w:pPr>
              <w:ind w:left="204" w:hanging="204"/>
              <w:rPr>
                <w:sz w:val="20"/>
                <w:szCs w:val="20"/>
              </w:rPr>
            </w:pPr>
            <w:r w:rsidRPr="00881F3E">
              <w:rPr>
                <w:sz w:val="20"/>
                <w:szCs w:val="20"/>
              </w:rPr>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14:paraId="587F438D" w14:textId="77777777" w:rsidR="005D399F" w:rsidRPr="00881F3E" w:rsidRDefault="005D399F" w:rsidP="00445E64">
            <w:pPr>
              <w:ind w:left="346" w:hanging="204"/>
              <w:rPr>
                <w:sz w:val="20"/>
                <w:szCs w:val="20"/>
              </w:rPr>
            </w:pPr>
            <w:r w:rsidRPr="00881F3E">
              <w:rPr>
                <w:sz w:val="20"/>
                <w:szCs w:val="20"/>
              </w:rPr>
              <w:t>1. zamestnanci alebo organizačné útvary banky, ktoré sa zúčastňujú na jednotlivých prevádzkových pracovných postupoch,</w:t>
            </w:r>
          </w:p>
          <w:p w14:paraId="254F6851" w14:textId="77777777" w:rsidR="005D399F" w:rsidRPr="00881F3E" w:rsidRDefault="005D399F" w:rsidP="00445E64">
            <w:pPr>
              <w:ind w:left="346" w:hanging="204"/>
              <w:rPr>
                <w:sz w:val="20"/>
                <w:szCs w:val="20"/>
              </w:rPr>
            </w:pPr>
            <w:r w:rsidRPr="00881F3E">
              <w:rPr>
                <w:sz w:val="20"/>
                <w:szCs w:val="20"/>
              </w:rPr>
              <w:t>2. vedúci zamestnanci jednotlivých organizačných útvarov banky zodpovední za kontrolované procesy a za výsledky ich kontroly alebo nimi poverení zamestnanci,</w:t>
            </w:r>
          </w:p>
          <w:p w14:paraId="7261BB12" w14:textId="77777777" w:rsidR="005D399F" w:rsidRPr="00881F3E" w:rsidRDefault="005D399F" w:rsidP="00445E64">
            <w:pPr>
              <w:ind w:left="204" w:hanging="204"/>
              <w:rPr>
                <w:sz w:val="20"/>
                <w:szCs w:val="20"/>
              </w:rPr>
            </w:pPr>
            <w:r w:rsidRPr="00881F3E">
              <w:rPr>
                <w:sz w:val="20"/>
                <w:szCs w:val="20"/>
              </w:rPr>
              <w:t>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14:paraId="2A52A4F7" w14:textId="77777777" w:rsidR="005D399F" w:rsidRPr="00881F3E" w:rsidRDefault="005D399F" w:rsidP="00445E64">
            <w:pPr>
              <w:rPr>
                <w:sz w:val="20"/>
                <w:szCs w:val="20"/>
              </w:rPr>
            </w:pPr>
          </w:p>
          <w:p w14:paraId="3F8F6249" w14:textId="77777777" w:rsidR="005D399F" w:rsidRPr="00881F3E" w:rsidRDefault="005D399F" w:rsidP="00445E64">
            <w:pPr>
              <w:rPr>
                <w:sz w:val="20"/>
                <w:szCs w:val="20"/>
              </w:rPr>
            </w:pPr>
            <w:r w:rsidRPr="00881F3E">
              <w:rPr>
                <w:sz w:val="20"/>
                <w:szCs w:val="20"/>
              </w:rPr>
              <w:t>(5) Banka je povinná dodržiavať organizačnú štruktúru spĺňajúcu požiadavky podľa tohto zákona a iných všeobecne záväzných právnych predpisov.</w:t>
            </w:r>
          </w:p>
          <w:p w14:paraId="7ABA5A17" w14:textId="77777777" w:rsidR="005D399F" w:rsidRPr="00881F3E" w:rsidRDefault="005D399F" w:rsidP="00445E64">
            <w:pPr>
              <w:rPr>
                <w:sz w:val="20"/>
                <w:szCs w:val="20"/>
              </w:rPr>
            </w:pPr>
          </w:p>
          <w:p w14:paraId="3FB3AD84" w14:textId="77777777" w:rsidR="005D399F" w:rsidRPr="00881F3E" w:rsidRDefault="005D399F" w:rsidP="00445E64">
            <w:pPr>
              <w:pStyle w:val="Normlny0"/>
            </w:pPr>
            <w:r w:rsidRPr="00881F3E">
              <w:t>(7) Kópiu platného znenia stanov banka doručí Národnej banke Slovenska bezodkladne po každej zmene stanov banky.</w:t>
            </w:r>
          </w:p>
          <w:p w14:paraId="6B147518" w14:textId="77777777" w:rsidR="005D399F" w:rsidRPr="00881F3E" w:rsidRDefault="005D399F" w:rsidP="00445E64">
            <w:pPr>
              <w:pStyle w:val="Normlny0"/>
            </w:pPr>
          </w:p>
          <w:p w14:paraId="793FD092" w14:textId="0DA2D750" w:rsidR="008942FF" w:rsidRPr="00881F3E" w:rsidRDefault="008942FF" w:rsidP="008942FF">
            <w:pPr>
              <w:pStyle w:val="Normlny0"/>
              <w:jc w:val="both"/>
            </w:pPr>
            <w:r w:rsidRPr="00881F3E">
              <w:lastRenderedPageBreak/>
              <w:t xml:space="preserve">(1) Obchodník s cennými papiermi je povinný v súlade s týmto zákonom zahrnúť do stanov zásady odmeňovania, ktoré sú zohľadňované v rámci riadenia rizík </w:t>
            </w:r>
            <w:r w:rsidRPr="00881F3E">
              <w:rPr>
                <w:b/>
              </w:rPr>
              <w:t xml:space="preserve">obchodníka s cennými papiermi, podporujú ho a ktoré sú v súlade so zásadou rovnakého zaobchádzania ustanovenou osobitným </w:t>
            </w:r>
            <w:r w:rsidR="00D66020" w:rsidRPr="00881F3E">
              <w:rPr>
                <w:b/>
              </w:rPr>
              <w:t>predpisom</w:t>
            </w:r>
            <w:r w:rsidRPr="00881F3E">
              <w:rPr>
                <w:b/>
                <w:vertAlign w:val="superscript"/>
              </w:rPr>
              <w:t>56abc)</w:t>
            </w:r>
            <w:r w:rsidRPr="00881F3E">
              <w:rPr>
                <w:b/>
              </w:rPr>
              <w:t xml:space="preserve"> </w:t>
            </w:r>
            <w:r w:rsidRPr="00881F3E">
              <w:t>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r:id="rId11" w:anchor="poznamky.poznamka-56ac" w:tooltip="Odkaz na predpis alebo ustanovenie" w:history="1">
              <w:r w:rsidRPr="00881F3E">
                <w:rPr>
                  <w:rStyle w:val="Hypertextovprepojenie"/>
                  <w:bCs/>
                  <w:color w:val="auto"/>
                  <w:vertAlign w:val="superscript"/>
                </w:rPr>
                <w:t>56ac</w:t>
              </w:r>
              <w:r w:rsidRPr="00881F3E">
                <w:rPr>
                  <w:rStyle w:val="Hypertextovprepojenie"/>
                  <w:bCs/>
                  <w:color w:val="auto"/>
                </w:rPr>
                <w:t>)</w:t>
              </w:r>
            </w:hyperlink>
            <w:r w:rsidRPr="00881F3E">
              <w:t xml:space="preserve"> ak vykonáva riadenie rizík. </w:t>
            </w:r>
          </w:p>
          <w:p w14:paraId="20316C4C" w14:textId="77777777" w:rsidR="008942FF" w:rsidRPr="00881F3E" w:rsidRDefault="008942FF" w:rsidP="008942FF">
            <w:pPr>
              <w:pStyle w:val="Normlny0"/>
              <w:jc w:val="both"/>
            </w:pPr>
          </w:p>
          <w:p w14:paraId="231471CF" w14:textId="77777777" w:rsidR="008942FF" w:rsidRPr="00881F3E" w:rsidRDefault="008942FF" w:rsidP="008942FF">
            <w:pPr>
              <w:pStyle w:val="Normlny0"/>
              <w:jc w:val="both"/>
            </w:pPr>
            <w:r w:rsidRPr="00881F3E">
              <w:t xml:space="preserve">(2) 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 </w:t>
            </w:r>
          </w:p>
          <w:p w14:paraId="625ECFA3" w14:textId="77777777" w:rsidR="008942FF" w:rsidRPr="00881F3E" w:rsidRDefault="008942FF" w:rsidP="008942FF">
            <w:pPr>
              <w:pStyle w:val="Normlny0"/>
              <w:jc w:val="both"/>
            </w:pPr>
          </w:p>
          <w:p w14:paraId="6A509E51" w14:textId="77777777" w:rsidR="008942FF" w:rsidRPr="00881F3E" w:rsidRDefault="008942FF" w:rsidP="008942FF">
            <w:pPr>
              <w:pStyle w:val="Normlny0"/>
              <w:jc w:val="both"/>
            </w:pPr>
            <w:r w:rsidRPr="00881F3E">
              <w:t xml:space="preserve">(3) 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w:t>
            </w:r>
            <w:r w:rsidRPr="00881F3E">
              <w:lastRenderedPageBreak/>
              <w:t xml:space="preserve">cennými papiermi je povinný mať spoľahlivé administratívne a účtovné postupy, mechanizmy vnútornej kontroly, efektívne postupy na hodnotenie rizika a účinné kontrolné a ochranné opatrenia týkajúce sa systémov spracovania informácií. </w:t>
            </w:r>
          </w:p>
          <w:p w14:paraId="31D67E2A" w14:textId="77777777" w:rsidR="008942FF" w:rsidRPr="00881F3E" w:rsidRDefault="008942FF" w:rsidP="008942FF">
            <w:pPr>
              <w:pStyle w:val="Normlny0"/>
              <w:jc w:val="both"/>
            </w:pPr>
          </w:p>
          <w:p w14:paraId="0CB2EAF3" w14:textId="77777777" w:rsidR="008942FF" w:rsidRPr="00881F3E" w:rsidRDefault="008942FF" w:rsidP="008942FF">
            <w:pPr>
              <w:pStyle w:val="Normlny0"/>
              <w:jc w:val="both"/>
            </w:pPr>
            <w:r w:rsidRPr="00881F3E">
              <w:t xml:space="preserve">(4) Opatrením, ktoré môže vydať Národná banka Slovenska a ktoré sa vyhlasuje v zbierke zákonov, sa ustanovia </w:t>
            </w:r>
          </w:p>
          <w:p w14:paraId="46EC3003" w14:textId="77777777" w:rsidR="008942FF" w:rsidRPr="00881F3E" w:rsidRDefault="008942FF" w:rsidP="008942FF">
            <w:pPr>
              <w:pStyle w:val="Normlny0"/>
              <w:jc w:val="both"/>
            </w:pPr>
            <w:r w:rsidRPr="00881F3E">
              <w:t xml:space="preserve">a) podrobnosti týkajúce sa zásad odmeňovania obchodníka s cennými papiermi podľa </w:t>
            </w:r>
            <w:hyperlink r:id="rId12" w:anchor="paragraf-71da" w:tooltip="Odkaz na predpis alebo ustanovenie" w:history="1">
              <w:r w:rsidRPr="00881F3E">
                <w:rPr>
                  <w:rStyle w:val="Hypertextovprepojenie"/>
                  <w:bCs/>
                  <w:color w:val="auto"/>
                </w:rPr>
                <w:t>§ 71da až 71dc</w:t>
              </w:r>
            </w:hyperlink>
            <w:r w:rsidRPr="00881F3E">
              <w:t xml:space="preserve">, a to </w:t>
            </w:r>
          </w:p>
          <w:p w14:paraId="6DFAC4B8" w14:textId="77777777" w:rsidR="008942FF" w:rsidRPr="00881F3E" w:rsidRDefault="008942FF" w:rsidP="008942FF">
            <w:pPr>
              <w:pStyle w:val="Normlny0"/>
              <w:jc w:val="both"/>
            </w:pPr>
            <w:r w:rsidRPr="00881F3E">
              <w:t xml:space="preserve">1. kritériá na určenie pomeru medzi pevnou zložkou celkovej odmeny a pohyblivou zložkou celkovej odmeny zamestnanca obchodníka s cennými papiermi, </w:t>
            </w:r>
          </w:p>
          <w:p w14:paraId="4859BAAF" w14:textId="77777777" w:rsidR="008942FF" w:rsidRPr="00881F3E" w:rsidRDefault="008942FF" w:rsidP="008942FF">
            <w:pPr>
              <w:pStyle w:val="Normlny0"/>
              <w:jc w:val="both"/>
            </w:pPr>
            <w:r w:rsidRPr="00881F3E">
              <w:t xml:space="preserve">2. spôsob zahŕňania hodnôt pohyblivej odmeny poskytovanej vo forme cenných papierov a iných finančných nástrojov do celkovej hodnoty pohyblivej odmeny, </w:t>
            </w:r>
          </w:p>
          <w:p w14:paraId="7F4AB2AE" w14:textId="355B9E85" w:rsidR="005D399F" w:rsidRPr="00881F3E" w:rsidRDefault="008942FF" w:rsidP="008942FF">
            <w:pPr>
              <w:pStyle w:val="Normlny0"/>
            </w:pPr>
            <w:r w:rsidRPr="00881F3E">
              <w:t xml:space="preserve">b) kritériá zriadenia výboru pre odmeňovanie u obchodníka s cennými papiermi podľa </w:t>
            </w:r>
            <w:hyperlink r:id="rId13" w:anchor="paragraf-71dd" w:tooltip="Odkaz na predpis alebo ustanovenie" w:history="1">
              <w:r w:rsidRPr="00881F3E">
                <w:rPr>
                  <w:rStyle w:val="Hypertextovprepojenie"/>
                  <w:bCs/>
                  <w:color w:val="auto"/>
                </w:rPr>
                <w:t>§ 71dd</w:t>
              </w:r>
            </w:hyperlink>
            <w:r w:rsidRPr="00881F3E">
              <w:t>.</w:t>
            </w:r>
          </w:p>
        </w:tc>
        <w:tc>
          <w:tcPr>
            <w:tcW w:w="682" w:type="dxa"/>
            <w:tcBorders>
              <w:top w:val="single" w:sz="4" w:space="0" w:color="auto"/>
              <w:left w:val="single" w:sz="4" w:space="0" w:color="auto"/>
              <w:bottom w:val="single" w:sz="4" w:space="0" w:color="auto"/>
              <w:right w:val="single" w:sz="4" w:space="0" w:color="auto"/>
            </w:tcBorders>
          </w:tcPr>
          <w:p w14:paraId="6FB5A9DB" w14:textId="46322AA2"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7421F16" w14:textId="77777777" w:rsidR="005D399F" w:rsidRPr="00881F3E" w:rsidRDefault="005D399F" w:rsidP="00445E64">
            <w:pPr>
              <w:pStyle w:val="Nadpis1"/>
              <w:rPr>
                <w:b w:val="0"/>
                <w:bCs w:val="0"/>
                <w:sz w:val="20"/>
                <w:szCs w:val="20"/>
              </w:rPr>
            </w:pPr>
          </w:p>
        </w:tc>
      </w:tr>
      <w:tr w:rsidR="00881F3E" w:rsidRPr="00881F3E" w14:paraId="2F8DB961" w14:textId="77777777" w:rsidTr="00B01904">
        <w:tc>
          <w:tcPr>
            <w:tcW w:w="725" w:type="dxa"/>
            <w:tcBorders>
              <w:top w:val="single" w:sz="4" w:space="0" w:color="auto"/>
              <w:left w:val="single" w:sz="12" w:space="0" w:color="auto"/>
              <w:bottom w:val="single" w:sz="4" w:space="0" w:color="auto"/>
              <w:right w:val="single" w:sz="4" w:space="0" w:color="auto"/>
            </w:tcBorders>
          </w:tcPr>
          <w:p w14:paraId="16D4AD67" w14:textId="1A99300B" w:rsidR="005D399F" w:rsidRPr="00881F3E" w:rsidRDefault="005D399F" w:rsidP="00445E64">
            <w:pPr>
              <w:rPr>
                <w:sz w:val="20"/>
                <w:szCs w:val="20"/>
              </w:rPr>
            </w:pPr>
            <w:r w:rsidRPr="00881F3E">
              <w:rPr>
                <w:sz w:val="20"/>
                <w:szCs w:val="20"/>
              </w:rPr>
              <w:lastRenderedPageBreak/>
              <w:t>Č:74</w:t>
            </w:r>
          </w:p>
          <w:p w14:paraId="780D0F39" w14:textId="77777777" w:rsidR="005D399F" w:rsidRPr="00881F3E" w:rsidRDefault="005D399F"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5D8867DE" w14:textId="77777777" w:rsidR="005D399F" w:rsidRPr="00881F3E" w:rsidRDefault="005D399F" w:rsidP="00445E64">
            <w:pPr>
              <w:rPr>
                <w:sz w:val="20"/>
                <w:szCs w:val="20"/>
              </w:rPr>
            </w:pPr>
            <w:r w:rsidRPr="00881F3E">
              <w:rPr>
                <w:sz w:val="20"/>
                <w:szCs w:val="20"/>
              </w:rPr>
              <w:t>Opatrenia, postupy a mechanizmy uvedené v odseku 1 tohto článku musia byť úplné a primerané povahe, rozsahu a zložitosti rizík vlastných pre podnikateľský model a činností inštitúcie. Zohľadnia sa technické kritériá stanovené v článkoch 76 až 95.</w:t>
            </w:r>
          </w:p>
          <w:p w14:paraId="280DF080" w14:textId="1916F970"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9D01C77" w14:textId="756A908F"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FE0E362" w14:textId="1438A1D5" w:rsidR="005D399F" w:rsidRPr="00881F3E" w:rsidRDefault="005D399F"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226815B6" w14:textId="77777777" w:rsidR="005D399F" w:rsidRPr="00881F3E" w:rsidRDefault="005D399F" w:rsidP="00445E64">
            <w:pPr>
              <w:pStyle w:val="Normlny0"/>
              <w:jc w:val="center"/>
            </w:pPr>
            <w:r w:rsidRPr="00881F3E">
              <w:t>§ 23</w:t>
            </w:r>
          </w:p>
          <w:p w14:paraId="718024DA" w14:textId="6F487A56" w:rsidR="005D399F" w:rsidRPr="00881F3E" w:rsidRDefault="005D399F" w:rsidP="00445E64">
            <w:pPr>
              <w:pStyle w:val="Normlny0"/>
              <w:jc w:val="center"/>
            </w:pPr>
            <w:r w:rsidRPr="00881F3E">
              <w:t>O 3</w:t>
            </w:r>
          </w:p>
        </w:tc>
        <w:tc>
          <w:tcPr>
            <w:tcW w:w="3904" w:type="dxa"/>
            <w:tcBorders>
              <w:top w:val="single" w:sz="4" w:space="0" w:color="auto"/>
              <w:left w:val="single" w:sz="4" w:space="0" w:color="auto"/>
              <w:bottom w:val="single" w:sz="4" w:space="0" w:color="auto"/>
              <w:right w:val="single" w:sz="4" w:space="0" w:color="auto"/>
            </w:tcBorders>
          </w:tcPr>
          <w:p w14:paraId="5BA537BA" w14:textId="77777777" w:rsidR="005D399F" w:rsidRPr="00881F3E" w:rsidRDefault="005D399F" w:rsidP="00445E64">
            <w:pPr>
              <w:rPr>
                <w:sz w:val="20"/>
                <w:szCs w:val="20"/>
              </w:rPr>
            </w:pPr>
            <w:r w:rsidRPr="00881F3E">
              <w:rPr>
                <w:sz w:val="18"/>
                <w:szCs w:val="18"/>
              </w:rPr>
              <w:t>(</w:t>
            </w:r>
            <w:r w:rsidRPr="00881F3E">
              <w:rPr>
                <w:sz w:val="20"/>
                <w:szCs w:val="20"/>
              </w:rPr>
              <w:t>3) Banka je v rámci systému vnútornej kontroly povinná v záujme zabránenia vzniku strát a škôd v dôsledku nedostatočného riadenia banky zabezpečiť vykonávanie</w:t>
            </w:r>
          </w:p>
          <w:p w14:paraId="6C57C21E" w14:textId="77777777" w:rsidR="005D399F" w:rsidRPr="00881F3E" w:rsidRDefault="005D399F" w:rsidP="00445E64">
            <w:pPr>
              <w:ind w:left="204" w:hanging="204"/>
              <w:rPr>
                <w:sz w:val="20"/>
                <w:szCs w:val="20"/>
              </w:rPr>
            </w:pPr>
            <w:r w:rsidRPr="00881F3E">
              <w:rPr>
                <w:sz w:val="20"/>
                <w:szCs w:val="20"/>
              </w:rPr>
              <w:t>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w:t>
            </w:r>
          </w:p>
          <w:p w14:paraId="7DBEFA25" w14:textId="77777777" w:rsidR="005D399F" w:rsidRPr="00881F3E" w:rsidRDefault="005D399F" w:rsidP="00445E64">
            <w:pPr>
              <w:ind w:left="346" w:hanging="204"/>
              <w:rPr>
                <w:sz w:val="20"/>
                <w:szCs w:val="20"/>
              </w:rPr>
            </w:pPr>
            <w:r w:rsidRPr="00881F3E">
              <w:rPr>
                <w:sz w:val="20"/>
                <w:szCs w:val="20"/>
              </w:rPr>
              <w:t>1. zamestnanci alebo organizačné útvary banky, ktoré sa zúčastňujú na jednotlivých prevádzkových pracovných postupoch,</w:t>
            </w:r>
          </w:p>
          <w:p w14:paraId="228F6A62" w14:textId="77777777" w:rsidR="005D399F" w:rsidRPr="00881F3E" w:rsidRDefault="005D399F" w:rsidP="00445E64">
            <w:pPr>
              <w:ind w:left="346" w:hanging="204"/>
              <w:rPr>
                <w:sz w:val="20"/>
                <w:szCs w:val="20"/>
              </w:rPr>
            </w:pPr>
            <w:r w:rsidRPr="00881F3E">
              <w:rPr>
                <w:sz w:val="20"/>
                <w:szCs w:val="20"/>
              </w:rPr>
              <w:t>2. vedúci zamestnanci jednotlivých organizačných útvarov banky zodpovední za kontrolované procesy a za výsledky ich kontroly alebo nimi poverení zamestnanci,</w:t>
            </w:r>
          </w:p>
          <w:p w14:paraId="5C12C1F2" w14:textId="42736995" w:rsidR="005D399F" w:rsidRPr="00881F3E" w:rsidRDefault="005D399F" w:rsidP="00445E64">
            <w:pPr>
              <w:ind w:left="204" w:hanging="204"/>
            </w:pPr>
            <w:r w:rsidRPr="00881F3E">
              <w:rPr>
                <w:sz w:val="20"/>
                <w:szCs w:val="20"/>
              </w:rPr>
              <w:t xml:space="preserve">b) kontroly nezávislej od prevádzkových pracovných postupov, ktorú vykonáva útvar </w:t>
            </w:r>
            <w:r w:rsidRPr="00881F3E">
              <w:rPr>
                <w:sz w:val="20"/>
                <w:szCs w:val="20"/>
              </w:rPr>
              <w:lastRenderedPageBreak/>
              <w:t>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r w:rsidRPr="00881F3E">
              <w:rPr>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tcPr>
          <w:p w14:paraId="56A73967" w14:textId="3F8AAD96"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852121C" w14:textId="77777777" w:rsidR="005D399F" w:rsidRPr="00881F3E" w:rsidRDefault="005D399F" w:rsidP="00445E64">
            <w:pPr>
              <w:pStyle w:val="Nadpis1"/>
              <w:rPr>
                <w:b w:val="0"/>
                <w:bCs w:val="0"/>
                <w:sz w:val="20"/>
                <w:szCs w:val="20"/>
              </w:rPr>
            </w:pPr>
          </w:p>
        </w:tc>
      </w:tr>
      <w:tr w:rsidR="00881F3E" w:rsidRPr="00881F3E" w14:paraId="5FFA126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B0D85B8" w14:textId="0E15A430" w:rsidR="005D399F" w:rsidRPr="00881F3E" w:rsidRDefault="005D399F" w:rsidP="00445E64">
            <w:pPr>
              <w:rPr>
                <w:sz w:val="20"/>
                <w:szCs w:val="20"/>
              </w:rPr>
            </w:pPr>
            <w:r w:rsidRPr="00881F3E">
              <w:rPr>
                <w:sz w:val="20"/>
                <w:szCs w:val="20"/>
              </w:rPr>
              <w:t>Č:74</w:t>
            </w:r>
          </w:p>
          <w:p w14:paraId="00CFC8A0" w14:textId="77777777" w:rsidR="005D399F" w:rsidRPr="00881F3E" w:rsidRDefault="005D399F"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E506171" w14:textId="77777777" w:rsidR="005D399F" w:rsidRPr="00881F3E" w:rsidRDefault="005D399F" w:rsidP="00445E64">
            <w:pPr>
              <w:rPr>
                <w:sz w:val="20"/>
                <w:szCs w:val="20"/>
              </w:rPr>
            </w:pPr>
            <w:r w:rsidRPr="00881F3E">
              <w:rPr>
                <w:sz w:val="20"/>
                <w:szCs w:val="20"/>
              </w:rPr>
              <w:t>EBA vydá v súlade s článkom 16 nariadenia (EÚ) č. 1093/2010 usmernenia týkajúce sa opatrení, postupov a mechanizmov uvedených v odseku 1 tohto článku, pričom zohľadní odsek 2 tohto článku.</w:t>
            </w:r>
          </w:p>
          <w:p w14:paraId="2CB6F230" w14:textId="77777777" w:rsidR="005D399F" w:rsidRPr="00881F3E" w:rsidRDefault="005D399F" w:rsidP="00445E64">
            <w:pPr>
              <w:rPr>
                <w:sz w:val="20"/>
                <w:szCs w:val="20"/>
              </w:rPr>
            </w:pPr>
          </w:p>
          <w:p w14:paraId="0175DAFB" w14:textId="77777777" w:rsidR="005D399F" w:rsidRPr="00881F3E" w:rsidRDefault="005D399F" w:rsidP="00445E64">
            <w:pPr>
              <w:rPr>
                <w:sz w:val="20"/>
                <w:szCs w:val="20"/>
              </w:rPr>
            </w:pPr>
            <w:r w:rsidRPr="00881F3E">
              <w:rPr>
                <w:sz w:val="20"/>
                <w:szCs w:val="20"/>
              </w:rPr>
              <w:t>EBA vydá v súlade s článkom 16 nariadenia (EÚ) č. 1093/2010 usmernenia týkajúce sa rodovo neutrálnych politík odmeňovania pre inštitúcie.</w:t>
            </w:r>
          </w:p>
          <w:p w14:paraId="215E83DC" w14:textId="77777777" w:rsidR="005D399F" w:rsidRPr="00881F3E" w:rsidRDefault="005D399F" w:rsidP="00445E64">
            <w:pPr>
              <w:rPr>
                <w:sz w:val="20"/>
                <w:szCs w:val="20"/>
              </w:rPr>
            </w:pPr>
          </w:p>
          <w:p w14:paraId="41F55D00" w14:textId="77777777" w:rsidR="005D399F" w:rsidRPr="00881F3E" w:rsidRDefault="005D399F" w:rsidP="00445E64">
            <w:pPr>
              <w:rPr>
                <w:sz w:val="20"/>
                <w:szCs w:val="20"/>
              </w:rPr>
            </w:pPr>
            <w:r w:rsidRPr="00881F3E">
              <w:rPr>
                <w:sz w:val="20"/>
                <w:szCs w:val="20"/>
              </w:rPr>
              <w:t xml:space="preserve">Do dvoch rokov od dátumu uverejnenia usmernení uvedených v druhom </w:t>
            </w:r>
            <w:proofErr w:type="spellStart"/>
            <w:r w:rsidRPr="00881F3E">
              <w:rPr>
                <w:sz w:val="20"/>
                <w:szCs w:val="20"/>
              </w:rPr>
              <w:t>pododseku</w:t>
            </w:r>
            <w:proofErr w:type="spellEnd"/>
            <w:r w:rsidRPr="00881F3E">
              <w:rPr>
                <w:sz w:val="20"/>
                <w:szCs w:val="20"/>
              </w:rPr>
              <w:t xml:space="preserve"> a na základe informácií zhromaždených príslušnými orgánmi vypracuje EBA správu o tom, ako inštitúcie uplatňujú rodovo neutrálne politiky odmeňovania.“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CFD9250" w14:textId="26DB2198"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6E31055"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FF65DB9"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9768209"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7689D" w14:textId="3FA496A4"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425249A" w14:textId="77777777" w:rsidR="005D399F" w:rsidRPr="00881F3E" w:rsidRDefault="005D399F" w:rsidP="00445E64">
            <w:pPr>
              <w:pStyle w:val="Nadpis1"/>
              <w:rPr>
                <w:b w:val="0"/>
                <w:bCs w:val="0"/>
                <w:sz w:val="20"/>
                <w:szCs w:val="20"/>
              </w:rPr>
            </w:pPr>
          </w:p>
        </w:tc>
      </w:tr>
      <w:tr w:rsidR="00881F3E" w:rsidRPr="00881F3E" w14:paraId="403EF45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A170FC" w14:textId="77777777" w:rsidR="005D399F" w:rsidRPr="00881F3E" w:rsidRDefault="005D399F" w:rsidP="00445E64">
            <w:pPr>
              <w:rPr>
                <w:b/>
                <w:sz w:val="20"/>
                <w:szCs w:val="20"/>
              </w:rPr>
            </w:pPr>
            <w:r w:rsidRPr="00881F3E">
              <w:rPr>
                <w:b/>
                <w:sz w:val="20"/>
                <w:szCs w:val="20"/>
              </w:rPr>
              <w:t>B:20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82C6B" w14:textId="77777777" w:rsidR="005D399F" w:rsidRPr="00881F3E" w:rsidRDefault="005D399F" w:rsidP="00445E64">
            <w:pPr>
              <w:rPr>
                <w:b/>
                <w:sz w:val="20"/>
                <w:szCs w:val="20"/>
              </w:rPr>
            </w:pPr>
            <w:r w:rsidRPr="00881F3E">
              <w:rPr>
                <w:b/>
                <w:sz w:val="20"/>
                <w:szCs w:val="20"/>
              </w:rPr>
              <w:t>V článku 75 sa odsek 1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4CD98A"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74266B6"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B3D51"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C272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74ED4"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37C2F4" w14:textId="77777777" w:rsidR="005D399F" w:rsidRPr="00881F3E" w:rsidRDefault="005D399F" w:rsidP="00445E64">
            <w:pPr>
              <w:pStyle w:val="Nadpis1"/>
              <w:rPr>
                <w:bCs w:val="0"/>
                <w:sz w:val="20"/>
                <w:szCs w:val="20"/>
              </w:rPr>
            </w:pPr>
          </w:p>
        </w:tc>
      </w:tr>
      <w:tr w:rsidR="00881F3E" w:rsidRPr="00881F3E" w14:paraId="73849FC8" w14:textId="77777777" w:rsidTr="00B01904">
        <w:tc>
          <w:tcPr>
            <w:tcW w:w="725" w:type="dxa"/>
            <w:tcBorders>
              <w:top w:val="single" w:sz="4" w:space="0" w:color="auto"/>
              <w:left w:val="single" w:sz="12" w:space="0" w:color="auto"/>
              <w:bottom w:val="single" w:sz="4" w:space="0" w:color="auto"/>
              <w:right w:val="single" w:sz="4" w:space="0" w:color="auto"/>
            </w:tcBorders>
          </w:tcPr>
          <w:p w14:paraId="4A311CED" w14:textId="77777777" w:rsidR="005D399F" w:rsidRPr="00881F3E" w:rsidRDefault="005D399F" w:rsidP="00445E64">
            <w:pPr>
              <w:rPr>
                <w:sz w:val="20"/>
                <w:szCs w:val="20"/>
              </w:rPr>
            </w:pPr>
            <w:r w:rsidRPr="00881F3E">
              <w:rPr>
                <w:sz w:val="20"/>
                <w:szCs w:val="20"/>
              </w:rPr>
              <w:t>Č:75</w:t>
            </w:r>
          </w:p>
          <w:p w14:paraId="592F9014"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10C56BA1" w14:textId="77777777" w:rsidR="005D399F" w:rsidRPr="00881F3E" w:rsidRDefault="005D399F" w:rsidP="00445E64">
            <w:pPr>
              <w:rPr>
                <w:sz w:val="20"/>
                <w:szCs w:val="20"/>
              </w:rPr>
            </w:pPr>
            <w:r w:rsidRPr="00881F3E">
              <w:rPr>
                <w:sz w:val="20"/>
                <w:szCs w:val="20"/>
              </w:rPr>
              <w:t>Príslušné orgány zhromažďujú informácie zverejnené v súlade s kritériami na zverejňovanie informácií stanovenými v článku 450 ods. 1 písm. g), h), i) a k) nariadenia (EÚ) č. 575/2013, ako aj informácie, ktoré poskytli inštitúcie o rozdiele v odmeňovaní žien a mužov, a tieto informácie používajú na porovnávanie trendov a postupov v oblasti odmeňovania. Príslušné orgány poskytnú tieto informácie EBA.“</w:t>
            </w:r>
          </w:p>
          <w:p w14:paraId="01720C99" w14:textId="77777777" w:rsidR="005D399F" w:rsidRPr="00881F3E" w:rsidRDefault="005D399F" w:rsidP="00445E64">
            <w:pPr>
              <w:pStyle w:val="norm2"/>
              <w:spacing w:before="0" w:line="240" w:lineRule="auto"/>
              <w:ind w:left="225" w:hanging="225"/>
              <w:rPr>
                <w:sz w:val="19"/>
                <w:szCs w:val="19"/>
              </w:rPr>
            </w:pPr>
          </w:p>
          <w:p w14:paraId="10B74342" w14:textId="20B85FCA" w:rsidR="005D399F" w:rsidRPr="00881F3E" w:rsidRDefault="005D399F" w:rsidP="00445E64">
            <w:pPr>
              <w:pStyle w:val="norm2"/>
              <w:spacing w:before="0" w:line="240" w:lineRule="auto"/>
              <w:ind w:left="225" w:hanging="225"/>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19BF558" w14:textId="6BE33AA6"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9A39BE8" w14:textId="77777777" w:rsidR="005D399F" w:rsidRPr="00881F3E" w:rsidRDefault="005D399F" w:rsidP="00445E64">
            <w:pPr>
              <w:jc w:val="center"/>
              <w:rPr>
                <w:sz w:val="20"/>
                <w:szCs w:val="20"/>
              </w:rPr>
            </w:pPr>
            <w:r w:rsidRPr="00881F3E">
              <w:rPr>
                <w:sz w:val="20"/>
                <w:szCs w:val="20"/>
              </w:rPr>
              <w:t>483/2001</w:t>
            </w:r>
          </w:p>
          <w:p w14:paraId="54A0F6C9" w14:textId="0DD38E25" w:rsidR="005D399F" w:rsidRPr="00881F3E" w:rsidRDefault="005D399F" w:rsidP="00445E64">
            <w:pPr>
              <w:jc w:val="center"/>
              <w:rPr>
                <w:sz w:val="20"/>
                <w:szCs w:val="20"/>
              </w:rPr>
            </w:pPr>
            <w:r w:rsidRPr="00881F3E">
              <w:rPr>
                <w:sz w:val="20"/>
                <w:szCs w:val="20"/>
              </w:rPr>
              <w:t>a</w:t>
            </w:r>
          </w:p>
          <w:p w14:paraId="4E09DD13" w14:textId="77777777" w:rsidR="005D399F" w:rsidRPr="00881F3E" w:rsidRDefault="005D399F" w:rsidP="00445E64">
            <w:pPr>
              <w:jc w:val="center"/>
              <w:rPr>
                <w:b/>
                <w:sz w:val="20"/>
                <w:szCs w:val="20"/>
              </w:rPr>
            </w:pPr>
            <w:r w:rsidRPr="00881F3E">
              <w:rPr>
                <w:b/>
                <w:sz w:val="20"/>
                <w:szCs w:val="20"/>
              </w:rPr>
              <w:t>návrh zákona čl. I</w:t>
            </w:r>
          </w:p>
          <w:p w14:paraId="6B72EF00" w14:textId="77777777" w:rsidR="005D399F" w:rsidRPr="00881F3E" w:rsidRDefault="005D399F" w:rsidP="00445E64">
            <w:pPr>
              <w:jc w:val="center"/>
              <w:rPr>
                <w:b/>
                <w:sz w:val="20"/>
                <w:szCs w:val="20"/>
              </w:rPr>
            </w:pPr>
          </w:p>
          <w:p w14:paraId="3347CFAF" w14:textId="77777777" w:rsidR="005D399F" w:rsidRPr="00881F3E" w:rsidRDefault="005D399F" w:rsidP="00445E64">
            <w:pPr>
              <w:jc w:val="center"/>
              <w:rPr>
                <w:b/>
                <w:sz w:val="20"/>
                <w:szCs w:val="20"/>
              </w:rPr>
            </w:pPr>
          </w:p>
          <w:p w14:paraId="64F729A4" w14:textId="77777777" w:rsidR="005D399F" w:rsidRPr="00881F3E" w:rsidRDefault="005D399F" w:rsidP="00445E64">
            <w:pPr>
              <w:jc w:val="center"/>
              <w:rPr>
                <w:b/>
                <w:sz w:val="20"/>
                <w:szCs w:val="20"/>
              </w:rPr>
            </w:pPr>
          </w:p>
          <w:p w14:paraId="790553D6" w14:textId="77777777" w:rsidR="005D399F" w:rsidRPr="00881F3E" w:rsidRDefault="005D399F" w:rsidP="00445E64">
            <w:pPr>
              <w:jc w:val="center"/>
              <w:rPr>
                <w:b/>
                <w:sz w:val="20"/>
                <w:szCs w:val="20"/>
              </w:rPr>
            </w:pPr>
          </w:p>
          <w:p w14:paraId="5C6E4216" w14:textId="77777777" w:rsidR="005D399F" w:rsidRPr="00881F3E" w:rsidRDefault="005D399F" w:rsidP="00445E64">
            <w:pPr>
              <w:jc w:val="center"/>
              <w:rPr>
                <w:b/>
                <w:sz w:val="20"/>
                <w:szCs w:val="20"/>
              </w:rPr>
            </w:pPr>
          </w:p>
          <w:p w14:paraId="0CEA1DE3" w14:textId="77777777" w:rsidR="005D399F" w:rsidRPr="00881F3E" w:rsidRDefault="005D399F" w:rsidP="00445E64">
            <w:pPr>
              <w:jc w:val="center"/>
              <w:rPr>
                <w:b/>
                <w:sz w:val="20"/>
                <w:szCs w:val="20"/>
              </w:rPr>
            </w:pPr>
          </w:p>
          <w:p w14:paraId="0C89436B" w14:textId="77777777" w:rsidR="005D399F" w:rsidRPr="00881F3E" w:rsidRDefault="005D399F" w:rsidP="00445E64">
            <w:pPr>
              <w:jc w:val="center"/>
              <w:rPr>
                <w:b/>
                <w:sz w:val="20"/>
                <w:szCs w:val="20"/>
              </w:rPr>
            </w:pPr>
          </w:p>
          <w:p w14:paraId="08EC0AF5" w14:textId="77777777" w:rsidR="005D399F" w:rsidRPr="00881F3E" w:rsidRDefault="005D399F" w:rsidP="00445E64">
            <w:pPr>
              <w:jc w:val="center"/>
              <w:rPr>
                <w:b/>
                <w:sz w:val="20"/>
                <w:szCs w:val="20"/>
              </w:rPr>
            </w:pPr>
          </w:p>
          <w:p w14:paraId="626D1D7D" w14:textId="77777777" w:rsidR="005D399F" w:rsidRPr="00881F3E" w:rsidRDefault="005D399F" w:rsidP="00445E64">
            <w:pPr>
              <w:jc w:val="center"/>
              <w:rPr>
                <w:b/>
                <w:sz w:val="20"/>
                <w:szCs w:val="20"/>
              </w:rPr>
            </w:pPr>
          </w:p>
          <w:p w14:paraId="0F111F00" w14:textId="77777777" w:rsidR="005D399F" w:rsidRPr="00881F3E" w:rsidRDefault="005D399F" w:rsidP="00445E64">
            <w:pPr>
              <w:jc w:val="center"/>
              <w:rPr>
                <w:b/>
                <w:sz w:val="20"/>
                <w:szCs w:val="20"/>
              </w:rPr>
            </w:pPr>
          </w:p>
          <w:p w14:paraId="1EDF0DA2" w14:textId="77777777" w:rsidR="005D399F" w:rsidRPr="00881F3E" w:rsidRDefault="005D399F" w:rsidP="00445E64">
            <w:pPr>
              <w:jc w:val="center"/>
              <w:rPr>
                <w:b/>
                <w:sz w:val="20"/>
                <w:szCs w:val="20"/>
              </w:rPr>
            </w:pPr>
          </w:p>
          <w:p w14:paraId="6E1AB007" w14:textId="77777777" w:rsidR="005D399F" w:rsidRPr="00881F3E" w:rsidRDefault="005D399F" w:rsidP="00445E64">
            <w:pPr>
              <w:jc w:val="center"/>
              <w:rPr>
                <w:b/>
                <w:sz w:val="20"/>
                <w:szCs w:val="20"/>
              </w:rPr>
            </w:pPr>
          </w:p>
          <w:p w14:paraId="10DFF4E2" w14:textId="77777777" w:rsidR="005D399F" w:rsidRPr="00881F3E" w:rsidRDefault="005D399F" w:rsidP="00445E64">
            <w:pPr>
              <w:jc w:val="center"/>
              <w:rPr>
                <w:b/>
                <w:sz w:val="20"/>
                <w:szCs w:val="20"/>
              </w:rPr>
            </w:pPr>
          </w:p>
          <w:p w14:paraId="7AC22AC9" w14:textId="77777777" w:rsidR="005D399F" w:rsidRPr="00881F3E" w:rsidRDefault="005D399F" w:rsidP="00445E64">
            <w:pPr>
              <w:jc w:val="center"/>
              <w:rPr>
                <w:b/>
                <w:sz w:val="20"/>
                <w:szCs w:val="20"/>
              </w:rPr>
            </w:pPr>
          </w:p>
          <w:p w14:paraId="05F05310" w14:textId="77777777" w:rsidR="005D399F" w:rsidRPr="00881F3E" w:rsidRDefault="005D399F" w:rsidP="00445E64">
            <w:pPr>
              <w:jc w:val="center"/>
              <w:rPr>
                <w:b/>
                <w:sz w:val="20"/>
                <w:szCs w:val="20"/>
              </w:rPr>
            </w:pPr>
          </w:p>
          <w:p w14:paraId="6FAF51F8" w14:textId="77777777" w:rsidR="005D399F" w:rsidRPr="00881F3E" w:rsidRDefault="005D399F" w:rsidP="00445E64">
            <w:pPr>
              <w:jc w:val="center"/>
              <w:rPr>
                <w:b/>
                <w:sz w:val="20"/>
                <w:szCs w:val="20"/>
              </w:rPr>
            </w:pPr>
          </w:p>
          <w:p w14:paraId="33E88A09" w14:textId="77777777" w:rsidR="005D399F" w:rsidRPr="00881F3E" w:rsidRDefault="005D399F" w:rsidP="00445E64">
            <w:pPr>
              <w:jc w:val="center"/>
              <w:rPr>
                <w:b/>
                <w:sz w:val="20"/>
                <w:szCs w:val="20"/>
              </w:rPr>
            </w:pPr>
          </w:p>
          <w:p w14:paraId="7B044752" w14:textId="77777777" w:rsidR="005D399F" w:rsidRPr="00881F3E" w:rsidRDefault="005D399F" w:rsidP="00445E64">
            <w:pPr>
              <w:jc w:val="center"/>
              <w:rPr>
                <w:b/>
                <w:sz w:val="20"/>
                <w:szCs w:val="20"/>
              </w:rPr>
            </w:pPr>
          </w:p>
          <w:p w14:paraId="6E30FCA3" w14:textId="77777777" w:rsidR="005D399F" w:rsidRPr="00881F3E" w:rsidRDefault="005D399F" w:rsidP="00445E64">
            <w:pPr>
              <w:jc w:val="center"/>
              <w:rPr>
                <w:b/>
                <w:sz w:val="20"/>
                <w:szCs w:val="20"/>
              </w:rPr>
            </w:pPr>
          </w:p>
          <w:p w14:paraId="6858F020" w14:textId="77777777" w:rsidR="005D399F" w:rsidRPr="00881F3E" w:rsidRDefault="005D399F" w:rsidP="00445E64">
            <w:pPr>
              <w:jc w:val="center"/>
              <w:rPr>
                <w:b/>
                <w:sz w:val="20"/>
                <w:szCs w:val="20"/>
              </w:rPr>
            </w:pPr>
          </w:p>
          <w:p w14:paraId="12700F55" w14:textId="77777777" w:rsidR="00832C37" w:rsidRPr="00881F3E" w:rsidRDefault="00832C37" w:rsidP="00445E64">
            <w:pPr>
              <w:jc w:val="center"/>
              <w:rPr>
                <w:b/>
                <w:sz w:val="20"/>
                <w:szCs w:val="20"/>
              </w:rPr>
            </w:pPr>
          </w:p>
          <w:p w14:paraId="3700DFA8" w14:textId="77777777" w:rsidR="005D399F" w:rsidRPr="00881F3E" w:rsidRDefault="005D399F" w:rsidP="00445E64">
            <w:pPr>
              <w:jc w:val="center"/>
              <w:rPr>
                <w:b/>
                <w:sz w:val="20"/>
                <w:szCs w:val="20"/>
              </w:rPr>
            </w:pPr>
          </w:p>
          <w:p w14:paraId="3790F651" w14:textId="77777777" w:rsidR="005D399F" w:rsidRPr="00881F3E" w:rsidRDefault="005D399F" w:rsidP="00445E64">
            <w:pPr>
              <w:jc w:val="center"/>
              <w:rPr>
                <w:b/>
                <w:sz w:val="20"/>
                <w:szCs w:val="20"/>
              </w:rPr>
            </w:pPr>
          </w:p>
          <w:p w14:paraId="5595FA80" w14:textId="77777777" w:rsidR="005D399F" w:rsidRPr="00881F3E" w:rsidRDefault="005D399F" w:rsidP="00445E64">
            <w:pPr>
              <w:rPr>
                <w:b/>
                <w:sz w:val="20"/>
                <w:szCs w:val="20"/>
              </w:rPr>
            </w:pPr>
          </w:p>
          <w:p w14:paraId="2A1A8373" w14:textId="5FFF78D7" w:rsidR="005D399F" w:rsidRPr="00881F3E" w:rsidRDefault="005D399F" w:rsidP="00445E64">
            <w:pPr>
              <w:jc w:val="center"/>
              <w:rPr>
                <w:sz w:val="20"/>
                <w:szCs w:val="20"/>
              </w:rPr>
            </w:pPr>
            <w:r w:rsidRPr="00881F3E">
              <w:rPr>
                <w:sz w:val="20"/>
                <w:szCs w:val="20"/>
              </w:rPr>
              <w:t>566/2001</w:t>
            </w:r>
          </w:p>
          <w:p w14:paraId="5631A606" w14:textId="77777777" w:rsidR="005D399F" w:rsidRPr="00881F3E" w:rsidRDefault="005D399F" w:rsidP="00445E64">
            <w:pPr>
              <w:jc w:val="center"/>
              <w:rPr>
                <w:sz w:val="20"/>
                <w:szCs w:val="20"/>
              </w:rPr>
            </w:pPr>
            <w:r w:rsidRPr="00881F3E">
              <w:rPr>
                <w:sz w:val="20"/>
                <w:szCs w:val="20"/>
              </w:rPr>
              <w:t>a</w:t>
            </w:r>
          </w:p>
          <w:p w14:paraId="75B7E008" w14:textId="66CBC537" w:rsidR="005D399F" w:rsidRPr="00881F3E" w:rsidRDefault="005D399F" w:rsidP="00445E64">
            <w:pPr>
              <w:jc w:val="center"/>
              <w:rPr>
                <w:b/>
                <w:sz w:val="20"/>
                <w:szCs w:val="20"/>
              </w:rPr>
            </w:pPr>
            <w:r w:rsidRPr="00881F3E">
              <w:rPr>
                <w:b/>
                <w:sz w:val="20"/>
                <w:szCs w:val="20"/>
              </w:rPr>
              <w:t>návrh zákona čl. II</w:t>
            </w:r>
          </w:p>
          <w:p w14:paraId="37201DEA" w14:textId="22B8AFC3"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531585B7" w14:textId="77777777" w:rsidR="005D399F" w:rsidRPr="00881F3E" w:rsidRDefault="005D399F" w:rsidP="00445E64">
            <w:pPr>
              <w:pStyle w:val="Normlny0"/>
              <w:jc w:val="center"/>
            </w:pPr>
            <w:r w:rsidRPr="00881F3E">
              <w:lastRenderedPageBreak/>
              <w:t>§ 23e</w:t>
            </w:r>
          </w:p>
          <w:p w14:paraId="34727222" w14:textId="77777777" w:rsidR="005D399F" w:rsidRPr="00881F3E" w:rsidRDefault="005D399F" w:rsidP="00445E64">
            <w:pPr>
              <w:pStyle w:val="Normlny0"/>
              <w:jc w:val="center"/>
            </w:pPr>
            <w:r w:rsidRPr="00881F3E">
              <w:t>O 1 až 3</w:t>
            </w:r>
          </w:p>
          <w:p w14:paraId="2186ED15" w14:textId="77777777" w:rsidR="005D399F" w:rsidRPr="00881F3E" w:rsidRDefault="005D399F" w:rsidP="00445E64">
            <w:pPr>
              <w:pStyle w:val="Normlny0"/>
              <w:jc w:val="center"/>
            </w:pPr>
          </w:p>
          <w:p w14:paraId="5041EFDB" w14:textId="77777777" w:rsidR="005D399F" w:rsidRPr="00881F3E" w:rsidRDefault="005D399F" w:rsidP="00445E64">
            <w:pPr>
              <w:pStyle w:val="Normlny0"/>
              <w:jc w:val="center"/>
            </w:pPr>
          </w:p>
          <w:p w14:paraId="0C9B8B5D" w14:textId="77777777" w:rsidR="005D399F" w:rsidRPr="00881F3E" w:rsidRDefault="005D399F" w:rsidP="00445E64">
            <w:pPr>
              <w:pStyle w:val="Normlny0"/>
              <w:jc w:val="center"/>
            </w:pPr>
          </w:p>
          <w:p w14:paraId="463E2A5A" w14:textId="77777777" w:rsidR="005D399F" w:rsidRPr="00881F3E" w:rsidRDefault="005D399F" w:rsidP="00445E64">
            <w:pPr>
              <w:pStyle w:val="Normlny0"/>
              <w:jc w:val="center"/>
            </w:pPr>
          </w:p>
          <w:p w14:paraId="59EBA80B" w14:textId="77777777" w:rsidR="005D399F" w:rsidRPr="00881F3E" w:rsidRDefault="005D399F" w:rsidP="00445E64">
            <w:pPr>
              <w:pStyle w:val="Normlny0"/>
              <w:jc w:val="center"/>
            </w:pPr>
          </w:p>
          <w:p w14:paraId="409A96AC" w14:textId="77777777" w:rsidR="005D399F" w:rsidRPr="00881F3E" w:rsidRDefault="005D399F" w:rsidP="00445E64">
            <w:pPr>
              <w:pStyle w:val="Normlny0"/>
              <w:jc w:val="center"/>
            </w:pPr>
          </w:p>
          <w:p w14:paraId="059314D0" w14:textId="77777777" w:rsidR="005D399F" w:rsidRPr="00881F3E" w:rsidRDefault="005D399F" w:rsidP="00445E64">
            <w:pPr>
              <w:pStyle w:val="Normlny0"/>
              <w:jc w:val="center"/>
            </w:pPr>
          </w:p>
          <w:p w14:paraId="7692183F" w14:textId="77777777" w:rsidR="005D399F" w:rsidRPr="00881F3E" w:rsidRDefault="005D399F" w:rsidP="00445E64">
            <w:pPr>
              <w:pStyle w:val="Normlny0"/>
              <w:jc w:val="center"/>
            </w:pPr>
          </w:p>
          <w:p w14:paraId="5DB91AED" w14:textId="77777777" w:rsidR="005D399F" w:rsidRPr="00881F3E" w:rsidRDefault="005D399F" w:rsidP="00445E64">
            <w:pPr>
              <w:pStyle w:val="Normlny0"/>
              <w:jc w:val="center"/>
            </w:pPr>
          </w:p>
          <w:p w14:paraId="214AE19F" w14:textId="77777777" w:rsidR="005D399F" w:rsidRPr="00881F3E" w:rsidRDefault="005D399F" w:rsidP="00445E64">
            <w:pPr>
              <w:pStyle w:val="Normlny0"/>
              <w:jc w:val="center"/>
            </w:pPr>
          </w:p>
          <w:p w14:paraId="50BE5D56" w14:textId="77777777" w:rsidR="005D399F" w:rsidRPr="00881F3E" w:rsidRDefault="005D399F" w:rsidP="00445E64">
            <w:pPr>
              <w:pStyle w:val="Normlny0"/>
              <w:jc w:val="center"/>
            </w:pPr>
          </w:p>
          <w:p w14:paraId="320F9E82" w14:textId="77777777" w:rsidR="005D399F" w:rsidRPr="00881F3E" w:rsidRDefault="005D399F" w:rsidP="00445E64">
            <w:pPr>
              <w:pStyle w:val="Normlny0"/>
              <w:jc w:val="center"/>
            </w:pPr>
          </w:p>
          <w:p w14:paraId="1C40BB25" w14:textId="77777777" w:rsidR="005D399F" w:rsidRPr="00881F3E" w:rsidRDefault="005D399F" w:rsidP="00445E64">
            <w:pPr>
              <w:pStyle w:val="Normlny0"/>
              <w:jc w:val="center"/>
            </w:pPr>
          </w:p>
          <w:p w14:paraId="7A582CB7" w14:textId="77777777" w:rsidR="005D399F" w:rsidRPr="00881F3E" w:rsidRDefault="005D399F" w:rsidP="00445E64">
            <w:pPr>
              <w:pStyle w:val="Normlny0"/>
              <w:jc w:val="center"/>
            </w:pPr>
          </w:p>
          <w:p w14:paraId="23B8641D" w14:textId="77777777" w:rsidR="005D399F" w:rsidRPr="00881F3E" w:rsidRDefault="005D399F" w:rsidP="00445E64">
            <w:pPr>
              <w:pStyle w:val="Normlny0"/>
              <w:jc w:val="center"/>
            </w:pPr>
          </w:p>
          <w:p w14:paraId="73E57B48" w14:textId="77777777" w:rsidR="005D399F" w:rsidRPr="00881F3E" w:rsidRDefault="005D399F" w:rsidP="00445E64">
            <w:pPr>
              <w:pStyle w:val="Normlny0"/>
              <w:jc w:val="center"/>
            </w:pPr>
          </w:p>
          <w:p w14:paraId="45B775B0" w14:textId="77777777" w:rsidR="005D399F" w:rsidRPr="00881F3E" w:rsidRDefault="005D399F" w:rsidP="00445E64">
            <w:pPr>
              <w:pStyle w:val="Normlny0"/>
              <w:jc w:val="center"/>
            </w:pPr>
          </w:p>
          <w:p w14:paraId="2A2AB695" w14:textId="77777777" w:rsidR="005D399F" w:rsidRPr="00881F3E" w:rsidRDefault="005D399F" w:rsidP="00445E64">
            <w:pPr>
              <w:pStyle w:val="Normlny0"/>
              <w:jc w:val="center"/>
            </w:pPr>
          </w:p>
          <w:p w14:paraId="43AB3D35" w14:textId="77777777" w:rsidR="005D399F" w:rsidRPr="00881F3E" w:rsidRDefault="005D399F" w:rsidP="00445E64">
            <w:pPr>
              <w:pStyle w:val="Normlny0"/>
              <w:jc w:val="center"/>
            </w:pPr>
          </w:p>
          <w:p w14:paraId="1B57F43F" w14:textId="77777777" w:rsidR="005D399F" w:rsidRPr="00881F3E" w:rsidRDefault="005D399F" w:rsidP="00445E64">
            <w:pPr>
              <w:pStyle w:val="Normlny0"/>
              <w:jc w:val="center"/>
            </w:pPr>
          </w:p>
          <w:p w14:paraId="1841CE22" w14:textId="77777777" w:rsidR="005D399F" w:rsidRPr="00881F3E" w:rsidRDefault="005D399F" w:rsidP="00445E64">
            <w:pPr>
              <w:pStyle w:val="Normlny0"/>
              <w:jc w:val="center"/>
            </w:pPr>
          </w:p>
          <w:p w14:paraId="2F8DBF80" w14:textId="77777777" w:rsidR="005D399F" w:rsidRPr="00881F3E" w:rsidRDefault="005D399F" w:rsidP="00445E64">
            <w:pPr>
              <w:pStyle w:val="Normlny0"/>
              <w:jc w:val="center"/>
            </w:pPr>
          </w:p>
          <w:p w14:paraId="68940AD2" w14:textId="77777777" w:rsidR="00832C37" w:rsidRPr="00881F3E" w:rsidRDefault="00832C37" w:rsidP="00445E64">
            <w:pPr>
              <w:pStyle w:val="Normlny0"/>
              <w:jc w:val="center"/>
            </w:pPr>
          </w:p>
          <w:p w14:paraId="6BF86079" w14:textId="77777777" w:rsidR="005D399F" w:rsidRPr="00881F3E" w:rsidRDefault="005D399F" w:rsidP="00445E64">
            <w:pPr>
              <w:pStyle w:val="Normlny0"/>
              <w:jc w:val="center"/>
            </w:pPr>
          </w:p>
          <w:p w14:paraId="3299ED08" w14:textId="77777777" w:rsidR="005D399F" w:rsidRPr="00881F3E" w:rsidRDefault="005D399F" w:rsidP="00445E64">
            <w:pPr>
              <w:pStyle w:val="Normlny0"/>
              <w:jc w:val="center"/>
            </w:pPr>
          </w:p>
          <w:p w14:paraId="16DD3115" w14:textId="77777777" w:rsidR="008942FF" w:rsidRPr="00881F3E" w:rsidRDefault="008942FF" w:rsidP="00445E64">
            <w:pPr>
              <w:pStyle w:val="Normlny0"/>
              <w:jc w:val="center"/>
            </w:pPr>
          </w:p>
          <w:p w14:paraId="3461BEC5" w14:textId="77777777" w:rsidR="005D399F" w:rsidRPr="00881F3E" w:rsidRDefault="005D399F" w:rsidP="00445E64">
            <w:pPr>
              <w:pStyle w:val="Normlny0"/>
            </w:pPr>
          </w:p>
          <w:p w14:paraId="24E05F1D" w14:textId="77777777" w:rsidR="005D399F" w:rsidRPr="00881F3E" w:rsidRDefault="005D399F" w:rsidP="00445E64">
            <w:pPr>
              <w:jc w:val="center"/>
              <w:rPr>
                <w:sz w:val="20"/>
                <w:szCs w:val="20"/>
              </w:rPr>
            </w:pPr>
            <w:r w:rsidRPr="00881F3E">
              <w:rPr>
                <w:sz w:val="20"/>
                <w:szCs w:val="20"/>
              </w:rPr>
              <w:t>§ 71de</w:t>
            </w:r>
          </w:p>
          <w:p w14:paraId="4EADA351" w14:textId="25DF3616" w:rsidR="005D399F" w:rsidRPr="00881F3E" w:rsidRDefault="005D399F" w:rsidP="00445E64">
            <w:pPr>
              <w:jc w:val="center"/>
              <w:rPr>
                <w:sz w:val="20"/>
                <w:szCs w:val="20"/>
              </w:rPr>
            </w:pPr>
            <w:r w:rsidRPr="00881F3E">
              <w:rPr>
                <w:sz w:val="20"/>
                <w:szCs w:val="20"/>
              </w:rPr>
              <w:t>O</w:t>
            </w:r>
            <w:r w:rsidR="00BC1DAD" w:rsidRPr="00881F3E">
              <w:rPr>
                <w:sz w:val="20"/>
                <w:szCs w:val="20"/>
              </w:rPr>
              <w:t> </w:t>
            </w:r>
            <w:r w:rsidRPr="00881F3E">
              <w:rPr>
                <w:sz w:val="20"/>
                <w:szCs w:val="20"/>
              </w:rPr>
              <w:t>2</w:t>
            </w:r>
            <w:r w:rsidR="00BC1DAD" w:rsidRPr="00881F3E">
              <w:rPr>
                <w:sz w:val="20"/>
                <w:szCs w:val="20"/>
              </w:rPr>
              <w:t xml:space="preserve"> a 3</w:t>
            </w:r>
          </w:p>
          <w:p w14:paraId="765F34B6" w14:textId="77777777" w:rsidR="005D399F" w:rsidRPr="00881F3E" w:rsidRDefault="005D399F" w:rsidP="00445E64">
            <w:pPr>
              <w:jc w:val="center"/>
              <w:rPr>
                <w:sz w:val="20"/>
                <w:szCs w:val="20"/>
              </w:rPr>
            </w:pPr>
          </w:p>
          <w:p w14:paraId="3D762599" w14:textId="77777777" w:rsidR="005D399F" w:rsidRPr="00881F3E" w:rsidRDefault="005D399F" w:rsidP="00445E64">
            <w:pPr>
              <w:jc w:val="center"/>
              <w:rPr>
                <w:sz w:val="20"/>
                <w:szCs w:val="20"/>
              </w:rPr>
            </w:pPr>
          </w:p>
          <w:p w14:paraId="788D459B" w14:textId="77777777" w:rsidR="005D399F" w:rsidRPr="00881F3E" w:rsidRDefault="005D399F" w:rsidP="00445E64">
            <w:pPr>
              <w:jc w:val="center"/>
              <w:rPr>
                <w:sz w:val="20"/>
                <w:szCs w:val="20"/>
              </w:rPr>
            </w:pPr>
          </w:p>
          <w:p w14:paraId="2D898092" w14:textId="77777777" w:rsidR="005D399F" w:rsidRPr="00881F3E" w:rsidRDefault="005D399F" w:rsidP="00445E64">
            <w:pPr>
              <w:jc w:val="center"/>
              <w:rPr>
                <w:sz w:val="20"/>
                <w:szCs w:val="20"/>
              </w:rPr>
            </w:pPr>
          </w:p>
          <w:p w14:paraId="0F163855" w14:textId="77777777" w:rsidR="005D399F" w:rsidRPr="00881F3E" w:rsidRDefault="005D399F" w:rsidP="00445E64">
            <w:pPr>
              <w:jc w:val="center"/>
              <w:rPr>
                <w:sz w:val="20"/>
                <w:szCs w:val="20"/>
              </w:rPr>
            </w:pPr>
          </w:p>
          <w:p w14:paraId="627BDFCE" w14:textId="77777777" w:rsidR="005D399F" w:rsidRPr="00881F3E" w:rsidRDefault="005D399F" w:rsidP="00445E64">
            <w:pPr>
              <w:jc w:val="center"/>
              <w:rPr>
                <w:sz w:val="20"/>
                <w:szCs w:val="20"/>
              </w:rPr>
            </w:pPr>
          </w:p>
          <w:p w14:paraId="7CCFBB86" w14:textId="77777777" w:rsidR="0015019D" w:rsidRPr="00881F3E" w:rsidRDefault="0015019D" w:rsidP="00445E64">
            <w:pPr>
              <w:jc w:val="center"/>
              <w:rPr>
                <w:sz w:val="20"/>
                <w:szCs w:val="20"/>
              </w:rPr>
            </w:pPr>
          </w:p>
          <w:p w14:paraId="4859F01A" w14:textId="77777777" w:rsidR="0015019D" w:rsidRPr="00881F3E" w:rsidRDefault="0015019D" w:rsidP="00445E64">
            <w:pPr>
              <w:jc w:val="center"/>
              <w:rPr>
                <w:sz w:val="20"/>
                <w:szCs w:val="20"/>
              </w:rPr>
            </w:pPr>
          </w:p>
          <w:p w14:paraId="3D5CE8FE" w14:textId="77777777" w:rsidR="0015019D" w:rsidRPr="00881F3E" w:rsidRDefault="0015019D" w:rsidP="00445E64">
            <w:pPr>
              <w:jc w:val="center"/>
              <w:rPr>
                <w:sz w:val="20"/>
                <w:szCs w:val="20"/>
              </w:rPr>
            </w:pPr>
          </w:p>
          <w:p w14:paraId="3063200E" w14:textId="77777777" w:rsidR="0015019D" w:rsidRPr="00881F3E" w:rsidRDefault="0015019D" w:rsidP="00445E64">
            <w:pPr>
              <w:jc w:val="center"/>
              <w:rPr>
                <w:sz w:val="20"/>
                <w:szCs w:val="20"/>
              </w:rPr>
            </w:pPr>
          </w:p>
          <w:p w14:paraId="65D1935F" w14:textId="77777777" w:rsidR="0015019D" w:rsidRPr="00881F3E" w:rsidRDefault="0015019D" w:rsidP="00445E64">
            <w:pPr>
              <w:jc w:val="center"/>
              <w:rPr>
                <w:sz w:val="20"/>
                <w:szCs w:val="20"/>
              </w:rPr>
            </w:pPr>
          </w:p>
          <w:p w14:paraId="662877E4" w14:textId="7E12DB42" w:rsidR="005D399F" w:rsidRPr="00881F3E" w:rsidRDefault="005D399F" w:rsidP="00445E64">
            <w:pPr>
              <w:jc w:val="center"/>
            </w:pPr>
          </w:p>
        </w:tc>
        <w:tc>
          <w:tcPr>
            <w:tcW w:w="3904" w:type="dxa"/>
            <w:tcBorders>
              <w:top w:val="single" w:sz="4" w:space="0" w:color="auto"/>
              <w:left w:val="single" w:sz="4" w:space="0" w:color="auto"/>
              <w:bottom w:val="single" w:sz="4" w:space="0" w:color="auto"/>
              <w:right w:val="single" w:sz="4" w:space="0" w:color="auto"/>
            </w:tcBorders>
          </w:tcPr>
          <w:p w14:paraId="02B663A0" w14:textId="54D42987" w:rsidR="005D399F" w:rsidRPr="00881F3E" w:rsidRDefault="005D399F" w:rsidP="00445E64">
            <w:pPr>
              <w:rPr>
                <w:sz w:val="20"/>
                <w:szCs w:val="20"/>
              </w:rPr>
            </w:pPr>
            <w:r w:rsidRPr="00881F3E">
              <w:rPr>
                <w:sz w:val="20"/>
                <w:szCs w:val="20"/>
              </w:rPr>
              <w:lastRenderedPageBreak/>
              <w:t xml:space="preserve">(1) Banka je povinná každoročne do 30. júna písomne informovať Národnú banku Slovenska </w:t>
            </w:r>
            <w:r w:rsidRPr="00881F3E">
              <w:rPr>
                <w:b/>
                <w:sz w:val="20"/>
                <w:szCs w:val="20"/>
              </w:rPr>
              <w:t xml:space="preserve">o rozdieloch v odmeňovaní mužov a žien a </w:t>
            </w:r>
            <w:r w:rsidRPr="00881F3E">
              <w:rPr>
                <w:sz w:val="20"/>
                <w:szCs w:val="20"/>
              </w:rPr>
              <w:t>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w:t>
            </w:r>
          </w:p>
          <w:p w14:paraId="0BD497A0" w14:textId="77777777" w:rsidR="005D399F" w:rsidRPr="00881F3E" w:rsidRDefault="005D399F" w:rsidP="00445E64">
            <w:pPr>
              <w:rPr>
                <w:sz w:val="20"/>
                <w:szCs w:val="20"/>
              </w:rPr>
            </w:pPr>
          </w:p>
          <w:p w14:paraId="4E1AFD48" w14:textId="040EDBD5" w:rsidR="005D399F" w:rsidRPr="00881F3E" w:rsidRDefault="005D399F" w:rsidP="00445E64">
            <w:pPr>
              <w:rPr>
                <w:b/>
                <w:sz w:val="20"/>
                <w:szCs w:val="20"/>
              </w:rPr>
            </w:pPr>
            <w:r w:rsidRPr="00881F3E">
              <w:rPr>
                <w:sz w:val="20"/>
                <w:szCs w:val="20"/>
              </w:rPr>
              <w:t>(2) Národná banka Slovenska pri výkone dohľadu na účely porovnávania trendov a postupov v oblasti odmeňovania v bankách používa informácie zverejňované podľa § 37 ods. 9 písm. h</w:t>
            </w:r>
            <w:r w:rsidRPr="00881F3E">
              <w:rPr>
                <w:b/>
                <w:sz w:val="20"/>
                <w:szCs w:val="20"/>
              </w:rPr>
              <w:t>) a podľa osobitného predpisu.</w:t>
            </w:r>
            <w:r w:rsidRPr="00881F3E">
              <w:rPr>
                <w:b/>
                <w:sz w:val="20"/>
                <w:szCs w:val="20"/>
                <w:vertAlign w:val="superscript"/>
              </w:rPr>
              <w:t>25ah</w:t>
            </w:r>
            <w:r w:rsidRPr="00881F3E">
              <w:rPr>
                <w:b/>
                <w:sz w:val="20"/>
                <w:szCs w:val="20"/>
              </w:rPr>
              <w:t>)</w:t>
            </w:r>
          </w:p>
          <w:p w14:paraId="75C99C27" w14:textId="77777777" w:rsidR="005D399F" w:rsidRPr="00881F3E" w:rsidRDefault="005D399F" w:rsidP="00445E64">
            <w:pPr>
              <w:rPr>
                <w:sz w:val="20"/>
                <w:szCs w:val="20"/>
              </w:rPr>
            </w:pPr>
          </w:p>
          <w:p w14:paraId="412BE777" w14:textId="2A99C7D5" w:rsidR="00832C37" w:rsidRPr="00881F3E" w:rsidRDefault="00832C37" w:rsidP="00445E64">
            <w:pPr>
              <w:rPr>
                <w:b/>
                <w:sz w:val="20"/>
                <w:szCs w:val="20"/>
              </w:rPr>
            </w:pPr>
            <w:r w:rsidRPr="00881F3E">
              <w:rPr>
                <w:b/>
                <w:sz w:val="20"/>
                <w:szCs w:val="20"/>
              </w:rPr>
              <w:t>Poznámka pod čiarok k odkazu 25ah znie:</w:t>
            </w:r>
          </w:p>
          <w:p w14:paraId="662EC68C" w14:textId="6F2D8A9F" w:rsidR="005D399F" w:rsidRPr="00881F3E" w:rsidRDefault="005D399F" w:rsidP="00445E64">
            <w:pPr>
              <w:rPr>
                <w:b/>
                <w:sz w:val="20"/>
                <w:szCs w:val="20"/>
              </w:rPr>
            </w:pPr>
            <w:r w:rsidRPr="00881F3E">
              <w:rPr>
                <w:b/>
                <w:sz w:val="20"/>
                <w:szCs w:val="20"/>
                <w:vertAlign w:val="superscript"/>
              </w:rPr>
              <w:t>25ag</w:t>
            </w:r>
            <w:r w:rsidRPr="00881F3E">
              <w:rPr>
                <w:b/>
                <w:sz w:val="20"/>
                <w:szCs w:val="20"/>
              </w:rPr>
              <w:t>) Čl. 450 ods. 1 písm. g), h), i) a k) nariadenia (EÚ) č. 575/2013</w:t>
            </w:r>
            <w:r w:rsidR="00BC1DAD" w:rsidRPr="00881F3E">
              <w:rPr>
                <w:b/>
                <w:sz w:val="20"/>
                <w:szCs w:val="20"/>
              </w:rPr>
              <w:t xml:space="preserve"> v platnom znení</w:t>
            </w:r>
            <w:r w:rsidRPr="00881F3E">
              <w:rPr>
                <w:b/>
                <w:sz w:val="20"/>
                <w:szCs w:val="20"/>
              </w:rPr>
              <w:t>.“</w:t>
            </w:r>
          </w:p>
          <w:p w14:paraId="2B83D25C" w14:textId="77777777" w:rsidR="005D399F" w:rsidRPr="00881F3E" w:rsidRDefault="005D399F" w:rsidP="00445E64">
            <w:pPr>
              <w:rPr>
                <w:sz w:val="20"/>
                <w:szCs w:val="20"/>
              </w:rPr>
            </w:pPr>
          </w:p>
          <w:p w14:paraId="1E2E47FE" w14:textId="0633A078" w:rsidR="005D399F" w:rsidRPr="00881F3E" w:rsidRDefault="005D399F" w:rsidP="00445E64">
            <w:pPr>
              <w:pStyle w:val="Normlny0"/>
            </w:pPr>
            <w:r w:rsidRPr="00881F3E">
              <w:lastRenderedPageBreak/>
              <w:t xml:space="preserve">(3) Informácie podľa </w:t>
            </w:r>
            <w:r w:rsidRPr="00881F3E">
              <w:rPr>
                <w:b/>
              </w:rPr>
              <w:t>odseku 1</w:t>
            </w:r>
            <w:r w:rsidRPr="00881F3E">
              <w:t xml:space="preserve"> </w:t>
            </w:r>
            <w:r w:rsidRPr="00881F3E">
              <w:rPr>
                <w:b/>
              </w:rPr>
              <w:t>a 2</w:t>
            </w:r>
            <w:r w:rsidRPr="00881F3E">
              <w:t xml:space="preserve"> Národná banka Slovenska oznámi Európskemu orgánu dohľadu (Európskemu orgánu pre bankovníctvo).</w:t>
            </w:r>
            <w:r w:rsidRPr="00881F3E">
              <w:rPr>
                <w:vertAlign w:val="superscript"/>
              </w:rPr>
              <w:t>25a</w:t>
            </w:r>
            <w:r w:rsidRPr="00881F3E">
              <w:t>)</w:t>
            </w:r>
          </w:p>
          <w:p w14:paraId="1EFE6C21" w14:textId="77777777" w:rsidR="005D399F" w:rsidRPr="00881F3E" w:rsidRDefault="005D399F" w:rsidP="00445E64">
            <w:pPr>
              <w:pStyle w:val="Normlny0"/>
            </w:pPr>
          </w:p>
          <w:p w14:paraId="1CF5EBAF" w14:textId="77777777" w:rsidR="008942FF" w:rsidRPr="00881F3E" w:rsidRDefault="008942FF" w:rsidP="008942FF">
            <w:pPr>
              <w:adjustRightInd w:val="0"/>
              <w:rPr>
                <w:b/>
                <w:sz w:val="20"/>
                <w:szCs w:val="20"/>
              </w:rPr>
            </w:pPr>
            <w:r w:rsidRPr="00881F3E">
              <w:rPr>
                <w:sz w:val="20"/>
                <w:szCs w:val="20"/>
              </w:rPr>
              <w:t xml:space="preserve">(2) Národná banka Slovenska pri výkone dohľadu na účely porovnávania trendov a postupov v oblasti odmeňovania u obchodníkov s cennými papiermi používa informácie zverejňované podľa </w:t>
            </w:r>
            <w:r w:rsidRPr="00881F3E">
              <w:rPr>
                <w:b/>
                <w:sz w:val="20"/>
                <w:szCs w:val="20"/>
              </w:rPr>
              <w:t>§ 74b ods. 1 a podľa osobitného predpisu</w:t>
            </w:r>
            <w:r w:rsidRPr="00881F3E">
              <w:rPr>
                <w:b/>
                <w:sz w:val="20"/>
                <w:szCs w:val="20"/>
                <w:vertAlign w:val="superscript"/>
              </w:rPr>
              <w:t>56af</w:t>
            </w:r>
            <w:r w:rsidRPr="00881F3E">
              <w:rPr>
                <w:b/>
                <w:sz w:val="20"/>
                <w:szCs w:val="20"/>
              </w:rPr>
              <w:t>) a informácie, ktoré poskytol obchodník s cennými papiermi o rozdieloch v odmeňovaní zamestnancov a zamestnankýň.</w:t>
            </w:r>
          </w:p>
          <w:p w14:paraId="215F4755" w14:textId="77777777" w:rsidR="008942FF" w:rsidRPr="00881F3E" w:rsidRDefault="008942FF" w:rsidP="008942FF">
            <w:pPr>
              <w:adjustRightInd w:val="0"/>
              <w:jc w:val="both"/>
              <w:rPr>
                <w:b/>
                <w:sz w:val="20"/>
                <w:szCs w:val="20"/>
              </w:rPr>
            </w:pPr>
          </w:p>
          <w:p w14:paraId="5F40488A" w14:textId="77777777" w:rsidR="008942FF" w:rsidRPr="00881F3E" w:rsidRDefault="008942FF" w:rsidP="008942FF">
            <w:pPr>
              <w:rPr>
                <w:b/>
                <w:sz w:val="20"/>
                <w:szCs w:val="20"/>
              </w:rPr>
            </w:pPr>
            <w:r w:rsidRPr="00881F3E">
              <w:rPr>
                <w:b/>
                <w:sz w:val="20"/>
                <w:szCs w:val="20"/>
              </w:rPr>
              <w:t>Poznámka pod čiarou k odkazu 56ae znie:</w:t>
            </w:r>
          </w:p>
          <w:p w14:paraId="402BCCF8" w14:textId="77777777" w:rsidR="008942FF" w:rsidRPr="00881F3E" w:rsidRDefault="008942FF" w:rsidP="008942FF">
            <w:pPr>
              <w:rPr>
                <w:b/>
                <w:sz w:val="20"/>
                <w:szCs w:val="20"/>
              </w:rPr>
            </w:pPr>
            <w:r w:rsidRPr="00881F3E">
              <w:rPr>
                <w:b/>
                <w:sz w:val="20"/>
                <w:szCs w:val="20"/>
              </w:rPr>
              <w:t>„</w:t>
            </w:r>
            <w:r w:rsidRPr="00881F3E">
              <w:rPr>
                <w:b/>
                <w:sz w:val="20"/>
                <w:szCs w:val="20"/>
                <w:vertAlign w:val="superscript"/>
              </w:rPr>
              <w:t>56af</w:t>
            </w:r>
            <w:r w:rsidRPr="00881F3E">
              <w:rPr>
                <w:b/>
                <w:sz w:val="20"/>
                <w:szCs w:val="20"/>
              </w:rPr>
              <w:t>) Čl. 450 ods. 1 písm. g), h), i) a k) nariadenia (EÚ) č. 575/2013 v platnom znení.“.</w:t>
            </w:r>
          </w:p>
          <w:p w14:paraId="6B632314" w14:textId="77777777" w:rsidR="008942FF" w:rsidRPr="00881F3E" w:rsidRDefault="008942FF" w:rsidP="008942FF">
            <w:pPr>
              <w:adjustRightInd w:val="0"/>
              <w:jc w:val="both"/>
              <w:rPr>
                <w:b/>
                <w:sz w:val="20"/>
                <w:szCs w:val="20"/>
              </w:rPr>
            </w:pPr>
          </w:p>
          <w:p w14:paraId="398C5685" w14:textId="5545A010" w:rsidR="005D399F" w:rsidRPr="00881F3E" w:rsidRDefault="008942FF" w:rsidP="008942FF">
            <w:pPr>
              <w:pStyle w:val="Normlny0"/>
            </w:pPr>
            <w:r w:rsidRPr="00881F3E">
              <w:t xml:space="preserve">(3) Informácie podľa </w:t>
            </w:r>
            <w:r w:rsidRPr="00881F3E">
              <w:rPr>
                <w:b/>
              </w:rPr>
              <w:t>odseku 1 a 2</w:t>
            </w:r>
            <w:r w:rsidRPr="00881F3E">
              <w:t xml:space="preserve"> a informácie zverejňované podľa § 74b ods. 1 Národná banka Slovenska oznámi Európskemu orgánu dohľadu (Európskemu orgánu pre bankovníctvo).</w:t>
            </w:r>
            <w:r w:rsidRPr="00881F3E">
              <w:rPr>
                <w:vertAlign w:val="superscript"/>
              </w:rPr>
              <w:t>56b</w:t>
            </w:r>
            <w:r w:rsidRPr="00881F3E">
              <w:t>)</w:t>
            </w:r>
          </w:p>
        </w:tc>
        <w:tc>
          <w:tcPr>
            <w:tcW w:w="682" w:type="dxa"/>
            <w:tcBorders>
              <w:top w:val="single" w:sz="4" w:space="0" w:color="auto"/>
              <w:left w:val="single" w:sz="4" w:space="0" w:color="auto"/>
              <w:bottom w:val="single" w:sz="4" w:space="0" w:color="auto"/>
              <w:right w:val="single" w:sz="4" w:space="0" w:color="auto"/>
            </w:tcBorders>
          </w:tcPr>
          <w:p w14:paraId="57E00D59" w14:textId="6A49FFF3"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96CF1CA" w14:textId="77777777" w:rsidR="005D399F" w:rsidRPr="00881F3E" w:rsidRDefault="005D399F" w:rsidP="00445E64">
            <w:pPr>
              <w:pStyle w:val="Nadpis1"/>
              <w:rPr>
                <w:b w:val="0"/>
                <w:bCs w:val="0"/>
                <w:sz w:val="20"/>
                <w:szCs w:val="20"/>
              </w:rPr>
            </w:pPr>
          </w:p>
        </w:tc>
      </w:tr>
      <w:tr w:rsidR="00881F3E" w:rsidRPr="00881F3E" w14:paraId="12A4189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1F2ADD9" w14:textId="036CD764" w:rsidR="005D399F" w:rsidRPr="00881F3E" w:rsidRDefault="005D399F" w:rsidP="00445E64">
            <w:pPr>
              <w:rPr>
                <w:b/>
                <w:sz w:val="20"/>
                <w:szCs w:val="20"/>
              </w:rPr>
            </w:pPr>
            <w:r w:rsidRPr="00881F3E">
              <w:rPr>
                <w:b/>
                <w:sz w:val="20"/>
                <w:szCs w:val="20"/>
              </w:rPr>
              <w:t>B:21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430C8" w14:textId="77777777" w:rsidR="005D399F" w:rsidRPr="00881F3E" w:rsidRDefault="005D399F" w:rsidP="00445E64">
            <w:pPr>
              <w:rPr>
                <w:b/>
                <w:sz w:val="20"/>
                <w:szCs w:val="20"/>
              </w:rPr>
            </w:pPr>
            <w:r w:rsidRPr="00881F3E">
              <w:rPr>
                <w:b/>
                <w:sz w:val="20"/>
                <w:szCs w:val="20"/>
              </w:rPr>
              <w:t>Článok 84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01F0E"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04430F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F4E"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E902C"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DD23B"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871102" w14:textId="77777777" w:rsidR="005D399F" w:rsidRPr="00881F3E" w:rsidRDefault="005D399F" w:rsidP="00445E64">
            <w:pPr>
              <w:pStyle w:val="Nadpis1"/>
              <w:rPr>
                <w:bCs w:val="0"/>
                <w:sz w:val="20"/>
                <w:szCs w:val="20"/>
              </w:rPr>
            </w:pPr>
          </w:p>
        </w:tc>
      </w:tr>
      <w:tr w:rsidR="00881F3E" w:rsidRPr="00881F3E" w14:paraId="2E0AFFB9" w14:textId="77777777" w:rsidTr="00B01904">
        <w:tc>
          <w:tcPr>
            <w:tcW w:w="725" w:type="dxa"/>
            <w:tcBorders>
              <w:top w:val="single" w:sz="4" w:space="0" w:color="auto"/>
              <w:left w:val="single" w:sz="12" w:space="0" w:color="auto"/>
              <w:bottom w:val="single" w:sz="4" w:space="0" w:color="auto"/>
              <w:right w:val="single" w:sz="4" w:space="0" w:color="auto"/>
            </w:tcBorders>
          </w:tcPr>
          <w:p w14:paraId="3C507921" w14:textId="77777777" w:rsidR="005D399F" w:rsidRPr="00881F3E" w:rsidRDefault="005D399F" w:rsidP="00445E64">
            <w:pPr>
              <w:rPr>
                <w:i/>
                <w:sz w:val="20"/>
                <w:szCs w:val="20"/>
              </w:rPr>
            </w:pPr>
            <w:r w:rsidRPr="00881F3E">
              <w:rPr>
                <w:i/>
                <w:sz w:val="20"/>
                <w:szCs w:val="20"/>
              </w:rPr>
              <w:t>Č:84</w:t>
            </w:r>
          </w:p>
        </w:tc>
        <w:tc>
          <w:tcPr>
            <w:tcW w:w="6190" w:type="dxa"/>
            <w:tcBorders>
              <w:top w:val="single" w:sz="4" w:space="0" w:color="auto"/>
              <w:left w:val="single" w:sz="4" w:space="0" w:color="auto"/>
              <w:bottom w:val="single" w:sz="4" w:space="0" w:color="auto"/>
              <w:right w:val="single" w:sz="4" w:space="0" w:color="auto"/>
            </w:tcBorders>
          </w:tcPr>
          <w:p w14:paraId="7643C5C5" w14:textId="77777777" w:rsidR="005D399F" w:rsidRPr="00881F3E" w:rsidRDefault="005D399F" w:rsidP="00445E64">
            <w:pPr>
              <w:rPr>
                <w:i/>
                <w:sz w:val="20"/>
                <w:szCs w:val="20"/>
              </w:rPr>
            </w:pPr>
            <w:r w:rsidRPr="00881F3E">
              <w:rPr>
                <w:i/>
                <w:sz w:val="20"/>
                <w:szCs w:val="20"/>
              </w:rPr>
              <w:t>Úrokové riziko vyplývajúce z činností mimo obchodnej knihy</w:t>
            </w:r>
          </w:p>
        </w:tc>
        <w:tc>
          <w:tcPr>
            <w:tcW w:w="882" w:type="dxa"/>
            <w:tcBorders>
              <w:top w:val="single" w:sz="4" w:space="0" w:color="auto"/>
              <w:left w:val="single" w:sz="4" w:space="0" w:color="auto"/>
              <w:bottom w:val="single" w:sz="4" w:space="0" w:color="auto"/>
              <w:right w:val="single" w:sz="12" w:space="0" w:color="auto"/>
            </w:tcBorders>
          </w:tcPr>
          <w:p w14:paraId="21070E27" w14:textId="77777777" w:rsidR="005D399F" w:rsidRPr="00881F3E" w:rsidRDefault="005D399F"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26B6C41D" w14:textId="77777777" w:rsidR="005D399F" w:rsidRPr="00881F3E" w:rsidRDefault="005D399F"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C8E4D1F" w14:textId="77777777" w:rsidR="005D399F" w:rsidRPr="00881F3E" w:rsidRDefault="005D399F"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0A318E22" w14:textId="77777777" w:rsidR="005D399F" w:rsidRPr="00881F3E" w:rsidRDefault="005D399F"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2A266919" w14:textId="77777777" w:rsidR="005D399F" w:rsidRPr="00881F3E" w:rsidRDefault="005D399F"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1E9AA725" w14:textId="77777777" w:rsidR="005D399F" w:rsidRPr="00881F3E" w:rsidRDefault="005D399F" w:rsidP="00445E64">
            <w:pPr>
              <w:pStyle w:val="Nadpis1"/>
              <w:rPr>
                <w:b w:val="0"/>
                <w:bCs w:val="0"/>
                <w:i/>
                <w:sz w:val="20"/>
                <w:szCs w:val="20"/>
              </w:rPr>
            </w:pPr>
          </w:p>
        </w:tc>
      </w:tr>
      <w:tr w:rsidR="00881F3E" w:rsidRPr="00881F3E" w14:paraId="60FC067D" w14:textId="77777777" w:rsidTr="00B01904">
        <w:tc>
          <w:tcPr>
            <w:tcW w:w="725" w:type="dxa"/>
            <w:tcBorders>
              <w:top w:val="single" w:sz="4" w:space="0" w:color="auto"/>
              <w:left w:val="single" w:sz="12" w:space="0" w:color="auto"/>
              <w:bottom w:val="single" w:sz="4" w:space="0" w:color="auto"/>
              <w:right w:val="single" w:sz="4" w:space="0" w:color="auto"/>
            </w:tcBorders>
          </w:tcPr>
          <w:p w14:paraId="77012868" w14:textId="77777777" w:rsidR="005D399F" w:rsidRPr="00881F3E" w:rsidRDefault="005D399F" w:rsidP="00445E64">
            <w:pPr>
              <w:rPr>
                <w:sz w:val="20"/>
                <w:szCs w:val="20"/>
              </w:rPr>
            </w:pPr>
            <w:r w:rsidRPr="00881F3E">
              <w:rPr>
                <w:sz w:val="20"/>
                <w:szCs w:val="20"/>
              </w:rPr>
              <w:t>Č:84</w:t>
            </w:r>
          </w:p>
          <w:p w14:paraId="02781393"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4212A50E" w14:textId="77777777" w:rsidR="005D399F" w:rsidRPr="00881F3E" w:rsidRDefault="005D399F" w:rsidP="00445E64">
            <w:pPr>
              <w:rPr>
                <w:sz w:val="20"/>
                <w:szCs w:val="20"/>
              </w:rPr>
            </w:pPr>
            <w:r w:rsidRPr="00881F3E">
              <w:rPr>
                <w:sz w:val="20"/>
                <w:szCs w:val="20"/>
              </w:rPr>
              <w:t xml:space="preserve">Príslušné orgány zabezpečia, aby inštitúcie zaviedli </w:t>
            </w:r>
            <w:r w:rsidRPr="00881F3E">
              <w:rPr>
                <w:b/>
                <w:sz w:val="20"/>
                <w:szCs w:val="20"/>
              </w:rPr>
              <w:t xml:space="preserve">interné </w:t>
            </w:r>
            <w:r w:rsidRPr="00881F3E">
              <w:rPr>
                <w:sz w:val="20"/>
                <w:szCs w:val="20"/>
              </w:rPr>
              <w:t xml:space="preserve">systémy, </w:t>
            </w:r>
            <w:r w:rsidRPr="00881F3E">
              <w:rPr>
                <w:b/>
                <w:sz w:val="20"/>
                <w:szCs w:val="20"/>
              </w:rPr>
              <w:t>používali štandardizovanú metodiku alebo zjednodušenú štandardizovanú metodiku</w:t>
            </w:r>
            <w:r w:rsidRPr="00881F3E">
              <w:rPr>
                <w:sz w:val="20"/>
                <w:szCs w:val="20"/>
              </w:rPr>
              <w:t xml:space="preserve"> na identifikáciu, hodnotenie, riadenie </w:t>
            </w:r>
            <w:r w:rsidRPr="00881F3E">
              <w:rPr>
                <w:b/>
                <w:sz w:val="20"/>
                <w:szCs w:val="20"/>
              </w:rPr>
              <w:t>a zmierňovanie</w:t>
            </w:r>
            <w:r w:rsidRPr="00881F3E">
              <w:rPr>
                <w:sz w:val="20"/>
                <w:szCs w:val="20"/>
              </w:rPr>
              <w:t xml:space="preserve"> rizík vyplývajúcich z možných zmien úrokových sadzieb, ktoré ovplyvňujú </w:t>
            </w:r>
            <w:r w:rsidRPr="00881F3E">
              <w:rPr>
                <w:b/>
                <w:sz w:val="20"/>
                <w:szCs w:val="20"/>
              </w:rPr>
              <w:t>ekonomickú hodnotu vlastného imania a čisté príjmy z úrokov z činností inštitúcie, ktoré nie sú v obchodnej knihe.</w:t>
            </w:r>
          </w:p>
          <w:p w14:paraId="6052D7DC" w14:textId="77777777" w:rsidR="005D399F" w:rsidRPr="00881F3E" w:rsidRDefault="005D399F" w:rsidP="00445E64">
            <w:pPr>
              <w:rPr>
                <w:sz w:val="20"/>
                <w:szCs w:val="20"/>
              </w:rPr>
            </w:pPr>
          </w:p>
          <w:p w14:paraId="53939032" w14:textId="304F9D64" w:rsidR="005D399F" w:rsidRPr="00881F3E" w:rsidRDefault="005D399F" w:rsidP="00445E64">
            <w:pPr>
              <w:rPr>
                <w:i/>
                <w:sz w:val="20"/>
                <w:szCs w:val="20"/>
              </w:rPr>
            </w:pPr>
          </w:p>
        </w:tc>
        <w:tc>
          <w:tcPr>
            <w:tcW w:w="882" w:type="dxa"/>
            <w:tcBorders>
              <w:top w:val="single" w:sz="4" w:space="0" w:color="auto"/>
              <w:left w:val="single" w:sz="4" w:space="0" w:color="auto"/>
              <w:bottom w:val="single" w:sz="4" w:space="0" w:color="auto"/>
              <w:right w:val="single" w:sz="12" w:space="0" w:color="auto"/>
            </w:tcBorders>
          </w:tcPr>
          <w:p w14:paraId="5F0FA4EF" w14:textId="0F039282"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5E40F3C" w14:textId="77777777" w:rsidR="005D399F" w:rsidRPr="00881F3E" w:rsidRDefault="005D399F" w:rsidP="00445E64">
            <w:pPr>
              <w:jc w:val="center"/>
              <w:rPr>
                <w:sz w:val="20"/>
                <w:szCs w:val="20"/>
              </w:rPr>
            </w:pPr>
            <w:r w:rsidRPr="00881F3E">
              <w:rPr>
                <w:sz w:val="20"/>
                <w:szCs w:val="20"/>
              </w:rPr>
              <w:t>483/2001</w:t>
            </w:r>
          </w:p>
          <w:p w14:paraId="098CD12F" w14:textId="77777777" w:rsidR="005D399F" w:rsidRPr="00881F3E" w:rsidRDefault="005D399F" w:rsidP="00445E64">
            <w:pPr>
              <w:jc w:val="center"/>
              <w:rPr>
                <w:b/>
                <w:sz w:val="20"/>
                <w:szCs w:val="20"/>
              </w:rPr>
            </w:pPr>
            <w:r w:rsidRPr="00881F3E">
              <w:rPr>
                <w:b/>
                <w:sz w:val="20"/>
                <w:szCs w:val="20"/>
              </w:rPr>
              <w:t>a </w:t>
            </w:r>
          </w:p>
          <w:p w14:paraId="7955CB75" w14:textId="7A41A002" w:rsidR="005D399F" w:rsidRPr="00881F3E" w:rsidRDefault="005D399F" w:rsidP="00445E64">
            <w:pPr>
              <w:jc w:val="center"/>
              <w:rPr>
                <w:b/>
                <w:sz w:val="20"/>
                <w:szCs w:val="20"/>
              </w:rPr>
            </w:pPr>
            <w:r w:rsidRPr="00881F3E">
              <w:rPr>
                <w:b/>
                <w:sz w:val="20"/>
                <w:szCs w:val="20"/>
              </w:rPr>
              <w:t>návrh zákona čl. I</w:t>
            </w:r>
          </w:p>
          <w:p w14:paraId="39294577" w14:textId="77777777" w:rsidR="005D399F" w:rsidRPr="00881F3E" w:rsidRDefault="005D399F" w:rsidP="00445E64">
            <w:pPr>
              <w:jc w:val="center"/>
              <w:rPr>
                <w:sz w:val="20"/>
                <w:szCs w:val="20"/>
              </w:rPr>
            </w:pPr>
          </w:p>
          <w:p w14:paraId="7F5AC9CE" w14:textId="77777777" w:rsidR="005D399F" w:rsidRPr="00881F3E" w:rsidRDefault="005D399F" w:rsidP="00445E64">
            <w:pPr>
              <w:jc w:val="center"/>
              <w:rPr>
                <w:sz w:val="20"/>
                <w:szCs w:val="20"/>
              </w:rPr>
            </w:pPr>
          </w:p>
          <w:p w14:paraId="58FCF366" w14:textId="77777777" w:rsidR="005D399F" w:rsidRPr="00881F3E" w:rsidRDefault="005D399F" w:rsidP="00445E64">
            <w:pPr>
              <w:jc w:val="center"/>
              <w:rPr>
                <w:sz w:val="20"/>
                <w:szCs w:val="20"/>
              </w:rPr>
            </w:pPr>
          </w:p>
          <w:p w14:paraId="7B126ACA" w14:textId="77777777" w:rsidR="005D399F" w:rsidRPr="00881F3E" w:rsidRDefault="005D399F" w:rsidP="00445E64">
            <w:pPr>
              <w:jc w:val="center"/>
              <w:rPr>
                <w:sz w:val="20"/>
                <w:szCs w:val="20"/>
              </w:rPr>
            </w:pPr>
          </w:p>
          <w:p w14:paraId="76373C56" w14:textId="59699685" w:rsidR="005D399F" w:rsidRPr="00881F3E" w:rsidRDefault="005D399F" w:rsidP="00101144">
            <w:pP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1448D46" w14:textId="09273304" w:rsidR="005D399F" w:rsidRPr="00881F3E" w:rsidRDefault="005D399F" w:rsidP="0010114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w:t>
            </w:r>
            <w:r w:rsidR="00101144" w:rsidRPr="00881F3E">
              <w:rPr>
                <w:b w:val="0"/>
                <w:bCs w:val="0"/>
                <w:color w:val="auto"/>
                <w14:shadow w14:blurRad="0" w14:dist="0" w14:dir="0" w14:sx="0" w14:sy="0" w14:kx="0" w14:ky="0" w14:algn="none">
                  <w14:srgbClr w14:val="000000"/>
                </w14:shadow>
              </w:rPr>
              <w:t>31a O</w:t>
            </w:r>
            <w:r w:rsidR="00EE4676" w:rsidRPr="00881F3E">
              <w:rPr>
                <w:b w:val="0"/>
                <w:bCs w:val="0"/>
                <w:color w:val="auto"/>
                <w14:shadow w14:blurRad="0" w14:dist="0" w14:dir="0" w14:sx="0" w14:sy="0" w14:kx="0" w14:ky="0" w14:algn="none">
                  <w14:srgbClr w14:val="000000"/>
                </w14:shadow>
              </w:rPr>
              <w:t> </w:t>
            </w:r>
            <w:r w:rsidR="00101144" w:rsidRPr="00881F3E">
              <w:rPr>
                <w:b w:val="0"/>
                <w:bCs w:val="0"/>
                <w:color w:val="auto"/>
                <w14:shadow w14:blurRad="0" w14:dist="0" w14:dir="0" w14:sx="0" w14:sy="0" w14:kx="0" w14:ky="0" w14:algn="none">
                  <w14:srgbClr w14:val="000000"/>
                </w14:shadow>
              </w:rPr>
              <w:t>1</w:t>
            </w:r>
            <w:r w:rsidR="00EE4676" w:rsidRPr="00881F3E">
              <w:rPr>
                <w:b w:val="0"/>
                <w:bCs w:val="0"/>
                <w:color w:val="auto"/>
                <w14:shadow w14:blurRad="0" w14:dist="0" w14:dir="0" w14:sx="0" w14:sy="0" w14:kx="0" w14:ky="0" w14:algn="none">
                  <w14:srgbClr w14:val="000000"/>
                </w14:shadow>
              </w:rPr>
              <w:t xml:space="preserve"> </w:t>
            </w:r>
          </w:p>
          <w:p w14:paraId="1DECA19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FF7AD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91950C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B3D53C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AC4305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012B570" w14:textId="7C15F11F" w:rsidR="005D399F" w:rsidRPr="00881F3E" w:rsidRDefault="005D399F" w:rsidP="00445E64">
            <w:pPr>
              <w:pStyle w:val="Spiatonadresanaoblke"/>
              <w:jc w:val="center"/>
              <w:rPr>
                <w:color w:val="auto"/>
              </w:rPr>
            </w:pPr>
          </w:p>
        </w:tc>
        <w:tc>
          <w:tcPr>
            <w:tcW w:w="3904" w:type="dxa"/>
            <w:tcBorders>
              <w:top w:val="single" w:sz="4" w:space="0" w:color="auto"/>
              <w:left w:val="single" w:sz="4" w:space="0" w:color="auto"/>
              <w:bottom w:val="single" w:sz="4" w:space="0" w:color="auto"/>
              <w:right w:val="single" w:sz="4" w:space="0" w:color="auto"/>
            </w:tcBorders>
          </w:tcPr>
          <w:p w14:paraId="28C76FD1" w14:textId="7B744A73" w:rsidR="005D399F" w:rsidRPr="00881F3E" w:rsidRDefault="00101144" w:rsidP="00445E64">
            <w:pPr>
              <w:ind w:left="204" w:hanging="204"/>
              <w:rPr>
                <w:b/>
                <w:sz w:val="20"/>
                <w:szCs w:val="20"/>
              </w:rPr>
            </w:pPr>
            <w:r w:rsidRPr="00881F3E">
              <w:rPr>
                <w:b/>
                <w:sz w:val="20"/>
                <w:szCs w:val="20"/>
              </w:rPr>
              <w:t xml:space="preserve">(1) </w:t>
            </w:r>
            <w:r w:rsidR="00E643C3" w:rsidRPr="00881F3E">
              <w:rPr>
                <w:b/>
                <w:sz w:val="20"/>
                <w:szCs w:val="20"/>
              </w:rPr>
              <w:t xml:space="preserve">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w:t>
            </w:r>
            <w:r w:rsidR="00E643C3" w:rsidRPr="00881F3E">
              <w:rPr>
                <w:b/>
                <w:sz w:val="20"/>
                <w:szCs w:val="20"/>
              </w:rPr>
              <w:lastRenderedPageBreak/>
              <w:t>technického predpisu vydaným na základe osobitného predpisu.</w:t>
            </w:r>
            <w:r w:rsidR="00E643C3" w:rsidRPr="00881F3E">
              <w:rPr>
                <w:b/>
                <w:sz w:val="20"/>
                <w:szCs w:val="20"/>
                <w:vertAlign w:val="superscript"/>
              </w:rPr>
              <w:t>13o</w:t>
            </w:r>
            <w:r w:rsidR="00E643C3"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06196E82" w14:textId="3A52E5BF"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8B132F1" w14:textId="77777777" w:rsidR="005D399F" w:rsidRPr="00881F3E" w:rsidRDefault="005D399F" w:rsidP="00445E64">
            <w:pPr>
              <w:pStyle w:val="Nadpis1"/>
              <w:rPr>
                <w:b w:val="0"/>
                <w:bCs w:val="0"/>
                <w:sz w:val="20"/>
                <w:szCs w:val="20"/>
              </w:rPr>
            </w:pPr>
          </w:p>
        </w:tc>
      </w:tr>
      <w:tr w:rsidR="00881F3E" w:rsidRPr="00881F3E" w14:paraId="3C63818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F91D96E" w14:textId="260178BF" w:rsidR="005D399F" w:rsidRPr="00881F3E" w:rsidRDefault="005D399F" w:rsidP="00445E64">
            <w:pPr>
              <w:rPr>
                <w:sz w:val="20"/>
                <w:szCs w:val="20"/>
              </w:rPr>
            </w:pPr>
            <w:r w:rsidRPr="00881F3E">
              <w:rPr>
                <w:sz w:val="20"/>
                <w:szCs w:val="20"/>
              </w:rPr>
              <w:t>Č:84</w:t>
            </w:r>
          </w:p>
          <w:p w14:paraId="594F19A4" w14:textId="77777777" w:rsidR="005D399F" w:rsidRPr="00881F3E" w:rsidRDefault="005D399F"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A9789C3" w14:textId="77777777" w:rsidR="005D399F" w:rsidRPr="00881F3E" w:rsidRDefault="005D399F" w:rsidP="00445E64">
            <w:pPr>
              <w:rPr>
                <w:sz w:val="20"/>
                <w:szCs w:val="20"/>
              </w:rPr>
            </w:pPr>
            <w:r w:rsidRPr="00881F3E">
              <w:rPr>
                <w:sz w:val="20"/>
                <w:szCs w:val="20"/>
              </w:rPr>
              <w:t>Príslušné orgány zabezpečia, aby inštitúcie zaviedli systémy na posudzovanie a monitorovanie rizík vyplývajúcich z možných zmien kreditných rozpätí, ktoré ovplyvňujú ekonomickú hodnotu vlastného imania a čisté príjmy z úrokov z činností inštitúcie, ktoré nie sú v obchodnej knihe.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28CC7DF" w14:textId="1F5ED203"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43DCE83" w14:textId="77777777" w:rsidR="005D399F" w:rsidRPr="00881F3E" w:rsidRDefault="005D399F" w:rsidP="00445E64">
            <w:pPr>
              <w:jc w:val="center"/>
              <w:rPr>
                <w:sz w:val="20"/>
                <w:szCs w:val="20"/>
              </w:rPr>
            </w:pPr>
            <w:r w:rsidRPr="00881F3E">
              <w:rPr>
                <w:sz w:val="20"/>
                <w:szCs w:val="20"/>
              </w:rPr>
              <w:t>483/2001</w:t>
            </w:r>
          </w:p>
          <w:p w14:paraId="42283E06" w14:textId="5413F3FC" w:rsidR="005D399F" w:rsidRPr="00881F3E" w:rsidRDefault="005D399F" w:rsidP="00445E64">
            <w:pPr>
              <w:jc w:val="center"/>
              <w:rPr>
                <w:sz w:val="20"/>
                <w:szCs w:val="20"/>
              </w:rPr>
            </w:pPr>
            <w:r w:rsidRPr="00881F3E">
              <w:rPr>
                <w:sz w:val="20"/>
                <w:szCs w:val="20"/>
              </w:rPr>
              <w:t>a</w:t>
            </w:r>
          </w:p>
          <w:p w14:paraId="456E6F4C" w14:textId="77777777" w:rsidR="005D399F" w:rsidRPr="00881F3E" w:rsidRDefault="005D399F" w:rsidP="00445E64">
            <w:pPr>
              <w:jc w:val="center"/>
              <w:rPr>
                <w:b/>
                <w:sz w:val="20"/>
                <w:szCs w:val="20"/>
              </w:rPr>
            </w:pPr>
            <w:r w:rsidRPr="00881F3E">
              <w:rPr>
                <w:b/>
                <w:sz w:val="20"/>
                <w:szCs w:val="20"/>
              </w:rPr>
              <w:t>návrh zákona čl. I</w:t>
            </w:r>
          </w:p>
          <w:p w14:paraId="38B089EE" w14:textId="77777777" w:rsidR="005D399F" w:rsidRPr="00881F3E" w:rsidRDefault="005D399F" w:rsidP="00445E64">
            <w:pPr>
              <w:jc w:val="center"/>
              <w:rPr>
                <w:b/>
                <w:sz w:val="20"/>
                <w:szCs w:val="20"/>
              </w:rPr>
            </w:pPr>
          </w:p>
          <w:p w14:paraId="67A848B3" w14:textId="77777777" w:rsidR="005D399F" w:rsidRPr="00881F3E" w:rsidRDefault="005D399F" w:rsidP="00445E64">
            <w:pPr>
              <w:jc w:val="center"/>
              <w:rPr>
                <w:b/>
                <w:sz w:val="20"/>
                <w:szCs w:val="20"/>
              </w:rPr>
            </w:pPr>
          </w:p>
          <w:p w14:paraId="0620460B" w14:textId="77777777" w:rsidR="005D399F" w:rsidRPr="00881F3E" w:rsidRDefault="005D399F" w:rsidP="00445E64">
            <w:pPr>
              <w:jc w:val="center"/>
              <w:rPr>
                <w:b/>
                <w:sz w:val="20"/>
                <w:szCs w:val="20"/>
              </w:rPr>
            </w:pPr>
          </w:p>
          <w:p w14:paraId="1927D5C0" w14:textId="77777777" w:rsidR="005D399F" w:rsidRPr="00881F3E" w:rsidRDefault="005D399F" w:rsidP="00445E64">
            <w:pPr>
              <w:jc w:val="center"/>
              <w:rPr>
                <w:b/>
                <w:sz w:val="20"/>
                <w:szCs w:val="20"/>
              </w:rPr>
            </w:pPr>
          </w:p>
          <w:p w14:paraId="70587C8C" w14:textId="064197AA" w:rsidR="005D399F" w:rsidRPr="00881F3E" w:rsidRDefault="005D399F" w:rsidP="00445E64">
            <w:pPr>
              <w:jc w:val="center"/>
              <w:rPr>
                <w:sz w:val="20"/>
                <w:szCs w:val="20"/>
              </w:rPr>
            </w:pPr>
            <w:r w:rsidRPr="00881F3E">
              <w:rPr>
                <w:sz w:val="20"/>
                <w:szCs w:val="20"/>
              </w:rPr>
              <w:t>566/2001</w:t>
            </w:r>
          </w:p>
          <w:p w14:paraId="0DAEEB91" w14:textId="77777777" w:rsidR="005D399F" w:rsidRPr="00881F3E" w:rsidRDefault="005D399F" w:rsidP="00445E64">
            <w:pPr>
              <w:jc w:val="center"/>
              <w:rPr>
                <w:sz w:val="20"/>
                <w:szCs w:val="20"/>
              </w:rPr>
            </w:pPr>
            <w:r w:rsidRPr="00881F3E">
              <w:rPr>
                <w:sz w:val="20"/>
                <w:szCs w:val="20"/>
              </w:rPr>
              <w:t>a</w:t>
            </w:r>
          </w:p>
          <w:p w14:paraId="008B0557" w14:textId="0A8FDD7D" w:rsidR="005D399F" w:rsidRPr="00881F3E" w:rsidRDefault="005D399F" w:rsidP="00445E64">
            <w:pPr>
              <w:jc w:val="center"/>
              <w:rPr>
                <w:b/>
                <w:sz w:val="20"/>
                <w:szCs w:val="20"/>
              </w:rPr>
            </w:pPr>
            <w:r w:rsidRPr="00881F3E">
              <w:rPr>
                <w:b/>
                <w:sz w:val="20"/>
                <w:szCs w:val="20"/>
              </w:rPr>
              <w:t>návrh zákona čl. I</w:t>
            </w:r>
          </w:p>
          <w:p w14:paraId="5DDC7B2B" w14:textId="095C4CF8"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D640191" w14:textId="6E762E20" w:rsidR="005D399F" w:rsidRPr="00881F3E" w:rsidRDefault="005D399F" w:rsidP="00445E64">
            <w:pPr>
              <w:pStyle w:val="Normlny0"/>
              <w:jc w:val="center"/>
            </w:pPr>
            <w:r w:rsidRPr="00881F3E">
              <w:t xml:space="preserve">§ </w:t>
            </w:r>
            <w:r w:rsidR="00E643C3" w:rsidRPr="00881F3E">
              <w:t>31a</w:t>
            </w:r>
            <w:r w:rsidRPr="00881F3E">
              <w:t xml:space="preserve"> O 2</w:t>
            </w:r>
          </w:p>
          <w:p w14:paraId="037C62BB" w14:textId="77777777" w:rsidR="005D399F" w:rsidRPr="00881F3E" w:rsidRDefault="005D399F" w:rsidP="00445E64">
            <w:pPr>
              <w:pStyle w:val="Normlny0"/>
              <w:jc w:val="center"/>
            </w:pPr>
          </w:p>
          <w:p w14:paraId="55E44BD7" w14:textId="77777777" w:rsidR="005D399F" w:rsidRPr="00881F3E" w:rsidRDefault="005D399F" w:rsidP="00445E64">
            <w:pPr>
              <w:pStyle w:val="Normlny0"/>
              <w:jc w:val="center"/>
            </w:pPr>
          </w:p>
          <w:p w14:paraId="323E61E1" w14:textId="77777777" w:rsidR="005D399F" w:rsidRPr="00881F3E" w:rsidRDefault="005D399F" w:rsidP="00445E64">
            <w:pPr>
              <w:pStyle w:val="Normlny0"/>
              <w:jc w:val="center"/>
            </w:pPr>
          </w:p>
          <w:p w14:paraId="1E3DC85C" w14:textId="77777777" w:rsidR="005D399F" w:rsidRPr="00881F3E" w:rsidRDefault="005D399F" w:rsidP="00445E64">
            <w:pPr>
              <w:pStyle w:val="Normlny0"/>
              <w:jc w:val="center"/>
            </w:pPr>
          </w:p>
          <w:p w14:paraId="433C402C" w14:textId="77777777" w:rsidR="005D399F" w:rsidRPr="00881F3E" w:rsidRDefault="005D399F" w:rsidP="00445E64">
            <w:pPr>
              <w:pStyle w:val="Normlny0"/>
              <w:jc w:val="center"/>
            </w:pPr>
          </w:p>
          <w:p w14:paraId="7976AE26" w14:textId="77777777" w:rsidR="005D399F" w:rsidRPr="00881F3E" w:rsidRDefault="005D399F" w:rsidP="00445E64">
            <w:pPr>
              <w:pStyle w:val="Normlny0"/>
              <w:jc w:val="center"/>
            </w:pPr>
          </w:p>
          <w:p w14:paraId="61F6FA54" w14:textId="77777777" w:rsidR="005D399F" w:rsidRPr="00881F3E" w:rsidRDefault="005D399F" w:rsidP="00445E64">
            <w:pPr>
              <w:pStyle w:val="Normlny0"/>
              <w:jc w:val="center"/>
            </w:pPr>
          </w:p>
          <w:p w14:paraId="6E6E138F" w14:textId="2C45E078" w:rsidR="005D399F" w:rsidRPr="00881F3E" w:rsidRDefault="005D399F" w:rsidP="00445E64">
            <w:pPr>
              <w:pStyle w:val="Normlny0"/>
              <w:jc w:val="center"/>
            </w:pPr>
            <w:r w:rsidRPr="00881F3E">
              <w:t>§ 74c O 1 a 4</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C3BAA21" w14:textId="506DFA36" w:rsidR="00101144" w:rsidRPr="00881F3E" w:rsidRDefault="00E643C3" w:rsidP="00E643C3">
            <w:pPr>
              <w:pStyle w:val="Normlny0"/>
              <w:ind w:left="182" w:hanging="182"/>
              <w:rPr>
                <w:b/>
              </w:rPr>
            </w:pPr>
            <w:r w:rsidRPr="00881F3E">
              <w:rPr>
                <w:b/>
              </w:rPr>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p>
          <w:p w14:paraId="46D47D1B" w14:textId="77777777" w:rsidR="00E643C3" w:rsidRPr="00881F3E" w:rsidRDefault="00E643C3" w:rsidP="00445E64">
            <w:pPr>
              <w:pStyle w:val="Normlny0"/>
              <w:rPr>
                <w:shd w:val="clear" w:color="auto" w:fill="FFFFFF"/>
              </w:rPr>
            </w:pPr>
          </w:p>
          <w:p w14:paraId="7AE5C339" w14:textId="77777777" w:rsidR="000D724A" w:rsidRPr="00881F3E" w:rsidRDefault="000D724A" w:rsidP="000D724A">
            <w:pPr>
              <w:adjustRightInd w:val="0"/>
              <w:rPr>
                <w:sz w:val="20"/>
                <w:szCs w:val="20"/>
              </w:rPr>
            </w:pPr>
            <w:r w:rsidRPr="00881F3E">
              <w:rPr>
                <w:sz w:val="20"/>
                <w:szCs w:val="20"/>
              </w:rPr>
              <w:t xml:space="preserve">(1) Obchodník s cennými papiermi je povinný mať </w:t>
            </w:r>
            <w:r w:rsidRPr="00881F3E">
              <w:rPr>
                <w:b/>
                <w:sz w:val="20"/>
                <w:szCs w:val="20"/>
              </w:rPr>
              <w:t>štandardizovanú metodiku hodnotenia primeranosti vnútorného kapitálu, zjednodušenú štandardizovanú metodiku hodnotenia primeranosti vnútorného kapitálu vypracovanú Európskym orgánom dohľadu (Európskym orgánom pre bankovníctvo) podľa osobitného predpisu</w:t>
            </w:r>
            <w:r w:rsidRPr="00881F3E">
              <w:rPr>
                <w:b/>
                <w:sz w:val="20"/>
                <w:szCs w:val="20"/>
                <w:vertAlign w:val="superscript"/>
              </w:rPr>
              <w:t>58jaa)</w:t>
            </w:r>
            <w:r w:rsidRPr="00881F3E">
              <w:rPr>
                <w:b/>
                <w:sz w:val="20"/>
                <w:szCs w:val="20"/>
              </w:rPr>
              <w:t xml:space="preserve"> alebo</w:t>
            </w:r>
            <w:r w:rsidRPr="00881F3E">
              <w:rPr>
                <w:sz w:val="20"/>
                <w:szCs w:val="20"/>
              </w:rPr>
              <w:t xml:space="preserve"> vlastný systém hodnotenia primeranosti vnútorného kapitálu, ktorý považuje za primeraný na krytie rizík, ktorým je alebo môže byť vystavený. Systém hodnotenia primeranosti vnútorného kapitálu zodpovedá povahe, rozsahu a zložitosti ním vykonávaných činností a zahŕňa </w:t>
            </w:r>
          </w:p>
          <w:p w14:paraId="5B7F6069" w14:textId="77777777" w:rsidR="000D724A" w:rsidRPr="00881F3E" w:rsidRDefault="000D724A" w:rsidP="000D724A">
            <w:pPr>
              <w:adjustRightInd w:val="0"/>
              <w:rPr>
                <w:sz w:val="20"/>
                <w:szCs w:val="20"/>
              </w:rPr>
            </w:pPr>
            <w:r w:rsidRPr="00881F3E">
              <w:rPr>
                <w:sz w:val="20"/>
                <w:szCs w:val="20"/>
              </w:rPr>
              <w:t>a) stratégiu pre riadenie objemu vnútorného kapitálu,</w:t>
            </w:r>
          </w:p>
          <w:p w14:paraId="40A27BFA" w14:textId="77777777" w:rsidR="000D724A" w:rsidRPr="00881F3E" w:rsidRDefault="000D724A" w:rsidP="000D724A">
            <w:pPr>
              <w:adjustRightInd w:val="0"/>
              <w:rPr>
                <w:sz w:val="20"/>
                <w:szCs w:val="20"/>
              </w:rPr>
            </w:pPr>
            <w:r w:rsidRPr="00881F3E">
              <w:rPr>
                <w:sz w:val="20"/>
                <w:szCs w:val="20"/>
              </w:rPr>
              <w:t xml:space="preserve">b) postup na určovanie primeranej výšky vnútorného kapitálu, zložiek vnútorného kapitálu a priraďovanie vnútorného kapitálu rizikám a </w:t>
            </w:r>
          </w:p>
          <w:p w14:paraId="347B0BE0" w14:textId="77777777" w:rsidR="000D724A" w:rsidRPr="00881F3E" w:rsidRDefault="000D724A" w:rsidP="000D724A">
            <w:pPr>
              <w:pStyle w:val="Normlny0"/>
            </w:pPr>
            <w:r w:rsidRPr="00881F3E">
              <w:t>c) systém udržiavania vnútorného kapitálu na požadovanej výške.</w:t>
            </w:r>
          </w:p>
          <w:p w14:paraId="6F8352FC" w14:textId="77777777" w:rsidR="000D724A" w:rsidRPr="00881F3E" w:rsidRDefault="000D724A" w:rsidP="000D724A">
            <w:pPr>
              <w:pStyle w:val="Normlny0"/>
            </w:pPr>
          </w:p>
          <w:p w14:paraId="0FF14738" w14:textId="1C1379BF" w:rsidR="005D399F" w:rsidRPr="00881F3E" w:rsidRDefault="000D724A" w:rsidP="000D724A">
            <w:pPr>
              <w:pStyle w:val="Normlny0"/>
            </w:pPr>
            <w:r w:rsidRPr="00881F3E">
              <w:rPr>
                <w:b/>
              </w:rPr>
              <w:t>(4) Obchodník s cennými papiermi  je povinný zaviesť interné systémy na posudzovanie a monitorovanie rizík vyplývajúcich z možných zmien kreditných rozpätí, ktoré ovplyvňujú ekonomickú hodnotu vlastného imania a čisté príjmy z úrokov z jeho činností zaznamenaných v neobchodnej knihe.</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45E2F8" w14:textId="10A3E2ED"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22123B4" w14:textId="77777777" w:rsidR="005D399F" w:rsidRPr="00881F3E" w:rsidRDefault="005D399F" w:rsidP="00445E64">
            <w:pPr>
              <w:pStyle w:val="Nadpis1"/>
              <w:rPr>
                <w:b w:val="0"/>
                <w:bCs w:val="0"/>
                <w:sz w:val="20"/>
                <w:szCs w:val="20"/>
              </w:rPr>
            </w:pPr>
          </w:p>
        </w:tc>
      </w:tr>
      <w:tr w:rsidR="00881F3E" w:rsidRPr="00881F3E" w14:paraId="6B28B1C7" w14:textId="77777777" w:rsidTr="00B01904">
        <w:tc>
          <w:tcPr>
            <w:tcW w:w="725" w:type="dxa"/>
            <w:tcBorders>
              <w:top w:val="single" w:sz="4" w:space="0" w:color="auto"/>
              <w:left w:val="single" w:sz="12" w:space="0" w:color="auto"/>
              <w:bottom w:val="single" w:sz="4" w:space="0" w:color="auto"/>
              <w:right w:val="single" w:sz="4" w:space="0" w:color="auto"/>
            </w:tcBorders>
          </w:tcPr>
          <w:p w14:paraId="506D5A1B" w14:textId="77777777" w:rsidR="005D399F" w:rsidRPr="00881F3E" w:rsidRDefault="005D399F" w:rsidP="00445E64">
            <w:pPr>
              <w:rPr>
                <w:sz w:val="20"/>
                <w:szCs w:val="20"/>
              </w:rPr>
            </w:pPr>
            <w:r w:rsidRPr="00881F3E">
              <w:rPr>
                <w:sz w:val="20"/>
                <w:szCs w:val="20"/>
              </w:rPr>
              <w:lastRenderedPageBreak/>
              <w:t>Č:84</w:t>
            </w:r>
          </w:p>
          <w:p w14:paraId="0E26A8E2" w14:textId="77777777" w:rsidR="005D399F" w:rsidRPr="00881F3E" w:rsidRDefault="005D399F"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7C29AF3A" w14:textId="77777777" w:rsidR="005D399F" w:rsidRPr="00881F3E" w:rsidRDefault="005D399F" w:rsidP="00445E64">
            <w:pPr>
              <w:rPr>
                <w:sz w:val="20"/>
                <w:szCs w:val="20"/>
              </w:rPr>
            </w:pPr>
            <w:r w:rsidRPr="00881F3E">
              <w:rPr>
                <w:sz w:val="20"/>
                <w:szCs w:val="20"/>
              </w:rPr>
              <w:t>Príslušný orgán môže od inštitúcie vyžadovať, aby používala štandardizovanú metodiku uvedenú v odseku 1, ak interné systémy zavedené touto inštitúciou na účely hodnotenia rizík uvedených v uvedenom odseku nie sú uspokojivé.</w:t>
            </w:r>
          </w:p>
        </w:tc>
        <w:tc>
          <w:tcPr>
            <w:tcW w:w="882" w:type="dxa"/>
            <w:tcBorders>
              <w:top w:val="single" w:sz="4" w:space="0" w:color="auto"/>
              <w:left w:val="single" w:sz="4" w:space="0" w:color="auto"/>
              <w:bottom w:val="single" w:sz="4" w:space="0" w:color="auto"/>
              <w:right w:val="single" w:sz="12" w:space="0" w:color="auto"/>
            </w:tcBorders>
          </w:tcPr>
          <w:p w14:paraId="66344F0F" w14:textId="7C2FD3ED"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6C851DB" w14:textId="77777777" w:rsidR="005D399F" w:rsidRPr="00881F3E" w:rsidRDefault="005D399F" w:rsidP="00445E64">
            <w:pPr>
              <w:jc w:val="center"/>
              <w:rPr>
                <w:b/>
                <w:sz w:val="20"/>
                <w:szCs w:val="20"/>
              </w:rPr>
            </w:pPr>
            <w:r w:rsidRPr="00881F3E">
              <w:rPr>
                <w:b/>
                <w:sz w:val="20"/>
                <w:szCs w:val="20"/>
              </w:rPr>
              <w:t xml:space="preserve">Návrh zákona čl. I </w:t>
            </w:r>
          </w:p>
          <w:p w14:paraId="3DF9031E" w14:textId="77777777" w:rsidR="005D399F" w:rsidRPr="00881F3E" w:rsidRDefault="005D399F" w:rsidP="00445E64">
            <w:pPr>
              <w:jc w:val="center"/>
              <w:rPr>
                <w:b/>
                <w:sz w:val="20"/>
                <w:szCs w:val="20"/>
              </w:rPr>
            </w:pPr>
          </w:p>
          <w:p w14:paraId="14F97775" w14:textId="77777777" w:rsidR="005D399F" w:rsidRPr="00881F3E" w:rsidRDefault="005D399F" w:rsidP="00445E64">
            <w:pPr>
              <w:jc w:val="center"/>
              <w:rPr>
                <w:b/>
                <w:sz w:val="20"/>
                <w:szCs w:val="20"/>
              </w:rPr>
            </w:pPr>
          </w:p>
          <w:p w14:paraId="41688A03" w14:textId="77777777" w:rsidR="005D399F" w:rsidRPr="00881F3E" w:rsidRDefault="005D399F" w:rsidP="00445E64">
            <w:pPr>
              <w:jc w:val="center"/>
              <w:rPr>
                <w:b/>
                <w:sz w:val="20"/>
                <w:szCs w:val="20"/>
              </w:rPr>
            </w:pPr>
          </w:p>
          <w:p w14:paraId="62836C01" w14:textId="77777777" w:rsidR="005D399F" w:rsidRPr="00881F3E" w:rsidRDefault="005D399F" w:rsidP="00445E64">
            <w:pPr>
              <w:jc w:val="center"/>
              <w:rPr>
                <w:b/>
                <w:sz w:val="20"/>
                <w:szCs w:val="20"/>
              </w:rPr>
            </w:pPr>
          </w:p>
          <w:p w14:paraId="66D3572D" w14:textId="77777777" w:rsidR="005D399F" w:rsidRPr="00881F3E" w:rsidRDefault="005D399F" w:rsidP="00445E64">
            <w:pPr>
              <w:jc w:val="center"/>
              <w:rPr>
                <w:b/>
                <w:sz w:val="20"/>
                <w:szCs w:val="20"/>
              </w:rPr>
            </w:pPr>
          </w:p>
          <w:p w14:paraId="54C43A01" w14:textId="77777777" w:rsidR="005D399F" w:rsidRPr="00881F3E" w:rsidRDefault="005D399F" w:rsidP="00445E64">
            <w:pPr>
              <w:jc w:val="center"/>
              <w:rPr>
                <w:b/>
                <w:sz w:val="20"/>
                <w:szCs w:val="20"/>
              </w:rPr>
            </w:pPr>
          </w:p>
          <w:p w14:paraId="239060EE" w14:textId="77777777" w:rsidR="005D399F" w:rsidRPr="00881F3E" w:rsidRDefault="005D399F" w:rsidP="00445E64">
            <w:pPr>
              <w:jc w:val="center"/>
              <w:rPr>
                <w:b/>
                <w:sz w:val="20"/>
                <w:szCs w:val="20"/>
              </w:rPr>
            </w:pPr>
          </w:p>
          <w:p w14:paraId="7FC9F08D" w14:textId="16846240" w:rsidR="005D399F" w:rsidRPr="00881F3E" w:rsidRDefault="005D399F"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6FB9E6F9" w14:textId="3F058307" w:rsidR="005D399F" w:rsidRPr="00881F3E" w:rsidRDefault="005D399F" w:rsidP="00445E64">
            <w:pPr>
              <w:pStyle w:val="Normlny0"/>
              <w:jc w:val="center"/>
            </w:pPr>
            <w:r w:rsidRPr="00881F3E">
              <w:rPr>
                <w:b/>
              </w:rPr>
              <w:t xml:space="preserve">§ </w:t>
            </w:r>
            <w:r w:rsidR="009C1ECF" w:rsidRPr="00881F3E">
              <w:rPr>
                <w:b/>
              </w:rPr>
              <w:t xml:space="preserve">31a </w:t>
            </w:r>
            <w:r w:rsidRPr="00881F3E">
              <w:rPr>
                <w:b/>
              </w:rPr>
              <w:t>O </w:t>
            </w:r>
            <w:r w:rsidR="009C1ECF" w:rsidRPr="00881F3E">
              <w:rPr>
                <w:b/>
              </w:rPr>
              <w:t>3</w:t>
            </w:r>
          </w:p>
          <w:p w14:paraId="5FBF6950" w14:textId="77777777" w:rsidR="005D399F" w:rsidRPr="00881F3E" w:rsidRDefault="005D399F" w:rsidP="00445E64">
            <w:pPr>
              <w:pStyle w:val="Normlny0"/>
              <w:jc w:val="center"/>
            </w:pPr>
          </w:p>
          <w:p w14:paraId="4D381D9F" w14:textId="77777777" w:rsidR="005D399F" w:rsidRPr="00881F3E" w:rsidRDefault="005D399F" w:rsidP="00445E64">
            <w:pPr>
              <w:pStyle w:val="Normlny0"/>
              <w:jc w:val="center"/>
            </w:pPr>
          </w:p>
          <w:p w14:paraId="7CD53B65" w14:textId="77777777" w:rsidR="005D399F" w:rsidRPr="00881F3E" w:rsidRDefault="005D399F" w:rsidP="00445E64">
            <w:pPr>
              <w:pStyle w:val="Normlny0"/>
              <w:jc w:val="center"/>
            </w:pPr>
          </w:p>
          <w:p w14:paraId="1B547B58" w14:textId="77777777" w:rsidR="005D399F" w:rsidRPr="00881F3E" w:rsidRDefault="005D399F" w:rsidP="00445E64">
            <w:pPr>
              <w:pStyle w:val="Normlny0"/>
              <w:jc w:val="center"/>
            </w:pPr>
          </w:p>
          <w:p w14:paraId="130C96F1" w14:textId="77777777" w:rsidR="005D399F" w:rsidRPr="00881F3E" w:rsidRDefault="005D399F" w:rsidP="00445E64">
            <w:pPr>
              <w:pStyle w:val="Normlny0"/>
              <w:jc w:val="center"/>
            </w:pPr>
          </w:p>
          <w:p w14:paraId="65076953" w14:textId="77777777" w:rsidR="005D399F" w:rsidRPr="00881F3E" w:rsidRDefault="005D399F" w:rsidP="00445E64">
            <w:pPr>
              <w:pStyle w:val="Normlny0"/>
              <w:jc w:val="center"/>
            </w:pPr>
          </w:p>
          <w:p w14:paraId="686083D2" w14:textId="77777777" w:rsidR="005D399F" w:rsidRPr="00881F3E" w:rsidRDefault="005D399F" w:rsidP="00445E64">
            <w:pPr>
              <w:pStyle w:val="Normlny0"/>
              <w:jc w:val="center"/>
            </w:pPr>
          </w:p>
          <w:p w14:paraId="5DD5F1A5" w14:textId="77777777" w:rsidR="005D399F" w:rsidRPr="00881F3E" w:rsidRDefault="005D399F" w:rsidP="00445E64">
            <w:pPr>
              <w:pStyle w:val="Normlny0"/>
              <w:jc w:val="center"/>
            </w:pPr>
          </w:p>
          <w:p w14:paraId="011E45F7" w14:textId="6636E310" w:rsidR="005D399F" w:rsidRPr="00881F3E" w:rsidRDefault="005D399F" w:rsidP="00445E64">
            <w:pPr>
              <w:pStyle w:val="Normlny0"/>
              <w:jc w:val="center"/>
              <w:rPr>
                <w:b/>
              </w:rPr>
            </w:pPr>
            <w:r w:rsidRPr="00881F3E">
              <w:rPr>
                <w:b/>
              </w:rPr>
              <w:t>§ 74c O</w:t>
            </w:r>
            <w:r w:rsidR="005576B1" w:rsidRPr="00881F3E">
              <w:rPr>
                <w:b/>
              </w:rPr>
              <w:t> </w:t>
            </w:r>
            <w:r w:rsidRPr="00881F3E">
              <w:rPr>
                <w:b/>
              </w:rPr>
              <w:t>9</w:t>
            </w:r>
            <w:r w:rsidR="005576B1"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F764285" w14:textId="4A6BACBC" w:rsidR="005D399F" w:rsidRPr="00881F3E" w:rsidRDefault="009C1ECF" w:rsidP="00445E64">
            <w:pPr>
              <w:pStyle w:val="Odsekzoznamu"/>
              <w:ind w:left="0"/>
              <w:rPr>
                <w:b/>
                <w:sz w:val="20"/>
                <w:szCs w:val="20"/>
              </w:rPr>
            </w:pPr>
            <w:r w:rsidRPr="00881F3E">
              <w:rPr>
                <w:b/>
                <w:sz w:val="20"/>
                <w:szCs w:val="20"/>
              </w:rPr>
              <w:t>(3)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w:t>
            </w:r>
          </w:p>
          <w:p w14:paraId="5CCC6C6E" w14:textId="77777777" w:rsidR="0080784B" w:rsidRPr="00881F3E" w:rsidRDefault="0080784B" w:rsidP="00445E64">
            <w:pPr>
              <w:pStyle w:val="Odsekzoznamu"/>
              <w:ind w:left="0"/>
              <w:rPr>
                <w:b/>
                <w:sz w:val="20"/>
                <w:szCs w:val="20"/>
              </w:rPr>
            </w:pPr>
          </w:p>
          <w:p w14:paraId="016EC836" w14:textId="0597A489" w:rsidR="005D399F" w:rsidRPr="00881F3E" w:rsidRDefault="005576B1" w:rsidP="00445E64">
            <w:pPr>
              <w:pStyle w:val="Odsekzoznamu"/>
              <w:ind w:left="0"/>
              <w:rPr>
                <w:b/>
                <w:sz w:val="20"/>
                <w:szCs w:val="20"/>
              </w:rPr>
            </w:pPr>
            <w:r w:rsidRPr="00881F3E">
              <w:rPr>
                <w:b/>
                <w:sz w:val="20"/>
                <w:szCs w:val="20"/>
              </w:rPr>
              <w:t>(9) Národná banka Slovenska môže od obchodníka s cennými papiermi vyžadovať, aby na účely riadenia úrokového rizika vyplývajúceho z činností zaznamenaných v neobchodnej knihe použil štandardizovanú metodiku podľa odseku 1, ak interné systémy riadenia úrokového rizika vyplývajúceho z činností zaznamenaných v neobchodnej knihe používané obchodníkom s cennými papiermi nie sú uspokojivé.</w:t>
            </w:r>
          </w:p>
        </w:tc>
        <w:tc>
          <w:tcPr>
            <w:tcW w:w="682" w:type="dxa"/>
            <w:tcBorders>
              <w:top w:val="single" w:sz="4" w:space="0" w:color="auto"/>
              <w:left w:val="single" w:sz="4" w:space="0" w:color="auto"/>
              <w:bottom w:val="single" w:sz="4" w:space="0" w:color="auto"/>
              <w:right w:val="single" w:sz="4" w:space="0" w:color="auto"/>
            </w:tcBorders>
          </w:tcPr>
          <w:p w14:paraId="12036AEE" w14:textId="77E24C01"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829EAFD" w14:textId="77777777" w:rsidR="005D399F" w:rsidRPr="00881F3E" w:rsidRDefault="005D399F" w:rsidP="00445E64">
            <w:pPr>
              <w:pStyle w:val="Nadpis1"/>
              <w:rPr>
                <w:b w:val="0"/>
                <w:bCs w:val="0"/>
                <w:sz w:val="20"/>
                <w:szCs w:val="20"/>
              </w:rPr>
            </w:pPr>
          </w:p>
        </w:tc>
      </w:tr>
      <w:tr w:rsidR="00881F3E" w:rsidRPr="00881F3E" w14:paraId="6B4BF159" w14:textId="77777777" w:rsidTr="00B01904">
        <w:tc>
          <w:tcPr>
            <w:tcW w:w="725" w:type="dxa"/>
            <w:tcBorders>
              <w:top w:val="single" w:sz="4" w:space="0" w:color="auto"/>
              <w:left w:val="single" w:sz="12" w:space="0" w:color="auto"/>
              <w:bottom w:val="single" w:sz="4" w:space="0" w:color="auto"/>
              <w:right w:val="single" w:sz="4" w:space="0" w:color="auto"/>
            </w:tcBorders>
          </w:tcPr>
          <w:p w14:paraId="13391AE4" w14:textId="5676E51D" w:rsidR="005D399F" w:rsidRPr="00881F3E" w:rsidRDefault="005D399F" w:rsidP="00445E64">
            <w:pPr>
              <w:rPr>
                <w:sz w:val="20"/>
                <w:szCs w:val="20"/>
              </w:rPr>
            </w:pPr>
            <w:r w:rsidRPr="00881F3E">
              <w:rPr>
                <w:sz w:val="20"/>
                <w:szCs w:val="20"/>
              </w:rPr>
              <w:t>Č:84</w:t>
            </w:r>
          </w:p>
          <w:p w14:paraId="10C954CE" w14:textId="77777777" w:rsidR="005D399F" w:rsidRPr="00881F3E" w:rsidRDefault="005D399F"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16C70A40" w14:textId="77777777" w:rsidR="005D399F" w:rsidRPr="00881F3E" w:rsidRDefault="005D399F" w:rsidP="00445E64">
            <w:pPr>
              <w:rPr>
                <w:sz w:val="20"/>
                <w:szCs w:val="20"/>
              </w:rPr>
            </w:pPr>
            <w:r w:rsidRPr="00881F3E">
              <w:rPr>
                <w:sz w:val="20"/>
                <w:szCs w:val="20"/>
              </w:rPr>
              <w:t>Príslušný orgán môže od malej a menej zložitej inštitúcie vymedzenej v článku 4 ods. 1 bode 145 nariadenia (EÚ) č. 575/2013 vyžadovať, aby používala štandardizovanú metodiku, ak je presvedčený, že zjednodušená štandardizovaná metodika nie je vhodná na zachytenie úrokového rizika vyplývajúceho z činností tejto inštitúcie, ktoré nie sú v obchodnej knihe.</w:t>
            </w:r>
          </w:p>
        </w:tc>
        <w:tc>
          <w:tcPr>
            <w:tcW w:w="882" w:type="dxa"/>
            <w:tcBorders>
              <w:top w:val="single" w:sz="4" w:space="0" w:color="auto"/>
              <w:left w:val="single" w:sz="4" w:space="0" w:color="auto"/>
              <w:bottom w:val="single" w:sz="4" w:space="0" w:color="auto"/>
              <w:right w:val="single" w:sz="12" w:space="0" w:color="auto"/>
            </w:tcBorders>
          </w:tcPr>
          <w:p w14:paraId="6CE1018E" w14:textId="05BB5E50"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012376D" w14:textId="77777777" w:rsidR="005D399F" w:rsidRPr="00881F3E" w:rsidRDefault="005D399F" w:rsidP="00445E64">
            <w:pPr>
              <w:jc w:val="center"/>
              <w:rPr>
                <w:b/>
                <w:sz w:val="20"/>
                <w:szCs w:val="20"/>
              </w:rPr>
            </w:pPr>
            <w:r w:rsidRPr="00881F3E">
              <w:rPr>
                <w:b/>
                <w:sz w:val="20"/>
                <w:szCs w:val="20"/>
              </w:rPr>
              <w:t>Návrh zákona čl. I</w:t>
            </w:r>
          </w:p>
          <w:p w14:paraId="05E55380" w14:textId="77777777" w:rsidR="005D399F" w:rsidRPr="00881F3E" w:rsidRDefault="005D399F" w:rsidP="00445E64">
            <w:pPr>
              <w:jc w:val="center"/>
              <w:rPr>
                <w:b/>
                <w:sz w:val="20"/>
                <w:szCs w:val="20"/>
              </w:rPr>
            </w:pPr>
          </w:p>
          <w:p w14:paraId="49C11590" w14:textId="77777777" w:rsidR="005D399F" w:rsidRPr="00881F3E" w:rsidRDefault="005D399F" w:rsidP="00445E64">
            <w:pPr>
              <w:jc w:val="center"/>
              <w:rPr>
                <w:b/>
                <w:sz w:val="20"/>
                <w:szCs w:val="20"/>
              </w:rPr>
            </w:pPr>
          </w:p>
          <w:p w14:paraId="0F651AC5" w14:textId="77777777" w:rsidR="005D399F" w:rsidRPr="00881F3E" w:rsidRDefault="005D399F" w:rsidP="00445E64">
            <w:pPr>
              <w:jc w:val="center"/>
              <w:rPr>
                <w:b/>
                <w:sz w:val="20"/>
                <w:szCs w:val="20"/>
              </w:rPr>
            </w:pPr>
          </w:p>
          <w:p w14:paraId="34C0A8CC" w14:textId="77777777" w:rsidR="005D399F" w:rsidRPr="00881F3E" w:rsidRDefault="005D399F" w:rsidP="00445E64">
            <w:pPr>
              <w:jc w:val="center"/>
              <w:rPr>
                <w:b/>
                <w:sz w:val="20"/>
                <w:szCs w:val="20"/>
              </w:rPr>
            </w:pPr>
          </w:p>
          <w:p w14:paraId="5E185A8C" w14:textId="77777777" w:rsidR="005D399F" w:rsidRPr="00881F3E" w:rsidRDefault="005D399F" w:rsidP="00445E64">
            <w:pPr>
              <w:jc w:val="center"/>
              <w:rPr>
                <w:b/>
                <w:sz w:val="20"/>
                <w:szCs w:val="20"/>
              </w:rPr>
            </w:pPr>
          </w:p>
          <w:p w14:paraId="67568ECA" w14:textId="77777777" w:rsidR="005D399F" w:rsidRPr="00881F3E" w:rsidRDefault="005D399F" w:rsidP="00445E64">
            <w:pPr>
              <w:jc w:val="center"/>
              <w:rPr>
                <w:b/>
                <w:sz w:val="20"/>
                <w:szCs w:val="20"/>
              </w:rPr>
            </w:pPr>
          </w:p>
          <w:p w14:paraId="7EB0C4BA" w14:textId="77777777" w:rsidR="005D399F" w:rsidRPr="00881F3E" w:rsidRDefault="005D399F" w:rsidP="00445E64">
            <w:pPr>
              <w:jc w:val="center"/>
              <w:rPr>
                <w:b/>
                <w:sz w:val="20"/>
                <w:szCs w:val="20"/>
              </w:rPr>
            </w:pPr>
          </w:p>
          <w:p w14:paraId="5E78229B" w14:textId="77777777" w:rsidR="005D399F" w:rsidRPr="00881F3E" w:rsidRDefault="005D399F" w:rsidP="00445E64">
            <w:pPr>
              <w:jc w:val="center"/>
              <w:rPr>
                <w:b/>
                <w:sz w:val="20"/>
                <w:szCs w:val="20"/>
              </w:rPr>
            </w:pPr>
          </w:p>
          <w:p w14:paraId="41D48B12" w14:textId="77777777" w:rsidR="005D399F" w:rsidRPr="00881F3E" w:rsidRDefault="005D399F" w:rsidP="00445E64">
            <w:pPr>
              <w:jc w:val="center"/>
              <w:rPr>
                <w:b/>
                <w:sz w:val="20"/>
                <w:szCs w:val="20"/>
              </w:rPr>
            </w:pPr>
          </w:p>
          <w:p w14:paraId="11E8078F" w14:textId="77777777" w:rsidR="005D399F" w:rsidRPr="00881F3E" w:rsidRDefault="005D399F" w:rsidP="00445E64">
            <w:pPr>
              <w:jc w:val="center"/>
              <w:rPr>
                <w:b/>
                <w:sz w:val="20"/>
                <w:szCs w:val="20"/>
              </w:rPr>
            </w:pPr>
          </w:p>
          <w:p w14:paraId="0D76C082" w14:textId="77777777" w:rsidR="005D399F" w:rsidRPr="00881F3E" w:rsidRDefault="005D399F" w:rsidP="00445E64">
            <w:pPr>
              <w:jc w:val="center"/>
              <w:rPr>
                <w:b/>
                <w:sz w:val="20"/>
                <w:szCs w:val="20"/>
              </w:rPr>
            </w:pPr>
          </w:p>
          <w:p w14:paraId="1FC4009D" w14:textId="77777777" w:rsidR="005D399F" w:rsidRPr="00881F3E" w:rsidRDefault="005D399F" w:rsidP="00445E64">
            <w:pPr>
              <w:jc w:val="center"/>
              <w:rPr>
                <w:b/>
                <w:sz w:val="20"/>
                <w:szCs w:val="20"/>
              </w:rPr>
            </w:pPr>
          </w:p>
          <w:p w14:paraId="4FA08136" w14:textId="77777777" w:rsidR="005D399F" w:rsidRPr="00881F3E" w:rsidRDefault="005D399F" w:rsidP="00445E64">
            <w:pPr>
              <w:jc w:val="center"/>
              <w:rPr>
                <w:b/>
                <w:sz w:val="20"/>
                <w:szCs w:val="20"/>
              </w:rPr>
            </w:pPr>
          </w:p>
          <w:p w14:paraId="632ED33E" w14:textId="77777777" w:rsidR="005D399F" w:rsidRPr="00881F3E" w:rsidRDefault="005D399F" w:rsidP="00445E64">
            <w:pPr>
              <w:jc w:val="center"/>
              <w:rPr>
                <w:b/>
                <w:sz w:val="20"/>
                <w:szCs w:val="20"/>
              </w:rPr>
            </w:pPr>
          </w:p>
          <w:p w14:paraId="3D743C32" w14:textId="77777777" w:rsidR="009C1ECF" w:rsidRPr="00881F3E" w:rsidRDefault="009C1ECF" w:rsidP="00445E64">
            <w:pPr>
              <w:jc w:val="center"/>
              <w:rPr>
                <w:b/>
                <w:sz w:val="20"/>
                <w:szCs w:val="20"/>
              </w:rPr>
            </w:pPr>
          </w:p>
          <w:p w14:paraId="32DF7828" w14:textId="309B0EFF" w:rsidR="005D399F" w:rsidRPr="00881F3E" w:rsidRDefault="005D399F" w:rsidP="00445E64">
            <w:pPr>
              <w:jc w:val="center"/>
              <w:rPr>
                <w:b/>
                <w:sz w:val="20"/>
                <w:szCs w:val="20"/>
              </w:rPr>
            </w:pPr>
            <w:r w:rsidRPr="00881F3E">
              <w:rPr>
                <w:b/>
                <w:sz w:val="20"/>
                <w:szCs w:val="20"/>
              </w:rPr>
              <w:t>Návrh zákona čl. II</w:t>
            </w:r>
          </w:p>
          <w:p w14:paraId="421166A1" w14:textId="77777777" w:rsidR="005D399F" w:rsidRPr="00881F3E" w:rsidRDefault="005D399F" w:rsidP="00445E64">
            <w:pPr>
              <w:jc w:val="center"/>
              <w:rPr>
                <w:b/>
                <w:sz w:val="20"/>
                <w:szCs w:val="20"/>
              </w:rPr>
            </w:pPr>
          </w:p>
          <w:p w14:paraId="3D584227" w14:textId="77777777" w:rsidR="005D399F" w:rsidRPr="00881F3E" w:rsidRDefault="005D399F" w:rsidP="00445E64">
            <w:pPr>
              <w:jc w:val="center"/>
              <w:rPr>
                <w:b/>
                <w:sz w:val="20"/>
                <w:szCs w:val="20"/>
              </w:rPr>
            </w:pPr>
          </w:p>
          <w:p w14:paraId="0F05894B" w14:textId="7E3C72EF"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6F95E631" w14:textId="3BCEFE69" w:rsidR="005D399F" w:rsidRPr="00881F3E" w:rsidRDefault="005D399F" w:rsidP="00445E64">
            <w:pPr>
              <w:pStyle w:val="Normlny0"/>
              <w:jc w:val="center"/>
              <w:rPr>
                <w:b/>
              </w:rPr>
            </w:pPr>
            <w:r w:rsidRPr="00881F3E">
              <w:rPr>
                <w:b/>
              </w:rPr>
              <w:lastRenderedPageBreak/>
              <w:t xml:space="preserve">§ </w:t>
            </w:r>
            <w:r w:rsidR="009C1ECF" w:rsidRPr="00881F3E">
              <w:rPr>
                <w:b/>
              </w:rPr>
              <w:t xml:space="preserve">31a </w:t>
            </w:r>
            <w:r w:rsidRPr="00881F3E">
              <w:rPr>
                <w:b/>
              </w:rPr>
              <w:t>O </w:t>
            </w:r>
            <w:r w:rsidR="009C1ECF" w:rsidRPr="00881F3E">
              <w:rPr>
                <w:b/>
              </w:rPr>
              <w:t>4</w:t>
            </w:r>
          </w:p>
          <w:p w14:paraId="3CCC3BE0" w14:textId="77777777" w:rsidR="005D399F" w:rsidRPr="00881F3E" w:rsidRDefault="005D399F" w:rsidP="00445E64">
            <w:pPr>
              <w:pStyle w:val="Normlny0"/>
              <w:jc w:val="center"/>
              <w:rPr>
                <w:b/>
              </w:rPr>
            </w:pPr>
          </w:p>
          <w:p w14:paraId="0221CCBB" w14:textId="77777777" w:rsidR="005D399F" w:rsidRPr="00881F3E" w:rsidRDefault="005D399F" w:rsidP="00445E64">
            <w:pPr>
              <w:pStyle w:val="Normlny0"/>
              <w:jc w:val="center"/>
              <w:rPr>
                <w:b/>
              </w:rPr>
            </w:pPr>
          </w:p>
          <w:p w14:paraId="65B7D8EE" w14:textId="77777777" w:rsidR="005D399F" w:rsidRPr="00881F3E" w:rsidRDefault="005D399F" w:rsidP="00445E64">
            <w:pPr>
              <w:pStyle w:val="Normlny0"/>
              <w:jc w:val="center"/>
              <w:rPr>
                <w:b/>
              </w:rPr>
            </w:pPr>
          </w:p>
          <w:p w14:paraId="590A08BD" w14:textId="77777777" w:rsidR="005D399F" w:rsidRPr="00881F3E" w:rsidRDefault="005D399F" w:rsidP="00445E64">
            <w:pPr>
              <w:pStyle w:val="Normlny0"/>
              <w:jc w:val="center"/>
              <w:rPr>
                <w:b/>
              </w:rPr>
            </w:pPr>
          </w:p>
          <w:p w14:paraId="70FE292D" w14:textId="77777777" w:rsidR="005D399F" w:rsidRPr="00881F3E" w:rsidRDefault="005D399F" w:rsidP="00445E64">
            <w:pPr>
              <w:pStyle w:val="Normlny0"/>
              <w:jc w:val="center"/>
              <w:rPr>
                <w:b/>
              </w:rPr>
            </w:pPr>
          </w:p>
          <w:p w14:paraId="617EA07A" w14:textId="77777777" w:rsidR="005D399F" w:rsidRPr="00881F3E" w:rsidRDefault="005D399F" w:rsidP="00445E64">
            <w:pPr>
              <w:pStyle w:val="Normlny0"/>
              <w:jc w:val="center"/>
              <w:rPr>
                <w:b/>
              </w:rPr>
            </w:pPr>
          </w:p>
          <w:p w14:paraId="51DF4F59" w14:textId="77777777" w:rsidR="005D399F" w:rsidRPr="00881F3E" w:rsidRDefault="005D399F" w:rsidP="00445E64">
            <w:pPr>
              <w:pStyle w:val="Normlny0"/>
              <w:jc w:val="center"/>
              <w:rPr>
                <w:b/>
              </w:rPr>
            </w:pPr>
          </w:p>
          <w:p w14:paraId="7EF3D9CD" w14:textId="77777777" w:rsidR="005D399F" w:rsidRPr="00881F3E" w:rsidRDefault="005D399F" w:rsidP="00445E64">
            <w:pPr>
              <w:pStyle w:val="Normlny0"/>
              <w:jc w:val="center"/>
              <w:rPr>
                <w:b/>
              </w:rPr>
            </w:pPr>
          </w:p>
          <w:p w14:paraId="6BF790D2" w14:textId="77777777" w:rsidR="005D399F" w:rsidRPr="00881F3E" w:rsidRDefault="005D399F" w:rsidP="00445E64">
            <w:pPr>
              <w:pStyle w:val="Normlny0"/>
              <w:jc w:val="center"/>
              <w:rPr>
                <w:b/>
              </w:rPr>
            </w:pPr>
          </w:p>
          <w:p w14:paraId="137BB22A" w14:textId="77777777" w:rsidR="005D399F" w:rsidRPr="00881F3E" w:rsidRDefault="005D399F" w:rsidP="00445E64">
            <w:pPr>
              <w:pStyle w:val="Normlny0"/>
              <w:jc w:val="center"/>
              <w:rPr>
                <w:b/>
              </w:rPr>
            </w:pPr>
          </w:p>
          <w:p w14:paraId="0B6EC210" w14:textId="77777777" w:rsidR="005D399F" w:rsidRPr="00881F3E" w:rsidRDefault="005D399F" w:rsidP="00445E64">
            <w:pPr>
              <w:pStyle w:val="Normlny0"/>
              <w:jc w:val="center"/>
              <w:rPr>
                <w:b/>
              </w:rPr>
            </w:pPr>
          </w:p>
          <w:p w14:paraId="33179A42" w14:textId="77777777" w:rsidR="005D399F" w:rsidRPr="00881F3E" w:rsidRDefault="005D399F" w:rsidP="00445E64">
            <w:pPr>
              <w:pStyle w:val="Normlny0"/>
              <w:jc w:val="center"/>
              <w:rPr>
                <w:b/>
              </w:rPr>
            </w:pPr>
          </w:p>
          <w:p w14:paraId="2B85A387" w14:textId="77777777" w:rsidR="005D399F" w:rsidRPr="00881F3E" w:rsidRDefault="005D399F" w:rsidP="00445E64">
            <w:pPr>
              <w:pStyle w:val="Normlny0"/>
              <w:jc w:val="center"/>
              <w:rPr>
                <w:b/>
              </w:rPr>
            </w:pPr>
          </w:p>
          <w:p w14:paraId="40DF4BCF" w14:textId="77777777" w:rsidR="005D399F" w:rsidRPr="00881F3E" w:rsidRDefault="005D399F" w:rsidP="00445E64">
            <w:pPr>
              <w:pStyle w:val="Normlny0"/>
              <w:jc w:val="center"/>
              <w:rPr>
                <w:b/>
              </w:rPr>
            </w:pPr>
          </w:p>
          <w:p w14:paraId="789E5129" w14:textId="77777777" w:rsidR="005D399F" w:rsidRPr="00881F3E" w:rsidRDefault="005D399F" w:rsidP="00445E64">
            <w:pPr>
              <w:pStyle w:val="Normlny0"/>
              <w:jc w:val="center"/>
              <w:rPr>
                <w:b/>
              </w:rPr>
            </w:pPr>
          </w:p>
          <w:p w14:paraId="635B37B0" w14:textId="77777777" w:rsidR="009C1ECF" w:rsidRPr="00881F3E" w:rsidRDefault="009C1ECF" w:rsidP="00445E64">
            <w:pPr>
              <w:pStyle w:val="Normlny0"/>
              <w:jc w:val="center"/>
              <w:rPr>
                <w:b/>
              </w:rPr>
            </w:pPr>
          </w:p>
          <w:p w14:paraId="6270BA84" w14:textId="52A8CA76" w:rsidR="005D399F" w:rsidRPr="00881F3E" w:rsidRDefault="005D399F" w:rsidP="00445E64">
            <w:pPr>
              <w:pStyle w:val="Normlny0"/>
              <w:jc w:val="center"/>
              <w:rPr>
                <w:b/>
              </w:rPr>
            </w:pPr>
            <w:r w:rsidRPr="00881F3E">
              <w:rPr>
                <w:b/>
              </w:rPr>
              <w:t>§ 74c O</w:t>
            </w:r>
            <w:r w:rsidR="005576B1" w:rsidRPr="00881F3E">
              <w:rPr>
                <w:b/>
              </w:rPr>
              <w:t> </w:t>
            </w:r>
            <w:r w:rsidRPr="00881F3E">
              <w:rPr>
                <w:b/>
              </w:rPr>
              <w:t>10</w:t>
            </w:r>
            <w:r w:rsidR="005576B1"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3A41AD13" w14:textId="158F03AD" w:rsidR="005D399F" w:rsidRPr="00881F3E" w:rsidRDefault="005D399F" w:rsidP="00445E64">
            <w:pPr>
              <w:pStyle w:val="Odsekzoznamu"/>
              <w:ind w:left="0"/>
              <w:rPr>
                <w:b/>
                <w:sz w:val="20"/>
                <w:szCs w:val="20"/>
              </w:rPr>
            </w:pPr>
            <w:r w:rsidRPr="00881F3E">
              <w:rPr>
                <w:b/>
                <w:sz w:val="20"/>
                <w:szCs w:val="20"/>
              </w:rPr>
              <w:t>(</w:t>
            </w:r>
            <w:r w:rsidR="009C1ECF" w:rsidRPr="00881F3E">
              <w:rPr>
                <w:b/>
                <w:sz w:val="20"/>
                <w:szCs w:val="20"/>
              </w:rPr>
              <w:t>4</w:t>
            </w:r>
            <w:r w:rsidRPr="00881F3E">
              <w:rPr>
                <w:b/>
                <w:sz w:val="20"/>
                <w:szCs w:val="20"/>
              </w:rPr>
              <w:t xml:space="preserve">) </w:t>
            </w:r>
            <w:r w:rsidR="009C1ECF" w:rsidRPr="00881F3E">
              <w:rPr>
                <w:b/>
                <w:sz w:val="20"/>
                <w:szCs w:val="20"/>
              </w:rPr>
              <w:t>Národná banka Slovenska môže od malej a menej zložitej banky podľa osobitného predpisu</w:t>
            </w:r>
            <w:r w:rsidR="009C1ECF" w:rsidRPr="00881F3E">
              <w:rPr>
                <w:b/>
                <w:sz w:val="20"/>
                <w:szCs w:val="20"/>
                <w:vertAlign w:val="superscript"/>
              </w:rPr>
              <w:t>30ka</w:t>
            </w:r>
            <w:r w:rsidR="009C1ECF" w:rsidRPr="00881F3E">
              <w:rPr>
                <w:b/>
                <w:sz w:val="20"/>
                <w:szCs w:val="20"/>
              </w:rPr>
              <w:t>)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w:t>
            </w:r>
          </w:p>
          <w:p w14:paraId="5A79E749" w14:textId="77777777" w:rsidR="005D399F" w:rsidRPr="00881F3E" w:rsidRDefault="005D399F" w:rsidP="00445E64">
            <w:pPr>
              <w:pStyle w:val="Odsekzoznamu"/>
              <w:ind w:left="0"/>
              <w:jc w:val="both"/>
              <w:rPr>
                <w:b/>
                <w:sz w:val="20"/>
                <w:szCs w:val="20"/>
              </w:rPr>
            </w:pPr>
          </w:p>
          <w:p w14:paraId="2BDC5767" w14:textId="77777777" w:rsidR="009C1ECF" w:rsidRPr="00881F3E" w:rsidRDefault="009C1ECF" w:rsidP="009C1ECF">
            <w:pPr>
              <w:jc w:val="both"/>
              <w:rPr>
                <w:b/>
                <w:sz w:val="20"/>
                <w:szCs w:val="20"/>
              </w:rPr>
            </w:pPr>
            <w:r w:rsidRPr="00881F3E">
              <w:rPr>
                <w:b/>
                <w:sz w:val="20"/>
                <w:szCs w:val="20"/>
              </w:rPr>
              <w:t xml:space="preserve">Poznámka pod čiarou k odkazu 30ka znie: </w:t>
            </w:r>
          </w:p>
          <w:p w14:paraId="11AAC71F" w14:textId="3F11C7A3" w:rsidR="005D399F" w:rsidRPr="00881F3E" w:rsidRDefault="009C1ECF" w:rsidP="009C1ECF">
            <w:pPr>
              <w:pStyle w:val="Odsekzoznamu"/>
              <w:ind w:left="0"/>
              <w:rPr>
                <w:b/>
                <w:sz w:val="20"/>
                <w:szCs w:val="20"/>
              </w:rPr>
            </w:pPr>
            <w:r w:rsidRPr="00881F3E">
              <w:rPr>
                <w:b/>
                <w:sz w:val="20"/>
                <w:szCs w:val="20"/>
              </w:rPr>
              <w:t>„</w:t>
            </w:r>
            <w:r w:rsidRPr="00881F3E">
              <w:rPr>
                <w:b/>
                <w:sz w:val="20"/>
                <w:szCs w:val="20"/>
                <w:vertAlign w:val="superscript"/>
              </w:rPr>
              <w:t>30ka</w:t>
            </w:r>
            <w:r w:rsidRPr="00881F3E">
              <w:rPr>
                <w:b/>
                <w:sz w:val="20"/>
                <w:szCs w:val="20"/>
              </w:rPr>
              <w:t>) Čl. 4 ods. 1 bod 145 nariadenia (EÚ) č. 575/2013 v platnom znení.</w:t>
            </w:r>
          </w:p>
          <w:p w14:paraId="5FA59D71" w14:textId="77777777" w:rsidR="005D399F" w:rsidRPr="00881F3E" w:rsidRDefault="005D399F" w:rsidP="00445E64">
            <w:pPr>
              <w:pStyle w:val="Odsekzoznamu"/>
              <w:ind w:left="0"/>
              <w:jc w:val="both"/>
              <w:rPr>
                <w:b/>
                <w:sz w:val="20"/>
                <w:szCs w:val="20"/>
              </w:rPr>
            </w:pPr>
          </w:p>
          <w:p w14:paraId="710DC621" w14:textId="77777777" w:rsidR="005576B1" w:rsidRPr="00881F3E" w:rsidRDefault="005576B1" w:rsidP="005576B1">
            <w:pPr>
              <w:pStyle w:val="Odsekzoznamu"/>
              <w:ind w:left="0"/>
              <w:rPr>
                <w:b/>
                <w:sz w:val="20"/>
                <w:szCs w:val="20"/>
              </w:rPr>
            </w:pPr>
            <w:r w:rsidRPr="00881F3E">
              <w:rPr>
                <w:b/>
                <w:sz w:val="20"/>
                <w:szCs w:val="20"/>
              </w:rPr>
              <w:t>(10) Národná banka Slovenska môže od malého a menej zložitého obchodníka s cennými papiermi podľa osobitného predpisu</w:t>
            </w:r>
            <w:r w:rsidRPr="00881F3E">
              <w:rPr>
                <w:b/>
                <w:sz w:val="20"/>
                <w:szCs w:val="20"/>
                <w:vertAlign w:val="superscript"/>
              </w:rPr>
              <w:t>58jcb</w:t>
            </w:r>
            <w:r w:rsidRPr="00881F3E">
              <w:rPr>
                <w:b/>
                <w:sz w:val="20"/>
                <w:szCs w:val="20"/>
              </w:rPr>
              <w:t xml:space="preserve">) vyžadovať, aby na účely </w:t>
            </w:r>
            <w:r w:rsidRPr="00881F3E">
              <w:rPr>
                <w:b/>
                <w:sz w:val="20"/>
                <w:szCs w:val="20"/>
              </w:rPr>
              <w:lastRenderedPageBreak/>
              <w:t>riadenia úrokového rizika vyplývajúceho z činností zaznamenaných v neobchodnej knihe použil štandardizovanú metodiku podľa odseku 1, ak podľa Národnej banky Slovenska zjednodušená štandardizovaná metodika podľa odseku 1 nie je vhodná na zachytenie úrokového rizika vyplývajúceho z činností zaznamenaných v neobchodnej knihe.</w:t>
            </w:r>
          </w:p>
          <w:p w14:paraId="3876D600" w14:textId="77777777" w:rsidR="005576B1" w:rsidRPr="00881F3E" w:rsidRDefault="005576B1" w:rsidP="005576B1">
            <w:pPr>
              <w:pStyle w:val="Odsekzoznamu"/>
              <w:ind w:left="0"/>
              <w:rPr>
                <w:b/>
                <w:sz w:val="20"/>
                <w:szCs w:val="20"/>
              </w:rPr>
            </w:pPr>
          </w:p>
          <w:p w14:paraId="41FC9B23" w14:textId="77777777" w:rsidR="005576B1" w:rsidRPr="00881F3E" w:rsidRDefault="005576B1" w:rsidP="005576B1">
            <w:pPr>
              <w:rPr>
                <w:b/>
                <w:sz w:val="20"/>
                <w:szCs w:val="20"/>
              </w:rPr>
            </w:pPr>
            <w:r w:rsidRPr="00881F3E">
              <w:rPr>
                <w:b/>
                <w:sz w:val="20"/>
                <w:szCs w:val="20"/>
              </w:rPr>
              <w:t>Poznámka pod čiarou k odkazu 58jcb znie:</w:t>
            </w:r>
          </w:p>
          <w:p w14:paraId="19B0439B" w14:textId="12D85F17" w:rsidR="00214591" w:rsidRPr="00881F3E" w:rsidRDefault="005576B1" w:rsidP="005576B1">
            <w:pPr>
              <w:pStyle w:val="Odsekzoznamu"/>
              <w:ind w:left="0"/>
              <w:rPr>
                <w:b/>
                <w:sz w:val="20"/>
                <w:szCs w:val="20"/>
              </w:rPr>
            </w:pPr>
            <w:r w:rsidRPr="00881F3E">
              <w:rPr>
                <w:b/>
                <w:sz w:val="20"/>
                <w:szCs w:val="20"/>
              </w:rPr>
              <w:t>„</w:t>
            </w:r>
            <w:r w:rsidRPr="00881F3E">
              <w:rPr>
                <w:b/>
                <w:sz w:val="20"/>
                <w:szCs w:val="20"/>
                <w:vertAlign w:val="superscript"/>
              </w:rPr>
              <w:t>58jcb</w:t>
            </w:r>
            <w:r w:rsidRPr="00881F3E">
              <w:rPr>
                <w:b/>
                <w:sz w:val="20"/>
                <w:szCs w:val="20"/>
              </w:rPr>
              <w:t>) Čl. 4 ods. 1 bod 145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1A1E4922" w14:textId="679C7285" w:rsidR="005D399F" w:rsidRPr="00881F3E" w:rsidRDefault="005D399F" w:rsidP="00445E64">
            <w:pPr>
              <w:jc w:val="center"/>
              <w:rPr>
                <w:b/>
                <w:sz w:val="20"/>
                <w:szCs w:val="20"/>
              </w:rPr>
            </w:pPr>
            <w:r w:rsidRPr="00881F3E">
              <w:rPr>
                <w:b/>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6E85D31" w14:textId="77777777" w:rsidR="005D399F" w:rsidRPr="00881F3E" w:rsidRDefault="005D399F" w:rsidP="00445E64">
            <w:pPr>
              <w:pStyle w:val="Nadpis1"/>
              <w:rPr>
                <w:b w:val="0"/>
                <w:bCs w:val="0"/>
                <w:sz w:val="20"/>
                <w:szCs w:val="20"/>
              </w:rPr>
            </w:pPr>
          </w:p>
        </w:tc>
      </w:tr>
      <w:tr w:rsidR="00881F3E" w:rsidRPr="00881F3E" w14:paraId="1BAF3A7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B76C749" w14:textId="77777777" w:rsidR="005D399F" w:rsidRPr="00881F3E" w:rsidRDefault="005D399F" w:rsidP="00445E64">
            <w:pPr>
              <w:rPr>
                <w:sz w:val="20"/>
                <w:szCs w:val="20"/>
              </w:rPr>
            </w:pPr>
            <w:r w:rsidRPr="00881F3E">
              <w:rPr>
                <w:sz w:val="20"/>
                <w:szCs w:val="20"/>
              </w:rPr>
              <w:t>Č:84</w:t>
            </w:r>
          </w:p>
          <w:p w14:paraId="76C82158" w14:textId="77777777" w:rsidR="005D399F" w:rsidRPr="00881F3E" w:rsidRDefault="005D399F"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6B42766" w14:textId="77777777" w:rsidR="005D399F" w:rsidRPr="00881F3E" w:rsidRDefault="005D399F" w:rsidP="00445E64">
            <w:pPr>
              <w:rPr>
                <w:sz w:val="20"/>
                <w:szCs w:val="20"/>
              </w:rPr>
            </w:pPr>
            <w:r w:rsidRPr="00881F3E">
              <w:rPr>
                <w:sz w:val="20"/>
                <w:szCs w:val="20"/>
              </w:rPr>
              <w:t>EBA vypracuje návrh regulačných technických predpisov s cieľom presne stanoviť na účely tohto článku štandardizovanú metodiku, ktorú inštitúcie môžu použiť na účely hodnotenia rizík uvedených v odseku 1 tohto článku vrátane zjednodušenej štandardizovanej metodiky pre malé a menej zložité inštitúcie vymedzené v článku 4 ods. 1 bode 145 nariadenia (EÚ) č. 575/2013, ktorá je aspoň rovnako konzervatívna ako štandardizovaná metodika.</w:t>
            </w:r>
          </w:p>
          <w:p w14:paraId="78586CC3" w14:textId="77777777" w:rsidR="005D399F" w:rsidRPr="00881F3E" w:rsidRDefault="005D399F" w:rsidP="00445E64">
            <w:pPr>
              <w:rPr>
                <w:sz w:val="20"/>
                <w:szCs w:val="20"/>
              </w:rPr>
            </w:pPr>
          </w:p>
          <w:p w14:paraId="735166A7" w14:textId="77777777" w:rsidR="005D399F" w:rsidRPr="00881F3E" w:rsidRDefault="005D399F" w:rsidP="00445E64">
            <w:pPr>
              <w:rPr>
                <w:sz w:val="20"/>
                <w:szCs w:val="20"/>
              </w:rPr>
            </w:pPr>
            <w:r w:rsidRPr="00881F3E">
              <w:rPr>
                <w:sz w:val="20"/>
                <w:szCs w:val="20"/>
              </w:rPr>
              <w:t>EBA predloží Komisii tento návrh regulačných technických predpisov do 28. júna 2020.</w:t>
            </w:r>
          </w:p>
          <w:p w14:paraId="14DC1194" w14:textId="77777777" w:rsidR="005D399F" w:rsidRPr="00881F3E" w:rsidRDefault="005D399F" w:rsidP="00445E64">
            <w:pPr>
              <w:rPr>
                <w:sz w:val="20"/>
                <w:szCs w:val="20"/>
              </w:rPr>
            </w:pPr>
          </w:p>
          <w:p w14:paraId="599B0673" w14:textId="77777777" w:rsidR="005D399F" w:rsidRPr="00881F3E" w:rsidRDefault="005D399F" w:rsidP="00445E64">
            <w:pPr>
              <w:rPr>
                <w:sz w:val="20"/>
                <w:szCs w:val="20"/>
              </w:rPr>
            </w:pPr>
            <w:r w:rsidRPr="00881F3E">
              <w:rPr>
                <w:sz w:val="20"/>
                <w:szCs w:val="20"/>
              </w:rPr>
              <w:t xml:space="preserve">Na Komisiu sa deleguje právomoc doplniť túto smernicu prijatím regulačných technických predpisov uvedených v prvom </w:t>
            </w:r>
            <w:proofErr w:type="spellStart"/>
            <w:r w:rsidRPr="00881F3E">
              <w:rPr>
                <w:sz w:val="20"/>
                <w:szCs w:val="20"/>
              </w:rPr>
              <w:t>pododseku</w:t>
            </w:r>
            <w:proofErr w:type="spellEnd"/>
            <w:r w:rsidRPr="00881F3E">
              <w:rPr>
                <w:sz w:val="20"/>
                <w:szCs w:val="20"/>
              </w:rPr>
              <w:t xml:space="preserve"> v súlade s článkami 10 až 14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B533FA6" w14:textId="2833E3ED"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3BD7CED"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6E5DBA"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00E62F1"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F67E22" w14:textId="69BBC679"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551BC3D" w14:textId="77777777" w:rsidR="005D399F" w:rsidRPr="00881F3E" w:rsidRDefault="005D399F" w:rsidP="00445E64">
            <w:pPr>
              <w:pStyle w:val="Nadpis1"/>
              <w:rPr>
                <w:b w:val="0"/>
                <w:bCs w:val="0"/>
                <w:sz w:val="20"/>
                <w:szCs w:val="20"/>
              </w:rPr>
            </w:pPr>
          </w:p>
        </w:tc>
      </w:tr>
      <w:tr w:rsidR="00881F3E" w:rsidRPr="00881F3E" w14:paraId="5EDA4CF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C63AE72" w14:textId="77777777" w:rsidR="005D399F" w:rsidRPr="00881F3E" w:rsidRDefault="005D399F" w:rsidP="00445E64">
            <w:pPr>
              <w:rPr>
                <w:sz w:val="20"/>
                <w:szCs w:val="20"/>
              </w:rPr>
            </w:pPr>
            <w:r w:rsidRPr="00881F3E">
              <w:rPr>
                <w:sz w:val="20"/>
                <w:szCs w:val="20"/>
              </w:rPr>
              <w:t>Č:84</w:t>
            </w:r>
          </w:p>
          <w:p w14:paraId="07280783" w14:textId="77777777" w:rsidR="005D399F" w:rsidRPr="00881F3E" w:rsidRDefault="005D399F"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5B4D3A1" w14:textId="77777777" w:rsidR="005D399F" w:rsidRPr="00881F3E" w:rsidRDefault="005D399F" w:rsidP="00445E64">
            <w:pPr>
              <w:rPr>
                <w:sz w:val="20"/>
                <w:szCs w:val="20"/>
              </w:rPr>
            </w:pPr>
            <w:r w:rsidRPr="00881F3E">
              <w:rPr>
                <w:sz w:val="20"/>
                <w:szCs w:val="20"/>
              </w:rPr>
              <w:t>EBA vydá usmernenia na spresnenie kritérií pre: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5279351" w14:textId="63BA05D1"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7A4B5D5E"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849E246"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57A6C7A"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4A03E04" w14:textId="2DF7B535"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277F40C" w14:textId="77777777" w:rsidR="005D399F" w:rsidRPr="00881F3E" w:rsidRDefault="005D399F" w:rsidP="00445E64">
            <w:pPr>
              <w:pStyle w:val="Nadpis1"/>
              <w:rPr>
                <w:b w:val="0"/>
                <w:bCs w:val="0"/>
                <w:sz w:val="20"/>
                <w:szCs w:val="20"/>
              </w:rPr>
            </w:pPr>
          </w:p>
        </w:tc>
      </w:tr>
      <w:tr w:rsidR="00881F3E" w:rsidRPr="00881F3E" w14:paraId="05333D4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7C7B369" w14:textId="77777777" w:rsidR="005D399F" w:rsidRPr="00881F3E" w:rsidRDefault="005D399F" w:rsidP="00445E64">
            <w:pPr>
              <w:rPr>
                <w:sz w:val="20"/>
                <w:szCs w:val="20"/>
              </w:rPr>
            </w:pPr>
            <w:r w:rsidRPr="00881F3E">
              <w:rPr>
                <w:sz w:val="20"/>
                <w:szCs w:val="20"/>
              </w:rPr>
              <w:t>Č:84</w:t>
            </w:r>
          </w:p>
          <w:p w14:paraId="433AC3DF" w14:textId="77777777" w:rsidR="005D399F" w:rsidRPr="00881F3E" w:rsidRDefault="005D399F" w:rsidP="00445E64">
            <w:pPr>
              <w:rPr>
                <w:sz w:val="20"/>
                <w:szCs w:val="20"/>
              </w:rPr>
            </w:pPr>
            <w:r w:rsidRPr="00881F3E">
              <w:rPr>
                <w:sz w:val="20"/>
                <w:szCs w:val="20"/>
              </w:rPr>
              <w:t>O:6</w:t>
            </w:r>
          </w:p>
          <w:p w14:paraId="40791E40" w14:textId="77777777" w:rsidR="005D399F" w:rsidRPr="00881F3E" w:rsidRDefault="005D399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18A47BC" w14:textId="77777777" w:rsidR="005D399F" w:rsidRPr="00881F3E" w:rsidRDefault="005D399F" w:rsidP="00445E64">
            <w:pPr>
              <w:pStyle w:val="Odsekzoznamu"/>
              <w:numPr>
                <w:ilvl w:val="0"/>
                <w:numId w:val="24"/>
              </w:numPr>
              <w:ind w:left="383" w:hanging="284"/>
              <w:rPr>
                <w:sz w:val="20"/>
                <w:szCs w:val="20"/>
              </w:rPr>
            </w:pPr>
            <w:r w:rsidRPr="00881F3E">
              <w:rPr>
                <w:sz w:val="20"/>
                <w:szCs w:val="20"/>
              </w:rPr>
              <w:t>hodnotenie rizík uvedených v odseku 1 interným systémom inštitúcie;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0EE998A" w14:textId="1C17587F"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4C851D59"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9C3B8FC"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49C6F04"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05BD3A2" w14:textId="12EF83A1"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DD2A5E6" w14:textId="77777777" w:rsidR="005D399F" w:rsidRPr="00881F3E" w:rsidRDefault="005D399F" w:rsidP="00445E64">
            <w:pPr>
              <w:pStyle w:val="Nadpis1"/>
              <w:rPr>
                <w:b w:val="0"/>
                <w:bCs w:val="0"/>
                <w:sz w:val="20"/>
                <w:szCs w:val="20"/>
              </w:rPr>
            </w:pPr>
          </w:p>
        </w:tc>
      </w:tr>
      <w:tr w:rsidR="00881F3E" w:rsidRPr="00881F3E" w14:paraId="170A016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9C37729" w14:textId="77777777" w:rsidR="005D399F" w:rsidRPr="00881F3E" w:rsidRDefault="005D399F" w:rsidP="00445E64">
            <w:pPr>
              <w:rPr>
                <w:sz w:val="20"/>
                <w:szCs w:val="20"/>
              </w:rPr>
            </w:pPr>
            <w:r w:rsidRPr="00881F3E">
              <w:rPr>
                <w:sz w:val="20"/>
                <w:szCs w:val="20"/>
              </w:rPr>
              <w:t>Č:84</w:t>
            </w:r>
          </w:p>
          <w:p w14:paraId="7ABF1E9B" w14:textId="77777777" w:rsidR="005D399F" w:rsidRPr="00881F3E" w:rsidRDefault="005D399F" w:rsidP="00445E64">
            <w:pPr>
              <w:rPr>
                <w:sz w:val="20"/>
                <w:szCs w:val="20"/>
              </w:rPr>
            </w:pPr>
            <w:r w:rsidRPr="00881F3E">
              <w:rPr>
                <w:sz w:val="20"/>
                <w:szCs w:val="20"/>
              </w:rPr>
              <w:t>O:6</w:t>
            </w:r>
          </w:p>
          <w:p w14:paraId="110621CA" w14:textId="77777777" w:rsidR="005D399F" w:rsidRPr="00881F3E" w:rsidRDefault="005D399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34AF110" w14:textId="77777777" w:rsidR="005D399F" w:rsidRPr="00881F3E" w:rsidRDefault="005D399F" w:rsidP="00445E64">
            <w:pPr>
              <w:pStyle w:val="Odsekzoznamu"/>
              <w:numPr>
                <w:ilvl w:val="0"/>
                <w:numId w:val="24"/>
              </w:numPr>
              <w:ind w:left="383" w:hanging="284"/>
              <w:rPr>
                <w:sz w:val="20"/>
                <w:szCs w:val="20"/>
              </w:rPr>
            </w:pPr>
            <w:r w:rsidRPr="00881F3E">
              <w:rPr>
                <w:sz w:val="20"/>
                <w:szCs w:val="20"/>
              </w:rPr>
              <w:t>identifikáciu, riadenie a zmierňovanie rizík inštitúcií uvedených v odseku 1;</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D0ED2DE" w14:textId="207F5FC4"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1CBC899C"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F7DBEC"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ABCB3B1"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44667AA" w14:textId="09997502"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C03C0D8" w14:textId="77777777" w:rsidR="005D399F" w:rsidRPr="00881F3E" w:rsidRDefault="005D399F" w:rsidP="00445E64">
            <w:pPr>
              <w:pStyle w:val="Nadpis1"/>
              <w:rPr>
                <w:b w:val="0"/>
                <w:bCs w:val="0"/>
                <w:sz w:val="20"/>
                <w:szCs w:val="20"/>
              </w:rPr>
            </w:pPr>
          </w:p>
        </w:tc>
      </w:tr>
      <w:tr w:rsidR="00881F3E" w:rsidRPr="00881F3E" w14:paraId="2BA14DC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5E390B8" w14:textId="77777777" w:rsidR="005D399F" w:rsidRPr="00881F3E" w:rsidRDefault="005D399F" w:rsidP="00445E64">
            <w:pPr>
              <w:rPr>
                <w:sz w:val="20"/>
                <w:szCs w:val="20"/>
              </w:rPr>
            </w:pPr>
            <w:r w:rsidRPr="00881F3E">
              <w:rPr>
                <w:sz w:val="20"/>
                <w:szCs w:val="20"/>
              </w:rPr>
              <w:t>Č:84</w:t>
            </w:r>
          </w:p>
          <w:p w14:paraId="3633E2AC" w14:textId="77777777" w:rsidR="005D399F" w:rsidRPr="00881F3E" w:rsidRDefault="005D399F" w:rsidP="00445E64">
            <w:pPr>
              <w:rPr>
                <w:sz w:val="20"/>
                <w:szCs w:val="20"/>
              </w:rPr>
            </w:pPr>
            <w:r w:rsidRPr="00881F3E">
              <w:rPr>
                <w:sz w:val="20"/>
                <w:szCs w:val="20"/>
              </w:rPr>
              <w:t>O:6</w:t>
            </w:r>
          </w:p>
          <w:p w14:paraId="7F8BB5D3" w14:textId="77777777" w:rsidR="005D399F" w:rsidRPr="00881F3E" w:rsidRDefault="005D399F" w:rsidP="00445E64">
            <w:pPr>
              <w:rPr>
                <w:b/>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DCB5B96" w14:textId="77777777" w:rsidR="005D399F" w:rsidRPr="00881F3E" w:rsidRDefault="005D399F" w:rsidP="00445E64">
            <w:pPr>
              <w:pStyle w:val="Odsekzoznamu"/>
              <w:numPr>
                <w:ilvl w:val="0"/>
                <w:numId w:val="24"/>
              </w:numPr>
              <w:ind w:left="383" w:hanging="284"/>
              <w:rPr>
                <w:sz w:val="20"/>
                <w:szCs w:val="20"/>
              </w:rPr>
            </w:pPr>
            <w:r w:rsidRPr="00881F3E">
              <w:rPr>
                <w:sz w:val="20"/>
                <w:szCs w:val="20"/>
              </w:rPr>
              <w:t>posúdenie a monitorovanie rizík uvedených v odseku 2 inštitúciami;</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D854DC0" w14:textId="5189A723"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E04AACC"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192B41"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49D199B"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9EC239B" w14:textId="5F2A8612"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31EB20B" w14:textId="77777777" w:rsidR="005D399F" w:rsidRPr="00881F3E" w:rsidRDefault="005D399F" w:rsidP="00445E64">
            <w:pPr>
              <w:pStyle w:val="Nadpis1"/>
              <w:rPr>
                <w:b w:val="0"/>
                <w:bCs w:val="0"/>
                <w:sz w:val="20"/>
                <w:szCs w:val="20"/>
              </w:rPr>
            </w:pPr>
          </w:p>
        </w:tc>
      </w:tr>
      <w:tr w:rsidR="00881F3E" w:rsidRPr="00881F3E" w14:paraId="2B85995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6328A56" w14:textId="77777777" w:rsidR="005D399F" w:rsidRPr="00881F3E" w:rsidRDefault="005D399F" w:rsidP="00445E64">
            <w:pPr>
              <w:rPr>
                <w:sz w:val="20"/>
                <w:szCs w:val="20"/>
              </w:rPr>
            </w:pPr>
            <w:r w:rsidRPr="00881F3E">
              <w:rPr>
                <w:sz w:val="20"/>
                <w:szCs w:val="20"/>
              </w:rPr>
              <w:t>Č:84</w:t>
            </w:r>
          </w:p>
          <w:p w14:paraId="3BF1EF6B" w14:textId="77777777" w:rsidR="005D399F" w:rsidRPr="00881F3E" w:rsidRDefault="005D399F" w:rsidP="00445E64">
            <w:pPr>
              <w:rPr>
                <w:sz w:val="20"/>
                <w:szCs w:val="20"/>
              </w:rPr>
            </w:pPr>
            <w:r w:rsidRPr="00881F3E">
              <w:rPr>
                <w:sz w:val="20"/>
                <w:szCs w:val="20"/>
              </w:rPr>
              <w:t>O:6</w:t>
            </w:r>
          </w:p>
          <w:p w14:paraId="4B7A9E1B" w14:textId="77777777" w:rsidR="005D399F" w:rsidRPr="00881F3E" w:rsidRDefault="005D399F"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A106187" w14:textId="77777777" w:rsidR="005D399F" w:rsidRPr="00881F3E" w:rsidRDefault="005D399F" w:rsidP="00445E64">
            <w:pPr>
              <w:pStyle w:val="Odsekzoznamu"/>
              <w:numPr>
                <w:ilvl w:val="0"/>
                <w:numId w:val="24"/>
              </w:numPr>
              <w:ind w:left="383" w:hanging="284"/>
              <w:rPr>
                <w:sz w:val="20"/>
                <w:szCs w:val="20"/>
              </w:rPr>
            </w:pPr>
            <w:r w:rsidRPr="00881F3E">
              <w:rPr>
                <w:sz w:val="20"/>
                <w:szCs w:val="20"/>
              </w:rPr>
              <w:t>určenie, ktoré z interných systémov zavedených inštitúciami na účely odseku 1 nie sú uspokojivé, ako je uvedené v odseku 3.</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17A4B37" w14:textId="28DDC7C0"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6BA44848"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875E10E"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D4782F7"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B78365E" w14:textId="7D665127"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DCA78B6" w14:textId="77777777" w:rsidR="005D399F" w:rsidRPr="00881F3E" w:rsidRDefault="005D399F" w:rsidP="00445E64">
            <w:pPr>
              <w:pStyle w:val="Nadpis1"/>
              <w:rPr>
                <w:b w:val="0"/>
                <w:bCs w:val="0"/>
                <w:sz w:val="20"/>
                <w:szCs w:val="20"/>
              </w:rPr>
            </w:pPr>
          </w:p>
        </w:tc>
      </w:tr>
      <w:tr w:rsidR="00881F3E" w:rsidRPr="00881F3E" w14:paraId="76ED400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F575892" w14:textId="77777777" w:rsidR="005D399F" w:rsidRPr="00881F3E" w:rsidRDefault="005D399F" w:rsidP="00445E64">
            <w:pPr>
              <w:rPr>
                <w:sz w:val="20"/>
                <w:szCs w:val="20"/>
              </w:rPr>
            </w:pPr>
            <w:r w:rsidRPr="00881F3E">
              <w:rPr>
                <w:sz w:val="20"/>
                <w:szCs w:val="20"/>
              </w:rPr>
              <w:t>Č:84</w:t>
            </w:r>
          </w:p>
          <w:p w14:paraId="14EDAFF5" w14:textId="77777777" w:rsidR="005D399F" w:rsidRPr="00881F3E" w:rsidRDefault="005D399F" w:rsidP="00445E64">
            <w:pPr>
              <w:rPr>
                <w:sz w:val="20"/>
                <w:szCs w:val="20"/>
              </w:rPr>
            </w:pPr>
            <w:r w:rsidRPr="00881F3E">
              <w:rPr>
                <w:sz w:val="20"/>
                <w:szCs w:val="20"/>
              </w:rPr>
              <w:lastRenderedPageBreak/>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D841873" w14:textId="77777777" w:rsidR="005D399F" w:rsidRPr="00881F3E" w:rsidRDefault="005D399F" w:rsidP="00445E64">
            <w:pPr>
              <w:rPr>
                <w:sz w:val="20"/>
                <w:szCs w:val="20"/>
              </w:rPr>
            </w:pPr>
            <w:r w:rsidRPr="00881F3E">
              <w:rPr>
                <w:sz w:val="20"/>
                <w:szCs w:val="20"/>
              </w:rPr>
              <w:lastRenderedPageBreak/>
              <w:t>EBA vydá tieto usmernenia do 28. júna 2020.“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FAAFACC" w14:textId="5F44E904"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6D644A3C"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B80CFBE"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7AE6DE2"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9BA6A57" w14:textId="59444598"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F8E7361" w14:textId="77777777" w:rsidR="005D399F" w:rsidRPr="00881F3E" w:rsidRDefault="005D399F" w:rsidP="00445E64">
            <w:pPr>
              <w:pStyle w:val="Nadpis1"/>
              <w:rPr>
                <w:b w:val="0"/>
                <w:bCs w:val="0"/>
                <w:sz w:val="20"/>
                <w:szCs w:val="20"/>
              </w:rPr>
            </w:pPr>
          </w:p>
        </w:tc>
      </w:tr>
      <w:tr w:rsidR="00881F3E" w:rsidRPr="00881F3E" w14:paraId="386474A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BE4D0C" w14:textId="77777777" w:rsidR="005D399F" w:rsidRPr="00881F3E" w:rsidRDefault="005D399F" w:rsidP="00445E64">
            <w:pPr>
              <w:rPr>
                <w:b/>
                <w:sz w:val="20"/>
                <w:szCs w:val="20"/>
              </w:rPr>
            </w:pPr>
            <w:r w:rsidRPr="00881F3E">
              <w:rPr>
                <w:b/>
                <w:sz w:val="20"/>
                <w:szCs w:val="20"/>
              </w:rPr>
              <w:t>B:22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E8C9E" w14:textId="77777777" w:rsidR="005D399F" w:rsidRPr="00881F3E" w:rsidRDefault="005D399F" w:rsidP="00445E64">
            <w:pPr>
              <w:rPr>
                <w:b/>
                <w:sz w:val="20"/>
                <w:szCs w:val="20"/>
              </w:rPr>
            </w:pPr>
            <w:r w:rsidRPr="00881F3E">
              <w:rPr>
                <w:b/>
                <w:sz w:val="20"/>
                <w:szCs w:val="20"/>
              </w:rPr>
              <w:t>V článku 85 sa odsek 1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855945"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4BE9E08"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17D50"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128D3"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FA6C"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0EDDEC" w14:textId="77777777" w:rsidR="005D399F" w:rsidRPr="00881F3E" w:rsidRDefault="005D399F" w:rsidP="00445E64">
            <w:pPr>
              <w:pStyle w:val="Nadpis1"/>
              <w:rPr>
                <w:bCs w:val="0"/>
                <w:sz w:val="20"/>
                <w:szCs w:val="20"/>
              </w:rPr>
            </w:pPr>
          </w:p>
        </w:tc>
      </w:tr>
      <w:tr w:rsidR="00881F3E" w:rsidRPr="00881F3E" w14:paraId="20095E69" w14:textId="77777777" w:rsidTr="00B01904">
        <w:tc>
          <w:tcPr>
            <w:tcW w:w="725" w:type="dxa"/>
            <w:tcBorders>
              <w:top w:val="single" w:sz="4" w:space="0" w:color="auto"/>
              <w:left w:val="single" w:sz="12" w:space="0" w:color="auto"/>
              <w:bottom w:val="single" w:sz="4" w:space="0" w:color="auto"/>
              <w:right w:val="single" w:sz="4" w:space="0" w:color="auto"/>
            </w:tcBorders>
          </w:tcPr>
          <w:p w14:paraId="00DC4DA4" w14:textId="77777777" w:rsidR="005D399F" w:rsidRPr="00881F3E" w:rsidRDefault="005D399F" w:rsidP="00445E64">
            <w:pPr>
              <w:rPr>
                <w:sz w:val="20"/>
                <w:szCs w:val="20"/>
              </w:rPr>
            </w:pPr>
            <w:r w:rsidRPr="00881F3E">
              <w:rPr>
                <w:sz w:val="20"/>
                <w:szCs w:val="20"/>
              </w:rPr>
              <w:t>Č:85</w:t>
            </w:r>
          </w:p>
          <w:p w14:paraId="1E9B42AE"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16264D64" w14:textId="77777777" w:rsidR="005D399F" w:rsidRPr="00881F3E" w:rsidRDefault="005D399F" w:rsidP="00445E64">
            <w:pPr>
              <w:rPr>
                <w:sz w:val="20"/>
                <w:szCs w:val="20"/>
              </w:rPr>
            </w:pPr>
            <w:r w:rsidRPr="00881F3E">
              <w:rPr>
                <w:sz w:val="20"/>
                <w:szCs w:val="20"/>
              </w:rPr>
              <w:t>Príslušné orgány zabezpečia, aby inštitúcie zaviedli politiky a postupy na hodnotenie a riadenie expozícií voči operačnému riziku vrátane rizika modelu a rizík vyplývajúcich z externého zabezpečovania, ako aj na krytie zriedkavo sa vyskytujúcich udalostí, ktoré majú veľmi vážne následky. Na účely týchto politík a postupov inštitúcie stanovia, v čom spočíva operačné riziko.</w:t>
            </w:r>
          </w:p>
          <w:p w14:paraId="5673B4DE" w14:textId="77777777" w:rsidR="005D399F" w:rsidRPr="00881F3E" w:rsidRDefault="005D399F" w:rsidP="00445E64">
            <w:pPr>
              <w:rPr>
                <w:sz w:val="20"/>
                <w:szCs w:val="20"/>
              </w:rPr>
            </w:pPr>
          </w:p>
          <w:p w14:paraId="4559C63C" w14:textId="4F740F57"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2016B38B" w14:textId="689B07F6"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AF14400" w14:textId="77777777" w:rsidR="005D399F" w:rsidRPr="00881F3E" w:rsidRDefault="005D399F" w:rsidP="00445E64">
            <w:pPr>
              <w:jc w:val="center"/>
              <w:rPr>
                <w:sz w:val="20"/>
                <w:szCs w:val="20"/>
              </w:rPr>
            </w:pPr>
            <w:r w:rsidRPr="00881F3E">
              <w:rPr>
                <w:sz w:val="20"/>
                <w:szCs w:val="20"/>
              </w:rPr>
              <w:t>483/2001</w:t>
            </w:r>
          </w:p>
          <w:p w14:paraId="14CA9D94" w14:textId="77777777" w:rsidR="005D399F" w:rsidRPr="00881F3E" w:rsidRDefault="005D399F" w:rsidP="00445E64">
            <w:pPr>
              <w:jc w:val="center"/>
              <w:rPr>
                <w:sz w:val="20"/>
                <w:szCs w:val="20"/>
              </w:rPr>
            </w:pPr>
          </w:p>
          <w:p w14:paraId="3C0BE7B2" w14:textId="77777777" w:rsidR="005D399F" w:rsidRPr="00881F3E" w:rsidRDefault="005D399F" w:rsidP="00445E64">
            <w:pPr>
              <w:jc w:val="center"/>
              <w:rPr>
                <w:sz w:val="20"/>
                <w:szCs w:val="20"/>
              </w:rPr>
            </w:pPr>
          </w:p>
          <w:p w14:paraId="2FC46298" w14:textId="77777777" w:rsidR="005D399F" w:rsidRPr="00881F3E" w:rsidRDefault="005D399F" w:rsidP="00445E64">
            <w:pPr>
              <w:jc w:val="center"/>
              <w:rPr>
                <w:sz w:val="20"/>
                <w:szCs w:val="20"/>
              </w:rPr>
            </w:pPr>
          </w:p>
          <w:p w14:paraId="1C072D46" w14:textId="77777777" w:rsidR="005D399F" w:rsidRPr="00881F3E" w:rsidRDefault="005D399F" w:rsidP="00445E64">
            <w:pPr>
              <w:jc w:val="center"/>
              <w:rPr>
                <w:sz w:val="20"/>
                <w:szCs w:val="20"/>
              </w:rPr>
            </w:pPr>
          </w:p>
          <w:p w14:paraId="5A6097EA" w14:textId="77777777" w:rsidR="005D399F" w:rsidRPr="00881F3E" w:rsidRDefault="005D399F" w:rsidP="00445E64">
            <w:pPr>
              <w:jc w:val="center"/>
              <w:rPr>
                <w:sz w:val="20"/>
                <w:szCs w:val="20"/>
              </w:rPr>
            </w:pPr>
          </w:p>
          <w:p w14:paraId="46B0E2C5" w14:textId="77777777" w:rsidR="005D399F" w:rsidRPr="00881F3E" w:rsidRDefault="005D399F" w:rsidP="00445E64">
            <w:pPr>
              <w:jc w:val="center"/>
              <w:rPr>
                <w:sz w:val="20"/>
                <w:szCs w:val="20"/>
              </w:rPr>
            </w:pPr>
          </w:p>
          <w:p w14:paraId="0AF87596" w14:textId="77777777" w:rsidR="005D399F" w:rsidRPr="00881F3E" w:rsidRDefault="005D399F" w:rsidP="00445E64">
            <w:pPr>
              <w:jc w:val="center"/>
              <w:rPr>
                <w:sz w:val="20"/>
                <w:szCs w:val="20"/>
              </w:rPr>
            </w:pPr>
          </w:p>
          <w:p w14:paraId="78C3C30C" w14:textId="77777777" w:rsidR="005D399F" w:rsidRPr="00881F3E" w:rsidRDefault="005D399F" w:rsidP="00445E64">
            <w:pPr>
              <w:jc w:val="center"/>
              <w:rPr>
                <w:sz w:val="20"/>
                <w:szCs w:val="20"/>
              </w:rPr>
            </w:pPr>
          </w:p>
          <w:p w14:paraId="091E8F1C" w14:textId="77777777" w:rsidR="005D399F" w:rsidRPr="00881F3E" w:rsidRDefault="005D399F" w:rsidP="00445E64">
            <w:pPr>
              <w:jc w:val="center"/>
              <w:rPr>
                <w:sz w:val="20"/>
                <w:szCs w:val="20"/>
              </w:rPr>
            </w:pPr>
          </w:p>
          <w:p w14:paraId="7464E070" w14:textId="77777777" w:rsidR="005D399F" w:rsidRPr="00881F3E" w:rsidRDefault="005D399F" w:rsidP="00445E64">
            <w:pPr>
              <w:jc w:val="center"/>
              <w:rPr>
                <w:sz w:val="20"/>
                <w:szCs w:val="20"/>
              </w:rPr>
            </w:pPr>
          </w:p>
          <w:p w14:paraId="1901C33C" w14:textId="77777777" w:rsidR="005D399F" w:rsidRPr="00881F3E" w:rsidRDefault="005D399F" w:rsidP="00445E64">
            <w:pPr>
              <w:jc w:val="center"/>
              <w:rPr>
                <w:sz w:val="20"/>
                <w:szCs w:val="20"/>
              </w:rPr>
            </w:pPr>
          </w:p>
          <w:p w14:paraId="153F7BAD" w14:textId="77777777" w:rsidR="005D399F" w:rsidRPr="00881F3E" w:rsidRDefault="005D399F" w:rsidP="00445E64">
            <w:pPr>
              <w:jc w:val="center"/>
              <w:rPr>
                <w:sz w:val="20"/>
                <w:szCs w:val="20"/>
              </w:rPr>
            </w:pPr>
            <w:r w:rsidRPr="00881F3E">
              <w:rPr>
                <w:sz w:val="20"/>
                <w:szCs w:val="20"/>
              </w:rPr>
              <w:t>OP NBS 4/2015</w:t>
            </w:r>
          </w:p>
          <w:p w14:paraId="3F784A61" w14:textId="77777777" w:rsidR="005D399F" w:rsidRPr="00881F3E" w:rsidRDefault="005D399F" w:rsidP="00445E64">
            <w:pPr>
              <w:jc w:val="center"/>
              <w:rPr>
                <w:sz w:val="20"/>
                <w:szCs w:val="20"/>
              </w:rPr>
            </w:pPr>
          </w:p>
          <w:p w14:paraId="04CA3D5D" w14:textId="77777777" w:rsidR="005D399F" w:rsidRPr="00881F3E" w:rsidRDefault="005D399F" w:rsidP="00445E64">
            <w:pPr>
              <w:jc w:val="center"/>
              <w:rPr>
                <w:sz w:val="20"/>
                <w:szCs w:val="20"/>
              </w:rPr>
            </w:pPr>
          </w:p>
          <w:p w14:paraId="5DA0CF42" w14:textId="77777777" w:rsidR="005D399F" w:rsidRPr="00881F3E" w:rsidRDefault="005D399F" w:rsidP="00445E64">
            <w:pPr>
              <w:jc w:val="center"/>
              <w:rPr>
                <w:sz w:val="20"/>
                <w:szCs w:val="20"/>
              </w:rPr>
            </w:pPr>
          </w:p>
          <w:p w14:paraId="7D3BF2D6" w14:textId="77777777" w:rsidR="005D399F" w:rsidRPr="00881F3E" w:rsidRDefault="005D399F" w:rsidP="00445E64">
            <w:pPr>
              <w:jc w:val="center"/>
              <w:rPr>
                <w:sz w:val="20"/>
                <w:szCs w:val="20"/>
              </w:rPr>
            </w:pPr>
          </w:p>
          <w:p w14:paraId="7FDFF01A" w14:textId="77777777" w:rsidR="005D399F" w:rsidRPr="00881F3E" w:rsidRDefault="005D399F" w:rsidP="00445E64">
            <w:pPr>
              <w:jc w:val="center"/>
              <w:rPr>
                <w:sz w:val="20"/>
                <w:szCs w:val="20"/>
              </w:rPr>
            </w:pPr>
          </w:p>
          <w:p w14:paraId="4D0B1918" w14:textId="77777777" w:rsidR="005D399F" w:rsidRPr="00881F3E" w:rsidRDefault="005D399F" w:rsidP="00445E64">
            <w:pPr>
              <w:jc w:val="center"/>
              <w:rPr>
                <w:sz w:val="20"/>
                <w:szCs w:val="20"/>
              </w:rPr>
            </w:pPr>
          </w:p>
          <w:p w14:paraId="3DCE8D1A" w14:textId="77777777" w:rsidR="005D399F" w:rsidRPr="00881F3E" w:rsidRDefault="005D399F" w:rsidP="00445E64">
            <w:pPr>
              <w:jc w:val="center"/>
              <w:rPr>
                <w:sz w:val="20"/>
                <w:szCs w:val="20"/>
              </w:rPr>
            </w:pPr>
          </w:p>
          <w:p w14:paraId="3808010D" w14:textId="77777777" w:rsidR="005D399F" w:rsidRPr="00881F3E" w:rsidRDefault="005D399F" w:rsidP="00445E64">
            <w:pPr>
              <w:jc w:val="center"/>
              <w:rPr>
                <w:sz w:val="20"/>
                <w:szCs w:val="20"/>
              </w:rPr>
            </w:pPr>
          </w:p>
          <w:p w14:paraId="261D2B10" w14:textId="77777777" w:rsidR="005D399F" w:rsidRPr="00881F3E" w:rsidRDefault="005D399F" w:rsidP="00445E64">
            <w:pPr>
              <w:jc w:val="center"/>
              <w:rPr>
                <w:sz w:val="20"/>
                <w:szCs w:val="20"/>
              </w:rPr>
            </w:pPr>
          </w:p>
          <w:p w14:paraId="4809C866" w14:textId="77777777" w:rsidR="005D399F" w:rsidRPr="00881F3E" w:rsidRDefault="005D399F" w:rsidP="00445E64">
            <w:pPr>
              <w:jc w:val="center"/>
              <w:rPr>
                <w:sz w:val="20"/>
                <w:szCs w:val="20"/>
              </w:rPr>
            </w:pPr>
          </w:p>
          <w:p w14:paraId="3A59C4C0" w14:textId="77777777" w:rsidR="005D399F" w:rsidRPr="00881F3E" w:rsidRDefault="005D399F" w:rsidP="00445E64">
            <w:pPr>
              <w:jc w:val="center"/>
              <w:rPr>
                <w:sz w:val="20"/>
                <w:szCs w:val="20"/>
              </w:rPr>
            </w:pPr>
          </w:p>
          <w:p w14:paraId="505C51E1" w14:textId="77777777" w:rsidR="005D399F" w:rsidRPr="00881F3E" w:rsidRDefault="005D399F" w:rsidP="00445E64">
            <w:pPr>
              <w:jc w:val="center"/>
              <w:rPr>
                <w:sz w:val="20"/>
                <w:szCs w:val="20"/>
              </w:rPr>
            </w:pPr>
          </w:p>
          <w:p w14:paraId="00BE0A58" w14:textId="77777777" w:rsidR="005D399F" w:rsidRPr="00881F3E" w:rsidRDefault="005D399F" w:rsidP="00445E64">
            <w:pPr>
              <w:jc w:val="center"/>
              <w:rPr>
                <w:sz w:val="20"/>
                <w:szCs w:val="20"/>
              </w:rPr>
            </w:pPr>
          </w:p>
          <w:p w14:paraId="159F9123" w14:textId="77777777" w:rsidR="005D399F" w:rsidRPr="00881F3E" w:rsidRDefault="005D399F" w:rsidP="00445E64">
            <w:pPr>
              <w:jc w:val="center"/>
              <w:rPr>
                <w:sz w:val="20"/>
                <w:szCs w:val="20"/>
              </w:rPr>
            </w:pPr>
          </w:p>
          <w:p w14:paraId="258FA3EA" w14:textId="77777777" w:rsidR="005D399F" w:rsidRPr="00881F3E" w:rsidRDefault="005D399F" w:rsidP="00445E64">
            <w:pPr>
              <w:jc w:val="center"/>
              <w:rPr>
                <w:sz w:val="20"/>
                <w:szCs w:val="20"/>
              </w:rPr>
            </w:pPr>
          </w:p>
          <w:p w14:paraId="12900FD4" w14:textId="77777777" w:rsidR="005D399F" w:rsidRPr="00881F3E" w:rsidRDefault="005D399F" w:rsidP="00445E64">
            <w:pPr>
              <w:jc w:val="center"/>
              <w:rPr>
                <w:sz w:val="20"/>
                <w:szCs w:val="20"/>
              </w:rPr>
            </w:pPr>
          </w:p>
          <w:p w14:paraId="3BBC029B" w14:textId="77777777" w:rsidR="005D399F" w:rsidRPr="00881F3E" w:rsidRDefault="005D399F" w:rsidP="00445E64">
            <w:pPr>
              <w:jc w:val="center"/>
              <w:rPr>
                <w:sz w:val="20"/>
                <w:szCs w:val="20"/>
              </w:rPr>
            </w:pPr>
          </w:p>
          <w:p w14:paraId="36BCDA8D" w14:textId="77777777" w:rsidR="005D399F" w:rsidRPr="00881F3E" w:rsidRDefault="005D399F" w:rsidP="00445E64">
            <w:pPr>
              <w:jc w:val="center"/>
              <w:rPr>
                <w:sz w:val="20"/>
                <w:szCs w:val="20"/>
              </w:rPr>
            </w:pPr>
          </w:p>
          <w:p w14:paraId="0619141D" w14:textId="77777777" w:rsidR="005D399F" w:rsidRPr="00881F3E" w:rsidRDefault="005D399F" w:rsidP="00445E64">
            <w:pPr>
              <w:jc w:val="center"/>
              <w:rPr>
                <w:sz w:val="20"/>
                <w:szCs w:val="20"/>
              </w:rPr>
            </w:pPr>
          </w:p>
          <w:p w14:paraId="0B255B8E" w14:textId="77777777" w:rsidR="005D399F" w:rsidRPr="00881F3E" w:rsidRDefault="005D399F" w:rsidP="00445E64">
            <w:pPr>
              <w:jc w:val="center"/>
              <w:rPr>
                <w:sz w:val="20"/>
                <w:szCs w:val="20"/>
              </w:rPr>
            </w:pPr>
          </w:p>
          <w:p w14:paraId="333600D9" w14:textId="77777777" w:rsidR="005D399F" w:rsidRPr="00881F3E" w:rsidRDefault="005D399F" w:rsidP="00445E64">
            <w:pPr>
              <w:jc w:val="center"/>
              <w:rPr>
                <w:sz w:val="20"/>
                <w:szCs w:val="20"/>
              </w:rPr>
            </w:pPr>
          </w:p>
          <w:p w14:paraId="39CB4964" w14:textId="77777777" w:rsidR="005D399F" w:rsidRPr="00881F3E" w:rsidRDefault="005D399F" w:rsidP="00445E64">
            <w:pPr>
              <w:jc w:val="center"/>
              <w:rPr>
                <w:sz w:val="20"/>
                <w:szCs w:val="20"/>
              </w:rPr>
            </w:pPr>
          </w:p>
          <w:p w14:paraId="46CB62E2" w14:textId="77777777" w:rsidR="005D399F" w:rsidRPr="00881F3E" w:rsidRDefault="005D399F" w:rsidP="00445E64">
            <w:pPr>
              <w:jc w:val="center"/>
              <w:rPr>
                <w:sz w:val="20"/>
                <w:szCs w:val="20"/>
              </w:rPr>
            </w:pPr>
          </w:p>
          <w:p w14:paraId="039D64FA" w14:textId="77777777" w:rsidR="005D399F" w:rsidRPr="00881F3E" w:rsidRDefault="005D399F" w:rsidP="00445E64">
            <w:pPr>
              <w:jc w:val="center"/>
              <w:rPr>
                <w:sz w:val="20"/>
                <w:szCs w:val="20"/>
              </w:rPr>
            </w:pPr>
          </w:p>
          <w:p w14:paraId="48377B60" w14:textId="77777777" w:rsidR="005D399F" w:rsidRPr="00881F3E" w:rsidRDefault="005D399F" w:rsidP="00445E64">
            <w:pPr>
              <w:jc w:val="center"/>
              <w:rPr>
                <w:sz w:val="20"/>
                <w:szCs w:val="20"/>
              </w:rPr>
            </w:pPr>
          </w:p>
          <w:p w14:paraId="1384E054" w14:textId="77777777" w:rsidR="005D399F" w:rsidRPr="00881F3E" w:rsidRDefault="005D399F" w:rsidP="00445E64">
            <w:pPr>
              <w:jc w:val="center"/>
              <w:rPr>
                <w:sz w:val="20"/>
                <w:szCs w:val="20"/>
              </w:rPr>
            </w:pPr>
          </w:p>
          <w:p w14:paraId="6B9EB0CF" w14:textId="77777777" w:rsidR="005D399F" w:rsidRPr="00881F3E" w:rsidRDefault="005D399F" w:rsidP="00445E64">
            <w:pPr>
              <w:jc w:val="center"/>
              <w:rPr>
                <w:sz w:val="20"/>
                <w:szCs w:val="20"/>
              </w:rPr>
            </w:pPr>
          </w:p>
          <w:p w14:paraId="41F1DB2D" w14:textId="77777777" w:rsidR="005D399F" w:rsidRPr="00881F3E" w:rsidRDefault="005D399F" w:rsidP="00445E64">
            <w:pPr>
              <w:jc w:val="center"/>
              <w:rPr>
                <w:sz w:val="20"/>
                <w:szCs w:val="20"/>
              </w:rPr>
            </w:pPr>
          </w:p>
          <w:p w14:paraId="76722F6D" w14:textId="77777777" w:rsidR="005D399F" w:rsidRPr="00881F3E" w:rsidRDefault="005D399F" w:rsidP="00445E64">
            <w:pPr>
              <w:jc w:val="center"/>
              <w:rPr>
                <w:sz w:val="20"/>
                <w:szCs w:val="20"/>
              </w:rPr>
            </w:pPr>
          </w:p>
          <w:p w14:paraId="15925FE3" w14:textId="77777777" w:rsidR="005D399F" w:rsidRPr="00881F3E" w:rsidRDefault="005D399F" w:rsidP="00445E64">
            <w:pPr>
              <w:jc w:val="center"/>
              <w:rPr>
                <w:sz w:val="20"/>
                <w:szCs w:val="20"/>
              </w:rPr>
            </w:pPr>
          </w:p>
          <w:p w14:paraId="2B754189" w14:textId="77777777" w:rsidR="005D399F" w:rsidRPr="00881F3E" w:rsidRDefault="005D399F" w:rsidP="00445E64">
            <w:pPr>
              <w:jc w:val="center"/>
              <w:rPr>
                <w:sz w:val="20"/>
                <w:szCs w:val="20"/>
              </w:rPr>
            </w:pPr>
          </w:p>
          <w:p w14:paraId="4C5FF5D7" w14:textId="77777777" w:rsidR="005D399F" w:rsidRPr="00881F3E" w:rsidRDefault="005D399F" w:rsidP="00445E64">
            <w:pPr>
              <w:jc w:val="center"/>
              <w:rPr>
                <w:sz w:val="20"/>
                <w:szCs w:val="20"/>
              </w:rPr>
            </w:pPr>
          </w:p>
          <w:p w14:paraId="1867277A" w14:textId="77777777" w:rsidR="005D399F" w:rsidRPr="00881F3E" w:rsidRDefault="005D399F" w:rsidP="00445E64">
            <w:pPr>
              <w:jc w:val="center"/>
              <w:rPr>
                <w:sz w:val="20"/>
                <w:szCs w:val="20"/>
              </w:rPr>
            </w:pPr>
          </w:p>
          <w:p w14:paraId="48623C27" w14:textId="77777777" w:rsidR="005D399F" w:rsidRPr="00881F3E" w:rsidRDefault="005D399F" w:rsidP="00445E64">
            <w:pPr>
              <w:jc w:val="center"/>
              <w:rPr>
                <w:sz w:val="20"/>
                <w:szCs w:val="20"/>
              </w:rPr>
            </w:pPr>
          </w:p>
          <w:p w14:paraId="7BAA6CEC" w14:textId="77777777" w:rsidR="005D399F" w:rsidRPr="00881F3E" w:rsidRDefault="005D399F" w:rsidP="00445E64">
            <w:pPr>
              <w:jc w:val="center"/>
              <w:rPr>
                <w:sz w:val="20"/>
                <w:szCs w:val="20"/>
              </w:rPr>
            </w:pPr>
          </w:p>
          <w:p w14:paraId="542181E2" w14:textId="77777777" w:rsidR="005D399F" w:rsidRPr="00881F3E" w:rsidRDefault="005D399F" w:rsidP="00445E64">
            <w:pPr>
              <w:jc w:val="center"/>
              <w:rPr>
                <w:sz w:val="20"/>
                <w:szCs w:val="20"/>
              </w:rPr>
            </w:pPr>
          </w:p>
          <w:p w14:paraId="2480A786" w14:textId="77777777" w:rsidR="005D399F" w:rsidRPr="00881F3E" w:rsidRDefault="005D399F" w:rsidP="00445E64">
            <w:pPr>
              <w:jc w:val="center"/>
              <w:rPr>
                <w:sz w:val="20"/>
                <w:szCs w:val="20"/>
              </w:rPr>
            </w:pPr>
          </w:p>
          <w:p w14:paraId="76A79326" w14:textId="77777777" w:rsidR="005D399F" w:rsidRPr="00881F3E" w:rsidRDefault="005D399F" w:rsidP="00445E64">
            <w:pPr>
              <w:jc w:val="center"/>
              <w:rPr>
                <w:sz w:val="20"/>
                <w:szCs w:val="20"/>
              </w:rPr>
            </w:pPr>
          </w:p>
          <w:p w14:paraId="15C4FFFC" w14:textId="77777777" w:rsidR="005D399F" w:rsidRPr="00881F3E" w:rsidRDefault="005D399F" w:rsidP="00445E64">
            <w:pPr>
              <w:jc w:val="center"/>
              <w:rPr>
                <w:sz w:val="20"/>
                <w:szCs w:val="20"/>
              </w:rPr>
            </w:pPr>
          </w:p>
          <w:p w14:paraId="419D1EAB" w14:textId="77777777" w:rsidR="005D399F" w:rsidRPr="00881F3E" w:rsidRDefault="005D399F" w:rsidP="00445E64">
            <w:pPr>
              <w:jc w:val="center"/>
              <w:rPr>
                <w:sz w:val="20"/>
                <w:szCs w:val="20"/>
              </w:rPr>
            </w:pPr>
          </w:p>
          <w:p w14:paraId="43AE61D5" w14:textId="77777777" w:rsidR="005D399F" w:rsidRPr="00881F3E" w:rsidRDefault="005D399F" w:rsidP="00445E64">
            <w:pPr>
              <w:jc w:val="center"/>
              <w:rPr>
                <w:sz w:val="20"/>
                <w:szCs w:val="20"/>
              </w:rPr>
            </w:pPr>
          </w:p>
          <w:p w14:paraId="13EC0ECF" w14:textId="77777777" w:rsidR="005D399F" w:rsidRPr="00881F3E" w:rsidRDefault="005D399F" w:rsidP="00445E64">
            <w:pPr>
              <w:jc w:val="center"/>
              <w:rPr>
                <w:sz w:val="20"/>
                <w:szCs w:val="20"/>
              </w:rPr>
            </w:pPr>
          </w:p>
          <w:p w14:paraId="6200DA49" w14:textId="77777777" w:rsidR="005D399F" w:rsidRPr="00881F3E" w:rsidRDefault="005D399F" w:rsidP="00445E64">
            <w:pPr>
              <w:jc w:val="center"/>
              <w:rPr>
                <w:sz w:val="20"/>
                <w:szCs w:val="20"/>
              </w:rPr>
            </w:pPr>
          </w:p>
          <w:p w14:paraId="55C32079" w14:textId="77777777" w:rsidR="005D399F" w:rsidRPr="00881F3E" w:rsidRDefault="005D399F" w:rsidP="00445E64">
            <w:pPr>
              <w:jc w:val="center"/>
              <w:rPr>
                <w:sz w:val="20"/>
                <w:szCs w:val="20"/>
              </w:rPr>
            </w:pPr>
          </w:p>
          <w:p w14:paraId="39C1A8C2" w14:textId="77777777" w:rsidR="005D399F" w:rsidRPr="00881F3E" w:rsidRDefault="005D399F" w:rsidP="00445E64">
            <w:pPr>
              <w:jc w:val="center"/>
              <w:rPr>
                <w:sz w:val="20"/>
                <w:szCs w:val="20"/>
              </w:rPr>
            </w:pPr>
          </w:p>
          <w:p w14:paraId="52EE23C0" w14:textId="77777777" w:rsidR="005D399F" w:rsidRPr="00881F3E" w:rsidRDefault="005D399F" w:rsidP="00445E64">
            <w:pPr>
              <w:jc w:val="center"/>
              <w:rPr>
                <w:sz w:val="20"/>
                <w:szCs w:val="20"/>
              </w:rPr>
            </w:pPr>
          </w:p>
          <w:p w14:paraId="58AFF23C" w14:textId="70ECDD0F" w:rsidR="005D399F" w:rsidRPr="00881F3E" w:rsidRDefault="005D399F" w:rsidP="00445E64">
            <w:pPr>
              <w:jc w:val="center"/>
              <w:rPr>
                <w:sz w:val="20"/>
                <w:szCs w:val="20"/>
              </w:rPr>
            </w:pPr>
            <w:r w:rsidRPr="00881F3E">
              <w:rPr>
                <w:sz w:val="20"/>
                <w:szCs w:val="20"/>
              </w:rPr>
              <w:t>566/2001</w:t>
            </w:r>
          </w:p>
          <w:p w14:paraId="49E96C8E" w14:textId="77777777" w:rsidR="005D399F" w:rsidRPr="00881F3E" w:rsidRDefault="005D399F" w:rsidP="00445E64">
            <w:pPr>
              <w:jc w:val="center"/>
              <w:rPr>
                <w:sz w:val="20"/>
                <w:szCs w:val="20"/>
              </w:rPr>
            </w:pPr>
          </w:p>
          <w:p w14:paraId="1AF650D7" w14:textId="77777777" w:rsidR="005D399F" w:rsidRPr="00881F3E" w:rsidRDefault="005D399F" w:rsidP="00445E64">
            <w:pPr>
              <w:jc w:val="center"/>
              <w:rPr>
                <w:sz w:val="20"/>
                <w:szCs w:val="20"/>
              </w:rPr>
            </w:pPr>
          </w:p>
          <w:p w14:paraId="4EE9BA73" w14:textId="77777777" w:rsidR="005D399F" w:rsidRPr="00881F3E" w:rsidRDefault="005D399F" w:rsidP="00445E64">
            <w:pPr>
              <w:jc w:val="center"/>
              <w:rPr>
                <w:sz w:val="20"/>
                <w:szCs w:val="20"/>
              </w:rPr>
            </w:pPr>
          </w:p>
          <w:p w14:paraId="77A2B939" w14:textId="77777777" w:rsidR="005D399F" w:rsidRPr="00881F3E" w:rsidRDefault="005D399F" w:rsidP="00445E64">
            <w:pPr>
              <w:jc w:val="center"/>
              <w:rPr>
                <w:sz w:val="20"/>
                <w:szCs w:val="20"/>
              </w:rPr>
            </w:pPr>
          </w:p>
          <w:p w14:paraId="38A8ABAE" w14:textId="77777777" w:rsidR="005D399F" w:rsidRPr="00881F3E" w:rsidRDefault="005D399F" w:rsidP="00445E64">
            <w:pPr>
              <w:jc w:val="center"/>
              <w:rPr>
                <w:sz w:val="20"/>
                <w:szCs w:val="20"/>
              </w:rPr>
            </w:pPr>
          </w:p>
          <w:p w14:paraId="39CF024F" w14:textId="77777777" w:rsidR="005D399F" w:rsidRPr="00881F3E" w:rsidRDefault="005D399F" w:rsidP="00445E64">
            <w:pPr>
              <w:jc w:val="center"/>
              <w:rPr>
                <w:sz w:val="20"/>
                <w:szCs w:val="20"/>
              </w:rPr>
            </w:pPr>
          </w:p>
          <w:p w14:paraId="55987135" w14:textId="77777777" w:rsidR="005D399F" w:rsidRPr="00881F3E" w:rsidRDefault="005D399F" w:rsidP="00445E64">
            <w:pPr>
              <w:jc w:val="center"/>
              <w:rPr>
                <w:sz w:val="20"/>
                <w:szCs w:val="20"/>
              </w:rPr>
            </w:pPr>
          </w:p>
          <w:p w14:paraId="543BD64B" w14:textId="77777777" w:rsidR="005D399F" w:rsidRPr="00881F3E" w:rsidRDefault="005D399F" w:rsidP="00445E64">
            <w:pPr>
              <w:jc w:val="center"/>
              <w:rPr>
                <w:sz w:val="20"/>
                <w:szCs w:val="20"/>
              </w:rPr>
            </w:pPr>
          </w:p>
          <w:p w14:paraId="1698E57F" w14:textId="77777777" w:rsidR="005D399F" w:rsidRPr="00881F3E" w:rsidRDefault="005D399F" w:rsidP="00445E64">
            <w:pPr>
              <w:jc w:val="center"/>
              <w:rPr>
                <w:sz w:val="20"/>
                <w:szCs w:val="20"/>
              </w:rPr>
            </w:pPr>
          </w:p>
          <w:p w14:paraId="02A90259" w14:textId="77777777" w:rsidR="005D399F" w:rsidRPr="00881F3E" w:rsidRDefault="005D399F" w:rsidP="00445E64">
            <w:pPr>
              <w:jc w:val="center"/>
              <w:rPr>
                <w:sz w:val="20"/>
                <w:szCs w:val="20"/>
              </w:rPr>
            </w:pPr>
          </w:p>
          <w:p w14:paraId="28CBAF34" w14:textId="77777777" w:rsidR="005D399F" w:rsidRPr="00881F3E" w:rsidRDefault="005D399F" w:rsidP="00445E64">
            <w:pPr>
              <w:jc w:val="center"/>
              <w:rPr>
                <w:sz w:val="20"/>
                <w:szCs w:val="20"/>
              </w:rPr>
            </w:pPr>
          </w:p>
          <w:p w14:paraId="290D3171" w14:textId="77777777" w:rsidR="005D399F" w:rsidRPr="00881F3E" w:rsidRDefault="005D399F" w:rsidP="00445E64">
            <w:pPr>
              <w:jc w:val="center"/>
              <w:rPr>
                <w:sz w:val="20"/>
                <w:szCs w:val="20"/>
              </w:rPr>
            </w:pPr>
          </w:p>
          <w:p w14:paraId="7A2E7478" w14:textId="77777777" w:rsidR="005D399F" w:rsidRPr="00881F3E" w:rsidRDefault="005D399F" w:rsidP="00445E64">
            <w:pPr>
              <w:jc w:val="center"/>
              <w:rPr>
                <w:sz w:val="20"/>
                <w:szCs w:val="20"/>
              </w:rPr>
            </w:pPr>
          </w:p>
          <w:p w14:paraId="6337172D" w14:textId="77777777" w:rsidR="005D399F" w:rsidRPr="00881F3E" w:rsidRDefault="005D399F" w:rsidP="00445E64">
            <w:pPr>
              <w:jc w:val="center"/>
              <w:rPr>
                <w:sz w:val="20"/>
                <w:szCs w:val="20"/>
              </w:rPr>
            </w:pPr>
          </w:p>
          <w:p w14:paraId="538115A7" w14:textId="77777777" w:rsidR="005D399F" w:rsidRPr="00881F3E" w:rsidRDefault="005D399F" w:rsidP="00445E64">
            <w:pPr>
              <w:jc w:val="center"/>
              <w:rPr>
                <w:sz w:val="20"/>
                <w:szCs w:val="20"/>
              </w:rPr>
            </w:pPr>
          </w:p>
          <w:p w14:paraId="0C67E7FE" w14:textId="77777777" w:rsidR="009502EB" w:rsidRPr="00881F3E" w:rsidRDefault="009502EB" w:rsidP="00445E64">
            <w:pPr>
              <w:jc w:val="center"/>
              <w:rPr>
                <w:sz w:val="20"/>
                <w:szCs w:val="20"/>
              </w:rPr>
            </w:pPr>
          </w:p>
          <w:p w14:paraId="535F98CF" w14:textId="77777777" w:rsidR="005D399F" w:rsidRPr="00881F3E" w:rsidRDefault="005D399F" w:rsidP="00445E64">
            <w:pPr>
              <w:jc w:val="center"/>
              <w:rPr>
                <w:sz w:val="20"/>
                <w:szCs w:val="20"/>
              </w:rPr>
            </w:pPr>
          </w:p>
          <w:p w14:paraId="70F52ABE" w14:textId="7ADFCF97" w:rsidR="005D399F" w:rsidRPr="00881F3E" w:rsidRDefault="005D399F" w:rsidP="00445E64">
            <w:pPr>
              <w:jc w:val="center"/>
              <w:rPr>
                <w:b/>
                <w:sz w:val="20"/>
                <w:szCs w:val="20"/>
              </w:rPr>
            </w:pPr>
            <w:r w:rsidRPr="00881F3E">
              <w:rPr>
                <w:b/>
                <w:sz w:val="20"/>
                <w:szCs w:val="20"/>
              </w:rPr>
              <w:t>Návrh zákona čl. II</w:t>
            </w:r>
          </w:p>
          <w:p w14:paraId="20DDCF78" w14:textId="77777777" w:rsidR="005D399F" w:rsidRPr="00881F3E" w:rsidRDefault="005D399F" w:rsidP="00445E64">
            <w:pPr>
              <w:jc w:val="center"/>
              <w:rPr>
                <w:sz w:val="20"/>
                <w:szCs w:val="20"/>
              </w:rPr>
            </w:pPr>
          </w:p>
          <w:p w14:paraId="21F29F15" w14:textId="304A8035"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19C0BF71" w14:textId="03CD3B9B"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23 O 6</w:t>
            </w:r>
          </w:p>
          <w:p w14:paraId="017FE02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a)</w:t>
            </w:r>
          </w:p>
          <w:p w14:paraId="73746759" w14:textId="48711E59"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B 3</w:t>
            </w:r>
          </w:p>
          <w:p w14:paraId="127D0D5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274D04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666938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835645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56A14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217527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C48A7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5F31DE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09C1E85" w14:textId="110207D6"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13 O 1 až 3</w:t>
            </w:r>
          </w:p>
          <w:p w14:paraId="51AABFE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04BB4E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367BA9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D6D0C7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B8314A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EBB4C8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275159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0CB180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A6699D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D28B54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DBE6AE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D174BF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1CB650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B8CBC20" w14:textId="77777777" w:rsidR="005D399F" w:rsidRPr="00881F3E" w:rsidRDefault="005D399F" w:rsidP="00445E64">
            <w:pPr>
              <w:pStyle w:val="Normlny0"/>
              <w:jc w:val="center"/>
            </w:pPr>
          </w:p>
          <w:p w14:paraId="5119F1D7" w14:textId="77777777" w:rsidR="005D399F" w:rsidRPr="00881F3E" w:rsidRDefault="005D399F" w:rsidP="00445E64">
            <w:pPr>
              <w:pStyle w:val="Normlny0"/>
              <w:jc w:val="center"/>
            </w:pPr>
          </w:p>
          <w:p w14:paraId="6B5F9341" w14:textId="77777777" w:rsidR="005D399F" w:rsidRPr="00881F3E" w:rsidRDefault="005D399F" w:rsidP="00445E64">
            <w:pPr>
              <w:pStyle w:val="Normlny0"/>
              <w:jc w:val="center"/>
            </w:pPr>
          </w:p>
          <w:p w14:paraId="4CA10FC3" w14:textId="77777777" w:rsidR="005D399F" w:rsidRPr="00881F3E" w:rsidRDefault="005D399F" w:rsidP="00445E64">
            <w:pPr>
              <w:pStyle w:val="Normlny0"/>
              <w:jc w:val="center"/>
            </w:pPr>
          </w:p>
          <w:p w14:paraId="59E67C16" w14:textId="77777777" w:rsidR="005D399F" w:rsidRPr="00881F3E" w:rsidRDefault="005D399F" w:rsidP="00445E64">
            <w:pPr>
              <w:pStyle w:val="Normlny0"/>
              <w:jc w:val="center"/>
            </w:pPr>
          </w:p>
          <w:p w14:paraId="7A33466F" w14:textId="77777777" w:rsidR="005D399F" w:rsidRPr="00881F3E" w:rsidRDefault="005D399F" w:rsidP="00445E64">
            <w:pPr>
              <w:pStyle w:val="Normlny0"/>
              <w:jc w:val="center"/>
            </w:pPr>
          </w:p>
          <w:p w14:paraId="1C22067D" w14:textId="77777777" w:rsidR="005D399F" w:rsidRPr="00881F3E" w:rsidRDefault="005D399F" w:rsidP="00445E64">
            <w:pPr>
              <w:pStyle w:val="Normlny0"/>
              <w:jc w:val="center"/>
            </w:pPr>
          </w:p>
          <w:p w14:paraId="605FAE1E" w14:textId="77777777" w:rsidR="005D399F" w:rsidRPr="00881F3E" w:rsidRDefault="005D399F" w:rsidP="00445E64">
            <w:pPr>
              <w:pStyle w:val="Normlny0"/>
              <w:jc w:val="center"/>
            </w:pPr>
          </w:p>
          <w:p w14:paraId="51A7A464" w14:textId="77777777" w:rsidR="005D399F" w:rsidRPr="00881F3E" w:rsidRDefault="005D399F" w:rsidP="00445E64">
            <w:pPr>
              <w:pStyle w:val="Normlny0"/>
              <w:jc w:val="center"/>
            </w:pPr>
          </w:p>
          <w:p w14:paraId="275A74F5" w14:textId="77777777" w:rsidR="005D399F" w:rsidRPr="00881F3E" w:rsidRDefault="005D399F" w:rsidP="00445E64">
            <w:pPr>
              <w:pStyle w:val="Normlny0"/>
              <w:jc w:val="center"/>
            </w:pPr>
          </w:p>
          <w:p w14:paraId="5445B2AB" w14:textId="77777777" w:rsidR="005D399F" w:rsidRPr="00881F3E" w:rsidRDefault="005D399F" w:rsidP="00445E64">
            <w:pPr>
              <w:pStyle w:val="Normlny0"/>
              <w:jc w:val="center"/>
            </w:pPr>
          </w:p>
          <w:p w14:paraId="10E437E5" w14:textId="77777777" w:rsidR="005D399F" w:rsidRPr="00881F3E" w:rsidRDefault="005D399F" w:rsidP="00445E64">
            <w:pPr>
              <w:pStyle w:val="Normlny0"/>
              <w:jc w:val="center"/>
            </w:pPr>
          </w:p>
          <w:p w14:paraId="1E4103A4" w14:textId="77777777" w:rsidR="005D399F" w:rsidRPr="00881F3E" w:rsidRDefault="005D399F" w:rsidP="00445E64">
            <w:pPr>
              <w:pStyle w:val="Normlny0"/>
              <w:jc w:val="center"/>
            </w:pPr>
          </w:p>
          <w:p w14:paraId="3F356DF0" w14:textId="77777777" w:rsidR="005D399F" w:rsidRPr="00881F3E" w:rsidRDefault="005D399F" w:rsidP="00445E64">
            <w:pPr>
              <w:pStyle w:val="Normlny0"/>
              <w:jc w:val="center"/>
            </w:pPr>
          </w:p>
          <w:p w14:paraId="7FC77556" w14:textId="77777777" w:rsidR="005D399F" w:rsidRPr="00881F3E" w:rsidRDefault="005D399F" w:rsidP="00445E64">
            <w:pPr>
              <w:pStyle w:val="Normlny0"/>
              <w:jc w:val="center"/>
            </w:pPr>
          </w:p>
          <w:p w14:paraId="21ED6CB0" w14:textId="77777777" w:rsidR="005D399F" w:rsidRPr="00881F3E" w:rsidRDefault="005D399F" w:rsidP="00445E64">
            <w:pPr>
              <w:pStyle w:val="Normlny0"/>
              <w:jc w:val="center"/>
            </w:pPr>
          </w:p>
          <w:p w14:paraId="2C6F6CF0" w14:textId="77777777" w:rsidR="005D399F" w:rsidRPr="00881F3E" w:rsidRDefault="005D399F" w:rsidP="00445E64">
            <w:pPr>
              <w:pStyle w:val="Normlny0"/>
              <w:jc w:val="center"/>
            </w:pPr>
          </w:p>
          <w:p w14:paraId="49B2F43A" w14:textId="77777777" w:rsidR="005D399F" w:rsidRPr="00881F3E" w:rsidRDefault="005D399F" w:rsidP="00445E64">
            <w:pPr>
              <w:pStyle w:val="Normlny0"/>
              <w:jc w:val="center"/>
            </w:pPr>
          </w:p>
          <w:p w14:paraId="71502205" w14:textId="77777777" w:rsidR="005D399F" w:rsidRPr="00881F3E" w:rsidRDefault="005D399F" w:rsidP="00445E64">
            <w:pPr>
              <w:pStyle w:val="Normlny0"/>
              <w:jc w:val="center"/>
            </w:pPr>
          </w:p>
          <w:p w14:paraId="2A360890" w14:textId="77777777" w:rsidR="005D399F" w:rsidRPr="00881F3E" w:rsidRDefault="005D399F" w:rsidP="00445E64">
            <w:pPr>
              <w:pStyle w:val="Normlny0"/>
              <w:jc w:val="center"/>
            </w:pPr>
          </w:p>
          <w:p w14:paraId="75F341C5" w14:textId="77777777" w:rsidR="005D399F" w:rsidRPr="00881F3E" w:rsidRDefault="005D399F" w:rsidP="00445E64">
            <w:pPr>
              <w:pStyle w:val="Normlny0"/>
              <w:jc w:val="center"/>
            </w:pPr>
          </w:p>
          <w:p w14:paraId="102F0B05" w14:textId="77777777" w:rsidR="005D399F" w:rsidRPr="00881F3E" w:rsidRDefault="005D399F" w:rsidP="00445E64">
            <w:pPr>
              <w:pStyle w:val="Normlny0"/>
              <w:jc w:val="center"/>
            </w:pPr>
          </w:p>
          <w:p w14:paraId="77C67A62" w14:textId="77777777" w:rsidR="005D399F" w:rsidRPr="00881F3E" w:rsidRDefault="005D399F" w:rsidP="00445E64">
            <w:pPr>
              <w:pStyle w:val="Normlny0"/>
              <w:jc w:val="center"/>
            </w:pPr>
          </w:p>
          <w:p w14:paraId="1451EAF4" w14:textId="77777777" w:rsidR="005D399F" w:rsidRPr="00881F3E" w:rsidRDefault="005D399F" w:rsidP="00445E64">
            <w:pPr>
              <w:pStyle w:val="Normlny0"/>
              <w:jc w:val="center"/>
            </w:pPr>
          </w:p>
          <w:p w14:paraId="25AF551B" w14:textId="77777777" w:rsidR="005D399F" w:rsidRPr="00881F3E" w:rsidRDefault="005D399F" w:rsidP="00445E64">
            <w:pPr>
              <w:pStyle w:val="Normlny0"/>
              <w:jc w:val="center"/>
            </w:pPr>
          </w:p>
          <w:p w14:paraId="5260A4B4" w14:textId="77777777" w:rsidR="005D399F" w:rsidRPr="00881F3E" w:rsidRDefault="005D399F" w:rsidP="00445E64">
            <w:pPr>
              <w:pStyle w:val="Normlny0"/>
              <w:jc w:val="center"/>
            </w:pPr>
          </w:p>
          <w:p w14:paraId="609B7A8F" w14:textId="77777777" w:rsidR="005D399F" w:rsidRPr="00881F3E" w:rsidRDefault="005D399F" w:rsidP="00445E64">
            <w:pPr>
              <w:pStyle w:val="Normlny0"/>
              <w:jc w:val="center"/>
            </w:pPr>
          </w:p>
          <w:p w14:paraId="47B9B2BD" w14:textId="77777777" w:rsidR="005D399F" w:rsidRPr="00881F3E" w:rsidRDefault="005D399F" w:rsidP="00445E64">
            <w:pPr>
              <w:pStyle w:val="Normlny0"/>
              <w:jc w:val="center"/>
            </w:pPr>
          </w:p>
          <w:p w14:paraId="3A0AE0FD" w14:textId="77777777" w:rsidR="005D399F" w:rsidRPr="00881F3E" w:rsidRDefault="005D399F" w:rsidP="00445E64">
            <w:pPr>
              <w:pStyle w:val="Normlny0"/>
              <w:jc w:val="center"/>
            </w:pPr>
          </w:p>
          <w:p w14:paraId="4E662C11" w14:textId="77777777" w:rsidR="005D399F" w:rsidRPr="00881F3E" w:rsidRDefault="005D399F" w:rsidP="00445E64">
            <w:pPr>
              <w:pStyle w:val="Normlny0"/>
              <w:jc w:val="center"/>
            </w:pPr>
          </w:p>
          <w:p w14:paraId="40B56011" w14:textId="77777777" w:rsidR="005D399F" w:rsidRPr="00881F3E" w:rsidRDefault="005D399F" w:rsidP="00445E64">
            <w:pPr>
              <w:pStyle w:val="Normlny0"/>
              <w:jc w:val="center"/>
            </w:pPr>
          </w:p>
          <w:p w14:paraId="63BB598F" w14:textId="77777777" w:rsidR="00FE30C3" w:rsidRPr="00881F3E" w:rsidRDefault="00FE30C3" w:rsidP="00445E64">
            <w:pPr>
              <w:pStyle w:val="Normlny0"/>
              <w:jc w:val="center"/>
            </w:pPr>
          </w:p>
          <w:p w14:paraId="2567ABDA" w14:textId="77777777" w:rsidR="00FE30C3" w:rsidRPr="00881F3E" w:rsidRDefault="00FE30C3" w:rsidP="00445E64">
            <w:pPr>
              <w:pStyle w:val="Normlny0"/>
              <w:jc w:val="center"/>
            </w:pPr>
          </w:p>
          <w:p w14:paraId="16BF4DA0" w14:textId="6D283B2E" w:rsidR="005D399F" w:rsidRPr="00881F3E" w:rsidRDefault="005D399F" w:rsidP="00445E64">
            <w:pPr>
              <w:pStyle w:val="Normlny0"/>
              <w:jc w:val="center"/>
            </w:pPr>
            <w:r w:rsidRPr="00881F3E">
              <w:t>§ 71b O 1</w:t>
            </w:r>
          </w:p>
          <w:p w14:paraId="06D1D6A4" w14:textId="77777777" w:rsidR="005D399F" w:rsidRPr="00881F3E" w:rsidRDefault="005D399F" w:rsidP="00445E64">
            <w:pPr>
              <w:pStyle w:val="Normlny0"/>
              <w:jc w:val="center"/>
            </w:pPr>
          </w:p>
          <w:p w14:paraId="4411C279" w14:textId="77777777" w:rsidR="005D399F" w:rsidRPr="00881F3E" w:rsidRDefault="005D399F" w:rsidP="00445E64">
            <w:pPr>
              <w:pStyle w:val="Normlny0"/>
              <w:jc w:val="center"/>
            </w:pPr>
          </w:p>
          <w:p w14:paraId="157626A0" w14:textId="77777777" w:rsidR="005D399F" w:rsidRPr="00881F3E" w:rsidRDefault="005D399F" w:rsidP="00445E64">
            <w:pPr>
              <w:pStyle w:val="Normlny0"/>
              <w:jc w:val="center"/>
            </w:pPr>
          </w:p>
          <w:p w14:paraId="70B49167" w14:textId="77777777" w:rsidR="005D399F" w:rsidRPr="00881F3E" w:rsidRDefault="005D399F" w:rsidP="00445E64">
            <w:pPr>
              <w:pStyle w:val="Normlny0"/>
              <w:jc w:val="center"/>
            </w:pPr>
          </w:p>
          <w:p w14:paraId="5A3B0EFB" w14:textId="77777777" w:rsidR="005D399F" w:rsidRPr="00881F3E" w:rsidRDefault="005D399F" w:rsidP="00445E64">
            <w:pPr>
              <w:pStyle w:val="Normlny0"/>
              <w:jc w:val="center"/>
            </w:pPr>
          </w:p>
          <w:p w14:paraId="26BAA90C" w14:textId="77777777" w:rsidR="005D399F" w:rsidRPr="00881F3E" w:rsidRDefault="005D399F" w:rsidP="00445E64">
            <w:pPr>
              <w:pStyle w:val="Normlny0"/>
              <w:jc w:val="center"/>
            </w:pPr>
          </w:p>
          <w:p w14:paraId="61F4007B" w14:textId="77777777" w:rsidR="005D399F" w:rsidRPr="00881F3E" w:rsidRDefault="005D399F" w:rsidP="00445E64">
            <w:pPr>
              <w:pStyle w:val="Normlny0"/>
              <w:jc w:val="center"/>
            </w:pPr>
          </w:p>
          <w:p w14:paraId="68C367B1" w14:textId="77777777" w:rsidR="005D399F" w:rsidRPr="00881F3E" w:rsidRDefault="005D399F" w:rsidP="00445E64">
            <w:pPr>
              <w:pStyle w:val="Normlny0"/>
              <w:jc w:val="center"/>
            </w:pPr>
          </w:p>
          <w:p w14:paraId="2B6DD88E" w14:textId="77777777" w:rsidR="005D399F" w:rsidRPr="00881F3E" w:rsidRDefault="005D399F" w:rsidP="00445E64">
            <w:pPr>
              <w:pStyle w:val="Normlny0"/>
              <w:jc w:val="center"/>
            </w:pPr>
          </w:p>
          <w:p w14:paraId="30197E9A" w14:textId="77777777" w:rsidR="005D399F" w:rsidRPr="00881F3E" w:rsidRDefault="005D399F" w:rsidP="00445E64">
            <w:pPr>
              <w:pStyle w:val="Normlny0"/>
              <w:jc w:val="center"/>
            </w:pPr>
          </w:p>
          <w:p w14:paraId="5D1AAA91" w14:textId="77777777" w:rsidR="005D399F" w:rsidRPr="00881F3E" w:rsidRDefault="005D399F" w:rsidP="00445E64">
            <w:pPr>
              <w:pStyle w:val="Normlny0"/>
              <w:jc w:val="center"/>
            </w:pPr>
          </w:p>
          <w:p w14:paraId="630E6799" w14:textId="77777777" w:rsidR="005D399F" w:rsidRPr="00881F3E" w:rsidRDefault="005D399F" w:rsidP="00445E64">
            <w:pPr>
              <w:pStyle w:val="Normlny0"/>
              <w:jc w:val="center"/>
            </w:pPr>
          </w:p>
          <w:p w14:paraId="3AA93A24" w14:textId="77777777" w:rsidR="005D399F" w:rsidRPr="00881F3E" w:rsidRDefault="005D399F" w:rsidP="00445E64">
            <w:pPr>
              <w:pStyle w:val="Normlny0"/>
              <w:jc w:val="center"/>
            </w:pPr>
          </w:p>
          <w:p w14:paraId="09283D97" w14:textId="77777777" w:rsidR="005D399F" w:rsidRPr="00881F3E" w:rsidRDefault="005D399F" w:rsidP="00445E64">
            <w:pPr>
              <w:pStyle w:val="Normlny0"/>
              <w:jc w:val="center"/>
            </w:pPr>
          </w:p>
          <w:p w14:paraId="28D848A7" w14:textId="77777777" w:rsidR="009502EB" w:rsidRPr="00881F3E" w:rsidRDefault="009502EB" w:rsidP="00445E64">
            <w:pPr>
              <w:pStyle w:val="Normlny0"/>
              <w:jc w:val="center"/>
            </w:pPr>
          </w:p>
          <w:p w14:paraId="65F693E0" w14:textId="77777777" w:rsidR="005D399F" w:rsidRPr="00881F3E" w:rsidRDefault="005D399F" w:rsidP="00445E64">
            <w:pPr>
              <w:pStyle w:val="Normlny0"/>
              <w:jc w:val="center"/>
            </w:pPr>
          </w:p>
          <w:p w14:paraId="3F93DE5A" w14:textId="4D1A144D" w:rsidR="005D399F" w:rsidRPr="00881F3E" w:rsidRDefault="005D399F" w:rsidP="00445E64">
            <w:pPr>
              <w:pStyle w:val="Normlny0"/>
              <w:jc w:val="center"/>
              <w:rPr>
                <w:b/>
              </w:rPr>
            </w:pPr>
            <w:r w:rsidRPr="00881F3E">
              <w:rPr>
                <w:b/>
              </w:rPr>
              <w:t>§ 71b O</w:t>
            </w:r>
            <w:r w:rsidR="00FE30C3" w:rsidRPr="00881F3E">
              <w:rPr>
                <w:b/>
              </w:rPr>
              <w:t> </w:t>
            </w:r>
            <w:r w:rsidRPr="00881F3E">
              <w:rPr>
                <w:b/>
              </w:rPr>
              <w:t>2</w:t>
            </w:r>
            <w:r w:rsidR="00FE30C3" w:rsidRPr="00881F3E">
              <w:rPr>
                <w:b/>
              </w:rPr>
              <w:t xml:space="preserve"> </w:t>
            </w:r>
          </w:p>
          <w:p w14:paraId="26C604B4" w14:textId="77777777" w:rsidR="005D399F" w:rsidRPr="00881F3E" w:rsidRDefault="005D399F" w:rsidP="00445E64">
            <w:pPr>
              <w:pStyle w:val="Normlny0"/>
              <w:jc w:val="center"/>
            </w:pPr>
          </w:p>
          <w:p w14:paraId="73CDBC52" w14:textId="35253FA1"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3176A119" w14:textId="70A651F5" w:rsidR="005D399F" w:rsidRPr="00881F3E" w:rsidRDefault="005D399F" w:rsidP="00445E64">
            <w:pPr>
              <w:ind w:left="253" w:hanging="253"/>
              <w:rPr>
                <w:sz w:val="20"/>
                <w:szCs w:val="20"/>
              </w:rPr>
            </w:pPr>
            <w:r w:rsidRPr="00881F3E">
              <w:rPr>
                <w:sz w:val="20"/>
                <w:szCs w:val="20"/>
              </w:rPr>
              <w:lastRenderedPageBreak/>
              <w:t xml:space="preserve">(6) Na účely tohto zákona sa rozumie </w:t>
            </w:r>
          </w:p>
          <w:p w14:paraId="2F0F1506" w14:textId="77777777" w:rsidR="005D399F" w:rsidRPr="00881F3E" w:rsidRDefault="005D399F" w:rsidP="00445E64">
            <w:pPr>
              <w:ind w:left="253" w:hanging="253"/>
              <w:rPr>
                <w:sz w:val="20"/>
                <w:szCs w:val="20"/>
              </w:rPr>
            </w:pPr>
            <w:r w:rsidRPr="00881F3E">
              <w:rPr>
                <w:sz w:val="20"/>
                <w:szCs w:val="20"/>
              </w:rPr>
              <w:t>3. operačné riziko vyplývajúce z nevhodných alebo chybných vnútorných postupov, zo zlyhania ľudského faktora, zo zlyhania používaných systémov alebo z vonkajších udalostí; súčasťou operačného rizika je právne riziko, ktoré znamená riziko vyplývajúce najmä z nevymožiteľnosti zmlúv, hrozby neúspešných súdnych konaní alebo rozsudkov s negatívnym vplyvom na banku,</w:t>
            </w:r>
          </w:p>
          <w:p w14:paraId="5BE3395B" w14:textId="77777777" w:rsidR="005D399F" w:rsidRPr="00881F3E" w:rsidRDefault="005D399F" w:rsidP="00445E64">
            <w:pPr>
              <w:rPr>
                <w:sz w:val="20"/>
                <w:szCs w:val="20"/>
              </w:rPr>
            </w:pPr>
          </w:p>
          <w:p w14:paraId="0F6783C3" w14:textId="77777777" w:rsidR="005D399F" w:rsidRPr="00881F3E" w:rsidRDefault="005D399F" w:rsidP="00445E64">
            <w:pPr>
              <w:pStyle w:val="Default"/>
              <w:jc w:val="both"/>
              <w:rPr>
                <w:color w:val="auto"/>
                <w:sz w:val="20"/>
                <w:szCs w:val="20"/>
              </w:rPr>
            </w:pPr>
            <w:r w:rsidRPr="00881F3E">
              <w:rPr>
                <w:color w:val="auto"/>
                <w:sz w:val="20"/>
                <w:szCs w:val="20"/>
              </w:rPr>
              <w:t xml:space="preserve">(1) Identifikácia operačného rizika sa v banke zabezpečuje vo všetkých </w:t>
            </w:r>
          </w:p>
          <w:p w14:paraId="1136880A" w14:textId="77777777" w:rsidR="005D399F" w:rsidRPr="00881F3E" w:rsidRDefault="005D399F" w:rsidP="00445E64">
            <w:pPr>
              <w:pStyle w:val="Default"/>
              <w:ind w:left="111" w:hanging="111"/>
              <w:jc w:val="both"/>
              <w:rPr>
                <w:color w:val="auto"/>
                <w:sz w:val="20"/>
                <w:szCs w:val="20"/>
              </w:rPr>
            </w:pPr>
            <w:r w:rsidRPr="00881F3E">
              <w:rPr>
                <w:color w:val="auto"/>
                <w:sz w:val="20"/>
                <w:szCs w:val="20"/>
              </w:rPr>
              <w:t xml:space="preserve">a) druhoch obchodov, ktoré uzatvára, </w:t>
            </w:r>
          </w:p>
          <w:p w14:paraId="740DA3F2" w14:textId="77777777" w:rsidR="005D399F" w:rsidRPr="00881F3E" w:rsidRDefault="005D399F" w:rsidP="00445E64">
            <w:pPr>
              <w:pStyle w:val="Default"/>
              <w:ind w:left="111" w:hanging="111"/>
              <w:jc w:val="both"/>
              <w:rPr>
                <w:color w:val="auto"/>
                <w:sz w:val="20"/>
                <w:szCs w:val="20"/>
              </w:rPr>
            </w:pPr>
            <w:r w:rsidRPr="00881F3E">
              <w:rPr>
                <w:color w:val="auto"/>
                <w:sz w:val="20"/>
                <w:szCs w:val="20"/>
              </w:rPr>
              <w:t xml:space="preserve">b) procesoch, ktoré uplatňuje, </w:t>
            </w:r>
          </w:p>
          <w:p w14:paraId="4A578395" w14:textId="77777777" w:rsidR="005D399F" w:rsidRPr="00881F3E" w:rsidRDefault="005D399F" w:rsidP="00445E64">
            <w:pPr>
              <w:pStyle w:val="Default"/>
              <w:ind w:left="111" w:hanging="111"/>
              <w:jc w:val="both"/>
              <w:rPr>
                <w:color w:val="auto"/>
                <w:sz w:val="20"/>
                <w:szCs w:val="20"/>
              </w:rPr>
            </w:pPr>
            <w:r w:rsidRPr="00881F3E">
              <w:rPr>
                <w:color w:val="auto"/>
                <w:sz w:val="20"/>
                <w:szCs w:val="20"/>
              </w:rPr>
              <w:t xml:space="preserve">c) informačných systémoch, ktoré používa. </w:t>
            </w:r>
          </w:p>
          <w:p w14:paraId="1A5FD0F6" w14:textId="77777777" w:rsidR="005D399F" w:rsidRPr="00881F3E" w:rsidRDefault="005D399F" w:rsidP="00445E64">
            <w:pPr>
              <w:pStyle w:val="Default"/>
              <w:jc w:val="both"/>
              <w:rPr>
                <w:color w:val="auto"/>
                <w:sz w:val="20"/>
                <w:szCs w:val="20"/>
              </w:rPr>
            </w:pPr>
          </w:p>
          <w:p w14:paraId="68E01B12" w14:textId="77777777" w:rsidR="005D399F" w:rsidRPr="00881F3E" w:rsidRDefault="005D399F" w:rsidP="00445E64">
            <w:pPr>
              <w:pStyle w:val="Default"/>
              <w:jc w:val="both"/>
              <w:rPr>
                <w:color w:val="auto"/>
                <w:sz w:val="20"/>
                <w:szCs w:val="20"/>
              </w:rPr>
            </w:pPr>
            <w:r w:rsidRPr="00881F3E">
              <w:rPr>
                <w:color w:val="auto"/>
                <w:sz w:val="20"/>
                <w:szCs w:val="20"/>
              </w:rPr>
              <w:t xml:space="preserve">(2) Na účely riadenia operačného rizika identifikácia zahŕňa </w:t>
            </w:r>
          </w:p>
          <w:p w14:paraId="787B7A18" w14:textId="77777777" w:rsidR="005D399F" w:rsidRPr="00881F3E" w:rsidRDefault="005D399F" w:rsidP="00445E64">
            <w:pPr>
              <w:pStyle w:val="Default"/>
              <w:ind w:left="253" w:hanging="253"/>
              <w:jc w:val="both"/>
              <w:rPr>
                <w:color w:val="auto"/>
                <w:sz w:val="20"/>
                <w:szCs w:val="20"/>
              </w:rPr>
            </w:pPr>
            <w:r w:rsidRPr="00881F3E">
              <w:rPr>
                <w:color w:val="auto"/>
                <w:sz w:val="20"/>
                <w:szCs w:val="20"/>
              </w:rPr>
              <w:t xml:space="preserve">a) vymedzenie udalostí operačného rizika sledovaných bankou, </w:t>
            </w:r>
          </w:p>
          <w:p w14:paraId="15F36234" w14:textId="77777777" w:rsidR="005D399F" w:rsidRPr="00881F3E" w:rsidRDefault="005D399F" w:rsidP="00445E64">
            <w:pPr>
              <w:pStyle w:val="Normlny0"/>
              <w:ind w:left="253" w:hanging="253"/>
            </w:pPr>
            <w:r w:rsidRPr="00881F3E">
              <w:t>b) zatrieďovanie udalostí operačného rizika do skupín určených bankou v súlade so stratégiou banky.</w:t>
            </w:r>
          </w:p>
          <w:p w14:paraId="350B26FA" w14:textId="77777777" w:rsidR="005D399F" w:rsidRPr="00881F3E" w:rsidRDefault="005D399F" w:rsidP="00445E64">
            <w:pPr>
              <w:pStyle w:val="Normlny0"/>
            </w:pPr>
          </w:p>
          <w:p w14:paraId="35EC2674" w14:textId="77777777" w:rsidR="005D399F" w:rsidRPr="00881F3E" w:rsidRDefault="005D399F" w:rsidP="00445E64">
            <w:pPr>
              <w:adjustRightInd w:val="0"/>
              <w:rPr>
                <w:rFonts w:eastAsiaTheme="minorHAnsi"/>
                <w:sz w:val="20"/>
                <w:szCs w:val="20"/>
                <w:lang w:eastAsia="en-US"/>
              </w:rPr>
            </w:pPr>
            <w:r w:rsidRPr="00881F3E">
              <w:rPr>
                <w:rFonts w:eastAsiaTheme="minorHAnsi"/>
                <w:sz w:val="20"/>
                <w:szCs w:val="20"/>
                <w:lang w:eastAsia="en-US"/>
              </w:rPr>
              <w:t>(3) Na účely riadenia operačného rizika, vnútorné predpisy banky podľa § 27 ods. 2</w:t>
            </w:r>
          </w:p>
          <w:p w14:paraId="3F8BFC58" w14:textId="77777777" w:rsidR="005D399F" w:rsidRPr="00881F3E" w:rsidRDefault="005D399F" w:rsidP="00445E64">
            <w:pPr>
              <w:adjustRightInd w:val="0"/>
              <w:rPr>
                <w:rFonts w:eastAsiaTheme="minorHAnsi"/>
                <w:sz w:val="20"/>
                <w:szCs w:val="20"/>
                <w:lang w:eastAsia="en-US"/>
              </w:rPr>
            </w:pPr>
            <w:r w:rsidRPr="00881F3E">
              <w:rPr>
                <w:rFonts w:eastAsiaTheme="minorHAnsi"/>
                <w:sz w:val="20"/>
                <w:szCs w:val="20"/>
                <w:lang w:eastAsia="en-US"/>
              </w:rPr>
              <w:t>zákona a v súlade so schválenou stratégiou riadenia operačného rizika obsahujú aj</w:t>
            </w:r>
          </w:p>
          <w:p w14:paraId="115C69DA" w14:textId="1132655C"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a) vypracovanie postupov pre identifikáciu zdrojov operačného rizika v obchodoch, kľúčových činnostiach, procesoch a systémoch,</w:t>
            </w:r>
          </w:p>
          <w:p w14:paraId="215580AD" w14:textId="77777777"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b) členenie udalostí operačného rizika a ich zatrieďovanie,</w:t>
            </w:r>
          </w:p>
          <w:p w14:paraId="02825F4C" w14:textId="70BAB4D9"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c) začlenenie sledovania a vyhodnocovania operačného rizika do každodenného výkonu činností v banke,</w:t>
            </w:r>
          </w:p>
          <w:p w14:paraId="6126CDFC" w14:textId="5EB1B3F8" w:rsidR="005D399F" w:rsidRPr="00881F3E" w:rsidRDefault="005D399F" w:rsidP="00445E64">
            <w:pPr>
              <w:adjustRightInd w:val="0"/>
              <w:ind w:left="253" w:hanging="253"/>
              <w:rPr>
                <w:rFonts w:eastAsiaTheme="minorHAnsi"/>
                <w:sz w:val="20"/>
                <w:szCs w:val="20"/>
              </w:rPr>
            </w:pPr>
            <w:r w:rsidRPr="00881F3E">
              <w:rPr>
                <w:rFonts w:eastAsiaTheme="minorHAnsi"/>
                <w:sz w:val="20"/>
                <w:szCs w:val="20"/>
                <w:lang w:eastAsia="en-US"/>
              </w:rPr>
              <w:t xml:space="preserve">d) postup pre použitie zmierňovania operačného rizika, najmä pre udalosti </w:t>
            </w:r>
            <w:r w:rsidRPr="00881F3E">
              <w:rPr>
                <w:rFonts w:eastAsiaTheme="minorHAnsi"/>
                <w:sz w:val="20"/>
                <w:szCs w:val="20"/>
                <w:lang w:eastAsia="en-US"/>
              </w:rPr>
              <w:lastRenderedPageBreak/>
              <w:t xml:space="preserve">operačného rizika </w:t>
            </w:r>
            <w:r w:rsidRPr="00881F3E">
              <w:rPr>
                <w:rFonts w:eastAsiaTheme="minorHAnsi"/>
                <w:sz w:val="20"/>
                <w:szCs w:val="20"/>
              </w:rPr>
              <w:t>s nízkou frekvenciou ale možnými vysokými finančnými stratami pre banku,</w:t>
            </w:r>
          </w:p>
          <w:p w14:paraId="41441815" w14:textId="00AB224D"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e) vypracovanie zásad a postupu riadenia rizika spojeného s činnosťami zabezpečovanými pre banku dodávateľským spôsobom,</w:t>
            </w:r>
          </w:p>
          <w:p w14:paraId="3C47C4A5" w14:textId="49607DB7"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f) vypracovanie plánov pre nepredvídané udalosti a pre zabezpečenie nepretržitej obchodnej činnosti banky,</w:t>
            </w:r>
          </w:p>
          <w:p w14:paraId="1799165E" w14:textId="114BD5E4"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g) pravidelné testovanie a prehodnocovanie plánov pre nepredvídané udalosti tak, aby zodpovedali aktuálnej obchodnej stratégii banky,</w:t>
            </w:r>
          </w:p>
          <w:p w14:paraId="772BCE36" w14:textId="77777777" w:rsidR="005D399F" w:rsidRPr="00881F3E" w:rsidRDefault="005D399F" w:rsidP="00445E64">
            <w:pPr>
              <w:adjustRightInd w:val="0"/>
              <w:ind w:left="253" w:hanging="253"/>
              <w:rPr>
                <w:rFonts w:eastAsiaTheme="minorHAnsi"/>
                <w:sz w:val="20"/>
                <w:szCs w:val="20"/>
                <w:lang w:eastAsia="en-US"/>
              </w:rPr>
            </w:pPr>
            <w:r w:rsidRPr="00881F3E">
              <w:rPr>
                <w:rFonts w:eastAsiaTheme="minorHAnsi"/>
                <w:sz w:val="20"/>
                <w:szCs w:val="20"/>
                <w:lang w:eastAsia="en-US"/>
              </w:rPr>
              <w:t>h) spôsob spolupráce a výmenu informácií medzi organizačnými útvarmi, kde vzniklo operačné riziko a organizačným útvarom, ktorý vyhodnocuje operačné riziko za celú banku.</w:t>
            </w:r>
          </w:p>
          <w:p w14:paraId="29689C71" w14:textId="77777777" w:rsidR="0080784B" w:rsidRPr="00881F3E" w:rsidRDefault="0080784B" w:rsidP="00445E64">
            <w:pPr>
              <w:adjustRightInd w:val="0"/>
              <w:ind w:left="253" w:hanging="253"/>
              <w:rPr>
                <w:rFonts w:eastAsiaTheme="minorHAnsi"/>
                <w:sz w:val="20"/>
                <w:szCs w:val="20"/>
                <w:lang w:eastAsia="en-US"/>
              </w:rPr>
            </w:pPr>
          </w:p>
          <w:p w14:paraId="6872272B" w14:textId="77777777" w:rsidR="005D399F" w:rsidRPr="00881F3E" w:rsidRDefault="005D399F" w:rsidP="00445E64">
            <w:pPr>
              <w:tabs>
                <w:tab w:val="left" w:pos="524"/>
              </w:tabs>
              <w:rPr>
                <w:sz w:val="20"/>
                <w:szCs w:val="20"/>
                <w:lang w:eastAsia="en-US"/>
              </w:rPr>
            </w:pPr>
            <w:r w:rsidRPr="00881F3E">
              <w:rPr>
                <w:sz w:val="20"/>
                <w:szCs w:val="20"/>
                <w:lang w:eastAsia="en-US"/>
              </w:rPr>
              <w:t>(1) Obchodník s cennými papiermi, ktorý je významný z hľadiska svojej veľkosti, vnútornej organizácie a povahy, rozsahu a zložitosti svojich činností, je povinný vytvoriť výbor pre riadenie rizík zložený z členov riadiaceho orgánu, ktorí u príslušného obchodníka s cennými papiermi nevykonávajú žiadnu výkonnú funkciu. Členovia výboru pre riziká musia mať primerané vedomosti, zručnosti a odborné znalosti na to, aby úplne chápali a monitorovali stratégiu riadenia rizík a ochotu obchodníka s cennými papiermi podstupovať riziká. Obchodník s cennými papiermi, ktorý sa nepovažuje za významného podľa prvej vety, nie je povinný zriadiť výbor pre riadenie rizík, ak riadenie rizík vykonáva výborom pre audit podľa osobitného predpisu.</w:t>
            </w:r>
            <w:r w:rsidRPr="00881F3E">
              <w:rPr>
                <w:sz w:val="20"/>
                <w:szCs w:val="20"/>
                <w:vertAlign w:val="superscript"/>
                <w:lang w:eastAsia="en-US"/>
              </w:rPr>
              <w:t>56ac</w:t>
            </w:r>
            <w:r w:rsidRPr="00881F3E">
              <w:rPr>
                <w:sz w:val="20"/>
                <w:szCs w:val="20"/>
                <w:lang w:eastAsia="en-US"/>
              </w:rPr>
              <w:t>)</w:t>
            </w:r>
          </w:p>
          <w:p w14:paraId="7E55854B" w14:textId="77777777" w:rsidR="005D399F" w:rsidRPr="00881F3E" w:rsidRDefault="005D399F" w:rsidP="00445E64">
            <w:pPr>
              <w:tabs>
                <w:tab w:val="left" w:pos="524"/>
              </w:tabs>
              <w:jc w:val="both"/>
              <w:rPr>
                <w:sz w:val="20"/>
                <w:szCs w:val="20"/>
                <w:lang w:eastAsia="en-US"/>
              </w:rPr>
            </w:pPr>
          </w:p>
          <w:p w14:paraId="59D8114A" w14:textId="77777777" w:rsidR="00FE30C3" w:rsidRPr="00881F3E" w:rsidRDefault="00FE30C3" w:rsidP="00FE30C3">
            <w:pPr>
              <w:tabs>
                <w:tab w:val="left" w:pos="524"/>
              </w:tabs>
              <w:rPr>
                <w:b/>
                <w:sz w:val="20"/>
                <w:szCs w:val="20"/>
                <w:lang w:eastAsia="en-US"/>
              </w:rPr>
            </w:pPr>
            <w:r w:rsidRPr="00881F3E">
              <w:rPr>
                <w:b/>
                <w:sz w:val="20"/>
                <w:szCs w:val="20"/>
                <w:lang w:eastAsia="en-US"/>
              </w:rPr>
              <w:t>(2) Ustanovenia o riadení rizík podľa osobitného predpisu</w:t>
            </w:r>
            <w:r w:rsidRPr="00881F3E">
              <w:rPr>
                <w:b/>
                <w:sz w:val="20"/>
                <w:szCs w:val="20"/>
                <w:vertAlign w:val="superscript"/>
                <w:lang w:eastAsia="en-US"/>
              </w:rPr>
              <w:t>15</w:t>
            </w:r>
            <w:r w:rsidRPr="00881F3E">
              <w:rPr>
                <w:b/>
                <w:sz w:val="20"/>
                <w:szCs w:val="20"/>
                <w:lang w:eastAsia="en-US"/>
              </w:rPr>
              <w:t>) je obchodník s cennými papiermi povinný dodržiavať vo vzťahu k rizikám podľa osobitnému predpisu.</w:t>
            </w:r>
            <w:r w:rsidRPr="00881F3E">
              <w:rPr>
                <w:b/>
                <w:sz w:val="20"/>
                <w:szCs w:val="20"/>
                <w:vertAlign w:val="superscript"/>
                <w:lang w:eastAsia="en-US"/>
              </w:rPr>
              <w:t>56acaa</w:t>
            </w:r>
            <w:r w:rsidRPr="00881F3E">
              <w:rPr>
                <w:b/>
                <w:sz w:val="20"/>
                <w:szCs w:val="20"/>
                <w:lang w:eastAsia="en-US"/>
              </w:rPr>
              <w:t>)</w:t>
            </w:r>
          </w:p>
          <w:p w14:paraId="511C364C" w14:textId="77777777" w:rsidR="00FE30C3" w:rsidRPr="00881F3E" w:rsidRDefault="00FE30C3" w:rsidP="00FE30C3">
            <w:pPr>
              <w:tabs>
                <w:tab w:val="left" w:pos="524"/>
              </w:tabs>
              <w:jc w:val="both"/>
              <w:rPr>
                <w:sz w:val="20"/>
                <w:szCs w:val="20"/>
              </w:rPr>
            </w:pPr>
          </w:p>
          <w:p w14:paraId="425BE976" w14:textId="77777777" w:rsidR="00FE30C3" w:rsidRPr="00881F3E" w:rsidRDefault="00FE30C3" w:rsidP="00FE30C3">
            <w:pPr>
              <w:tabs>
                <w:tab w:val="left" w:pos="524"/>
              </w:tabs>
              <w:jc w:val="both"/>
              <w:rPr>
                <w:b/>
                <w:sz w:val="20"/>
                <w:szCs w:val="20"/>
              </w:rPr>
            </w:pPr>
            <w:r w:rsidRPr="00881F3E">
              <w:rPr>
                <w:b/>
                <w:sz w:val="20"/>
                <w:szCs w:val="20"/>
              </w:rPr>
              <w:lastRenderedPageBreak/>
              <w:t>Poznámka pod čiarou k odkazu 56acaa znie:</w:t>
            </w:r>
          </w:p>
          <w:p w14:paraId="36BE91DF" w14:textId="15964E30" w:rsidR="0011387E" w:rsidRPr="00881F3E" w:rsidRDefault="00FE30C3" w:rsidP="00D66020">
            <w:pPr>
              <w:tabs>
                <w:tab w:val="left" w:pos="524"/>
              </w:tabs>
              <w:rPr>
                <w:sz w:val="20"/>
                <w:szCs w:val="20"/>
              </w:rPr>
            </w:pPr>
            <w:r w:rsidRPr="00881F3E">
              <w:rPr>
                <w:b/>
                <w:sz w:val="20"/>
                <w:szCs w:val="20"/>
              </w:rPr>
              <w:t>„</w:t>
            </w:r>
            <w:r w:rsidRPr="00881F3E">
              <w:rPr>
                <w:b/>
                <w:sz w:val="20"/>
                <w:szCs w:val="20"/>
                <w:vertAlign w:val="superscript"/>
              </w:rPr>
              <w:t>56acaa</w:t>
            </w:r>
            <w:r w:rsidRPr="00881F3E">
              <w:rPr>
                <w:b/>
                <w:sz w:val="20"/>
                <w:szCs w:val="20"/>
              </w:rPr>
              <w:t>) Čl. 23 delegovaného nariadenia Komisie (EÚ) č. 2017</w:t>
            </w:r>
            <w:r w:rsidR="00D66020" w:rsidRPr="00881F3E">
              <w:rPr>
                <w:b/>
                <w:sz w:val="20"/>
                <w:szCs w:val="20"/>
              </w:rPr>
              <w:t xml:space="preserve">/565 </w:t>
            </w:r>
            <w:r w:rsidRPr="00881F3E">
              <w:rPr>
                <w:b/>
                <w:sz w:val="20"/>
                <w:szCs w:val="20"/>
              </w:rPr>
              <w:t>v platnom znení.“.</w:t>
            </w:r>
          </w:p>
        </w:tc>
        <w:tc>
          <w:tcPr>
            <w:tcW w:w="682" w:type="dxa"/>
            <w:tcBorders>
              <w:top w:val="single" w:sz="4" w:space="0" w:color="auto"/>
              <w:left w:val="single" w:sz="4" w:space="0" w:color="auto"/>
              <w:bottom w:val="single" w:sz="4" w:space="0" w:color="auto"/>
              <w:right w:val="single" w:sz="4" w:space="0" w:color="auto"/>
            </w:tcBorders>
          </w:tcPr>
          <w:p w14:paraId="47EEEA0F" w14:textId="5A437036"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3961751" w14:textId="77777777" w:rsidR="005D399F" w:rsidRPr="00881F3E" w:rsidRDefault="005D399F" w:rsidP="00445E64">
            <w:pPr>
              <w:pStyle w:val="Nadpis1"/>
              <w:rPr>
                <w:b w:val="0"/>
                <w:bCs w:val="0"/>
                <w:sz w:val="20"/>
                <w:szCs w:val="20"/>
              </w:rPr>
            </w:pPr>
          </w:p>
        </w:tc>
      </w:tr>
      <w:tr w:rsidR="00881F3E" w:rsidRPr="00881F3E" w14:paraId="7D6A4CE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77AFC6" w14:textId="53ADAA75" w:rsidR="005D399F" w:rsidRPr="00881F3E" w:rsidRDefault="005D399F" w:rsidP="00445E64">
            <w:pPr>
              <w:rPr>
                <w:b/>
                <w:sz w:val="20"/>
                <w:szCs w:val="20"/>
              </w:rPr>
            </w:pPr>
            <w:r w:rsidRPr="00881F3E">
              <w:rPr>
                <w:b/>
                <w:sz w:val="20"/>
                <w:szCs w:val="20"/>
              </w:rPr>
              <w:lastRenderedPageBreak/>
              <w:t>B:23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EF94C" w14:textId="77777777" w:rsidR="005D399F" w:rsidRPr="00881F3E" w:rsidRDefault="005D399F" w:rsidP="00445E64">
            <w:pPr>
              <w:rPr>
                <w:b/>
                <w:sz w:val="20"/>
                <w:szCs w:val="20"/>
              </w:rPr>
            </w:pPr>
            <w:r w:rsidRPr="00881F3E">
              <w:rPr>
                <w:b/>
                <w:sz w:val="20"/>
                <w:szCs w:val="20"/>
              </w:rPr>
              <w:t xml:space="preserve">V článku 88 ods. 1 sa dopĺňa tento </w:t>
            </w:r>
            <w:proofErr w:type="spellStart"/>
            <w:r w:rsidRPr="00881F3E">
              <w:rPr>
                <w:b/>
                <w:sz w:val="20"/>
                <w:szCs w:val="20"/>
              </w:rPr>
              <w:t>pododsek</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CEC58E"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47DB679"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E0A49"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D738D"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6CAAD"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FCA429D" w14:textId="77777777" w:rsidR="005D399F" w:rsidRPr="00881F3E" w:rsidRDefault="005D399F" w:rsidP="00445E64">
            <w:pPr>
              <w:pStyle w:val="Nadpis1"/>
              <w:rPr>
                <w:bCs w:val="0"/>
                <w:sz w:val="20"/>
                <w:szCs w:val="20"/>
              </w:rPr>
            </w:pPr>
          </w:p>
        </w:tc>
      </w:tr>
      <w:tr w:rsidR="00881F3E" w:rsidRPr="00881F3E" w14:paraId="59970827" w14:textId="77777777" w:rsidTr="00B01904">
        <w:tc>
          <w:tcPr>
            <w:tcW w:w="725" w:type="dxa"/>
            <w:tcBorders>
              <w:top w:val="single" w:sz="4" w:space="0" w:color="auto"/>
              <w:left w:val="single" w:sz="12" w:space="0" w:color="auto"/>
              <w:bottom w:val="single" w:sz="4" w:space="0" w:color="auto"/>
              <w:right w:val="single" w:sz="4" w:space="0" w:color="auto"/>
            </w:tcBorders>
          </w:tcPr>
          <w:p w14:paraId="72166D19" w14:textId="77777777" w:rsidR="005D399F" w:rsidRPr="00881F3E" w:rsidRDefault="005D399F" w:rsidP="00445E64">
            <w:pPr>
              <w:rPr>
                <w:sz w:val="20"/>
                <w:szCs w:val="20"/>
              </w:rPr>
            </w:pPr>
            <w:r w:rsidRPr="00881F3E">
              <w:rPr>
                <w:sz w:val="20"/>
                <w:szCs w:val="20"/>
              </w:rPr>
              <w:t>Č:88</w:t>
            </w:r>
          </w:p>
          <w:p w14:paraId="61645715" w14:textId="77777777" w:rsidR="005D399F" w:rsidRPr="00881F3E" w:rsidRDefault="005D399F" w:rsidP="00445E64">
            <w:pPr>
              <w:rPr>
                <w:sz w:val="20"/>
                <w:szCs w:val="20"/>
              </w:rPr>
            </w:pPr>
            <w:r w:rsidRPr="00881F3E">
              <w:rPr>
                <w:sz w:val="20"/>
                <w:szCs w:val="20"/>
              </w:rPr>
              <w:t>O:1</w:t>
            </w:r>
          </w:p>
          <w:p w14:paraId="616DBC55" w14:textId="77777777" w:rsidR="005D399F" w:rsidRPr="00881F3E" w:rsidRDefault="005D399F" w:rsidP="00445E64">
            <w:pPr>
              <w:rPr>
                <w:sz w:val="20"/>
                <w:szCs w:val="20"/>
              </w:rPr>
            </w:pPr>
            <w:r w:rsidRPr="00881F3E">
              <w:rPr>
                <w:sz w:val="20"/>
                <w:szCs w:val="20"/>
              </w:rPr>
              <w:t>PodO:3</w:t>
            </w:r>
          </w:p>
        </w:tc>
        <w:tc>
          <w:tcPr>
            <w:tcW w:w="6190" w:type="dxa"/>
            <w:tcBorders>
              <w:top w:val="single" w:sz="4" w:space="0" w:color="auto"/>
              <w:left w:val="single" w:sz="4" w:space="0" w:color="auto"/>
              <w:bottom w:val="single" w:sz="4" w:space="0" w:color="auto"/>
              <w:right w:val="single" w:sz="4" w:space="0" w:color="auto"/>
            </w:tcBorders>
          </w:tcPr>
          <w:p w14:paraId="49DF04CF" w14:textId="77777777" w:rsidR="005D399F" w:rsidRPr="00881F3E" w:rsidRDefault="005D399F" w:rsidP="00445E64">
            <w:pPr>
              <w:rPr>
                <w:sz w:val="20"/>
                <w:szCs w:val="20"/>
              </w:rPr>
            </w:pPr>
            <w:r w:rsidRPr="00881F3E">
              <w:rPr>
                <w:sz w:val="20"/>
                <w:szCs w:val="20"/>
              </w:rPr>
              <w:t>Členské štáty zabezpečia, aby boli údaje o úveroch poskytnutých členom riadiaceho orgánu a ich spriazneným osobám náležite zdokumentované a na požiadanie sprístupnené príslušným orgánom.</w:t>
            </w:r>
          </w:p>
          <w:p w14:paraId="3B1C5AA9" w14:textId="77777777" w:rsidR="005D399F" w:rsidRPr="00881F3E" w:rsidRDefault="005D399F" w:rsidP="00445E64">
            <w:pPr>
              <w:rPr>
                <w:sz w:val="20"/>
                <w:szCs w:val="20"/>
              </w:rPr>
            </w:pPr>
            <w:r w:rsidRPr="00881F3E">
              <w:rPr>
                <w:sz w:val="20"/>
                <w:szCs w:val="20"/>
              </w:rPr>
              <w:t>Na účely tohto článku je „spriaznenou osobou“:</w:t>
            </w:r>
          </w:p>
          <w:p w14:paraId="49CEE441" w14:textId="43C84BE7" w:rsidR="005D399F" w:rsidRPr="00881F3E" w:rsidRDefault="005D399F" w:rsidP="00445E64">
            <w:pPr>
              <w:pStyle w:val="Odsekzoznamu"/>
              <w:numPr>
                <w:ilvl w:val="0"/>
                <w:numId w:val="70"/>
              </w:numPr>
              <w:ind w:left="366" w:hanging="283"/>
              <w:rPr>
                <w:sz w:val="20"/>
                <w:szCs w:val="20"/>
              </w:rPr>
            </w:pPr>
            <w:r w:rsidRPr="00881F3E">
              <w:rPr>
                <w:sz w:val="20"/>
                <w:szCs w:val="20"/>
              </w:rPr>
              <w:t>manžel/manželka, registrovaný partner/partnerka v súlade s vnútroštátnym právom, dieťa alebo rodič člena riadiaceho orgánu;</w:t>
            </w:r>
          </w:p>
          <w:p w14:paraId="0BC863AD" w14:textId="0F6B0588" w:rsidR="005D399F" w:rsidRPr="00881F3E" w:rsidRDefault="005D399F" w:rsidP="00445E64">
            <w:pPr>
              <w:pStyle w:val="Odsekzoznamu"/>
              <w:numPr>
                <w:ilvl w:val="0"/>
                <w:numId w:val="70"/>
              </w:numPr>
              <w:ind w:left="366" w:hanging="283"/>
              <w:rPr>
                <w:sz w:val="20"/>
                <w:szCs w:val="20"/>
              </w:rPr>
            </w:pPr>
            <w:r w:rsidRPr="00881F3E">
              <w:rPr>
                <w:sz w:val="20"/>
                <w:szCs w:val="20"/>
              </w:rPr>
              <w:t>obchodný subjekt, v ktorom má člen riadiaceho orgánu alebo jeho blízky rodinný príslušník uvedený v písmene a) kvalifikovanú účasť najmenej vo výške 10 % kapitálu alebo hlasovacích práv tohto subjektu, alebo v ktorom uvedené osoby môžu uplatňovať významný vplyv, alebo v ktorom uvedené osoby zastávajú pozície vo vrcholovom manažmente alebo sú členmi riadiaceho orgánu.“</w:t>
            </w:r>
          </w:p>
        </w:tc>
        <w:tc>
          <w:tcPr>
            <w:tcW w:w="882" w:type="dxa"/>
            <w:tcBorders>
              <w:top w:val="single" w:sz="4" w:space="0" w:color="auto"/>
              <w:left w:val="single" w:sz="4" w:space="0" w:color="auto"/>
              <w:bottom w:val="single" w:sz="4" w:space="0" w:color="auto"/>
              <w:right w:val="single" w:sz="12" w:space="0" w:color="auto"/>
            </w:tcBorders>
          </w:tcPr>
          <w:p w14:paraId="21A49B99" w14:textId="5E955877"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41C7EB2" w14:textId="77777777" w:rsidR="005D399F" w:rsidRPr="00881F3E" w:rsidRDefault="005D399F" w:rsidP="00445E64">
            <w:pPr>
              <w:jc w:val="center"/>
              <w:rPr>
                <w:b/>
                <w:sz w:val="20"/>
                <w:szCs w:val="20"/>
              </w:rPr>
            </w:pPr>
            <w:r w:rsidRPr="00881F3E">
              <w:rPr>
                <w:b/>
                <w:sz w:val="20"/>
                <w:szCs w:val="20"/>
              </w:rPr>
              <w:t>Návrh zákona čl. I</w:t>
            </w:r>
          </w:p>
          <w:p w14:paraId="3435654E" w14:textId="77777777" w:rsidR="005D399F" w:rsidRPr="00881F3E" w:rsidRDefault="005D399F" w:rsidP="00445E64">
            <w:pPr>
              <w:jc w:val="center"/>
              <w:rPr>
                <w:sz w:val="20"/>
                <w:szCs w:val="20"/>
              </w:rPr>
            </w:pPr>
          </w:p>
          <w:p w14:paraId="7F7C37BA" w14:textId="77777777" w:rsidR="005D399F" w:rsidRPr="00881F3E" w:rsidRDefault="005D399F" w:rsidP="00445E64">
            <w:pPr>
              <w:jc w:val="center"/>
              <w:rPr>
                <w:sz w:val="20"/>
                <w:szCs w:val="20"/>
              </w:rPr>
            </w:pPr>
          </w:p>
          <w:p w14:paraId="08A1153B" w14:textId="77777777" w:rsidR="005D399F" w:rsidRPr="00881F3E" w:rsidRDefault="005D399F" w:rsidP="00445E64">
            <w:pPr>
              <w:jc w:val="center"/>
              <w:rPr>
                <w:sz w:val="20"/>
                <w:szCs w:val="20"/>
              </w:rPr>
            </w:pPr>
          </w:p>
          <w:p w14:paraId="26B83F3E" w14:textId="77777777" w:rsidR="005D399F" w:rsidRPr="00881F3E" w:rsidRDefault="005D399F" w:rsidP="00445E64">
            <w:pPr>
              <w:jc w:val="center"/>
              <w:rPr>
                <w:sz w:val="20"/>
                <w:szCs w:val="20"/>
              </w:rPr>
            </w:pPr>
          </w:p>
          <w:p w14:paraId="055EF9F4" w14:textId="77777777" w:rsidR="005D399F" w:rsidRPr="00881F3E" w:rsidRDefault="005D399F" w:rsidP="00445E64">
            <w:pPr>
              <w:jc w:val="center"/>
              <w:rPr>
                <w:sz w:val="20"/>
                <w:szCs w:val="20"/>
              </w:rPr>
            </w:pPr>
          </w:p>
          <w:p w14:paraId="27A7C39C" w14:textId="77777777" w:rsidR="005D399F" w:rsidRPr="00881F3E" w:rsidRDefault="005D399F" w:rsidP="00445E64">
            <w:pPr>
              <w:jc w:val="center"/>
              <w:rPr>
                <w:sz w:val="20"/>
                <w:szCs w:val="20"/>
              </w:rPr>
            </w:pPr>
          </w:p>
          <w:p w14:paraId="6A07F376" w14:textId="77777777" w:rsidR="005D399F" w:rsidRPr="00881F3E" w:rsidRDefault="005D399F" w:rsidP="00445E64">
            <w:pPr>
              <w:jc w:val="center"/>
              <w:rPr>
                <w:sz w:val="20"/>
                <w:szCs w:val="20"/>
              </w:rPr>
            </w:pPr>
          </w:p>
          <w:p w14:paraId="4E13F41F" w14:textId="77777777" w:rsidR="005D399F" w:rsidRPr="00881F3E" w:rsidRDefault="005D399F" w:rsidP="00445E64">
            <w:pPr>
              <w:jc w:val="center"/>
              <w:rPr>
                <w:sz w:val="20"/>
                <w:szCs w:val="20"/>
              </w:rPr>
            </w:pPr>
          </w:p>
          <w:p w14:paraId="6E892592" w14:textId="77777777" w:rsidR="005D399F" w:rsidRPr="00881F3E" w:rsidRDefault="005D399F" w:rsidP="00445E64">
            <w:pPr>
              <w:jc w:val="center"/>
              <w:rPr>
                <w:sz w:val="20"/>
                <w:szCs w:val="20"/>
              </w:rPr>
            </w:pPr>
          </w:p>
          <w:p w14:paraId="1E7349DA" w14:textId="77777777" w:rsidR="005D399F" w:rsidRPr="00881F3E" w:rsidRDefault="005D399F" w:rsidP="00445E64">
            <w:pPr>
              <w:jc w:val="center"/>
              <w:rPr>
                <w:sz w:val="20"/>
                <w:szCs w:val="20"/>
              </w:rPr>
            </w:pPr>
          </w:p>
          <w:p w14:paraId="47E4F4C1" w14:textId="77777777" w:rsidR="005D399F" w:rsidRPr="00881F3E" w:rsidRDefault="005D399F" w:rsidP="00445E64">
            <w:pPr>
              <w:jc w:val="center"/>
              <w:rPr>
                <w:sz w:val="20"/>
                <w:szCs w:val="20"/>
              </w:rPr>
            </w:pPr>
          </w:p>
          <w:p w14:paraId="358E71AC" w14:textId="77777777" w:rsidR="005D399F" w:rsidRPr="00881F3E" w:rsidRDefault="005D399F" w:rsidP="00445E64">
            <w:pPr>
              <w:jc w:val="center"/>
              <w:rPr>
                <w:sz w:val="20"/>
                <w:szCs w:val="20"/>
              </w:rPr>
            </w:pPr>
          </w:p>
          <w:p w14:paraId="523BD4AD" w14:textId="77777777" w:rsidR="007E4BE1" w:rsidRPr="00881F3E" w:rsidRDefault="007E4BE1" w:rsidP="00445E64">
            <w:pPr>
              <w:jc w:val="center"/>
              <w:rPr>
                <w:sz w:val="20"/>
                <w:szCs w:val="20"/>
              </w:rPr>
            </w:pPr>
          </w:p>
          <w:p w14:paraId="3A1B7F85" w14:textId="77777777" w:rsidR="009502EB" w:rsidRPr="00881F3E" w:rsidRDefault="009502EB" w:rsidP="00445E64">
            <w:pPr>
              <w:jc w:val="center"/>
              <w:rPr>
                <w:sz w:val="20"/>
                <w:szCs w:val="20"/>
              </w:rPr>
            </w:pPr>
          </w:p>
          <w:p w14:paraId="7DBAF518" w14:textId="77777777" w:rsidR="009502EB" w:rsidRPr="00881F3E" w:rsidRDefault="009502EB" w:rsidP="00445E64">
            <w:pPr>
              <w:jc w:val="center"/>
              <w:rPr>
                <w:sz w:val="20"/>
                <w:szCs w:val="20"/>
              </w:rPr>
            </w:pPr>
          </w:p>
          <w:p w14:paraId="08598552" w14:textId="77777777" w:rsidR="009502EB" w:rsidRPr="00881F3E" w:rsidRDefault="009502EB" w:rsidP="00445E64">
            <w:pPr>
              <w:jc w:val="center"/>
              <w:rPr>
                <w:sz w:val="20"/>
                <w:szCs w:val="20"/>
              </w:rPr>
            </w:pPr>
          </w:p>
          <w:p w14:paraId="5C5AD985" w14:textId="54878769" w:rsidR="007E4BE1" w:rsidRPr="00881F3E" w:rsidRDefault="007E4BE1" w:rsidP="00445E64">
            <w:pPr>
              <w:jc w:val="center"/>
              <w:rPr>
                <w:sz w:val="20"/>
                <w:szCs w:val="20"/>
              </w:rPr>
            </w:pPr>
            <w:r w:rsidRPr="00881F3E">
              <w:rPr>
                <w:sz w:val="20"/>
                <w:szCs w:val="20"/>
              </w:rPr>
              <w:t>483/2001</w:t>
            </w:r>
          </w:p>
          <w:p w14:paraId="2457BA01" w14:textId="77777777" w:rsidR="007E4BE1" w:rsidRPr="00881F3E" w:rsidRDefault="007E4BE1" w:rsidP="00445E64">
            <w:pPr>
              <w:jc w:val="center"/>
              <w:rPr>
                <w:sz w:val="20"/>
                <w:szCs w:val="20"/>
              </w:rPr>
            </w:pPr>
          </w:p>
          <w:p w14:paraId="34AB99FE" w14:textId="77777777" w:rsidR="005D399F" w:rsidRPr="00881F3E" w:rsidRDefault="005D399F" w:rsidP="00445E64">
            <w:pPr>
              <w:jc w:val="center"/>
              <w:rPr>
                <w:sz w:val="20"/>
                <w:szCs w:val="20"/>
              </w:rPr>
            </w:pPr>
          </w:p>
          <w:p w14:paraId="773BA923" w14:textId="77777777" w:rsidR="007E4BE1" w:rsidRPr="00881F3E" w:rsidRDefault="007E4BE1" w:rsidP="00445E64">
            <w:pPr>
              <w:jc w:val="center"/>
              <w:rPr>
                <w:sz w:val="20"/>
                <w:szCs w:val="20"/>
              </w:rPr>
            </w:pPr>
          </w:p>
          <w:p w14:paraId="46D49CB9" w14:textId="77777777" w:rsidR="007E4BE1" w:rsidRPr="00881F3E" w:rsidRDefault="007E4BE1" w:rsidP="00445E64">
            <w:pPr>
              <w:jc w:val="center"/>
              <w:rPr>
                <w:sz w:val="20"/>
                <w:szCs w:val="20"/>
              </w:rPr>
            </w:pPr>
          </w:p>
          <w:p w14:paraId="658D4C88" w14:textId="77777777" w:rsidR="007E4BE1" w:rsidRPr="00881F3E" w:rsidRDefault="007E4BE1" w:rsidP="00445E64">
            <w:pPr>
              <w:jc w:val="center"/>
              <w:rPr>
                <w:sz w:val="20"/>
                <w:szCs w:val="20"/>
              </w:rPr>
            </w:pPr>
          </w:p>
          <w:p w14:paraId="78BDE9C0" w14:textId="77777777" w:rsidR="007E4BE1" w:rsidRPr="00881F3E" w:rsidRDefault="007E4BE1" w:rsidP="00445E64">
            <w:pPr>
              <w:jc w:val="center"/>
              <w:rPr>
                <w:sz w:val="20"/>
                <w:szCs w:val="20"/>
              </w:rPr>
            </w:pPr>
          </w:p>
          <w:p w14:paraId="28BD5D9E" w14:textId="77777777" w:rsidR="007E4BE1" w:rsidRPr="00881F3E" w:rsidRDefault="007E4BE1" w:rsidP="00445E64">
            <w:pPr>
              <w:jc w:val="center"/>
              <w:rPr>
                <w:sz w:val="20"/>
                <w:szCs w:val="20"/>
              </w:rPr>
            </w:pPr>
          </w:p>
          <w:p w14:paraId="6970A1E8" w14:textId="6DECDFAC" w:rsidR="005D399F" w:rsidRPr="00881F3E" w:rsidRDefault="005D399F" w:rsidP="00445E64">
            <w:pPr>
              <w:jc w:val="center"/>
              <w:rPr>
                <w:b/>
                <w:sz w:val="20"/>
                <w:szCs w:val="20"/>
              </w:rPr>
            </w:pPr>
            <w:r w:rsidRPr="00881F3E">
              <w:rPr>
                <w:b/>
                <w:sz w:val="20"/>
                <w:szCs w:val="20"/>
              </w:rPr>
              <w:t>Návrh zákona čl. I</w:t>
            </w:r>
            <w:r w:rsidR="00A62671" w:rsidRPr="00881F3E">
              <w:rPr>
                <w:b/>
                <w:sz w:val="20"/>
                <w:szCs w:val="20"/>
              </w:rPr>
              <w:t>I</w:t>
            </w:r>
          </w:p>
          <w:p w14:paraId="363F7C31" w14:textId="77777777" w:rsidR="005D399F" w:rsidRPr="00881F3E" w:rsidRDefault="005D399F" w:rsidP="00445E64">
            <w:pPr>
              <w:jc w:val="center"/>
              <w:rPr>
                <w:sz w:val="20"/>
                <w:szCs w:val="20"/>
              </w:rPr>
            </w:pPr>
          </w:p>
          <w:p w14:paraId="3C8C3240" w14:textId="77777777" w:rsidR="005D399F" w:rsidRPr="00881F3E" w:rsidRDefault="005D399F" w:rsidP="00445E64">
            <w:pPr>
              <w:jc w:val="center"/>
              <w:rPr>
                <w:sz w:val="20"/>
                <w:szCs w:val="20"/>
              </w:rPr>
            </w:pPr>
          </w:p>
          <w:p w14:paraId="5B72C4F8" w14:textId="77777777" w:rsidR="005D399F" w:rsidRPr="00881F3E" w:rsidRDefault="005D399F" w:rsidP="00445E64">
            <w:pPr>
              <w:jc w:val="center"/>
              <w:rPr>
                <w:sz w:val="20"/>
                <w:szCs w:val="20"/>
              </w:rPr>
            </w:pPr>
          </w:p>
          <w:p w14:paraId="5CFB353C" w14:textId="77777777" w:rsidR="005D399F" w:rsidRPr="00881F3E" w:rsidRDefault="005D399F" w:rsidP="00445E64">
            <w:pPr>
              <w:jc w:val="center"/>
              <w:rPr>
                <w:sz w:val="20"/>
                <w:szCs w:val="20"/>
              </w:rPr>
            </w:pPr>
          </w:p>
          <w:p w14:paraId="42F1F574" w14:textId="42DAEF56"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E82CAB7" w14:textId="77777777" w:rsidR="005D399F" w:rsidRPr="00881F3E" w:rsidRDefault="005D399F" w:rsidP="00445E64">
            <w:pPr>
              <w:pStyle w:val="Normlny0"/>
              <w:rPr>
                <w:b/>
              </w:rPr>
            </w:pPr>
            <w:r w:rsidRPr="00881F3E">
              <w:rPr>
                <w:b/>
              </w:rPr>
              <w:t>§ 23</w:t>
            </w:r>
          </w:p>
          <w:p w14:paraId="21002743" w14:textId="729FBD80" w:rsidR="005D399F" w:rsidRPr="00881F3E" w:rsidRDefault="005D399F" w:rsidP="00445E64">
            <w:pPr>
              <w:pStyle w:val="Normlny0"/>
              <w:rPr>
                <w:b/>
              </w:rPr>
            </w:pPr>
            <w:r w:rsidRPr="00881F3E">
              <w:rPr>
                <w:b/>
              </w:rPr>
              <w:t>O 10</w:t>
            </w:r>
          </w:p>
          <w:p w14:paraId="7535BC0D" w14:textId="77777777" w:rsidR="005D399F" w:rsidRPr="00881F3E" w:rsidRDefault="005D399F" w:rsidP="00445E64">
            <w:pPr>
              <w:pStyle w:val="Normlny0"/>
              <w:rPr>
                <w:b/>
              </w:rPr>
            </w:pPr>
          </w:p>
          <w:p w14:paraId="297C35EF" w14:textId="77777777" w:rsidR="005D399F" w:rsidRPr="00881F3E" w:rsidRDefault="005D399F" w:rsidP="00445E64">
            <w:pPr>
              <w:pStyle w:val="Normlny0"/>
              <w:rPr>
                <w:b/>
              </w:rPr>
            </w:pPr>
          </w:p>
          <w:p w14:paraId="1D2DEB5E" w14:textId="77777777" w:rsidR="005D399F" w:rsidRPr="00881F3E" w:rsidRDefault="005D399F" w:rsidP="00445E64">
            <w:pPr>
              <w:pStyle w:val="Normlny0"/>
              <w:rPr>
                <w:b/>
              </w:rPr>
            </w:pPr>
          </w:p>
          <w:p w14:paraId="05AB2AF3" w14:textId="77777777" w:rsidR="005D399F" w:rsidRPr="00881F3E" w:rsidRDefault="005D399F" w:rsidP="00445E64">
            <w:pPr>
              <w:pStyle w:val="Normlny0"/>
              <w:rPr>
                <w:b/>
              </w:rPr>
            </w:pPr>
          </w:p>
          <w:p w14:paraId="129B6FCA" w14:textId="77777777" w:rsidR="005D399F" w:rsidRPr="00881F3E" w:rsidRDefault="005D399F" w:rsidP="00445E64">
            <w:pPr>
              <w:pStyle w:val="Normlny0"/>
              <w:rPr>
                <w:b/>
              </w:rPr>
            </w:pPr>
          </w:p>
          <w:p w14:paraId="701C651B" w14:textId="77777777" w:rsidR="005D399F" w:rsidRPr="00881F3E" w:rsidRDefault="005D399F" w:rsidP="00445E64">
            <w:pPr>
              <w:pStyle w:val="Normlny0"/>
              <w:rPr>
                <w:b/>
              </w:rPr>
            </w:pPr>
          </w:p>
          <w:p w14:paraId="0C5FBD04" w14:textId="77777777" w:rsidR="005D399F" w:rsidRPr="00881F3E" w:rsidRDefault="005D399F" w:rsidP="00445E64">
            <w:pPr>
              <w:pStyle w:val="Normlny0"/>
              <w:rPr>
                <w:b/>
              </w:rPr>
            </w:pPr>
          </w:p>
          <w:p w14:paraId="4FE2EDD6" w14:textId="77777777" w:rsidR="005D399F" w:rsidRPr="00881F3E" w:rsidRDefault="005D399F" w:rsidP="00445E64">
            <w:pPr>
              <w:pStyle w:val="Normlny0"/>
              <w:rPr>
                <w:b/>
              </w:rPr>
            </w:pPr>
          </w:p>
          <w:p w14:paraId="4FCB0B19" w14:textId="77777777" w:rsidR="005D399F" w:rsidRPr="00881F3E" w:rsidRDefault="005D399F" w:rsidP="00445E64">
            <w:pPr>
              <w:pStyle w:val="Normlny0"/>
              <w:rPr>
                <w:b/>
              </w:rPr>
            </w:pPr>
          </w:p>
          <w:p w14:paraId="3B75AE8D" w14:textId="77777777" w:rsidR="005D399F" w:rsidRPr="00881F3E" w:rsidRDefault="005D399F" w:rsidP="00445E64">
            <w:pPr>
              <w:pStyle w:val="Normlny0"/>
              <w:rPr>
                <w:b/>
              </w:rPr>
            </w:pPr>
          </w:p>
          <w:p w14:paraId="2CB6235A" w14:textId="77777777" w:rsidR="005D399F" w:rsidRPr="00881F3E" w:rsidRDefault="005D399F" w:rsidP="00445E64">
            <w:pPr>
              <w:pStyle w:val="Normlny0"/>
              <w:rPr>
                <w:b/>
              </w:rPr>
            </w:pPr>
          </w:p>
          <w:p w14:paraId="6276FC26" w14:textId="77777777" w:rsidR="005D399F" w:rsidRPr="00881F3E" w:rsidRDefault="005D399F" w:rsidP="00445E64">
            <w:pPr>
              <w:pStyle w:val="Normlny0"/>
              <w:rPr>
                <w:b/>
              </w:rPr>
            </w:pPr>
          </w:p>
          <w:p w14:paraId="09B43073" w14:textId="77777777" w:rsidR="005D399F" w:rsidRPr="00881F3E" w:rsidRDefault="005D399F" w:rsidP="00445E64">
            <w:pPr>
              <w:pStyle w:val="Normlny0"/>
              <w:rPr>
                <w:b/>
              </w:rPr>
            </w:pPr>
          </w:p>
          <w:p w14:paraId="15E3F630" w14:textId="77777777" w:rsidR="009502EB" w:rsidRPr="00881F3E" w:rsidRDefault="009502EB" w:rsidP="00445E64">
            <w:pPr>
              <w:pStyle w:val="Normlny0"/>
              <w:rPr>
                <w:b/>
              </w:rPr>
            </w:pPr>
          </w:p>
          <w:p w14:paraId="656844DC" w14:textId="77777777" w:rsidR="009502EB" w:rsidRPr="00881F3E" w:rsidRDefault="009502EB" w:rsidP="00445E64">
            <w:pPr>
              <w:pStyle w:val="Normlny0"/>
              <w:rPr>
                <w:b/>
              </w:rPr>
            </w:pPr>
          </w:p>
          <w:p w14:paraId="6C269951" w14:textId="77777777" w:rsidR="009502EB" w:rsidRPr="00881F3E" w:rsidRDefault="009502EB" w:rsidP="00445E64">
            <w:pPr>
              <w:pStyle w:val="Normlny0"/>
              <w:rPr>
                <w:b/>
              </w:rPr>
            </w:pPr>
          </w:p>
          <w:p w14:paraId="6E62B92F" w14:textId="77777777" w:rsidR="007E4BE1" w:rsidRPr="00881F3E" w:rsidRDefault="007E4BE1" w:rsidP="00445E64">
            <w:pPr>
              <w:pStyle w:val="Normlny0"/>
              <w:rPr>
                <w:b/>
              </w:rPr>
            </w:pPr>
          </w:p>
          <w:p w14:paraId="5C672B72" w14:textId="76554681" w:rsidR="007E4BE1" w:rsidRPr="00881F3E" w:rsidRDefault="007E4BE1" w:rsidP="00445E64">
            <w:pPr>
              <w:pStyle w:val="Normlny0"/>
              <w:jc w:val="center"/>
            </w:pPr>
            <w:r w:rsidRPr="00881F3E">
              <w:t xml:space="preserve">§ 7 O 1 </w:t>
            </w:r>
          </w:p>
          <w:p w14:paraId="60B35BCE" w14:textId="77777777" w:rsidR="005D399F" w:rsidRPr="00881F3E" w:rsidRDefault="005D399F" w:rsidP="00445E64">
            <w:pPr>
              <w:pStyle w:val="Normlny0"/>
              <w:jc w:val="center"/>
              <w:rPr>
                <w:b/>
              </w:rPr>
            </w:pPr>
          </w:p>
          <w:p w14:paraId="4941E003" w14:textId="77777777" w:rsidR="007E4BE1" w:rsidRPr="00881F3E" w:rsidRDefault="007E4BE1" w:rsidP="00445E64">
            <w:pPr>
              <w:pStyle w:val="Normlny0"/>
              <w:jc w:val="center"/>
              <w:rPr>
                <w:b/>
              </w:rPr>
            </w:pPr>
          </w:p>
          <w:p w14:paraId="7F3BB1A5" w14:textId="77777777" w:rsidR="007E4BE1" w:rsidRPr="00881F3E" w:rsidRDefault="007E4BE1" w:rsidP="00445E64">
            <w:pPr>
              <w:pStyle w:val="Normlny0"/>
              <w:jc w:val="center"/>
              <w:rPr>
                <w:b/>
              </w:rPr>
            </w:pPr>
          </w:p>
          <w:p w14:paraId="301B0FFD" w14:textId="77777777" w:rsidR="007E4BE1" w:rsidRPr="00881F3E" w:rsidRDefault="007E4BE1" w:rsidP="00445E64">
            <w:pPr>
              <w:pStyle w:val="Normlny0"/>
              <w:jc w:val="center"/>
              <w:rPr>
                <w:b/>
              </w:rPr>
            </w:pPr>
          </w:p>
          <w:p w14:paraId="194118EE" w14:textId="77777777" w:rsidR="007E4BE1" w:rsidRPr="00881F3E" w:rsidRDefault="007E4BE1" w:rsidP="00445E64">
            <w:pPr>
              <w:pStyle w:val="Normlny0"/>
              <w:jc w:val="center"/>
              <w:rPr>
                <w:b/>
              </w:rPr>
            </w:pPr>
          </w:p>
          <w:p w14:paraId="48341AB8" w14:textId="77777777" w:rsidR="00FE30C3" w:rsidRPr="00881F3E" w:rsidRDefault="00FE30C3" w:rsidP="00445E64">
            <w:pPr>
              <w:pStyle w:val="Normlny0"/>
              <w:jc w:val="center"/>
              <w:rPr>
                <w:b/>
              </w:rPr>
            </w:pPr>
          </w:p>
          <w:p w14:paraId="716628E4" w14:textId="77777777" w:rsidR="007E4BE1" w:rsidRPr="00881F3E" w:rsidRDefault="007E4BE1" w:rsidP="00445E64">
            <w:pPr>
              <w:pStyle w:val="Normlny0"/>
              <w:jc w:val="center"/>
              <w:rPr>
                <w:b/>
              </w:rPr>
            </w:pPr>
          </w:p>
          <w:p w14:paraId="5BD5D83C" w14:textId="46AFFFC1" w:rsidR="005D399F" w:rsidRPr="00881F3E" w:rsidRDefault="005D399F" w:rsidP="00445E64">
            <w:pPr>
              <w:pStyle w:val="Normlny0"/>
              <w:jc w:val="center"/>
              <w:rPr>
                <w:b/>
              </w:rPr>
            </w:pPr>
            <w:r w:rsidRPr="00881F3E">
              <w:rPr>
                <w:b/>
              </w:rPr>
              <w:t>§ 71 O 1</w:t>
            </w:r>
            <w:r w:rsidR="00A62671" w:rsidRPr="00881F3E">
              <w:rPr>
                <w:b/>
              </w:rPr>
              <w:t>4</w:t>
            </w:r>
          </w:p>
          <w:p w14:paraId="35D54CF0" w14:textId="77777777" w:rsidR="005D399F" w:rsidRPr="00881F3E" w:rsidRDefault="005D399F" w:rsidP="00445E64">
            <w:pPr>
              <w:pStyle w:val="Normlny0"/>
              <w:rPr>
                <w:b/>
              </w:rPr>
            </w:pPr>
          </w:p>
          <w:p w14:paraId="52F5768B" w14:textId="77777777" w:rsidR="005D399F" w:rsidRPr="00881F3E" w:rsidRDefault="005D399F" w:rsidP="00445E64">
            <w:pPr>
              <w:pStyle w:val="Normlny0"/>
              <w:rPr>
                <w:b/>
              </w:rPr>
            </w:pPr>
          </w:p>
          <w:p w14:paraId="2DD186CB" w14:textId="77777777" w:rsidR="005D399F" w:rsidRPr="00881F3E" w:rsidRDefault="005D399F" w:rsidP="00445E64">
            <w:pPr>
              <w:pStyle w:val="Normlny0"/>
              <w:rPr>
                <w:b/>
              </w:rPr>
            </w:pPr>
          </w:p>
          <w:p w14:paraId="576237CF" w14:textId="18EEF1A2" w:rsidR="005D399F" w:rsidRPr="00881F3E" w:rsidRDefault="005D399F" w:rsidP="00445E64">
            <w:pPr>
              <w:pStyle w:val="Normlny0"/>
              <w:rPr>
                <w:b/>
              </w:rPr>
            </w:pPr>
          </w:p>
        </w:tc>
        <w:tc>
          <w:tcPr>
            <w:tcW w:w="3904" w:type="dxa"/>
            <w:tcBorders>
              <w:top w:val="single" w:sz="4" w:space="0" w:color="auto"/>
              <w:left w:val="single" w:sz="4" w:space="0" w:color="auto"/>
              <w:bottom w:val="single" w:sz="4" w:space="0" w:color="auto"/>
              <w:right w:val="single" w:sz="4" w:space="0" w:color="auto"/>
            </w:tcBorders>
          </w:tcPr>
          <w:p w14:paraId="33C90677" w14:textId="2FB476E1" w:rsidR="005D399F" w:rsidRPr="00881F3E" w:rsidRDefault="009502EB" w:rsidP="00445E64">
            <w:pPr>
              <w:pStyle w:val="Normlny0"/>
              <w:rPr>
                <w:b/>
              </w:rPr>
            </w:pPr>
            <w:r w:rsidRPr="00881F3E">
              <w:rPr>
                <w:b/>
              </w:rPr>
              <w:t xml:space="preserve">(10) Na účely zabezpečenia riadneho a bezpečného výkonu povolených bankových činností a zabraňovaniu vzniku konfliktu záujmov v rámci banky je banka povinná evidovať a na požiadanie Národnej banky Slovenska bezodkladne poskytnúť údaje o úveroch poskytnutých členom štatutárneho orgánu, členom dozornej rady a ich spriazneným osobám; spriaznenou osobou </w:t>
            </w:r>
            <w:r w:rsidR="004C236E" w:rsidRPr="00881F3E">
              <w:rPr>
                <w:b/>
              </w:rPr>
              <w:t xml:space="preserve">sa </w:t>
            </w:r>
            <w:r w:rsidRPr="00881F3E">
              <w:rPr>
                <w:b/>
              </w:rPr>
              <w:t>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w:t>
            </w:r>
          </w:p>
          <w:p w14:paraId="3FCC263E" w14:textId="77777777" w:rsidR="009502EB" w:rsidRPr="00881F3E" w:rsidRDefault="009502EB" w:rsidP="00445E64">
            <w:pPr>
              <w:pStyle w:val="Normlny0"/>
            </w:pPr>
          </w:p>
          <w:p w14:paraId="407EC949" w14:textId="225A278C" w:rsidR="007E4BE1" w:rsidRPr="00881F3E" w:rsidRDefault="007E4BE1" w:rsidP="00445E64">
            <w:pPr>
              <w:pStyle w:val="Normlny0"/>
            </w:pPr>
            <w:r w:rsidRPr="00881F3E">
              <w:t>(11) Kvalifikovanou účasťou sa na účely tohto zákona rozumie kvalifikovaná účasť podľa osobitného predpisu.</w:t>
            </w:r>
            <w:r w:rsidRPr="00881F3E">
              <w:rPr>
                <w:vertAlign w:val="superscript"/>
              </w:rPr>
              <w:t>23a</w:t>
            </w:r>
            <w:r w:rsidRPr="00881F3E">
              <w:t>)</w:t>
            </w:r>
          </w:p>
          <w:p w14:paraId="77ABDA9B" w14:textId="77777777" w:rsidR="007E4BE1" w:rsidRPr="00881F3E" w:rsidRDefault="007E4BE1" w:rsidP="00445E64">
            <w:pPr>
              <w:pStyle w:val="Normlny0"/>
            </w:pPr>
          </w:p>
          <w:p w14:paraId="3B9A133C" w14:textId="4FECC4AC" w:rsidR="007E4BE1" w:rsidRPr="00881F3E" w:rsidRDefault="007E4BE1" w:rsidP="00445E64">
            <w:pPr>
              <w:pStyle w:val="Normlny0"/>
            </w:pPr>
            <w:r w:rsidRPr="00881F3E">
              <w:t>Poznámka pod čiarou k odkazu 23a znie:</w:t>
            </w:r>
          </w:p>
          <w:p w14:paraId="16EE67B8" w14:textId="3CC70F13" w:rsidR="007E4BE1" w:rsidRPr="00881F3E" w:rsidRDefault="007E4BE1" w:rsidP="00445E64">
            <w:pPr>
              <w:pStyle w:val="Normlny0"/>
              <w:ind w:left="324" w:hanging="324"/>
            </w:pPr>
            <w:r w:rsidRPr="00881F3E">
              <w:rPr>
                <w:vertAlign w:val="superscript"/>
              </w:rPr>
              <w:t>23a</w:t>
            </w:r>
            <w:r w:rsidRPr="00881F3E">
              <w:t>) Čl. 4 ods. 1 bod 36 nariadenia (EÚ) č. 575/2013.</w:t>
            </w:r>
          </w:p>
          <w:p w14:paraId="5AFCCA43" w14:textId="77777777" w:rsidR="007E4BE1" w:rsidRPr="00881F3E" w:rsidRDefault="007E4BE1" w:rsidP="00445E64">
            <w:pPr>
              <w:pStyle w:val="Normlny0"/>
              <w:rPr>
                <w:b/>
              </w:rPr>
            </w:pPr>
          </w:p>
          <w:p w14:paraId="6E03E3C7" w14:textId="34D821FF" w:rsidR="005D399F" w:rsidRPr="00881F3E" w:rsidRDefault="00FE30C3" w:rsidP="006754F6">
            <w:pPr>
              <w:pStyle w:val="Normlny0"/>
              <w:rPr>
                <w:b/>
              </w:rPr>
            </w:pPr>
            <w:r w:rsidRPr="00881F3E">
              <w:rPr>
                <w:b/>
              </w:rPr>
              <w:t xml:space="preserve">(14) </w:t>
            </w:r>
            <w:r w:rsidR="00C303DF" w:rsidRPr="00881F3E">
              <w:rPr>
                <w:b/>
              </w:rPr>
              <w:t xml:space="preserve">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dozornej rade a ich spriazneným osobám; spriaznenou osobou sa rozumie manžel, manželka, dieťa alebo rodič člena predstavenstva alebo člena dozornej rady alebo právnická osoba, </w:t>
            </w:r>
            <w:r w:rsidR="00C303DF" w:rsidRPr="00881F3E">
              <w:rPr>
                <w:b/>
              </w:rPr>
              <w:lastRenderedPageBreak/>
              <w:t>v ktorej má člen predstavenstva alebo člen dozornej rady alebo jeho manžel, manželka, dieťa alebo rodič kvalifikovanú účasť alebo v nej zastáva výkonnú riadiacu funkciu alebo je členom jej štatutárneho orgánu alebo dozornej rady.</w:t>
            </w:r>
          </w:p>
        </w:tc>
        <w:tc>
          <w:tcPr>
            <w:tcW w:w="682" w:type="dxa"/>
            <w:tcBorders>
              <w:top w:val="single" w:sz="4" w:space="0" w:color="auto"/>
              <w:left w:val="single" w:sz="4" w:space="0" w:color="auto"/>
              <w:bottom w:val="single" w:sz="4" w:space="0" w:color="auto"/>
              <w:right w:val="single" w:sz="4" w:space="0" w:color="auto"/>
            </w:tcBorders>
          </w:tcPr>
          <w:p w14:paraId="2646327F" w14:textId="4F29BE01"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E0BE682" w14:textId="77777777" w:rsidR="005D399F" w:rsidRPr="00881F3E" w:rsidRDefault="005D399F" w:rsidP="00445E64">
            <w:pPr>
              <w:pStyle w:val="Nadpis1"/>
              <w:rPr>
                <w:b w:val="0"/>
                <w:bCs w:val="0"/>
                <w:sz w:val="20"/>
                <w:szCs w:val="20"/>
              </w:rPr>
            </w:pPr>
          </w:p>
        </w:tc>
      </w:tr>
      <w:tr w:rsidR="00881F3E" w:rsidRPr="00881F3E" w14:paraId="7FC493D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A7C788D" w14:textId="4AA78D92" w:rsidR="005D399F" w:rsidRPr="00881F3E" w:rsidRDefault="005D399F" w:rsidP="00445E64">
            <w:pPr>
              <w:rPr>
                <w:b/>
                <w:sz w:val="20"/>
                <w:szCs w:val="20"/>
              </w:rPr>
            </w:pPr>
            <w:r w:rsidRPr="00881F3E">
              <w:rPr>
                <w:b/>
                <w:sz w:val="20"/>
                <w:szCs w:val="20"/>
              </w:rPr>
              <w:t>B:24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96BF3" w14:textId="77777777" w:rsidR="005D399F" w:rsidRPr="00881F3E" w:rsidRDefault="005D399F" w:rsidP="00445E64">
            <w:pPr>
              <w:rPr>
                <w:b/>
                <w:sz w:val="20"/>
                <w:szCs w:val="20"/>
              </w:rPr>
            </w:pPr>
            <w:r w:rsidRPr="00881F3E">
              <w:rPr>
                <w:b/>
                <w:sz w:val="20"/>
                <w:szCs w:val="20"/>
              </w:rPr>
              <w:t>V článku 89 sa dopĺňa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41F21FE"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967E983"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61112"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9A825"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6DA8"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5F942F" w14:textId="77777777" w:rsidR="005D399F" w:rsidRPr="00881F3E" w:rsidRDefault="005D399F" w:rsidP="00445E64">
            <w:pPr>
              <w:pStyle w:val="Nadpis1"/>
              <w:rPr>
                <w:bCs w:val="0"/>
                <w:sz w:val="20"/>
                <w:szCs w:val="20"/>
              </w:rPr>
            </w:pPr>
          </w:p>
        </w:tc>
      </w:tr>
      <w:tr w:rsidR="00881F3E" w:rsidRPr="00881F3E" w14:paraId="519FDE4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3692F05" w14:textId="77777777" w:rsidR="005D399F" w:rsidRPr="00881F3E" w:rsidRDefault="005D399F" w:rsidP="00445E64">
            <w:pPr>
              <w:rPr>
                <w:sz w:val="20"/>
                <w:szCs w:val="20"/>
              </w:rPr>
            </w:pPr>
            <w:r w:rsidRPr="00881F3E">
              <w:rPr>
                <w:sz w:val="20"/>
                <w:szCs w:val="20"/>
              </w:rPr>
              <w:t>Č:89</w:t>
            </w:r>
          </w:p>
          <w:p w14:paraId="653DB366" w14:textId="77777777" w:rsidR="005D399F" w:rsidRPr="00881F3E" w:rsidRDefault="005D399F"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B182F11" w14:textId="77777777" w:rsidR="005D399F" w:rsidRPr="00881F3E" w:rsidRDefault="005D399F" w:rsidP="00445E64">
            <w:pPr>
              <w:rPr>
                <w:sz w:val="20"/>
                <w:szCs w:val="20"/>
              </w:rPr>
            </w:pPr>
            <w:r w:rsidRPr="00881F3E">
              <w:rPr>
                <w:sz w:val="20"/>
                <w:szCs w:val="20"/>
              </w:rPr>
              <w:t>Komisia do 1. januára 2021 po konzultácii s EBA, EIOPA a ESMA preskúma, či sú informácie uvedené v odseku 1 písm. a) až f) stále primerané, pričom zohľadní predchádzajúce posúdenia vplyvu, medzinárodné dohody a vývoj právnych predpisov v Únii, a či možno do odseku 1 doplniť ďalšie relevantné požiadavky na informácie.</w:t>
            </w:r>
          </w:p>
          <w:p w14:paraId="39D25EF1" w14:textId="77777777" w:rsidR="005D399F" w:rsidRPr="00881F3E" w:rsidRDefault="005D399F" w:rsidP="00445E64">
            <w:pPr>
              <w:rPr>
                <w:sz w:val="20"/>
                <w:szCs w:val="20"/>
              </w:rPr>
            </w:pPr>
          </w:p>
          <w:p w14:paraId="56910D21" w14:textId="77777777" w:rsidR="005D399F" w:rsidRPr="00881F3E" w:rsidRDefault="005D399F" w:rsidP="00445E64">
            <w:pPr>
              <w:rPr>
                <w:sz w:val="20"/>
                <w:szCs w:val="20"/>
              </w:rPr>
            </w:pPr>
            <w:r w:rsidRPr="00881F3E">
              <w:rPr>
                <w:sz w:val="20"/>
                <w:szCs w:val="20"/>
              </w:rPr>
              <w:t>Komisia do 30. júna 2021 podá na základe konzultácie s EBA, EIOPA a ESMA správu Európskemu parlamentu a Rade o posúdení uvedenom v tomto odseku a v prípade potreby predloží Európskemu parlamentu a Rade legislatívny návrh.“</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5B19311" w14:textId="2B2EBEF2"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863B21D"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3B4F28F"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FC9FA44"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292E3E3" w14:textId="3B6024E1"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83D457F" w14:textId="77777777" w:rsidR="005D399F" w:rsidRPr="00881F3E" w:rsidRDefault="005D399F" w:rsidP="00445E64">
            <w:pPr>
              <w:pStyle w:val="Nadpis1"/>
              <w:rPr>
                <w:b w:val="0"/>
                <w:bCs w:val="0"/>
                <w:sz w:val="20"/>
                <w:szCs w:val="20"/>
              </w:rPr>
            </w:pPr>
          </w:p>
        </w:tc>
      </w:tr>
      <w:tr w:rsidR="00881F3E" w:rsidRPr="00881F3E" w14:paraId="29D6B5B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1FD62F" w14:textId="77777777" w:rsidR="005D399F" w:rsidRPr="00881F3E" w:rsidRDefault="005D399F" w:rsidP="00445E64">
            <w:pPr>
              <w:rPr>
                <w:b/>
                <w:sz w:val="20"/>
                <w:szCs w:val="20"/>
              </w:rPr>
            </w:pPr>
            <w:r w:rsidRPr="00881F3E">
              <w:rPr>
                <w:b/>
                <w:sz w:val="20"/>
                <w:szCs w:val="20"/>
              </w:rPr>
              <w:t>B:25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8BB57" w14:textId="77777777" w:rsidR="005D399F" w:rsidRPr="00881F3E" w:rsidRDefault="005D399F" w:rsidP="00445E64">
            <w:pPr>
              <w:rPr>
                <w:b/>
                <w:sz w:val="20"/>
                <w:szCs w:val="20"/>
              </w:rPr>
            </w:pPr>
            <w:r w:rsidRPr="00881F3E">
              <w:rPr>
                <w:b/>
                <w:sz w:val="20"/>
                <w:szCs w:val="20"/>
              </w:rPr>
              <w:t>Článok 91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E7D298"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586F0D4"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1C629"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C083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AA83"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BCE065A" w14:textId="77777777" w:rsidR="005D399F" w:rsidRPr="00881F3E" w:rsidRDefault="005D399F" w:rsidP="00445E64">
            <w:pPr>
              <w:pStyle w:val="Nadpis1"/>
              <w:rPr>
                <w:bCs w:val="0"/>
                <w:sz w:val="20"/>
                <w:szCs w:val="20"/>
              </w:rPr>
            </w:pPr>
          </w:p>
        </w:tc>
      </w:tr>
      <w:tr w:rsidR="00881F3E" w:rsidRPr="00881F3E" w14:paraId="5D35928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04F8AE" w14:textId="77777777" w:rsidR="005D399F" w:rsidRPr="00881F3E" w:rsidRDefault="005D399F" w:rsidP="00445E64">
            <w:pPr>
              <w:rPr>
                <w:b/>
                <w:sz w:val="20"/>
                <w:szCs w:val="20"/>
              </w:rPr>
            </w:pPr>
            <w:r w:rsidRPr="00881F3E">
              <w:rPr>
                <w:b/>
                <w:sz w:val="20"/>
                <w:szCs w:val="20"/>
              </w:rPr>
              <w:t>B:25</w:t>
            </w:r>
          </w:p>
          <w:p w14:paraId="32C4F996" w14:textId="77777777" w:rsidR="005D399F" w:rsidRPr="00881F3E" w:rsidRDefault="005D399F"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7C92E" w14:textId="77777777" w:rsidR="005D399F" w:rsidRPr="00881F3E" w:rsidRDefault="005D399F" w:rsidP="00445E64">
            <w:pPr>
              <w:rPr>
                <w:b/>
                <w:sz w:val="20"/>
                <w:szCs w:val="20"/>
              </w:rPr>
            </w:pPr>
            <w:r w:rsidRPr="00881F3E">
              <w:rPr>
                <w:b/>
                <w:sz w:val="20"/>
                <w:szCs w:val="20"/>
              </w:rPr>
              <w:t>odsek 1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DDD3CF"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D138DD6"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4F1DB"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F315C"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3EE3"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FCA413E" w14:textId="77777777" w:rsidR="005D399F" w:rsidRPr="00881F3E" w:rsidRDefault="005D399F" w:rsidP="00445E64">
            <w:pPr>
              <w:pStyle w:val="Nadpis1"/>
              <w:rPr>
                <w:bCs w:val="0"/>
                <w:sz w:val="20"/>
                <w:szCs w:val="20"/>
              </w:rPr>
            </w:pPr>
          </w:p>
        </w:tc>
      </w:tr>
      <w:tr w:rsidR="00881F3E" w:rsidRPr="00881F3E" w14:paraId="25CBA2F9" w14:textId="77777777" w:rsidTr="00B01904">
        <w:tc>
          <w:tcPr>
            <w:tcW w:w="725" w:type="dxa"/>
            <w:tcBorders>
              <w:top w:val="single" w:sz="4" w:space="0" w:color="auto"/>
              <w:left w:val="single" w:sz="12" w:space="0" w:color="auto"/>
              <w:bottom w:val="single" w:sz="4" w:space="0" w:color="auto"/>
              <w:right w:val="single" w:sz="4" w:space="0" w:color="auto"/>
            </w:tcBorders>
          </w:tcPr>
          <w:p w14:paraId="6B434F49" w14:textId="7B90DDE4" w:rsidR="005D399F" w:rsidRPr="00881F3E" w:rsidRDefault="005D399F" w:rsidP="00445E64">
            <w:pPr>
              <w:rPr>
                <w:sz w:val="20"/>
                <w:szCs w:val="20"/>
              </w:rPr>
            </w:pPr>
            <w:r w:rsidRPr="00881F3E">
              <w:rPr>
                <w:sz w:val="20"/>
                <w:szCs w:val="20"/>
              </w:rPr>
              <w:t>Č:91</w:t>
            </w:r>
          </w:p>
          <w:p w14:paraId="1045823B"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55A1DBB0" w14:textId="77777777" w:rsidR="005D399F" w:rsidRPr="00881F3E" w:rsidRDefault="005D399F" w:rsidP="00445E64">
            <w:pPr>
              <w:rPr>
                <w:sz w:val="20"/>
                <w:szCs w:val="20"/>
              </w:rPr>
            </w:pPr>
            <w:r w:rsidRPr="00881F3E">
              <w:rPr>
                <w:sz w:val="20"/>
                <w:szCs w:val="20"/>
              </w:rPr>
              <w:t>Inštitúcie, finančné holdingové spoločnosti a zmiešané finančné holdingové spoločnosti nesú hlavnú zodpovednosť za zabezpečenie toho, aby členovia riadiaceho orgánu mali vždy dostatočne dobrú povesť a dostatočné vedomosti, zručnosti a skúsenosti na vykonávanie svojich povinností. Členovia riadiaceho orgánu spĺňajú najmä požiadavky stanovené v odsekoch 2 až 8.</w:t>
            </w:r>
          </w:p>
          <w:p w14:paraId="3D75C900" w14:textId="77777777" w:rsidR="005D399F" w:rsidRPr="00881F3E" w:rsidRDefault="005D399F" w:rsidP="00445E64">
            <w:pPr>
              <w:rPr>
                <w:sz w:val="20"/>
                <w:szCs w:val="20"/>
              </w:rPr>
            </w:pPr>
          </w:p>
          <w:p w14:paraId="50E083A5" w14:textId="77777777" w:rsidR="005D399F" w:rsidRPr="00881F3E" w:rsidRDefault="005D399F" w:rsidP="00445E64">
            <w:pPr>
              <w:rPr>
                <w:sz w:val="20"/>
                <w:szCs w:val="20"/>
              </w:rPr>
            </w:pPr>
            <w:r w:rsidRPr="00881F3E">
              <w:rPr>
                <w:sz w:val="20"/>
                <w:szCs w:val="20"/>
              </w:rPr>
              <w:t>Ak členovia riadiaceho orgánu nespĺňajú požiadavky stanovené v tomto odseku, príslušné orgány majú právomoc odvolať takýchto členov z riadiaceho orgánu. Príslušné orgány najmä overia, či sú požiadavky stanovené v tomto odseku stále splnené, ak majú dôvodné podozrenie, že dochádza alebo došlo k praniu špinavých peňazí alebo financovaniu terorizmu alebo k pokusu o pranie špinavých peňazí alebo financovanie terorizmu, alebo ak existuje zvýšené riziko prania špinavých peňazí alebo financovania terorizmu v súvislosti s uvedenou inštitúciou.“;</w:t>
            </w:r>
          </w:p>
          <w:p w14:paraId="6AACEB93" w14:textId="171947DA"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6D659CC" w14:textId="6F04312A"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9F3EF54" w14:textId="77777777" w:rsidR="005D399F" w:rsidRPr="00881F3E" w:rsidRDefault="005D399F" w:rsidP="00445E64">
            <w:pPr>
              <w:jc w:val="center"/>
              <w:rPr>
                <w:sz w:val="20"/>
                <w:szCs w:val="20"/>
              </w:rPr>
            </w:pPr>
            <w:r w:rsidRPr="00881F3E">
              <w:rPr>
                <w:sz w:val="20"/>
                <w:szCs w:val="20"/>
              </w:rPr>
              <w:t>483/2001</w:t>
            </w:r>
          </w:p>
          <w:p w14:paraId="0E312C6E" w14:textId="77777777" w:rsidR="005D399F" w:rsidRPr="00881F3E" w:rsidRDefault="005D399F" w:rsidP="00445E64">
            <w:pPr>
              <w:jc w:val="center"/>
              <w:rPr>
                <w:sz w:val="20"/>
                <w:szCs w:val="20"/>
              </w:rPr>
            </w:pPr>
          </w:p>
          <w:p w14:paraId="0F82334F" w14:textId="77777777" w:rsidR="005D399F" w:rsidRPr="00881F3E" w:rsidRDefault="005D399F" w:rsidP="00445E64">
            <w:pPr>
              <w:jc w:val="center"/>
              <w:rPr>
                <w:sz w:val="20"/>
                <w:szCs w:val="20"/>
              </w:rPr>
            </w:pPr>
          </w:p>
          <w:p w14:paraId="10F70BC9" w14:textId="77777777" w:rsidR="005D399F" w:rsidRPr="00881F3E" w:rsidRDefault="005D399F" w:rsidP="00445E64">
            <w:pPr>
              <w:jc w:val="center"/>
              <w:rPr>
                <w:sz w:val="20"/>
                <w:szCs w:val="20"/>
              </w:rPr>
            </w:pPr>
          </w:p>
          <w:p w14:paraId="708BC654" w14:textId="77777777" w:rsidR="005D399F" w:rsidRPr="00881F3E" w:rsidRDefault="005D399F" w:rsidP="00445E64">
            <w:pPr>
              <w:jc w:val="center"/>
              <w:rPr>
                <w:sz w:val="20"/>
                <w:szCs w:val="20"/>
              </w:rPr>
            </w:pPr>
          </w:p>
          <w:p w14:paraId="3D447A14" w14:textId="77777777" w:rsidR="005D399F" w:rsidRPr="00881F3E" w:rsidRDefault="005D399F" w:rsidP="00445E64">
            <w:pPr>
              <w:jc w:val="center"/>
              <w:rPr>
                <w:sz w:val="20"/>
                <w:szCs w:val="20"/>
              </w:rPr>
            </w:pPr>
          </w:p>
          <w:p w14:paraId="1F31C8D3" w14:textId="77777777" w:rsidR="005D399F" w:rsidRPr="00881F3E" w:rsidRDefault="005D399F" w:rsidP="00445E64">
            <w:pPr>
              <w:jc w:val="center"/>
              <w:rPr>
                <w:sz w:val="20"/>
                <w:szCs w:val="20"/>
              </w:rPr>
            </w:pPr>
          </w:p>
          <w:p w14:paraId="070C2AF5" w14:textId="77777777" w:rsidR="005D399F" w:rsidRPr="00881F3E" w:rsidRDefault="005D399F" w:rsidP="00445E64">
            <w:pPr>
              <w:jc w:val="center"/>
              <w:rPr>
                <w:sz w:val="20"/>
                <w:szCs w:val="20"/>
              </w:rPr>
            </w:pPr>
          </w:p>
          <w:p w14:paraId="7FBE2731" w14:textId="77777777" w:rsidR="00A47CBE" w:rsidRPr="00881F3E" w:rsidRDefault="00A47CBE" w:rsidP="00445E64">
            <w:pPr>
              <w:jc w:val="center"/>
              <w:rPr>
                <w:sz w:val="20"/>
                <w:szCs w:val="20"/>
              </w:rPr>
            </w:pPr>
          </w:p>
          <w:p w14:paraId="2DCD804B" w14:textId="77777777" w:rsidR="005D399F" w:rsidRPr="00881F3E" w:rsidRDefault="005D399F" w:rsidP="00445E64">
            <w:pPr>
              <w:rPr>
                <w:sz w:val="20"/>
                <w:szCs w:val="20"/>
              </w:rPr>
            </w:pPr>
            <w:r w:rsidRPr="00881F3E">
              <w:rPr>
                <w:sz w:val="20"/>
                <w:szCs w:val="20"/>
              </w:rPr>
              <w:t>483/2001</w:t>
            </w:r>
          </w:p>
          <w:p w14:paraId="3FBF8ACC" w14:textId="77777777" w:rsidR="005D399F" w:rsidRPr="00881F3E" w:rsidRDefault="005D399F" w:rsidP="00445E64">
            <w:pPr>
              <w:jc w:val="center"/>
              <w:rPr>
                <w:sz w:val="20"/>
                <w:szCs w:val="20"/>
              </w:rPr>
            </w:pPr>
          </w:p>
          <w:p w14:paraId="323C8DE0" w14:textId="77777777" w:rsidR="005D399F" w:rsidRPr="00881F3E" w:rsidRDefault="005D399F" w:rsidP="00445E64">
            <w:pPr>
              <w:jc w:val="center"/>
              <w:rPr>
                <w:sz w:val="20"/>
                <w:szCs w:val="20"/>
              </w:rPr>
            </w:pPr>
          </w:p>
          <w:p w14:paraId="581B9514" w14:textId="77777777" w:rsidR="005D399F" w:rsidRPr="00881F3E" w:rsidRDefault="005D399F" w:rsidP="00445E64">
            <w:pPr>
              <w:jc w:val="center"/>
              <w:rPr>
                <w:sz w:val="20"/>
                <w:szCs w:val="20"/>
              </w:rPr>
            </w:pPr>
          </w:p>
          <w:p w14:paraId="3532FDC7" w14:textId="77777777" w:rsidR="005D399F" w:rsidRPr="00881F3E" w:rsidRDefault="005D399F" w:rsidP="00445E64">
            <w:pPr>
              <w:jc w:val="center"/>
              <w:rPr>
                <w:sz w:val="20"/>
                <w:szCs w:val="20"/>
              </w:rPr>
            </w:pPr>
          </w:p>
          <w:p w14:paraId="003E8926" w14:textId="77777777" w:rsidR="005D399F" w:rsidRPr="00881F3E" w:rsidRDefault="005D399F" w:rsidP="00445E64">
            <w:pPr>
              <w:jc w:val="center"/>
              <w:rPr>
                <w:sz w:val="20"/>
                <w:szCs w:val="20"/>
              </w:rPr>
            </w:pPr>
          </w:p>
          <w:p w14:paraId="7A201FB6" w14:textId="77777777" w:rsidR="005D399F" w:rsidRPr="00881F3E" w:rsidRDefault="005D399F" w:rsidP="00445E64">
            <w:pPr>
              <w:jc w:val="center"/>
              <w:rPr>
                <w:sz w:val="20"/>
                <w:szCs w:val="20"/>
              </w:rPr>
            </w:pPr>
          </w:p>
          <w:p w14:paraId="3D6D9011" w14:textId="77777777" w:rsidR="005D399F" w:rsidRPr="00881F3E" w:rsidRDefault="005D399F" w:rsidP="00445E64">
            <w:pPr>
              <w:jc w:val="center"/>
              <w:rPr>
                <w:sz w:val="20"/>
                <w:szCs w:val="20"/>
              </w:rPr>
            </w:pPr>
          </w:p>
          <w:p w14:paraId="2F3CA349" w14:textId="77777777" w:rsidR="005D399F" w:rsidRPr="00881F3E" w:rsidRDefault="005D399F" w:rsidP="00445E64">
            <w:pPr>
              <w:jc w:val="center"/>
              <w:rPr>
                <w:sz w:val="20"/>
                <w:szCs w:val="20"/>
              </w:rPr>
            </w:pPr>
          </w:p>
          <w:p w14:paraId="4450E975" w14:textId="77777777" w:rsidR="005D399F" w:rsidRPr="00881F3E" w:rsidRDefault="005D399F" w:rsidP="00445E64">
            <w:pPr>
              <w:jc w:val="center"/>
              <w:rPr>
                <w:sz w:val="20"/>
                <w:szCs w:val="20"/>
              </w:rPr>
            </w:pPr>
          </w:p>
          <w:p w14:paraId="6F190159" w14:textId="77777777" w:rsidR="005D399F" w:rsidRPr="00881F3E" w:rsidRDefault="005D399F" w:rsidP="00445E64">
            <w:pPr>
              <w:jc w:val="center"/>
              <w:rPr>
                <w:sz w:val="20"/>
                <w:szCs w:val="20"/>
              </w:rPr>
            </w:pPr>
          </w:p>
          <w:p w14:paraId="2D5596FD" w14:textId="77777777" w:rsidR="005D399F" w:rsidRPr="00881F3E" w:rsidRDefault="005D399F" w:rsidP="00445E64">
            <w:pPr>
              <w:jc w:val="center"/>
              <w:rPr>
                <w:sz w:val="20"/>
                <w:szCs w:val="20"/>
              </w:rPr>
            </w:pPr>
          </w:p>
          <w:p w14:paraId="478E31DD" w14:textId="77777777" w:rsidR="005D399F" w:rsidRPr="00881F3E" w:rsidRDefault="005D399F" w:rsidP="00445E64">
            <w:pPr>
              <w:jc w:val="center"/>
              <w:rPr>
                <w:sz w:val="20"/>
                <w:szCs w:val="20"/>
              </w:rPr>
            </w:pPr>
          </w:p>
          <w:p w14:paraId="351BCFD7" w14:textId="77777777" w:rsidR="005D399F" w:rsidRPr="00881F3E" w:rsidRDefault="005D399F" w:rsidP="00445E64">
            <w:pPr>
              <w:jc w:val="center"/>
              <w:rPr>
                <w:sz w:val="20"/>
                <w:szCs w:val="20"/>
              </w:rPr>
            </w:pPr>
          </w:p>
          <w:p w14:paraId="07013BCF" w14:textId="77777777" w:rsidR="005D399F" w:rsidRPr="00881F3E" w:rsidRDefault="005D399F" w:rsidP="00445E64">
            <w:pPr>
              <w:jc w:val="center"/>
              <w:rPr>
                <w:sz w:val="20"/>
                <w:szCs w:val="20"/>
              </w:rPr>
            </w:pPr>
          </w:p>
          <w:p w14:paraId="5560195D" w14:textId="77777777" w:rsidR="005D399F" w:rsidRPr="00881F3E" w:rsidRDefault="005D399F" w:rsidP="00445E64">
            <w:pPr>
              <w:jc w:val="center"/>
              <w:rPr>
                <w:sz w:val="20"/>
                <w:szCs w:val="20"/>
              </w:rPr>
            </w:pPr>
          </w:p>
          <w:p w14:paraId="62B9E238" w14:textId="77777777" w:rsidR="005D399F" w:rsidRPr="00881F3E" w:rsidRDefault="005D399F" w:rsidP="00445E64">
            <w:pPr>
              <w:jc w:val="center"/>
              <w:rPr>
                <w:sz w:val="20"/>
                <w:szCs w:val="20"/>
              </w:rPr>
            </w:pPr>
          </w:p>
          <w:p w14:paraId="10286B98" w14:textId="77777777" w:rsidR="005D399F" w:rsidRPr="00881F3E" w:rsidRDefault="005D399F" w:rsidP="00445E64">
            <w:pPr>
              <w:jc w:val="center"/>
              <w:rPr>
                <w:sz w:val="20"/>
                <w:szCs w:val="20"/>
              </w:rPr>
            </w:pPr>
          </w:p>
          <w:p w14:paraId="79B4533F" w14:textId="77777777" w:rsidR="005D399F" w:rsidRPr="00881F3E" w:rsidRDefault="005D399F" w:rsidP="00445E64">
            <w:pPr>
              <w:jc w:val="center"/>
              <w:rPr>
                <w:sz w:val="20"/>
                <w:szCs w:val="20"/>
              </w:rPr>
            </w:pPr>
          </w:p>
          <w:p w14:paraId="15EA9E76" w14:textId="77777777" w:rsidR="005D399F" w:rsidRPr="00881F3E" w:rsidRDefault="005D399F" w:rsidP="00445E64">
            <w:pPr>
              <w:jc w:val="center"/>
              <w:rPr>
                <w:sz w:val="20"/>
                <w:szCs w:val="20"/>
              </w:rPr>
            </w:pPr>
          </w:p>
          <w:p w14:paraId="64CDD108" w14:textId="77777777" w:rsidR="005D399F" w:rsidRPr="00881F3E" w:rsidRDefault="005D399F" w:rsidP="00445E64">
            <w:pPr>
              <w:jc w:val="center"/>
              <w:rPr>
                <w:sz w:val="20"/>
                <w:szCs w:val="20"/>
              </w:rPr>
            </w:pPr>
          </w:p>
          <w:p w14:paraId="46D91AA4" w14:textId="77777777" w:rsidR="005D399F" w:rsidRPr="00881F3E" w:rsidRDefault="005D399F" w:rsidP="00445E64">
            <w:pPr>
              <w:jc w:val="center"/>
              <w:rPr>
                <w:sz w:val="20"/>
                <w:szCs w:val="20"/>
              </w:rPr>
            </w:pPr>
          </w:p>
          <w:p w14:paraId="11DFCD4A" w14:textId="77777777" w:rsidR="005D399F" w:rsidRPr="00881F3E" w:rsidRDefault="005D399F" w:rsidP="00445E64">
            <w:pPr>
              <w:jc w:val="center"/>
              <w:rPr>
                <w:sz w:val="20"/>
                <w:szCs w:val="20"/>
              </w:rPr>
            </w:pPr>
          </w:p>
          <w:p w14:paraId="51D33CD7" w14:textId="77777777" w:rsidR="005D399F" w:rsidRPr="00881F3E" w:rsidRDefault="005D399F" w:rsidP="00445E64">
            <w:pPr>
              <w:jc w:val="center"/>
              <w:rPr>
                <w:sz w:val="20"/>
                <w:szCs w:val="20"/>
              </w:rPr>
            </w:pPr>
          </w:p>
          <w:p w14:paraId="2FD1DD59" w14:textId="77777777" w:rsidR="005D399F" w:rsidRPr="00881F3E" w:rsidRDefault="005D399F" w:rsidP="00445E64">
            <w:pPr>
              <w:jc w:val="center"/>
              <w:rPr>
                <w:sz w:val="20"/>
                <w:szCs w:val="20"/>
              </w:rPr>
            </w:pPr>
          </w:p>
          <w:p w14:paraId="21255F9F" w14:textId="77777777" w:rsidR="005D399F" w:rsidRPr="00881F3E" w:rsidRDefault="005D399F" w:rsidP="00445E64">
            <w:pPr>
              <w:jc w:val="center"/>
              <w:rPr>
                <w:sz w:val="20"/>
                <w:szCs w:val="20"/>
              </w:rPr>
            </w:pPr>
          </w:p>
          <w:p w14:paraId="31D22AC2" w14:textId="77777777" w:rsidR="005D399F" w:rsidRPr="00881F3E" w:rsidRDefault="005D399F" w:rsidP="00445E64">
            <w:pPr>
              <w:jc w:val="center"/>
              <w:rPr>
                <w:sz w:val="20"/>
                <w:szCs w:val="20"/>
              </w:rPr>
            </w:pPr>
          </w:p>
          <w:p w14:paraId="66BF1FB4" w14:textId="77777777" w:rsidR="005D399F" w:rsidRPr="00881F3E" w:rsidRDefault="005D399F" w:rsidP="00445E64">
            <w:pPr>
              <w:jc w:val="center"/>
              <w:rPr>
                <w:sz w:val="20"/>
                <w:szCs w:val="20"/>
              </w:rPr>
            </w:pPr>
          </w:p>
          <w:p w14:paraId="4D302451" w14:textId="77777777" w:rsidR="005D399F" w:rsidRPr="00881F3E" w:rsidRDefault="005D399F" w:rsidP="00445E64">
            <w:pPr>
              <w:jc w:val="center"/>
              <w:rPr>
                <w:sz w:val="20"/>
                <w:szCs w:val="20"/>
              </w:rPr>
            </w:pPr>
          </w:p>
          <w:p w14:paraId="4AEE0ECB" w14:textId="77777777" w:rsidR="005D399F" w:rsidRPr="00881F3E" w:rsidRDefault="005D399F" w:rsidP="00445E64">
            <w:pPr>
              <w:jc w:val="center"/>
              <w:rPr>
                <w:sz w:val="20"/>
                <w:szCs w:val="20"/>
              </w:rPr>
            </w:pPr>
          </w:p>
          <w:p w14:paraId="29BA53A5" w14:textId="77777777" w:rsidR="005D399F" w:rsidRPr="00881F3E" w:rsidRDefault="005D399F" w:rsidP="00445E64">
            <w:pPr>
              <w:jc w:val="center"/>
              <w:rPr>
                <w:sz w:val="20"/>
                <w:szCs w:val="20"/>
              </w:rPr>
            </w:pPr>
          </w:p>
          <w:p w14:paraId="6C27A8DF" w14:textId="77777777" w:rsidR="005D399F" w:rsidRPr="00881F3E" w:rsidRDefault="005D399F" w:rsidP="00445E64">
            <w:pPr>
              <w:jc w:val="center"/>
              <w:rPr>
                <w:sz w:val="20"/>
                <w:szCs w:val="20"/>
              </w:rPr>
            </w:pPr>
          </w:p>
          <w:p w14:paraId="48865B3D" w14:textId="77777777" w:rsidR="005D399F" w:rsidRPr="00881F3E" w:rsidRDefault="005D399F" w:rsidP="00445E64">
            <w:pPr>
              <w:jc w:val="center"/>
              <w:rPr>
                <w:sz w:val="20"/>
                <w:szCs w:val="20"/>
              </w:rPr>
            </w:pPr>
          </w:p>
          <w:p w14:paraId="6567001C" w14:textId="77777777" w:rsidR="005D399F" w:rsidRPr="00881F3E" w:rsidRDefault="005D399F" w:rsidP="00445E64">
            <w:pPr>
              <w:jc w:val="center"/>
              <w:rPr>
                <w:sz w:val="20"/>
                <w:szCs w:val="20"/>
              </w:rPr>
            </w:pPr>
          </w:p>
          <w:p w14:paraId="3B7C20EB" w14:textId="77777777" w:rsidR="005D399F" w:rsidRPr="00881F3E" w:rsidRDefault="005D399F" w:rsidP="00445E64">
            <w:pPr>
              <w:jc w:val="center"/>
              <w:rPr>
                <w:sz w:val="20"/>
                <w:szCs w:val="20"/>
              </w:rPr>
            </w:pPr>
          </w:p>
          <w:p w14:paraId="24079CAF" w14:textId="77777777" w:rsidR="005D399F" w:rsidRPr="00881F3E" w:rsidRDefault="005D399F" w:rsidP="00445E64">
            <w:pPr>
              <w:jc w:val="center"/>
              <w:rPr>
                <w:sz w:val="20"/>
                <w:szCs w:val="20"/>
              </w:rPr>
            </w:pPr>
          </w:p>
          <w:p w14:paraId="531299B9" w14:textId="77777777" w:rsidR="005D399F" w:rsidRPr="00881F3E" w:rsidRDefault="005D399F" w:rsidP="00445E64">
            <w:pPr>
              <w:jc w:val="center"/>
              <w:rPr>
                <w:sz w:val="20"/>
                <w:szCs w:val="20"/>
              </w:rPr>
            </w:pPr>
          </w:p>
          <w:p w14:paraId="03818781" w14:textId="77777777" w:rsidR="005D399F" w:rsidRPr="00881F3E" w:rsidRDefault="005D399F" w:rsidP="00445E64">
            <w:pPr>
              <w:jc w:val="center"/>
              <w:rPr>
                <w:sz w:val="20"/>
                <w:szCs w:val="20"/>
              </w:rPr>
            </w:pPr>
          </w:p>
          <w:p w14:paraId="1B382254" w14:textId="77777777" w:rsidR="005D399F" w:rsidRPr="00881F3E" w:rsidRDefault="005D399F" w:rsidP="00445E64">
            <w:pPr>
              <w:jc w:val="center"/>
              <w:rPr>
                <w:sz w:val="20"/>
                <w:szCs w:val="20"/>
              </w:rPr>
            </w:pPr>
          </w:p>
          <w:p w14:paraId="5389A869" w14:textId="77777777" w:rsidR="005D399F" w:rsidRPr="00881F3E" w:rsidRDefault="005D399F" w:rsidP="00445E64">
            <w:pPr>
              <w:jc w:val="center"/>
              <w:rPr>
                <w:sz w:val="20"/>
                <w:szCs w:val="20"/>
              </w:rPr>
            </w:pPr>
          </w:p>
          <w:p w14:paraId="630EB150" w14:textId="77777777" w:rsidR="005D399F" w:rsidRPr="00881F3E" w:rsidRDefault="005D399F" w:rsidP="00445E64">
            <w:pPr>
              <w:jc w:val="center"/>
              <w:rPr>
                <w:sz w:val="20"/>
                <w:szCs w:val="20"/>
              </w:rPr>
            </w:pPr>
          </w:p>
          <w:p w14:paraId="45B53CDA" w14:textId="77777777" w:rsidR="005D399F" w:rsidRPr="00881F3E" w:rsidRDefault="005D399F" w:rsidP="00445E64">
            <w:pPr>
              <w:jc w:val="center"/>
              <w:rPr>
                <w:sz w:val="20"/>
                <w:szCs w:val="20"/>
              </w:rPr>
            </w:pPr>
          </w:p>
          <w:p w14:paraId="0BA0383C" w14:textId="77777777" w:rsidR="005D399F" w:rsidRPr="00881F3E" w:rsidRDefault="005D399F" w:rsidP="00445E64">
            <w:pPr>
              <w:jc w:val="center"/>
              <w:rPr>
                <w:sz w:val="20"/>
                <w:szCs w:val="20"/>
              </w:rPr>
            </w:pPr>
          </w:p>
          <w:p w14:paraId="1189F34B" w14:textId="77777777" w:rsidR="005D399F" w:rsidRPr="00881F3E" w:rsidRDefault="005D399F" w:rsidP="00445E64">
            <w:pPr>
              <w:jc w:val="center"/>
              <w:rPr>
                <w:sz w:val="20"/>
                <w:szCs w:val="20"/>
              </w:rPr>
            </w:pPr>
          </w:p>
          <w:p w14:paraId="74474355" w14:textId="77777777" w:rsidR="005D399F" w:rsidRPr="00881F3E" w:rsidRDefault="005D399F" w:rsidP="00445E64">
            <w:pPr>
              <w:jc w:val="center"/>
              <w:rPr>
                <w:sz w:val="20"/>
                <w:szCs w:val="20"/>
              </w:rPr>
            </w:pPr>
          </w:p>
          <w:p w14:paraId="2A8BFF42" w14:textId="77777777" w:rsidR="005D399F" w:rsidRPr="00881F3E" w:rsidRDefault="005D399F" w:rsidP="00445E64">
            <w:pPr>
              <w:jc w:val="center"/>
              <w:rPr>
                <w:sz w:val="20"/>
                <w:szCs w:val="20"/>
              </w:rPr>
            </w:pPr>
          </w:p>
          <w:p w14:paraId="1C9A0A19" w14:textId="77777777" w:rsidR="005D399F" w:rsidRPr="00881F3E" w:rsidRDefault="005D399F" w:rsidP="00445E64">
            <w:pPr>
              <w:jc w:val="center"/>
              <w:rPr>
                <w:sz w:val="20"/>
                <w:szCs w:val="20"/>
              </w:rPr>
            </w:pPr>
            <w:r w:rsidRPr="00881F3E">
              <w:rPr>
                <w:sz w:val="20"/>
                <w:szCs w:val="20"/>
              </w:rPr>
              <w:t>483/2001</w:t>
            </w:r>
          </w:p>
          <w:p w14:paraId="5C8232AD" w14:textId="77777777" w:rsidR="005D399F" w:rsidRPr="00881F3E" w:rsidRDefault="005D399F" w:rsidP="00445E64">
            <w:pPr>
              <w:jc w:val="center"/>
              <w:rPr>
                <w:sz w:val="20"/>
                <w:szCs w:val="20"/>
              </w:rPr>
            </w:pPr>
          </w:p>
          <w:p w14:paraId="09DF0FA3" w14:textId="77777777" w:rsidR="005D399F" w:rsidRPr="00881F3E" w:rsidRDefault="005D399F" w:rsidP="00445E64">
            <w:pPr>
              <w:jc w:val="center"/>
              <w:rPr>
                <w:sz w:val="20"/>
                <w:szCs w:val="20"/>
              </w:rPr>
            </w:pPr>
          </w:p>
          <w:p w14:paraId="4D678C32" w14:textId="77777777" w:rsidR="005D399F" w:rsidRPr="00881F3E" w:rsidRDefault="005D399F" w:rsidP="00445E64">
            <w:pPr>
              <w:jc w:val="center"/>
              <w:rPr>
                <w:sz w:val="20"/>
                <w:szCs w:val="20"/>
              </w:rPr>
            </w:pPr>
          </w:p>
          <w:p w14:paraId="187A4BE8" w14:textId="77777777" w:rsidR="005D399F" w:rsidRPr="00881F3E" w:rsidRDefault="005D399F" w:rsidP="00445E64">
            <w:pPr>
              <w:jc w:val="center"/>
              <w:rPr>
                <w:sz w:val="20"/>
                <w:szCs w:val="20"/>
              </w:rPr>
            </w:pPr>
          </w:p>
          <w:p w14:paraId="26BED2C8" w14:textId="77777777" w:rsidR="005D399F" w:rsidRPr="00881F3E" w:rsidRDefault="005D399F" w:rsidP="00445E64">
            <w:pPr>
              <w:jc w:val="center"/>
              <w:rPr>
                <w:sz w:val="20"/>
                <w:szCs w:val="20"/>
              </w:rPr>
            </w:pPr>
          </w:p>
          <w:p w14:paraId="01A911C9" w14:textId="77777777" w:rsidR="005D399F" w:rsidRPr="00881F3E" w:rsidRDefault="005D399F" w:rsidP="00445E64">
            <w:pPr>
              <w:jc w:val="center"/>
              <w:rPr>
                <w:sz w:val="20"/>
                <w:szCs w:val="20"/>
              </w:rPr>
            </w:pPr>
          </w:p>
          <w:p w14:paraId="4E1BF84D" w14:textId="77777777" w:rsidR="005D399F" w:rsidRPr="00881F3E" w:rsidRDefault="005D399F" w:rsidP="00445E64">
            <w:pPr>
              <w:jc w:val="center"/>
              <w:rPr>
                <w:sz w:val="20"/>
                <w:szCs w:val="20"/>
              </w:rPr>
            </w:pPr>
          </w:p>
          <w:p w14:paraId="2211893A" w14:textId="77777777" w:rsidR="005D399F" w:rsidRPr="00881F3E" w:rsidRDefault="005D399F" w:rsidP="00445E64">
            <w:pPr>
              <w:jc w:val="center"/>
              <w:rPr>
                <w:sz w:val="20"/>
                <w:szCs w:val="20"/>
              </w:rPr>
            </w:pPr>
          </w:p>
          <w:p w14:paraId="15CA408D" w14:textId="77777777" w:rsidR="005D399F" w:rsidRPr="00881F3E" w:rsidRDefault="005D399F" w:rsidP="00445E64">
            <w:pPr>
              <w:jc w:val="center"/>
              <w:rPr>
                <w:sz w:val="20"/>
                <w:szCs w:val="20"/>
              </w:rPr>
            </w:pPr>
          </w:p>
          <w:p w14:paraId="0B1B29D5" w14:textId="77777777" w:rsidR="005D399F" w:rsidRPr="00881F3E" w:rsidRDefault="005D399F" w:rsidP="00445E64">
            <w:pPr>
              <w:jc w:val="center"/>
              <w:rPr>
                <w:sz w:val="20"/>
                <w:szCs w:val="20"/>
              </w:rPr>
            </w:pPr>
          </w:p>
          <w:p w14:paraId="2C20843B" w14:textId="77777777" w:rsidR="005D399F" w:rsidRPr="00881F3E" w:rsidRDefault="005D399F" w:rsidP="00445E64">
            <w:pPr>
              <w:jc w:val="center"/>
              <w:rPr>
                <w:sz w:val="20"/>
                <w:szCs w:val="20"/>
              </w:rPr>
            </w:pPr>
          </w:p>
          <w:p w14:paraId="767D9995" w14:textId="77777777" w:rsidR="005D399F" w:rsidRPr="00881F3E" w:rsidRDefault="005D399F" w:rsidP="00445E64">
            <w:pPr>
              <w:jc w:val="center"/>
              <w:rPr>
                <w:sz w:val="20"/>
                <w:szCs w:val="20"/>
              </w:rPr>
            </w:pPr>
          </w:p>
          <w:p w14:paraId="4B79D447" w14:textId="77777777" w:rsidR="005D399F" w:rsidRPr="00881F3E" w:rsidRDefault="005D399F" w:rsidP="00445E64">
            <w:pPr>
              <w:jc w:val="center"/>
              <w:rPr>
                <w:sz w:val="20"/>
                <w:szCs w:val="20"/>
              </w:rPr>
            </w:pPr>
          </w:p>
          <w:p w14:paraId="1BD1780B" w14:textId="77777777" w:rsidR="005D399F" w:rsidRPr="00881F3E" w:rsidRDefault="005D399F" w:rsidP="00445E64">
            <w:pPr>
              <w:jc w:val="center"/>
              <w:rPr>
                <w:sz w:val="20"/>
                <w:szCs w:val="20"/>
              </w:rPr>
            </w:pPr>
          </w:p>
          <w:p w14:paraId="4DF70614" w14:textId="77777777" w:rsidR="005D399F" w:rsidRPr="00881F3E" w:rsidRDefault="005D399F" w:rsidP="00445E64">
            <w:pPr>
              <w:jc w:val="center"/>
              <w:rPr>
                <w:sz w:val="20"/>
                <w:szCs w:val="20"/>
              </w:rPr>
            </w:pPr>
          </w:p>
          <w:p w14:paraId="18B0FD11" w14:textId="77777777" w:rsidR="005D399F" w:rsidRPr="00881F3E" w:rsidRDefault="005D399F" w:rsidP="00445E64">
            <w:pPr>
              <w:jc w:val="center"/>
              <w:rPr>
                <w:sz w:val="20"/>
                <w:szCs w:val="20"/>
              </w:rPr>
            </w:pPr>
          </w:p>
          <w:p w14:paraId="58E939CF" w14:textId="77777777" w:rsidR="005D399F" w:rsidRPr="00881F3E" w:rsidRDefault="005D399F" w:rsidP="00445E64">
            <w:pPr>
              <w:jc w:val="center"/>
              <w:rPr>
                <w:sz w:val="20"/>
                <w:szCs w:val="20"/>
              </w:rPr>
            </w:pPr>
          </w:p>
          <w:p w14:paraId="065BA2BA" w14:textId="77777777" w:rsidR="005D399F" w:rsidRPr="00881F3E" w:rsidRDefault="005D399F" w:rsidP="00445E64">
            <w:pPr>
              <w:jc w:val="center"/>
              <w:rPr>
                <w:sz w:val="20"/>
                <w:szCs w:val="20"/>
              </w:rPr>
            </w:pPr>
          </w:p>
          <w:p w14:paraId="047E7BF6" w14:textId="77777777" w:rsidR="005D399F" w:rsidRPr="00881F3E" w:rsidRDefault="005D399F" w:rsidP="00445E64">
            <w:pPr>
              <w:jc w:val="center"/>
              <w:rPr>
                <w:sz w:val="20"/>
                <w:szCs w:val="20"/>
              </w:rPr>
            </w:pPr>
          </w:p>
          <w:p w14:paraId="03663D4D" w14:textId="77777777" w:rsidR="005D399F" w:rsidRPr="00881F3E" w:rsidRDefault="005D399F" w:rsidP="00445E64">
            <w:pPr>
              <w:jc w:val="center"/>
              <w:rPr>
                <w:sz w:val="20"/>
                <w:szCs w:val="20"/>
              </w:rPr>
            </w:pPr>
          </w:p>
          <w:p w14:paraId="044A578B" w14:textId="77777777" w:rsidR="005D399F" w:rsidRPr="00881F3E" w:rsidRDefault="005D399F" w:rsidP="00445E64">
            <w:pPr>
              <w:jc w:val="center"/>
              <w:rPr>
                <w:sz w:val="20"/>
                <w:szCs w:val="20"/>
              </w:rPr>
            </w:pPr>
          </w:p>
          <w:p w14:paraId="330D1530" w14:textId="77777777" w:rsidR="005D399F" w:rsidRPr="00881F3E" w:rsidRDefault="005D399F" w:rsidP="00445E64">
            <w:pPr>
              <w:jc w:val="center"/>
              <w:rPr>
                <w:sz w:val="20"/>
                <w:szCs w:val="20"/>
              </w:rPr>
            </w:pPr>
          </w:p>
          <w:p w14:paraId="17F293ED" w14:textId="77777777" w:rsidR="005D399F" w:rsidRPr="00881F3E" w:rsidRDefault="005D399F" w:rsidP="00445E64">
            <w:pPr>
              <w:jc w:val="center"/>
              <w:rPr>
                <w:sz w:val="20"/>
                <w:szCs w:val="20"/>
              </w:rPr>
            </w:pPr>
          </w:p>
          <w:p w14:paraId="5021BB7F" w14:textId="77777777" w:rsidR="005D399F" w:rsidRPr="00881F3E" w:rsidRDefault="005D399F" w:rsidP="00445E64">
            <w:pPr>
              <w:jc w:val="center"/>
              <w:rPr>
                <w:sz w:val="20"/>
                <w:szCs w:val="20"/>
              </w:rPr>
            </w:pPr>
          </w:p>
          <w:p w14:paraId="3922CD28" w14:textId="77777777" w:rsidR="005D399F" w:rsidRPr="00881F3E" w:rsidRDefault="005D399F" w:rsidP="00445E64">
            <w:pPr>
              <w:jc w:val="center"/>
              <w:rPr>
                <w:sz w:val="20"/>
                <w:szCs w:val="20"/>
              </w:rPr>
            </w:pPr>
          </w:p>
          <w:p w14:paraId="07253F17" w14:textId="77777777" w:rsidR="005D399F" w:rsidRPr="00881F3E" w:rsidRDefault="005D399F" w:rsidP="00445E64">
            <w:pPr>
              <w:jc w:val="center"/>
              <w:rPr>
                <w:sz w:val="20"/>
                <w:szCs w:val="20"/>
              </w:rPr>
            </w:pPr>
          </w:p>
          <w:p w14:paraId="3AF21ABD" w14:textId="77777777" w:rsidR="005D399F" w:rsidRPr="00881F3E" w:rsidRDefault="005D399F" w:rsidP="00445E64">
            <w:pPr>
              <w:jc w:val="center"/>
              <w:rPr>
                <w:sz w:val="20"/>
                <w:szCs w:val="20"/>
              </w:rPr>
            </w:pPr>
          </w:p>
          <w:p w14:paraId="74F8A624" w14:textId="77777777" w:rsidR="005D399F" w:rsidRPr="00881F3E" w:rsidRDefault="005D399F" w:rsidP="00445E64">
            <w:pPr>
              <w:jc w:val="center"/>
              <w:rPr>
                <w:sz w:val="20"/>
                <w:szCs w:val="20"/>
              </w:rPr>
            </w:pPr>
          </w:p>
          <w:p w14:paraId="020A98FC" w14:textId="77777777" w:rsidR="005D399F" w:rsidRPr="00881F3E" w:rsidRDefault="005D399F" w:rsidP="00445E64">
            <w:pPr>
              <w:jc w:val="center"/>
              <w:rPr>
                <w:sz w:val="20"/>
                <w:szCs w:val="20"/>
              </w:rPr>
            </w:pPr>
          </w:p>
          <w:p w14:paraId="6B9BB038" w14:textId="77777777" w:rsidR="005D399F" w:rsidRPr="00881F3E" w:rsidRDefault="005D399F" w:rsidP="00445E64">
            <w:pPr>
              <w:jc w:val="center"/>
              <w:rPr>
                <w:sz w:val="20"/>
                <w:szCs w:val="20"/>
              </w:rPr>
            </w:pPr>
          </w:p>
          <w:p w14:paraId="4EC448C9" w14:textId="77777777" w:rsidR="005D399F" w:rsidRPr="00881F3E" w:rsidRDefault="005D399F" w:rsidP="00445E64">
            <w:pPr>
              <w:jc w:val="center"/>
              <w:rPr>
                <w:sz w:val="20"/>
                <w:szCs w:val="20"/>
              </w:rPr>
            </w:pPr>
          </w:p>
          <w:p w14:paraId="5B291BE9" w14:textId="77777777" w:rsidR="005D399F" w:rsidRPr="00881F3E" w:rsidRDefault="005D399F" w:rsidP="00445E64">
            <w:pPr>
              <w:jc w:val="center"/>
              <w:rPr>
                <w:sz w:val="20"/>
                <w:szCs w:val="20"/>
              </w:rPr>
            </w:pPr>
          </w:p>
          <w:p w14:paraId="5320B221" w14:textId="77777777" w:rsidR="005D399F" w:rsidRPr="00881F3E" w:rsidRDefault="005D399F" w:rsidP="00445E64">
            <w:pPr>
              <w:jc w:val="center"/>
              <w:rPr>
                <w:sz w:val="20"/>
                <w:szCs w:val="20"/>
              </w:rPr>
            </w:pPr>
          </w:p>
          <w:p w14:paraId="285E78D4" w14:textId="77777777" w:rsidR="005D399F" w:rsidRPr="00881F3E" w:rsidRDefault="005D399F" w:rsidP="00445E64">
            <w:pPr>
              <w:jc w:val="center"/>
              <w:rPr>
                <w:sz w:val="20"/>
                <w:szCs w:val="20"/>
              </w:rPr>
            </w:pPr>
          </w:p>
          <w:p w14:paraId="4B4E1284" w14:textId="77777777" w:rsidR="005D399F" w:rsidRPr="00881F3E" w:rsidRDefault="005D399F" w:rsidP="00445E64">
            <w:pPr>
              <w:jc w:val="center"/>
              <w:rPr>
                <w:sz w:val="20"/>
                <w:szCs w:val="20"/>
              </w:rPr>
            </w:pPr>
          </w:p>
          <w:p w14:paraId="0D291FF5" w14:textId="77777777" w:rsidR="005D399F" w:rsidRPr="00881F3E" w:rsidRDefault="005D399F" w:rsidP="00445E64">
            <w:pPr>
              <w:jc w:val="center"/>
              <w:rPr>
                <w:sz w:val="20"/>
                <w:szCs w:val="20"/>
              </w:rPr>
            </w:pPr>
          </w:p>
          <w:p w14:paraId="7DBBB0D9" w14:textId="77777777" w:rsidR="005D399F" w:rsidRPr="00881F3E" w:rsidRDefault="005D399F" w:rsidP="00445E64">
            <w:pPr>
              <w:jc w:val="center"/>
              <w:rPr>
                <w:sz w:val="20"/>
                <w:szCs w:val="20"/>
              </w:rPr>
            </w:pPr>
          </w:p>
          <w:p w14:paraId="247C738A" w14:textId="77777777" w:rsidR="005D399F" w:rsidRPr="00881F3E" w:rsidRDefault="005D399F" w:rsidP="00445E64">
            <w:pPr>
              <w:jc w:val="center"/>
              <w:rPr>
                <w:sz w:val="20"/>
                <w:szCs w:val="20"/>
              </w:rPr>
            </w:pPr>
          </w:p>
          <w:p w14:paraId="55692E9A" w14:textId="77777777" w:rsidR="005D399F" w:rsidRPr="00881F3E" w:rsidRDefault="005D399F" w:rsidP="00445E64">
            <w:pPr>
              <w:jc w:val="center"/>
              <w:rPr>
                <w:sz w:val="20"/>
                <w:szCs w:val="20"/>
              </w:rPr>
            </w:pPr>
          </w:p>
          <w:p w14:paraId="3F2DAFFF" w14:textId="77777777" w:rsidR="005D399F" w:rsidRPr="00881F3E" w:rsidRDefault="005D399F" w:rsidP="00445E64">
            <w:pPr>
              <w:jc w:val="center"/>
              <w:rPr>
                <w:sz w:val="20"/>
                <w:szCs w:val="20"/>
              </w:rPr>
            </w:pPr>
          </w:p>
          <w:p w14:paraId="56C5B29C" w14:textId="77777777" w:rsidR="005D399F" w:rsidRPr="00881F3E" w:rsidRDefault="005D399F" w:rsidP="00445E64">
            <w:pPr>
              <w:jc w:val="center"/>
              <w:rPr>
                <w:sz w:val="20"/>
                <w:szCs w:val="20"/>
              </w:rPr>
            </w:pPr>
          </w:p>
          <w:p w14:paraId="7961F6DD" w14:textId="77777777" w:rsidR="005D399F" w:rsidRPr="00881F3E" w:rsidRDefault="005D399F" w:rsidP="00445E64">
            <w:pPr>
              <w:jc w:val="center"/>
              <w:rPr>
                <w:sz w:val="20"/>
                <w:szCs w:val="20"/>
              </w:rPr>
            </w:pPr>
          </w:p>
          <w:p w14:paraId="3E488794" w14:textId="77777777" w:rsidR="005D399F" w:rsidRPr="00881F3E" w:rsidRDefault="005D399F" w:rsidP="00445E64">
            <w:pPr>
              <w:jc w:val="center"/>
              <w:rPr>
                <w:sz w:val="20"/>
                <w:szCs w:val="20"/>
              </w:rPr>
            </w:pPr>
          </w:p>
          <w:p w14:paraId="7F860603" w14:textId="77777777" w:rsidR="005D399F" w:rsidRPr="00881F3E" w:rsidRDefault="005D399F" w:rsidP="00445E64">
            <w:pPr>
              <w:jc w:val="center"/>
              <w:rPr>
                <w:sz w:val="20"/>
                <w:szCs w:val="20"/>
              </w:rPr>
            </w:pPr>
          </w:p>
          <w:p w14:paraId="53A1ABB5" w14:textId="77777777" w:rsidR="005D399F" w:rsidRPr="00881F3E" w:rsidRDefault="005D399F" w:rsidP="00445E64">
            <w:pPr>
              <w:jc w:val="center"/>
              <w:rPr>
                <w:sz w:val="20"/>
                <w:szCs w:val="20"/>
              </w:rPr>
            </w:pPr>
          </w:p>
          <w:p w14:paraId="7C451A17" w14:textId="77777777" w:rsidR="005D399F" w:rsidRPr="00881F3E" w:rsidRDefault="005D399F" w:rsidP="00445E64">
            <w:pPr>
              <w:jc w:val="center"/>
              <w:rPr>
                <w:sz w:val="20"/>
                <w:szCs w:val="20"/>
              </w:rPr>
            </w:pPr>
          </w:p>
          <w:p w14:paraId="0206CE4F" w14:textId="77777777" w:rsidR="005D399F" w:rsidRPr="00881F3E" w:rsidRDefault="005D399F" w:rsidP="00445E64">
            <w:pPr>
              <w:jc w:val="center"/>
              <w:rPr>
                <w:sz w:val="20"/>
                <w:szCs w:val="20"/>
              </w:rPr>
            </w:pPr>
          </w:p>
          <w:p w14:paraId="5A255A2E" w14:textId="77777777" w:rsidR="005D399F" w:rsidRPr="00881F3E" w:rsidRDefault="005D399F" w:rsidP="00445E64">
            <w:pPr>
              <w:jc w:val="center"/>
              <w:rPr>
                <w:sz w:val="20"/>
                <w:szCs w:val="20"/>
              </w:rPr>
            </w:pPr>
          </w:p>
          <w:p w14:paraId="66017A5E" w14:textId="77777777" w:rsidR="005D399F" w:rsidRPr="00881F3E" w:rsidRDefault="005D399F" w:rsidP="00445E64">
            <w:pPr>
              <w:jc w:val="center"/>
              <w:rPr>
                <w:sz w:val="20"/>
                <w:szCs w:val="20"/>
              </w:rPr>
            </w:pPr>
          </w:p>
          <w:p w14:paraId="61C048F4" w14:textId="77777777" w:rsidR="005D399F" w:rsidRPr="00881F3E" w:rsidRDefault="005D399F" w:rsidP="00445E64">
            <w:pPr>
              <w:jc w:val="center"/>
              <w:rPr>
                <w:sz w:val="20"/>
                <w:szCs w:val="20"/>
              </w:rPr>
            </w:pPr>
          </w:p>
          <w:p w14:paraId="28BBAC8E" w14:textId="77777777" w:rsidR="005D399F" w:rsidRPr="00881F3E" w:rsidRDefault="005D399F" w:rsidP="00445E64">
            <w:pPr>
              <w:jc w:val="center"/>
              <w:rPr>
                <w:sz w:val="20"/>
                <w:szCs w:val="20"/>
              </w:rPr>
            </w:pPr>
          </w:p>
          <w:p w14:paraId="42D79D5A" w14:textId="77777777" w:rsidR="005D399F" w:rsidRPr="00881F3E" w:rsidRDefault="005D399F" w:rsidP="00445E64">
            <w:pPr>
              <w:jc w:val="center"/>
              <w:rPr>
                <w:sz w:val="20"/>
                <w:szCs w:val="20"/>
              </w:rPr>
            </w:pPr>
          </w:p>
          <w:p w14:paraId="64BC5066" w14:textId="77777777" w:rsidR="005D399F" w:rsidRPr="00881F3E" w:rsidRDefault="005D399F" w:rsidP="00445E64">
            <w:pPr>
              <w:jc w:val="center"/>
              <w:rPr>
                <w:sz w:val="20"/>
                <w:szCs w:val="20"/>
              </w:rPr>
            </w:pPr>
          </w:p>
          <w:p w14:paraId="27653691" w14:textId="77777777" w:rsidR="005D399F" w:rsidRPr="00881F3E" w:rsidRDefault="005D399F" w:rsidP="00445E64">
            <w:pPr>
              <w:jc w:val="center"/>
              <w:rPr>
                <w:sz w:val="20"/>
                <w:szCs w:val="20"/>
              </w:rPr>
            </w:pPr>
          </w:p>
          <w:p w14:paraId="70EB2686" w14:textId="77777777" w:rsidR="005D399F" w:rsidRPr="00881F3E" w:rsidRDefault="005D399F" w:rsidP="00445E64">
            <w:pPr>
              <w:jc w:val="center"/>
              <w:rPr>
                <w:sz w:val="20"/>
                <w:szCs w:val="20"/>
              </w:rPr>
            </w:pPr>
          </w:p>
          <w:p w14:paraId="0831D852" w14:textId="77777777" w:rsidR="005D399F" w:rsidRPr="00881F3E" w:rsidRDefault="005D399F" w:rsidP="00445E64">
            <w:pPr>
              <w:jc w:val="center"/>
              <w:rPr>
                <w:sz w:val="20"/>
                <w:szCs w:val="20"/>
              </w:rPr>
            </w:pPr>
          </w:p>
          <w:p w14:paraId="7B447C28" w14:textId="77777777" w:rsidR="005D399F" w:rsidRPr="00881F3E" w:rsidRDefault="005D399F" w:rsidP="00445E64">
            <w:pPr>
              <w:jc w:val="center"/>
              <w:rPr>
                <w:sz w:val="20"/>
                <w:szCs w:val="20"/>
              </w:rPr>
            </w:pPr>
          </w:p>
          <w:p w14:paraId="0D5BF77B" w14:textId="77777777" w:rsidR="005D399F" w:rsidRPr="00881F3E" w:rsidRDefault="005D399F" w:rsidP="00445E64">
            <w:pPr>
              <w:jc w:val="center"/>
              <w:rPr>
                <w:sz w:val="20"/>
                <w:szCs w:val="20"/>
              </w:rPr>
            </w:pPr>
          </w:p>
          <w:p w14:paraId="1C31E15C" w14:textId="77777777" w:rsidR="005D399F" w:rsidRPr="00881F3E" w:rsidRDefault="005D399F" w:rsidP="00445E64">
            <w:pPr>
              <w:jc w:val="center"/>
              <w:rPr>
                <w:sz w:val="20"/>
                <w:szCs w:val="20"/>
              </w:rPr>
            </w:pPr>
          </w:p>
          <w:p w14:paraId="409F3853" w14:textId="77777777" w:rsidR="005D399F" w:rsidRPr="00881F3E" w:rsidRDefault="005D399F" w:rsidP="00445E64">
            <w:pPr>
              <w:jc w:val="center"/>
              <w:rPr>
                <w:sz w:val="20"/>
                <w:szCs w:val="20"/>
              </w:rPr>
            </w:pPr>
          </w:p>
          <w:p w14:paraId="3740A0F1" w14:textId="77777777" w:rsidR="005D399F" w:rsidRPr="00881F3E" w:rsidRDefault="005D399F" w:rsidP="00445E64">
            <w:pPr>
              <w:jc w:val="center"/>
              <w:rPr>
                <w:sz w:val="20"/>
                <w:szCs w:val="20"/>
              </w:rPr>
            </w:pPr>
          </w:p>
          <w:p w14:paraId="456B20C1" w14:textId="77777777" w:rsidR="005D399F" w:rsidRPr="00881F3E" w:rsidRDefault="005D399F" w:rsidP="00445E64">
            <w:pPr>
              <w:jc w:val="center"/>
              <w:rPr>
                <w:sz w:val="20"/>
                <w:szCs w:val="20"/>
              </w:rPr>
            </w:pPr>
          </w:p>
          <w:p w14:paraId="39D478D6" w14:textId="77777777" w:rsidR="005D399F" w:rsidRPr="00881F3E" w:rsidRDefault="005D399F" w:rsidP="00445E64">
            <w:pPr>
              <w:jc w:val="center"/>
              <w:rPr>
                <w:sz w:val="20"/>
                <w:szCs w:val="20"/>
              </w:rPr>
            </w:pPr>
          </w:p>
          <w:p w14:paraId="272C72B9" w14:textId="77777777" w:rsidR="005D399F" w:rsidRPr="00881F3E" w:rsidRDefault="005D399F" w:rsidP="00445E64">
            <w:pPr>
              <w:jc w:val="center"/>
              <w:rPr>
                <w:sz w:val="20"/>
                <w:szCs w:val="20"/>
              </w:rPr>
            </w:pPr>
          </w:p>
          <w:p w14:paraId="6F39F9E6" w14:textId="77777777" w:rsidR="005D399F" w:rsidRPr="00881F3E" w:rsidRDefault="005D399F" w:rsidP="00445E64">
            <w:pPr>
              <w:jc w:val="center"/>
              <w:rPr>
                <w:sz w:val="20"/>
                <w:szCs w:val="20"/>
              </w:rPr>
            </w:pPr>
          </w:p>
          <w:p w14:paraId="1E34CC77" w14:textId="77777777" w:rsidR="005D399F" w:rsidRPr="00881F3E" w:rsidRDefault="005D399F" w:rsidP="00445E64">
            <w:pPr>
              <w:jc w:val="center"/>
              <w:rPr>
                <w:sz w:val="20"/>
                <w:szCs w:val="20"/>
              </w:rPr>
            </w:pPr>
          </w:p>
          <w:p w14:paraId="6A94B7E3" w14:textId="77777777" w:rsidR="005D399F" w:rsidRPr="00881F3E" w:rsidRDefault="005D399F" w:rsidP="00445E64">
            <w:pPr>
              <w:jc w:val="center"/>
              <w:rPr>
                <w:sz w:val="20"/>
                <w:szCs w:val="20"/>
              </w:rPr>
            </w:pPr>
          </w:p>
          <w:p w14:paraId="55BD0FC0" w14:textId="77777777" w:rsidR="00840A07" w:rsidRPr="00881F3E" w:rsidRDefault="00840A07" w:rsidP="00445E64">
            <w:pPr>
              <w:jc w:val="center"/>
              <w:rPr>
                <w:sz w:val="20"/>
                <w:szCs w:val="20"/>
              </w:rPr>
            </w:pPr>
          </w:p>
          <w:p w14:paraId="665F6451" w14:textId="77777777" w:rsidR="005D399F" w:rsidRPr="00881F3E" w:rsidRDefault="005D399F" w:rsidP="00445E64">
            <w:pPr>
              <w:jc w:val="center"/>
              <w:rPr>
                <w:sz w:val="20"/>
                <w:szCs w:val="20"/>
              </w:rPr>
            </w:pPr>
          </w:p>
          <w:p w14:paraId="262F01FB" w14:textId="77777777" w:rsidR="00A867A6" w:rsidRPr="00881F3E" w:rsidRDefault="00A867A6" w:rsidP="00445E64">
            <w:pPr>
              <w:jc w:val="center"/>
              <w:rPr>
                <w:b/>
                <w:sz w:val="20"/>
                <w:szCs w:val="20"/>
              </w:rPr>
            </w:pPr>
          </w:p>
          <w:p w14:paraId="746BB84C" w14:textId="77777777" w:rsidR="00A867A6" w:rsidRPr="00881F3E" w:rsidRDefault="00A867A6" w:rsidP="00445E64">
            <w:pPr>
              <w:jc w:val="center"/>
              <w:rPr>
                <w:b/>
                <w:sz w:val="20"/>
                <w:szCs w:val="20"/>
              </w:rPr>
            </w:pPr>
          </w:p>
          <w:p w14:paraId="638A2BB3" w14:textId="77777777" w:rsidR="00A867A6" w:rsidRPr="00881F3E" w:rsidRDefault="00A867A6" w:rsidP="00445E64">
            <w:pPr>
              <w:jc w:val="center"/>
              <w:rPr>
                <w:b/>
                <w:sz w:val="20"/>
                <w:szCs w:val="20"/>
              </w:rPr>
            </w:pPr>
          </w:p>
          <w:p w14:paraId="46BB680A" w14:textId="77777777" w:rsidR="00A867A6" w:rsidRPr="00881F3E" w:rsidRDefault="00A867A6" w:rsidP="00445E64">
            <w:pPr>
              <w:jc w:val="center"/>
              <w:rPr>
                <w:b/>
                <w:sz w:val="20"/>
                <w:szCs w:val="20"/>
              </w:rPr>
            </w:pPr>
          </w:p>
          <w:p w14:paraId="1E9324B2" w14:textId="77777777" w:rsidR="00A867A6" w:rsidRPr="00881F3E" w:rsidRDefault="00A867A6" w:rsidP="00445E64">
            <w:pPr>
              <w:jc w:val="center"/>
              <w:rPr>
                <w:b/>
                <w:sz w:val="20"/>
                <w:szCs w:val="20"/>
              </w:rPr>
            </w:pPr>
          </w:p>
          <w:p w14:paraId="0DF38B12" w14:textId="77777777" w:rsidR="00A867A6" w:rsidRPr="00881F3E" w:rsidRDefault="00A867A6" w:rsidP="00445E64">
            <w:pPr>
              <w:jc w:val="center"/>
              <w:rPr>
                <w:b/>
                <w:sz w:val="20"/>
                <w:szCs w:val="20"/>
              </w:rPr>
            </w:pPr>
          </w:p>
          <w:p w14:paraId="532AF32D" w14:textId="77777777" w:rsidR="00A867A6" w:rsidRPr="00881F3E" w:rsidRDefault="00A867A6" w:rsidP="00445E64">
            <w:pPr>
              <w:jc w:val="center"/>
              <w:rPr>
                <w:b/>
                <w:sz w:val="20"/>
                <w:szCs w:val="20"/>
              </w:rPr>
            </w:pPr>
          </w:p>
          <w:p w14:paraId="31BFE3AF" w14:textId="77777777" w:rsidR="00A867A6" w:rsidRPr="00881F3E" w:rsidRDefault="00A867A6" w:rsidP="00445E64">
            <w:pPr>
              <w:jc w:val="center"/>
              <w:rPr>
                <w:b/>
                <w:sz w:val="20"/>
                <w:szCs w:val="20"/>
              </w:rPr>
            </w:pPr>
          </w:p>
          <w:p w14:paraId="298E7E5A" w14:textId="77777777" w:rsidR="00A867A6" w:rsidRPr="00881F3E" w:rsidRDefault="00A867A6" w:rsidP="00445E64">
            <w:pPr>
              <w:jc w:val="center"/>
              <w:rPr>
                <w:b/>
                <w:sz w:val="20"/>
                <w:szCs w:val="20"/>
              </w:rPr>
            </w:pPr>
          </w:p>
          <w:p w14:paraId="5A920B00" w14:textId="77777777" w:rsidR="00A867A6" w:rsidRPr="00881F3E" w:rsidRDefault="00A867A6" w:rsidP="00445E64">
            <w:pPr>
              <w:jc w:val="center"/>
              <w:rPr>
                <w:b/>
                <w:sz w:val="20"/>
                <w:szCs w:val="20"/>
              </w:rPr>
            </w:pPr>
          </w:p>
          <w:p w14:paraId="2FBCE3B4" w14:textId="77777777" w:rsidR="00A867A6" w:rsidRPr="00881F3E" w:rsidRDefault="00A867A6" w:rsidP="00445E64">
            <w:pPr>
              <w:jc w:val="center"/>
              <w:rPr>
                <w:b/>
                <w:sz w:val="20"/>
                <w:szCs w:val="20"/>
              </w:rPr>
            </w:pPr>
          </w:p>
          <w:p w14:paraId="355BF1CB" w14:textId="77777777" w:rsidR="0029764B" w:rsidRPr="00881F3E" w:rsidRDefault="0029764B" w:rsidP="00445E64">
            <w:pPr>
              <w:jc w:val="center"/>
              <w:rPr>
                <w:b/>
                <w:sz w:val="20"/>
                <w:szCs w:val="20"/>
              </w:rPr>
            </w:pPr>
          </w:p>
          <w:p w14:paraId="2357C94C" w14:textId="77777777" w:rsidR="0029764B" w:rsidRPr="00881F3E" w:rsidRDefault="0029764B" w:rsidP="00445E64">
            <w:pPr>
              <w:jc w:val="center"/>
              <w:rPr>
                <w:b/>
                <w:sz w:val="20"/>
                <w:szCs w:val="20"/>
              </w:rPr>
            </w:pPr>
          </w:p>
          <w:p w14:paraId="79D22632" w14:textId="77777777" w:rsidR="0029764B" w:rsidRPr="00881F3E" w:rsidRDefault="0029764B" w:rsidP="00445E64">
            <w:pPr>
              <w:jc w:val="center"/>
              <w:rPr>
                <w:b/>
                <w:sz w:val="20"/>
                <w:szCs w:val="20"/>
              </w:rPr>
            </w:pPr>
          </w:p>
          <w:p w14:paraId="0E105835" w14:textId="77777777" w:rsidR="0029764B" w:rsidRPr="00881F3E" w:rsidRDefault="0029764B" w:rsidP="00445E64">
            <w:pPr>
              <w:jc w:val="center"/>
              <w:rPr>
                <w:b/>
                <w:sz w:val="20"/>
                <w:szCs w:val="20"/>
              </w:rPr>
            </w:pPr>
          </w:p>
          <w:p w14:paraId="2414AF77" w14:textId="77777777" w:rsidR="0029764B" w:rsidRPr="00881F3E" w:rsidRDefault="0029764B" w:rsidP="00445E64">
            <w:pPr>
              <w:jc w:val="center"/>
              <w:rPr>
                <w:b/>
                <w:sz w:val="20"/>
                <w:szCs w:val="20"/>
              </w:rPr>
            </w:pPr>
          </w:p>
          <w:p w14:paraId="489C2346" w14:textId="77777777" w:rsidR="0029764B" w:rsidRPr="00881F3E" w:rsidRDefault="0029764B" w:rsidP="00445E64">
            <w:pPr>
              <w:jc w:val="center"/>
              <w:rPr>
                <w:b/>
                <w:sz w:val="20"/>
                <w:szCs w:val="20"/>
              </w:rPr>
            </w:pPr>
          </w:p>
          <w:p w14:paraId="4FADB5F2" w14:textId="77777777" w:rsidR="0029764B" w:rsidRPr="00881F3E" w:rsidRDefault="0029764B" w:rsidP="00445E64">
            <w:pPr>
              <w:jc w:val="center"/>
              <w:rPr>
                <w:b/>
                <w:sz w:val="20"/>
                <w:szCs w:val="20"/>
              </w:rPr>
            </w:pPr>
          </w:p>
          <w:p w14:paraId="5629D29D" w14:textId="77777777" w:rsidR="0029764B" w:rsidRPr="00881F3E" w:rsidRDefault="0029764B" w:rsidP="00445E64">
            <w:pPr>
              <w:jc w:val="center"/>
              <w:rPr>
                <w:b/>
                <w:sz w:val="20"/>
                <w:szCs w:val="20"/>
              </w:rPr>
            </w:pPr>
          </w:p>
          <w:p w14:paraId="1D81B8BD" w14:textId="77777777" w:rsidR="0029764B" w:rsidRPr="00881F3E" w:rsidRDefault="0029764B" w:rsidP="00445E64">
            <w:pPr>
              <w:jc w:val="center"/>
              <w:rPr>
                <w:b/>
                <w:sz w:val="20"/>
                <w:szCs w:val="20"/>
              </w:rPr>
            </w:pPr>
          </w:p>
          <w:p w14:paraId="1498ED20" w14:textId="77777777" w:rsidR="0029764B" w:rsidRPr="00881F3E" w:rsidRDefault="0029764B" w:rsidP="00445E64">
            <w:pPr>
              <w:jc w:val="center"/>
              <w:rPr>
                <w:b/>
                <w:sz w:val="20"/>
                <w:szCs w:val="20"/>
              </w:rPr>
            </w:pPr>
          </w:p>
          <w:p w14:paraId="49CD9C85" w14:textId="77777777" w:rsidR="0029764B" w:rsidRPr="00881F3E" w:rsidRDefault="0029764B" w:rsidP="00445E64">
            <w:pPr>
              <w:jc w:val="center"/>
              <w:rPr>
                <w:b/>
                <w:sz w:val="20"/>
                <w:szCs w:val="20"/>
              </w:rPr>
            </w:pPr>
          </w:p>
          <w:p w14:paraId="7C784F06" w14:textId="77777777" w:rsidR="00A867A6" w:rsidRPr="00881F3E" w:rsidRDefault="00A867A6" w:rsidP="00445E64">
            <w:pPr>
              <w:jc w:val="center"/>
              <w:rPr>
                <w:b/>
                <w:sz w:val="20"/>
                <w:szCs w:val="20"/>
              </w:rPr>
            </w:pPr>
          </w:p>
          <w:p w14:paraId="51122326" w14:textId="77777777" w:rsidR="00840A07" w:rsidRPr="00881F3E" w:rsidRDefault="00840A07" w:rsidP="00445E64">
            <w:pPr>
              <w:jc w:val="center"/>
              <w:rPr>
                <w:b/>
                <w:sz w:val="20"/>
                <w:szCs w:val="20"/>
              </w:rPr>
            </w:pPr>
          </w:p>
          <w:p w14:paraId="3FDB3FF2" w14:textId="77777777" w:rsidR="00840A07" w:rsidRPr="00881F3E" w:rsidRDefault="00840A07" w:rsidP="00445E64">
            <w:pPr>
              <w:jc w:val="center"/>
              <w:rPr>
                <w:b/>
                <w:sz w:val="20"/>
                <w:szCs w:val="20"/>
              </w:rPr>
            </w:pPr>
          </w:p>
          <w:p w14:paraId="298357AC" w14:textId="77777777" w:rsidR="00430332" w:rsidRPr="00881F3E" w:rsidRDefault="00430332" w:rsidP="00445E64">
            <w:pPr>
              <w:jc w:val="center"/>
              <w:rPr>
                <w:b/>
                <w:sz w:val="20"/>
                <w:szCs w:val="20"/>
              </w:rPr>
            </w:pPr>
          </w:p>
          <w:p w14:paraId="59310A45" w14:textId="77777777" w:rsidR="00840A07" w:rsidRPr="00881F3E" w:rsidRDefault="00840A07" w:rsidP="00445E64">
            <w:pPr>
              <w:jc w:val="center"/>
              <w:rPr>
                <w:b/>
                <w:sz w:val="20"/>
                <w:szCs w:val="20"/>
              </w:rPr>
            </w:pPr>
          </w:p>
          <w:p w14:paraId="3B1AE9A6" w14:textId="77777777" w:rsidR="00A47CBE" w:rsidRPr="00881F3E" w:rsidRDefault="00A47CBE" w:rsidP="00A47CBE">
            <w:pPr>
              <w:jc w:val="center"/>
              <w:rPr>
                <w:b/>
                <w:sz w:val="20"/>
                <w:szCs w:val="20"/>
              </w:rPr>
            </w:pPr>
            <w:r w:rsidRPr="00881F3E">
              <w:rPr>
                <w:b/>
                <w:sz w:val="20"/>
                <w:szCs w:val="20"/>
              </w:rPr>
              <w:lastRenderedPageBreak/>
              <w:t>Návrh zákona čl. I</w:t>
            </w:r>
          </w:p>
          <w:p w14:paraId="79B3DD59" w14:textId="77777777" w:rsidR="00A867A6" w:rsidRPr="00881F3E" w:rsidRDefault="00A867A6" w:rsidP="00445E64">
            <w:pPr>
              <w:jc w:val="center"/>
              <w:rPr>
                <w:sz w:val="20"/>
                <w:szCs w:val="20"/>
              </w:rPr>
            </w:pPr>
          </w:p>
          <w:p w14:paraId="336C7A22" w14:textId="77777777" w:rsidR="00A47CBE" w:rsidRPr="00881F3E" w:rsidRDefault="00A47CBE" w:rsidP="00445E64">
            <w:pPr>
              <w:jc w:val="center"/>
              <w:rPr>
                <w:sz w:val="20"/>
                <w:szCs w:val="20"/>
              </w:rPr>
            </w:pPr>
          </w:p>
          <w:p w14:paraId="32B19F2B" w14:textId="77777777" w:rsidR="0029764B" w:rsidRPr="00881F3E" w:rsidRDefault="0029764B" w:rsidP="00445E64">
            <w:pPr>
              <w:jc w:val="center"/>
              <w:rPr>
                <w:sz w:val="20"/>
                <w:szCs w:val="20"/>
              </w:rPr>
            </w:pPr>
          </w:p>
          <w:p w14:paraId="6334077D" w14:textId="77777777" w:rsidR="0029764B" w:rsidRPr="00881F3E" w:rsidRDefault="0029764B" w:rsidP="00445E64">
            <w:pPr>
              <w:jc w:val="center"/>
              <w:rPr>
                <w:sz w:val="20"/>
                <w:szCs w:val="20"/>
              </w:rPr>
            </w:pPr>
          </w:p>
          <w:p w14:paraId="5E104291" w14:textId="77777777" w:rsidR="0029764B" w:rsidRPr="00881F3E" w:rsidRDefault="0029764B" w:rsidP="00445E64">
            <w:pPr>
              <w:jc w:val="center"/>
              <w:rPr>
                <w:sz w:val="20"/>
                <w:szCs w:val="20"/>
              </w:rPr>
            </w:pPr>
          </w:p>
          <w:p w14:paraId="30D68DB1" w14:textId="77777777" w:rsidR="0029764B" w:rsidRPr="00881F3E" w:rsidRDefault="0029764B" w:rsidP="00445E64">
            <w:pPr>
              <w:jc w:val="center"/>
              <w:rPr>
                <w:sz w:val="20"/>
                <w:szCs w:val="20"/>
              </w:rPr>
            </w:pPr>
          </w:p>
          <w:p w14:paraId="3206910C" w14:textId="77777777" w:rsidR="0029764B" w:rsidRPr="00881F3E" w:rsidRDefault="0029764B" w:rsidP="00445E64">
            <w:pPr>
              <w:jc w:val="center"/>
              <w:rPr>
                <w:sz w:val="20"/>
                <w:szCs w:val="20"/>
              </w:rPr>
            </w:pPr>
          </w:p>
          <w:p w14:paraId="40F759B8" w14:textId="77777777" w:rsidR="0029764B" w:rsidRPr="00881F3E" w:rsidRDefault="0029764B" w:rsidP="00445E64">
            <w:pPr>
              <w:jc w:val="center"/>
              <w:rPr>
                <w:sz w:val="20"/>
                <w:szCs w:val="20"/>
              </w:rPr>
            </w:pPr>
          </w:p>
          <w:p w14:paraId="6C39B1F2" w14:textId="77777777" w:rsidR="0029764B" w:rsidRPr="00881F3E" w:rsidRDefault="0029764B" w:rsidP="00445E64">
            <w:pPr>
              <w:jc w:val="center"/>
              <w:rPr>
                <w:sz w:val="20"/>
                <w:szCs w:val="20"/>
              </w:rPr>
            </w:pPr>
          </w:p>
          <w:p w14:paraId="7C6C8367" w14:textId="77777777" w:rsidR="0029764B" w:rsidRPr="00881F3E" w:rsidRDefault="0029764B" w:rsidP="00445E64">
            <w:pPr>
              <w:jc w:val="center"/>
              <w:rPr>
                <w:sz w:val="20"/>
                <w:szCs w:val="20"/>
              </w:rPr>
            </w:pPr>
          </w:p>
          <w:p w14:paraId="69F9F53C" w14:textId="77777777" w:rsidR="0029764B" w:rsidRPr="00881F3E" w:rsidRDefault="0029764B" w:rsidP="00445E64">
            <w:pPr>
              <w:jc w:val="center"/>
              <w:rPr>
                <w:sz w:val="20"/>
                <w:szCs w:val="20"/>
              </w:rPr>
            </w:pPr>
          </w:p>
          <w:p w14:paraId="3541F183" w14:textId="77777777" w:rsidR="0029764B" w:rsidRPr="00881F3E" w:rsidRDefault="0029764B" w:rsidP="00445E64">
            <w:pPr>
              <w:jc w:val="center"/>
              <w:rPr>
                <w:sz w:val="20"/>
                <w:szCs w:val="20"/>
              </w:rPr>
            </w:pPr>
          </w:p>
          <w:p w14:paraId="21628FD1" w14:textId="77777777" w:rsidR="0029764B" w:rsidRPr="00881F3E" w:rsidRDefault="0029764B" w:rsidP="0029764B">
            <w:pPr>
              <w:jc w:val="center"/>
              <w:rPr>
                <w:b/>
                <w:sz w:val="20"/>
                <w:szCs w:val="20"/>
              </w:rPr>
            </w:pPr>
            <w:r w:rsidRPr="00881F3E">
              <w:rPr>
                <w:b/>
                <w:sz w:val="20"/>
                <w:szCs w:val="20"/>
              </w:rPr>
              <w:t>Návrh zákona čl. I</w:t>
            </w:r>
          </w:p>
          <w:p w14:paraId="3DDB0BF3" w14:textId="77777777" w:rsidR="0029764B" w:rsidRPr="00881F3E" w:rsidRDefault="0029764B" w:rsidP="00445E64">
            <w:pPr>
              <w:jc w:val="center"/>
              <w:rPr>
                <w:sz w:val="20"/>
                <w:szCs w:val="20"/>
              </w:rPr>
            </w:pPr>
          </w:p>
          <w:p w14:paraId="17664F8F" w14:textId="77777777" w:rsidR="0029764B" w:rsidRPr="00881F3E" w:rsidRDefault="0029764B" w:rsidP="00445E64">
            <w:pPr>
              <w:jc w:val="center"/>
              <w:rPr>
                <w:sz w:val="20"/>
                <w:szCs w:val="20"/>
              </w:rPr>
            </w:pPr>
          </w:p>
          <w:p w14:paraId="63963B46" w14:textId="77777777" w:rsidR="00A47CBE" w:rsidRPr="00881F3E" w:rsidRDefault="00A47CBE" w:rsidP="00445E64">
            <w:pPr>
              <w:jc w:val="center"/>
              <w:rPr>
                <w:sz w:val="20"/>
                <w:szCs w:val="20"/>
              </w:rPr>
            </w:pPr>
          </w:p>
          <w:p w14:paraId="043F937A" w14:textId="335EBCAF" w:rsidR="00A867A6" w:rsidRPr="00881F3E" w:rsidRDefault="00A867A6" w:rsidP="00445E64">
            <w:pPr>
              <w:jc w:val="center"/>
              <w:rPr>
                <w:sz w:val="20"/>
                <w:szCs w:val="20"/>
              </w:rPr>
            </w:pPr>
            <w:r w:rsidRPr="00881F3E">
              <w:rPr>
                <w:sz w:val="20"/>
                <w:szCs w:val="20"/>
              </w:rPr>
              <w:t>566/2001</w:t>
            </w:r>
          </w:p>
          <w:p w14:paraId="74FBD013" w14:textId="77777777" w:rsidR="00A867A6" w:rsidRPr="00881F3E" w:rsidRDefault="00A867A6" w:rsidP="00445E64">
            <w:pPr>
              <w:jc w:val="center"/>
              <w:rPr>
                <w:b/>
                <w:sz w:val="20"/>
                <w:szCs w:val="20"/>
              </w:rPr>
            </w:pPr>
          </w:p>
          <w:p w14:paraId="7B6A5F23" w14:textId="77777777" w:rsidR="00A867A6" w:rsidRPr="00881F3E" w:rsidRDefault="00A867A6" w:rsidP="00445E64">
            <w:pPr>
              <w:jc w:val="center"/>
              <w:rPr>
                <w:b/>
                <w:sz w:val="20"/>
                <w:szCs w:val="20"/>
              </w:rPr>
            </w:pPr>
          </w:p>
          <w:p w14:paraId="3AD0B3D5" w14:textId="77777777" w:rsidR="00A867A6" w:rsidRPr="00881F3E" w:rsidRDefault="00A867A6" w:rsidP="00445E64">
            <w:pPr>
              <w:jc w:val="center"/>
              <w:rPr>
                <w:b/>
                <w:sz w:val="20"/>
                <w:szCs w:val="20"/>
              </w:rPr>
            </w:pPr>
          </w:p>
          <w:p w14:paraId="738FBE6E" w14:textId="77777777" w:rsidR="00A867A6" w:rsidRPr="00881F3E" w:rsidRDefault="00A867A6" w:rsidP="00445E64">
            <w:pPr>
              <w:jc w:val="center"/>
              <w:rPr>
                <w:b/>
                <w:sz w:val="20"/>
                <w:szCs w:val="20"/>
              </w:rPr>
            </w:pPr>
          </w:p>
          <w:p w14:paraId="6C8969CF" w14:textId="77777777" w:rsidR="00A867A6" w:rsidRPr="00881F3E" w:rsidRDefault="00A867A6" w:rsidP="00445E64">
            <w:pPr>
              <w:jc w:val="center"/>
              <w:rPr>
                <w:b/>
                <w:sz w:val="20"/>
                <w:szCs w:val="20"/>
              </w:rPr>
            </w:pPr>
          </w:p>
          <w:p w14:paraId="6EAD211C" w14:textId="77777777" w:rsidR="00A867A6" w:rsidRPr="00881F3E" w:rsidRDefault="00A867A6" w:rsidP="00445E64">
            <w:pPr>
              <w:jc w:val="center"/>
              <w:rPr>
                <w:b/>
                <w:sz w:val="20"/>
                <w:szCs w:val="20"/>
              </w:rPr>
            </w:pPr>
          </w:p>
          <w:p w14:paraId="02DC1335" w14:textId="77777777" w:rsidR="00A867A6" w:rsidRPr="00881F3E" w:rsidRDefault="00A867A6" w:rsidP="00445E64">
            <w:pPr>
              <w:jc w:val="center"/>
              <w:rPr>
                <w:b/>
                <w:sz w:val="20"/>
                <w:szCs w:val="20"/>
              </w:rPr>
            </w:pPr>
          </w:p>
          <w:p w14:paraId="4FD9783F" w14:textId="77777777" w:rsidR="00A867A6" w:rsidRPr="00881F3E" w:rsidRDefault="00A867A6" w:rsidP="00445E64">
            <w:pPr>
              <w:jc w:val="center"/>
              <w:rPr>
                <w:b/>
                <w:sz w:val="20"/>
                <w:szCs w:val="20"/>
              </w:rPr>
            </w:pPr>
          </w:p>
          <w:p w14:paraId="64E6F83B" w14:textId="77777777" w:rsidR="00A867A6" w:rsidRPr="00881F3E" w:rsidRDefault="00A867A6" w:rsidP="00445E64">
            <w:pPr>
              <w:jc w:val="center"/>
              <w:rPr>
                <w:b/>
                <w:sz w:val="20"/>
                <w:szCs w:val="20"/>
              </w:rPr>
            </w:pPr>
          </w:p>
          <w:p w14:paraId="0BCDDD22" w14:textId="77777777" w:rsidR="00A867A6" w:rsidRPr="00881F3E" w:rsidRDefault="00A867A6" w:rsidP="00445E64">
            <w:pPr>
              <w:jc w:val="center"/>
              <w:rPr>
                <w:b/>
                <w:sz w:val="20"/>
                <w:szCs w:val="20"/>
              </w:rPr>
            </w:pPr>
          </w:p>
          <w:p w14:paraId="73A911D4" w14:textId="77777777" w:rsidR="00A867A6" w:rsidRPr="00881F3E" w:rsidRDefault="00A867A6" w:rsidP="00445E64">
            <w:pPr>
              <w:jc w:val="center"/>
              <w:rPr>
                <w:b/>
                <w:sz w:val="20"/>
                <w:szCs w:val="20"/>
              </w:rPr>
            </w:pPr>
          </w:p>
          <w:p w14:paraId="381DDFDC" w14:textId="77777777" w:rsidR="00A867A6" w:rsidRPr="00881F3E" w:rsidRDefault="00A867A6" w:rsidP="00445E64">
            <w:pPr>
              <w:jc w:val="center"/>
              <w:rPr>
                <w:b/>
                <w:sz w:val="20"/>
                <w:szCs w:val="20"/>
              </w:rPr>
            </w:pPr>
          </w:p>
          <w:p w14:paraId="6D21DFD9" w14:textId="77777777" w:rsidR="00A867A6" w:rsidRPr="00881F3E" w:rsidRDefault="00A867A6" w:rsidP="00445E64">
            <w:pPr>
              <w:jc w:val="center"/>
              <w:rPr>
                <w:b/>
                <w:sz w:val="20"/>
                <w:szCs w:val="20"/>
              </w:rPr>
            </w:pPr>
          </w:p>
          <w:p w14:paraId="47957B5F" w14:textId="77777777" w:rsidR="00A867A6" w:rsidRPr="00881F3E" w:rsidRDefault="00A867A6" w:rsidP="00445E64">
            <w:pPr>
              <w:jc w:val="center"/>
              <w:rPr>
                <w:b/>
                <w:sz w:val="20"/>
                <w:szCs w:val="20"/>
              </w:rPr>
            </w:pPr>
          </w:p>
          <w:p w14:paraId="4CAAC8F2" w14:textId="77777777" w:rsidR="00A867A6" w:rsidRPr="00881F3E" w:rsidRDefault="00A867A6" w:rsidP="00445E64">
            <w:pPr>
              <w:jc w:val="center"/>
              <w:rPr>
                <w:b/>
                <w:sz w:val="20"/>
                <w:szCs w:val="20"/>
              </w:rPr>
            </w:pPr>
          </w:p>
          <w:p w14:paraId="4EEBD929" w14:textId="77777777" w:rsidR="00A867A6" w:rsidRPr="00881F3E" w:rsidRDefault="00A867A6" w:rsidP="00445E64">
            <w:pPr>
              <w:jc w:val="center"/>
              <w:rPr>
                <w:b/>
                <w:sz w:val="20"/>
                <w:szCs w:val="20"/>
              </w:rPr>
            </w:pPr>
          </w:p>
          <w:p w14:paraId="48F6CD4A" w14:textId="77777777" w:rsidR="00A867A6" w:rsidRPr="00881F3E" w:rsidRDefault="00A867A6" w:rsidP="00445E64">
            <w:pPr>
              <w:jc w:val="center"/>
              <w:rPr>
                <w:b/>
                <w:sz w:val="20"/>
                <w:szCs w:val="20"/>
              </w:rPr>
            </w:pPr>
          </w:p>
          <w:p w14:paraId="3F2E7017" w14:textId="77777777" w:rsidR="00A867A6" w:rsidRPr="00881F3E" w:rsidRDefault="00A867A6" w:rsidP="00445E64">
            <w:pPr>
              <w:jc w:val="center"/>
              <w:rPr>
                <w:b/>
                <w:sz w:val="20"/>
                <w:szCs w:val="20"/>
              </w:rPr>
            </w:pPr>
          </w:p>
          <w:p w14:paraId="39A80F61" w14:textId="77777777" w:rsidR="00A812DF" w:rsidRPr="00881F3E" w:rsidRDefault="00A812DF" w:rsidP="00445E64">
            <w:pPr>
              <w:jc w:val="center"/>
              <w:rPr>
                <w:b/>
                <w:sz w:val="20"/>
                <w:szCs w:val="20"/>
              </w:rPr>
            </w:pPr>
          </w:p>
          <w:p w14:paraId="683F9018" w14:textId="3C7F7599" w:rsidR="00A867A6" w:rsidRPr="00881F3E" w:rsidRDefault="00A867A6" w:rsidP="00445E64">
            <w:pPr>
              <w:jc w:val="center"/>
              <w:rPr>
                <w:b/>
                <w:sz w:val="20"/>
                <w:szCs w:val="20"/>
              </w:rPr>
            </w:pPr>
            <w:r w:rsidRPr="00881F3E">
              <w:rPr>
                <w:b/>
                <w:sz w:val="20"/>
                <w:szCs w:val="20"/>
              </w:rPr>
              <w:lastRenderedPageBreak/>
              <w:t>Návrh zákona čl. II</w:t>
            </w:r>
          </w:p>
        </w:tc>
        <w:tc>
          <w:tcPr>
            <w:tcW w:w="767" w:type="dxa"/>
            <w:tcBorders>
              <w:top w:val="single" w:sz="4" w:space="0" w:color="auto"/>
              <w:left w:val="single" w:sz="4" w:space="0" w:color="auto"/>
              <w:bottom w:val="single" w:sz="4" w:space="0" w:color="auto"/>
              <w:right w:val="single" w:sz="4" w:space="0" w:color="auto"/>
            </w:tcBorders>
          </w:tcPr>
          <w:p w14:paraId="067C7CE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xml:space="preserve">§ 7 O 2 </w:t>
            </w:r>
          </w:p>
          <w:p w14:paraId="70D020B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P e)</w:t>
            </w:r>
          </w:p>
          <w:p w14:paraId="7B83661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AF166B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FF326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4418A6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16806B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E3DA03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D24FB76" w14:textId="77777777" w:rsidR="00FE30C3" w:rsidRPr="00881F3E" w:rsidRDefault="00FE30C3" w:rsidP="00445E64">
            <w:pPr>
              <w:pStyle w:val="Spiatonadresanaoblke"/>
              <w:jc w:val="center"/>
              <w:rPr>
                <w:b w:val="0"/>
                <w:bCs w:val="0"/>
                <w:color w:val="auto"/>
                <w14:shadow w14:blurRad="0" w14:dist="0" w14:dir="0" w14:sx="0" w14:sy="0" w14:kx="0" w14:ky="0" w14:algn="none">
                  <w14:srgbClr w14:val="000000"/>
                </w14:shadow>
              </w:rPr>
            </w:pPr>
          </w:p>
          <w:p w14:paraId="4D382F0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7 O 14 </w:t>
            </w:r>
          </w:p>
          <w:p w14:paraId="7F71F43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1B3C54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8A48EE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C0B511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933C90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2B42FA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5948A7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E90893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ECCD3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C8A50D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14CEE7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F66718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81E176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5743EE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79D18A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0C698A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DDA1E8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3D2B45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55CE1D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750E17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4E5EBA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38DDDE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485B86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9006C6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04BD11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7A103C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71A810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ED5731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DAD090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23F486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0CA480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B39100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727AE5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857E70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F46732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CBB50F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F1F8A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4DC184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A9B07F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88DA23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C93F74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7CC499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2FEBB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2A848D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91DF25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25 O 1 až 6, 9 a 11 </w:t>
            </w:r>
          </w:p>
          <w:p w14:paraId="3CE7C38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244376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E0D665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1B28B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3F5AE8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336284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FB4B39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25B7D3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AE0093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FCD5EA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4B56CA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F156AA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3A86BE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F40F08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5798D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08F8CB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E15C75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48DD27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FCFE1F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51DA10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CB7FFA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D8AA8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811C6B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D02437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AE3CB6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0001D9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F7B1F0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161A00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945735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866333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3C856D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7B8725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A072D6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064976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E127C2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632B81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2CE34B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BC8ED7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64B467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0DB720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DB2BA8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CABBA0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30C22E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3A34CD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AC7769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11CAE2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4521CC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D260B5B"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78E6EE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E42AE9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F31136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8C12404"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48F74A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E7A5A1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6E0270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047557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BA5DEF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56685F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92D1F7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31D7C9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D425F1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646B6D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1E14CD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B4EB6A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5C285A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4EC5B8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A8005D7"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C6CBAA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240B52A"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772DDB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CB02D3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D64F249"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4AFAF7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2EC278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8B4323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3F7443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000E2E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D1173B4"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2190C517"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49E5D135"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1097AD88"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25E8F4A1"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74FD7D22"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3BB6677B"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5FACA356"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788816B3"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17DBC17F"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649AF156"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27296608"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7A3C090F"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6C348194" w14:textId="77777777" w:rsidR="0029764B" w:rsidRPr="00881F3E" w:rsidRDefault="0029764B" w:rsidP="00445E64">
            <w:pPr>
              <w:pStyle w:val="Spiatonadresanaoblke"/>
              <w:jc w:val="center"/>
              <w:rPr>
                <w:b w:val="0"/>
                <w:bCs w:val="0"/>
                <w:color w:val="auto"/>
                <w14:shadow w14:blurRad="0" w14:dist="0" w14:dir="0" w14:sx="0" w14:sy="0" w14:kx="0" w14:ky="0" w14:algn="none">
                  <w14:srgbClr w14:val="000000"/>
                </w14:shadow>
              </w:rPr>
            </w:pPr>
          </w:p>
          <w:p w14:paraId="4963CD5C" w14:textId="77777777" w:rsidR="00840A07" w:rsidRPr="00881F3E" w:rsidRDefault="00840A07" w:rsidP="00445E64">
            <w:pPr>
              <w:pStyle w:val="Spiatonadresanaoblke"/>
              <w:jc w:val="center"/>
              <w:rPr>
                <w:b w:val="0"/>
                <w:bCs w:val="0"/>
                <w:color w:val="auto"/>
                <w14:shadow w14:blurRad="0" w14:dist="0" w14:dir="0" w14:sx="0" w14:sy="0" w14:kx="0" w14:ky="0" w14:algn="none">
                  <w14:srgbClr w14:val="000000"/>
                </w14:shadow>
              </w:rPr>
            </w:pPr>
          </w:p>
          <w:p w14:paraId="3B0AD467" w14:textId="77777777" w:rsidR="00430332" w:rsidRPr="00881F3E" w:rsidRDefault="00430332" w:rsidP="00445E64">
            <w:pPr>
              <w:pStyle w:val="Spiatonadresanaoblke"/>
              <w:jc w:val="center"/>
              <w:rPr>
                <w:b w:val="0"/>
                <w:bCs w:val="0"/>
                <w:color w:val="auto"/>
                <w14:shadow w14:blurRad="0" w14:dist="0" w14:dir="0" w14:sx="0" w14:sy="0" w14:kx="0" w14:ky="0" w14:algn="none">
                  <w14:srgbClr w14:val="000000"/>
                </w14:shadow>
              </w:rPr>
            </w:pPr>
          </w:p>
          <w:p w14:paraId="1A86DA9F" w14:textId="3ACA33D4" w:rsidR="005D399F" w:rsidRPr="00881F3E" w:rsidRDefault="005D399F" w:rsidP="00445E64">
            <w:pPr>
              <w:pStyle w:val="Normlny0"/>
              <w:jc w:val="center"/>
              <w:rPr>
                <w:b/>
              </w:rPr>
            </w:pPr>
            <w:r w:rsidRPr="00881F3E">
              <w:rPr>
                <w:b/>
              </w:rPr>
              <w:lastRenderedPageBreak/>
              <w:t>§ 50 O</w:t>
            </w:r>
            <w:r w:rsidR="00A867A6" w:rsidRPr="00881F3E">
              <w:rPr>
                <w:b/>
              </w:rPr>
              <w:t> </w:t>
            </w:r>
            <w:r w:rsidR="00CA17F2" w:rsidRPr="00881F3E">
              <w:rPr>
                <w:b/>
              </w:rPr>
              <w:t>20</w:t>
            </w:r>
          </w:p>
          <w:p w14:paraId="4F7D9A89" w14:textId="77777777" w:rsidR="00A867A6" w:rsidRPr="00881F3E" w:rsidRDefault="00A867A6" w:rsidP="00445E64">
            <w:pPr>
              <w:pStyle w:val="Normlny0"/>
              <w:jc w:val="center"/>
              <w:rPr>
                <w:b/>
              </w:rPr>
            </w:pPr>
          </w:p>
          <w:p w14:paraId="209E5D80" w14:textId="77777777" w:rsidR="00A867A6" w:rsidRPr="00881F3E" w:rsidRDefault="00A867A6" w:rsidP="00445E64">
            <w:pPr>
              <w:pStyle w:val="Normlny0"/>
              <w:jc w:val="center"/>
              <w:rPr>
                <w:b/>
              </w:rPr>
            </w:pPr>
          </w:p>
          <w:p w14:paraId="7675C845" w14:textId="77777777" w:rsidR="00A867A6" w:rsidRPr="00881F3E" w:rsidRDefault="00A867A6" w:rsidP="00445E64">
            <w:pPr>
              <w:pStyle w:val="Normlny0"/>
              <w:jc w:val="center"/>
              <w:rPr>
                <w:b/>
              </w:rPr>
            </w:pPr>
          </w:p>
          <w:p w14:paraId="1F90F7EE" w14:textId="77777777" w:rsidR="00A867A6" w:rsidRPr="00881F3E" w:rsidRDefault="00A867A6" w:rsidP="00445E64">
            <w:pPr>
              <w:pStyle w:val="Normlny0"/>
              <w:jc w:val="center"/>
              <w:rPr>
                <w:b/>
              </w:rPr>
            </w:pPr>
          </w:p>
          <w:p w14:paraId="1784187D" w14:textId="77777777" w:rsidR="00A867A6" w:rsidRPr="00881F3E" w:rsidRDefault="00A867A6" w:rsidP="00445E64">
            <w:pPr>
              <w:pStyle w:val="Normlny0"/>
              <w:jc w:val="center"/>
              <w:rPr>
                <w:b/>
              </w:rPr>
            </w:pPr>
          </w:p>
          <w:p w14:paraId="41AC41A3" w14:textId="77777777" w:rsidR="00A867A6" w:rsidRPr="00881F3E" w:rsidRDefault="00A867A6" w:rsidP="00445E64">
            <w:pPr>
              <w:pStyle w:val="Normlny0"/>
              <w:jc w:val="center"/>
              <w:rPr>
                <w:b/>
              </w:rPr>
            </w:pPr>
          </w:p>
          <w:p w14:paraId="085ED5F9" w14:textId="77777777" w:rsidR="00A867A6" w:rsidRPr="00881F3E" w:rsidRDefault="00A867A6" w:rsidP="00445E64">
            <w:pPr>
              <w:pStyle w:val="Normlny0"/>
              <w:jc w:val="center"/>
              <w:rPr>
                <w:b/>
              </w:rPr>
            </w:pPr>
          </w:p>
          <w:p w14:paraId="39435712" w14:textId="77777777" w:rsidR="00A867A6" w:rsidRPr="00881F3E" w:rsidRDefault="00A867A6" w:rsidP="00445E64">
            <w:pPr>
              <w:pStyle w:val="Normlny0"/>
              <w:jc w:val="center"/>
              <w:rPr>
                <w:b/>
              </w:rPr>
            </w:pPr>
          </w:p>
          <w:p w14:paraId="67702E6B" w14:textId="77777777" w:rsidR="00A867A6" w:rsidRPr="00881F3E" w:rsidRDefault="00A867A6" w:rsidP="00445E64">
            <w:pPr>
              <w:pStyle w:val="Normlny0"/>
              <w:jc w:val="center"/>
              <w:rPr>
                <w:b/>
              </w:rPr>
            </w:pPr>
          </w:p>
          <w:p w14:paraId="55B1B9C1" w14:textId="77777777" w:rsidR="00A867A6" w:rsidRPr="00881F3E" w:rsidRDefault="00A867A6" w:rsidP="00445E64">
            <w:pPr>
              <w:pStyle w:val="Normlny0"/>
              <w:jc w:val="center"/>
              <w:rPr>
                <w:b/>
              </w:rPr>
            </w:pPr>
          </w:p>
          <w:p w14:paraId="1E2FF6C2" w14:textId="77777777" w:rsidR="00A867A6" w:rsidRPr="00881F3E" w:rsidRDefault="00A867A6" w:rsidP="00445E64">
            <w:pPr>
              <w:pStyle w:val="Normlny0"/>
              <w:jc w:val="center"/>
              <w:rPr>
                <w:b/>
              </w:rPr>
            </w:pPr>
          </w:p>
          <w:p w14:paraId="311A3B8E" w14:textId="77777777" w:rsidR="00A867A6" w:rsidRPr="00881F3E" w:rsidRDefault="00A867A6" w:rsidP="00445E64">
            <w:pPr>
              <w:pStyle w:val="Normlny0"/>
              <w:jc w:val="center"/>
              <w:rPr>
                <w:b/>
              </w:rPr>
            </w:pPr>
          </w:p>
          <w:p w14:paraId="566B9093" w14:textId="77777777" w:rsidR="00A867A6" w:rsidRPr="00881F3E" w:rsidRDefault="00A867A6" w:rsidP="00445E64">
            <w:pPr>
              <w:pStyle w:val="Normlny0"/>
              <w:jc w:val="center"/>
              <w:rPr>
                <w:b/>
              </w:rPr>
            </w:pPr>
          </w:p>
          <w:p w14:paraId="58C93F3C" w14:textId="76991758" w:rsidR="00A867A6" w:rsidRPr="00881F3E" w:rsidRDefault="00A47CBE" w:rsidP="00445E64">
            <w:pPr>
              <w:pStyle w:val="Normlny0"/>
              <w:jc w:val="center"/>
              <w:rPr>
                <w:b/>
              </w:rPr>
            </w:pPr>
            <w:r w:rsidRPr="00881F3E">
              <w:rPr>
                <w:b/>
              </w:rPr>
              <w:t>§ 7 O 24</w:t>
            </w:r>
          </w:p>
          <w:p w14:paraId="11A458EE" w14:textId="77777777" w:rsidR="00A47CBE" w:rsidRPr="00881F3E" w:rsidRDefault="00A47CBE" w:rsidP="00445E64">
            <w:pPr>
              <w:pStyle w:val="Normlny0"/>
              <w:jc w:val="center"/>
            </w:pPr>
          </w:p>
          <w:p w14:paraId="68F45C01" w14:textId="77777777" w:rsidR="00A47CBE" w:rsidRPr="00881F3E" w:rsidRDefault="00A47CBE" w:rsidP="00445E64">
            <w:pPr>
              <w:pStyle w:val="Normlny0"/>
              <w:jc w:val="center"/>
            </w:pPr>
          </w:p>
          <w:p w14:paraId="7D11EFE2" w14:textId="77777777" w:rsidR="00A47CBE" w:rsidRPr="00881F3E" w:rsidRDefault="00A47CBE" w:rsidP="00445E64">
            <w:pPr>
              <w:pStyle w:val="Normlny0"/>
              <w:jc w:val="center"/>
            </w:pPr>
          </w:p>
          <w:p w14:paraId="342CBD71" w14:textId="77777777" w:rsidR="00A47CBE" w:rsidRPr="00881F3E" w:rsidRDefault="00A47CBE" w:rsidP="00445E64">
            <w:pPr>
              <w:pStyle w:val="Normlny0"/>
              <w:jc w:val="center"/>
            </w:pPr>
          </w:p>
          <w:p w14:paraId="263FA9C7" w14:textId="77777777" w:rsidR="00A867A6" w:rsidRPr="00881F3E" w:rsidRDefault="00A867A6" w:rsidP="00445E64">
            <w:pPr>
              <w:pStyle w:val="Normlny0"/>
              <w:jc w:val="center"/>
            </w:pPr>
            <w:r w:rsidRPr="00881F3E">
              <w:t xml:space="preserve">§ 55 O 2 </w:t>
            </w:r>
          </w:p>
          <w:p w14:paraId="00CF4FD8" w14:textId="77777777" w:rsidR="00A867A6" w:rsidRPr="00881F3E" w:rsidRDefault="00A867A6" w:rsidP="00445E64">
            <w:pPr>
              <w:pStyle w:val="Normlny0"/>
              <w:jc w:val="center"/>
              <w:rPr>
                <w:b/>
              </w:rPr>
            </w:pPr>
            <w:r w:rsidRPr="00881F3E">
              <w:t>P i)</w:t>
            </w:r>
            <w:r w:rsidRPr="00881F3E">
              <w:rPr>
                <w:b/>
              </w:rPr>
              <w:t xml:space="preserve"> </w:t>
            </w:r>
          </w:p>
          <w:p w14:paraId="2C36BC1B" w14:textId="77777777" w:rsidR="00A867A6" w:rsidRPr="00881F3E" w:rsidRDefault="00A867A6" w:rsidP="00445E64">
            <w:pPr>
              <w:pStyle w:val="Normlny0"/>
              <w:jc w:val="center"/>
              <w:rPr>
                <w:b/>
              </w:rPr>
            </w:pPr>
          </w:p>
          <w:p w14:paraId="4ADB18D9" w14:textId="77777777" w:rsidR="00A867A6" w:rsidRPr="00881F3E" w:rsidRDefault="00A867A6" w:rsidP="00445E64">
            <w:pPr>
              <w:pStyle w:val="Normlny0"/>
              <w:jc w:val="center"/>
              <w:rPr>
                <w:b/>
              </w:rPr>
            </w:pPr>
          </w:p>
          <w:p w14:paraId="52551549" w14:textId="77777777" w:rsidR="00A867A6" w:rsidRPr="00881F3E" w:rsidRDefault="00A867A6" w:rsidP="00445E64">
            <w:pPr>
              <w:pStyle w:val="Normlny0"/>
              <w:jc w:val="center"/>
              <w:rPr>
                <w:b/>
              </w:rPr>
            </w:pPr>
          </w:p>
          <w:p w14:paraId="251E6897" w14:textId="77777777" w:rsidR="00A867A6" w:rsidRPr="00881F3E" w:rsidRDefault="00A867A6" w:rsidP="00445E64">
            <w:pPr>
              <w:pStyle w:val="Normlny0"/>
              <w:jc w:val="center"/>
              <w:rPr>
                <w:b/>
              </w:rPr>
            </w:pPr>
          </w:p>
          <w:p w14:paraId="1A9F1EE2" w14:textId="77777777" w:rsidR="00A867A6" w:rsidRPr="00881F3E" w:rsidRDefault="00A867A6" w:rsidP="00445E64">
            <w:pPr>
              <w:pStyle w:val="Normlny0"/>
              <w:jc w:val="center"/>
              <w:rPr>
                <w:b/>
              </w:rPr>
            </w:pPr>
          </w:p>
          <w:p w14:paraId="65707627" w14:textId="77777777" w:rsidR="00A867A6" w:rsidRPr="00881F3E" w:rsidRDefault="00A867A6" w:rsidP="00445E64">
            <w:pPr>
              <w:pStyle w:val="Normlny0"/>
              <w:jc w:val="center"/>
              <w:rPr>
                <w:b/>
              </w:rPr>
            </w:pPr>
          </w:p>
          <w:p w14:paraId="26719CE6" w14:textId="77777777" w:rsidR="00A867A6" w:rsidRPr="00881F3E" w:rsidRDefault="00A867A6" w:rsidP="00445E64">
            <w:pPr>
              <w:pStyle w:val="Normlny0"/>
              <w:jc w:val="center"/>
              <w:rPr>
                <w:b/>
              </w:rPr>
            </w:pPr>
          </w:p>
          <w:p w14:paraId="6F9CD827" w14:textId="77777777" w:rsidR="00A867A6" w:rsidRPr="00881F3E" w:rsidRDefault="00A867A6" w:rsidP="00445E64">
            <w:pPr>
              <w:pStyle w:val="Normlny0"/>
              <w:jc w:val="center"/>
              <w:rPr>
                <w:b/>
              </w:rPr>
            </w:pPr>
          </w:p>
          <w:p w14:paraId="6F1D3DA3" w14:textId="77777777" w:rsidR="00A867A6" w:rsidRPr="00881F3E" w:rsidRDefault="00A867A6" w:rsidP="00445E64">
            <w:pPr>
              <w:pStyle w:val="Normlny0"/>
              <w:jc w:val="center"/>
              <w:rPr>
                <w:b/>
              </w:rPr>
            </w:pPr>
          </w:p>
          <w:p w14:paraId="4FD27E97" w14:textId="77777777" w:rsidR="00A867A6" w:rsidRPr="00881F3E" w:rsidRDefault="00A867A6" w:rsidP="00445E64">
            <w:pPr>
              <w:pStyle w:val="Normlny0"/>
              <w:jc w:val="center"/>
              <w:rPr>
                <w:b/>
              </w:rPr>
            </w:pPr>
          </w:p>
          <w:p w14:paraId="594F41BE" w14:textId="77777777" w:rsidR="00A867A6" w:rsidRPr="00881F3E" w:rsidRDefault="00A867A6" w:rsidP="00445E64">
            <w:pPr>
              <w:pStyle w:val="Normlny0"/>
              <w:jc w:val="center"/>
              <w:rPr>
                <w:b/>
              </w:rPr>
            </w:pPr>
          </w:p>
          <w:p w14:paraId="5099FC86" w14:textId="77777777" w:rsidR="00A867A6" w:rsidRPr="00881F3E" w:rsidRDefault="00A867A6" w:rsidP="00445E64">
            <w:pPr>
              <w:pStyle w:val="Normlny0"/>
              <w:jc w:val="center"/>
              <w:rPr>
                <w:b/>
              </w:rPr>
            </w:pPr>
          </w:p>
          <w:p w14:paraId="3E798D1A" w14:textId="77777777" w:rsidR="00A867A6" w:rsidRPr="00881F3E" w:rsidRDefault="00A867A6" w:rsidP="00445E64">
            <w:pPr>
              <w:pStyle w:val="Normlny0"/>
              <w:jc w:val="center"/>
              <w:rPr>
                <w:b/>
              </w:rPr>
            </w:pPr>
          </w:p>
          <w:p w14:paraId="5826F1EA" w14:textId="77777777" w:rsidR="00A867A6" w:rsidRPr="00881F3E" w:rsidRDefault="00A867A6" w:rsidP="00445E64">
            <w:pPr>
              <w:pStyle w:val="Normlny0"/>
              <w:jc w:val="center"/>
              <w:rPr>
                <w:b/>
              </w:rPr>
            </w:pPr>
          </w:p>
          <w:p w14:paraId="691B852F" w14:textId="77777777" w:rsidR="00A867A6" w:rsidRPr="00881F3E" w:rsidRDefault="00A867A6" w:rsidP="00445E64">
            <w:pPr>
              <w:pStyle w:val="Normlny0"/>
              <w:jc w:val="center"/>
              <w:rPr>
                <w:b/>
              </w:rPr>
            </w:pPr>
          </w:p>
          <w:p w14:paraId="5FD13A7B" w14:textId="77777777" w:rsidR="00A867A6" w:rsidRPr="00881F3E" w:rsidRDefault="00A867A6" w:rsidP="00445E64">
            <w:pPr>
              <w:pStyle w:val="Normlny0"/>
              <w:jc w:val="center"/>
              <w:rPr>
                <w:b/>
              </w:rPr>
            </w:pPr>
          </w:p>
          <w:p w14:paraId="76698BC4" w14:textId="77777777" w:rsidR="000D4AB6" w:rsidRPr="00881F3E" w:rsidRDefault="000D4AB6" w:rsidP="00445E64">
            <w:pPr>
              <w:pStyle w:val="Normlny0"/>
              <w:jc w:val="center"/>
              <w:rPr>
                <w:b/>
              </w:rPr>
            </w:pPr>
          </w:p>
          <w:p w14:paraId="6987D044" w14:textId="6540DCFC" w:rsidR="00A867A6" w:rsidRPr="00881F3E" w:rsidRDefault="00A867A6" w:rsidP="00445E64">
            <w:pPr>
              <w:pStyle w:val="Normlny0"/>
              <w:jc w:val="center"/>
            </w:pPr>
            <w:r w:rsidRPr="00881F3E">
              <w:rPr>
                <w:b/>
              </w:rPr>
              <w:t>§ 71 O</w:t>
            </w:r>
            <w:r w:rsidR="006441E9" w:rsidRPr="00881F3E">
              <w:rPr>
                <w:b/>
              </w:rPr>
              <w:t> </w:t>
            </w:r>
            <w:r w:rsidRPr="00881F3E">
              <w:rPr>
                <w:b/>
              </w:rPr>
              <w:t>15</w:t>
            </w:r>
            <w:r w:rsidR="006441E9"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311A593A" w14:textId="77777777" w:rsidR="005D399F" w:rsidRPr="00881F3E" w:rsidRDefault="005D399F" w:rsidP="00445E64">
            <w:pPr>
              <w:rPr>
                <w:sz w:val="20"/>
                <w:szCs w:val="20"/>
              </w:rPr>
            </w:pPr>
            <w:r w:rsidRPr="00881F3E">
              <w:rPr>
                <w:sz w:val="20"/>
                <w:szCs w:val="20"/>
              </w:rPr>
              <w:lastRenderedPageBreak/>
              <w:t>(2) Na udelenie bankového povolenia podľa odseku 1 musia byť splnené tieto podmienky:</w:t>
            </w:r>
          </w:p>
          <w:p w14:paraId="5ADDD26C" w14:textId="77777777" w:rsidR="005D399F" w:rsidRPr="00881F3E" w:rsidRDefault="005D399F" w:rsidP="00445E64">
            <w:pPr>
              <w:ind w:left="204" w:hanging="204"/>
              <w:rPr>
                <w:sz w:val="20"/>
                <w:szCs w:val="20"/>
              </w:rPr>
            </w:pPr>
            <w:r w:rsidRPr="00881F3E">
              <w:rPr>
                <w:sz w:val="20"/>
                <w:szCs w:val="20"/>
              </w:rPr>
              <w:t>e) odborná spôsobilosť a dôveryhodnosť fyzických osôb, ktoré sú navrhované za členov štatutárneho orgánu, za prokuristu, za členov dozornej rady, za vedúcich zamestnancov a za vedúceho útvaru vnútornej kontroly a vnútorného auditu,</w:t>
            </w:r>
          </w:p>
          <w:p w14:paraId="0ADE5699" w14:textId="77777777" w:rsidR="005D399F" w:rsidRPr="00881F3E" w:rsidRDefault="005D399F" w:rsidP="00445E64">
            <w:pPr>
              <w:rPr>
                <w:sz w:val="20"/>
                <w:szCs w:val="20"/>
              </w:rPr>
            </w:pPr>
          </w:p>
          <w:p w14:paraId="0EACEB80" w14:textId="77777777" w:rsidR="005D399F" w:rsidRPr="00881F3E" w:rsidRDefault="005D399F" w:rsidP="00445E64">
            <w:pPr>
              <w:rPr>
                <w:sz w:val="20"/>
                <w:szCs w:val="20"/>
              </w:rPr>
            </w:pPr>
            <w:r w:rsidRPr="00881F3E">
              <w:rPr>
                <w:sz w:val="20"/>
                <w:szCs w:val="20"/>
              </w:rPr>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w:t>
            </w:r>
            <w:r w:rsidRPr="00881F3E">
              <w:rPr>
                <w:sz w:val="20"/>
                <w:szCs w:val="20"/>
              </w:rPr>
              <w:lastRenderedPageBreak/>
              <w:t>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w:t>
            </w:r>
          </w:p>
          <w:p w14:paraId="1AD33EA8" w14:textId="77777777" w:rsidR="005D399F" w:rsidRPr="00881F3E" w:rsidRDefault="005D399F" w:rsidP="00445E64">
            <w:pPr>
              <w:rPr>
                <w:sz w:val="20"/>
                <w:szCs w:val="20"/>
              </w:rPr>
            </w:pPr>
          </w:p>
          <w:p w14:paraId="35176C81" w14:textId="77777777" w:rsidR="005D399F" w:rsidRPr="00881F3E" w:rsidRDefault="005D399F" w:rsidP="00445E64">
            <w:pPr>
              <w:rPr>
                <w:sz w:val="20"/>
                <w:szCs w:val="20"/>
              </w:rPr>
            </w:pPr>
            <w:r w:rsidRPr="00881F3E">
              <w:rPr>
                <w:sz w:val="20"/>
                <w:szCs w:val="20"/>
              </w:rPr>
              <w:t>(1) Člen štatutárneho orgánu banky nemôže byť štatutárnym orgánom alebo členom štatutárneho orgánu, alebo prokuristom, alebo členom dozornej rady inej právnickej osoby, ktorá je podnikateľom,</w:t>
            </w:r>
            <w:r w:rsidRPr="00881F3E">
              <w:rPr>
                <w:sz w:val="20"/>
                <w:szCs w:val="20"/>
                <w:vertAlign w:val="superscript"/>
              </w:rPr>
              <w:t>26a</w:t>
            </w:r>
            <w:r w:rsidRPr="00881F3E">
              <w:rPr>
                <w:sz w:val="20"/>
                <w:szCs w:val="20"/>
              </w:rPr>
              <w:t>) a prokurista banky a zamestnanec banky nemôže byť štatutárnym orgánom alebo členom štatutárneho orgánu, alebo prokuristom, alebo členom dozornej rady inej právnickej osoby, ktorá je klientom tej istej banky, ak v odsekoch 14 a 15 nie je ustanovené inak.</w:t>
            </w:r>
          </w:p>
          <w:p w14:paraId="5EAA508D" w14:textId="77777777" w:rsidR="005D399F" w:rsidRPr="00881F3E" w:rsidRDefault="005D399F" w:rsidP="00445E64">
            <w:pPr>
              <w:rPr>
                <w:sz w:val="20"/>
                <w:szCs w:val="20"/>
              </w:rPr>
            </w:pPr>
            <w:r w:rsidRPr="00881F3E">
              <w:rPr>
                <w:sz w:val="20"/>
                <w:szCs w:val="20"/>
              </w:rPr>
              <w:lastRenderedPageBreak/>
              <w:t xml:space="preserve"> </w:t>
            </w:r>
          </w:p>
          <w:p w14:paraId="46E11A32" w14:textId="77777777" w:rsidR="005D399F" w:rsidRPr="00881F3E" w:rsidRDefault="005D399F" w:rsidP="00445E64">
            <w:pPr>
              <w:rPr>
                <w:sz w:val="20"/>
                <w:szCs w:val="20"/>
              </w:rPr>
            </w:pPr>
            <w:r w:rsidRPr="00881F3E">
              <w:rPr>
                <w:sz w:val="20"/>
                <w:szCs w:val="20"/>
              </w:rPr>
              <w:t>(2)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w:t>
            </w:r>
          </w:p>
          <w:p w14:paraId="44B6DC5C" w14:textId="77777777" w:rsidR="005D399F" w:rsidRPr="00881F3E" w:rsidRDefault="005D399F" w:rsidP="00445E64">
            <w:pPr>
              <w:rPr>
                <w:sz w:val="20"/>
                <w:szCs w:val="20"/>
              </w:rPr>
            </w:pPr>
            <w:r w:rsidRPr="00881F3E">
              <w:rPr>
                <w:sz w:val="20"/>
                <w:szCs w:val="20"/>
              </w:rPr>
              <w:t xml:space="preserve"> </w:t>
            </w:r>
          </w:p>
          <w:p w14:paraId="36309A5A" w14:textId="77777777" w:rsidR="005D399F" w:rsidRPr="00881F3E" w:rsidRDefault="005D399F" w:rsidP="00445E64">
            <w:pPr>
              <w:rPr>
                <w:sz w:val="20"/>
                <w:szCs w:val="20"/>
              </w:rPr>
            </w:pPr>
            <w:r w:rsidRPr="00881F3E">
              <w:rPr>
                <w:sz w:val="20"/>
                <w:szCs w:val="20"/>
              </w:rPr>
              <w:t>(3)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w:t>
            </w:r>
          </w:p>
          <w:p w14:paraId="019E3BE0" w14:textId="77777777" w:rsidR="005D399F" w:rsidRPr="00881F3E" w:rsidRDefault="005D399F" w:rsidP="00445E64">
            <w:pPr>
              <w:rPr>
                <w:sz w:val="20"/>
                <w:szCs w:val="20"/>
              </w:rPr>
            </w:pPr>
            <w:r w:rsidRPr="00881F3E">
              <w:rPr>
                <w:sz w:val="20"/>
                <w:szCs w:val="20"/>
              </w:rPr>
              <w:t xml:space="preserve"> </w:t>
            </w:r>
          </w:p>
          <w:p w14:paraId="2E6BB74D" w14:textId="77777777" w:rsidR="005D399F" w:rsidRPr="00881F3E" w:rsidRDefault="005D399F" w:rsidP="00445E64">
            <w:pPr>
              <w:rPr>
                <w:sz w:val="20"/>
                <w:szCs w:val="20"/>
              </w:rPr>
            </w:pPr>
            <w:r w:rsidRPr="00881F3E">
              <w:rPr>
                <w:sz w:val="20"/>
                <w:szCs w:val="20"/>
              </w:rPr>
              <w:t>(4)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w:t>
            </w:r>
          </w:p>
          <w:p w14:paraId="3E9C266B" w14:textId="77777777" w:rsidR="005D399F" w:rsidRPr="00881F3E" w:rsidRDefault="005D399F" w:rsidP="00445E64">
            <w:pPr>
              <w:rPr>
                <w:sz w:val="20"/>
                <w:szCs w:val="20"/>
              </w:rPr>
            </w:pPr>
          </w:p>
          <w:p w14:paraId="0E79C783" w14:textId="77777777" w:rsidR="005D399F" w:rsidRPr="00881F3E" w:rsidRDefault="005D399F" w:rsidP="00445E64">
            <w:pPr>
              <w:rPr>
                <w:sz w:val="20"/>
                <w:szCs w:val="20"/>
              </w:rPr>
            </w:pPr>
            <w:r w:rsidRPr="00881F3E">
              <w:rPr>
                <w:sz w:val="20"/>
                <w:szCs w:val="20"/>
              </w:rPr>
              <w:t>(5) Vedúci útvaru vnútornej kontroly a vnútorného auditu banky je povinný bezodkladne informovať dozornú radu banky a Národnú banku Slovenska o nedostatkoch zistených pri vykonávaní činnosti podľa § 23 ods. 4.</w:t>
            </w:r>
          </w:p>
          <w:p w14:paraId="70E7B472" w14:textId="77777777" w:rsidR="005D399F" w:rsidRPr="00881F3E" w:rsidRDefault="005D399F" w:rsidP="00445E64">
            <w:pPr>
              <w:rPr>
                <w:sz w:val="20"/>
                <w:szCs w:val="20"/>
              </w:rPr>
            </w:pPr>
            <w:r w:rsidRPr="00881F3E">
              <w:rPr>
                <w:sz w:val="20"/>
                <w:szCs w:val="20"/>
              </w:rPr>
              <w:t xml:space="preserve"> </w:t>
            </w:r>
          </w:p>
          <w:p w14:paraId="04025AAD" w14:textId="77777777" w:rsidR="005D399F" w:rsidRPr="00881F3E" w:rsidRDefault="005D399F" w:rsidP="00445E64">
            <w:pPr>
              <w:rPr>
                <w:sz w:val="20"/>
                <w:szCs w:val="20"/>
              </w:rPr>
            </w:pPr>
            <w:r w:rsidRPr="00881F3E">
              <w:rPr>
                <w:sz w:val="20"/>
                <w:szCs w:val="20"/>
              </w:rPr>
              <w:t>(6) Vedúci útvaru vnútornej kontroly a vnútorného auditu nemôže byť členom štatutárneho orgánu alebo členom dozornej rady tej istej banky ani členom štatutárneho orgánu alebo členom dozornej rady inej právnickej osoby.</w:t>
            </w:r>
          </w:p>
          <w:p w14:paraId="695D49A1" w14:textId="77777777" w:rsidR="005D399F" w:rsidRPr="00881F3E" w:rsidRDefault="005D399F" w:rsidP="00445E64">
            <w:pPr>
              <w:rPr>
                <w:sz w:val="20"/>
                <w:szCs w:val="20"/>
              </w:rPr>
            </w:pPr>
          </w:p>
          <w:p w14:paraId="68015170" w14:textId="2E6FC731" w:rsidR="0029764B" w:rsidRPr="00881F3E" w:rsidRDefault="005D399F" w:rsidP="0029764B">
            <w:pPr>
              <w:autoSpaceDE/>
              <w:autoSpaceDN/>
              <w:rPr>
                <w:sz w:val="20"/>
                <w:szCs w:val="20"/>
              </w:rPr>
            </w:pPr>
            <w:r w:rsidRPr="00881F3E">
              <w:rPr>
                <w:sz w:val="20"/>
                <w:szCs w:val="20"/>
              </w:rPr>
              <w:t>(9) Členovia štatutárneho orgánu a členovia dozornej rady banky po celú dobu výkonu svojej funkcie plnia svoje povinnosti riadne, čestne a nezávisle a venujú dostatok času jej výkonu</w:t>
            </w:r>
            <w:r w:rsidR="0029764B" w:rsidRPr="00881F3E">
              <w:rPr>
                <w:b/>
                <w:sz w:val="20"/>
                <w:szCs w:val="20"/>
              </w:rPr>
              <w:t>;</w:t>
            </w:r>
            <w:r w:rsidR="0029764B" w:rsidRPr="00881F3E">
              <w:rPr>
                <w:sz w:val="20"/>
                <w:szCs w:val="20"/>
              </w:rPr>
              <w:t xml:space="preserve"> </w:t>
            </w:r>
            <w:r w:rsidR="0029764B" w:rsidRPr="00881F3E">
              <w:rPr>
                <w:b/>
                <w:sz w:val="20"/>
                <w:szCs w:val="20"/>
              </w:rPr>
              <w:t>skutočnosť, že člen štatutárneho orgánu alebo člen dozornej rady banky je spoločníkom v pridruženej spoločnosti,</w:t>
            </w:r>
            <w:r w:rsidR="0029764B" w:rsidRPr="00881F3E">
              <w:rPr>
                <w:b/>
                <w:sz w:val="20"/>
                <w:szCs w:val="20"/>
                <w:vertAlign w:val="superscript"/>
              </w:rPr>
              <w:t>26da</w:t>
            </w:r>
            <w:r w:rsidR="0029764B" w:rsidRPr="00881F3E">
              <w:rPr>
                <w:b/>
                <w:sz w:val="20"/>
                <w:szCs w:val="20"/>
              </w:rPr>
              <w:t>) nemusí sama osebe byť prekážkou nezávislosti</w:t>
            </w:r>
            <w:r w:rsidR="0029764B" w:rsidRPr="00881F3E">
              <w:rPr>
                <w:sz w:val="20"/>
                <w:szCs w:val="20"/>
              </w:rPr>
              <w:t>.“.</w:t>
            </w:r>
          </w:p>
          <w:p w14:paraId="159E299B" w14:textId="77777777" w:rsidR="0029764B" w:rsidRPr="00881F3E" w:rsidRDefault="0029764B" w:rsidP="0029764B">
            <w:pPr>
              <w:pStyle w:val="Odsekzoznamu"/>
              <w:ind w:left="426"/>
              <w:jc w:val="both"/>
              <w:rPr>
                <w:sz w:val="20"/>
                <w:szCs w:val="20"/>
              </w:rPr>
            </w:pPr>
          </w:p>
          <w:p w14:paraId="6FAED2B5" w14:textId="77777777" w:rsidR="0029764B" w:rsidRPr="00881F3E" w:rsidRDefault="0029764B" w:rsidP="0029764B">
            <w:pPr>
              <w:jc w:val="both"/>
              <w:rPr>
                <w:b/>
                <w:sz w:val="20"/>
                <w:szCs w:val="20"/>
              </w:rPr>
            </w:pPr>
            <w:r w:rsidRPr="00881F3E">
              <w:rPr>
                <w:b/>
                <w:sz w:val="20"/>
                <w:szCs w:val="20"/>
              </w:rPr>
              <w:t>Poznámka pod čiarou k odkazu 26da znie:</w:t>
            </w:r>
          </w:p>
          <w:p w14:paraId="20D65AD3" w14:textId="77777777" w:rsidR="0029764B" w:rsidRPr="00881F3E" w:rsidRDefault="0029764B" w:rsidP="0029764B">
            <w:pPr>
              <w:ind w:left="324" w:hanging="324"/>
              <w:jc w:val="both"/>
              <w:rPr>
                <w:b/>
                <w:sz w:val="20"/>
                <w:szCs w:val="20"/>
              </w:rPr>
            </w:pPr>
            <w:r w:rsidRPr="00881F3E">
              <w:rPr>
                <w:b/>
                <w:sz w:val="20"/>
                <w:szCs w:val="20"/>
              </w:rPr>
              <w:t>„</w:t>
            </w:r>
            <w:r w:rsidRPr="00881F3E">
              <w:rPr>
                <w:b/>
                <w:sz w:val="20"/>
                <w:szCs w:val="20"/>
                <w:vertAlign w:val="superscript"/>
              </w:rPr>
              <w:t>26da</w:t>
            </w:r>
            <w:r w:rsidRPr="00881F3E">
              <w:rPr>
                <w:b/>
                <w:sz w:val="20"/>
                <w:szCs w:val="20"/>
              </w:rPr>
              <w:t>) Medzinárodný účtovný štandard 28 Prílohy nariadenia Komisie (ES) č. 1126/2008 z 3. novembra 2008, ktorým sa v súlade s nariadením Európskeho parlamentu a Rady (ES) č. 1606/2002 prijímajú určité medzinárodné účtovné štandardy (Ú. v. EÚ L 320, 29.11.2008) v platnom znení.“.</w:t>
            </w:r>
          </w:p>
          <w:p w14:paraId="08E67BBB" w14:textId="77777777" w:rsidR="005D399F" w:rsidRPr="00881F3E" w:rsidRDefault="005D399F" w:rsidP="00445E64">
            <w:pPr>
              <w:rPr>
                <w:sz w:val="20"/>
                <w:szCs w:val="20"/>
              </w:rPr>
            </w:pPr>
          </w:p>
          <w:p w14:paraId="0D2557B4" w14:textId="77777777" w:rsidR="005D399F" w:rsidRPr="00881F3E" w:rsidRDefault="005D399F" w:rsidP="00445E64">
            <w:pPr>
              <w:rPr>
                <w:sz w:val="20"/>
                <w:szCs w:val="20"/>
              </w:rPr>
            </w:pPr>
            <w:r w:rsidRPr="00881F3E">
              <w:rPr>
                <w:sz w:val="20"/>
                <w:szCs w:val="20"/>
              </w:rPr>
              <w:t>(11) Banka pri výbere členov štatutárneho orgánu a členov dozornej rady uplatňuje pravidlá podľa osobitného predpisu.</w:t>
            </w:r>
            <w:r w:rsidRPr="00881F3E">
              <w:rPr>
                <w:sz w:val="20"/>
                <w:szCs w:val="20"/>
                <w:vertAlign w:val="superscript"/>
              </w:rPr>
              <w:t>26e</w:t>
            </w:r>
            <w:r w:rsidRPr="00881F3E">
              <w:rPr>
                <w:sz w:val="20"/>
                <w:szCs w:val="20"/>
              </w:rPr>
              <w:t>)</w:t>
            </w:r>
          </w:p>
          <w:p w14:paraId="6CA252A7" w14:textId="77777777" w:rsidR="005D399F" w:rsidRPr="00881F3E" w:rsidRDefault="005D399F" w:rsidP="00445E64">
            <w:pPr>
              <w:rPr>
                <w:sz w:val="20"/>
                <w:szCs w:val="20"/>
              </w:rPr>
            </w:pPr>
          </w:p>
          <w:p w14:paraId="2A49CEB3" w14:textId="77777777" w:rsidR="005D399F" w:rsidRPr="00881F3E" w:rsidRDefault="005D399F" w:rsidP="00445E64">
            <w:pPr>
              <w:ind w:left="204" w:hanging="204"/>
              <w:rPr>
                <w:sz w:val="20"/>
                <w:szCs w:val="20"/>
              </w:rPr>
            </w:pPr>
            <w:r w:rsidRPr="00881F3E">
              <w:rPr>
                <w:sz w:val="20"/>
                <w:szCs w:val="20"/>
                <w:vertAlign w:val="superscript"/>
              </w:rPr>
              <w:t>26e</w:t>
            </w:r>
            <w:r w:rsidRPr="00881F3E">
              <w:rPr>
                <w:sz w:val="20"/>
                <w:szCs w:val="20"/>
              </w:rPr>
              <w:t>) Čl. 435 ods. 2 písm. b) a c) nariadenia (EÚ) č. 575/2013.</w:t>
            </w:r>
          </w:p>
          <w:p w14:paraId="6C8B7095" w14:textId="77777777" w:rsidR="005D399F" w:rsidRPr="00881F3E" w:rsidRDefault="005D399F" w:rsidP="00445E64">
            <w:pPr>
              <w:rPr>
                <w:sz w:val="20"/>
                <w:szCs w:val="20"/>
              </w:rPr>
            </w:pPr>
          </w:p>
          <w:p w14:paraId="140180B4" w14:textId="0F43907F" w:rsidR="005D399F" w:rsidRPr="00881F3E" w:rsidRDefault="005D399F" w:rsidP="00445E64">
            <w:pPr>
              <w:pStyle w:val="Normlny0"/>
              <w:rPr>
                <w:b/>
              </w:rPr>
            </w:pPr>
            <w:r w:rsidRPr="00881F3E">
              <w:rPr>
                <w:b/>
              </w:rPr>
              <w:lastRenderedPageBreak/>
              <w:t>(</w:t>
            </w:r>
            <w:r w:rsidR="00CA17F2" w:rsidRPr="00881F3E">
              <w:rPr>
                <w:b/>
              </w:rPr>
              <w:t>20</w:t>
            </w:r>
            <w:r w:rsidRPr="00881F3E">
              <w:rPr>
                <w:b/>
              </w:rPr>
              <w:t>)</w:t>
            </w:r>
            <w:r w:rsidR="0029764B" w:rsidRPr="00881F3E">
              <w:rPr>
                <w:b/>
              </w:rPr>
              <w:t xml:space="preserve"> </w:t>
            </w:r>
            <w:r w:rsidR="007E05AB" w:rsidRPr="00881F3E">
              <w:rPr>
                <w:b/>
              </w:rPr>
              <w:t>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007E05AB" w:rsidRPr="00881F3E">
              <w:rPr>
                <w:b/>
                <w:vertAlign w:val="superscript"/>
              </w:rPr>
              <w:t>21a</w:t>
            </w:r>
            <w:r w:rsidR="007E05AB" w:rsidRPr="00881F3E">
              <w:rPr>
                <w:b/>
              </w:rPr>
              <w:t xml:space="preserve">) v súvislosti s bankou. Ak člen štatutárneho orgánu banky alebo člen dozornej rady banky nespĺňa </w:t>
            </w:r>
            <w:r w:rsidR="00C412F2" w:rsidRPr="00881F3E">
              <w:rPr>
                <w:b/>
              </w:rPr>
              <w:t>niektorú z požiadaviek</w:t>
            </w:r>
            <w:r w:rsidR="007E05AB" w:rsidRPr="00881F3E">
              <w:rPr>
                <w:b/>
              </w:rPr>
              <w:t xml:space="preserve"> podľa prvej vety, Národná banka Slovenska je oprávnená nariadiť výmenu tohto člena.</w:t>
            </w:r>
          </w:p>
          <w:p w14:paraId="18B335DC" w14:textId="77777777" w:rsidR="005D399F" w:rsidRPr="00881F3E" w:rsidRDefault="005D399F" w:rsidP="00445E64">
            <w:pPr>
              <w:pStyle w:val="Normlny0"/>
              <w:rPr>
                <w:b/>
              </w:rPr>
            </w:pPr>
          </w:p>
          <w:p w14:paraId="57DB8997" w14:textId="5375B774" w:rsidR="00C4719B" w:rsidRPr="00881F3E" w:rsidRDefault="00A47CBE" w:rsidP="00445E64">
            <w:pPr>
              <w:pStyle w:val="Normlny0"/>
              <w:rPr>
                <w:b/>
              </w:rPr>
            </w:pPr>
            <w:r w:rsidRPr="00881F3E">
              <w:rPr>
                <w:b/>
              </w:rPr>
              <w:t>(24) Ustanovenia odseku 2 písm. e), odseku 14, § 25 ods. 1 až 6, 9, 11 a § 50 ods. 20 sa na finančné holdingové spoločnosti a zmiešané finančné holdingové spoločnosti vzťahujú rovnako.</w:t>
            </w:r>
          </w:p>
          <w:p w14:paraId="6A21955C" w14:textId="77777777" w:rsidR="00A47CBE" w:rsidRPr="00881F3E" w:rsidRDefault="00A47CBE" w:rsidP="00445E64">
            <w:pPr>
              <w:pStyle w:val="Normlny0"/>
              <w:rPr>
                <w:b/>
              </w:rPr>
            </w:pPr>
          </w:p>
          <w:p w14:paraId="07C44FA3" w14:textId="77777777" w:rsidR="00A867A6" w:rsidRPr="00881F3E" w:rsidRDefault="00A867A6" w:rsidP="00445E64">
            <w:pPr>
              <w:tabs>
                <w:tab w:val="left" w:pos="3740"/>
              </w:tabs>
              <w:rPr>
                <w:sz w:val="20"/>
                <w:szCs w:val="20"/>
              </w:rPr>
            </w:pPr>
            <w:r w:rsidRPr="00881F3E">
              <w:rPr>
                <w:sz w:val="20"/>
                <w:szCs w:val="20"/>
              </w:rPr>
              <w:t>(2) Na udelenie povolenia podľa odseku 1 sa musí preukázať splnenie podmienok, ktoré sa vzťahujú na obchodníka s cennými papiermi podľa tohto zákona, a to týchto podmienok:</w:t>
            </w:r>
          </w:p>
          <w:p w14:paraId="112FC828" w14:textId="77777777" w:rsidR="00A867A6" w:rsidRPr="00881F3E" w:rsidRDefault="00A867A6" w:rsidP="00445E64">
            <w:pPr>
              <w:tabs>
                <w:tab w:val="left" w:pos="3740"/>
              </w:tabs>
              <w:rPr>
                <w:sz w:val="20"/>
                <w:szCs w:val="20"/>
              </w:rPr>
            </w:pPr>
            <w:r w:rsidRPr="00881F3E">
              <w:rPr>
                <w:sz w:val="20"/>
                <w:szCs w:val="20"/>
              </w:rPr>
              <w:t>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by sa stal súčasťou finančného konglomerátu podľa § 143b, ktorého súčasťou je aj zmiešaná finančná holdingová spoločnosť,</w:t>
            </w:r>
          </w:p>
          <w:p w14:paraId="24BAB2A7" w14:textId="77777777" w:rsidR="005D399F" w:rsidRPr="00881F3E" w:rsidRDefault="005D399F" w:rsidP="00445E64">
            <w:pPr>
              <w:pStyle w:val="Normlny0"/>
              <w:rPr>
                <w:b/>
              </w:rPr>
            </w:pPr>
          </w:p>
          <w:p w14:paraId="4A23D065" w14:textId="77777777" w:rsidR="000D4AB6" w:rsidRPr="00881F3E" w:rsidRDefault="000D4AB6" w:rsidP="00445E64">
            <w:pPr>
              <w:pStyle w:val="Normlny0"/>
              <w:rPr>
                <w:b/>
              </w:rPr>
            </w:pPr>
          </w:p>
          <w:p w14:paraId="1A4DC1F5" w14:textId="7AD605A9" w:rsidR="00A867A6" w:rsidRPr="00881F3E" w:rsidRDefault="00FE30C3" w:rsidP="005B7E61">
            <w:pPr>
              <w:tabs>
                <w:tab w:val="left" w:pos="3740"/>
              </w:tabs>
              <w:rPr>
                <w:b/>
                <w:sz w:val="20"/>
                <w:szCs w:val="20"/>
              </w:rPr>
            </w:pPr>
            <w:r w:rsidRPr="00881F3E">
              <w:rPr>
                <w:b/>
                <w:sz w:val="20"/>
                <w:szCs w:val="20"/>
              </w:rPr>
              <w:t xml:space="preserve">(15) Národná banka Slovenska je oprávnená overiť, či členovia predstavenstva alebo </w:t>
            </w:r>
            <w:r w:rsidRPr="00881F3E">
              <w:rPr>
                <w:b/>
                <w:sz w:val="20"/>
                <w:szCs w:val="20"/>
              </w:rPr>
              <w:lastRenderedPageBreak/>
              <w:t xml:space="preserve">členovia dozornej rady spĺňajú požiadavky podľa § 8 písm. b), § 55 ods. 10 a § 71, ak má dôvodné podozrenie, že dochádza alebo došlo k porušeniu, k pokusu o porušenie alebo existuje zvýšené riziko porušenia ustanovení osobitného </w:t>
            </w:r>
            <w:r w:rsidR="005B7E61" w:rsidRPr="00881F3E">
              <w:rPr>
                <w:b/>
                <w:sz w:val="20"/>
                <w:szCs w:val="20"/>
              </w:rPr>
              <w:t>predpisu</w:t>
            </w:r>
            <w:r w:rsidRPr="00881F3E">
              <w:rPr>
                <w:b/>
                <w:sz w:val="20"/>
                <w:szCs w:val="20"/>
                <w:vertAlign w:val="superscript"/>
              </w:rPr>
              <w:t>55a</w:t>
            </w:r>
            <w:r w:rsidRPr="00881F3E">
              <w:rPr>
                <w:b/>
                <w:sz w:val="20"/>
                <w:szCs w:val="20"/>
              </w:rPr>
              <w:t>) v súvislosti s obchodníkom s cennými papiermi. Ak člen predstavenstva alebo člen dozornej rady nespĺňa požiadavky podľa prvej vety, Národná banka Slovenska je oprávnená nariadiť výmenu tohto člena.</w:t>
            </w:r>
          </w:p>
        </w:tc>
        <w:tc>
          <w:tcPr>
            <w:tcW w:w="682" w:type="dxa"/>
            <w:tcBorders>
              <w:top w:val="single" w:sz="4" w:space="0" w:color="auto"/>
              <w:left w:val="single" w:sz="4" w:space="0" w:color="auto"/>
              <w:bottom w:val="single" w:sz="4" w:space="0" w:color="auto"/>
              <w:right w:val="single" w:sz="4" w:space="0" w:color="auto"/>
            </w:tcBorders>
          </w:tcPr>
          <w:p w14:paraId="34169425" w14:textId="5E05C1D7"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13E157F" w14:textId="77777777" w:rsidR="005D399F" w:rsidRPr="00881F3E" w:rsidRDefault="005D399F" w:rsidP="00445E64">
            <w:pPr>
              <w:pStyle w:val="Nadpis1"/>
              <w:rPr>
                <w:b w:val="0"/>
                <w:bCs w:val="0"/>
                <w:sz w:val="20"/>
                <w:szCs w:val="20"/>
              </w:rPr>
            </w:pPr>
          </w:p>
        </w:tc>
      </w:tr>
      <w:tr w:rsidR="00881F3E" w:rsidRPr="00881F3E" w14:paraId="678A86B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037EB46" w14:textId="7C077B15" w:rsidR="005D399F" w:rsidRPr="00881F3E" w:rsidRDefault="005D399F" w:rsidP="00445E64">
            <w:pPr>
              <w:rPr>
                <w:b/>
                <w:sz w:val="20"/>
                <w:szCs w:val="20"/>
              </w:rPr>
            </w:pPr>
            <w:r w:rsidRPr="00881F3E">
              <w:rPr>
                <w:b/>
                <w:sz w:val="20"/>
                <w:szCs w:val="20"/>
              </w:rPr>
              <w:lastRenderedPageBreak/>
              <w:t>B:25</w:t>
            </w:r>
          </w:p>
          <w:p w14:paraId="4C49947A" w14:textId="77777777" w:rsidR="005D399F" w:rsidRPr="00881F3E" w:rsidRDefault="005D399F"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1E111" w14:textId="77777777" w:rsidR="005D399F" w:rsidRPr="00881F3E" w:rsidRDefault="005D399F" w:rsidP="00445E64">
            <w:pPr>
              <w:rPr>
                <w:b/>
                <w:sz w:val="20"/>
                <w:szCs w:val="20"/>
              </w:rPr>
            </w:pPr>
            <w:r w:rsidRPr="00881F3E">
              <w:rPr>
                <w:b/>
                <w:sz w:val="20"/>
                <w:szCs w:val="20"/>
              </w:rPr>
              <w:t>odsek 7 a 8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B40D5D"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1716781"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C749D"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28013"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85F53"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E1DC7E5" w14:textId="77777777" w:rsidR="005D399F" w:rsidRPr="00881F3E" w:rsidRDefault="005D399F" w:rsidP="00445E64">
            <w:pPr>
              <w:pStyle w:val="Nadpis1"/>
              <w:rPr>
                <w:bCs w:val="0"/>
                <w:sz w:val="20"/>
                <w:szCs w:val="20"/>
              </w:rPr>
            </w:pPr>
          </w:p>
        </w:tc>
      </w:tr>
      <w:tr w:rsidR="00881F3E" w:rsidRPr="00881F3E" w14:paraId="34F1D47D" w14:textId="77777777" w:rsidTr="00B01904">
        <w:tc>
          <w:tcPr>
            <w:tcW w:w="725" w:type="dxa"/>
            <w:tcBorders>
              <w:top w:val="single" w:sz="4" w:space="0" w:color="auto"/>
              <w:left w:val="single" w:sz="12" w:space="0" w:color="auto"/>
              <w:bottom w:val="single" w:sz="4" w:space="0" w:color="auto"/>
              <w:right w:val="single" w:sz="4" w:space="0" w:color="auto"/>
            </w:tcBorders>
          </w:tcPr>
          <w:p w14:paraId="485FE5BD" w14:textId="561D2CCA" w:rsidR="005D399F" w:rsidRPr="00881F3E" w:rsidRDefault="005D399F" w:rsidP="00445E64">
            <w:pPr>
              <w:rPr>
                <w:sz w:val="20"/>
                <w:szCs w:val="20"/>
              </w:rPr>
            </w:pPr>
            <w:r w:rsidRPr="00881F3E">
              <w:rPr>
                <w:sz w:val="20"/>
                <w:szCs w:val="20"/>
              </w:rPr>
              <w:t>Č:91</w:t>
            </w:r>
          </w:p>
          <w:p w14:paraId="21FD5EC6" w14:textId="77777777" w:rsidR="005D399F" w:rsidRPr="00881F3E" w:rsidRDefault="005D399F"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74D84CFF" w14:textId="77777777" w:rsidR="005D399F" w:rsidRPr="00881F3E" w:rsidRDefault="005D399F" w:rsidP="00445E64">
            <w:pPr>
              <w:rPr>
                <w:sz w:val="20"/>
                <w:szCs w:val="20"/>
              </w:rPr>
            </w:pPr>
            <w:r w:rsidRPr="00881F3E">
              <w:rPr>
                <w:sz w:val="20"/>
                <w:szCs w:val="20"/>
              </w:rPr>
              <w:t>Riadiaci orgán musí mať primerané kolektívne vedomosti, zručnosti a skúsenosti, aby dokázal chápať činnosti inštitúcie vrátane hlavných rizík. Celkové zloženie riadiaceho orgánu musí odrážať primerane široký rozsah skúseností.</w:t>
            </w:r>
          </w:p>
          <w:p w14:paraId="1029A6FA" w14:textId="77777777"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28F77E84" w14:textId="5E636208"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F6E687D" w14:textId="2966BC14" w:rsidR="005D399F" w:rsidRPr="00881F3E" w:rsidRDefault="005D399F" w:rsidP="00445E64">
            <w:pPr>
              <w:jc w:val="center"/>
              <w:rPr>
                <w:sz w:val="20"/>
                <w:szCs w:val="20"/>
              </w:rPr>
            </w:pPr>
            <w:r w:rsidRPr="00881F3E">
              <w:rPr>
                <w:sz w:val="20"/>
                <w:szCs w:val="20"/>
              </w:rPr>
              <w:t>483/2001</w:t>
            </w:r>
          </w:p>
          <w:p w14:paraId="19AB3F21" w14:textId="59A1A5E9" w:rsidR="005D399F" w:rsidRPr="00881F3E" w:rsidRDefault="005D399F" w:rsidP="00445E64">
            <w:pPr>
              <w:jc w:val="center"/>
              <w:rPr>
                <w:sz w:val="20"/>
                <w:szCs w:val="20"/>
              </w:rPr>
            </w:pPr>
            <w:r w:rsidRPr="00881F3E">
              <w:rPr>
                <w:sz w:val="20"/>
                <w:szCs w:val="20"/>
              </w:rPr>
              <w:t>a</w:t>
            </w:r>
          </w:p>
          <w:p w14:paraId="79B01BC9" w14:textId="3294CC68" w:rsidR="005D399F" w:rsidRPr="00881F3E" w:rsidRDefault="00913279" w:rsidP="00445E64">
            <w:pPr>
              <w:jc w:val="center"/>
              <w:rPr>
                <w:b/>
                <w:sz w:val="20"/>
                <w:szCs w:val="20"/>
              </w:rPr>
            </w:pPr>
            <w:r w:rsidRPr="00881F3E">
              <w:rPr>
                <w:b/>
                <w:sz w:val="20"/>
                <w:szCs w:val="20"/>
              </w:rPr>
              <w:t>n</w:t>
            </w:r>
            <w:r w:rsidR="005D399F" w:rsidRPr="00881F3E">
              <w:rPr>
                <w:b/>
                <w:sz w:val="20"/>
                <w:szCs w:val="20"/>
              </w:rPr>
              <w:t>ávrh zákona čl. I</w:t>
            </w:r>
          </w:p>
          <w:p w14:paraId="7426D74A" w14:textId="77777777" w:rsidR="00913279" w:rsidRPr="00881F3E" w:rsidRDefault="00913279" w:rsidP="00445E64">
            <w:pPr>
              <w:jc w:val="center"/>
              <w:rPr>
                <w:b/>
                <w:sz w:val="20"/>
                <w:szCs w:val="20"/>
              </w:rPr>
            </w:pPr>
          </w:p>
          <w:p w14:paraId="111E3A08" w14:textId="77777777" w:rsidR="00913279" w:rsidRPr="00881F3E" w:rsidRDefault="00913279" w:rsidP="00445E64">
            <w:pPr>
              <w:jc w:val="center"/>
              <w:rPr>
                <w:b/>
                <w:sz w:val="20"/>
                <w:szCs w:val="20"/>
              </w:rPr>
            </w:pPr>
          </w:p>
          <w:p w14:paraId="4FA4FA08" w14:textId="77777777" w:rsidR="00913279" w:rsidRPr="00881F3E" w:rsidRDefault="00913279" w:rsidP="00445E64">
            <w:pPr>
              <w:jc w:val="center"/>
              <w:rPr>
                <w:b/>
                <w:sz w:val="20"/>
                <w:szCs w:val="20"/>
              </w:rPr>
            </w:pPr>
          </w:p>
          <w:p w14:paraId="5E1C9B0D" w14:textId="77777777" w:rsidR="00C412F2" w:rsidRPr="00881F3E" w:rsidRDefault="00C412F2" w:rsidP="00445E64">
            <w:pPr>
              <w:jc w:val="center"/>
              <w:rPr>
                <w:b/>
                <w:sz w:val="20"/>
                <w:szCs w:val="20"/>
              </w:rPr>
            </w:pPr>
          </w:p>
          <w:p w14:paraId="0718D66F" w14:textId="77777777" w:rsidR="00913279" w:rsidRPr="00881F3E" w:rsidRDefault="00913279" w:rsidP="00445E64">
            <w:pPr>
              <w:jc w:val="center"/>
              <w:rPr>
                <w:sz w:val="20"/>
                <w:szCs w:val="20"/>
              </w:rPr>
            </w:pPr>
          </w:p>
          <w:p w14:paraId="7852A65B" w14:textId="77777777" w:rsidR="00913279" w:rsidRPr="00881F3E" w:rsidRDefault="00913279" w:rsidP="00445E64">
            <w:pPr>
              <w:jc w:val="center"/>
              <w:rPr>
                <w:sz w:val="20"/>
                <w:szCs w:val="20"/>
              </w:rPr>
            </w:pPr>
            <w:r w:rsidRPr="00881F3E">
              <w:rPr>
                <w:sz w:val="20"/>
                <w:szCs w:val="20"/>
              </w:rPr>
              <w:t>566/2001</w:t>
            </w:r>
          </w:p>
          <w:p w14:paraId="6DB714C9" w14:textId="77777777" w:rsidR="00913279" w:rsidRPr="00881F3E" w:rsidRDefault="00913279" w:rsidP="00445E64">
            <w:pPr>
              <w:jc w:val="center"/>
              <w:rPr>
                <w:sz w:val="20"/>
                <w:szCs w:val="20"/>
              </w:rPr>
            </w:pPr>
            <w:r w:rsidRPr="00881F3E">
              <w:rPr>
                <w:sz w:val="20"/>
                <w:szCs w:val="20"/>
              </w:rPr>
              <w:t>a</w:t>
            </w:r>
          </w:p>
          <w:p w14:paraId="23A54DB8" w14:textId="6F29A55D" w:rsidR="00913279" w:rsidRPr="00881F3E" w:rsidRDefault="00913279" w:rsidP="00445E64">
            <w:pPr>
              <w:jc w:val="center"/>
              <w:rPr>
                <w:b/>
                <w:sz w:val="20"/>
                <w:szCs w:val="20"/>
              </w:rPr>
            </w:pPr>
            <w:r w:rsidRPr="00881F3E">
              <w:rPr>
                <w:b/>
                <w:sz w:val="20"/>
                <w:szCs w:val="20"/>
              </w:rPr>
              <w:t>návrh zákona čl. I</w:t>
            </w:r>
            <w:r w:rsidR="002A5A18" w:rsidRPr="00881F3E">
              <w:rPr>
                <w:b/>
                <w:sz w:val="20"/>
                <w:szCs w:val="20"/>
              </w:rPr>
              <w:t>I</w:t>
            </w:r>
          </w:p>
          <w:p w14:paraId="39BD628C" w14:textId="2CD812B6" w:rsidR="00913279" w:rsidRPr="00881F3E" w:rsidRDefault="00913279"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2022AB67" w14:textId="77777777" w:rsidR="005D399F" w:rsidRPr="00881F3E" w:rsidRDefault="005D399F" w:rsidP="00445E64">
            <w:pPr>
              <w:pStyle w:val="Normlny0"/>
              <w:jc w:val="center"/>
            </w:pPr>
            <w:r w:rsidRPr="00881F3E">
              <w:t>§ 24</w:t>
            </w:r>
          </w:p>
          <w:p w14:paraId="7562E741" w14:textId="5AF42891" w:rsidR="005D399F" w:rsidRPr="00881F3E" w:rsidRDefault="005D399F" w:rsidP="00445E64">
            <w:pPr>
              <w:pStyle w:val="Normlny0"/>
              <w:jc w:val="center"/>
            </w:pPr>
            <w:r w:rsidRPr="00881F3E">
              <w:t>O 1</w:t>
            </w:r>
          </w:p>
          <w:p w14:paraId="38791A11" w14:textId="2F5EBA93" w:rsidR="005D399F" w:rsidRPr="00881F3E" w:rsidRDefault="005D399F" w:rsidP="00445E64">
            <w:pPr>
              <w:pStyle w:val="Normlny0"/>
              <w:jc w:val="center"/>
              <w:rPr>
                <w:b/>
              </w:rPr>
            </w:pPr>
          </w:p>
          <w:p w14:paraId="1C2EB5B1" w14:textId="77777777" w:rsidR="00913279" w:rsidRPr="00881F3E" w:rsidRDefault="00913279" w:rsidP="00445E64">
            <w:pPr>
              <w:pStyle w:val="Normlny0"/>
              <w:jc w:val="center"/>
              <w:rPr>
                <w:b/>
              </w:rPr>
            </w:pPr>
          </w:p>
          <w:p w14:paraId="46FD153A" w14:textId="77777777" w:rsidR="00913279" w:rsidRPr="00881F3E" w:rsidRDefault="00913279" w:rsidP="00445E64">
            <w:pPr>
              <w:pStyle w:val="Normlny0"/>
              <w:jc w:val="center"/>
              <w:rPr>
                <w:b/>
              </w:rPr>
            </w:pPr>
          </w:p>
          <w:p w14:paraId="7624284F" w14:textId="77777777" w:rsidR="00913279" w:rsidRPr="00881F3E" w:rsidRDefault="00913279" w:rsidP="00445E64">
            <w:pPr>
              <w:pStyle w:val="Normlny0"/>
              <w:jc w:val="center"/>
              <w:rPr>
                <w:b/>
              </w:rPr>
            </w:pPr>
          </w:p>
          <w:p w14:paraId="642B6186" w14:textId="77777777" w:rsidR="00913279" w:rsidRPr="00881F3E" w:rsidRDefault="00913279" w:rsidP="00445E64">
            <w:pPr>
              <w:pStyle w:val="Normlny0"/>
              <w:jc w:val="center"/>
              <w:rPr>
                <w:b/>
              </w:rPr>
            </w:pPr>
          </w:p>
          <w:p w14:paraId="6F493136" w14:textId="77777777" w:rsidR="00913279" w:rsidRPr="00881F3E" w:rsidRDefault="00913279" w:rsidP="00445E64">
            <w:pPr>
              <w:pStyle w:val="Normlny0"/>
              <w:jc w:val="center"/>
              <w:rPr>
                <w:b/>
              </w:rPr>
            </w:pPr>
          </w:p>
          <w:p w14:paraId="65F1D528" w14:textId="77777777" w:rsidR="00913279" w:rsidRPr="00881F3E" w:rsidRDefault="00913279" w:rsidP="00445E64">
            <w:pPr>
              <w:pStyle w:val="Normlny0"/>
              <w:jc w:val="center"/>
              <w:rPr>
                <w:b/>
              </w:rPr>
            </w:pPr>
          </w:p>
          <w:p w14:paraId="3A25FB0B" w14:textId="77777777" w:rsidR="00C412F2" w:rsidRPr="00881F3E" w:rsidRDefault="00C412F2" w:rsidP="00445E64">
            <w:pPr>
              <w:pStyle w:val="Normlny0"/>
              <w:jc w:val="center"/>
              <w:rPr>
                <w:b/>
              </w:rPr>
            </w:pPr>
          </w:p>
          <w:p w14:paraId="317A7179" w14:textId="41E78C59" w:rsidR="00913279" w:rsidRPr="00881F3E" w:rsidRDefault="00913279" w:rsidP="00445E64">
            <w:pPr>
              <w:pStyle w:val="Normlny0"/>
              <w:jc w:val="center"/>
              <w:rPr>
                <w:b/>
              </w:rPr>
            </w:pPr>
            <w:r w:rsidRPr="00881F3E">
              <w:t>§ 71 O 1 až 3</w:t>
            </w:r>
          </w:p>
        </w:tc>
        <w:tc>
          <w:tcPr>
            <w:tcW w:w="3904" w:type="dxa"/>
            <w:tcBorders>
              <w:top w:val="single" w:sz="4" w:space="0" w:color="auto"/>
              <w:left w:val="single" w:sz="4" w:space="0" w:color="auto"/>
              <w:bottom w:val="single" w:sz="4" w:space="0" w:color="auto"/>
              <w:right w:val="single" w:sz="4" w:space="0" w:color="auto"/>
            </w:tcBorders>
          </w:tcPr>
          <w:p w14:paraId="11728A93" w14:textId="3505CA13" w:rsidR="005D399F" w:rsidRPr="00881F3E" w:rsidRDefault="005D399F" w:rsidP="00445E64">
            <w:pPr>
              <w:pStyle w:val="Normlny0"/>
              <w:rPr>
                <w:b/>
              </w:rPr>
            </w:pPr>
            <w:r w:rsidRPr="00881F3E">
              <w:t>(1) Banka má štatutárny orgán a dozornú radu. Štatutárnym orgánom je predstavenstvo. Štatutárny orgán aj dozorná rada musia mať najmenej troch členov</w:t>
            </w:r>
            <w:r w:rsidRPr="00881F3E">
              <w:rPr>
                <w:b/>
              </w:rPr>
              <w:t xml:space="preserve">. </w:t>
            </w:r>
            <w:r w:rsidR="00C412F2" w:rsidRPr="00881F3E">
              <w:rPr>
                <w:b/>
              </w:rPr>
              <w:t>Zloženie štatutárneho orgánu a dozornej rady musí byť také, aby vedomosti, zručnosti a skúsenosti štatutárneho orgánu ako celku a dozornej rady ako celku zodpovedali činnosti banky vrátane hlavných rizík.</w:t>
            </w:r>
            <w:r w:rsidRPr="00881F3E">
              <w:rPr>
                <w:b/>
              </w:rPr>
              <w:t>.</w:t>
            </w:r>
          </w:p>
          <w:p w14:paraId="01D9C3B6" w14:textId="77777777" w:rsidR="00913279" w:rsidRPr="00881F3E" w:rsidRDefault="00913279" w:rsidP="00445E64">
            <w:pPr>
              <w:pStyle w:val="Normlny0"/>
            </w:pPr>
          </w:p>
          <w:p w14:paraId="2393FB7B" w14:textId="77777777" w:rsidR="00FE30C3" w:rsidRPr="00881F3E" w:rsidRDefault="00FE30C3" w:rsidP="00FE30C3">
            <w:pPr>
              <w:tabs>
                <w:tab w:val="left" w:pos="3740"/>
              </w:tabs>
              <w:rPr>
                <w:sz w:val="20"/>
                <w:szCs w:val="20"/>
              </w:rPr>
            </w:pPr>
            <w:r w:rsidRPr="00881F3E">
              <w:rPr>
                <w:sz w:val="20"/>
                <w:szCs w:val="20"/>
              </w:rPr>
              <w:t xml:space="preserve">(1) Predstavenstvo obchodníka s cennými papiermi musí mať najmenej dvoch členov. Predstavenstvo </w:t>
            </w:r>
            <w:r w:rsidRPr="00881F3E">
              <w:rPr>
                <w:b/>
                <w:sz w:val="20"/>
                <w:szCs w:val="20"/>
              </w:rPr>
              <w:t>ako celok a dozorná rada ako celok musia</w:t>
            </w:r>
            <w:r w:rsidRPr="00881F3E">
              <w:rPr>
                <w:sz w:val="20"/>
                <w:szCs w:val="20"/>
              </w:rPr>
              <w:t xml:space="preserve"> mať primerané kolektívne vedomosti, zručnosti a skúsenosti, aby rozumelo činnosti obchodníka s cennými papiermi vrátane hlavných rizík. </w:t>
            </w:r>
          </w:p>
          <w:p w14:paraId="7F235A5F" w14:textId="77777777" w:rsidR="00FE30C3" w:rsidRPr="00881F3E" w:rsidRDefault="00FE30C3" w:rsidP="00FE30C3">
            <w:pPr>
              <w:tabs>
                <w:tab w:val="left" w:pos="3740"/>
              </w:tabs>
              <w:rPr>
                <w:sz w:val="20"/>
                <w:szCs w:val="20"/>
              </w:rPr>
            </w:pPr>
          </w:p>
          <w:p w14:paraId="0A4EF3AA" w14:textId="77777777" w:rsidR="00FE30C3" w:rsidRPr="00881F3E" w:rsidRDefault="00FE30C3" w:rsidP="00FE30C3">
            <w:pPr>
              <w:tabs>
                <w:tab w:val="left" w:pos="3740"/>
              </w:tabs>
              <w:rPr>
                <w:sz w:val="20"/>
                <w:szCs w:val="20"/>
              </w:rPr>
            </w:pPr>
            <w:r w:rsidRPr="00881F3E">
              <w:rPr>
                <w:sz w:val="20"/>
                <w:szCs w:val="20"/>
              </w:rPr>
              <w:t xml:space="preserve">(2) Členovia predstavenstva obchodníka s cennými papiermi zodpovedajú za vypracovanie, schválenie a dodržiavanie organizačnej štruktúry, zavedenie a dodržiavanie systému riadenia a za vykonávanie činností obchodníka s cennými papiermi podľa vnútorných predpisov obchodníka s cennými papiermi. </w:t>
            </w:r>
          </w:p>
          <w:p w14:paraId="11E66BB2" w14:textId="77777777" w:rsidR="00FE30C3" w:rsidRPr="00881F3E" w:rsidRDefault="00FE30C3" w:rsidP="00FE30C3">
            <w:pPr>
              <w:tabs>
                <w:tab w:val="left" w:pos="3740"/>
              </w:tabs>
              <w:rPr>
                <w:sz w:val="20"/>
                <w:szCs w:val="20"/>
              </w:rPr>
            </w:pPr>
          </w:p>
          <w:p w14:paraId="415FF5EA" w14:textId="4FBE4236" w:rsidR="00913279" w:rsidRPr="00881F3E" w:rsidRDefault="00FE30C3" w:rsidP="00FE30C3">
            <w:pPr>
              <w:tabs>
                <w:tab w:val="left" w:pos="3740"/>
              </w:tabs>
            </w:pPr>
            <w:r w:rsidRPr="00881F3E">
              <w:rPr>
                <w:sz w:val="20"/>
                <w:szCs w:val="20"/>
              </w:rPr>
              <w:t xml:space="preserve">(3) Členovia predstavenstva obchodníka s cennými papiermi sú povinní poznať, riadiť a kontrolovať výkon povolených činností, </w:t>
            </w:r>
            <w:r w:rsidRPr="00881F3E">
              <w:rPr>
                <w:sz w:val="20"/>
                <w:szCs w:val="20"/>
              </w:rPr>
              <w:lastRenderedPageBreak/>
              <w:t>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tc>
        <w:tc>
          <w:tcPr>
            <w:tcW w:w="682" w:type="dxa"/>
            <w:tcBorders>
              <w:top w:val="single" w:sz="4" w:space="0" w:color="auto"/>
              <w:left w:val="single" w:sz="4" w:space="0" w:color="auto"/>
              <w:bottom w:val="single" w:sz="4" w:space="0" w:color="auto"/>
              <w:right w:val="single" w:sz="4" w:space="0" w:color="auto"/>
            </w:tcBorders>
          </w:tcPr>
          <w:p w14:paraId="1969EC60" w14:textId="2987E916"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F9DD49A" w14:textId="77777777" w:rsidR="005D399F" w:rsidRPr="00881F3E" w:rsidRDefault="005D399F" w:rsidP="00445E64">
            <w:pPr>
              <w:pStyle w:val="Nadpis1"/>
              <w:rPr>
                <w:b w:val="0"/>
                <w:bCs w:val="0"/>
                <w:sz w:val="20"/>
                <w:szCs w:val="20"/>
              </w:rPr>
            </w:pPr>
          </w:p>
        </w:tc>
      </w:tr>
      <w:tr w:rsidR="00881F3E" w:rsidRPr="00881F3E" w14:paraId="16611009" w14:textId="77777777" w:rsidTr="00B01904">
        <w:tc>
          <w:tcPr>
            <w:tcW w:w="725" w:type="dxa"/>
            <w:tcBorders>
              <w:top w:val="single" w:sz="4" w:space="0" w:color="auto"/>
              <w:left w:val="single" w:sz="12" w:space="0" w:color="auto"/>
              <w:bottom w:val="single" w:sz="4" w:space="0" w:color="auto"/>
              <w:right w:val="single" w:sz="4" w:space="0" w:color="auto"/>
            </w:tcBorders>
          </w:tcPr>
          <w:p w14:paraId="3C719042" w14:textId="6D165B38" w:rsidR="005D399F" w:rsidRPr="00881F3E" w:rsidRDefault="005D399F" w:rsidP="00445E64">
            <w:pPr>
              <w:rPr>
                <w:sz w:val="20"/>
                <w:szCs w:val="20"/>
              </w:rPr>
            </w:pPr>
            <w:r w:rsidRPr="00881F3E">
              <w:rPr>
                <w:sz w:val="20"/>
                <w:szCs w:val="20"/>
              </w:rPr>
              <w:t>Č:91</w:t>
            </w:r>
          </w:p>
          <w:p w14:paraId="6BB80D70" w14:textId="77777777" w:rsidR="005D399F" w:rsidRPr="00881F3E" w:rsidRDefault="005D399F"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71DB094C" w14:textId="77777777" w:rsidR="005D399F" w:rsidRPr="00881F3E" w:rsidRDefault="005D399F" w:rsidP="00445E64">
            <w:pPr>
              <w:rPr>
                <w:sz w:val="20"/>
                <w:szCs w:val="20"/>
              </w:rPr>
            </w:pPr>
            <w:r w:rsidRPr="00881F3E">
              <w:rPr>
                <w:sz w:val="20"/>
                <w:szCs w:val="20"/>
              </w:rPr>
              <w:t>Každý člen riadiaceho orgánu koná čestne, bezúhonne a s nezávislým myslením s cieľom účinne posudzovať rozhodnutia vrcholového manažmentu a v prípade potreby k nim vznášať pripomienky a účinne vykonávať dohľad nad rozhodovaním manažmentu a monitorovať ho. Byť spoločníkom v pridružených spoločnostiach alebo pridružených subjektoch nepredstavuje samo osebe prekážku konania s nezávislým myslením.“;</w:t>
            </w:r>
          </w:p>
          <w:p w14:paraId="0EE87D3F" w14:textId="5F1F080F" w:rsidR="005D399F" w:rsidRPr="00881F3E" w:rsidRDefault="005D399F"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819A199" w14:textId="610D4946"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76EF0DC" w14:textId="77777777" w:rsidR="005D399F" w:rsidRPr="00881F3E" w:rsidRDefault="005D399F" w:rsidP="00445E64">
            <w:pPr>
              <w:jc w:val="center"/>
              <w:rPr>
                <w:sz w:val="20"/>
                <w:szCs w:val="20"/>
              </w:rPr>
            </w:pPr>
            <w:r w:rsidRPr="00881F3E">
              <w:rPr>
                <w:sz w:val="20"/>
                <w:szCs w:val="20"/>
              </w:rPr>
              <w:t>483/2001</w:t>
            </w:r>
          </w:p>
          <w:p w14:paraId="661AF1F3" w14:textId="0D82FBFE" w:rsidR="005D399F" w:rsidRPr="00881F3E" w:rsidRDefault="005D399F" w:rsidP="00445E64">
            <w:pPr>
              <w:jc w:val="center"/>
              <w:rPr>
                <w:sz w:val="20"/>
                <w:szCs w:val="20"/>
              </w:rPr>
            </w:pPr>
            <w:r w:rsidRPr="00881F3E">
              <w:rPr>
                <w:sz w:val="20"/>
                <w:szCs w:val="20"/>
              </w:rPr>
              <w:t>a</w:t>
            </w:r>
          </w:p>
          <w:p w14:paraId="32C0E2CD" w14:textId="59B39C80" w:rsidR="005D399F" w:rsidRPr="00881F3E" w:rsidRDefault="005D399F" w:rsidP="00445E64">
            <w:pPr>
              <w:jc w:val="center"/>
              <w:rPr>
                <w:sz w:val="20"/>
                <w:szCs w:val="20"/>
              </w:rPr>
            </w:pPr>
            <w:r w:rsidRPr="00881F3E">
              <w:rPr>
                <w:b/>
                <w:sz w:val="20"/>
                <w:szCs w:val="20"/>
              </w:rPr>
              <w:t>návrh zákona čl. I</w:t>
            </w:r>
          </w:p>
          <w:p w14:paraId="2CC99F0D" w14:textId="77777777" w:rsidR="005D399F" w:rsidRPr="00881F3E" w:rsidRDefault="005D399F" w:rsidP="00445E64">
            <w:pPr>
              <w:jc w:val="center"/>
              <w:rPr>
                <w:sz w:val="20"/>
                <w:szCs w:val="20"/>
              </w:rPr>
            </w:pPr>
          </w:p>
          <w:p w14:paraId="7AC7C41C" w14:textId="77777777" w:rsidR="005D399F" w:rsidRPr="00881F3E" w:rsidRDefault="005D399F" w:rsidP="00445E64">
            <w:pPr>
              <w:jc w:val="center"/>
              <w:rPr>
                <w:sz w:val="20"/>
                <w:szCs w:val="20"/>
              </w:rPr>
            </w:pPr>
          </w:p>
          <w:p w14:paraId="5CBB6A92" w14:textId="77777777" w:rsidR="005D399F" w:rsidRPr="00881F3E" w:rsidRDefault="005D399F" w:rsidP="00445E64">
            <w:pPr>
              <w:jc w:val="center"/>
              <w:rPr>
                <w:sz w:val="20"/>
                <w:szCs w:val="20"/>
              </w:rPr>
            </w:pPr>
          </w:p>
          <w:p w14:paraId="1CF43B62" w14:textId="77777777" w:rsidR="005D399F" w:rsidRPr="00881F3E" w:rsidRDefault="005D399F" w:rsidP="00445E64">
            <w:pPr>
              <w:jc w:val="center"/>
              <w:rPr>
                <w:sz w:val="20"/>
                <w:szCs w:val="20"/>
              </w:rPr>
            </w:pPr>
          </w:p>
          <w:p w14:paraId="2ECDA4D8" w14:textId="77777777" w:rsidR="00F727F7" w:rsidRPr="00881F3E" w:rsidRDefault="00F727F7" w:rsidP="00445E64">
            <w:pPr>
              <w:jc w:val="center"/>
              <w:rPr>
                <w:sz w:val="20"/>
                <w:szCs w:val="20"/>
              </w:rPr>
            </w:pPr>
          </w:p>
          <w:p w14:paraId="35C551F9" w14:textId="77777777" w:rsidR="00BD4B0A" w:rsidRPr="00881F3E" w:rsidRDefault="00BD4B0A" w:rsidP="00445E64">
            <w:pPr>
              <w:jc w:val="center"/>
              <w:rPr>
                <w:sz w:val="20"/>
                <w:szCs w:val="20"/>
              </w:rPr>
            </w:pPr>
          </w:p>
          <w:p w14:paraId="6DE686F6" w14:textId="77777777" w:rsidR="00BD4B0A" w:rsidRPr="00881F3E" w:rsidRDefault="00BD4B0A" w:rsidP="00445E64">
            <w:pPr>
              <w:jc w:val="center"/>
              <w:rPr>
                <w:sz w:val="20"/>
                <w:szCs w:val="20"/>
              </w:rPr>
            </w:pPr>
          </w:p>
          <w:p w14:paraId="3FD46C79" w14:textId="77777777" w:rsidR="00BD4B0A" w:rsidRPr="00881F3E" w:rsidRDefault="00BD4B0A" w:rsidP="00445E64">
            <w:pPr>
              <w:jc w:val="center"/>
              <w:rPr>
                <w:sz w:val="20"/>
                <w:szCs w:val="20"/>
              </w:rPr>
            </w:pPr>
          </w:p>
          <w:p w14:paraId="53524761" w14:textId="77777777" w:rsidR="00BD4B0A" w:rsidRPr="00881F3E" w:rsidRDefault="00BD4B0A" w:rsidP="00445E64">
            <w:pPr>
              <w:jc w:val="center"/>
              <w:rPr>
                <w:sz w:val="20"/>
                <w:szCs w:val="20"/>
              </w:rPr>
            </w:pPr>
          </w:p>
          <w:p w14:paraId="168943E2" w14:textId="77777777" w:rsidR="00BD4B0A" w:rsidRPr="00881F3E" w:rsidRDefault="00BD4B0A" w:rsidP="00445E64">
            <w:pPr>
              <w:jc w:val="center"/>
              <w:rPr>
                <w:sz w:val="20"/>
                <w:szCs w:val="20"/>
              </w:rPr>
            </w:pPr>
          </w:p>
          <w:p w14:paraId="2AFE014E" w14:textId="77777777" w:rsidR="00BD4B0A" w:rsidRPr="00881F3E" w:rsidRDefault="00BD4B0A" w:rsidP="00445E64">
            <w:pPr>
              <w:jc w:val="center"/>
              <w:rPr>
                <w:sz w:val="20"/>
                <w:szCs w:val="20"/>
              </w:rPr>
            </w:pPr>
          </w:p>
          <w:p w14:paraId="1D15ED00" w14:textId="77777777" w:rsidR="00BD4B0A" w:rsidRPr="00881F3E" w:rsidRDefault="00BD4B0A" w:rsidP="00445E64">
            <w:pPr>
              <w:jc w:val="center"/>
              <w:rPr>
                <w:sz w:val="20"/>
                <w:szCs w:val="20"/>
              </w:rPr>
            </w:pPr>
          </w:p>
          <w:p w14:paraId="6D31C97A" w14:textId="77777777" w:rsidR="00BD4B0A" w:rsidRPr="00881F3E" w:rsidRDefault="00BD4B0A" w:rsidP="00445E64">
            <w:pPr>
              <w:jc w:val="center"/>
              <w:rPr>
                <w:sz w:val="20"/>
                <w:szCs w:val="20"/>
              </w:rPr>
            </w:pPr>
          </w:p>
          <w:p w14:paraId="2A0B3B2B" w14:textId="77777777" w:rsidR="00BD4B0A" w:rsidRPr="00881F3E" w:rsidRDefault="00BD4B0A" w:rsidP="00445E64">
            <w:pPr>
              <w:jc w:val="center"/>
              <w:rPr>
                <w:sz w:val="20"/>
                <w:szCs w:val="20"/>
              </w:rPr>
            </w:pPr>
          </w:p>
          <w:p w14:paraId="0BE99F31" w14:textId="77777777" w:rsidR="00BD4B0A" w:rsidRPr="00881F3E" w:rsidRDefault="00BD4B0A" w:rsidP="00445E64">
            <w:pPr>
              <w:jc w:val="center"/>
              <w:rPr>
                <w:sz w:val="20"/>
                <w:szCs w:val="20"/>
              </w:rPr>
            </w:pPr>
          </w:p>
          <w:p w14:paraId="4564B10A" w14:textId="77777777" w:rsidR="005D399F" w:rsidRPr="00881F3E" w:rsidRDefault="005D399F" w:rsidP="00445E64">
            <w:pPr>
              <w:jc w:val="center"/>
              <w:rPr>
                <w:sz w:val="20"/>
                <w:szCs w:val="20"/>
              </w:rPr>
            </w:pPr>
            <w:r w:rsidRPr="00881F3E">
              <w:rPr>
                <w:sz w:val="20"/>
                <w:szCs w:val="20"/>
              </w:rPr>
              <w:t>483/2001</w:t>
            </w:r>
          </w:p>
          <w:p w14:paraId="42E8A546" w14:textId="77777777" w:rsidR="005D399F" w:rsidRPr="00881F3E" w:rsidRDefault="005D399F" w:rsidP="00445E64">
            <w:pPr>
              <w:jc w:val="center"/>
              <w:rPr>
                <w:sz w:val="20"/>
                <w:szCs w:val="20"/>
              </w:rPr>
            </w:pPr>
          </w:p>
          <w:p w14:paraId="721943B2" w14:textId="77777777" w:rsidR="005D399F" w:rsidRPr="00881F3E" w:rsidRDefault="005D399F" w:rsidP="00445E64">
            <w:pPr>
              <w:jc w:val="center"/>
              <w:rPr>
                <w:sz w:val="20"/>
                <w:szCs w:val="20"/>
              </w:rPr>
            </w:pPr>
          </w:p>
          <w:p w14:paraId="4E46F8A0" w14:textId="77777777" w:rsidR="005D399F" w:rsidRPr="00881F3E" w:rsidRDefault="005D399F" w:rsidP="00445E64">
            <w:pPr>
              <w:jc w:val="center"/>
              <w:rPr>
                <w:sz w:val="20"/>
                <w:szCs w:val="20"/>
              </w:rPr>
            </w:pPr>
          </w:p>
          <w:p w14:paraId="13BD00CC" w14:textId="77777777" w:rsidR="005D399F" w:rsidRPr="00881F3E" w:rsidRDefault="005D399F" w:rsidP="00445E64">
            <w:pPr>
              <w:jc w:val="center"/>
              <w:rPr>
                <w:sz w:val="20"/>
                <w:szCs w:val="20"/>
              </w:rPr>
            </w:pPr>
          </w:p>
          <w:p w14:paraId="54D45073" w14:textId="77777777" w:rsidR="005D399F" w:rsidRPr="00881F3E" w:rsidRDefault="005D399F" w:rsidP="00445E64">
            <w:pPr>
              <w:jc w:val="center"/>
              <w:rPr>
                <w:sz w:val="20"/>
                <w:szCs w:val="20"/>
              </w:rPr>
            </w:pPr>
          </w:p>
          <w:p w14:paraId="701F2A69" w14:textId="77777777" w:rsidR="005D399F" w:rsidRPr="00881F3E" w:rsidRDefault="005D399F" w:rsidP="00445E64">
            <w:pPr>
              <w:jc w:val="center"/>
              <w:rPr>
                <w:sz w:val="20"/>
                <w:szCs w:val="20"/>
              </w:rPr>
            </w:pPr>
          </w:p>
          <w:p w14:paraId="76AAE7CA" w14:textId="77777777" w:rsidR="005D399F" w:rsidRPr="00881F3E" w:rsidRDefault="005D399F" w:rsidP="00445E64">
            <w:pPr>
              <w:jc w:val="center"/>
              <w:rPr>
                <w:sz w:val="20"/>
                <w:szCs w:val="20"/>
              </w:rPr>
            </w:pPr>
          </w:p>
          <w:p w14:paraId="158B3515" w14:textId="77777777" w:rsidR="005D399F" w:rsidRPr="00881F3E" w:rsidRDefault="005D399F" w:rsidP="00445E64">
            <w:pPr>
              <w:jc w:val="center"/>
              <w:rPr>
                <w:sz w:val="20"/>
                <w:szCs w:val="20"/>
              </w:rPr>
            </w:pPr>
          </w:p>
          <w:p w14:paraId="1880347B" w14:textId="77777777" w:rsidR="005D399F" w:rsidRPr="00881F3E" w:rsidRDefault="005D399F" w:rsidP="00445E64">
            <w:pPr>
              <w:jc w:val="center"/>
              <w:rPr>
                <w:sz w:val="20"/>
                <w:szCs w:val="20"/>
              </w:rPr>
            </w:pPr>
          </w:p>
          <w:p w14:paraId="096A21F6" w14:textId="77777777" w:rsidR="005D399F" w:rsidRPr="00881F3E" w:rsidRDefault="005D399F" w:rsidP="00445E64">
            <w:pPr>
              <w:jc w:val="center"/>
              <w:rPr>
                <w:sz w:val="20"/>
                <w:szCs w:val="20"/>
              </w:rPr>
            </w:pPr>
          </w:p>
          <w:p w14:paraId="47A59496" w14:textId="77777777" w:rsidR="005D399F" w:rsidRPr="00881F3E" w:rsidRDefault="005D399F" w:rsidP="00445E64">
            <w:pPr>
              <w:jc w:val="center"/>
              <w:rPr>
                <w:sz w:val="20"/>
                <w:szCs w:val="20"/>
              </w:rPr>
            </w:pPr>
          </w:p>
          <w:p w14:paraId="6638ED6C" w14:textId="77777777" w:rsidR="005D399F" w:rsidRPr="00881F3E" w:rsidRDefault="005D399F" w:rsidP="00445E64">
            <w:pPr>
              <w:jc w:val="center"/>
              <w:rPr>
                <w:sz w:val="20"/>
                <w:szCs w:val="20"/>
              </w:rPr>
            </w:pPr>
          </w:p>
          <w:p w14:paraId="36421D81" w14:textId="77777777" w:rsidR="005D399F" w:rsidRPr="00881F3E" w:rsidRDefault="005D399F" w:rsidP="00445E64">
            <w:pPr>
              <w:jc w:val="center"/>
              <w:rPr>
                <w:sz w:val="20"/>
                <w:szCs w:val="20"/>
              </w:rPr>
            </w:pPr>
          </w:p>
          <w:p w14:paraId="2662B9A5" w14:textId="77777777" w:rsidR="005D399F" w:rsidRPr="00881F3E" w:rsidRDefault="005D399F" w:rsidP="00445E64">
            <w:pPr>
              <w:jc w:val="center"/>
              <w:rPr>
                <w:sz w:val="20"/>
                <w:szCs w:val="20"/>
              </w:rPr>
            </w:pPr>
          </w:p>
          <w:p w14:paraId="2DF00823" w14:textId="77777777" w:rsidR="005D399F" w:rsidRPr="00881F3E" w:rsidRDefault="005D399F" w:rsidP="00445E64">
            <w:pPr>
              <w:jc w:val="center"/>
              <w:rPr>
                <w:sz w:val="20"/>
                <w:szCs w:val="20"/>
              </w:rPr>
            </w:pPr>
            <w:r w:rsidRPr="00881F3E">
              <w:rPr>
                <w:sz w:val="20"/>
                <w:szCs w:val="20"/>
              </w:rPr>
              <w:t>483/2001</w:t>
            </w:r>
          </w:p>
          <w:p w14:paraId="6C74FA2F" w14:textId="77777777" w:rsidR="002D0F62" w:rsidRPr="00881F3E" w:rsidRDefault="002D0F62" w:rsidP="00445E64">
            <w:pPr>
              <w:jc w:val="center"/>
              <w:rPr>
                <w:sz w:val="20"/>
                <w:szCs w:val="20"/>
              </w:rPr>
            </w:pPr>
          </w:p>
          <w:p w14:paraId="5EAEC440" w14:textId="77777777" w:rsidR="002D0F62" w:rsidRPr="00881F3E" w:rsidRDefault="002D0F62" w:rsidP="00445E64">
            <w:pPr>
              <w:jc w:val="center"/>
              <w:rPr>
                <w:sz w:val="20"/>
                <w:szCs w:val="20"/>
              </w:rPr>
            </w:pPr>
          </w:p>
          <w:p w14:paraId="71ABA9BB" w14:textId="77777777" w:rsidR="002D0F62" w:rsidRPr="00881F3E" w:rsidRDefault="002D0F62" w:rsidP="00445E64">
            <w:pPr>
              <w:jc w:val="center"/>
              <w:rPr>
                <w:sz w:val="20"/>
                <w:szCs w:val="20"/>
              </w:rPr>
            </w:pPr>
          </w:p>
          <w:p w14:paraId="619B6D02" w14:textId="77777777" w:rsidR="002D0F62" w:rsidRPr="00881F3E" w:rsidRDefault="002D0F62" w:rsidP="00445E64">
            <w:pPr>
              <w:jc w:val="center"/>
              <w:rPr>
                <w:sz w:val="20"/>
                <w:szCs w:val="20"/>
              </w:rPr>
            </w:pPr>
          </w:p>
          <w:p w14:paraId="22B1CC28" w14:textId="77777777" w:rsidR="002D0F62" w:rsidRPr="00881F3E" w:rsidRDefault="002D0F62" w:rsidP="00445E64">
            <w:pPr>
              <w:jc w:val="center"/>
              <w:rPr>
                <w:sz w:val="20"/>
                <w:szCs w:val="20"/>
              </w:rPr>
            </w:pPr>
          </w:p>
          <w:p w14:paraId="19F1D9A0" w14:textId="77777777" w:rsidR="002D0F62" w:rsidRPr="00881F3E" w:rsidRDefault="002D0F62" w:rsidP="00445E64">
            <w:pPr>
              <w:jc w:val="center"/>
              <w:rPr>
                <w:sz w:val="20"/>
                <w:szCs w:val="20"/>
              </w:rPr>
            </w:pPr>
          </w:p>
          <w:p w14:paraId="6E36805A" w14:textId="77777777" w:rsidR="002D0F62" w:rsidRPr="00881F3E" w:rsidRDefault="002D0F62" w:rsidP="00445E64">
            <w:pPr>
              <w:jc w:val="center"/>
              <w:rPr>
                <w:sz w:val="20"/>
                <w:szCs w:val="20"/>
              </w:rPr>
            </w:pPr>
          </w:p>
          <w:p w14:paraId="3BE6E37F" w14:textId="77777777" w:rsidR="002D0F62" w:rsidRPr="00881F3E" w:rsidRDefault="002D0F62" w:rsidP="00445E64">
            <w:pPr>
              <w:jc w:val="center"/>
              <w:rPr>
                <w:sz w:val="20"/>
                <w:szCs w:val="20"/>
              </w:rPr>
            </w:pPr>
          </w:p>
          <w:p w14:paraId="23B26112" w14:textId="77777777" w:rsidR="002D0F62" w:rsidRPr="00881F3E" w:rsidRDefault="002D0F62" w:rsidP="00445E64">
            <w:pPr>
              <w:jc w:val="center"/>
              <w:rPr>
                <w:sz w:val="20"/>
                <w:szCs w:val="20"/>
              </w:rPr>
            </w:pPr>
          </w:p>
          <w:p w14:paraId="0D42B287" w14:textId="77777777" w:rsidR="002D0F62" w:rsidRPr="00881F3E" w:rsidRDefault="002D0F62" w:rsidP="00445E64">
            <w:pPr>
              <w:jc w:val="center"/>
              <w:rPr>
                <w:sz w:val="20"/>
                <w:szCs w:val="20"/>
              </w:rPr>
            </w:pPr>
          </w:p>
          <w:p w14:paraId="52C7A75B" w14:textId="77777777" w:rsidR="002D0F62" w:rsidRPr="00881F3E" w:rsidRDefault="002D0F62" w:rsidP="00445E64">
            <w:pPr>
              <w:jc w:val="center"/>
              <w:rPr>
                <w:sz w:val="20"/>
                <w:szCs w:val="20"/>
              </w:rPr>
            </w:pPr>
          </w:p>
          <w:p w14:paraId="506C1E62" w14:textId="77777777" w:rsidR="002D0F62" w:rsidRPr="00881F3E" w:rsidRDefault="002D0F62" w:rsidP="00445E64">
            <w:pPr>
              <w:jc w:val="center"/>
              <w:rPr>
                <w:sz w:val="20"/>
                <w:szCs w:val="20"/>
              </w:rPr>
            </w:pPr>
          </w:p>
          <w:p w14:paraId="5ED664A6" w14:textId="77777777" w:rsidR="002D0F62" w:rsidRPr="00881F3E" w:rsidRDefault="002D0F62" w:rsidP="00445E64">
            <w:pPr>
              <w:jc w:val="center"/>
              <w:rPr>
                <w:sz w:val="20"/>
                <w:szCs w:val="20"/>
              </w:rPr>
            </w:pPr>
          </w:p>
          <w:p w14:paraId="61E02658" w14:textId="77777777" w:rsidR="002D0F62" w:rsidRPr="00881F3E" w:rsidRDefault="002D0F62" w:rsidP="00445E64">
            <w:pPr>
              <w:jc w:val="center"/>
              <w:rPr>
                <w:sz w:val="20"/>
                <w:szCs w:val="20"/>
              </w:rPr>
            </w:pPr>
          </w:p>
          <w:p w14:paraId="6F2BE957" w14:textId="77777777" w:rsidR="002D0F62" w:rsidRPr="00881F3E" w:rsidRDefault="002D0F62" w:rsidP="00445E64">
            <w:pPr>
              <w:jc w:val="center"/>
              <w:rPr>
                <w:sz w:val="20"/>
                <w:szCs w:val="20"/>
              </w:rPr>
            </w:pPr>
          </w:p>
          <w:p w14:paraId="02A3939D" w14:textId="77777777" w:rsidR="002D0F62" w:rsidRPr="00881F3E" w:rsidRDefault="002D0F62" w:rsidP="00445E64">
            <w:pPr>
              <w:jc w:val="center"/>
              <w:rPr>
                <w:sz w:val="20"/>
                <w:szCs w:val="20"/>
              </w:rPr>
            </w:pPr>
          </w:p>
          <w:p w14:paraId="58629BD1" w14:textId="77777777" w:rsidR="002D0F62" w:rsidRPr="00881F3E" w:rsidRDefault="002D0F62" w:rsidP="00445E64">
            <w:pPr>
              <w:jc w:val="center"/>
              <w:rPr>
                <w:sz w:val="20"/>
                <w:szCs w:val="20"/>
              </w:rPr>
            </w:pPr>
          </w:p>
          <w:p w14:paraId="5A007A17" w14:textId="77777777" w:rsidR="002D0F62" w:rsidRPr="00881F3E" w:rsidRDefault="002D0F62" w:rsidP="00445E64">
            <w:pPr>
              <w:jc w:val="center"/>
              <w:rPr>
                <w:sz w:val="20"/>
                <w:szCs w:val="20"/>
              </w:rPr>
            </w:pPr>
          </w:p>
          <w:p w14:paraId="5F58BB0A" w14:textId="77777777" w:rsidR="002D0F62" w:rsidRPr="00881F3E" w:rsidRDefault="002D0F62" w:rsidP="00445E64">
            <w:pPr>
              <w:jc w:val="center"/>
              <w:rPr>
                <w:sz w:val="20"/>
                <w:szCs w:val="20"/>
              </w:rPr>
            </w:pPr>
          </w:p>
          <w:p w14:paraId="6A0C640B" w14:textId="77777777" w:rsidR="002D0F62" w:rsidRPr="00881F3E" w:rsidRDefault="002D0F62" w:rsidP="00445E64">
            <w:pPr>
              <w:jc w:val="center"/>
              <w:rPr>
                <w:sz w:val="20"/>
                <w:szCs w:val="20"/>
              </w:rPr>
            </w:pPr>
          </w:p>
          <w:p w14:paraId="7866EC09" w14:textId="77777777" w:rsidR="002D0F62" w:rsidRPr="00881F3E" w:rsidRDefault="002D0F62" w:rsidP="00445E64">
            <w:pPr>
              <w:jc w:val="center"/>
              <w:rPr>
                <w:sz w:val="20"/>
                <w:szCs w:val="20"/>
              </w:rPr>
            </w:pPr>
          </w:p>
          <w:p w14:paraId="1F7A00A5" w14:textId="77777777" w:rsidR="002D0F62" w:rsidRPr="00881F3E" w:rsidRDefault="002D0F62" w:rsidP="00445E64">
            <w:pPr>
              <w:jc w:val="center"/>
              <w:rPr>
                <w:sz w:val="20"/>
                <w:szCs w:val="20"/>
              </w:rPr>
            </w:pPr>
          </w:p>
          <w:p w14:paraId="267778A9" w14:textId="77777777" w:rsidR="002D0F62" w:rsidRPr="00881F3E" w:rsidRDefault="002D0F62" w:rsidP="00445E64">
            <w:pPr>
              <w:jc w:val="center"/>
              <w:rPr>
                <w:sz w:val="20"/>
                <w:szCs w:val="20"/>
              </w:rPr>
            </w:pPr>
          </w:p>
          <w:p w14:paraId="505CA025" w14:textId="77777777" w:rsidR="002D0F62" w:rsidRPr="00881F3E" w:rsidRDefault="002D0F62" w:rsidP="00445E64">
            <w:pPr>
              <w:jc w:val="center"/>
              <w:rPr>
                <w:sz w:val="20"/>
                <w:szCs w:val="20"/>
              </w:rPr>
            </w:pPr>
          </w:p>
          <w:p w14:paraId="0C78807D" w14:textId="77777777" w:rsidR="002D0F62" w:rsidRPr="00881F3E" w:rsidRDefault="002D0F62" w:rsidP="00445E64">
            <w:pPr>
              <w:jc w:val="center"/>
              <w:rPr>
                <w:sz w:val="20"/>
                <w:szCs w:val="20"/>
              </w:rPr>
            </w:pPr>
          </w:p>
          <w:p w14:paraId="05E5F51C" w14:textId="77777777" w:rsidR="002D0F62" w:rsidRPr="00881F3E" w:rsidRDefault="002D0F62" w:rsidP="00445E64">
            <w:pPr>
              <w:jc w:val="center"/>
              <w:rPr>
                <w:sz w:val="20"/>
                <w:szCs w:val="20"/>
              </w:rPr>
            </w:pPr>
          </w:p>
          <w:p w14:paraId="61F8E167" w14:textId="77777777" w:rsidR="002D0F62" w:rsidRPr="00881F3E" w:rsidRDefault="002D0F62" w:rsidP="00445E64">
            <w:pPr>
              <w:jc w:val="center"/>
              <w:rPr>
                <w:sz w:val="20"/>
                <w:szCs w:val="20"/>
              </w:rPr>
            </w:pPr>
          </w:p>
          <w:p w14:paraId="23EC0908" w14:textId="77777777" w:rsidR="002D0F62" w:rsidRPr="00881F3E" w:rsidRDefault="002D0F62" w:rsidP="00445E64">
            <w:pPr>
              <w:jc w:val="center"/>
              <w:rPr>
                <w:sz w:val="20"/>
                <w:szCs w:val="20"/>
              </w:rPr>
            </w:pPr>
          </w:p>
          <w:p w14:paraId="31233EDD" w14:textId="77777777" w:rsidR="002D0F62" w:rsidRPr="00881F3E" w:rsidRDefault="002D0F62" w:rsidP="00445E64">
            <w:pPr>
              <w:jc w:val="center"/>
              <w:rPr>
                <w:sz w:val="20"/>
                <w:szCs w:val="20"/>
              </w:rPr>
            </w:pPr>
          </w:p>
          <w:p w14:paraId="302F7EA6" w14:textId="77777777" w:rsidR="002D0F62" w:rsidRPr="00881F3E" w:rsidRDefault="002D0F62" w:rsidP="00445E64">
            <w:pPr>
              <w:jc w:val="center"/>
              <w:rPr>
                <w:sz w:val="20"/>
                <w:szCs w:val="20"/>
              </w:rPr>
            </w:pPr>
          </w:p>
          <w:p w14:paraId="291A8265" w14:textId="77777777" w:rsidR="002D0F62" w:rsidRPr="00881F3E" w:rsidRDefault="002D0F62" w:rsidP="00445E64">
            <w:pPr>
              <w:jc w:val="center"/>
              <w:rPr>
                <w:sz w:val="20"/>
                <w:szCs w:val="20"/>
              </w:rPr>
            </w:pPr>
          </w:p>
          <w:p w14:paraId="7909193B" w14:textId="77777777" w:rsidR="002D0F62" w:rsidRPr="00881F3E" w:rsidRDefault="002D0F62" w:rsidP="00445E64">
            <w:pPr>
              <w:jc w:val="center"/>
              <w:rPr>
                <w:sz w:val="20"/>
                <w:szCs w:val="20"/>
              </w:rPr>
            </w:pPr>
          </w:p>
          <w:p w14:paraId="6D19E3A4" w14:textId="77777777" w:rsidR="002D0F62" w:rsidRPr="00881F3E" w:rsidRDefault="002D0F62" w:rsidP="00445E64">
            <w:pPr>
              <w:jc w:val="center"/>
              <w:rPr>
                <w:sz w:val="20"/>
                <w:szCs w:val="20"/>
              </w:rPr>
            </w:pPr>
          </w:p>
          <w:p w14:paraId="153F0A7C" w14:textId="77777777" w:rsidR="002D0F62" w:rsidRPr="00881F3E" w:rsidRDefault="002D0F62" w:rsidP="00445E64">
            <w:pPr>
              <w:jc w:val="center"/>
              <w:rPr>
                <w:sz w:val="20"/>
                <w:szCs w:val="20"/>
              </w:rPr>
            </w:pPr>
          </w:p>
          <w:p w14:paraId="2E81ECEC" w14:textId="77777777" w:rsidR="002D0F62" w:rsidRPr="00881F3E" w:rsidRDefault="002D0F62" w:rsidP="00445E64">
            <w:pPr>
              <w:jc w:val="center"/>
              <w:rPr>
                <w:sz w:val="20"/>
                <w:szCs w:val="20"/>
              </w:rPr>
            </w:pPr>
          </w:p>
          <w:p w14:paraId="496AE436" w14:textId="77777777" w:rsidR="002D0F62" w:rsidRPr="00881F3E" w:rsidRDefault="002D0F62" w:rsidP="00445E64">
            <w:pPr>
              <w:jc w:val="center"/>
              <w:rPr>
                <w:sz w:val="20"/>
                <w:szCs w:val="20"/>
              </w:rPr>
            </w:pPr>
          </w:p>
          <w:p w14:paraId="24C1DA97" w14:textId="77777777" w:rsidR="002D0F62" w:rsidRPr="00881F3E" w:rsidRDefault="002D0F62" w:rsidP="00445E64">
            <w:pPr>
              <w:jc w:val="center"/>
              <w:rPr>
                <w:sz w:val="20"/>
                <w:szCs w:val="20"/>
              </w:rPr>
            </w:pPr>
          </w:p>
          <w:p w14:paraId="3BEB86B5" w14:textId="77777777" w:rsidR="002D0F62" w:rsidRPr="00881F3E" w:rsidRDefault="002D0F62" w:rsidP="00445E64">
            <w:pPr>
              <w:jc w:val="center"/>
              <w:rPr>
                <w:sz w:val="20"/>
                <w:szCs w:val="20"/>
              </w:rPr>
            </w:pPr>
          </w:p>
          <w:p w14:paraId="559B9BE7" w14:textId="77777777" w:rsidR="002D0F62" w:rsidRPr="00881F3E" w:rsidRDefault="002D0F62" w:rsidP="00445E64">
            <w:pPr>
              <w:jc w:val="center"/>
              <w:rPr>
                <w:sz w:val="20"/>
                <w:szCs w:val="20"/>
              </w:rPr>
            </w:pPr>
          </w:p>
          <w:p w14:paraId="4DB8D811" w14:textId="77777777" w:rsidR="002D0F62" w:rsidRPr="00881F3E" w:rsidRDefault="002D0F62" w:rsidP="00445E64">
            <w:pPr>
              <w:jc w:val="center"/>
              <w:rPr>
                <w:sz w:val="20"/>
                <w:szCs w:val="20"/>
              </w:rPr>
            </w:pPr>
          </w:p>
          <w:p w14:paraId="4745D446" w14:textId="77777777" w:rsidR="002D0F62" w:rsidRPr="00881F3E" w:rsidRDefault="002D0F62" w:rsidP="00445E64">
            <w:pPr>
              <w:jc w:val="center"/>
              <w:rPr>
                <w:sz w:val="20"/>
                <w:szCs w:val="20"/>
              </w:rPr>
            </w:pPr>
          </w:p>
          <w:p w14:paraId="5CED61F0" w14:textId="77777777" w:rsidR="002D0F62" w:rsidRPr="00881F3E" w:rsidRDefault="002D0F62" w:rsidP="00445E64">
            <w:pPr>
              <w:jc w:val="center"/>
              <w:rPr>
                <w:sz w:val="20"/>
                <w:szCs w:val="20"/>
              </w:rPr>
            </w:pPr>
          </w:p>
          <w:p w14:paraId="19D30C3B" w14:textId="77777777" w:rsidR="002D0F62" w:rsidRPr="00881F3E" w:rsidRDefault="002D0F62" w:rsidP="00445E64">
            <w:pPr>
              <w:jc w:val="center"/>
              <w:rPr>
                <w:sz w:val="20"/>
                <w:szCs w:val="20"/>
              </w:rPr>
            </w:pPr>
          </w:p>
          <w:p w14:paraId="5DAF72A2" w14:textId="77777777" w:rsidR="00F727F7" w:rsidRPr="00881F3E" w:rsidRDefault="00F727F7" w:rsidP="00445E64">
            <w:pPr>
              <w:jc w:val="center"/>
              <w:rPr>
                <w:sz w:val="20"/>
                <w:szCs w:val="20"/>
              </w:rPr>
            </w:pPr>
          </w:p>
          <w:p w14:paraId="5088F751" w14:textId="77777777" w:rsidR="002D0F62" w:rsidRPr="00881F3E" w:rsidRDefault="002D0F62" w:rsidP="00445E64">
            <w:pPr>
              <w:jc w:val="center"/>
              <w:rPr>
                <w:sz w:val="20"/>
                <w:szCs w:val="20"/>
              </w:rPr>
            </w:pPr>
          </w:p>
          <w:p w14:paraId="030E6B21" w14:textId="77777777" w:rsidR="00840A07" w:rsidRPr="00881F3E" w:rsidRDefault="00840A07" w:rsidP="00445E64">
            <w:pPr>
              <w:jc w:val="center"/>
              <w:rPr>
                <w:sz w:val="20"/>
                <w:szCs w:val="20"/>
              </w:rPr>
            </w:pPr>
          </w:p>
          <w:p w14:paraId="3184CDFF" w14:textId="128B0A42" w:rsidR="002D0F62" w:rsidRPr="00881F3E" w:rsidRDefault="002D0F62" w:rsidP="00445E64">
            <w:pPr>
              <w:jc w:val="center"/>
              <w:rPr>
                <w:sz w:val="20"/>
                <w:szCs w:val="20"/>
              </w:rPr>
            </w:pPr>
            <w:r w:rsidRPr="00881F3E">
              <w:rPr>
                <w:sz w:val="20"/>
                <w:szCs w:val="20"/>
              </w:rPr>
              <w:t>566/2001</w:t>
            </w:r>
          </w:p>
          <w:p w14:paraId="4EDF74DF" w14:textId="7971283E" w:rsidR="002D0F62" w:rsidRPr="00881F3E" w:rsidRDefault="002D0F62" w:rsidP="00445E64">
            <w:pPr>
              <w:jc w:val="center"/>
              <w:rPr>
                <w:sz w:val="20"/>
                <w:szCs w:val="20"/>
              </w:rPr>
            </w:pPr>
            <w:r w:rsidRPr="00881F3E">
              <w:rPr>
                <w:sz w:val="20"/>
                <w:szCs w:val="20"/>
              </w:rPr>
              <w:t>a</w:t>
            </w:r>
          </w:p>
          <w:p w14:paraId="5A59178A" w14:textId="79B8881D" w:rsidR="002D0F62" w:rsidRPr="00881F3E" w:rsidRDefault="002D0F62"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4515F31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xml:space="preserve">§ 25 O 9 </w:t>
            </w:r>
          </w:p>
          <w:p w14:paraId="761ABB4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A8E6B8D"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4C0F03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2A97BC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AFDF096"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B0370E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7781301"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647DF4B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9100A2A"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6762B75C"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512136E9"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02447778"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17A7DC83"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1DC33DA0"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661FD7CC"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6EA6A18C"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09905C0B"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0227BFEE" w14:textId="77777777" w:rsidR="00BD4B0A" w:rsidRPr="00881F3E" w:rsidRDefault="00BD4B0A" w:rsidP="00445E64">
            <w:pPr>
              <w:pStyle w:val="Spiatonadresanaoblke"/>
              <w:jc w:val="center"/>
              <w:rPr>
                <w:b w:val="0"/>
                <w:bCs w:val="0"/>
                <w:color w:val="auto"/>
                <w14:shadow w14:blurRad="0" w14:dist="0" w14:dir="0" w14:sx="0" w14:sy="0" w14:kx="0" w14:ky="0" w14:algn="none">
                  <w14:srgbClr w14:val="000000"/>
                </w14:shadow>
              </w:rPr>
            </w:pPr>
          </w:p>
          <w:p w14:paraId="38CD4348"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24 O 3 </w:t>
            </w:r>
          </w:p>
          <w:p w14:paraId="359AE2F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20123D3"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0C81B2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27C7C97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689C46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5E41B21C"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95AC99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4AF3A102"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7F74A1B0"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86BE695"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3478BE5E"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172BE44F" w14:textId="77777777" w:rsidR="005D399F" w:rsidRPr="00881F3E" w:rsidRDefault="005D399F" w:rsidP="00445E64">
            <w:pPr>
              <w:pStyle w:val="Spiatonadresanaoblke"/>
              <w:jc w:val="center"/>
              <w:rPr>
                <w:b w:val="0"/>
                <w:bCs w:val="0"/>
                <w:color w:val="auto"/>
                <w14:shadow w14:blurRad="0" w14:dist="0" w14:dir="0" w14:sx="0" w14:sy="0" w14:kx="0" w14:ky="0" w14:algn="none">
                  <w14:srgbClr w14:val="000000"/>
                </w14:shadow>
              </w:rPr>
            </w:pPr>
          </w:p>
          <w:p w14:paraId="0663CEE3" w14:textId="77777777" w:rsidR="004B277F" w:rsidRPr="00881F3E" w:rsidRDefault="004B277F" w:rsidP="00445E64">
            <w:pPr>
              <w:pStyle w:val="Normlny0"/>
              <w:jc w:val="center"/>
            </w:pPr>
          </w:p>
          <w:p w14:paraId="6D93628E" w14:textId="32A20691" w:rsidR="002D0F62" w:rsidRPr="00881F3E" w:rsidRDefault="005D399F" w:rsidP="00445E64">
            <w:pPr>
              <w:pStyle w:val="Normlny0"/>
              <w:jc w:val="center"/>
            </w:pPr>
            <w:r w:rsidRPr="00881F3E">
              <w:t>§ 7 O</w:t>
            </w:r>
            <w:r w:rsidR="002D0F62" w:rsidRPr="00881F3E">
              <w:t> </w:t>
            </w:r>
            <w:r w:rsidRPr="00881F3E">
              <w:t>14</w:t>
            </w:r>
          </w:p>
          <w:p w14:paraId="0CE2C777" w14:textId="77777777" w:rsidR="002D0F62" w:rsidRPr="00881F3E" w:rsidRDefault="002D0F62" w:rsidP="00445E64">
            <w:pPr>
              <w:pStyle w:val="Normlny0"/>
              <w:jc w:val="center"/>
            </w:pPr>
          </w:p>
          <w:p w14:paraId="730AD697" w14:textId="77777777" w:rsidR="002D0F62" w:rsidRPr="00881F3E" w:rsidRDefault="002D0F62" w:rsidP="00445E64">
            <w:pPr>
              <w:pStyle w:val="Normlny0"/>
              <w:jc w:val="center"/>
            </w:pPr>
          </w:p>
          <w:p w14:paraId="01D74373" w14:textId="77777777" w:rsidR="002D0F62" w:rsidRPr="00881F3E" w:rsidRDefault="002D0F62" w:rsidP="00445E64">
            <w:pPr>
              <w:pStyle w:val="Normlny0"/>
              <w:jc w:val="center"/>
            </w:pPr>
          </w:p>
          <w:p w14:paraId="3A4353E4" w14:textId="77777777" w:rsidR="002D0F62" w:rsidRPr="00881F3E" w:rsidRDefault="002D0F62" w:rsidP="00445E64">
            <w:pPr>
              <w:pStyle w:val="Normlny0"/>
              <w:jc w:val="center"/>
            </w:pPr>
          </w:p>
          <w:p w14:paraId="43F625C0" w14:textId="77777777" w:rsidR="002D0F62" w:rsidRPr="00881F3E" w:rsidRDefault="002D0F62" w:rsidP="00445E64">
            <w:pPr>
              <w:pStyle w:val="Normlny0"/>
              <w:jc w:val="center"/>
            </w:pPr>
          </w:p>
          <w:p w14:paraId="55131203" w14:textId="77777777" w:rsidR="002D0F62" w:rsidRPr="00881F3E" w:rsidRDefault="002D0F62" w:rsidP="00445E64">
            <w:pPr>
              <w:pStyle w:val="Normlny0"/>
              <w:jc w:val="center"/>
            </w:pPr>
          </w:p>
          <w:p w14:paraId="57A6E012" w14:textId="77777777" w:rsidR="002D0F62" w:rsidRPr="00881F3E" w:rsidRDefault="002D0F62" w:rsidP="00445E64">
            <w:pPr>
              <w:pStyle w:val="Normlny0"/>
              <w:jc w:val="center"/>
            </w:pPr>
          </w:p>
          <w:p w14:paraId="37EEEA5B" w14:textId="77777777" w:rsidR="002D0F62" w:rsidRPr="00881F3E" w:rsidRDefault="002D0F62" w:rsidP="00445E64">
            <w:pPr>
              <w:pStyle w:val="Normlny0"/>
              <w:jc w:val="center"/>
            </w:pPr>
          </w:p>
          <w:p w14:paraId="63A17A66" w14:textId="77777777" w:rsidR="002D0F62" w:rsidRPr="00881F3E" w:rsidRDefault="002D0F62" w:rsidP="00445E64">
            <w:pPr>
              <w:pStyle w:val="Normlny0"/>
              <w:jc w:val="center"/>
            </w:pPr>
          </w:p>
          <w:p w14:paraId="44E196FC" w14:textId="77777777" w:rsidR="002D0F62" w:rsidRPr="00881F3E" w:rsidRDefault="002D0F62" w:rsidP="00445E64">
            <w:pPr>
              <w:pStyle w:val="Normlny0"/>
              <w:jc w:val="center"/>
            </w:pPr>
          </w:p>
          <w:p w14:paraId="1D6A2C06" w14:textId="77777777" w:rsidR="002D0F62" w:rsidRPr="00881F3E" w:rsidRDefault="002D0F62" w:rsidP="00445E64">
            <w:pPr>
              <w:pStyle w:val="Normlny0"/>
              <w:jc w:val="center"/>
            </w:pPr>
          </w:p>
          <w:p w14:paraId="0D2799EE" w14:textId="77777777" w:rsidR="002D0F62" w:rsidRPr="00881F3E" w:rsidRDefault="002D0F62" w:rsidP="00445E64">
            <w:pPr>
              <w:pStyle w:val="Normlny0"/>
              <w:jc w:val="center"/>
            </w:pPr>
          </w:p>
          <w:p w14:paraId="4348F855" w14:textId="77777777" w:rsidR="002D0F62" w:rsidRPr="00881F3E" w:rsidRDefault="002D0F62" w:rsidP="00445E64">
            <w:pPr>
              <w:pStyle w:val="Normlny0"/>
              <w:jc w:val="center"/>
            </w:pPr>
          </w:p>
          <w:p w14:paraId="616BA98C" w14:textId="77777777" w:rsidR="002D0F62" w:rsidRPr="00881F3E" w:rsidRDefault="002D0F62" w:rsidP="00445E64">
            <w:pPr>
              <w:pStyle w:val="Normlny0"/>
              <w:jc w:val="center"/>
            </w:pPr>
          </w:p>
          <w:p w14:paraId="7A544370" w14:textId="77777777" w:rsidR="002D0F62" w:rsidRPr="00881F3E" w:rsidRDefault="002D0F62" w:rsidP="00445E64">
            <w:pPr>
              <w:pStyle w:val="Normlny0"/>
              <w:jc w:val="center"/>
            </w:pPr>
          </w:p>
          <w:p w14:paraId="0DAC08E4" w14:textId="77777777" w:rsidR="002D0F62" w:rsidRPr="00881F3E" w:rsidRDefault="002D0F62" w:rsidP="00445E64">
            <w:pPr>
              <w:pStyle w:val="Normlny0"/>
              <w:jc w:val="center"/>
            </w:pPr>
          </w:p>
          <w:p w14:paraId="1BDDC735" w14:textId="77777777" w:rsidR="002D0F62" w:rsidRPr="00881F3E" w:rsidRDefault="002D0F62" w:rsidP="00445E64">
            <w:pPr>
              <w:pStyle w:val="Normlny0"/>
              <w:jc w:val="center"/>
            </w:pPr>
          </w:p>
          <w:p w14:paraId="262FEE75" w14:textId="77777777" w:rsidR="002D0F62" w:rsidRPr="00881F3E" w:rsidRDefault="002D0F62" w:rsidP="00445E64">
            <w:pPr>
              <w:pStyle w:val="Normlny0"/>
              <w:jc w:val="center"/>
            </w:pPr>
          </w:p>
          <w:p w14:paraId="17DBCCCF" w14:textId="77777777" w:rsidR="002D0F62" w:rsidRPr="00881F3E" w:rsidRDefault="002D0F62" w:rsidP="00445E64">
            <w:pPr>
              <w:pStyle w:val="Normlny0"/>
              <w:jc w:val="center"/>
            </w:pPr>
          </w:p>
          <w:p w14:paraId="664CCD8E" w14:textId="77777777" w:rsidR="002D0F62" w:rsidRPr="00881F3E" w:rsidRDefault="002D0F62" w:rsidP="00445E64">
            <w:pPr>
              <w:pStyle w:val="Normlny0"/>
              <w:jc w:val="center"/>
            </w:pPr>
          </w:p>
          <w:p w14:paraId="2B76AECF" w14:textId="77777777" w:rsidR="002D0F62" w:rsidRPr="00881F3E" w:rsidRDefault="002D0F62" w:rsidP="00445E64">
            <w:pPr>
              <w:pStyle w:val="Normlny0"/>
              <w:jc w:val="center"/>
            </w:pPr>
          </w:p>
          <w:p w14:paraId="031CF619" w14:textId="77777777" w:rsidR="002D0F62" w:rsidRPr="00881F3E" w:rsidRDefault="002D0F62" w:rsidP="00445E64">
            <w:pPr>
              <w:pStyle w:val="Normlny0"/>
              <w:jc w:val="center"/>
            </w:pPr>
          </w:p>
          <w:p w14:paraId="0919C7B8" w14:textId="77777777" w:rsidR="002D0F62" w:rsidRPr="00881F3E" w:rsidRDefault="002D0F62" w:rsidP="00445E64">
            <w:pPr>
              <w:pStyle w:val="Normlny0"/>
              <w:jc w:val="center"/>
            </w:pPr>
          </w:p>
          <w:p w14:paraId="3D0F9EE2" w14:textId="77777777" w:rsidR="002D0F62" w:rsidRPr="00881F3E" w:rsidRDefault="002D0F62" w:rsidP="00445E64">
            <w:pPr>
              <w:pStyle w:val="Normlny0"/>
              <w:jc w:val="center"/>
            </w:pPr>
          </w:p>
          <w:p w14:paraId="1B4F280D" w14:textId="77777777" w:rsidR="002D0F62" w:rsidRPr="00881F3E" w:rsidRDefault="002D0F62" w:rsidP="00445E64">
            <w:pPr>
              <w:pStyle w:val="Normlny0"/>
              <w:jc w:val="center"/>
            </w:pPr>
          </w:p>
          <w:p w14:paraId="46C02AC0" w14:textId="77777777" w:rsidR="002D0F62" w:rsidRPr="00881F3E" w:rsidRDefault="002D0F62" w:rsidP="00445E64">
            <w:pPr>
              <w:pStyle w:val="Normlny0"/>
              <w:jc w:val="center"/>
            </w:pPr>
          </w:p>
          <w:p w14:paraId="5534F226" w14:textId="77777777" w:rsidR="002D0F62" w:rsidRPr="00881F3E" w:rsidRDefault="002D0F62" w:rsidP="00445E64">
            <w:pPr>
              <w:pStyle w:val="Normlny0"/>
              <w:jc w:val="center"/>
            </w:pPr>
          </w:p>
          <w:p w14:paraId="6B3A72F2" w14:textId="77777777" w:rsidR="002D0F62" w:rsidRPr="00881F3E" w:rsidRDefault="002D0F62" w:rsidP="00445E64">
            <w:pPr>
              <w:pStyle w:val="Normlny0"/>
              <w:jc w:val="center"/>
            </w:pPr>
          </w:p>
          <w:p w14:paraId="3C589145" w14:textId="77777777" w:rsidR="002D0F62" w:rsidRPr="00881F3E" w:rsidRDefault="002D0F62" w:rsidP="00445E64">
            <w:pPr>
              <w:pStyle w:val="Normlny0"/>
              <w:jc w:val="center"/>
            </w:pPr>
          </w:p>
          <w:p w14:paraId="2CC9D883" w14:textId="77777777" w:rsidR="002D0F62" w:rsidRPr="00881F3E" w:rsidRDefault="002D0F62" w:rsidP="00445E64">
            <w:pPr>
              <w:pStyle w:val="Normlny0"/>
              <w:jc w:val="center"/>
            </w:pPr>
          </w:p>
          <w:p w14:paraId="5683E843" w14:textId="77777777" w:rsidR="002D0F62" w:rsidRPr="00881F3E" w:rsidRDefault="002D0F62" w:rsidP="00445E64">
            <w:pPr>
              <w:pStyle w:val="Normlny0"/>
              <w:jc w:val="center"/>
            </w:pPr>
          </w:p>
          <w:p w14:paraId="1D7247E8" w14:textId="77777777" w:rsidR="002D0F62" w:rsidRPr="00881F3E" w:rsidRDefault="002D0F62" w:rsidP="00445E64">
            <w:pPr>
              <w:pStyle w:val="Normlny0"/>
              <w:jc w:val="center"/>
            </w:pPr>
          </w:p>
          <w:p w14:paraId="443D4288" w14:textId="77777777" w:rsidR="002D0F62" w:rsidRPr="00881F3E" w:rsidRDefault="002D0F62" w:rsidP="00445E64">
            <w:pPr>
              <w:pStyle w:val="Normlny0"/>
              <w:jc w:val="center"/>
            </w:pPr>
          </w:p>
          <w:p w14:paraId="7D2E3E88" w14:textId="77777777" w:rsidR="002D0F62" w:rsidRPr="00881F3E" w:rsidRDefault="002D0F62" w:rsidP="00445E64">
            <w:pPr>
              <w:pStyle w:val="Normlny0"/>
              <w:jc w:val="center"/>
            </w:pPr>
          </w:p>
          <w:p w14:paraId="7221F385" w14:textId="77777777" w:rsidR="002D0F62" w:rsidRPr="00881F3E" w:rsidRDefault="002D0F62" w:rsidP="00445E64">
            <w:pPr>
              <w:pStyle w:val="Normlny0"/>
              <w:jc w:val="center"/>
            </w:pPr>
          </w:p>
          <w:p w14:paraId="1B8828EF" w14:textId="77777777" w:rsidR="002D0F62" w:rsidRPr="00881F3E" w:rsidRDefault="002D0F62" w:rsidP="00445E64">
            <w:pPr>
              <w:pStyle w:val="Normlny0"/>
              <w:jc w:val="center"/>
            </w:pPr>
          </w:p>
          <w:p w14:paraId="519716CA" w14:textId="77777777" w:rsidR="002D0F62" w:rsidRPr="00881F3E" w:rsidRDefault="002D0F62" w:rsidP="00445E64">
            <w:pPr>
              <w:pStyle w:val="Normlny0"/>
              <w:jc w:val="center"/>
            </w:pPr>
          </w:p>
          <w:p w14:paraId="2C52258A" w14:textId="77777777" w:rsidR="002D0F62" w:rsidRPr="00881F3E" w:rsidRDefault="002D0F62" w:rsidP="00445E64">
            <w:pPr>
              <w:pStyle w:val="Normlny0"/>
              <w:jc w:val="center"/>
            </w:pPr>
          </w:p>
          <w:p w14:paraId="6676F706" w14:textId="77777777" w:rsidR="002D0F62" w:rsidRPr="00881F3E" w:rsidRDefault="002D0F62" w:rsidP="00445E64">
            <w:pPr>
              <w:pStyle w:val="Normlny0"/>
              <w:jc w:val="center"/>
            </w:pPr>
          </w:p>
          <w:p w14:paraId="7CEF7D7D" w14:textId="77777777" w:rsidR="002D0F62" w:rsidRPr="00881F3E" w:rsidRDefault="002D0F62" w:rsidP="00445E64">
            <w:pPr>
              <w:pStyle w:val="Normlny0"/>
              <w:jc w:val="center"/>
            </w:pPr>
          </w:p>
          <w:p w14:paraId="0AAE1C39" w14:textId="77777777" w:rsidR="002D0F62" w:rsidRPr="00881F3E" w:rsidRDefault="002D0F62" w:rsidP="00445E64">
            <w:pPr>
              <w:pStyle w:val="Normlny0"/>
              <w:jc w:val="center"/>
            </w:pPr>
          </w:p>
          <w:p w14:paraId="547D7B44" w14:textId="77777777" w:rsidR="002D0F62" w:rsidRPr="00881F3E" w:rsidRDefault="002D0F62" w:rsidP="00445E64">
            <w:pPr>
              <w:pStyle w:val="Normlny0"/>
              <w:jc w:val="center"/>
            </w:pPr>
          </w:p>
          <w:p w14:paraId="6CEEC142" w14:textId="77777777" w:rsidR="002D0F62" w:rsidRPr="00881F3E" w:rsidRDefault="002D0F62" w:rsidP="00445E64">
            <w:pPr>
              <w:pStyle w:val="Normlny0"/>
              <w:jc w:val="center"/>
            </w:pPr>
          </w:p>
          <w:p w14:paraId="1E78EDDA" w14:textId="77777777" w:rsidR="002D0F62" w:rsidRPr="00881F3E" w:rsidRDefault="002D0F62" w:rsidP="00445E64">
            <w:pPr>
              <w:pStyle w:val="Normlny0"/>
              <w:jc w:val="center"/>
            </w:pPr>
          </w:p>
          <w:p w14:paraId="2EC73CAC" w14:textId="77777777" w:rsidR="00430332" w:rsidRPr="00881F3E" w:rsidRDefault="00430332" w:rsidP="00445E64">
            <w:pPr>
              <w:pStyle w:val="Normlny0"/>
              <w:jc w:val="center"/>
            </w:pPr>
          </w:p>
          <w:p w14:paraId="204974D3" w14:textId="4071D62B" w:rsidR="002D0F62" w:rsidRPr="00881F3E" w:rsidRDefault="002D0F62" w:rsidP="00445E64">
            <w:pPr>
              <w:pStyle w:val="Normlny0"/>
              <w:jc w:val="center"/>
            </w:pPr>
            <w:r w:rsidRPr="00881F3E">
              <w:t xml:space="preserve">§ 71 O 4 až </w:t>
            </w:r>
            <w:r w:rsidR="006C6D12" w:rsidRPr="00881F3E">
              <w:t>10</w:t>
            </w:r>
          </w:p>
          <w:p w14:paraId="3D139812" w14:textId="77777777" w:rsidR="002D0F62" w:rsidRPr="00881F3E" w:rsidRDefault="002D0F62" w:rsidP="00445E64">
            <w:pPr>
              <w:pStyle w:val="Normlny0"/>
              <w:jc w:val="center"/>
            </w:pPr>
          </w:p>
          <w:p w14:paraId="33BDC714" w14:textId="77777777" w:rsidR="002D0F62" w:rsidRPr="00881F3E" w:rsidRDefault="002D0F62" w:rsidP="00445E64">
            <w:pPr>
              <w:pStyle w:val="Normlny0"/>
              <w:jc w:val="center"/>
            </w:pPr>
          </w:p>
          <w:p w14:paraId="26E8E260" w14:textId="4A38CFBB" w:rsidR="005D399F" w:rsidRPr="00881F3E" w:rsidRDefault="005D399F" w:rsidP="00445E64">
            <w:pPr>
              <w:pStyle w:val="Normlny0"/>
              <w:jc w:val="center"/>
            </w:pPr>
            <w:r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378E90BE" w14:textId="0CF0D0FB" w:rsidR="005D399F" w:rsidRPr="00881F3E" w:rsidRDefault="005D399F" w:rsidP="00445E64">
            <w:pPr>
              <w:rPr>
                <w:b/>
                <w:sz w:val="20"/>
                <w:szCs w:val="20"/>
              </w:rPr>
            </w:pPr>
            <w:r w:rsidRPr="00881F3E">
              <w:rPr>
                <w:sz w:val="20"/>
                <w:szCs w:val="20"/>
              </w:rPr>
              <w:lastRenderedPageBreak/>
              <w:t>(9) Členovia štatutárneho orgánu a členovia dozornej rady banky po celú dobu výkonu svojej funkcie plnia svoje povinnosti riadne, čestne a nezávisle a venujú dostatok času jej výkonu</w:t>
            </w:r>
            <w:r w:rsidRPr="00881F3E">
              <w:rPr>
                <w:b/>
                <w:sz w:val="20"/>
                <w:szCs w:val="20"/>
              </w:rPr>
              <w:t xml:space="preserve">; </w:t>
            </w:r>
            <w:r w:rsidR="00BD4B0A" w:rsidRPr="00881F3E">
              <w:rPr>
                <w:b/>
                <w:sz w:val="20"/>
                <w:szCs w:val="20"/>
              </w:rPr>
              <w:t>skutočnosť, že člen štatutárneho orgánu alebo člen dozornej rady banky je spoločníkom v pridruženej spoločnosti,</w:t>
            </w:r>
            <w:r w:rsidR="00BD4B0A" w:rsidRPr="00881F3E">
              <w:rPr>
                <w:b/>
                <w:sz w:val="20"/>
                <w:szCs w:val="20"/>
                <w:vertAlign w:val="superscript"/>
              </w:rPr>
              <w:t>26da</w:t>
            </w:r>
            <w:r w:rsidR="00BD4B0A" w:rsidRPr="00881F3E">
              <w:rPr>
                <w:b/>
                <w:sz w:val="20"/>
                <w:szCs w:val="20"/>
              </w:rPr>
              <w:t>) nemusí sama osebe byť prekážkou nezávislosti.</w:t>
            </w:r>
          </w:p>
          <w:p w14:paraId="7353A5C8" w14:textId="77777777" w:rsidR="005D399F" w:rsidRPr="00881F3E" w:rsidRDefault="005D399F" w:rsidP="00445E64">
            <w:pPr>
              <w:rPr>
                <w:sz w:val="20"/>
                <w:szCs w:val="20"/>
              </w:rPr>
            </w:pPr>
          </w:p>
          <w:p w14:paraId="7DEDB650" w14:textId="77777777" w:rsidR="00BD4B0A" w:rsidRPr="00881F3E" w:rsidRDefault="00BD4B0A" w:rsidP="00BD4B0A">
            <w:pPr>
              <w:jc w:val="both"/>
              <w:rPr>
                <w:b/>
                <w:sz w:val="20"/>
                <w:szCs w:val="20"/>
              </w:rPr>
            </w:pPr>
            <w:r w:rsidRPr="00881F3E">
              <w:rPr>
                <w:b/>
                <w:sz w:val="20"/>
                <w:szCs w:val="20"/>
              </w:rPr>
              <w:t>Poznámka pod čiarou k odkazu 26da znie:</w:t>
            </w:r>
          </w:p>
          <w:p w14:paraId="0D8DF6C4" w14:textId="23780696" w:rsidR="00BD4B0A" w:rsidRPr="00881F3E" w:rsidRDefault="00BD4B0A" w:rsidP="00BD4B0A">
            <w:pPr>
              <w:rPr>
                <w:b/>
                <w:sz w:val="20"/>
                <w:szCs w:val="20"/>
              </w:rPr>
            </w:pPr>
            <w:r w:rsidRPr="00881F3E">
              <w:rPr>
                <w:b/>
                <w:sz w:val="20"/>
                <w:szCs w:val="20"/>
              </w:rPr>
              <w:t>„</w:t>
            </w:r>
            <w:r w:rsidRPr="00881F3E">
              <w:rPr>
                <w:b/>
                <w:sz w:val="20"/>
                <w:szCs w:val="20"/>
                <w:vertAlign w:val="superscript"/>
              </w:rPr>
              <w:t>26da</w:t>
            </w:r>
            <w:r w:rsidRPr="00881F3E">
              <w:rPr>
                <w:b/>
                <w:sz w:val="20"/>
                <w:szCs w:val="20"/>
              </w:rPr>
              <w:t>) Medzinárodný účtovný štandard 28 Prílohy nariadenia Komisie (ES) č. 1126/2008 z 3. novembra 2008, ktorým sa v súlade s nariadením Európskeho parlamentu a Rady (ES) č. 1606/2002 prijímajú určité medzinárodné účtovné štandardy (Ú. v. EÚ L 320, 29.11.2008) v platnom znení</w:t>
            </w:r>
          </w:p>
          <w:p w14:paraId="1A407EEB" w14:textId="77777777" w:rsidR="00BD4B0A" w:rsidRPr="00881F3E" w:rsidRDefault="00BD4B0A" w:rsidP="00445E64">
            <w:pPr>
              <w:rPr>
                <w:sz w:val="20"/>
                <w:szCs w:val="20"/>
              </w:rPr>
            </w:pPr>
          </w:p>
          <w:p w14:paraId="6B0BE4E9" w14:textId="77777777" w:rsidR="005D399F" w:rsidRPr="00881F3E" w:rsidRDefault="005D399F" w:rsidP="00445E64">
            <w:pPr>
              <w:rPr>
                <w:sz w:val="20"/>
                <w:szCs w:val="20"/>
              </w:rPr>
            </w:pPr>
            <w:r w:rsidRPr="00881F3E">
              <w:rPr>
                <w:sz w:val="20"/>
                <w:szCs w:val="20"/>
              </w:rPr>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w:t>
            </w:r>
            <w:r w:rsidRPr="00881F3E">
              <w:rPr>
                <w:sz w:val="20"/>
                <w:szCs w:val="20"/>
              </w:rPr>
              <w:lastRenderedPageBreak/>
              <w:t>banky vo vzťahu k jej požiadavkám na vlastné zdroje, likviditu, obmedzenie majetkovej angažovanosti a oprávnené záujmy vkladateľov a ostatných veriteľov alebo bankový systém.</w:t>
            </w:r>
          </w:p>
          <w:p w14:paraId="3E047D15" w14:textId="77777777" w:rsidR="004B277F" w:rsidRPr="00881F3E" w:rsidRDefault="004B277F" w:rsidP="00445E64">
            <w:pPr>
              <w:rPr>
                <w:sz w:val="20"/>
                <w:szCs w:val="20"/>
              </w:rPr>
            </w:pPr>
          </w:p>
          <w:p w14:paraId="76333982" w14:textId="77777777" w:rsidR="005D399F" w:rsidRPr="00881F3E" w:rsidRDefault="005D399F" w:rsidP="00445E64">
            <w:pPr>
              <w:pStyle w:val="Normlny0"/>
            </w:pPr>
            <w:r w:rsidRPr="00881F3E">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w:t>
            </w:r>
            <w:r w:rsidRPr="00881F3E">
              <w:lastRenderedPageBreak/>
              <w:t>vedúceho pobočky zahraničnej banky, zástupcu vedúceho pobočky zahraničnej banky, prokuristu, vedúceho zamestnanca alebo vedúceho útvaru vnútornej kontroly a vnútorného auditu banky alebo pobočky zahraničnej banky a ako sa preukazuje táto odborná spôsobilosť.</w:t>
            </w:r>
          </w:p>
          <w:p w14:paraId="2632257E" w14:textId="77777777" w:rsidR="002D0F62" w:rsidRPr="00881F3E" w:rsidRDefault="002D0F62" w:rsidP="00445E64">
            <w:pPr>
              <w:pStyle w:val="Normlny0"/>
            </w:pPr>
          </w:p>
          <w:p w14:paraId="14CA2987" w14:textId="77777777" w:rsidR="00840A07" w:rsidRPr="00881F3E" w:rsidRDefault="00840A07" w:rsidP="00445E64">
            <w:pPr>
              <w:pStyle w:val="Normlny0"/>
            </w:pPr>
          </w:p>
          <w:p w14:paraId="57E69AA5" w14:textId="77777777" w:rsidR="00FE30C3" w:rsidRPr="00881F3E" w:rsidRDefault="00FE30C3" w:rsidP="00FE30C3">
            <w:pPr>
              <w:tabs>
                <w:tab w:val="left" w:pos="3740"/>
              </w:tabs>
              <w:rPr>
                <w:sz w:val="20"/>
                <w:szCs w:val="20"/>
              </w:rPr>
            </w:pPr>
            <w:r w:rsidRPr="00881F3E">
              <w:rPr>
                <w:sz w:val="20"/>
                <w:szCs w:val="20"/>
              </w:rPr>
              <w:t xml:space="preserve">(4) Členovia dozornej rady obchodníka s cennými papiermi sú povinní poznať a kontrolovať výkon povolených činností, výkon pôsobnosti predstavenstva obchodníka s cennými papiermi a uskutočňovanie ostatnej činnosti obchodníka s cennými papiermi. </w:t>
            </w:r>
          </w:p>
          <w:p w14:paraId="44C78B1A" w14:textId="77777777" w:rsidR="00FE30C3" w:rsidRPr="00881F3E" w:rsidRDefault="00FE30C3" w:rsidP="00FE30C3">
            <w:pPr>
              <w:tabs>
                <w:tab w:val="left" w:pos="3740"/>
              </w:tabs>
              <w:rPr>
                <w:sz w:val="20"/>
                <w:szCs w:val="20"/>
              </w:rPr>
            </w:pPr>
          </w:p>
          <w:p w14:paraId="36303226" w14:textId="77777777" w:rsidR="00FE30C3" w:rsidRPr="00881F3E" w:rsidRDefault="00FE30C3" w:rsidP="00FE30C3">
            <w:pPr>
              <w:tabs>
                <w:tab w:val="left" w:pos="3740"/>
              </w:tabs>
              <w:rPr>
                <w:sz w:val="20"/>
                <w:szCs w:val="20"/>
              </w:rPr>
            </w:pPr>
            <w:r w:rsidRPr="00881F3E">
              <w:rPr>
                <w:sz w:val="20"/>
                <w:szCs w:val="20"/>
              </w:rPr>
              <w:t xml:space="preserve">(5) Členovia dozornej rady obchodníka s cennými papiermi sú povinní kontrolovať dodržiavanie zásad odmeňovania, ktoré prijalo predstavenstvo obchodníka s cennými papiermi a kontrolovať bezpečnosť a účinnosť systému riadenia rizík. </w:t>
            </w:r>
          </w:p>
          <w:p w14:paraId="72009D24" w14:textId="77777777" w:rsidR="00FE30C3" w:rsidRPr="00881F3E" w:rsidRDefault="00FE30C3" w:rsidP="00FE30C3">
            <w:pPr>
              <w:tabs>
                <w:tab w:val="left" w:pos="3740"/>
              </w:tabs>
              <w:rPr>
                <w:sz w:val="20"/>
                <w:szCs w:val="20"/>
              </w:rPr>
            </w:pPr>
          </w:p>
          <w:p w14:paraId="1C9956E8" w14:textId="77777777" w:rsidR="00FE30C3" w:rsidRPr="00881F3E" w:rsidRDefault="00FE30C3" w:rsidP="00FE30C3">
            <w:pPr>
              <w:tabs>
                <w:tab w:val="left" w:pos="3740"/>
              </w:tabs>
              <w:rPr>
                <w:sz w:val="20"/>
                <w:szCs w:val="20"/>
              </w:rPr>
            </w:pPr>
            <w:r w:rsidRPr="00881F3E">
              <w:rPr>
                <w:sz w:val="20"/>
                <w:szCs w:val="20"/>
              </w:rPr>
              <w:t>(6) Obchodník s cennými papiermi je povinný zaviesť primerané metódy a postupy dostatočné na zabezpečenie dodržiavania povinností, ktoré mu vyplývajú z tohto zákona a osobitného predpisu.</w:t>
            </w:r>
            <w:hyperlink r:id="rId14" w:anchor="poznamky.poznamka-56a" w:tooltip="Odkaz na predpis alebo ustanovenie" w:history="1">
              <w:r w:rsidRPr="00881F3E">
                <w:rPr>
                  <w:rStyle w:val="Hypertextovprepojenie"/>
                  <w:bCs/>
                  <w:color w:val="auto"/>
                  <w:sz w:val="20"/>
                  <w:szCs w:val="20"/>
                  <w:vertAlign w:val="superscript"/>
                </w:rPr>
                <w:t>56a</w:t>
              </w:r>
              <w:r w:rsidRPr="00881F3E">
                <w:rPr>
                  <w:rStyle w:val="Hypertextovprepojenie"/>
                  <w:bCs/>
                  <w:color w:val="auto"/>
                  <w:sz w:val="20"/>
                  <w:szCs w:val="20"/>
                </w:rPr>
                <w:t>)</w:t>
              </w:r>
            </w:hyperlink>
          </w:p>
          <w:p w14:paraId="41A7BA41" w14:textId="77777777" w:rsidR="00FE30C3" w:rsidRPr="00881F3E" w:rsidRDefault="00FE30C3" w:rsidP="00FE30C3">
            <w:pPr>
              <w:tabs>
                <w:tab w:val="left" w:pos="3740"/>
              </w:tabs>
              <w:rPr>
                <w:sz w:val="20"/>
                <w:szCs w:val="20"/>
              </w:rPr>
            </w:pPr>
          </w:p>
          <w:p w14:paraId="5AA11D63" w14:textId="301166A9" w:rsidR="00FE30C3" w:rsidRPr="00881F3E" w:rsidRDefault="00FE30C3" w:rsidP="00FE30C3">
            <w:pPr>
              <w:tabs>
                <w:tab w:val="left" w:pos="3740"/>
              </w:tabs>
              <w:rPr>
                <w:sz w:val="20"/>
                <w:szCs w:val="20"/>
              </w:rPr>
            </w:pPr>
            <w:r w:rsidRPr="00881F3E">
              <w:rPr>
                <w:sz w:val="20"/>
                <w:szCs w:val="20"/>
              </w:rPr>
              <w:t xml:space="preserve">(7) Členovia štatutárneho orgánu a členovia dozornej rady obchodníka s cennými papiermi sú po celú dobu výkonu svojej funkcie povinní plniť svoje povinnosti riadne, čestne a nezávisle a venovať dostatok času jej výkonu; </w:t>
            </w:r>
            <w:r w:rsidRPr="00881F3E">
              <w:rPr>
                <w:b/>
                <w:sz w:val="20"/>
                <w:szCs w:val="20"/>
              </w:rPr>
              <w:t>skutočnosť, že člen predstavenstva alebo člen dozornej rady je spoločníkom v pridruženej spoločnosti</w:t>
            </w:r>
            <w:r w:rsidRPr="00881F3E">
              <w:rPr>
                <w:b/>
                <w:sz w:val="20"/>
                <w:szCs w:val="20"/>
                <w:vertAlign w:val="superscript"/>
              </w:rPr>
              <w:t>56aaa</w:t>
            </w:r>
            <w:r w:rsidRPr="00881F3E">
              <w:rPr>
                <w:b/>
                <w:sz w:val="20"/>
                <w:szCs w:val="20"/>
              </w:rPr>
              <w:t xml:space="preserve">), nemusí sama osebe byť prekážkou nezávislosti. </w:t>
            </w:r>
            <w:r w:rsidRPr="00881F3E">
              <w:rPr>
                <w:sz w:val="20"/>
                <w:szCs w:val="20"/>
              </w:rPr>
              <w:t xml:space="preserve">Pri počte riadiacich funkcií, ktoré môže naraz zastávať člen riadiaceho orgánu, sa zohľadňujú individuálne okolnosti a povaha, rozsah a zložitosť činností obchodníka s cennými papiermi. Člen štatutárneho orgánu obchodníka </w:t>
            </w:r>
            <w:r w:rsidRPr="00881F3E">
              <w:rPr>
                <w:sz w:val="20"/>
                <w:szCs w:val="20"/>
              </w:rPr>
              <w:lastRenderedPageBreak/>
              <w:t xml:space="preserve">s cennými papiermi alebo dozornej rady obchodníka s cennými papiermi, ktorý je významný z hľadiska svojej veľkosti, vnútornej organizácie a povahy, rozsahu a zložitosti jeho predmetu činnosti, nesmie súčasne zastávať viac ako </w:t>
            </w:r>
          </w:p>
          <w:p w14:paraId="71F14DA2" w14:textId="77777777" w:rsidR="00FE30C3" w:rsidRPr="00881F3E" w:rsidRDefault="00FE30C3" w:rsidP="00FE30C3">
            <w:pPr>
              <w:tabs>
                <w:tab w:val="left" w:pos="3740"/>
              </w:tabs>
              <w:rPr>
                <w:sz w:val="20"/>
                <w:szCs w:val="20"/>
              </w:rPr>
            </w:pPr>
            <w:r w:rsidRPr="00881F3E">
              <w:rPr>
                <w:sz w:val="20"/>
                <w:szCs w:val="20"/>
              </w:rPr>
              <w:t>a) jednu výkonnú riadiacu funkciu s dvoma nevýkonnými riadiacimi funkciami,</w:t>
            </w:r>
          </w:p>
          <w:p w14:paraId="513C248E" w14:textId="77777777" w:rsidR="00FE30C3" w:rsidRPr="00881F3E" w:rsidRDefault="00FE30C3" w:rsidP="00FE30C3">
            <w:pPr>
              <w:tabs>
                <w:tab w:val="left" w:pos="3740"/>
              </w:tabs>
              <w:rPr>
                <w:sz w:val="20"/>
                <w:szCs w:val="20"/>
              </w:rPr>
            </w:pPr>
            <w:r w:rsidRPr="00881F3E">
              <w:rPr>
                <w:sz w:val="20"/>
                <w:szCs w:val="20"/>
              </w:rPr>
              <w:t>b) štyri nevýkonné riadiace funkcie.</w:t>
            </w:r>
          </w:p>
          <w:p w14:paraId="0B533A39" w14:textId="77777777" w:rsidR="00FE30C3" w:rsidRPr="00881F3E" w:rsidRDefault="00FE30C3" w:rsidP="00FE30C3">
            <w:pPr>
              <w:pStyle w:val="Normlny0"/>
            </w:pPr>
          </w:p>
          <w:p w14:paraId="12ED5FFF" w14:textId="77777777" w:rsidR="00FE30C3" w:rsidRPr="00881F3E" w:rsidRDefault="00FE30C3" w:rsidP="00FE30C3">
            <w:pPr>
              <w:tabs>
                <w:tab w:val="left" w:pos="3740"/>
              </w:tabs>
              <w:rPr>
                <w:sz w:val="20"/>
                <w:szCs w:val="20"/>
              </w:rPr>
            </w:pPr>
            <w:r w:rsidRPr="00881F3E">
              <w:rPr>
                <w:sz w:val="20"/>
                <w:szCs w:val="20"/>
              </w:rPr>
              <w:t>(8) Na účely odseku 7 sa za jednu riadiacu funkciu považuje</w:t>
            </w:r>
          </w:p>
          <w:p w14:paraId="37887176" w14:textId="77777777" w:rsidR="00FE30C3" w:rsidRPr="00881F3E" w:rsidRDefault="00FE30C3" w:rsidP="00FE30C3">
            <w:pPr>
              <w:tabs>
                <w:tab w:val="left" w:pos="3740"/>
              </w:tabs>
              <w:rPr>
                <w:sz w:val="20"/>
                <w:szCs w:val="20"/>
              </w:rPr>
            </w:pPr>
            <w:r w:rsidRPr="00881F3E">
              <w:rPr>
                <w:sz w:val="20"/>
                <w:szCs w:val="20"/>
              </w:rPr>
              <w:t xml:space="preserve">a) jedna alebo viac výkonných riadiacich funkcií alebo nevýkonných riadiacich funkcií v právnickej osobe, ktorá je podnikateľom v rámci tej istej skupiny, </w:t>
            </w:r>
          </w:p>
          <w:p w14:paraId="08757BB6" w14:textId="77777777" w:rsidR="00FE30C3" w:rsidRPr="00881F3E" w:rsidRDefault="00FE30C3" w:rsidP="00FE30C3">
            <w:pPr>
              <w:tabs>
                <w:tab w:val="left" w:pos="3740"/>
              </w:tabs>
              <w:rPr>
                <w:sz w:val="20"/>
                <w:szCs w:val="20"/>
              </w:rPr>
            </w:pPr>
            <w:r w:rsidRPr="00881F3E">
              <w:rPr>
                <w:sz w:val="20"/>
                <w:szCs w:val="20"/>
              </w:rPr>
              <w:t>b) jedna alebo viac výkonných riadiacich funkcií alebo nevýkonných riadiacich funkcií</w:t>
            </w:r>
          </w:p>
          <w:p w14:paraId="1E179F4E" w14:textId="77777777" w:rsidR="00FE30C3" w:rsidRPr="00881F3E" w:rsidRDefault="00FE30C3" w:rsidP="00FE30C3">
            <w:pPr>
              <w:tabs>
                <w:tab w:val="left" w:pos="3740"/>
              </w:tabs>
              <w:rPr>
                <w:sz w:val="20"/>
                <w:szCs w:val="20"/>
              </w:rPr>
            </w:pPr>
            <w:r w:rsidRPr="00881F3E">
              <w:rPr>
                <w:sz w:val="20"/>
                <w:szCs w:val="20"/>
              </w:rPr>
              <w:t>1. vo finančnej inštitúcii, ktorá je súčasťou toho istého inštitucionálneho systému ochrany podľa osobitného predpisu,</w:t>
            </w:r>
            <w:hyperlink r:id="rId15" w:anchor="poznamky.poznamka-56aa" w:tooltip="Odkaz na predpis alebo ustanovenie" w:history="1">
              <w:r w:rsidRPr="00881F3E">
                <w:rPr>
                  <w:rStyle w:val="Hypertextovprepojenie"/>
                  <w:bCs/>
                  <w:color w:val="auto"/>
                  <w:sz w:val="20"/>
                  <w:szCs w:val="20"/>
                  <w:vertAlign w:val="superscript"/>
                </w:rPr>
                <w:t>56aa</w:t>
              </w:r>
              <w:r w:rsidRPr="00881F3E">
                <w:rPr>
                  <w:rStyle w:val="Hypertextovprepojenie"/>
                  <w:bCs/>
                  <w:color w:val="auto"/>
                  <w:sz w:val="20"/>
                  <w:szCs w:val="20"/>
                </w:rPr>
                <w:t>)</w:t>
              </w:r>
            </w:hyperlink>
            <w:r w:rsidRPr="00881F3E">
              <w:rPr>
                <w:sz w:val="20"/>
                <w:szCs w:val="20"/>
              </w:rPr>
              <w:t xml:space="preserve"> alebo </w:t>
            </w:r>
          </w:p>
          <w:p w14:paraId="0B4730EE" w14:textId="77777777" w:rsidR="00FE30C3" w:rsidRPr="00881F3E" w:rsidRDefault="00FE30C3" w:rsidP="00FE30C3">
            <w:pPr>
              <w:tabs>
                <w:tab w:val="left" w:pos="3740"/>
              </w:tabs>
              <w:rPr>
                <w:sz w:val="20"/>
                <w:szCs w:val="20"/>
              </w:rPr>
            </w:pPr>
            <w:r w:rsidRPr="00881F3E">
              <w:rPr>
                <w:sz w:val="20"/>
                <w:szCs w:val="20"/>
              </w:rPr>
              <w:t>2. v právnickej osobe, v ktorej má obchodník s cennými papiermi kvalifikovaný podiel.</w:t>
            </w:r>
          </w:p>
          <w:p w14:paraId="452CD9C6" w14:textId="77777777" w:rsidR="00FE30C3" w:rsidRPr="00881F3E" w:rsidRDefault="00FE30C3" w:rsidP="00FE30C3">
            <w:pPr>
              <w:tabs>
                <w:tab w:val="left" w:pos="3740"/>
              </w:tabs>
              <w:rPr>
                <w:sz w:val="20"/>
                <w:szCs w:val="20"/>
              </w:rPr>
            </w:pPr>
          </w:p>
          <w:p w14:paraId="64AB6D6D" w14:textId="77777777" w:rsidR="00FE30C3" w:rsidRPr="00881F3E" w:rsidRDefault="00FE30C3" w:rsidP="00FE30C3">
            <w:pPr>
              <w:tabs>
                <w:tab w:val="left" w:pos="3740"/>
              </w:tabs>
              <w:rPr>
                <w:sz w:val="20"/>
                <w:szCs w:val="20"/>
              </w:rPr>
            </w:pPr>
            <w:r w:rsidRPr="00881F3E">
              <w:rPr>
                <w:sz w:val="20"/>
                <w:szCs w:val="20"/>
              </w:rPr>
              <w:t xml:space="preserve">(9)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 </w:t>
            </w:r>
          </w:p>
          <w:p w14:paraId="1F91C90A" w14:textId="77777777" w:rsidR="00FE30C3" w:rsidRPr="00881F3E" w:rsidRDefault="00FE30C3" w:rsidP="00FE30C3">
            <w:pPr>
              <w:tabs>
                <w:tab w:val="left" w:pos="3740"/>
              </w:tabs>
              <w:rPr>
                <w:sz w:val="20"/>
                <w:szCs w:val="20"/>
              </w:rPr>
            </w:pPr>
          </w:p>
          <w:p w14:paraId="36DA4153" w14:textId="77777777" w:rsidR="00FE30C3" w:rsidRPr="00881F3E" w:rsidRDefault="00FE30C3" w:rsidP="00FE30C3">
            <w:pPr>
              <w:tabs>
                <w:tab w:val="left" w:pos="3740"/>
              </w:tabs>
              <w:rPr>
                <w:sz w:val="20"/>
                <w:szCs w:val="20"/>
              </w:rPr>
            </w:pPr>
            <w:r w:rsidRPr="00881F3E">
              <w:rPr>
                <w:sz w:val="20"/>
                <w:szCs w:val="20"/>
              </w:rPr>
              <w:t xml:space="preserve">(10) Obmedzenia podľa odsekov 7 a 8 sa nevzťahujú na členov štatutárnych orgánov obchodníka s cennými papiermi alebo dozornej rady obchodníka s cennými papiermi, ktorí zastupujú Slovenskú republiku alebo iný členský štát. </w:t>
            </w:r>
          </w:p>
          <w:p w14:paraId="6E08EBEF" w14:textId="77777777" w:rsidR="00FE30C3" w:rsidRPr="00881F3E" w:rsidRDefault="00FE30C3" w:rsidP="00FE30C3">
            <w:pPr>
              <w:tabs>
                <w:tab w:val="left" w:pos="3740"/>
              </w:tabs>
              <w:rPr>
                <w:sz w:val="20"/>
                <w:szCs w:val="20"/>
              </w:rPr>
            </w:pPr>
          </w:p>
          <w:p w14:paraId="67502768" w14:textId="77777777" w:rsidR="00FE30C3" w:rsidRPr="00881F3E" w:rsidRDefault="00FE30C3" w:rsidP="006441E9">
            <w:pPr>
              <w:tabs>
                <w:tab w:val="left" w:pos="3740"/>
              </w:tabs>
              <w:ind w:left="324" w:hanging="324"/>
              <w:rPr>
                <w:b/>
                <w:sz w:val="20"/>
                <w:szCs w:val="20"/>
              </w:rPr>
            </w:pPr>
            <w:r w:rsidRPr="00881F3E">
              <w:rPr>
                <w:b/>
                <w:sz w:val="20"/>
                <w:szCs w:val="20"/>
              </w:rPr>
              <w:t>Poznámka pod čiarou k odkazu 56aaa znie:</w:t>
            </w:r>
          </w:p>
          <w:p w14:paraId="4F413D2A" w14:textId="0904BD17" w:rsidR="006C6D12" w:rsidRPr="00881F3E" w:rsidRDefault="00FE30C3" w:rsidP="006441E9">
            <w:pPr>
              <w:tabs>
                <w:tab w:val="left" w:pos="3740"/>
              </w:tabs>
              <w:ind w:left="324" w:hanging="324"/>
              <w:rPr>
                <w:sz w:val="20"/>
                <w:szCs w:val="20"/>
              </w:rPr>
            </w:pPr>
            <w:r w:rsidRPr="00881F3E">
              <w:rPr>
                <w:b/>
                <w:sz w:val="20"/>
                <w:szCs w:val="20"/>
              </w:rPr>
              <w:t>„</w:t>
            </w:r>
            <w:r w:rsidRPr="00881F3E">
              <w:rPr>
                <w:b/>
                <w:sz w:val="20"/>
                <w:szCs w:val="20"/>
                <w:vertAlign w:val="superscript"/>
              </w:rPr>
              <w:t>56aaa</w:t>
            </w:r>
            <w:r w:rsidRPr="00881F3E">
              <w:rPr>
                <w:b/>
                <w:sz w:val="20"/>
                <w:szCs w:val="20"/>
              </w:rPr>
              <w:t xml:space="preserve">) Medzinárodný účtovný štandard 28 Prílohy Nariadenie Komisie (ES) č. 1126/2008 z 3. novembra 2008 , ktorým </w:t>
            </w:r>
            <w:r w:rsidRPr="00881F3E">
              <w:rPr>
                <w:b/>
                <w:sz w:val="20"/>
                <w:szCs w:val="20"/>
              </w:rPr>
              <w:lastRenderedPageBreak/>
              <w:t>sa v súlade s nariadením Európskeho parlamentu a Rady (ES) č. 1606/2002 prijímajú určité medzinárodné účtovné štandardy (Ú. v. EÚ L 320, 29.11.2008) v platnom znení.“.</w:t>
            </w:r>
          </w:p>
        </w:tc>
        <w:tc>
          <w:tcPr>
            <w:tcW w:w="682" w:type="dxa"/>
            <w:tcBorders>
              <w:top w:val="single" w:sz="4" w:space="0" w:color="auto"/>
              <w:left w:val="single" w:sz="4" w:space="0" w:color="auto"/>
              <w:bottom w:val="single" w:sz="4" w:space="0" w:color="auto"/>
              <w:right w:val="single" w:sz="4" w:space="0" w:color="auto"/>
            </w:tcBorders>
          </w:tcPr>
          <w:p w14:paraId="14D44841" w14:textId="6880A006"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EE4B0D8" w14:textId="77777777" w:rsidR="005D399F" w:rsidRPr="00881F3E" w:rsidRDefault="005D399F" w:rsidP="00445E64">
            <w:pPr>
              <w:pStyle w:val="Nadpis1"/>
              <w:rPr>
                <w:b w:val="0"/>
                <w:bCs w:val="0"/>
                <w:sz w:val="20"/>
                <w:szCs w:val="20"/>
              </w:rPr>
            </w:pPr>
          </w:p>
        </w:tc>
      </w:tr>
      <w:tr w:rsidR="00881F3E" w:rsidRPr="00881F3E" w14:paraId="4557D70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4B0DA46" w14:textId="55FA8D88" w:rsidR="005D399F" w:rsidRPr="00881F3E" w:rsidRDefault="005D399F" w:rsidP="00445E64">
            <w:pPr>
              <w:rPr>
                <w:b/>
                <w:sz w:val="20"/>
                <w:szCs w:val="20"/>
              </w:rPr>
            </w:pPr>
            <w:r w:rsidRPr="00881F3E">
              <w:rPr>
                <w:b/>
                <w:sz w:val="20"/>
                <w:szCs w:val="20"/>
              </w:rPr>
              <w:lastRenderedPageBreak/>
              <w:t>B:25</w:t>
            </w:r>
          </w:p>
          <w:p w14:paraId="2FB28154" w14:textId="77777777" w:rsidR="005D399F" w:rsidRPr="00881F3E" w:rsidRDefault="005D399F"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83B72" w14:textId="77777777" w:rsidR="005D399F" w:rsidRPr="00881F3E" w:rsidRDefault="005D399F" w:rsidP="00445E64">
            <w:pPr>
              <w:rPr>
                <w:b/>
                <w:sz w:val="20"/>
                <w:szCs w:val="20"/>
              </w:rPr>
            </w:pPr>
            <w:r w:rsidRPr="00881F3E">
              <w:rPr>
                <w:b/>
                <w:sz w:val="20"/>
                <w:szCs w:val="20"/>
              </w:rPr>
              <w:t>v odseku 12 sa dopĺňa toto písmeno: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AD6CA4"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22D9C88"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AD5C9"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86BB0"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83FE4"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97D874" w14:textId="77777777" w:rsidR="005D399F" w:rsidRPr="00881F3E" w:rsidRDefault="005D399F" w:rsidP="00445E64">
            <w:pPr>
              <w:pStyle w:val="Nadpis1"/>
              <w:rPr>
                <w:bCs w:val="0"/>
                <w:sz w:val="20"/>
                <w:szCs w:val="20"/>
              </w:rPr>
            </w:pPr>
          </w:p>
        </w:tc>
      </w:tr>
      <w:tr w:rsidR="00881F3E" w:rsidRPr="00881F3E" w14:paraId="1F0AC91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5E1B968" w14:textId="05EB0AFB" w:rsidR="005D399F" w:rsidRPr="00881F3E" w:rsidRDefault="005D399F" w:rsidP="00445E64">
            <w:pPr>
              <w:rPr>
                <w:sz w:val="20"/>
                <w:szCs w:val="20"/>
              </w:rPr>
            </w:pPr>
            <w:r w:rsidRPr="00881F3E">
              <w:rPr>
                <w:sz w:val="20"/>
                <w:szCs w:val="20"/>
              </w:rPr>
              <w:t>Č:91</w:t>
            </w:r>
          </w:p>
          <w:p w14:paraId="4F92A0A6" w14:textId="77777777" w:rsidR="005D399F" w:rsidRPr="00881F3E" w:rsidRDefault="005D399F" w:rsidP="00445E64">
            <w:pPr>
              <w:rPr>
                <w:sz w:val="20"/>
                <w:szCs w:val="20"/>
              </w:rPr>
            </w:pPr>
            <w:r w:rsidRPr="00881F3E">
              <w:rPr>
                <w:sz w:val="20"/>
                <w:szCs w:val="20"/>
              </w:rPr>
              <w:t>O:12</w:t>
            </w:r>
          </w:p>
          <w:p w14:paraId="4729E04A" w14:textId="77777777" w:rsidR="005D399F" w:rsidRPr="00881F3E" w:rsidRDefault="005D399F" w:rsidP="00445E64">
            <w:pPr>
              <w:rPr>
                <w:sz w:val="20"/>
                <w:szCs w:val="20"/>
              </w:rPr>
            </w:pPr>
            <w:r w:rsidRPr="00881F3E">
              <w:rPr>
                <w:sz w:val="20"/>
                <w:szCs w:val="20"/>
              </w:rPr>
              <w:t>P:f)</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C8E4483" w14:textId="77777777" w:rsidR="005D399F" w:rsidRPr="00881F3E" w:rsidRDefault="005D399F" w:rsidP="00445E64">
            <w:pPr>
              <w:pStyle w:val="Odsekzoznamu"/>
              <w:numPr>
                <w:ilvl w:val="0"/>
                <w:numId w:val="25"/>
              </w:numPr>
              <w:ind w:left="383" w:hanging="284"/>
              <w:rPr>
                <w:sz w:val="20"/>
                <w:szCs w:val="20"/>
              </w:rPr>
            </w:pPr>
            <w:r w:rsidRPr="00881F3E">
              <w:rPr>
                <w:sz w:val="20"/>
                <w:szCs w:val="20"/>
              </w:rPr>
              <w:t xml:space="preserve">konzistentné uplatňovanie právomoci uvedenej v odseku 1 druhom </w:t>
            </w:r>
            <w:proofErr w:type="spellStart"/>
            <w:r w:rsidRPr="00881F3E">
              <w:rPr>
                <w:sz w:val="20"/>
                <w:szCs w:val="20"/>
              </w:rPr>
              <w:t>pododseku</w:t>
            </w:r>
            <w:proofErr w:type="spellEnd"/>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8E70FF5" w14:textId="18000072" w:rsidR="005D399F" w:rsidRPr="00881F3E" w:rsidRDefault="005D399F" w:rsidP="00445E64">
            <w:pPr>
              <w:jc w:val="center"/>
              <w:rPr>
                <w:sz w:val="20"/>
                <w:szCs w:val="20"/>
              </w:rPr>
            </w:pPr>
            <w:proofErr w:type="spellStart"/>
            <w:r w:rsidRPr="00881F3E">
              <w:rPr>
                <w:sz w:val="20"/>
                <w:szCs w:val="20"/>
              </w:rPr>
              <w:t>n.a</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035C16F4"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EE94629"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6358396"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E05F286" w14:textId="531DC9F0"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535E123" w14:textId="2B4C68C7" w:rsidR="005D399F" w:rsidRPr="00881F3E" w:rsidRDefault="005D399F" w:rsidP="00445E64">
            <w:pPr>
              <w:pStyle w:val="Nadpis1"/>
              <w:rPr>
                <w:b w:val="0"/>
                <w:bCs w:val="0"/>
                <w:sz w:val="20"/>
                <w:szCs w:val="20"/>
              </w:rPr>
            </w:pPr>
            <w:r w:rsidRPr="00881F3E">
              <w:rPr>
                <w:b w:val="0"/>
                <w:bCs w:val="0"/>
                <w:sz w:val="20"/>
                <w:szCs w:val="20"/>
              </w:rPr>
              <w:t>Povinnosť pre EBA vydať usmernenie.</w:t>
            </w:r>
          </w:p>
        </w:tc>
      </w:tr>
      <w:tr w:rsidR="00881F3E" w:rsidRPr="00881F3E" w14:paraId="029EC2F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BD24FB9" w14:textId="77777777" w:rsidR="005D399F" w:rsidRPr="00881F3E" w:rsidRDefault="005D399F" w:rsidP="00445E64">
            <w:pPr>
              <w:rPr>
                <w:b/>
                <w:sz w:val="20"/>
                <w:szCs w:val="20"/>
              </w:rPr>
            </w:pPr>
            <w:r w:rsidRPr="00881F3E">
              <w:rPr>
                <w:b/>
                <w:sz w:val="20"/>
                <w:szCs w:val="20"/>
              </w:rPr>
              <w:t>B:26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584" w14:textId="77777777" w:rsidR="005D399F" w:rsidRPr="00881F3E" w:rsidRDefault="005D399F" w:rsidP="00445E64">
            <w:pPr>
              <w:rPr>
                <w:b/>
                <w:sz w:val="20"/>
                <w:szCs w:val="20"/>
              </w:rPr>
            </w:pPr>
            <w:r w:rsidRPr="00881F3E">
              <w:rPr>
                <w:b/>
                <w:sz w:val="20"/>
                <w:szCs w:val="20"/>
              </w:rPr>
              <w:t>Článok 92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C855C9"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090023F"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F90A"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8B96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E0DF7"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2AC39B" w14:textId="77777777" w:rsidR="005D399F" w:rsidRPr="00881F3E" w:rsidRDefault="005D399F" w:rsidP="00445E64">
            <w:pPr>
              <w:pStyle w:val="Nadpis1"/>
              <w:rPr>
                <w:bCs w:val="0"/>
                <w:sz w:val="20"/>
                <w:szCs w:val="20"/>
              </w:rPr>
            </w:pPr>
          </w:p>
        </w:tc>
      </w:tr>
      <w:tr w:rsidR="00881F3E" w:rsidRPr="00881F3E" w14:paraId="01E0D38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FAB27CC" w14:textId="77777777" w:rsidR="005D399F" w:rsidRPr="00881F3E" w:rsidRDefault="005D399F" w:rsidP="00445E64">
            <w:pPr>
              <w:rPr>
                <w:b/>
                <w:sz w:val="20"/>
                <w:szCs w:val="20"/>
              </w:rPr>
            </w:pPr>
            <w:r w:rsidRPr="00881F3E">
              <w:rPr>
                <w:b/>
                <w:sz w:val="20"/>
                <w:szCs w:val="20"/>
              </w:rPr>
              <w:t>B:26</w:t>
            </w:r>
          </w:p>
          <w:p w14:paraId="04228652" w14:textId="77777777" w:rsidR="005D399F" w:rsidRPr="00881F3E" w:rsidRDefault="005D399F"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7ADAA" w14:textId="77777777" w:rsidR="005D399F" w:rsidRPr="00881F3E" w:rsidRDefault="005D399F" w:rsidP="00445E64">
            <w:pPr>
              <w:rPr>
                <w:b/>
                <w:sz w:val="20"/>
                <w:szCs w:val="20"/>
              </w:rPr>
            </w:pPr>
            <w:r w:rsidRPr="00881F3E">
              <w:rPr>
                <w:b/>
                <w:sz w:val="20"/>
                <w:szCs w:val="20"/>
              </w:rPr>
              <w:t>odsek 1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1E1D3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15475C5"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6BA6B"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6906"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BCFF7"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2606D4" w14:textId="77777777" w:rsidR="005D399F" w:rsidRPr="00881F3E" w:rsidRDefault="005D399F" w:rsidP="00445E64">
            <w:pPr>
              <w:pStyle w:val="Nadpis1"/>
              <w:rPr>
                <w:bCs w:val="0"/>
                <w:sz w:val="20"/>
                <w:szCs w:val="20"/>
              </w:rPr>
            </w:pPr>
          </w:p>
        </w:tc>
      </w:tr>
      <w:tr w:rsidR="00881F3E" w:rsidRPr="00881F3E" w14:paraId="688D414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91F93B9" w14:textId="77777777" w:rsidR="005D399F" w:rsidRPr="00881F3E" w:rsidRDefault="005D399F" w:rsidP="00445E64">
            <w:pPr>
              <w:rPr>
                <w:sz w:val="20"/>
                <w:szCs w:val="20"/>
              </w:rPr>
            </w:pPr>
            <w:r w:rsidRPr="00881F3E">
              <w:rPr>
                <w:sz w:val="20"/>
                <w:szCs w:val="20"/>
              </w:rPr>
              <w:t>Č:92</w:t>
            </w:r>
          </w:p>
          <w:p w14:paraId="3B72E418" w14:textId="77777777" w:rsidR="005D399F" w:rsidRPr="00881F3E" w:rsidRDefault="005D399F"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1A54CED" w14:textId="77777777" w:rsidR="005D399F" w:rsidRPr="00881F3E" w:rsidRDefault="005D399F" w:rsidP="00445E64">
            <w:pPr>
              <w:rPr>
                <w:strike/>
                <w:sz w:val="20"/>
                <w:szCs w:val="20"/>
              </w:rPr>
            </w:pPr>
            <w:r w:rsidRPr="00881F3E">
              <w:rPr>
                <w:rFonts w:eastAsia="Arial Unicode MS"/>
                <w:strike/>
                <w:sz w:val="20"/>
                <w:szCs w:val="20"/>
              </w:rPr>
              <w:t xml:space="preserve"> Príslušné orgány zabezpečia uplatňovanie odseku 2 tohto článku a článkov 93, 94 a 95 pre inštitúcie v skupine, materskú spoločnosť a pre dcérske spoločnosti vrátane tých, ktoré sú zriadené v </w:t>
            </w:r>
            <w:proofErr w:type="spellStart"/>
            <w:r w:rsidRPr="00881F3E">
              <w:rPr>
                <w:rFonts w:eastAsia="Arial Unicode MS"/>
                <w:strike/>
                <w:sz w:val="20"/>
                <w:szCs w:val="20"/>
              </w:rPr>
              <w:t>offshore</w:t>
            </w:r>
            <w:proofErr w:type="spellEnd"/>
            <w:r w:rsidRPr="00881F3E">
              <w:rPr>
                <w:rFonts w:eastAsia="Arial Unicode MS"/>
                <w:strike/>
                <w:sz w:val="20"/>
                <w:szCs w:val="20"/>
              </w:rPr>
              <w:t xml:space="preserve"> finančných centrách.</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D8502A0" w14:textId="15EED887"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72C2AEDB"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1BAF5C8"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C73B49F"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E53618" w14:textId="54D19A0C" w:rsidR="005D399F" w:rsidRPr="00881F3E" w:rsidRDefault="00C63455"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D58F3C9" w14:textId="0F01DB8B" w:rsidR="005D399F" w:rsidRPr="00881F3E" w:rsidRDefault="005A4D7C" w:rsidP="00445E64">
            <w:pPr>
              <w:pStyle w:val="Nadpis1"/>
              <w:rPr>
                <w:b w:val="0"/>
                <w:bCs w:val="0"/>
                <w:sz w:val="20"/>
                <w:szCs w:val="20"/>
              </w:rPr>
            </w:pPr>
            <w:r w:rsidRPr="00881F3E">
              <w:rPr>
                <w:b w:val="0"/>
                <w:bCs w:val="0"/>
                <w:sz w:val="20"/>
                <w:szCs w:val="20"/>
              </w:rPr>
              <w:t xml:space="preserve">Nie je potrebná zmena </w:t>
            </w:r>
            <w:r w:rsidR="005D399F" w:rsidRPr="00881F3E">
              <w:rPr>
                <w:b w:val="0"/>
                <w:bCs w:val="0"/>
                <w:sz w:val="20"/>
                <w:szCs w:val="20"/>
              </w:rPr>
              <w:t>v</w:t>
            </w:r>
            <w:r w:rsidRPr="00881F3E">
              <w:rPr>
                <w:b w:val="0"/>
                <w:bCs w:val="0"/>
                <w:sz w:val="20"/>
                <w:szCs w:val="20"/>
              </w:rPr>
              <w:t> </w:t>
            </w:r>
            <w:r w:rsidR="005D399F" w:rsidRPr="00881F3E">
              <w:rPr>
                <w:b w:val="0"/>
                <w:bCs w:val="0"/>
                <w:sz w:val="20"/>
                <w:szCs w:val="20"/>
              </w:rPr>
              <w:t>zákone</w:t>
            </w:r>
          </w:p>
        </w:tc>
      </w:tr>
      <w:tr w:rsidR="00881F3E" w:rsidRPr="00881F3E" w14:paraId="7A6C70F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0E4A24" w14:textId="77777777" w:rsidR="005D399F" w:rsidRPr="00881F3E" w:rsidRDefault="005D399F" w:rsidP="00445E64">
            <w:pPr>
              <w:rPr>
                <w:b/>
                <w:sz w:val="20"/>
                <w:szCs w:val="20"/>
              </w:rPr>
            </w:pPr>
            <w:r w:rsidRPr="00881F3E">
              <w:rPr>
                <w:b/>
                <w:sz w:val="20"/>
                <w:szCs w:val="20"/>
              </w:rPr>
              <w:t>B:26</w:t>
            </w:r>
          </w:p>
          <w:p w14:paraId="553EF888" w14:textId="77777777" w:rsidR="005D399F" w:rsidRPr="00881F3E" w:rsidRDefault="005D399F"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14EBF" w14:textId="77777777" w:rsidR="005D399F" w:rsidRPr="00881F3E" w:rsidRDefault="005D399F" w:rsidP="00445E64">
            <w:pPr>
              <w:rPr>
                <w:b/>
                <w:sz w:val="20"/>
                <w:szCs w:val="20"/>
              </w:rPr>
            </w:pPr>
            <w:r w:rsidRPr="00881F3E">
              <w:rPr>
                <w:b/>
                <w:sz w:val="20"/>
                <w:szCs w:val="20"/>
              </w:rPr>
              <w:t>odsek 2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C6F151"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6249B0D"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D0768"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F7C7"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B3C5A"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06FEDE" w14:textId="77777777" w:rsidR="005D399F" w:rsidRPr="00881F3E" w:rsidRDefault="005D399F" w:rsidP="00445E64">
            <w:pPr>
              <w:pStyle w:val="Nadpis1"/>
              <w:rPr>
                <w:bCs w:val="0"/>
                <w:sz w:val="20"/>
                <w:szCs w:val="20"/>
              </w:rPr>
            </w:pPr>
          </w:p>
        </w:tc>
      </w:tr>
      <w:tr w:rsidR="00881F3E" w:rsidRPr="00881F3E" w14:paraId="2A091AE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37EBA3" w14:textId="77777777" w:rsidR="005D399F" w:rsidRPr="00881F3E" w:rsidRDefault="005D399F" w:rsidP="00445E64">
            <w:pPr>
              <w:rPr>
                <w:b/>
                <w:sz w:val="20"/>
                <w:szCs w:val="20"/>
              </w:rPr>
            </w:pPr>
            <w:r w:rsidRPr="00881F3E">
              <w:rPr>
                <w:b/>
                <w:sz w:val="20"/>
                <w:szCs w:val="20"/>
              </w:rPr>
              <w:t>B:26</w:t>
            </w:r>
          </w:p>
          <w:p w14:paraId="55578F93" w14:textId="77777777" w:rsidR="005D399F" w:rsidRPr="00881F3E" w:rsidRDefault="005D399F" w:rsidP="00445E64">
            <w:pPr>
              <w:rPr>
                <w:b/>
                <w:sz w:val="20"/>
                <w:szCs w:val="20"/>
              </w:rPr>
            </w:pPr>
            <w:r w:rsidRPr="00881F3E">
              <w:rPr>
                <w:b/>
                <w:sz w:val="20"/>
                <w:szCs w:val="20"/>
              </w:rPr>
              <w:t>P:b)</w:t>
            </w:r>
          </w:p>
          <w:p w14:paraId="1B2BDF8F" w14:textId="77777777" w:rsidR="005D399F" w:rsidRPr="00881F3E" w:rsidRDefault="005D399F" w:rsidP="00445E64">
            <w:pPr>
              <w:rPr>
                <w:b/>
                <w:sz w:val="20"/>
                <w:szCs w:val="20"/>
              </w:rPr>
            </w:pPr>
            <w:r w:rsidRPr="00881F3E">
              <w:rPr>
                <w:b/>
                <w:sz w:val="20"/>
                <w:szCs w:val="20"/>
              </w:rPr>
              <w:t>i)</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C2CAA" w14:textId="77777777" w:rsidR="005D399F" w:rsidRPr="00881F3E" w:rsidRDefault="005D399F" w:rsidP="00445E64">
            <w:pPr>
              <w:rPr>
                <w:b/>
                <w:sz w:val="20"/>
                <w:szCs w:val="20"/>
              </w:rPr>
            </w:pPr>
            <w:r w:rsidRPr="00881F3E">
              <w:rPr>
                <w:b/>
                <w:sz w:val="20"/>
                <w:szCs w:val="20"/>
              </w:rPr>
              <w:t>úvodná časť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BA6D0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4F61F6D"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09008"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27146"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079A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46B7E1" w14:textId="77777777" w:rsidR="005D399F" w:rsidRPr="00881F3E" w:rsidRDefault="005D399F" w:rsidP="00445E64">
            <w:pPr>
              <w:pStyle w:val="Nadpis1"/>
              <w:rPr>
                <w:bCs w:val="0"/>
                <w:sz w:val="20"/>
                <w:szCs w:val="20"/>
              </w:rPr>
            </w:pPr>
          </w:p>
        </w:tc>
      </w:tr>
      <w:tr w:rsidR="00881F3E" w:rsidRPr="00881F3E" w14:paraId="6A775A8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A5962E3" w14:textId="77777777" w:rsidR="005D399F" w:rsidRPr="00881F3E" w:rsidRDefault="005D399F" w:rsidP="00445E64">
            <w:pPr>
              <w:rPr>
                <w:sz w:val="20"/>
                <w:szCs w:val="20"/>
              </w:rPr>
            </w:pPr>
            <w:r w:rsidRPr="00881F3E">
              <w:rPr>
                <w:sz w:val="20"/>
                <w:szCs w:val="20"/>
              </w:rPr>
              <w:t>Č.92</w:t>
            </w:r>
          </w:p>
          <w:p w14:paraId="123371F0" w14:textId="77777777" w:rsidR="005D399F" w:rsidRPr="00881F3E" w:rsidRDefault="005D399F"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AA6C500" w14:textId="77777777" w:rsidR="005D399F" w:rsidRPr="00881F3E" w:rsidRDefault="005D399F" w:rsidP="00445E64">
            <w:pPr>
              <w:rPr>
                <w:rFonts w:eastAsia="Arial Unicode MS"/>
                <w:strike/>
                <w:sz w:val="20"/>
                <w:szCs w:val="20"/>
              </w:rPr>
            </w:pPr>
            <w:r w:rsidRPr="00881F3E">
              <w:rPr>
                <w:sz w:val="20"/>
                <w:szCs w:val="20"/>
              </w:rPr>
              <w:t xml:space="preserve">Členské štáty zabezpečia, aby inštitúcie pri zavádzaní a uplatňovaní politík celkového odmeňovania, ktoré zahŕňa mzdy a dobrovoľné platby dôchodkového zabezpečenia, </w:t>
            </w:r>
            <w:r w:rsidRPr="00881F3E">
              <w:rPr>
                <w:b/>
                <w:sz w:val="20"/>
                <w:szCs w:val="20"/>
              </w:rPr>
              <w:t>pre kategórie zamestnancov, ktorých profesionálne činnosti majú významný vplyv na rizikový profil inštitúcie</w:t>
            </w:r>
            <w:r w:rsidRPr="00881F3E">
              <w:rPr>
                <w:sz w:val="20"/>
                <w:szCs w:val="20"/>
              </w:rPr>
              <w:t xml:space="preserve">, dodržiavali nasledujúce požiadavky, </w:t>
            </w:r>
            <w:r w:rsidRPr="00881F3E">
              <w:rPr>
                <w:b/>
                <w:sz w:val="20"/>
                <w:szCs w:val="20"/>
              </w:rPr>
              <w:t>a to spôsobom, ktorý je primeraný ich veľkosti, vnútornej organizácii a povahe, rozsahu a zložitosti ich činností</w:t>
            </w:r>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AE06F69" w14:textId="103FE084"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5D458157" w14:textId="77777777" w:rsidR="005D399F" w:rsidRPr="00881F3E" w:rsidRDefault="005D399F" w:rsidP="00445E64">
            <w:pPr>
              <w:jc w:val="center"/>
              <w:rPr>
                <w:sz w:val="20"/>
                <w:szCs w:val="20"/>
              </w:rPr>
            </w:pPr>
            <w:r w:rsidRPr="00881F3E">
              <w:rPr>
                <w:b/>
                <w:sz w:val="20"/>
                <w:szCs w:val="20"/>
              </w:rPr>
              <w:t>Návrh zákona čl. I</w:t>
            </w:r>
          </w:p>
          <w:p w14:paraId="4E7FBEDF" w14:textId="77777777" w:rsidR="005D399F" w:rsidRPr="00881F3E" w:rsidRDefault="005D399F" w:rsidP="00445E64">
            <w:pPr>
              <w:jc w:val="center"/>
              <w:rPr>
                <w:sz w:val="20"/>
                <w:szCs w:val="20"/>
              </w:rPr>
            </w:pPr>
          </w:p>
          <w:p w14:paraId="15CA49CE" w14:textId="77777777" w:rsidR="005D399F" w:rsidRPr="00881F3E" w:rsidRDefault="005D399F" w:rsidP="00445E64">
            <w:pPr>
              <w:jc w:val="center"/>
              <w:rPr>
                <w:sz w:val="20"/>
                <w:szCs w:val="20"/>
              </w:rPr>
            </w:pPr>
          </w:p>
          <w:p w14:paraId="0C7E20AE" w14:textId="77777777" w:rsidR="005D399F" w:rsidRPr="00881F3E" w:rsidRDefault="005D399F" w:rsidP="00445E64">
            <w:pPr>
              <w:jc w:val="center"/>
              <w:rPr>
                <w:sz w:val="20"/>
                <w:szCs w:val="20"/>
              </w:rPr>
            </w:pPr>
          </w:p>
          <w:p w14:paraId="5DB87991" w14:textId="77777777" w:rsidR="005D399F" w:rsidRPr="00881F3E" w:rsidRDefault="005D399F" w:rsidP="00445E64">
            <w:pPr>
              <w:jc w:val="center"/>
              <w:rPr>
                <w:sz w:val="20"/>
                <w:szCs w:val="20"/>
              </w:rPr>
            </w:pPr>
          </w:p>
          <w:p w14:paraId="091C9F06" w14:textId="77777777" w:rsidR="005D399F" w:rsidRPr="00881F3E" w:rsidRDefault="005D399F" w:rsidP="00445E64">
            <w:pPr>
              <w:jc w:val="center"/>
              <w:rPr>
                <w:sz w:val="20"/>
                <w:szCs w:val="20"/>
              </w:rPr>
            </w:pPr>
          </w:p>
          <w:p w14:paraId="2A0D5983" w14:textId="77777777" w:rsidR="005D399F" w:rsidRPr="00881F3E" w:rsidRDefault="005D399F" w:rsidP="00445E64">
            <w:pPr>
              <w:jc w:val="center"/>
              <w:rPr>
                <w:sz w:val="20"/>
                <w:szCs w:val="20"/>
              </w:rPr>
            </w:pPr>
          </w:p>
          <w:p w14:paraId="5D2FB022" w14:textId="77777777" w:rsidR="005D399F" w:rsidRPr="00881F3E" w:rsidRDefault="005D399F" w:rsidP="00445E64">
            <w:pPr>
              <w:jc w:val="center"/>
              <w:rPr>
                <w:sz w:val="20"/>
                <w:szCs w:val="20"/>
              </w:rPr>
            </w:pPr>
          </w:p>
          <w:p w14:paraId="0984F560" w14:textId="77777777" w:rsidR="005D399F" w:rsidRPr="00881F3E" w:rsidRDefault="005D399F" w:rsidP="00445E64">
            <w:pPr>
              <w:jc w:val="center"/>
              <w:rPr>
                <w:sz w:val="20"/>
                <w:szCs w:val="20"/>
              </w:rPr>
            </w:pPr>
          </w:p>
          <w:p w14:paraId="4CC6225D" w14:textId="77777777" w:rsidR="005D399F" w:rsidRPr="00881F3E" w:rsidRDefault="005D399F" w:rsidP="00445E64">
            <w:pPr>
              <w:jc w:val="center"/>
              <w:rPr>
                <w:sz w:val="20"/>
                <w:szCs w:val="20"/>
              </w:rPr>
            </w:pPr>
          </w:p>
          <w:p w14:paraId="6821365B" w14:textId="77777777" w:rsidR="005D399F" w:rsidRPr="00881F3E" w:rsidRDefault="005D399F" w:rsidP="00445E64">
            <w:pPr>
              <w:jc w:val="center"/>
              <w:rPr>
                <w:sz w:val="20"/>
                <w:szCs w:val="20"/>
              </w:rPr>
            </w:pPr>
          </w:p>
          <w:p w14:paraId="5D2F2277" w14:textId="77777777" w:rsidR="005D399F" w:rsidRPr="00881F3E" w:rsidRDefault="005D399F" w:rsidP="00445E64">
            <w:pPr>
              <w:jc w:val="center"/>
              <w:rPr>
                <w:sz w:val="20"/>
                <w:szCs w:val="20"/>
              </w:rPr>
            </w:pPr>
          </w:p>
          <w:p w14:paraId="744A0E29" w14:textId="77777777" w:rsidR="005D399F" w:rsidRPr="00881F3E" w:rsidRDefault="005D399F" w:rsidP="00445E64">
            <w:pPr>
              <w:jc w:val="center"/>
              <w:rPr>
                <w:sz w:val="20"/>
                <w:szCs w:val="20"/>
              </w:rPr>
            </w:pPr>
          </w:p>
          <w:p w14:paraId="580E406A" w14:textId="77777777" w:rsidR="005D399F" w:rsidRPr="00881F3E" w:rsidRDefault="005D399F" w:rsidP="00445E64">
            <w:pPr>
              <w:jc w:val="center"/>
              <w:rPr>
                <w:sz w:val="20"/>
                <w:szCs w:val="20"/>
              </w:rPr>
            </w:pPr>
          </w:p>
          <w:p w14:paraId="35CA16B9" w14:textId="77777777" w:rsidR="005D399F" w:rsidRPr="00881F3E" w:rsidRDefault="005D399F" w:rsidP="00445E64">
            <w:pPr>
              <w:jc w:val="center"/>
              <w:rPr>
                <w:sz w:val="20"/>
                <w:szCs w:val="20"/>
              </w:rPr>
            </w:pPr>
          </w:p>
          <w:p w14:paraId="24D6867C" w14:textId="77777777" w:rsidR="005D399F" w:rsidRPr="00881F3E" w:rsidRDefault="005D399F" w:rsidP="00445E64">
            <w:pPr>
              <w:jc w:val="center"/>
              <w:rPr>
                <w:sz w:val="20"/>
                <w:szCs w:val="20"/>
              </w:rPr>
            </w:pPr>
          </w:p>
          <w:p w14:paraId="54F1FD44" w14:textId="77777777" w:rsidR="005D399F" w:rsidRPr="00881F3E" w:rsidRDefault="005D399F" w:rsidP="00445E64">
            <w:pPr>
              <w:jc w:val="center"/>
              <w:rPr>
                <w:sz w:val="20"/>
                <w:szCs w:val="20"/>
              </w:rPr>
            </w:pPr>
          </w:p>
          <w:p w14:paraId="628DF8B6" w14:textId="77777777" w:rsidR="005D399F" w:rsidRPr="00881F3E" w:rsidRDefault="005D399F" w:rsidP="00445E64">
            <w:pPr>
              <w:jc w:val="center"/>
              <w:rPr>
                <w:sz w:val="20"/>
                <w:szCs w:val="20"/>
              </w:rPr>
            </w:pPr>
          </w:p>
          <w:p w14:paraId="7B8B443E" w14:textId="77777777" w:rsidR="005D399F" w:rsidRPr="00881F3E" w:rsidRDefault="005D399F" w:rsidP="00445E64">
            <w:pPr>
              <w:jc w:val="center"/>
              <w:rPr>
                <w:sz w:val="20"/>
                <w:szCs w:val="20"/>
              </w:rPr>
            </w:pPr>
          </w:p>
          <w:p w14:paraId="28C5EE78" w14:textId="77777777" w:rsidR="005D399F" w:rsidRPr="00881F3E" w:rsidRDefault="005D399F" w:rsidP="00445E64">
            <w:pPr>
              <w:jc w:val="center"/>
              <w:rPr>
                <w:sz w:val="20"/>
                <w:szCs w:val="20"/>
              </w:rPr>
            </w:pPr>
          </w:p>
          <w:p w14:paraId="4C5A3375" w14:textId="77777777" w:rsidR="005D399F" w:rsidRPr="00881F3E" w:rsidRDefault="005D399F" w:rsidP="00445E64">
            <w:pPr>
              <w:jc w:val="center"/>
              <w:rPr>
                <w:sz w:val="20"/>
                <w:szCs w:val="20"/>
              </w:rPr>
            </w:pPr>
          </w:p>
          <w:p w14:paraId="3B74DC62" w14:textId="77777777" w:rsidR="005D399F" w:rsidRPr="00881F3E" w:rsidRDefault="005D399F" w:rsidP="00445E64">
            <w:pPr>
              <w:jc w:val="center"/>
              <w:rPr>
                <w:sz w:val="20"/>
                <w:szCs w:val="20"/>
              </w:rPr>
            </w:pPr>
          </w:p>
          <w:p w14:paraId="0D375D04" w14:textId="77777777" w:rsidR="005D399F" w:rsidRPr="00881F3E" w:rsidRDefault="005D399F" w:rsidP="00445E64">
            <w:pPr>
              <w:jc w:val="center"/>
              <w:rPr>
                <w:sz w:val="20"/>
                <w:szCs w:val="20"/>
              </w:rPr>
            </w:pPr>
          </w:p>
          <w:p w14:paraId="1FF82BE3" w14:textId="77777777" w:rsidR="005D399F" w:rsidRPr="00881F3E" w:rsidRDefault="005D399F" w:rsidP="00445E64">
            <w:pPr>
              <w:jc w:val="center"/>
              <w:rPr>
                <w:sz w:val="20"/>
                <w:szCs w:val="20"/>
              </w:rPr>
            </w:pPr>
          </w:p>
          <w:p w14:paraId="0EB8573E" w14:textId="77777777" w:rsidR="005D399F" w:rsidRPr="00881F3E" w:rsidRDefault="005D399F" w:rsidP="00445E64">
            <w:pPr>
              <w:jc w:val="center"/>
              <w:rPr>
                <w:sz w:val="20"/>
                <w:szCs w:val="20"/>
              </w:rPr>
            </w:pPr>
          </w:p>
          <w:p w14:paraId="50F7ACB4" w14:textId="77777777" w:rsidR="005D399F" w:rsidRPr="00881F3E" w:rsidRDefault="005D399F" w:rsidP="00445E64">
            <w:pPr>
              <w:jc w:val="center"/>
              <w:rPr>
                <w:sz w:val="20"/>
                <w:szCs w:val="20"/>
              </w:rPr>
            </w:pPr>
          </w:p>
          <w:p w14:paraId="48A964A9" w14:textId="77777777" w:rsidR="005D399F" w:rsidRPr="00881F3E" w:rsidRDefault="005D399F" w:rsidP="00445E64">
            <w:pPr>
              <w:jc w:val="center"/>
              <w:rPr>
                <w:sz w:val="20"/>
                <w:szCs w:val="20"/>
              </w:rPr>
            </w:pPr>
          </w:p>
          <w:p w14:paraId="2587771F" w14:textId="77777777" w:rsidR="005D399F" w:rsidRPr="00881F3E" w:rsidRDefault="005D399F" w:rsidP="00445E64">
            <w:pPr>
              <w:jc w:val="center"/>
              <w:rPr>
                <w:sz w:val="20"/>
                <w:szCs w:val="20"/>
              </w:rPr>
            </w:pPr>
          </w:p>
          <w:p w14:paraId="58F19DED" w14:textId="77777777" w:rsidR="005D399F" w:rsidRPr="00881F3E" w:rsidRDefault="005D399F" w:rsidP="00445E64">
            <w:pPr>
              <w:jc w:val="center"/>
              <w:rPr>
                <w:sz w:val="20"/>
                <w:szCs w:val="20"/>
              </w:rPr>
            </w:pPr>
          </w:p>
          <w:p w14:paraId="484479BE" w14:textId="77777777" w:rsidR="005D399F" w:rsidRPr="00881F3E" w:rsidRDefault="005D399F" w:rsidP="00445E64">
            <w:pPr>
              <w:jc w:val="center"/>
              <w:rPr>
                <w:sz w:val="20"/>
                <w:szCs w:val="20"/>
              </w:rPr>
            </w:pPr>
          </w:p>
          <w:p w14:paraId="05FF5667" w14:textId="77777777" w:rsidR="005D399F" w:rsidRPr="00881F3E" w:rsidRDefault="005D399F" w:rsidP="00445E64">
            <w:pPr>
              <w:jc w:val="center"/>
              <w:rPr>
                <w:sz w:val="20"/>
                <w:szCs w:val="20"/>
              </w:rPr>
            </w:pPr>
          </w:p>
          <w:p w14:paraId="047B28F1" w14:textId="77777777" w:rsidR="008C6B84" w:rsidRPr="00881F3E" w:rsidRDefault="008C6B84" w:rsidP="00445E64">
            <w:pPr>
              <w:jc w:val="center"/>
              <w:rPr>
                <w:sz w:val="20"/>
                <w:szCs w:val="20"/>
              </w:rPr>
            </w:pPr>
          </w:p>
          <w:p w14:paraId="2FA261DE" w14:textId="77777777" w:rsidR="005D399F" w:rsidRPr="00881F3E" w:rsidRDefault="005D399F" w:rsidP="00445E64">
            <w:pPr>
              <w:jc w:val="center"/>
              <w:rPr>
                <w:sz w:val="20"/>
                <w:szCs w:val="20"/>
              </w:rPr>
            </w:pPr>
          </w:p>
          <w:p w14:paraId="03916130" w14:textId="77777777" w:rsidR="005D399F" w:rsidRPr="00881F3E" w:rsidRDefault="005D399F" w:rsidP="00445E64">
            <w:pPr>
              <w:jc w:val="center"/>
              <w:rPr>
                <w:sz w:val="20"/>
                <w:szCs w:val="20"/>
              </w:rPr>
            </w:pPr>
          </w:p>
          <w:p w14:paraId="1FDA4522" w14:textId="77777777" w:rsidR="00CD2B23" w:rsidRPr="00881F3E" w:rsidRDefault="00CD2B23" w:rsidP="00445E64">
            <w:pPr>
              <w:jc w:val="center"/>
              <w:rPr>
                <w:sz w:val="20"/>
                <w:szCs w:val="20"/>
              </w:rPr>
            </w:pPr>
          </w:p>
          <w:p w14:paraId="139AFACD" w14:textId="77777777" w:rsidR="00CD2B23" w:rsidRPr="00881F3E" w:rsidRDefault="00CD2B23" w:rsidP="00445E64">
            <w:pPr>
              <w:jc w:val="center"/>
              <w:rPr>
                <w:sz w:val="20"/>
                <w:szCs w:val="20"/>
              </w:rPr>
            </w:pPr>
          </w:p>
          <w:p w14:paraId="3B944EF5" w14:textId="77777777" w:rsidR="00CD2B23" w:rsidRPr="00881F3E" w:rsidRDefault="00CD2B23" w:rsidP="00445E64">
            <w:pPr>
              <w:jc w:val="center"/>
              <w:rPr>
                <w:sz w:val="20"/>
                <w:szCs w:val="20"/>
              </w:rPr>
            </w:pPr>
          </w:p>
          <w:p w14:paraId="43A5E798" w14:textId="77777777" w:rsidR="00CD2B23" w:rsidRPr="00881F3E" w:rsidRDefault="00CD2B23" w:rsidP="00445E64">
            <w:pPr>
              <w:jc w:val="center"/>
              <w:rPr>
                <w:sz w:val="20"/>
                <w:szCs w:val="20"/>
              </w:rPr>
            </w:pPr>
          </w:p>
          <w:p w14:paraId="4EB27CD9" w14:textId="77777777" w:rsidR="00CD2B23" w:rsidRPr="00881F3E" w:rsidRDefault="00CD2B23" w:rsidP="00445E64">
            <w:pPr>
              <w:jc w:val="center"/>
              <w:rPr>
                <w:sz w:val="20"/>
                <w:szCs w:val="20"/>
              </w:rPr>
            </w:pPr>
          </w:p>
          <w:p w14:paraId="306C6760" w14:textId="77777777" w:rsidR="00CD2B23" w:rsidRPr="00881F3E" w:rsidRDefault="00CD2B23" w:rsidP="00445E64">
            <w:pPr>
              <w:jc w:val="center"/>
              <w:rPr>
                <w:sz w:val="20"/>
                <w:szCs w:val="20"/>
              </w:rPr>
            </w:pPr>
          </w:p>
          <w:p w14:paraId="49C69FD9" w14:textId="77777777" w:rsidR="00CD2B23" w:rsidRPr="00881F3E" w:rsidRDefault="00CD2B23" w:rsidP="00445E64">
            <w:pPr>
              <w:jc w:val="center"/>
              <w:rPr>
                <w:sz w:val="20"/>
                <w:szCs w:val="20"/>
              </w:rPr>
            </w:pPr>
          </w:p>
          <w:p w14:paraId="63EF16BB" w14:textId="77777777" w:rsidR="00CD2B23" w:rsidRPr="00881F3E" w:rsidRDefault="00CD2B23" w:rsidP="00445E64">
            <w:pPr>
              <w:jc w:val="center"/>
              <w:rPr>
                <w:sz w:val="20"/>
                <w:szCs w:val="20"/>
              </w:rPr>
            </w:pPr>
          </w:p>
          <w:p w14:paraId="6647E809" w14:textId="77777777" w:rsidR="00CD2B23" w:rsidRPr="00881F3E" w:rsidRDefault="00CD2B23" w:rsidP="00445E64">
            <w:pPr>
              <w:jc w:val="center"/>
              <w:rPr>
                <w:sz w:val="20"/>
                <w:szCs w:val="20"/>
              </w:rPr>
            </w:pPr>
          </w:p>
          <w:p w14:paraId="6F9D94E2" w14:textId="77777777" w:rsidR="00CD2B23" w:rsidRPr="00881F3E" w:rsidRDefault="00CD2B23" w:rsidP="00445E64">
            <w:pPr>
              <w:jc w:val="center"/>
              <w:rPr>
                <w:sz w:val="20"/>
                <w:szCs w:val="20"/>
              </w:rPr>
            </w:pPr>
          </w:p>
          <w:p w14:paraId="0B65865C" w14:textId="77777777" w:rsidR="00CD2B23" w:rsidRPr="00881F3E" w:rsidRDefault="00CD2B23" w:rsidP="00445E64">
            <w:pPr>
              <w:jc w:val="center"/>
              <w:rPr>
                <w:sz w:val="20"/>
                <w:szCs w:val="20"/>
              </w:rPr>
            </w:pPr>
          </w:p>
          <w:p w14:paraId="50E02C65" w14:textId="77777777" w:rsidR="00CD2B23" w:rsidRPr="00881F3E" w:rsidRDefault="00CD2B23" w:rsidP="00445E64">
            <w:pPr>
              <w:jc w:val="center"/>
              <w:rPr>
                <w:sz w:val="20"/>
                <w:szCs w:val="20"/>
              </w:rPr>
            </w:pPr>
          </w:p>
          <w:p w14:paraId="7B4A1240" w14:textId="50C0E365" w:rsidR="005D399F" w:rsidRPr="00881F3E" w:rsidRDefault="005D399F" w:rsidP="00445E64">
            <w:pPr>
              <w:jc w:val="center"/>
              <w:rPr>
                <w:sz w:val="20"/>
                <w:szCs w:val="20"/>
              </w:rPr>
            </w:pPr>
            <w:r w:rsidRPr="00881F3E">
              <w:rPr>
                <w:sz w:val="20"/>
                <w:szCs w:val="20"/>
              </w:rPr>
              <w:t>483/2001</w:t>
            </w:r>
          </w:p>
          <w:p w14:paraId="63AB1AB5" w14:textId="77777777" w:rsidR="005D399F" w:rsidRPr="00881F3E" w:rsidRDefault="005D399F" w:rsidP="00445E64">
            <w:pPr>
              <w:jc w:val="center"/>
              <w:rPr>
                <w:sz w:val="20"/>
                <w:szCs w:val="20"/>
              </w:rPr>
            </w:pPr>
          </w:p>
          <w:p w14:paraId="4C9D8D54" w14:textId="77777777" w:rsidR="005D399F" w:rsidRPr="00881F3E" w:rsidRDefault="005D399F" w:rsidP="00445E64">
            <w:pPr>
              <w:jc w:val="center"/>
              <w:rPr>
                <w:sz w:val="20"/>
                <w:szCs w:val="20"/>
              </w:rPr>
            </w:pPr>
          </w:p>
          <w:p w14:paraId="5343A156" w14:textId="77777777" w:rsidR="005D399F" w:rsidRPr="00881F3E" w:rsidRDefault="005D399F" w:rsidP="00445E64">
            <w:pPr>
              <w:jc w:val="center"/>
              <w:rPr>
                <w:sz w:val="20"/>
                <w:szCs w:val="20"/>
              </w:rPr>
            </w:pPr>
          </w:p>
          <w:p w14:paraId="64914791" w14:textId="77777777" w:rsidR="005D399F" w:rsidRPr="00881F3E" w:rsidRDefault="005D399F" w:rsidP="00445E64">
            <w:pPr>
              <w:jc w:val="center"/>
              <w:rPr>
                <w:sz w:val="20"/>
                <w:szCs w:val="20"/>
              </w:rPr>
            </w:pPr>
          </w:p>
          <w:p w14:paraId="34737206" w14:textId="77777777" w:rsidR="005D399F" w:rsidRPr="00881F3E" w:rsidRDefault="005D399F" w:rsidP="00445E64">
            <w:pPr>
              <w:jc w:val="center"/>
              <w:rPr>
                <w:sz w:val="20"/>
                <w:szCs w:val="20"/>
              </w:rPr>
            </w:pPr>
          </w:p>
          <w:p w14:paraId="4BEA1CAE" w14:textId="07926C2E" w:rsidR="005D399F" w:rsidRPr="00881F3E" w:rsidRDefault="005D399F" w:rsidP="00445E64">
            <w:pPr>
              <w:jc w:val="center"/>
              <w:rPr>
                <w:b/>
                <w:sz w:val="20"/>
                <w:szCs w:val="20"/>
              </w:rPr>
            </w:pPr>
            <w:r w:rsidRPr="00881F3E">
              <w:rPr>
                <w:b/>
                <w:sz w:val="20"/>
                <w:szCs w:val="20"/>
              </w:rPr>
              <w:t>Návrh zákona čl. I</w:t>
            </w:r>
          </w:p>
          <w:p w14:paraId="79972751" w14:textId="77777777" w:rsidR="005D399F" w:rsidRPr="00881F3E" w:rsidRDefault="005D399F" w:rsidP="00445E64">
            <w:pPr>
              <w:jc w:val="center"/>
              <w:rPr>
                <w:sz w:val="20"/>
                <w:szCs w:val="20"/>
              </w:rPr>
            </w:pPr>
          </w:p>
          <w:p w14:paraId="36CC5778" w14:textId="77777777" w:rsidR="00773F06" w:rsidRPr="00881F3E" w:rsidRDefault="00773F06" w:rsidP="00445E64">
            <w:pPr>
              <w:jc w:val="center"/>
              <w:rPr>
                <w:sz w:val="20"/>
                <w:szCs w:val="20"/>
              </w:rPr>
            </w:pPr>
          </w:p>
          <w:p w14:paraId="584478F9" w14:textId="77777777" w:rsidR="00773F06" w:rsidRPr="00881F3E" w:rsidRDefault="00773F06" w:rsidP="00445E64">
            <w:pPr>
              <w:jc w:val="center"/>
              <w:rPr>
                <w:sz w:val="20"/>
                <w:szCs w:val="20"/>
              </w:rPr>
            </w:pPr>
          </w:p>
          <w:p w14:paraId="55E1D540" w14:textId="77777777" w:rsidR="00773F06" w:rsidRPr="00881F3E" w:rsidRDefault="00773F06" w:rsidP="00445E64">
            <w:pPr>
              <w:jc w:val="center"/>
              <w:rPr>
                <w:sz w:val="20"/>
                <w:szCs w:val="20"/>
              </w:rPr>
            </w:pPr>
          </w:p>
          <w:p w14:paraId="53BEEE90" w14:textId="77777777" w:rsidR="00773F06" w:rsidRPr="00881F3E" w:rsidRDefault="00773F06" w:rsidP="00445E64">
            <w:pPr>
              <w:jc w:val="center"/>
              <w:rPr>
                <w:sz w:val="20"/>
                <w:szCs w:val="20"/>
              </w:rPr>
            </w:pPr>
          </w:p>
          <w:p w14:paraId="5ED2DCE2" w14:textId="77777777" w:rsidR="00773F06" w:rsidRPr="00881F3E" w:rsidRDefault="00773F06" w:rsidP="00445E64">
            <w:pPr>
              <w:jc w:val="center"/>
              <w:rPr>
                <w:sz w:val="20"/>
                <w:szCs w:val="20"/>
              </w:rPr>
            </w:pPr>
          </w:p>
          <w:p w14:paraId="5A70AA62" w14:textId="77777777" w:rsidR="00773F06" w:rsidRPr="00881F3E" w:rsidRDefault="00773F06" w:rsidP="00445E64">
            <w:pPr>
              <w:jc w:val="center"/>
              <w:rPr>
                <w:sz w:val="20"/>
                <w:szCs w:val="20"/>
              </w:rPr>
            </w:pPr>
          </w:p>
          <w:p w14:paraId="50819ECA" w14:textId="77777777" w:rsidR="00B53534" w:rsidRPr="00881F3E" w:rsidRDefault="00B53534" w:rsidP="00445E64">
            <w:pPr>
              <w:jc w:val="center"/>
              <w:rPr>
                <w:b/>
                <w:sz w:val="20"/>
                <w:szCs w:val="20"/>
              </w:rPr>
            </w:pPr>
          </w:p>
          <w:p w14:paraId="1F1EE3E4" w14:textId="21BAA8BF" w:rsidR="00773F06" w:rsidRPr="00881F3E" w:rsidRDefault="00773F06"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A43353D" w14:textId="77777777" w:rsidR="005D399F" w:rsidRPr="00881F3E" w:rsidRDefault="005D399F" w:rsidP="00445E64">
            <w:pPr>
              <w:pStyle w:val="Normlny0"/>
              <w:jc w:val="center"/>
              <w:rPr>
                <w:b/>
              </w:rPr>
            </w:pPr>
            <w:r w:rsidRPr="00881F3E">
              <w:rPr>
                <w:b/>
              </w:rPr>
              <w:lastRenderedPageBreak/>
              <w:t>§ 23a</w:t>
            </w:r>
          </w:p>
          <w:p w14:paraId="4F5E132A" w14:textId="77777777" w:rsidR="005D399F" w:rsidRPr="00881F3E" w:rsidRDefault="005D399F" w:rsidP="00445E64">
            <w:pPr>
              <w:pStyle w:val="Normlny0"/>
              <w:jc w:val="center"/>
              <w:rPr>
                <w:b/>
              </w:rPr>
            </w:pPr>
            <w:r w:rsidRPr="00881F3E">
              <w:rPr>
                <w:b/>
              </w:rPr>
              <w:t>O 1</w:t>
            </w:r>
          </w:p>
          <w:p w14:paraId="67122053" w14:textId="77777777" w:rsidR="005D399F" w:rsidRPr="00881F3E" w:rsidRDefault="005D399F" w:rsidP="00445E64">
            <w:pPr>
              <w:pStyle w:val="Normlny0"/>
              <w:jc w:val="center"/>
            </w:pPr>
          </w:p>
          <w:p w14:paraId="3D6F09D6" w14:textId="77777777" w:rsidR="005D399F" w:rsidRPr="00881F3E" w:rsidRDefault="005D399F" w:rsidP="00445E64">
            <w:pPr>
              <w:pStyle w:val="Normlny0"/>
              <w:jc w:val="center"/>
            </w:pPr>
          </w:p>
          <w:p w14:paraId="67D92FFB" w14:textId="77777777" w:rsidR="005D399F" w:rsidRPr="00881F3E" w:rsidRDefault="005D399F" w:rsidP="00445E64">
            <w:pPr>
              <w:pStyle w:val="Normlny0"/>
              <w:jc w:val="center"/>
            </w:pPr>
          </w:p>
          <w:p w14:paraId="121296D7" w14:textId="77777777" w:rsidR="005D399F" w:rsidRPr="00881F3E" w:rsidRDefault="005D399F" w:rsidP="00445E64">
            <w:pPr>
              <w:pStyle w:val="Normlny0"/>
              <w:jc w:val="center"/>
            </w:pPr>
          </w:p>
          <w:p w14:paraId="6E3163BC" w14:textId="77777777" w:rsidR="005D399F" w:rsidRPr="00881F3E" w:rsidRDefault="005D399F" w:rsidP="00445E64">
            <w:pPr>
              <w:pStyle w:val="Normlny0"/>
              <w:jc w:val="center"/>
            </w:pPr>
          </w:p>
          <w:p w14:paraId="77CC14E3" w14:textId="77777777" w:rsidR="005D399F" w:rsidRPr="00881F3E" w:rsidRDefault="005D399F" w:rsidP="00445E64">
            <w:pPr>
              <w:pStyle w:val="Normlny0"/>
              <w:jc w:val="center"/>
            </w:pPr>
          </w:p>
          <w:p w14:paraId="6B4A3063" w14:textId="77777777" w:rsidR="005D399F" w:rsidRPr="00881F3E" w:rsidRDefault="005D399F" w:rsidP="00445E64">
            <w:pPr>
              <w:pStyle w:val="Normlny0"/>
              <w:jc w:val="center"/>
            </w:pPr>
          </w:p>
          <w:p w14:paraId="182F43C6" w14:textId="77777777" w:rsidR="005D399F" w:rsidRPr="00881F3E" w:rsidRDefault="005D399F" w:rsidP="00445E64">
            <w:pPr>
              <w:pStyle w:val="Normlny0"/>
              <w:jc w:val="center"/>
            </w:pPr>
          </w:p>
          <w:p w14:paraId="6847B581" w14:textId="77777777" w:rsidR="005D399F" w:rsidRPr="00881F3E" w:rsidRDefault="005D399F" w:rsidP="00445E64">
            <w:pPr>
              <w:pStyle w:val="Normlny0"/>
              <w:jc w:val="center"/>
            </w:pPr>
          </w:p>
          <w:p w14:paraId="220B0702" w14:textId="77777777" w:rsidR="005D399F" w:rsidRPr="00881F3E" w:rsidRDefault="005D399F" w:rsidP="00445E64">
            <w:pPr>
              <w:pStyle w:val="Normlny0"/>
              <w:jc w:val="center"/>
            </w:pPr>
          </w:p>
          <w:p w14:paraId="1C1895D8" w14:textId="77777777" w:rsidR="005D399F" w:rsidRPr="00881F3E" w:rsidRDefault="005D399F" w:rsidP="00445E64">
            <w:pPr>
              <w:pStyle w:val="Normlny0"/>
              <w:jc w:val="center"/>
            </w:pPr>
          </w:p>
          <w:p w14:paraId="76394932" w14:textId="77777777" w:rsidR="005D399F" w:rsidRPr="00881F3E" w:rsidRDefault="005D399F" w:rsidP="00445E64">
            <w:pPr>
              <w:pStyle w:val="Normlny0"/>
              <w:jc w:val="center"/>
            </w:pPr>
          </w:p>
          <w:p w14:paraId="0EB9F92E" w14:textId="77777777" w:rsidR="005D399F" w:rsidRPr="00881F3E" w:rsidRDefault="005D399F" w:rsidP="00445E64">
            <w:pPr>
              <w:pStyle w:val="Normlny0"/>
              <w:jc w:val="center"/>
            </w:pPr>
          </w:p>
          <w:p w14:paraId="0F99107D" w14:textId="77777777" w:rsidR="005D399F" w:rsidRPr="00881F3E" w:rsidRDefault="005D399F" w:rsidP="00445E64">
            <w:pPr>
              <w:pStyle w:val="Normlny0"/>
              <w:jc w:val="center"/>
            </w:pPr>
          </w:p>
          <w:p w14:paraId="7E1A366A" w14:textId="77777777" w:rsidR="005D399F" w:rsidRPr="00881F3E" w:rsidRDefault="005D399F" w:rsidP="00445E64">
            <w:pPr>
              <w:pStyle w:val="Normlny0"/>
              <w:jc w:val="center"/>
            </w:pPr>
          </w:p>
          <w:p w14:paraId="4EA68AC0" w14:textId="77777777" w:rsidR="005D399F" w:rsidRPr="00881F3E" w:rsidRDefault="005D399F" w:rsidP="00445E64">
            <w:pPr>
              <w:pStyle w:val="Normlny0"/>
              <w:jc w:val="center"/>
            </w:pPr>
          </w:p>
          <w:p w14:paraId="6625C688" w14:textId="77777777" w:rsidR="005D399F" w:rsidRPr="00881F3E" w:rsidRDefault="005D399F" w:rsidP="00445E64">
            <w:pPr>
              <w:pStyle w:val="Normlny0"/>
              <w:jc w:val="center"/>
            </w:pPr>
          </w:p>
          <w:p w14:paraId="523E46FE" w14:textId="77777777" w:rsidR="005D399F" w:rsidRPr="00881F3E" w:rsidRDefault="005D399F" w:rsidP="00445E64">
            <w:pPr>
              <w:pStyle w:val="Normlny0"/>
              <w:jc w:val="center"/>
            </w:pPr>
          </w:p>
          <w:p w14:paraId="3A365438" w14:textId="77777777" w:rsidR="005D399F" w:rsidRPr="00881F3E" w:rsidRDefault="005D399F" w:rsidP="00445E64">
            <w:pPr>
              <w:pStyle w:val="Normlny0"/>
              <w:jc w:val="center"/>
            </w:pPr>
          </w:p>
          <w:p w14:paraId="5149A8EE" w14:textId="77777777" w:rsidR="005D399F" w:rsidRPr="00881F3E" w:rsidRDefault="005D399F" w:rsidP="00445E64">
            <w:pPr>
              <w:pStyle w:val="Normlny0"/>
              <w:jc w:val="center"/>
            </w:pPr>
          </w:p>
          <w:p w14:paraId="11E2A255" w14:textId="77777777" w:rsidR="005D399F" w:rsidRPr="00881F3E" w:rsidRDefault="005D399F" w:rsidP="00445E64">
            <w:pPr>
              <w:pStyle w:val="Normlny0"/>
              <w:jc w:val="center"/>
            </w:pPr>
          </w:p>
          <w:p w14:paraId="3E7A51A0" w14:textId="77777777" w:rsidR="005D399F" w:rsidRPr="00881F3E" w:rsidRDefault="005D399F" w:rsidP="00445E64">
            <w:pPr>
              <w:pStyle w:val="Normlny0"/>
              <w:jc w:val="center"/>
            </w:pPr>
          </w:p>
          <w:p w14:paraId="759A2A2F" w14:textId="77777777" w:rsidR="005D399F" w:rsidRPr="00881F3E" w:rsidRDefault="005D399F" w:rsidP="00445E64">
            <w:pPr>
              <w:pStyle w:val="Normlny0"/>
              <w:jc w:val="center"/>
            </w:pPr>
          </w:p>
          <w:p w14:paraId="36513CB8" w14:textId="77777777" w:rsidR="005D399F" w:rsidRPr="00881F3E" w:rsidRDefault="005D399F" w:rsidP="00445E64">
            <w:pPr>
              <w:pStyle w:val="Normlny0"/>
              <w:jc w:val="center"/>
            </w:pPr>
          </w:p>
          <w:p w14:paraId="65932B32" w14:textId="77777777" w:rsidR="005D399F" w:rsidRPr="00881F3E" w:rsidRDefault="005D399F" w:rsidP="00445E64">
            <w:pPr>
              <w:pStyle w:val="Normlny0"/>
              <w:jc w:val="center"/>
            </w:pPr>
          </w:p>
          <w:p w14:paraId="59ECFA86" w14:textId="77777777" w:rsidR="005D399F" w:rsidRPr="00881F3E" w:rsidRDefault="005D399F" w:rsidP="00445E64">
            <w:pPr>
              <w:pStyle w:val="Normlny0"/>
              <w:jc w:val="center"/>
            </w:pPr>
          </w:p>
          <w:p w14:paraId="7353CCF4" w14:textId="77777777" w:rsidR="005D399F" w:rsidRPr="00881F3E" w:rsidRDefault="005D399F" w:rsidP="00445E64">
            <w:pPr>
              <w:pStyle w:val="Normlny0"/>
              <w:jc w:val="center"/>
            </w:pPr>
          </w:p>
          <w:p w14:paraId="3E1B91E3" w14:textId="77777777" w:rsidR="005D399F" w:rsidRPr="00881F3E" w:rsidRDefault="005D399F" w:rsidP="00445E64">
            <w:pPr>
              <w:pStyle w:val="Normlny0"/>
              <w:jc w:val="center"/>
            </w:pPr>
          </w:p>
          <w:p w14:paraId="42B898DE" w14:textId="77777777" w:rsidR="005D399F" w:rsidRPr="00881F3E" w:rsidRDefault="005D399F" w:rsidP="00445E64">
            <w:pPr>
              <w:pStyle w:val="Normlny0"/>
              <w:jc w:val="center"/>
            </w:pPr>
          </w:p>
          <w:p w14:paraId="362C7C87" w14:textId="77777777" w:rsidR="005D399F" w:rsidRPr="00881F3E" w:rsidRDefault="005D399F" w:rsidP="00445E64">
            <w:pPr>
              <w:pStyle w:val="Normlny0"/>
              <w:jc w:val="center"/>
            </w:pPr>
          </w:p>
          <w:p w14:paraId="63B21AA9" w14:textId="77777777" w:rsidR="005D399F" w:rsidRPr="00881F3E" w:rsidRDefault="005D399F" w:rsidP="00445E64">
            <w:pPr>
              <w:pStyle w:val="Normlny0"/>
              <w:jc w:val="center"/>
            </w:pPr>
          </w:p>
          <w:p w14:paraId="42B5BA82" w14:textId="77777777" w:rsidR="005D399F" w:rsidRPr="00881F3E" w:rsidRDefault="005D399F" w:rsidP="00445E64">
            <w:pPr>
              <w:pStyle w:val="Normlny0"/>
              <w:jc w:val="center"/>
            </w:pPr>
          </w:p>
          <w:p w14:paraId="722EB24D" w14:textId="77777777" w:rsidR="008C6B84" w:rsidRPr="00881F3E" w:rsidRDefault="008C6B84" w:rsidP="00445E64">
            <w:pPr>
              <w:pStyle w:val="Normlny0"/>
              <w:jc w:val="center"/>
            </w:pPr>
          </w:p>
          <w:p w14:paraId="3ECD499A" w14:textId="77777777" w:rsidR="005D399F" w:rsidRPr="00881F3E" w:rsidRDefault="005D399F" w:rsidP="00445E64">
            <w:pPr>
              <w:pStyle w:val="Normlny0"/>
              <w:jc w:val="center"/>
            </w:pPr>
          </w:p>
          <w:p w14:paraId="1DD6C953" w14:textId="77777777" w:rsidR="00CD2B23" w:rsidRPr="00881F3E" w:rsidRDefault="00CD2B23" w:rsidP="00445E64">
            <w:pPr>
              <w:pStyle w:val="Normlny0"/>
              <w:jc w:val="center"/>
            </w:pPr>
          </w:p>
          <w:p w14:paraId="53F63810" w14:textId="77777777" w:rsidR="00CD2B23" w:rsidRPr="00881F3E" w:rsidRDefault="00CD2B23" w:rsidP="00445E64">
            <w:pPr>
              <w:pStyle w:val="Normlny0"/>
              <w:jc w:val="center"/>
            </w:pPr>
          </w:p>
          <w:p w14:paraId="27D19F85" w14:textId="77777777" w:rsidR="00CD2B23" w:rsidRPr="00881F3E" w:rsidRDefault="00CD2B23" w:rsidP="00445E64">
            <w:pPr>
              <w:pStyle w:val="Normlny0"/>
              <w:jc w:val="center"/>
            </w:pPr>
          </w:p>
          <w:p w14:paraId="2FE185C3" w14:textId="77777777" w:rsidR="00CD2B23" w:rsidRPr="00881F3E" w:rsidRDefault="00CD2B23" w:rsidP="00445E64">
            <w:pPr>
              <w:pStyle w:val="Normlny0"/>
              <w:jc w:val="center"/>
            </w:pPr>
          </w:p>
          <w:p w14:paraId="79D55883" w14:textId="77777777" w:rsidR="00CD2B23" w:rsidRPr="00881F3E" w:rsidRDefault="00CD2B23" w:rsidP="00445E64">
            <w:pPr>
              <w:pStyle w:val="Normlny0"/>
              <w:jc w:val="center"/>
            </w:pPr>
          </w:p>
          <w:p w14:paraId="08B18F28" w14:textId="77777777" w:rsidR="00CD2B23" w:rsidRPr="00881F3E" w:rsidRDefault="00CD2B23" w:rsidP="00445E64">
            <w:pPr>
              <w:pStyle w:val="Normlny0"/>
              <w:jc w:val="center"/>
            </w:pPr>
          </w:p>
          <w:p w14:paraId="1ECDA4DC" w14:textId="77777777" w:rsidR="00CD2B23" w:rsidRPr="00881F3E" w:rsidRDefault="00CD2B23" w:rsidP="00445E64">
            <w:pPr>
              <w:pStyle w:val="Normlny0"/>
              <w:jc w:val="center"/>
            </w:pPr>
          </w:p>
          <w:p w14:paraId="523A4FA8" w14:textId="77777777" w:rsidR="00CD2B23" w:rsidRPr="00881F3E" w:rsidRDefault="00CD2B23" w:rsidP="00445E64">
            <w:pPr>
              <w:pStyle w:val="Normlny0"/>
              <w:jc w:val="center"/>
            </w:pPr>
          </w:p>
          <w:p w14:paraId="220EC1AA" w14:textId="77777777" w:rsidR="00CD2B23" w:rsidRPr="00881F3E" w:rsidRDefault="00CD2B23" w:rsidP="00445E64">
            <w:pPr>
              <w:pStyle w:val="Normlny0"/>
              <w:jc w:val="center"/>
            </w:pPr>
          </w:p>
          <w:p w14:paraId="2B28643C" w14:textId="77777777" w:rsidR="00CD2B23" w:rsidRPr="00881F3E" w:rsidRDefault="00CD2B23" w:rsidP="00445E64">
            <w:pPr>
              <w:pStyle w:val="Normlny0"/>
              <w:jc w:val="center"/>
            </w:pPr>
          </w:p>
          <w:p w14:paraId="479A2498" w14:textId="77777777" w:rsidR="00CD2B23" w:rsidRPr="00881F3E" w:rsidRDefault="00CD2B23" w:rsidP="00445E64">
            <w:pPr>
              <w:pStyle w:val="Normlny0"/>
              <w:jc w:val="center"/>
            </w:pPr>
          </w:p>
          <w:p w14:paraId="34B48921" w14:textId="77777777" w:rsidR="00413DCE" w:rsidRPr="00881F3E" w:rsidRDefault="00413DCE" w:rsidP="00445E64">
            <w:pPr>
              <w:pStyle w:val="Normlny0"/>
              <w:jc w:val="center"/>
            </w:pPr>
          </w:p>
          <w:p w14:paraId="70EAAA84" w14:textId="77777777" w:rsidR="005D399F" w:rsidRPr="00881F3E" w:rsidRDefault="005D399F" w:rsidP="00445E64">
            <w:pPr>
              <w:pStyle w:val="Normlny0"/>
              <w:jc w:val="center"/>
            </w:pPr>
            <w:r w:rsidRPr="00881F3E">
              <w:t>§ 26</w:t>
            </w:r>
          </w:p>
          <w:p w14:paraId="759C9026" w14:textId="77777777" w:rsidR="005D399F" w:rsidRPr="00881F3E" w:rsidRDefault="005D399F" w:rsidP="00445E64">
            <w:pPr>
              <w:pStyle w:val="Normlny0"/>
              <w:jc w:val="center"/>
            </w:pPr>
            <w:r w:rsidRPr="00881F3E">
              <w:t>O 2</w:t>
            </w:r>
          </w:p>
          <w:p w14:paraId="1252E7EF" w14:textId="77777777" w:rsidR="005D399F" w:rsidRPr="00881F3E" w:rsidRDefault="005D399F" w:rsidP="00445E64">
            <w:pPr>
              <w:pStyle w:val="Normlny0"/>
              <w:jc w:val="center"/>
            </w:pPr>
          </w:p>
          <w:p w14:paraId="1198857B" w14:textId="77777777" w:rsidR="005D399F" w:rsidRPr="00881F3E" w:rsidRDefault="005D399F" w:rsidP="00445E64">
            <w:pPr>
              <w:pStyle w:val="Normlny0"/>
              <w:jc w:val="center"/>
            </w:pPr>
          </w:p>
          <w:p w14:paraId="2345885E" w14:textId="77777777" w:rsidR="005D399F" w:rsidRPr="00881F3E" w:rsidRDefault="005D399F" w:rsidP="00445E64">
            <w:pPr>
              <w:pStyle w:val="Normlny0"/>
              <w:jc w:val="center"/>
            </w:pPr>
          </w:p>
          <w:p w14:paraId="3D8D38F8" w14:textId="77777777" w:rsidR="005D399F" w:rsidRPr="00881F3E" w:rsidRDefault="005D399F" w:rsidP="00445E64">
            <w:pPr>
              <w:pStyle w:val="Normlny0"/>
              <w:jc w:val="center"/>
            </w:pPr>
          </w:p>
          <w:p w14:paraId="6DCF4C1F" w14:textId="77777777" w:rsidR="005D399F" w:rsidRPr="00881F3E" w:rsidRDefault="005D399F" w:rsidP="00445E64">
            <w:pPr>
              <w:pStyle w:val="Normlny0"/>
              <w:jc w:val="center"/>
              <w:rPr>
                <w:b/>
              </w:rPr>
            </w:pPr>
            <w:r w:rsidRPr="00881F3E">
              <w:rPr>
                <w:b/>
              </w:rPr>
              <w:t>§ 23a</w:t>
            </w:r>
          </w:p>
          <w:p w14:paraId="10E87730" w14:textId="16FF6A51" w:rsidR="005D399F" w:rsidRPr="00881F3E" w:rsidRDefault="005D399F" w:rsidP="00445E64">
            <w:pPr>
              <w:pStyle w:val="Normlny0"/>
              <w:jc w:val="center"/>
              <w:rPr>
                <w:b/>
              </w:rPr>
            </w:pPr>
            <w:r w:rsidRPr="00881F3E">
              <w:rPr>
                <w:b/>
              </w:rPr>
              <w:t>O</w:t>
            </w:r>
            <w:r w:rsidR="00773F06" w:rsidRPr="00881F3E">
              <w:rPr>
                <w:b/>
              </w:rPr>
              <w:t> </w:t>
            </w:r>
            <w:r w:rsidR="00413DCE" w:rsidRPr="00881F3E">
              <w:rPr>
                <w:b/>
              </w:rPr>
              <w:t>9</w:t>
            </w:r>
          </w:p>
          <w:p w14:paraId="50891690" w14:textId="77777777" w:rsidR="00773F06" w:rsidRPr="00881F3E" w:rsidRDefault="00773F06" w:rsidP="00445E64">
            <w:pPr>
              <w:pStyle w:val="Normlny0"/>
              <w:jc w:val="center"/>
              <w:rPr>
                <w:b/>
              </w:rPr>
            </w:pPr>
          </w:p>
          <w:p w14:paraId="3633699B" w14:textId="77777777" w:rsidR="00773F06" w:rsidRPr="00881F3E" w:rsidRDefault="00773F06" w:rsidP="00445E64">
            <w:pPr>
              <w:pStyle w:val="Normlny0"/>
              <w:jc w:val="center"/>
              <w:rPr>
                <w:b/>
              </w:rPr>
            </w:pPr>
          </w:p>
          <w:p w14:paraId="6D672A3C" w14:textId="77777777" w:rsidR="00773F06" w:rsidRPr="00881F3E" w:rsidRDefault="00773F06" w:rsidP="00445E64">
            <w:pPr>
              <w:pStyle w:val="Normlny0"/>
              <w:jc w:val="center"/>
              <w:rPr>
                <w:b/>
              </w:rPr>
            </w:pPr>
          </w:p>
          <w:p w14:paraId="29CC3237" w14:textId="77777777" w:rsidR="00773F06" w:rsidRPr="00881F3E" w:rsidRDefault="00773F06" w:rsidP="00445E64">
            <w:pPr>
              <w:pStyle w:val="Normlny0"/>
              <w:jc w:val="center"/>
              <w:rPr>
                <w:b/>
              </w:rPr>
            </w:pPr>
          </w:p>
          <w:p w14:paraId="19AF298C" w14:textId="77777777" w:rsidR="00773F06" w:rsidRPr="00881F3E" w:rsidRDefault="00773F06" w:rsidP="00445E64">
            <w:pPr>
              <w:pStyle w:val="Normlny0"/>
              <w:jc w:val="center"/>
              <w:rPr>
                <w:b/>
              </w:rPr>
            </w:pPr>
          </w:p>
          <w:p w14:paraId="6FD990DC" w14:textId="77777777" w:rsidR="00773F06" w:rsidRPr="00881F3E" w:rsidRDefault="00773F06" w:rsidP="00445E64">
            <w:pPr>
              <w:pStyle w:val="Normlny0"/>
              <w:jc w:val="center"/>
              <w:rPr>
                <w:b/>
              </w:rPr>
            </w:pPr>
          </w:p>
          <w:p w14:paraId="0897402F" w14:textId="77777777" w:rsidR="00773F06" w:rsidRPr="00881F3E" w:rsidRDefault="00773F06" w:rsidP="00445E64">
            <w:pPr>
              <w:pStyle w:val="Normlny0"/>
              <w:jc w:val="center"/>
              <w:rPr>
                <w:b/>
              </w:rPr>
            </w:pPr>
          </w:p>
          <w:p w14:paraId="2D861315" w14:textId="77777777" w:rsidR="00773F06" w:rsidRPr="00881F3E" w:rsidRDefault="00773F06" w:rsidP="00445E64">
            <w:pPr>
              <w:pStyle w:val="Normlny0"/>
              <w:jc w:val="center"/>
              <w:rPr>
                <w:b/>
              </w:rPr>
            </w:pPr>
          </w:p>
          <w:p w14:paraId="0B18B25A" w14:textId="77777777" w:rsidR="00CD2B23" w:rsidRPr="00881F3E" w:rsidRDefault="00CD2B23" w:rsidP="00445E64">
            <w:pPr>
              <w:pStyle w:val="Normlny0"/>
              <w:jc w:val="center"/>
              <w:rPr>
                <w:b/>
              </w:rPr>
            </w:pPr>
          </w:p>
          <w:p w14:paraId="7F196602" w14:textId="25F71558" w:rsidR="00773F06" w:rsidRPr="00881F3E" w:rsidRDefault="00773F06" w:rsidP="00445E64">
            <w:pPr>
              <w:pStyle w:val="Normlny0"/>
              <w:jc w:val="center"/>
            </w:pPr>
            <w:r w:rsidRPr="00881F3E">
              <w:rPr>
                <w:b/>
              </w:rPr>
              <w:t>§ 71d</w:t>
            </w:r>
            <w:r w:rsidR="00594A29" w:rsidRPr="00881F3E">
              <w:rPr>
                <w:b/>
              </w:rPr>
              <w:t>a</w:t>
            </w:r>
            <w:r w:rsidRPr="00881F3E">
              <w:rPr>
                <w:b/>
              </w:rPr>
              <w:t xml:space="preserve"> O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364248F" w14:textId="5BBDAA55" w:rsidR="00CD2B23" w:rsidRPr="00881F3E" w:rsidRDefault="00CD2B23" w:rsidP="00445E64">
            <w:pPr>
              <w:tabs>
                <w:tab w:val="left" w:pos="993"/>
              </w:tabs>
              <w:autoSpaceDE/>
              <w:autoSpaceDN/>
              <w:rPr>
                <w:b/>
                <w:sz w:val="20"/>
                <w:szCs w:val="20"/>
              </w:rPr>
            </w:pPr>
            <w:r w:rsidRPr="00881F3E">
              <w:rPr>
                <w:b/>
                <w:sz w:val="20"/>
                <w:szCs w:val="20"/>
              </w:rPr>
              <w:lastRenderedPageBreak/>
              <w:t xml:space="preserve">(1) </w:t>
            </w:r>
            <w:r w:rsidR="00413DCE" w:rsidRPr="00881F3E">
              <w:rPr>
                <w:b/>
                <w:sz w:val="20"/>
                <w:szCs w:val="20"/>
              </w:rPr>
              <w:t>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p w14:paraId="53DB5438" w14:textId="77777777" w:rsidR="00CD2B23" w:rsidRPr="00881F3E" w:rsidRDefault="00CD2B23" w:rsidP="00445E64">
            <w:pPr>
              <w:pStyle w:val="Odsekzoznamu"/>
              <w:numPr>
                <w:ilvl w:val="1"/>
                <w:numId w:val="93"/>
              </w:numPr>
              <w:autoSpaceDE/>
              <w:autoSpaceDN/>
              <w:ind w:left="466" w:hanging="426"/>
              <w:rPr>
                <w:b/>
                <w:sz w:val="20"/>
                <w:szCs w:val="20"/>
              </w:rPr>
            </w:pPr>
            <w:r w:rsidRPr="00881F3E">
              <w:rPr>
                <w:b/>
                <w:sz w:val="20"/>
                <w:szCs w:val="20"/>
              </w:rPr>
              <w:t>všetkých členov štatutárneho orgánu,</w:t>
            </w:r>
          </w:p>
          <w:p w14:paraId="203AD31E" w14:textId="77777777" w:rsidR="00CD2B23" w:rsidRPr="00881F3E" w:rsidRDefault="00CD2B23" w:rsidP="00445E64">
            <w:pPr>
              <w:pStyle w:val="Odsekzoznamu"/>
              <w:numPr>
                <w:ilvl w:val="1"/>
                <w:numId w:val="93"/>
              </w:numPr>
              <w:autoSpaceDE/>
              <w:autoSpaceDN/>
              <w:ind w:left="466" w:hanging="426"/>
              <w:rPr>
                <w:b/>
                <w:sz w:val="20"/>
                <w:szCs w:val="20"/>
              </w:rPr>
            </w:pPr>
            <w:r w:rsidRPr="00881F3E">
              <w:rPr>
                <w:b/>
                <w:sz w:val="20"/>
                <w:szCs w:val="20"/>
              </w:rPr>
              <w:t xml:space="preserve">všetkých členov dozornej rady, </w:t>
            </w:r>
          </w:p>
          <w:p w14:paraId="0BC1F986" w14:textId="77777777" w:rsidR="00CD2B23" w:rsidRPr="00881F3E" w:rsidRDefault="00CD2B23" w:rsidP="00445E64">
            <w:pPr>
              <w:pStyle w:val="Odsekzoznamu"/>
              <w:numPr>
                <w:ilvl w:val="1"/>
                <w:numId w:val="93"/>
              </w:numPr>
              <w:autoSpaceDE/>
              <w:autoSpaceDN/>
              <w:ind w:left="466" w:hanging="426"/>
              <w:rPr>
                <w:b/>
                <w:sz w:val="20"/>
                <w:szCs w:val="20"/>
              </w:rPr>
            </w:pPr>
            <w:r w:rsidRPr="00881F3E">
              <w:rPr>
                <w:b/>
                <w:sz w:val="20"/>
                <w:szCs w:val="20"/>
              </w:rPr>
              <w:t>vedúcich zamestnancov,</w:t>
            </w:r>
          </w:p>
          <w:p w14:paraId="2B8E3211" w14:textId="77777777" w:rsidR="00CD2B23" w:rsidRPr="00881F3E" w:rsidRDefault="00CD2B23" w:rsidP="00445E64">
            <w:pPr>
              <w:pStyle w:val="Odsekzoznamu"/>
              <w:numPr>
                <w:ilvl w:val="1"/>
                <w:numId w:val="93"/>
              </w:numPr>
              <w:autoSpaceDE/>
              <w:autoSpaceDN/>
              <w:ind w:left="466" w:hanging="426"/>
              <w:rPr>
                <w:b/>
                <w:sz w:val="20"/>
                <w:szCs w:val="20"/>
              </w:rPr>
            </w:pPr>
            <w:r w:rsidRPr="00881F3E">
              <w:rPr>
                <w:b/>
                <w:sz w:val="20"/>
                <w:szCs w:val="20"/>
              </w:rPr>
              <w:t>zamestnancov s riadiacou zodpovednosťou za kontrolné funkcie alebo významné obchodné útvary spĺňajúce kritériá v súlade s osobitným predpisom o vydaní regulačného technického predpisu vydaným na základe osobitného predpisu,</w:t>
            </w:r>
            <w:r w:rsidRPr="00881F3E">
              <w:rPr>
                <w:b/>
                <w:sz w:val="20"/>
                <w:szCs w:val="20"/>
                <w:vertAlign w:val="superscript"/>
              </w:rPr>
              <w:t>13o</w:t>
            </w:r>
            <w:r w:rsidRPr="00881F3E">
              <w:rPr>
                <w:b/>
                <w:sz w:val="20"/>
                <w:szCs w:val="20"/>
              </w:rPr>
              <w:t>)</w:t>
            </w:r>
          </w:p>
          <w:p w14:paraId="09238C59" w14:textId="6B088B6E" w:rsidR="00CD2B23" w:rsidRPr="00881F3E" w:rsidRDefault="00413DCE" w:rsidP="00445E64">
            <w:pPr>
              <w:pStyle w:val="Odsekzoznamu"/>
              <w:numPr>
                <w:ilvl w:val="1"/>
                <w:numId w:val="93"/>
              </w:numPr>
              <w:autoSpaceDE/>
              <w:autoSpaceDN/>
              <w:ind w:left="466" w:hanging="426"/>
              <w:rPr>
                <w:b/>
                <w:sz w:val="20"/>
                <w:szCs w:val="20"/>
              </w:rPr>
            </w:pPr>
            <w:r w:rsidRPr="00881F3E">
              <w:rPr>
                <w:b/>
                <w:sz w:val="20"/>
                <w:szCs w:val="20"/>
              </w:rPr>
              <w:t>zamestnancov, ktorí majú nárok na významnú odmenu za predchádzajúce účtovné obdobie, ak</w:t>
            </w:r>
          </w:p>
          <w:p w14:paraId="33CBE177" w14:textId="77777777" w:rsidR="00CD2B23" w:rsidRPr="00881F3E" w:rsidRDefault="00CD2B23" w:rsidP="00445E64">
            <w:pPr>
              <w:pStyle w:val="Odsekzoznamu"/>
              <w:numPr>
                <w:ilvl w:val="3"/>
                <w:numId w:val="94"/>
              </w:numPr>
              <w:autoSpaceDE/>
              <w:autoSpaceDN/>
              <w:ind w:left="891" w:hanging="284"/>
              <w:rPr>
                <w:b/>
                <w:sz w:val="20"/>
                <w:szCs w:val="20"/>
              </w:rPr>
            </w:pPr>
            <w:r w:rsidRPr="00881F3E">
              <w:rPr>
                <w:b/>
                <w:sz w:val="20"/>
                <w:szCs w:val="20"/>
              </w:rPr>
              <w:lastRenderedPageBreak/>
              <w:t>odmena tohto zamestnanca je rovná alebo vyššia ako 500 000 eur a je rovná alebo vyššia ako priemerná odmena priznaná osobám podľa písmen a) až c),</w:t>
            </w:r>
          </w:p>
          <w:p w14:paraId="2F954F60" w14:textId="77777777" w:rsidR="00CD2B23" w:rsidRPr="00881F3E" w:rsidRDefault="00CD2B23" w:rsidP="00445E64">
            <w:pPr>
              <w:pStyle w:val="Odsekzoznamu"/>
              <w:numPr>
                <w:ilvl w:val="3"/>
                <w:numId w:val="94"/>
              </w:numPr>
              <w:autoSpaceDE/>
              <w:autoSpaceDN/>
              <w:ind w:left="891" w:hanging="284"/>
              <w:rPr>
                <w:b/>
                <w:sz w:val="20"/>
                <w:szCs w:val="20"/>
              </w:rPr>
            </w:pPr>
            <w:r w:rsidRPr="00881F3E">
              <w:rPr>
                <w:b/>
                <w:sz w:val="20"/>
                <w:szCs w:val="20"/>
              </w:rPr>
              <w:t>vykonávajú profesionálnu činnosť vo významnom obchodnom útvare ustanovenom v súlade s osobitným predpisom o vydaní regulačného technického predpisu vydaným na základe osobitného predpisu</w:t>
            </w:r>
            <w:r w:rsidRPr="00881F3E">
              <w:rPr>
                <w:b/>
                <w:sz w:val="20"/>
                <w:szCs w:val="20"/>
                <w:vertAlign w:val="superscript"/>
              </w:rPr>
              <w:t>13o</w:t>
            </w:r>
            <w:r w:rsidRPr="00881F3E">
              <w:rPr>
                <w:b/>
                <w:sz w:val="20"/>
                <w:szCs w:val="20"/>
              </w:rPr>
              <w:t>) a táto činnosť má významný vplyv na rizikový profil príslušného obchodného útvaru v súlade s osobitným predpisom o vydaní regulačného technického predpisu vydaným na základe osobitného predpisu,</w:t>
            </w:r>
            <w:r w:rsidRPr="00881F3E">
              <w:rPr>
                <w:b/>
                <w:sz w:val="20"/>
                <w:szCs w:val="20"/>
                <w:vertAlign w:val="superscript"/>
              </w:rPr>
              <w:t>13o</w:t>
            </w:r>
            <w:r w:rsidRPr="00881F3E">
              <w:rPr>
                <w:b/>
                <w:sz w:val="20"/>
                <w:szCs w:val="20"/>
              </w:rPr>
              <w:t>)</w:t>
            </w:r>
          </w:p>
          <w:p w14:paraId="38418B45" w14:textId="62460ED9" w:rsidR="005D399F" w:rsidRPr="00881F3E" w:rsidRDefault="00413DCE" w:rsidP="00445E64">
            <w:pPr>
              <w:ind w:left="466" w:hanging="426"/>
              <w:rPr>
                <w:b/>
                <w:sz w:val="20"/>
                <w:szCs w:val="20"/>
              </w:rPr>
            </w:pPr>
            <w:r w:rsidRPr="00881F3E">
              <w:rPr>
                <w:b/>
                <w:sz w:val="20"/>
                <w:szCs w:val="20"/>
              </w:rPr>
              <w:t>f</w:t>
            </w:r>
            <w:r w:rsidR="00CD2B23" w:rsidRPr="00881F3E">
              <w:rPr>
                <w:b/>
                <w:sz w:val="20"/>
                <w:szCs w:val="20"/>
              </w:rPr>
              <w:t>) ďalších zamestnancov, ktorí nie sú uvedení v písmenách a) až e) a ktorých odborné činnosti majú vplyv na rizikový profil banky a sú určení v súlade s osobitným predpisom o vydaní regulačného technického predpisu vydaným na základe osobitného predpisu.</w:t>
            </w:r>
            <w:r w:rsidR="00CD2B23" w:rsidRPr="00881F3E">
              <w:rPr>
                <w:b/>
                <w:sz w:val="20"/>
                <w:szCs w:val="20"/>
                <w:vertAlign w:val="superscript"/>
              </w:rPr>
              <w:t>13o</w:t>
            </w:r>
            <w:r w:rsidR="00CD2B23" w:rsidRPr="00881F3E">
              <w:rPr>
                <w:b/>
                <w:sz w:val="20"/>
                <w:szCs w:val="20"/>
              </w:rPr>
              <w:t>)</w:t>
            </w:r>
          </w:p>
          <w:p w14:paraId="7C8BE4D5" w14:textId="77777777" w:rsidR="00CD2B23" w:rsidRPr="00881F3E" w:rsidRDefault="00CD2B23" w:rsidP="00445E64">
            <w:pPr>
              <w:ind w:left="466" w:hanging="426"/>
              <w:jc w:val="both"/>
              <w:rPr>
                <w:b/>
                <w:sz w:val="20"/>
                <w:szCs w:val="20"/>
              </w:rPr>
            </w:pPr>
          </w:p>
          <w:p w14:paraId="25D45FD8" w14:textId="77777777" w:rsidR="005D399F" w:rsidRPr="00881F3E" w:rsidRDefault="005D399F" w:rsidP="00445E64">
            <w:pPr>
              <w:rPr>
                <w:sz w:val="20"/>
                <w:szCs w:val="20"/>
              </w:rPr>
            </w:pPr>
            <w:r w:rsidRPr="00881F3E">
              <w:rPr>
                <w:sz w:val="20"/>
                <w:szCs w:val="20"/>
              </w:rPr>
              <w:t>(2) Ustanovenia § 23 až 25 sa obdobne vzťahujú aj na pobočku zahraničnej banky, na vedúceho pobočky zahraničnej banky a na zamestnancov pobočky zahraničnej banky okrem ustanovení upravujúcich odmeňovanie.</w:t>
            </w:r>
          </w:p>
          <w:p w14:paraId="5F6DBB62" w14:textId="77777777" w:rsidR="005D399F" w:rsidRPr="00881F3E" w:rsidRDefault="005D399F" w:rsidP="00445E64">
            <w:pPr>
              <w:pStyle w:val="Normlny0"/>
              <w:rPr>
                <w:b/>
              </w:rPr>
            </w:pPr>
          </w:p>
          <w:p w14:paraId="7C5AA5BD" w14:textId="5C128191" w:rsidR="005D399F" w:rsidRPr="00881F3E" w:rsidRDefault="005D399F" w:rsidP="00445E64">
            <w:pPr>
              <w:pStyle w:val="Odsekzoznamu"/>
              <w:ind w:left="27"/>
              <w:rPr>
                <w:b/>
                <w:sz w:val="20"/>
                <w:szCs w:val="20"/>
              </w:rPr>
            </w:pPr>
            <w:r w:rsidRPr="00881F3E">
              <w:rPr>
                <w:b/>
                <w:sz w:val="20"/>
                <w:szCs w:val="20"/>
              </w:rPr>
              <w:t>(</w:t>
            </w:r>
            <w:r w:rsidR="00413DCE" w:rsidRPr="00881F3E">
              <w:rPr>
                <w:b/>
                <w:sz w:val="20"/>
                <w:szCs w:val="20"/>
              </w:rPr>
              <w:t>9</w:t>
            </w:r>
            <w:r w:rsidRPr="00881F3E">
              <w:rPr>
                <w:b/>
                <w:sz w:val="20"/>
                <w:szCs w:val="20"/>
              </w:rPr>
              <w:t xml:space="preserve">) </w:t>
            </w:r>
            <w:r w:rsidR="00CD2B23" w:rsidRPr="00881F3E">
              <w:rPr>
                <w:b/>
                <w:sz w:val="20"/>
                <w:szCs w:val="20"/>
              </w:rPr>
              <w:t>Na účely uplatňovania zásad odmeňovania sa za banku, ktorá je významná z hľadiska svojej veľkosti, vnútornej organizácie a povahy, rozsahu a zložitosti svojej činnosti, považuje banka, ktorá spĺňa tieto kritériá:</w:t>
            </w:r>
          </w:p>
          <w:p w14:paraId="3C954E5A" w14:textId="77777777" w:rsidR="005D399F" w:rsidRPr="00881F3E" w:rsidRDefault="005D399F" w:rsidP="00445E64">
            <w:pPr>
              <w:pStyle w:val="Odsekzoznamu"/>
              <w:numPr>
                <w:ilvl w:val="1"/>
                <w:numId w:val="81"/>
              </w:numPr>
              <w:autoSpaceDE/>
              <w:autoSpaceDN/>
              <w:ind w:left="311" w:hanging="284"/>
              <w:rPr>
                <w:b/>
                <w:sz w:val="20"/>
                <w:szCs w:val="20"/>
              </w:rPr>
            </w:pPr>
            <w:r w:rsidRPr="00881F3E">
              <w:rPr>
                <w:b/>
                <w:sz w:val="20"/>
                <w:szCs w:val="20"/>
              </w:rPr>
              <w:t>banka je globálne systémovo významnou bankou podľa § 33a ods. 1 písm. b) alebo</w:t>
            </w:r>
          </w:p>
          <w:p w14:paraId="177F582D" w14:textId="77777777" w:rsidR="005D399F" w:rsidRPr="00881F3E" w:rsidRDefault="005D399F" w:rsidP="00445E64">
            <w:pPr>
              <w:pStyle w:val="Odsekzoznamu"/>
              <w:numPr>
                <w:ilvl w:val="1"/>
                <w:numId w:val="81"/>
              </w:numPr>
              <w:autoSpaceDE/>
              <w:autoSpaceDN/>
              <w:ind w:left="311" w:hanging="284"/>
              <w:rPr>
                <w:b/>
                <w:sz w:val="20"/>
                <w:szCs w:val="20"/>
              </w:rPr>
            </w:pPr>
            <w:r w:rsidRPr="00881F3E">
              <w:rPr>
                <w:b/>
                <w:sz w:val="20"/>
                <w:szCs w:val="20"/>
              </w:rPr>
              <w:lastRenderedPageBreak/>
              <w:t>banka je lokálne systémovo významnou bankou podľa § 33a ods. 1 písm. c).“.</w:t>
            </w:r>
          </w:p>
          <w:p w14:paraId="078AF9A0" w14:textId="77777777" w:rsidR="00773F06" w:rsidRPr="00881F3E" w:rsidRDefault="00773F06" w:rsidP="00445E64">
            <w:pPr>
              <w:autoSpaceDE/>
              <w:autoSpaceDN/>
              <w:ind w:left="27"/>
              <w:rPr>
                <w:b/>
                <w:sz w:val="20"/>
                <w:szCs w:val="20"/>
              </w:rPr>
            </w:pPr>
          </w:p>
          <w:p w14:paraId="273411F4" w14:textId="77777777" w:rsidR="00FE30C3" w:rsidRPr="00881F3E" w:rsidRDefault="00FE30C3" w:rsidP="00FE30C3">
            <w:pPr>
              <w:rPr>
                <w:b/>
                <w:sz w:val="20"/>
                <w:szCs w:val="20"/>
              </w:rPr>
            </w:pPr>
            <w:r w:rsidRPr="00881F3E">
              <w:rPr>
                <w:b/>
                <w:sz w:val="20"/>
                <w:szCs w:val="20"/>
              </w:rPr>
              <w:t xml:space="preserve">(1) Obchodník s cennými papiermi je povinný uplatňovať zásady odmeňovania podľa tohto zákona pre osoby, ktorých profesionálne činnosti majú významný vplyv na rizikový profil obchodníka s cennými papiermi, a to spôsobom, ktorý zohľadňuje jeho veľkosť, vnútornú organizáciu a povahu, rozsahu a zložitosti jeho činností, u </w:t>
            </w:r>
          </w:p>
          <w:p w14:paraId="13A177CA" w14:textId="77777777" w:rsidR="00FE30C3" w:rsidRPr="00881F3E" w:rsidRDefault="00FE30C3" w:rsidP="00FE30C3">
            <w:pPr>
              <w:jc w:val="both"/>
              <w:rPr>
                <w:b/>
                <w:sz w:val="20"/>
                <w:szCs w:val="20"/>
              </w:rPr>
            </w:pPr>
            <w:r w:rsidRPr="00881F3E">
              <w:rPr>
                <w:b/>
                <w:sz w:val="20"/>
                <w:szCs w:val="20"/>
              </w:rPr>
              <w:t>a) všetkých členov predstavenstva,</w:t>
            </w:r>
          </w:p>
          <w:p w14:paraId="347D3210" w14:textId="77777777" w:rsidR="00FE30C3" w:rsidRPr="00881F3E" w:rsidRDefault="00FE30C3" w:rsidP="00FE30C3">
            <w:pPr>
              <w:jc w:val="both"/>
              <w:rPr>
                <w:b/>
                <w:sz w:val="20"/>
                <w:szCs w:val="20"/>
              </w:rPr>
            </w:pPr>
            <w:r w:rsidRPr="00881F3E">
              <w:rPr>
                <w:b/>
                <w:sz w:val="20"/>
                <w:szCs w:val="20"/>
              </w:rPr>
              <w:t>b) všetkých členov dozornej rady,</w:t>
            </w:r>
          </w:p>
          <w:p w14:paraId="41F653B3" w14:textId="77777777" w:rsidR="00FE30C3" w:rsidRPr="00881F3E" w:rsidRDefault="00FE30C3" w:rsidP="00FE30C3">
            <w:pPr>
              <w:jc w:val="both"/>
              <w:rPr>
                <w:b/>
                <w:sz w:val="20"/>
                <w:szCs w:val="20"/>
              </w:rPr>
            </w:pPr>
            <w:r w:rsidRPr="00881F3E">
              <w:rPr>
                <w:b/>
                <w:sz w:val="20"/>
                <w:szCs w:val="20"/>
              </w:rPr>
              <w:t>c) vedúcich zamestnancov,</w:t>
            </w:r>
          </w:p>
          <w:p w14:paraId="21F5C33C" w14:textId="77777777" w:rsidR="00FE30C3" w:rsidRPr="00881F3E" w:rsidRDefault="00FE30C3" w:rsidP="00FE30C3">
            <w:pPr>
              <w:rPr>
                <w:b/>
                <w:sz w:val="20"/>
                <w:szCs w:val="20"/>
              </w:rPr>
            </w:pPr>
            <w:r w:rsidRPr="00881F3E">
              <w:rPr>
                <w:b/>
                <w:sz w:val="20"/>
                <w:szCs w:val="20"/>
              </w:rPr>
              <w:t>d) zamestnancov s riadiacou zodpovednosťou za kontrolné funkcie alebo významné obchodné útvary,</w:t>
            </w:r>
          </w:p>
          <w:p w14:paraId="6C4F9A07" w14:textId="77777777" w:rsidR="00FE30C3" w:rsidRPr="00881F3E" w:rsidRDefault="00FE30C3" w:rsidP="00FE30C3">
            <w:pPr>
              <w:rPr>
                <w:b/>
                <w:sz w:val="20"/>
                <w:szCs w:val="20"/>
              </w:rPr>
            </w:pPr>
            <w:r w:rsidRPr="00881F3E">
              <w:rPr>
                <w:b/>
                <w:sz w:val="20"/>
                <w:szCs w:val="20"/>
              </w:rPr>
              <w:t>e) zamestnancov, ktorí majú nárok na významnú odmenu za predchádzajúce účtovné obdobie, ak</w:t>
            </w:r>
          </w:p>
          <w:p w14:paraId="44D4F874" w14:textId="77777777" w:rsidR="00FE30C3" w:rsidRPr="00881F3E" w:rsidRDefault="00FE30C3" w:rsidP="00FE30C3">
            <w:pPr>
              <w:pStyle w:val="Odsekzoznamu"/>
              <w:rPr>
                <w:b/>
                <w:sz w:val="20"/>
                <w:szCs w:val="20"/>
              </w:rPr>
            </w:pPr>
            <w:r w:rsidRPr="00881F3E">
              <w:rPr>
                <w:b/>
                <w:sz w:val="20"/>
                <w:szCs w:val="20"/>
              </w:rPr>
              <w:t>1. odmena tohto zamestnanca je rovná alebo je vyššia ako 500 000 eur a je rovná alebo vyššia ako priemerná odmena priznaná osobám podľa písmen a) až c),</w:t>
            </w:r>
          </w:p>
          <w:p w14:paraId="394C41FF" w14:textId="77777777" w:rsidR="00FE30C3" w:rsidRPr="00881F3E" w:rsidRDefault="00FE30C3" w:rsidP="00FE30C3">
            <w:pPr>
              <w:pStyle w:val="Odsekzoznamu"/>
              <w:rPr>
                <w:b/>
                <w:sz w:val="20"/>
                <w:szCs w:val="20"/>
              </w:rPr>
            </w:pPr>
            <w:r w:rsidRPr="00881F3E">
              <w:rPr>
                <w:b/>
                <w:sz w:val="20"/>
                <w:szCs w:val="20"/>
              </w:rPr>
              <w:t>2. vykonávajú profesionálnu činnosť vo významnom obchodnom útvare ustanovenom v súlade s osobitným predpisom</w:t>
            </w:r>
            <w:r w:rsidRPr="00881F3E">
              <w:rPr>
                <w:b/>
                <w:sz w:val="20"/>
                <w:szCs w:val="20"/>
                <w:vertAlign w:val="superscript"/>
              </w:rPr>
              <w:t>56aca</w:t>
            </w:r>
            <w:r w:rsidRPr="00881F3E">
              <w:rPr>
                <w:b/>
                <w:sz w:val="20"/>
                <w:szCs w:val="20"/>
              </w:rPr>
              <w:t>) a táto činnosť má významný vplyv na rizikový profil príslušného obchodného útvaru,</w:t>
            </w:r>
          </w:p>
          <w:p w14:paraId="0C6B662C" w14:textId="3D8CB4E5" w:rsidR="00773F06" w:rsidRPr="00881F3E" w:rsidRDefault="00FE30C3" w:rsidP="00FE30C3">
            <w:pPr>
              <w:jc w:val="both"/>
              <w:rPr>
                <w:b/>
                <w:sz w:val="20"/>
                <w:szCs w:val="20"/>
              </w:rPr>
            </w:pPr>
            <w:r w:rsidRPr="00881F3E">
              <w:rPr>
                <w:b/>
                <w:sz w:val="20"/>
                <w:szCs w:val="20"/>
              </w:rPr>
              <w:t>f) ďalších zamestnancov, ktorí nie sú uvedení v písmenách a) až e) a ktorých odborné činnosti majú vplyv na rizikový profil obchodníka s cennými papiermi a sú určení podľa osobitného predpisu.</w:t>
            </w:r>
            <w:r w:rsidRPr="00881F3E">
              <w:rPr>
                <w:b/>
                <w:sz w:val="20"/>
                <w:szCs w:val="20"/>
                <w:vertAlign w:val="superscript"/>
              </w:rPr>
              <w:t>56aca</w:t>
            </w:r>
            <w:r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F3B5AD0" w14:textId="7CE590CE"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3179335" w14:textId="77777777" w:rsidR="005D399F" w:rsidRPr="00881F3E" w:rsidRDefault="005D399F" w:rsidP="00445E64">
            <w:pPr>
              <w:pStyle w:val="Nadpis1"/>
              <w:rPr>
                <w:b w:val="0"/>
                <w:bCs w:val="0"/>
                <w:sz w:val="20"/>
                <w:szCs w:val="20"/>
              </w:rPr>
            </w:pPr>
          </w:p>
        </w:tc>
      </w:tr>
      <w:tr w:rsidR="00881F3E" w:rsidRPr="00881F3E" w14:paraId="6B9354F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D9CEA0" w14:textId="54CF11DD" w:rsidR="005D399F" w:rsidRPr="00881F3E" w:rsidRDefault="005D399F" w:rsidP="00445E64">
            <w:pPr>
              <w:rPr>
                <w:b/>
                <w:sz w:val="20"/>
                <w:szCs w:val="20"/>
              </w:rPr>
            </w:pPr>
            <w:r w:rsidRPr="00881F3E">
              <w:rPr>
                <w:b/>
                <w:sz w:val="20"/>
                <w:szCs w:val="20"/>
              </w:rPr>
              <w:lastRenderedPageBreak/>
              <w:t>B:26</w:t>
            </w:r>
          </w:p>
          <w:p w14:paraId="61D8D68B" w14:textId="77777777" w:rsidR="005D399F" w:rsidRPr="00881F3E" w:rsidRDefault="005D399F" w:rsidP="00445E64">
            <w:pPr>
              <w:rPr>
                <w:b/>
                <w:sz w:val="20"/>
                <w:szCs w:val="20"/>
              </w:rPr>
            </w:pPr>
            <w:r w:rsidRPr="00881F3E">
              <w:rPr>
                <w:b/>
                <w:sz w:val="20"/>
                <w:szCs w:val="20"/>
              </w:rPr>
              <w:t>P:b)</w:t>
            </w:r>
          </w:p>
          <w:p w14:paraId="56AB8D9A" w14:textId="77777777" w:rsidR="005D399F" w:rsidRPr="00881F3E" w:rsidRDefault="005D399F" w:rsidP="00445E64">
            <w:pPr>
              <w:rPr>
                <w:b/>
                <w:sz w:val="20"/>
                <w:szCs w:val="20"/>
              </w:rPr>
            </w:pPr>
            <w:r w:rsidRPr="00881F3E">
              <w:rPr>
                <w:b/>
                <w:sz w:val="20"/>
                <w:szCs w:val="20"/>
              </w:rPr>
              <w:t>ii)</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4377F" w14:textId="77777777" w:rsidR="005D399F" w:rsidRPr="00881F3E" w:rsidRDefault="005D399F" w:rsidP="00445E64">
            <w:pPr>
              <w:rPr>
                <w:b/>
                <w:sz w:val="20"/>
                <w:szCs w:val="20"/>
              </w:rPr>
            </w:pPr>
            <w:r w:rsidRPr="00881F3E">
              <w:rPr>
                <w:b/>
                <w:sz w:val="20"/>
                <w:szCs w:val="20"/>
              </w:rPr>
              <w:t>vkladá sa toto písmeno: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B1C1DA"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F66A34E"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3E2BF"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7329"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4A118"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E4EE35" w14:textId="77777777" w:rsidR="005D399F" w:rsidRPr="00881F3E" w:rsidRDefault="005D399F" w:rsidP="00445E64">
            <w:pPr>
              <w:pStyle w:val="Nadpis1"/>
              <w:rPr>
                <w:bCs w:val="0"/>
                <w:sz w:val="20"/>
                <w:szCs w:val="20"/>
              </w:rPr>
            </w:pPr>
          </w:p>
        </w:tc>
      </w:tr>
      <w:tr w:rsidR="00881F3E" w:rsidRPr="00881F3E" w14:paraId="4BB4274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E2EC51F" w14:textId="77777777" w:rsidR="005D399F" w:rsidRPr="00881F3E" w:rsidRDefault="005D399F" w:rsidP="00445E64">
            <w:pPr>
              <w:rPr>
                <w:sz w:val="20"/>
                <w:szCs w:val="20"/>
              </w:rPr>
            </w:pPr>
            <w:r w:rsidRPr="00881F3E">
              <w:rPr>
                <w:sz w:val="20"/>
                <w:szCs w:val="20"/>
              </w:rPr>
              <w:t>Č:92</w:t>
            </w:r>
          </w:p>
          <w:p w14:paraId="334CFDD2" w14:textId="77777777" w:rsidR="005D399F" w:rsidRPr="00881F3E" w:rsidRDefault="005D399F" w:rsidP="00445E64">
            <w:pPr>
              <w:rPr>
                <w:sz w:val="20"/>
                <w:szCs w:val="20"/>
              </w:rPr>
            </w:pPr>
            <w:r w:rsidRPr="00881F3E">
              <w:rPr>
                <w:sz w:val="20"/>
                <w:szCs w:val="20"/>
              </w:rPr>
              <w:t>O:2</w:t>
            </w:r>
          </w:p>
          <w:p w14:paraId="2BB226AD" w14:textId="77777777" w:rsidR="005D399F" w:rsidRPr="00881F3E" w:rsidRDefault="005D399F" w:rsidP="00445E64">
            <w:pPr>
              <w:rPr>
                <w:sz w:val="20"/>
                <w:szCs w:val="20"/>
              </w:rPr>
            </w:pPr>
            <w:r w:rsidRPr="00881F3E">
              <w:rPr>
                <w:sz w:val="20"/>
                <w:szCs w:val="20"/>
              </w:rPr>
              <w:t>P:aa)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C8275F7" w14:textId="77777777" w:rsidR="005D399F" w:rsidRPr="00881F3E" w:rsidRDefault="005D399F" w:rsidP="00445E64">
            <w:pPr>
              <w:rPr>
                <w:sz w:val="20"/>
                <w:szCs w:val="20"/>
              </w:rPr>
            </w:pPr>
            <w:proofErr w:type="spellStart"/>
            <w:r w:rsidRPr="00881F3E">
              <w:rPr>
                <w:sz w:val="20"/>
                <w:szCs w:val="20"/>
              </w:rPr>
              <w:t>aa</w:t>
            </w:r>
            <w:proofErr w:type="spellEnd"/>
            <w:r w:rsidRPr="00881F3E">
              <w:rPr>
                <w:sz w:val="20"/>
                <w:szCs w:val="20"/>
              </w:rPr>
              <w:t>) politika odmeňovania musí byť rodovo neutrálna politika odmeňovania.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3F46AA2" w14:textId="293BC8E4"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CCB785F" w14:textId="05F5BFCD" w:rsidR="005D399F" w:rsidRPr="00881F3E" w:rsidRDefault="00C22827" w:rsidP="00445E64">
            <w:pPr>
              <w:jc w:val="center"/>
              <w:rPr>
                <w:b/>
                <w:sz w:val="20"/>
                <w:szCs w:val="20"/>
              </w:rPr>
            </w:pPr>
            <w:r w:rsidRPr="00881F3E">
              <w:rPr>
                <w:b/>
                <w:sz w:val="20"/>
                <w:szCs w:val="20"/>
              </w:rPr>
              <w:t>N</w:t>
            </w:r>
            <w:r w:rsidR="005D399F" w:rsidRPr="00881F3E">
              <w:rPr>
                <w:b/>
                <w:sz w:val="20"/>
                <w:szCs w:val="20"/>
              </w:rPr>
              <w:t>ávrh zákona čl. I</w:t>
            </w:r>
          </w:p>
          <w:p w14:paraId="1480BED5" w14:textId="77777777" w:rsidR="00C22827" w:rsidRPr="00881F3E" w:rsidRDefault="00C22827" w:rsidP="00445E64">
            <w:pPr>
              <w:jc w:val="center"/>
              <w:rPr>
                <w:sz w:val="20"/>
                <w:szCs w:val="20"/>
              </w:rPr>
            </w:pPr>
          </w:p>
          <w:p w14:paraId="2A25B57E" w14:textId="77777777" w:rsidR="00C22827" w:rsidRPr="00881F3E" w:rsidRDefault="00C22827" w:rsidP="00445E64">
            <w:pPr>
              <w:jc w:val="center"/>
              <w:rPr>
                <w:sz w:val="20"/>
                <w:szCs w:val="20"/>
              </w:rPr>
            </w:pPr>
          </w:p>
          <w:p w14:paraId="03B05A86" w14:textId="77777777" w:rsidR="00C22827" w:rsidRPr="00881F3E" w:rsidRDefault="00C22827" w:rsidP="00445E64">
            <w:pPr>
              <w:jc w:val="center"/>
              <w:rPr>
                <w:sz w:val="20"/>
                <w:szCs w:val="20"/>
              </w:rPr>
            </w:pPr>
          </w:p>
          <w:p w14:paraId="42AA453E" w14:textId="5B3094CC" w:rsidR="00C22827" w:rsidRPr="00881F3E" w:rsidRDefault="00C22827" w:rsidP="00445E64">
            <w:pPr>
              <w:jc w:val="center"/>
              <w:rPr>
                <w:sz w:val="20"/>
                <w:szCs w:val="20"/>
              </w:rPr>
            </w:pPr>
          </w:p>
          <w:p w14:paraId="1CCFCB03" w14:textId="77777777" w:rsidR="007B476F" w:rsidRPr="00881F3E" w:rsidRDefault="007B476F" w:rsidP="00445E64">
            <w:pPr>
              <w:jc w:val="center"/>
              <w:rPr>
                <w:b/>
                <w:sz w:val="20"/>
                <w:szCs w:val="20"/>
              </w:rPr>
            </w:pPr>
          </w:p>
          <w:p w14:paraId="6AABEAF5" w14:textId="77777777" w:rsidR="007B476F" w:rsidRPr="00881F3E" w:rsidRDefault="007B476F" w:rsidP="00445E64">
            <w:pPr>
              <w:jc w:val="center"/>
              <w:rPr>
                <w:b/>
                <w:sz w:val="20"/>
                <w:szCs w:val="20"/>
              </w:rPr>
            </w:pPr>
          </w:p>
          <w:p w14:paraId="6D5AA402" w14:textId="77777777" w:rsidR="007B476F" w:rsidRPr="00881F3E" w:rsidRDefault="007B476F" w:rsidP="00445E64">
            <w:pPr>
              <w:jc w:val="center"/>
              <w:rPr>
                <w:b/>
                <w:sz w:val="20"/>
                <w:szCs w:val="20"/>
              </w:rPr>
            </w:pPr>
          </w:p>
          <w:p w14:paraId="0DC03544" w14:textId="77777777" w:rsidR="00C22827" w:rsidRPr="00881F3E" w:rsidRDefault="00C22827" w:rsidP="00445E64">
            <w:pPr>
              <w:jc w:val="center"/>
              <w:rPr>
                <w:b/>
                <w:sz w:val="20"/>
                <w:szCs w:val="20"/>
              </w:rPr>
            </w:pPr>
          </w:p>
          <w:p w14:paraId="21C83956" w14:textId="77777777" w:rsidR="00C22827" w:rsidRPr="00881F3E" w:rsidRDefault="00C22827" w:rsidP="00445E64">
            <w:pPr>
              <w:jc w:val="center"/>
              <w:rPr>
                <w:b/>
                <w:sz w:val="20"/>
                <w:szCs w:val="20"/>
              </w:rPr>
            </w:pPr>
          </w:p>
          <w:p w14:paraId="4952D670" w14:textId="77777777" w:rsidR="007B476F" w:rsidRPr="00881F3E" w:rsidRDefault="007B476F" w:rsidP="00445E64">
            <w:pPr>
              <w:jc w:val="center"/>
              <w:rPr>
                <w:b/>
                <w:sz w:val="20"/>
                <w:szCs w:val="20"/>
              </w:rPr>
            </w:pPr>
          </w:p>
          <w:p w14:paraId="6537CE2D" w14:textId="77777777" w:rsidR="00915917" w:rsidRPr="00881F3E" w:rsidRDefault="00915917" w:rsidP="00445E64">
            <w:pPr>
              <w:jc w:val="center"/>
              <w:rPr>
                <w:b/>
                <w:sz w:val="20"/>
                <w:szCs w:val="20"/>
              </w:rPr>
            </w:pPr>
          </w:p>
          <w:p w14:paraId="71C93EB5" w14:textId="77777777" w:rsidR="00840A07" w:rsidRPr="00881F3E" w:rsidRDefault="00840A07" w:rsidP="00445E64">
            <w:pPr>
              <w:jc w:val="center"/>
              <w:rPr>
                <w:b/>
                <w:sz w:val="20"/>
                <w:szCs w:val="20"/>
              </w:rPr>
            </w:pPr>
          </w:p>
          <w:p w14:paraId="08068C21" w14:textId="4C83E7A0" w:rsidR="007B476F" w:rsidRPr="00881F3E" w:rsidRDefault="007B476F" w:rsidP="00445E64">
            <w:pPr>
              <w:jc w:val="center"/>
              <w:rPr>
                <w:sz w:val="20"/>
                <w:szCs w:val="20"/>
              </w:rPr>
            </w:pPr>
            <w:r w:rsidRPr="00881F3E">
              <w:rPr>
                <w:sz w:val="20"/>
                <w:szCs w:val="20"/>
              </w:rPr>
              <w:t>566/2001</w:t>
            </w:r>
          </w:p>
          <w:p w14:paraId="7E3A9624" w14:textId="77777777" w:rsidR="007B476F" w:rsidRPr="00881F3E" w:rsidRDefault="007B476F" w:rsidP="00445E64">
            <w:pPr>
              <w:jc w:val="center"/>
              <w:rPr>
                <w:sz w:val="20"/>
                <w:szCs w:val="20"/>
              </w:rPr>
            </w:pPr>
            <w:r w:rsidRPr="00881F3E">
              <w:rPr>
                <w:sz w:val="20"/>
                <w:szCs w:val="20"/>
              </w:rPr>
              <w:t>a</w:t>
            </w:r>
          </w:p>
          <w:p w14:paraId="289EE036" w14:textId="720C3847" w:rsidR="007B476F" w:rsidRPr="00881F3E" w:rsidRDefault="007B476F" w:rsidP="00445E64">
            <w:pPr>
              <w:jc w:val="center"/>
              <w:rPr>
                <w:b/>
                <w:sz w:val="20"/>
                <w:szCs w:val="20"/>
              </w:rPr>
            </w:pPr>
            <w:r w:rsidRPr="00881F3E">
              <w:rPr>
                <w:b/>
                <w:sz w:val="20"/>
                <w:szCs w:val="20"/>
              </w:rPr>
              <w:t>návrh zákona čl. II</w:t>
            </w:r>
          </w:p>
          <w:p w14:paraId="09F96E51" w14:textId="77777777" w:rsidR="007B476F" w:rsidRPr="00881F3E" w:rsidRDefault="007B476F" w:rsidP="00445E64">
            <w:pPr>
              <w:jc w:val="center"/>
              <w:rPr>
                <w:b/>
                <w:sz w:val="20"/>
                <w:szCs w:val="20"/>
              </w:rPr>
            </w:pPr>
          </w:p>
          <w:p w14:paraId="4109D4EB" w14:textId="77777777" w:rsidR="007B476F" w:rsidRPr="00881F3E" w:rsidRDefault="007B476F" w:rsidP="00445E64">
            <w:pPr>
              <w:jc w:val="center"/>
              <w:rPr>
                <w:b/>
                <w:sz w:val="20"/>
                <w:szCs w:val="20"/>
              </w:rPr>
            </w:pPr>
          </w:p>
          <w:p w14:paraId="313A1DC1" w14:textId="77777777" w:rsidR="007B476F" w:rsidRPr="00881F3E" w:rsidRDefault="007B476F" w:rsidP="00445E64">
            <w:pPr>
              <w:jc w:val="center"/>
              <w:rPr>
                <w:b/>
                <w:sz w:val="20"/>
                <w:szCs w:val="20"/>
              </w:rPr>
            </w:pPr>
          </w:p>
          <w:p w14:paraId="1D943B8C" w14:textId="77777777" w:rsidR="007B476F" w:rsidRPr="00881F3E" w:rsidRDefault="007B476F" w:rsidP="00445E64">
            <w:pPr>
              <w:jc w:val="center"/>
              <w:rPr>
                <w:b/>
                <w:sz w:val="20"/>
                <w:szCs w:val="20"/>
              </w:rPr>
            </w:pPr>
          </w:p>
          <w:p w14:paraId="5ABD39CE" w14:textId="77777777" w:rsidR="007B476F" w:rsidRPr="00881F3E" w:rsidRDefault="007B476F" w:rsidP="00445E64">
            <w:pPr>
              <w:jc w:val="center"/>
              <w:rPr>
                <w:b/>
                <w:sz w:val="20"/>
                <w:szCs w:val="20"/>
              </w:rPr>
            </w:pPr>
          </w:p>
          <w:p w14:paraId="285F8CC6" w14:textId="77777777" w:rsidR="007B476F" w:rsidRPr="00881F3E" w:rsidRDefault="007B476F" w:rsidP="00445E64">
            <w:pPr>
              <w:jc w:val="center"/>
              <w:rPr>
                <w:b/>
                <w:sz w:val="20"/>
                <w:szCs w:val="20"/>
              </w:rPr>
            </w:pPr>
          </w:p>
          <w:p w14:paraId="74A841D9" w14:textId="77777777" w:rsidR="007B476F" w:rsidRPr="00881F3E" w:rsidRDefault="007B476F" w:rsidP="00445E64">
            <w:pPr>
              <w:jc w:val="center"/>
              <w:rPr>
                <w:b/>
                <w:sz w:val="20"/>
                <w:szCs w:val="20"/>
              </w:rPr>
            </w:pPr>
          </w:p>
          <w:p w14:paraId="32ABA3E4" w14:textId="141EDAB3" w:rsidR="007B476F" w:rsidRPr="00881F3E" w:rsidRDefault="007B476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1CD6722" w14:textId="3FCBDE9C" w:rsidR="005D399F" w:rsidRPr="00881F3E" w:rsidRDefault="005D399F" w:rsidP="00445E64">
            <w:pPr>
              <w:pStyle w:val="Normlny0"/>
              <w:jc w:val="center"/>
              <w:rPr>
                <w:b/>
              </w:rPr>
            </w:pPr>
            <w:r w:rsidRPr="00881F3E">
              <w:rPr>
                <w:b/>
              </w:rPr>
              <w:lastRenderedPageBreak/>
              <w:t>§ 23</w:t>
            </w:r>
            <w:r w:rsidR="00C22827" w:rsidRPr="00881F3E">
              <w:rPr>
                <w:b/>
              </w:rPr>
              <w:t>a</w:t>
            </w:r>
          </w:p>
          <w:p w14:paraId="230F8E42" w14:textId="77777777" w:rsidR="00C22827" w:rsidRPr="00881F3E" w:rsidRDefault="005D399F" w:rsidP="00445E64">
            <w:pPr>
              <w:pStyle w:val="Normlny0"/>
              <w:jc w:val="center"/>
              <w:rPr>
                <w:b/>
              </w:rPr>
            </w:pPr>
            <w:r w:rsidRPr="00881F3E">
              <w:rPr>
                <w:b/>
              </w:rPr>
              <w:t>O</w:t>
            </w:r>
            <w:r w:rsidR="00C22827" w:rsidRPr="00881F3E">
              <w:rPr>
                <w:b/>
              </w:rPr>
              <w:t xml:space="preserve"> 4 </w:t>
            </w:r>
          </w:p>
          <w:p w14:paraId="3050406C" w14:textId="26D15145" w:rsidR="005D399F" w:rsidRPr="00881F3E" w:rsidRDefault="00C22827" w:rsidP="00445E64">
            <w:pPr>
              <w:pStyle w:val="Normlny0"/>
              <w:jc w:val="center"/>
              <w:rPr>
                <w:b/>
              </w:rPr>
            </w:pPr>
            <w:r w:rsidRPr="00881F3E">
              <w:rPr>
                <w:b/>
              </w:rPr>
              <w:t>P d)</w:t>
            </w:r>
          </w:p>
          <w:p w14:paraId="4C9C0D71" w14:textId="77777777" w:rsidR="007B476F" w:rsidRPr="00881F3E" w:rsidRDefault="007B476F" w:rsidP="00445E64">
            <w:pPr>
              <w:pStyle w:val="Normlny0"/>
              <w:jc w:val="center"/>
            </w:pPr>
          </w:p>
          <w:p w14:paraId="19BC78D3" w14:textId="77777777" w:rsidR="007B476F" w:rsidRPr="00881F3E" w:rsidRDefault="007B476F" w:rsidP="00445E64">
            <w:pPr>
              <w:pStyle w:val="Normlny0"/>
              <w:jc w:val="center"/>
            </w:pPr>
          </w:p>
          <w:p w14:paraId="6E740925" w14:textId="77777777" w:rsidR="007B476F" w:rsidRPr="00881F3E" w:rsidRDefault="007B476F" w:rsidP="00445E64">
            <w:pPr>
              <w:pStyle w:val="Normlny0"/>
              <w:jc w:val="center"/>
            </w:pPr>
          </w:p>
          <w:p w14:paraId="05605ABC" w14:textId="77777777" w:rsidR="007B476F" w:rsidRPr="00881F3E" w:rsidRDefault="007B476F" w:rsidP="00445E64">
            <w:pPr>
              <w:pStyle w:val="Normlny0"/>
              <w:jc w:val="center"/>
            </w:pPr>
          </w:p>
          <w:p w14:paraId="45101F81" w14:textId="77777777" w:rsidR="00C22827" w:rsidRPr="00881F3E" w:rsidRDefault="00C22827" w:rsidP="00445E64">
            <w:pPr>
              <w:pStyle w:val="Normlny0"/>
              <w:jc w:val="center"/>
            </w:pPr>
          </w:p>
          <w:p w14:paraId="169572C1" w14:textId="77777777" w:rsidR="00C22827" w:rsidRPr="00881F3E" w:rsidRDefault="00C22827" w:rsidP="00445E64">
            <w:pPr>
              <w:pStyle w:val="Normlny0"/>
              <w:jc w:val="center"/>
            </w:pPr>
          </w:p>
          <w:p w14:paraId="7E601640" w14:textId="77777777" w:rsidR="00C22827" w:rsidRPr="00881F3E" w:rsidRDefault="00C22827" w:rsidP="00445E64">
            <w:pPr>
              <w:pStyle w:val="Normlny0"/>
              <w:jc w:val="center"/>
            </w:pPr>
          </w:p>
          <w:p w14:paraId="474281AC" w14:textId="77777777" w:rsidR="00C22827" w:rsidRPr="00881F3E" w:rsidRDefault="00C22827" w:rsidP="00445E64">
            <w:pPr>
              <w:pStyle w:val="Normlny0"/>
              <w:jc w:val="center"/>
            </w:pPr>
          </w:p>
          <w:p w14:paraId="5D757707" w14:textId="77777777" w:rsidR="00C22827" w:rsidRPr="00881F3E" w:rsidRDefault="00C22827" w:rsidP="00445E64">
            <w:pPr>
              <w:pStyle w:val="Normlny0"/>
              <w:jc w:val="center"/>
            </w:pPr>
          </w:p>
          <w:p w14:paraId="656C7B39" w14:textId="77777777" w:rsidR="00C22827" w:rsidRPr="00881F3E" w:rsidRDefault="00C22827" w:rsidP="00445E64">
            <w:pPr>
              <w:pStyle w:val="Normlny0"/>
              <w:jc w:val="center"/>
            </w:pPr>
          </w:p>
          <w:p w14:paraId="5077AC79" w14:textId="77777777" w:rsidR="00840A07" w:rsidRPr="00881F3E" w:rsidRDefault="00840A07" w:rsidP="00445E64">
            <w:pPr>
              <w:pStyle w:val="Normlny0"/>
              <w:jc w:val="center"/>
            </w:pPr>
          </w:p>
          <w:p w14:paraId="0B3401DA" w14:textId="77777777" w:rsidR="00915917" w:rsidRPr="00881F3E" w:rsidRDefault="00915917" w:rsidP="00445E64">
            <w:pPr>
              <w:pStyle w:val="Normlny0"/>
              <w:jc w:val="center"/>
            </w:pPr>
          </w:p>
          <w:p w14:paraId="7DBB2FE6" w14:textId="6B84F30E" w:rsidR="007B476F" w:rsidRPr="00881F3E" w:rsidRDefault="007B476F" w:rsidP="00445E64">
            <w:pPr>
              <w:pStyle w:val="Normlny0"/>
              <w:jc w:val="center"/>
            </w:pPr>
            <w:r w:rsidRPr="00881F3E">
              <w:t>§ 71d O</w:t>
            </w:r>
            <w:r w:rsidR="00FE30C3" w:rsidRPr="00881F3E">
              <w:t> </w:t>
            </w:r>
            <w:r w:rsidRPr="00881F3E">
              <w:t>1</w:t>
            </w:r>
            <w:r w:rsidR="00FE30C3" w:rsidRPr="00881F3E">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30E128D" w14:textId="722D26AC" w:rsidR="006F10CA" w:rsidRPr="00881F3E" w:rsidRDefault="00C22827" w:rsidP="00445E64">
            <w:pPr>
              <w:ind w:left="204" w:hanging="204"/>
              <w:rPr>
                <w:b/>
                <w:sz w:val="20"/>
                <w:szCs w:val="20"/>
              </w:rPr>
            </w:pPr>
            <w:r w:rsidRPr="00881F3E">
              <w:rPr>
                <w:b/>
                <w:sz w:val="20"/>
                <w:szCs w:val="20"/>
              </w:rPr>
              <w:lastRenderedPageBreak/>
              <w:t>(4) Zásady odmeňovania osôb podľa odseku 1 musia</w:t>
            </w:r>
          </w:p>
          <w:p w14:paraId="5828255E" w14:textId="1AA4866B" w:rsidR="00C22827" w:rsidRPr="00881F3E" w:rsidRDefault="00C22827" w:rsidP="00445E64">
            <w:pPr>
              <w:ind w:left="204" w:hanging="204"/>
              <w:rPr>
                <w:b/>
                <w:sz w:val="20"/>
                <w:szCs w:val="20"/>
              </w:rPr>
            </w:pPr>
            <w:r w:rsidRPr="00881F3E">
              <w:rPr>
                <w:b/>
                <w:sz w:val="20"/>
                <w:szCs w:val="20"/>
              </w:rPr>
              <w:lastRenderedPageBreak/>
              <w:t xml:space="preserve">d) byť v súlade so zásadou rovnakého zaobchádzania ustanovenou osobitným </w:t>
            </w:r>
            <w:r w:rsidR="0048774F" w:rsidRPr="00881F3E">
              <w:rPr>
                <w:b/>
                <w:sz w:val="20"/>
                <w:szCs w:val="20"/>
              </w:rPr>
              <w:t>predpisom</w:t>
            </w:r>
            <w:r w:rsidRPr="00881F3E">
              <w:rPr>
                <w:b/>
                <w:sz w:val="20"/>
                <w:szCs w:val="20"/>
              </w:rPr>
              <w:t>.</w:t>
            </w:r>
            <w:r w:rsidRPr="00881F3E">
              <w:rPr>
                <w:b/>
                <w:sz w:val="20"/>
                <w:szCs w:val="20"/>
                <w:vertAlign w:val="superscript"/>
              </w:rPr>
              <w:t>27fbc</w:t>
            </w:r>
            <w:r w:rsidRPr="00881F3E">
              <w:rPr>
                <w:b/>
                <w:sz w:val="20"/>
                <w:szCs w:val="20"/>
              </w:rPr>
              <w:t>)</w:t>
            </w:r>
          </w:p>
          <w:p w14:paraId="5AA6F260" w14:textId="77777777" w:rsidR="00C22827" w:rsidRPr="00881F3E" w:rsidRDefault="00C22827" w:rsidP="00445E64">
            <w:pPr>
              <w:ind w:left="204" w:hanging="204"/>
              <w:rPr>
                <w:sz w:val="20"/>
                <w:szCs w:val="20"/>
              </w:rPr>
            </w:pPr>
          </w:p>
          <w:p w14:paraId="6DEA6C42" w14:textId="53641C9B" w:rsidR="006F10CA" w:rsidRPr="00881F3E" w:rsidRDefault="00C22827" w:rsidP="00445E64">
            <w:pPr>
              <w:ind w:left="204" w:hanging="204"/>
              <w:rPr>
                <w:sz w:val="20"/>
                <w:szCs w:val="20"/>
              </w:rPr>
            </w:pPr>
            <w:r w:rsidRPr="00881F3E">
              <w:rPr>
                <w:sz w:val="20"/>
                <w:szCs w:val="20"/>
              </w:rPr>
              <w:t>Poznámka pod čiarou k odkazu 27fbc znie:</w:t>
            </w:r>
          </w:p>
          <w:p w14:paraId="1F8D7F8D" w14:textId="269C21FC" w:rsidR="00C22827" w:rsidRPr="00881F3E" w:rsidRDefault="00C22827" w:rsidP="00445E64">
            <w:pPr>
              <w:ind w:left="607" w:hanging="567"/>
              <w:rPr>
                <w:sz w:val="20"/>
                <w:szCs w:val="20"/>
              </w:rPr>
            </w:pPr>
            <w:r w:rsidRPr="00881F3E">
              <w:rPr>
                <w:sz w:val="20"/>
                <w:szCs w:val="20"/>
              </w:rPr>
              <w:t>„</w:t>
            </w:r>
            <w:r w:rsidRPr="00881F3E">
              <w:rPr>
                <w:sz w:val="20"/>
                <w:szCs w:val="20"/>
                <w:vertAlign w:val="superscript"/>
              </w:rPr>
              <w:t>27fbc</w:t>
            </w:r>
            <w:r w:rsidRPr="00881F3E">
              <w:rPr>
                <w:sz w:val="20"/>
                <w:szCs w:val="20"/>
              </w:rPr>
              <w:t>) Zákon č. 365/2004 Z.</w:t>
            </w:r>
            <w:r w:rsidR="002B1423" w:rsidRPr="00881F3E">
              <w:rPr>
                <w:sz w:val="20"/>
                <w:szCs w:val="20"/>
              </w:rPr>
              <w:t xml:space="preserve"> </w:t>
            </w:r>
            <w:r w:rsidRPr="00881F3E">
              <w:rPr>
                <w:sz w:val="20"/>
                <w:szCs w:val="20"/>
              </w:rPr>
              <w:t>z. o rovnakom zaobchádzaní v niektorých oblastiach a o ochrane pred diskrimináciou a o zmene a doplnení niektorých zákonov (antidiskriminačný zákon) v znení neskorších predpisov.</w:t>
            </w:r>
          </w:p>
          <w:p w14:paraId="126318E5" w14:textId="77777777" w:rsidR="00C22827" w:rsidRPr="00881F3E" w:rsidRDefault="00C22827" w:rsidP="00445E64">
            <w:pPr>
              <w:ind w:left="204" w:hanging="204"/>
              <w:rPr>
                <w:sz w:val="20"/>
                <w:szCs w:val="20"/>
              </w:rPr>
            </w:pPr>
          </w:p>
          <w:p w14:paraId="46C7AE8B" w14:textId="00068644" w:rsidR="00FE30C3" w:rsidRPr="00881F3E" w:rsidRDefault="00FE30C3" w:rsidP="00FE30C3">
            <w:pPr>
              <w:pStyle w:val="Normlny0"/>
            </w:pPr>
            <w:r w:rsidRPr="00881F3E">
              <w:t xml:space="preserve">Obchodník s cennými papiermi je povinný v súlade s týmto zákonom zahrnúť do stanov zásady odmeňovania, ktoré sú zohľadňované v rámci riadenia rizík </w:t>
            </w:r>
            <w:r w:rsidRPr="00881F3E">
              <w:rPr>
                <w:b/>
              </w:rPr>
              <w:t xml:space="preserve">obchodníka s cennými papiermi, podporujú ho a ktoré sú v súlade so zásadou rovnakého zaobchádzania ustanovenou osobitným </w:t>
            </w:r>
            <w:r w:rsidR="00915917" w:rsidRPr="00881F3E">
              <w:rPr>
                <w:b/>
              </w:rPr>
              <w:t>predpisom,</w:t>
            </w:r>
            <w:r w:rsidR="00915917" w:rsidRPr="00881F3E">
              <w:rPr>
                <w:b/>
                <w:vertAlign w:val="superscript"/>
              </w:rPr>
              <w:t>56abc</w:t>
            </w:r>
            <w:r w:rsidR="00915917" w:rsidRPr="00881F3E">
              <w:rPr>
                <w:b/>
              </w:rPr>
              <w:t>)</w:t>
            </w:r>
            <w:r w:rsidRPr="00881F3E">
              <w:rPr>
                <w:b/>
              </w:rPr>
              <w:t xml:space="preserve"> </w:t>
            </w:r>
            <w:r w:rsidRPr="00881F3E">
              <w:t>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r:id="rId16" w:anchor="poznamky.poznamka-56ac" w:tooltip="Odkaz na predpis alebo ustanovenie" w:history="1">
              <w:r w:rsidRPr="00881F3E">
                <w:rPr>
                  <w:rStyle w:val="Hypertextovprepojenie"/>
                  <w:bCs/>
                  <w:color w:val="auto"/>
                  <w:vertAlign w:val="superscript"/>
                </w:rPr>
                <w:t>56ac</w:t>
              </w:r>
              <w:r w:rsidRPr="00881F3E">
                <w:rPr>
                  <w:rStyle w:val="Hypertextovprepojenie"/>
                  <w:bCs/>
                  <w:color w:val="auto"/>
                </w:rPr>
                <w:t>)</w:t>
              </w:r>
            </w:hyperlink>
            <w:r w:rsidRPr="00881F3E">
              <w:t xml:space="preserve"> ak vykonáva riadenie rizík. </w:t>
            </w:r>
          </w:p>
          <w:p w14:paraId="757FF378" w14:textId="77777777" w:rsidR="00FE30C3" w:rsidRPr="00881F3E" w:rsidRDefault="00FE30C3" w:rsidP="00FE30C3">
            <w:pPr>
              <w:pStyle w:val="Normlny0"/>
              <w:jc w:val="both"/>
            </w:pPr>
          </w:p>
          <w:p w14:paraId="48AC2ECA" w14:textId="77777777" w:rsidR="00FE30C3" w:rsidRPr="00881F3E" w:rsidRDefault="00FE30C3" w:rsidP="00FE30C3">
            <w:pPr>
              <w:pStyle w:val="Normlny0"/>
              <w:jc w:val="both"/>
              <w:rPr>
                <w:b/>
              </w:rPr>
            </w:pPr>
            <w:r w:rsidRPr="00881F3E">
              <w:rPr>
                <w:b/>
              </w:rPr>
              <w:t>Poznámka pod čiarou k odkazu 56abc znie:</w:t>
            </w:r>
          </w:p>
          <w:p w14:paraId="1129951A" w14:textId="32EA8413" w:rsidR="006F10CA" w:rsidRPr="00881F3E" w:rsidRDefault="00915917" w:rsidP="006441E9">
            <w:pPr>
              <w:pStyle w:val="Normlny0"/>
              <w:ind w:left="182" w:hanging="182"/>
            </w:pPr>
            <w:r w:rsidRPr="00881F3E">
              <w:rPr>
                <w:b/>
                <w:vertAlign w:val="superscript"/>
              </w:rPr>
              <w:t>56abc</w:t>
            </w:r>
            <w:r w:rsidRPr="00881F3E">
              <w:rPr>
                <w:b/>
              </w:rPr>
              <w:t>) Antidiskriminačný zákon.</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349B461" w14:textId="67FEA153" w:rsidR="005D399F" w:rsidRPr="00881F3E" w:rsidRDefault="005D399F"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D99ADFA" w14:textId="77777777" w:rsidR="005D399F" w:rsidRPr="00881F3E" w:rsidRDefault="005D399F" w:rsidP="00445E64">
            <w:pPr>
              <w:pStyle w:val="Nadpis1"/>
              <w:rPr>
                <w:b w:val="0"/>
                <w:bCs w:val="0"/>
                <w:sz w:val="20"/>
                <w:szCs w:val="20"/>
              </w:rPr>
            </w:pPr>
          </w:p>
        </w:tc>
      </w:tr>
      <w:tr w:rsidR="00881F3E" w:rsidRPr="00881F3E" w14:paraId="1937B94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9532535" w14:textId="3E52818A" w:rsidR="005D399F" w:rsidRPr="00881F3E" w:rsidRDefault="005D399F" w:rsidP="00445E64">
            <w:pPr>
              <w:rPr>
                <w:b/>
                <w:sz w:val="20"/>
                <w:szCs w:val="20"/>
              </w:rPr>
            </w:pPr>
            <w:r w:rsidRPr="00881F3E">
              <w:rPr>
                <w:b/>
                <w:sz w:val="20"/>
                <w:szCs w:val="20"/>
              </w:rPr>
              <w:t>B:26</w:t>
            </w:r>
          </w:p>
          <w:p w14:paraId="65C7435C" w14:textId="77777777" w:rsidR="005D399F" w:rsidRPr="00881F3E" w:rsidRDefault="005D399F"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009D9" w14:textId="77777777" w:rsidR="005D399F" w:rsidRPr="00881F3E" w:rsidRDefault="005D399F" w:rsidP="00445E64">
            <w:pPr>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D36931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1B68BB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BA129"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27105"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69F76"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10591F" w14:textId="77777777" w:rsidR="005D399F" w:rsidRPr="00881F3E" w:rsidRDefault="005D399F" w:rsidP="00445E64">
            <w:pPr>
              <w:pStyle w:val="Nadpis1"/>
              <w:rPr>
                <w:bCs w:val="0"/>
                <w:sz w:val="20"/>
                <w:szCs w:val="20"/>
              </w:rPr>
            </w:pPr>
          </w:p>
        </w:tc>
      </w:tr>
      <w:tr w:rsidR="00881F3E" w:rsidRPr="00881F3E" w14:paraId="667F7F4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9CBA96B" w14:textId="77777777" w:rsidR="005D399F" w:rsidRPr="00881F3E" w:rsidRDefault="005D399F" w:rsidP="00445E64">
            <w:pPr>
              <w:rPr>
                <w:sz w:val="20"/>
                <w:szCs w:val="20"/>
              </w:rPr>
            </w:pPr>
            <w:r w:rsidRPr="00881F3E">
              <w:rPr>
                <w:sz w:val="20"/>
                <w:szCs w:val="20"/>
              </w:rPr>
              <w:t>Č:92</w:t>
            </w:r>
          </w:p>
          <w:p w14:paraId="652F326E" w14:textId="77777777" w:rsidR="005D399F" w:rsidRPr="00881F3E" w:rsidRDefault="005D399F"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EAE8784" w14:textId="77777777" w:rsidR="005D399F" w:rsidRPr="00881F3E" w:rsidRDefault="005D399F" w:rsidP="00445E64">
            <w:pPr>
              <w:rPr>
                <w:sz w:val="20"/>
                <w:szCs w:val="20"/>
              </w:rPr>
            </w:pPr>
            <w:r w:rsidRPr="00881F3E">
              <w:rPr>
                <w:sz w:val="20"/>
                <w:szCs w:val="20"/>
              </w:rPr>
              <w:t>Na účely odseku 2 zahŕňajú kategórie zamestnancov, ktorých profesionálne činnosti majú významný vplyv na rizikový profil inštitúcie, aspoň:</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891BFD2" w14:textId="4A465A30"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A78D892" w14:textId="2652B76F" w:rsidR="005D399F" w:rsidRPr="00881F3E" w:rsidRDefault="005D399F"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0238CFE" w14:textId="77777777" w:rsidR="005D399F" w:rsidRPr="00881F3E" w:rsidRDefault="005D399F" w:rsidP="00445E64">
            <w:pPr>
              <w:pStyle w:val="Normlny0"/>
              <w:jc w:val="center"/>
              <w:rPr>
                <w:b/>
              </w:rPr>
            </w:pPr>
            <w:r w:rsidRPr="00881F3E">
              <w:rPr>
                <w:b/>
              </w:rPr>
              <w:t>§ 23a</w:t>
            </w:r>
          </w:p>
          <w:p w14:paraId="4919277D" w14:textId="6EE48BAA" w:rsidR="005D399F" w:rsidRPr="00881F3E" w:rsidRDefault="005D399F" w:rsidP="00445E64">
            <w:pPr>
              <w:pStyle w:val="Normlny0"/>
              <w:jc w:val="center"/>
              <w:rPr>
                <w:b/>
              </w:rPr>
            </w:pPr>
            <w:r w:rsidRPr="00881F3E">
              <w:rPr>
                <w:b/>
              </w:rPr>
              <w:t>O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50CC711" w14:textId="7E5F4F0C" w:rsidR="005D399F" w:rsidRPr="00881F3E" w:rsidRDefault="00296C3F" w:rsidP="00445E64">
            <w:pPr>
              <w:tabs>
                <w:tab w:val="left" w:pos="993"/>
              </w:tabs>
              <w:autoSpaceDE/>
              <w:autoSpaceDN/>
              <w:rPr>
                <w:b/>
                <w:sz w:val="20"/>
                <w:szCs w:val="20"/>
              </w:rPr>
            </w:pPr>
            <w:r w:rsidRPr="00881F3E">
              <w:rPr>
                <w:b/>
                <w:sz w:val="20"/>
                <w:szCs w:val="20"/>
              </w:rPr>
              <w:t xml:space="preserve">(1) </w:t>
            </w:r>
            <w:r w:rsidR="007F73B6" w:rsidRPr="00881F3E">
              <w:rPr>
                <w:b/>
                <w:sz w:val="20"/>
                <w:szCs w:val="20"/>
              </w:rPr>
              <w:t>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3DBD27" w14:textId="1573E5C1"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98E632C" w14:textId="77777777" w:rsidR="005D399F" w:rsidRPr="00881F3E" w:rsidRDefault="005D399F" w:rsidP="00445E64">
            <w:pPr>
              <w:pStyle w:val="Nadpis1"/>
              <w:rPr>
                <w:b w:val="0"/>
                <w:bCs w:val="0"/>
                <w:sz w:val="20"/>
                <w:szCs w:val="20"/>
              </w:rPr>
            </w:pPr>
          </w:p>
        </w:tc>
      </w:tr>
      <w:tr w:rsidR="00881F3E" w:rsidRPr="00881F3E" w14:paraId="7857B26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4443919A" w14:textId="4FC17E21" w:rsidR="005D399F" w:rsidRPr="00881F3E" w:rsidRDefault="005D399F" w:rsidP="00445E64">
            <w:pPr>
              <w:rPr>
                <w:sz w:val="20"/>
                <w:szCs w:val="20"/>
              </w:rPr>
            </w:pPr>
            <w:r w:rsidRPr="00881F3E">
              <w:rPr>
                <w:sz w:val="20"/>
                <w:szCs w:val="20"/>
              </w:rPr>
              <w:t>Č:92</w:t>
            </w:r>
          </w:p>
          <w:p w14:paraId="6F35989C" w14:textId="77777777" w:rsidR="005D399F" w:rsidRPr="00881F3E" w:rsidRDefault="005D399F" w:rsidP="00445E64">
            <w:pPr>
              <w:rPr>
                <w:sz w:val="20"/>
                <w:szCs w:val="20"/>
              </w:rPr>
            </w:pPr>
            <w:r w:rsidRPr="00881F3E">
              <w:rPr>
                <w:sz w:val="20"/>
                <w:szCs w:val="20"/>
              </w:rPr>
              <w:t>O:3</w:t>
            </w:r>
          </w:p>
          <w:p w14:paraId="762C8670" w14:textId="77777777" w:rsidR="005D399F" w:rsidRPr="00881F3E" w:rsidRDefault="005D399F"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52E7AF0" w14:textId="77777777" w:rsidR="005D399F" w:rsidRPr="00881F3E" w:rsidRDefault="005D399F" w:rsidP="00445E64">
            <w:pPr>
              <w:pStyle w:val="Odsekzoznamu"/>
              <w:numPr>
                <w:ilvl w:val="0"/>
                <w:numId w:val="26"/>
              </w:numPr>
              <w:ind w:left="383" w:hanging="284"/>
              <w:rPr>
                <w:sz w:val="20"/>
                <w:szCs w:val="20"/>
              </w:rPr>
            </w:pPr>
            <w:r w:rsidRPr="00881F3E">
              <w:rPr>
                <w:sz w:val="20"/>
                <w:szCs w:val="20"/>
              </w:rPr>
              <w:t>všetkých členov riadiaceho orgánu a vrcholového manažmentu;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32F1398" w14:textId="65EFD663"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400F6FDB" w14:textId="493A97A6"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FCFEE50" w14:textId="77777777" w:rsidR="005D399F" w:rsidRPr="00881F3E" w:rsidRDefault="005D399F" w:rsidP="00445E64">
            <w:pPr>
              <w:pStyle w:val="Normlny0"/>
              <w:jc w:val="center"/>
              <w:rPr>
                <w:b/>
              </w:rPr>
            </w:pPr>
            <w:r w:rsidRPr="00881F3E">
              <w:rPr>
                <w:b/>
              </w:rPr>
              <w:t>§ 23a</w:t>
            </w:r>
          </w:p>
          <w:p w14:paraId="56F64B2D" w14:textId="77777777" w:rsidR="005D399F" w:rsidRPr="00881F3E" w:rsidRDefault="005D399F" w:rsidP="00445E64">
            <w:pPr>
              <w:pStyle w:val="Normlny0"/>
              <w:jc w:val="center"/>
              <w:rPr>
                <w:b/>
              </w:rPr>
            </w:pPr>
            <w:r w:rsidRPr="00881F3E">
              <w:rPr>
                <w:b/>
              </w:rPr>
              <w:t>O 1</w:t>
            </w:r>
          </w:p>
          <w:p w14:paraId="2B4302E6" w14:textId="41AEEE91" w:rsidR="005D399F" w:rsidRPr="00881F3E" w:rsidRDefault="005D399F" w:rsidP="00445E64">
            <w:pPr>
              <w:pStyle w:val="Normlny0"/>
              <w:jc w:val="center"/>
              <w:rPr>
                <w:b/>
              </w:rPr>
            </w:pPr>
            <w:r w:rsidRPr="00881F3E">
              <w:rPr>
                <w:b/>
              </w:rPr>
              <w:t>P a), b) c)</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F02F5C2" w14:textId="2C174B20" w:rsidR="005D399F" w:rsidRPr="00881F3E" w:rsidRDefault="005D399F" w:rsidP="00445E64">
            <w:pPr>
              <w:pStyle w:val="Odsekzoznamu"/>
              <w:ind w:left="111" w:hanging="111"/>
              <w:jc w:val="both"/>
              <w:rPr>
                <w:b/>
                <w:sz w:val="20"/>
                <w:szCs w:val="20"/>
              </w:rPr>
            </w:pPr>
            <w:r w:rsidRPr="00881F3E">
              <w:rPr>
                <w:b/>
                <w:sz w:val="20"/>
                <w:szCs w:val="20"/>
              </w:rPr>
              <w:t>a) všet</w:t>
            </w:r>
            <w:r w:rsidR="00296C3F" w:rsidRPr="00881F3E">
              <w:rPr>
                <w:b/>
                <w:sz w:val="20"/>
                <w:szCs w:val="20"/>
              </w:rPr>
              <w:t>kých členov štatutárneho orgánu</w:t>
            </w:r>
            <w:r w:rsidRPr="00881F3E">
              <w:rPr>
                <w:b/>
                <w:sz w:val="20"/>
                <w:szCs w:val="20"/>
              </w:rPr>
              <w:t xml:space="preserve">, </w:t>
            </w:r>
          </w:p>
          <w:p w14:paraId="5F9AFF72" w14:textId="77777777" w:rsidR="005D399F" w:rsidRPr="00881F3E" w:rsidRDefault="005D399F" w:rsidP="00445E64">
            <w:pPr>
              <w:pStyle w:val="Odsekzoznamu"/>
              <w:ind w:left="111" w:hanging="111"/>
              <w:jc w:val="both"/>
              <w:rPr>
                <w:b/>
                <w:sz w:val="20"/>
                <w:szCs w:val="20"/>
              </w:rPr>
            </w:pPr>
            <w:r w:rsidRPr="00881F3E">
              <w:rPr>
                <w:b/>
                <w:sz w:val="20"/>
                <w:szCs w:val="20"/>
              </w:rPr>
              <w:t xml:space="preserve">b) všetkých členov dozornej rady, </w:t>
            </w:r>
          </w:p>
          <w:p w14:paraId="44D2EFF8" w14:textId="14A9CB37" w:rsidR="005D399F" w:rsidRPr="00881F3E" w:rsidRDefault="005D399F" w:rsidP="00445E64">
            <w:pPr>
              <w:pStyle w:val="Odsekzoznamu"/>
              <w:ind w:left="111" w:hanging="111"/>
              <w:jc w:val="both"/>
            </w:pPr>
            <w:r w:rsidRPr="00881F3E">
              <w:rPr>
                <w:b/>
                <w:sz w:val="20"/>
                <w:szCs w:val="20"/>
              </w:rPr>
              <w:t>c) vedúcich zamestnancov,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B4CE2B2" w14:textId="74474761"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FA1AC30" w14:textId="77777777" w:rsidR="005D399F" w:rsidRPr="00881F3E" w:rsidRDefault="005D399F" w:rsidP="00445E64">
            <w:pPr>
              <w:pStyle w:val="Nadpis1"/>
              <w:rPr>
                <w:b w:val="0"/>
                <w:bCs w:val="0"/>
                <w:sz w:val="20"/>
                <w:szCs w:val="20"/>
              </w:rPr>
            </w:pPr>
          </w:p>
        </w:tc>
      </w:tr>
      <w:tr w:rsidR="00881F3E" w:rsidRPr="00881F3E" w14:paraId="084C293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765360C" w14:textId="41D689D7" w:rsidR="005D399F" w:rsidRPr="00881F3E" w:rsidRDefault="005D399F" w:rsidP="00445E64">
            <w:pPr>
              <w:rPr>
                <w:sz w:val="20"/>
                <w:szCs w:val="20"/>
              </w:rPr>
            </w:pPr>
            <w:r w:rsidRPr="00881F3E">
              <w:rPr>
                <w:sz w:val="20"/>
                <w:szCs w:val="20"/>
              </w:rPr>
              <w:lastRenderedPageBreak/>
              <w:t>Č:92</w:t>
            </w:r>
          </w:p>
          <w:p w14:paraId="60D74F96" w14:textId="77777777" w:rsidR="005D399F" w:rsidRPr="00881F3E" w:rsidRDefault="005D399F" w:rsidP="00445E64">
            <w:pPr>
              <w:rPr>
                <w:sz w:val="20"/>
                <w:szCs w:val="20"/>
              </w:rPr>
            </w:pPr>
            <w:r w:rsidRPr="00881F3E">
              <w:rPr>
                <w:sz w:val="20"/>
                <w:szCs w:val="20"/>
              </w:rPr>
              <w:t>O:3</w:t>
            </w:r>
          </w:p>
          <w:p w14:paraId="3F15168B" w14:textId="77777777" w:rsidR="005D399F" w:rsidRPr="00881F3E" w:rsidRDefault="005D399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70E9F4D" w14:textId="77777777" w:rsidR="005D399F" w:rsidRPr="00881F3E" w:rsidRDefault="005D399F" w:rsidP="00445E64">
            <w:pPr>
              <w:pStyle w:val="Odsekzoznamu"/>
              <w:numPr>
                <w:ilvl w:val="0"/>
                <w:numId w:val="26"/>
              </w:numPr>
              <w:ind w:left="383" w:hanging="284"/>
              <w:rPr>
                <w:sz w:val="20"/>
                <w:szCs w:val="20"/>
              </w:rPr>
            </w:pPr>
            <w:r w:rsidRPr="00881F3E">
              <w:rPr>
                <w:sz w:val="20"/>
                <w:szCs w:val="20"/>
              </w:rPr>
              <w:t>zamestnancov s riadiacou zodpovednosťou za kontrolné funkcie inštitúcie alebo významné obchodné útvary;</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702076A" w14:textId="5C51289D"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3E3616D" w14:textId="7C8ACAD7"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AAFA7E2" w14:textId="77777777" w:rsidR="005D399F" w:rsidRPr="00881F3E" w:rsidRDefault="005D399F" w:rsidP="00445E64">
            <w:pPr>
              <w:pStyle w:val="Normlny0"/>
              <w:jc w:val="center"/>
              <w:rPr>
                <w:b/>
              </w:rPr>
            </w:pPr>
            <w:r w:rsidRPr="00881F3E">
              <w:rPr>
                <w:b/>
              </w:rPr>
              <w:t>§ 23a</w:t>
            </w:r>
          </w:p>
          <w:p w14:paraId="2FC86125" w14:textId="77777777" w:rsidR="005D399F" w:rsidRPr="00881F3E" w:rsidRDefault="005D399F" w:rsidP="00445E64">
            <w:pPr>
              <w:pStyle w:val="Normlny0"/>
              <w:jc w:val="center"/>
              <w:rPr>
                <w:b/>
              </w:rPr>
            </w:pPr>
            <w:r w:rsidRPr="00881F3E">
              <w:rPr>
                <w:b/>
              </w:rPr>
              <w:t>O 1</w:t>
            </w:r>
          </w:p>
          <w:p w14:paraId="651D4612" w14:textId="35438C54" w:rsidR="005D399F" w:rsidRPr="00881F3E" w:rsidRDefault="005D399F"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F161893" w14:textId="73AFC7B4" w:rsidR="005D399F" w:rsidRPr="00881F3E" w:rsidRDefault="005D399F" w:rsidP="00445E64">
            <w:pPr>
              <w:pStyle w:val="Odsekzoznamu"/>
              <w:ind w:left="111" w:hanging="111"/>
              <w:rPr>
                <w:b/>
                <w:sz w:val="20"/>
                <w:szCs w:val="20"/>
              </w:rPr>
            </w:pPr>
            <w:r w:rsidRPr="00881F3E">
              <w:rPr>
                <w:b/>
                <w:sz w:val="20"/>
                <w:szCs w:val="20"/>
              </w:rPr>
              <w:t xml:space="preserve">d) </w:t>
            </w:r>
            <w:r w:rsidR="00E519FC" w:rsidRPr="00881F3E">
              <w:rPr>
                <w:b/>
                <w:sz w:val="20"/>
                <w:szCs w:val="20"/>
              </w:rPr>
              <w:t>zamestnancov s riadiacou zodpovednosťou za kontrolné funkcie alebo významné obchodné útvary spĺňajúce kritériá v súlade s osobitným predpisom o vydaní regulačného technického predpisu vydaným na základe osobitného predpisu,</w:t>
            </w:r>
            <w:r w:rsidR="00E519FC" w:rsidRPr="00881F3E">
              <w:rPr>
                <w:b/>
                <w:sz w:val="20"/>
                <w:szCs w:val="20"/>
                <w:vertAlign w:val="superscript"/>
              </w:rPr>
              <w:t>13o</w:t>
            </w:r>
            <w:r w:rsidR="00E519FC"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DB998CA" w14:textId="6D8A4035"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42771F8" w14:textId="77777777" w:rsidR="005D399F" w:rsidRPr="00881F3E" w:rsidRDefault="005D399F" w:rsidP="00445E64">
            <w:pPr>
              <w:pStyle w:val="Nadpis1"/>
              <w:rPr>
                <w:b w:val="0"/>
                <w:bCs w:val="0"/>
                <w:sz w:val="20"/>
                <w:szCs w:val="20"/>
              </w:rPr>
            </w:pPr>
          </w:p>
        </w:tc>
      </w:tr>
      <w:tr w:rsidR="00881F3E" w:rsidRPr="00881F3E" w14:paraId="37A2E37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CD5C898" w14:textId="77777777" w:rsidR="005D399F" w:rsidRPr="00881F3E" w:rsidRDefault="005D399F" w:rsidP="00445E64">
            <w:pPr>
              <w:rPr>
                <w:sz w:val="20"/>
                <w:szCs w:val="20"/>
              </w:rPr>
            </w:pPr>
            <w:r w:rsidRPr="00881F3E">
              <w:rPr>
                <w:sz w:val="20"/>
                <w:szCs w:val="20"/>
              </w:rPr>
              <w:t>Č:92</w:t>
            </w:r>
          </w:p>
          <w:p w14:paraId="607D5019" w14:textId="77777777" w:rsidR="005D399F" w:rsidRPr="00881F3E" w:rsidRDefault="005D399F" w:rsidP="00445E64">
            <w:pPr>
              <w:rPr>
                <w:sz w:val="20"/>
                <w:szCs w:val="20"/>
              </w:rPr>
            </w:pPr>
            <w:r w:rsidRPr="00881F3E">
              <w:rPr>
                <w:sz w:val="20"/>
                <w:szCs w:val="20"/>
              </w:rPr>
              <w:t>O:3</w:t>
            </w:r>
          </w:p>
          <w:p w14:paraId="4276CA0A" w14:textId="77777777" w:rsidR="005D399F" w:rsidRPr="00881F3E" w:rsidRDefault="005D399F"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231BE3E" w14:textId="77777777" w:rsidR="005D399F" w:rsidRPr="00881F3E" w:rsidRDefault="005D399F" w:rsidP="00445E64">
            <w:pPr>
              <w:pStyle w:val="Odsekzoznamu"/>
              <w:numPr>
                <w:ilvl w:val="0"/>
                <w:numId w:val="26"/>
              </w:numPr>
              <w:ind w:left="383" w:hanging="284"/>
              <w:rPr>
                <w:sz w:val="20"/>
                <w:szCs w:val="20"/>
              </w:rPr>
            </w:pPr>
            <w:r w:rsidRPr="00881F3E">
              <w:rPr>
                <w:sz w:val="20"/>
                <w:szCs w:val="20"/>
              </w:rPr>
              <w:t>zamestnancov, ktorí majú nárok na významnú odmenu za predchádzajúci finančný rok za predpokladu, že sú splnené tieto podmienky:</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95C3DD8" w14:textId="7809DFFB"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52BD61D5" w14:textId="26D6BBB0"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BDEED70" w14:textId="77777777" w:rsidR="005D399F" w:rsidRPr="00881F3E" w:rsidRDefault="005D399F" w:rsidP="00445E64">
            <w:pPr>
              <w:pStyle w:val="Normlny0"/>
              <w:jc w:val="center"/>
              <w:rPr>
                <w:b/>
              </w:rPr>
            </w:pPr>
            <w:r w:rsidRPr="00881F3E">
              <w:rPr>
                <w:b/>
              </w:rPr>
              <w:t>§ 23a</w:t>
            </w:r>
          </w:p>
          <w:p w14:paraId="1247DB99" w14:textId="77777777" w:rsidR="005D399F" w:rsidRPr="00881F3E" w:rsidRDefault="005D399F" w:rsidP="00445E64">
            <w:pPr>
              <w:pStyle w:val="Normlny0"/>
              <w:jc w:val="center"/>
              <w:rPr>
                <w:b/>
              </w:rPr>
            </w:pPr>
            <w:r w:rsidRPr="00881F3E">
              <w:rPr>
                <w:b/>
              </w:rPr>
              <w:t>O 1</w:t>
            </w:r>
          </w:p>
          <w:p w14:paraId="465F0477" w14:textId="69C0445C" w:rsidR="005D399F" w:rsidRPr="00881F3E" w:rsidRDefault="005D399F" w:rsidP="00445E64">
            <w:pPr>
              <w:pStyle w:val="Normlny0"/>
              <w:jc w:val="center"/>
              <w:rPr>
                <w:b/>
              </w:rPr>
            </w:pPr>
            <w:r w:rsidRPr="00881F3E">
              <w:rPr>
                <w:b/>
              </w:rPr>
              <w:t>P e)</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63B2C23" w14:textId="098DA1B9" w:rsidR="005D399F" w:rsidRPr="00881F3E" w:rsidRDefault="005D399F" w:rsidP="007F73B6">
            <w:pPr>
              <w:pStyle w:val="Odsekzoznamu"/>
              <w:ind w:left="111" w:hanging="111"/>
            </w:pPr>
            <w:r w:rsidRPr="00881F3E">
              <w:rPr>
                <w:b/>
                <w:sz w:val="20"/>
                <w:szCs w:val="20"/>
              </w:rPr>
              <w:t>e) zamestnancov, ktorí majú nárok na významnú odmenu za predchádzajúc</w:t>
            </w:r>
            <w:r w:rsidR="007F73B6" w:rsidRPr="00881F3E">
              <w:rPr>
                <w:b/>
                <w:sz w:val="20"/>
                <w:szCs w:val="20"/>
              </w:rPr>
              <w:t>e</w:t>
            </w:r>
            <w:r w:rsidRPr="00881F3E">
              <w:rPr>
                <w:b/>
                <w:sz w:val="20"/>
                <w:szCs w:val="20"/>
              </w:rPr>
              <w:t xml:space="preserve"> </w:t>
            </w:r>
            <w:r w:rsidR="007F73B6" w:rsidRPr="00881F3E">
              <w:rPr>
                <w:b/>
                <w:sz w:val="20"/>
                <w:szCs w:val="20"/>
              </w:rPr>
              <w:t>účtovné obdobie,</w:t>
            </w:r>
            <w:r w:rsidRPr="00881F3E">
              <w:rPr>
                <w:b/>
                <w:sz w:val="20"/>
                <w:szCs w:val="20"/>
              </w:rPr>
              <w:t xml:space="preserve"> ak</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190B8F" w14:textId="6BCE27B7"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6DD6CC7" w14:textId="77777777" w:rsidR="005D399F" w:rsidRPr="00881F3E" w:rsidRDefault="005D399F" w:rsidP="00445E64">
            <w:pPr>
              <w:pStyle w:val="Nadpis1"/>
              <w:rPr>
                <w:b w:val="0"/>
                <w:bCs w:val="0"/>
                <w:sz w:val="20"/>
                <w:szCs w:val="20"/>
              </w:rPr>
            </w:pPr>
          </w:p>
        </w:tc>
      </w:tr>
      <w:tr w:rsidR="00881F3E" w:rsidRPr="00881F3E" w14:paraId="6EBF1AC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EFDFA0A" w14:textId="77777777" w:rsidR="005D399F" w:rsidRPr="00881F3E" w:rsidRDefault="005D399F" w:rsidP="00445E64">
            <w:pPr>
              <w:rPr>
                <w:sz w:val="20"/>
                <w:szCs w:val="20"/>
              </w:rPr>
            </w:pPr>
            <w:r w:rsidRPr="00881F3E">
              <w:rPr>
                <w:sz w:val="20"/>
                <w:szCs w:val="20"/>
              </w:rPr>
              <w:t>Č:92</w:t>
            </w:r>
          </w:p>
          <w:p w14:paraId="706E4458" w14:textId="77777777" w:rsidR="005D399F" w:rsidRPr="00881F3E" w:rsidRDefault="005D399F" w:rsidP="00445E64">
            <w:pPr>
              <w:rPr>
                <w:sz w:val="20"/>
                <w:szCs w:val="20"/>
              </w:rPr>
            </w:pPr>
            <w:r w:rsidRPr="00881F3E">
              <w:rPr>
                <w:sz w:val="20"/>
                <w:szCs w:val="20"/>
              </w:rPr>
              <w:t>O:3</w:t>
            </w:r>
          </w:p>
          <w:p w14:paraId="5140E7C4" w14:textId="77777777" w:rsidR="005D399F" w:rsidRPr="00881F3E" w:rsidRDefault="005D399F" w:rsidP="00445E64">
            <w:pPr>
              <w:rPr>
                <w:sz w:val="20"/>
                <w:szCs w:val="20"/>
              </w:rPr>
            </w:pPr>
            <w:r w:rsidRPr="00881F3E">
              <w:rPr>
                <w:sz w:val="20"/>
                <w:szCs w:val="20"/>
              </w:rPr>
              <w:t>P:b)</w:t>
            </w:r>
          </w:p>
          <w:p w14:paraId="42083786" w14:textId="77777777" w:rsidR="005D399F" w:rsidRPr="00881F3E" w:rsidRDefault="005D399F" w:rsidP="00445E64">
            <w:pPr>
              <w:rPr>
                <w:sz w:val="20"/>
                <w:szCs w:val="20"/>
              </w:rPr>
            </w:pPr>
            <w:r w:rsidRPr="00881F3E">
              <w:rPr>
                <w:sz w:val="20"/>
                <w:szCs w:val="20"/>
              </w:rPr>
              <w:t>i)</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046EA0B" w14:textId="77777777" w:rsidR="005D399F" w:rsidRPr="00881F3E" w:rsidRDefault="005D399F" w:rsidP="00445E64">
            <w:pPr>
              <w:pStyle w:val="Odsekzoznamu"/>
              <w:numPr>
                <w:ilvl w:val="0"/>
                <w:numId w:val="27"/>
              </w:numPr>
              <w:ind w:left="666" w:hanging="142"/>
              <w:rPr>
                <w:sz w:val="20"/>
                <w:szCs w:val="20"/>
              </w:rPr>
            </w:pPr>
            <w:r w:rsidRPr="00881F3E">
              <w:rPr>
                <w:sz w:val="20"/>
                <w:szCs w:val="20"/>
              </w:rPr>
              <w:t>odmena zamestnanca sa rovná alebo presahuje 500 000 EUR a sa rovná alebo presahuje priemernú odmenu priznanú členom riadiaceho orgánu a vrcholového manažmentu inštitúcie uvedeným v písmene 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B8D8415" w14:textId="5895BE35"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F10FC8A" w14:textId="529FD8F8"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3F07406" w14:textId="77777777" w:rsidR="005D399F" w:rsidRPr="00881F3E" w:rsidRDefault="005D399F" w:rsidP="00445E64">
            <w:pPr>
              <w:pStyle w:val="Normlny0"/>
              <w:jc w:val="center"/>
              <w:rPr>
                <w:b/>
              </w:rPr>
            </w:pPr>
            <w:r w:rsidRPr="00881F3E">
              <w:rPr>
                <w:b/>
              </w:rPr>
              <w:t>§ 23a</w:t>
            </w:r>
          </w:p>
          <w:p w14:paraId="5A9FCAD7" w14:textId="77777777" w:rsidR="005D399F" w:rsidRPr="00881F3E" w:rsidRDefault="005D399F" w:rsidP="00445E64">
            <w:pPr>
              <w:pStyle w:val="Normlny0"/>
              <w:jc w:val="center"/>
              <w:rPr>
                <w:b/>
              </w:rPr>
            </w:pPr>
            <w:r w:rsidRPr="00881F3E">
              <w:rPr>
                <w:b/>
              </w:rPr>
              <w:t>O 1</w:t>
            </w:r>
          </w:p>
          <w:p w14:paraId="3F3590F1" w14:textId="77777777" w:rsidR="005D399F" w:rsidRPr="00881F3E" w:rsidRDefault="005D399F" w:rsidP="00445E64">
            <w:pPr>
              <w:pStyle w:val="Normlny0"/>
              <w:jc w:val="center"/>
              <w:rPr>
                <w:b/>
              </w:rPr>
            </w:pPr>
            <w:r w:rsidRPr="00881F3E">
              <w:rPr>
                <w:b/>
              </w:rPr>
              <w:t>P e)</w:t>
            </w:r>
          </w:p>
          <w:p w14:paraId="19B4E49F" w14:textId="05064A8A" w:rsidR="005D399F" w:rsidRPr="00881F3E" w:rsidRDefault="005D399F" w:rsidP="00445E64">
            <w:pPr>
              <w:pStyle w:val="Normlny0"/>
              <w:jc w:val="center"/>
              <w:rPr>
                <w:b/>
              </w:rPr>
            </w:pPr>
            <w:r w:rsidRPr="00881F3E">
              <w:rPr>
                <w:b/>
              </w:rPr>
              <w:t>B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BB35ADD" w14:textId="1F8B834E" w:rsidR="005D399F" w:rsidRPr="00881F3E" w:rsidRDefault="005D399F" w:rsidP="00445E64">
            <w:pPr>
              <w:pStyle w:val="Odsekzoznamu"/>
              <w:ind w:left="253" w:hanging="111"/>
            </w:pPr>
            <w:r w:rsidRPr="00881F3E">
              <w:rPr>
                <w:b/>
                <w:sz w:val="20"/>
                <w:szCs w:val="20"/>
              </w:rPr>
              <w:t xml:space="preserve">1. odmena tohto zamestnanca je </w:t>
            </w:r>
            <w:r w:rsidR="00B53534" w:rsidRPr="00881F3E">
              <w:rPr>
                <w:b/>
                <w:sz w:val="20"/>
                <w:szCs w:val="20"/>
              </w:rPr>
              <w:t xml:space="preserve">rovná alebo </w:t>
            </w:r>
            <w:r w:rsidRPr="00881F3E">
              <w:rPr>
                <w:b/>
                <w:sz w:val="20"/>
                <w:szCs w:val="20"/>
              </w:rPr>
              <w:t>vyššia ako 500 000 eur a je rovná alebo vyššia ako  priemerná odmena priznaná osobám podľa písmen a) až c),</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AB1A57B" w14:textId="5ED67810"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C262751" w14:textId="77777777" w:rsidR="005D399F" w:rsidRPr="00881F3E" w:rsidRDefault="005D399F" w:rsidP="00445E64">
            <w:pPr>
              <w:pStyle w:val="Nadpis1"/>
              <w:rPr>
                <w:b w:val="0"/>
                <w:bCs w:val="0"/>
                <w:sz w:val="20"/>
                <w:szCs w:val="20"/>
              </w:rPr>
            </w:pPr>
          </w:p>
        </w:tc>
      </w:tr>
      <w:tr w:rsidR="00881F3E" w:rsidRPr="00881F3E" w14:paraId="31FF76B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47321A8" w14:textId="77777777" w:rsidR="005D399F" w:rsidRPr="00881F3E" w:rsidRDefault="005D399F" w:rsidP="00445E64">
            <w:pPr>
              <w:rPr>
                <w:sz w:val="20"/>
                <w:szCs w:val="20"/>
              </w:rPr>
            </w:pPr>
            <w:r w:rsidRPr="00881F3E">
              <w:rPr>
                <w:sz w:val="20"/>
                <w:szCs w:val="20"/>
              </w:rPr>
              <w:t>Č:92</w:t>
            </w:r>
          </w:p>
          <w:p w14:paraId="3FDEEA18" w14:textId="77777777" w:rsidR="005D399F" w:rsidRPr="00881F3E" w:rsidRDefault="005D399F" w:rsidP="00445E64">
            <w:pPr>
              <w:rPr>
                <w:sz w:val="20"/>
                <w:szCs w:val="20"/>
              </w:rPr>
            </w:pPr>
            <w:r w:rsidRPr="00881F3E">
              <w:rPr>
                <w:sz w:val="20"/>
                <w:szCs w:val="20"/>
              </w:rPr>
              <w:t>O:3</w:t>
            </w:r>
          </w:p>
          <w:p w14:paraId="65C7802B" w14:textId="77777777" w:rsidR="005D399F" w:rsidRPr="00881F3E" w:rsidRDefault="005D399F" w:rsidP="00445E64">
            <w:pPr>
              <w:rPr>
                <w:sz w:val="20"/>
                <w:szCs w:val="20"/>
              </w:rPr>
            </w:pPr>
            <w:r w:rsidRPr="00881F3E">
              <w:rPr>
                <w:sz w:val="20"/>
                <w:szCs w:val="20"/>
              </w:rPr>
              <w:t>P:b)</w:t>
            </w:r>
          </w:p>
          <w:p w14:paraId="318CEF94" w14:textId="77777777" w:rsidR="005D399F" w:rsidRPr="00881F3E" w:rsidRDefault="005D399F" w:rsidP="00445E64">
            <w:pPr>
              <w:rPr>
                <w:sz w:val="20"/>
                <w:szCs w:val="20"/>
              </w:rPr>
            </w:pPr>
            <w:r w:rsidRPr="00881F3E">
              <w:rPr>
                <w:sz w:val="20"/>
                <w:szCs w:val="20"/>
              </w:rPr>
              <w:t>ii)</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6CFC135" w14:textId="77777777" w:rsidR="005D399F" w:rsidRPr="00881F3E" w:rsidRDefault="005D399F" w:rsidP="00445E64">
            <w:pPr>
              <w:pStyle w:val="Odsekzoznamu"/>
              <w:numPr>
                <w:ilvl w:val="0"/>
                <w:numId w:val="27"/>
              </w:numPr>
              <w:ind w:hanging="196"/>
              <w:rPr>
                <w:sz w:val="20"/>
                <w:szCs w:val="20"/>
              </w:rPr>
            </w:pPr>
            <w:r w:rsidRPr="00881F3E">
              <w:rPr>
                <w:sz w:val="20"/>
                <w:szCs w:val="20"/>
              </w:rPr>
              <w:t>zamestnanci vykonávajú profesionálnu činnosť vo významnom obchodnom útvare a táto činnosť je takého druhu, ktorý má významný vplyv na rizikový profil príslušného obchodného útvaru.“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B33C9D2" w14:textId="1AF6431B" w:rsidR="005D399F" w:rsidRPr="00881F3E" w:rsidRDefault="005D399F"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CD266A4" w14:textId="74E878EC" w:rsidR="005D399F" w:rsidRPr="00881F3E" w:rsidRDefault="005D399F"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9A0CDCC" w14:textId="77777777" w:rsidR="005D399F" w:rsidRPr="00881F3E" w:rsidRDefault="005D399F" w:rsidP="00445E64">
            <w:pPr>
              <w:pStyle w:val="Normlny0"/>
              <w:jc w:val="center"/>
              <w:rPr>
                <w:b/>
              </w:rPr>
            </w:pPr>
            <w:r w:rsidRPr="00881F3E">
              <w:rPr>
                <w:b/>
              </w:rPr>
              <w:t>§ 23a</w:t>
            </w:r>
          </w:p>
          <w:p w14:paraId="6903E911" w14:textId="77777777" w:rsidR="005D399F" w:rsidRPr="00881F3E" w:rsidRDefault="005D399F" w:rsidP="00445E64">
            <w:pPr>
              <w:pStyle w:val="Normlny0"/>
              <w:jc w:val="center"/>
              <w:rPr>
                <w:b/>
              </w:rPr>
            </w:pPr>
            <w:r w:rsidRPr="00881F3E">
              <w:rPr>
                <w:b/>
              </w:rPr>
              <w:t>O 1</w:t>
            </w:r>
          </w:p>
          <w:p w14:paraId="561128D6" w14:textId="77777777" w:rsidR="005D399F" w:rsidRPr="00881F3E" w:rsidRDefault="005D399F" w:rsidP="00445E64">
            <w:pPr>
              <w:pStyle w:val="Normlny0"/>
              <w:jc w:val="center"/>
              <w:rPr>
                <w:b/>
              </w:rPr>
            </w:pPr>
            <w:r w:rsidRPr="00881F3E">
              <w:rPr>
                <w:b/>
              </w:rPr>
              <w:t>P e)</w:t>
            </w:r>
          </w:p>
          <w:p w14:paraId="6EB86409" w14:textId="6B5876A7" w:rsidR="005D399F" w:rsidRPr="00881F3E" w:rsidRDefault="005D399F" w:rsidP="00445E64">
            <w:pPr>
              <w:pStyle w:val="Normlny0"/>
              <w:jc w:val="center"/>
              <w:rPr>
                <w:b/>
              </w:rPr>
            </w:pPr>
            <w:r w:rsidRPr="00881F3E">
              <w:rPr>
                <w:b/>
              </w:rPr>
              <w:t>B 2</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2E2B1E5" w14:textId="3BCCC780" w:rsidR="005D399F" w:rsidRPr="00881F3E" w:rsidRDefault="005D399F" w:rsidP="00445E64">
            <w:pPr>
              <w:pStyle w:val="Odsekzoznamu"/>
              <w:ind w:left="253" w:hanging="111"/>
            </w:pPr>
            <w:r w:rsidRPr="00881F3E">
              <w:rPr>
                <w:b/>
                <w:sz w:val="20"/>
                <w:szCs w:val="20"/>
              </w:rPr>
              <w:t>2. vykonávajú profesionálnu činnosť vo významnom obchodnom útvare ustanovenom v súlade s osobitným predpisom o vydaní regulačného technického predpisu vydaným na základe osobitného predpisu</w:t>
            </w:r>
            <w:r w:rsidRPr="00881F3E">
              <w:rPr>
                <w:b/>
                <w:sz w:val="20"/>
                <w:szCs w:val="20"/>
                <w:vertAlign w:val="superscript"/>
              </w:rPr>
              <w:t>13o</w:t>
            </w:r>
            <w:r w:rsidRPr="00881F3E">
              <w:rPr>
                <w:b/>
                <w:sz w:val="20"/>
                <w:szCs w:val="20"/>
              </w:rPr>
              <w:t>) a sú zamestnancom s rizikovým vplyvom.</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DCF6526" w14:textId="64C8DCE5" w:rsidR="005D399F" w:rsidRPr="00881F3E" w:rsidRDefault="005D399F"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8683D2B" w14:textId="77777777" w:rsidR="005D399F" w:rsidRPr="00881F3E" w:rsidRDefault="005D399F" w:rsidP="00445E64">
            <w:pPr>
              <w:pStyle w:val="Nadpis1"/>
              <w:rPr>
                <w:b w:val="0"/>
                <w:bCs w:val="0"/>
                <w:sz w:val="20"/>
                <w:szCs w:val="20"/>
              </w:rPr>
            </w:pPr>
          </w:p>
        </w:tc>
      </w:tr>
      <w:tr w:rsidR="00881F3E" w:rsidRPr="00881F3E" w14:paraId="0246381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EA26C51" w14:textId="77777777" w:rsidR="00AB6629" w:rsidRPr="00881F3E" w:rsidRDefault="00AB6629" w:rsidP="00445E64">
            <w:pPr>
              <w:rPr>
                <w:sz w:val="20"/>
                <w:szCs w:val="20"/>
              </w:rPr>
            </w:pPr>
            <w:r w:rsidRPr="00881F3E">
              <w:rPr>
                <w:sz w:val="20"/>
                <w:szCs w:val="20"/>
              </w:rPr>
              <w:t xml:space="preserve">Č: 92 </w:t>
            </w:r>
          </w:p>
          <w:p w14:paraId="29DD188A" w14:textId="052D0FC6" w:rsidR="00AB6629" w:rsidRPr="00881F3E" w:rsidRDefault="00AB6629"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2033F73" w14:textId="77777777" w:rsidR="00AB6629" w:rsidRPr="00881F3E" w:rsidRDefault="00AB6629"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1A5E608" w14:textId="2CC2E49D" w:rsidR="00AB6629" w:rsidRPr="00881F3E" w:rsidRDefault="00AB6629"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476B726" w14:textId="5784B8E7" w:rsidR="00AB6629" w:rsidRPr="00881F3E" w:rsidRDefault="00AB6629"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95CD231" w14:textId="3668A070" w:rsidR="00AB6629" w:rsidRPr="00881F3E" w:rsidRDefault="00AB6629" w:rsidP="00445E64">
            <w:pPr>
              <w:pStyle w:val="Normlny0"/>
              <w:jc w:val="center"/>
              <w:rPr>
                <w:b/>
              </w:rPr>
            </w:pPr>
            <w:r w:rsidRPr="00881F3E">
              <w:rPr>
                <w:b/>
              </w:rPr>
              <w:t>§ 71da O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239E882" w14:textId="77777777" w:rsidR="00FE30C3" w:rsidRPr="00881F3E" w:rsidRDefault="00FE30C3" w:rsidP="00FE30C3">
            <w:pPr>
              <w:rPr>
                <w:b/>
                <w:sz w:val="20"/>
                <w:szCs w:val="20"/>
              </w:rPr>
            </w:pPr>
            <w:r w:rsidRPr="00881F3E">
              <w:rPr>
                <w:b/>
                <w:sz w:val="20"/>
                <w:szCs w:val="20"/>
              </w:rPr>
              <w:t xml:space="preserve">(1) Obchodník s cennými papiermi je povinný uplatňovať zásady odmeňovania podľa tohto zákona pre osoby, ktorých profesionálne činnosti majú významný vplyv na rizikový profil obchodníka s cennými papiermi, a to spôsobom, ktorý zohľadňuje jeho veľkosť, vnútornú organizáciu a povahu, rozsahu a zložitosti jeho činností, u </w:t>
            </w:r>
          </w:p>
          <w:p w14:paraId="3299C3E1" w14:textId="77777777" w:rsidR="00FE30C3" w:rsidRPr="00881F3E" w:rsidRDefault="00FE30C3" w:rsidP="00FE30C3">
            <w:pPr>
              <w:rPr>
                <w:b/>
                <w:sz w:val="20"/>
                <w:szCs w:val="20"/>
              </w:rPr>
            </w:pPr>
            <w:r w:rsidRPr="00881F3E">
              <w:rPr>
                <w:b/>
                <w:sz w:val="20"/>
                <w:szCs w:val="20"/>
              </w:rPr>
              <w:t>a) všetkých členov predstavenstva,</w:t>
            </w:r>
          </w:p>
          <w:p w14:paraId="4FFC63EE" w14:textId="77777777" w:rsidR="00FE30C3" w:rsidRPr="00881F3E" w:rsidRDefault="00FE30C3" w:rsidP="00FE30C3">
            <w:pPr>
              <w:rPr>
                <w:b/>
                <w:sz w:val="20"/>
                <w:szCs w:val="20"/>
              </w:rPr>
            </w:pPr>
            <w:r w:rsidRPr="00881F3E">
              <w:rPr>
                <w:b/>
                <w:sz w:val="20"/>
                <w:szCs w:val="20"/>
              </w:rPr>
              <w:t>b) všetkých členov dozornej rady,</w:t>
            </w:r>
          </w:p>
          <w:p w14:paraId="20928F75" w14:textId="77777777" w:rsidR="00FE30C3" w:rsidRPr="00881F3E" w:rsidRDefault="00FE30C3" w:rsidP="00FE30C3">
            <w:pPr>
              <w:rPr>
                <w:b/>
                <w:sz w:val="20"/>
                <w:szCs w:val="20"/>
              </w:rPr>
            </w:pPr>
            <w:r w:rsidRPr="00881F3E">
              <w:rPr>
                <w:b/>
                <w:sz w:val="20"/>
                <w:szCs w:val="20"/>
              </w:rPr>
              <w:t>c) vedúcich zamestnancov,</w:t>
            </w:r>
          </w:p>
          <w:p w14:paraId="319647DB" w14:textId="77777777" w:rsidR="00FE30C3" w:rsidRPr="00881F3E" w:rsidRDefault="00FE30C3" w:rsidP="00FE30C3">
            <w:pPr>
              <w:rPr>
                <w:b/>
                <w:sz w:val="20"/>
                <w:szCs w:val="20"/>
              </w:rPr>
            </w:pPr>
            <w:r w:rsidRPr="00881F3E">
              <w:rPr>
                <w:b/>
                <w:sz w:val="20"/>
                <w:szCs w:val="20"/>
              </w:rPr>
              <w:t>d) zamestnancov s riadiacou zodpovednosťou za kontrolné funkcie alebo významné obchodné útvary,</w:t>
            </w:r>
          </w:p>
          <w:p w14:paraId="6D4F79EB" w14:textId="77777777" w:rsidR="00FE30C3" w:rsidRPr="00881F3E" w:rsidRDefault="00FE30C3" w:rsidP="00FE30C3">
            <w:pPr>
              <w:rPr>
                <w:b/>
                <w:sz w:val="20"/>
                <w:szCs w:val="20"/>
              </w:rPr>
            </w:pPr>
            <w:r w:rsidRPr="00881F3E">
              <w:rPr>
                <w:b/>
                <w:sz w:val="20"/>
                <w:szCs w:val="20"/>
              </w:rPr>
              <w:t>e) zamestnancov, ktorí majú nárok na významnú odmenu za predchádzajúce účtovné obdobie, ak</w:t>
            </w:r>
          </w:p>
          <w:p w14:paraId="1D0512A7" w14:textId="77777777" w:rsidR="00FE30C3" w:rsidRPr="00881F3E" w:rsidRDefault="00FE30C3" w:rsidP="00FE30C3">
            <w:pPr>
              <w:rPr>
                <w:b/>
                <w:sz w:val="20"/>
                <w:szCs w:val="20"/>
              </w:rPr>
            </w:pPr>
            <w:r w:rsidRPr="00881F3E">
              <w:rPr>
                <w:b/>
                <w:sz w:val="20"/>
                <w:szCs w:val="20"/>
              </w:rPr>
              <w:t>1. odmena tohto zamestnanca je rovná alebo je vyššia ako 500 000 eur a je rovná alebo vyššia ako priemerná odmena priznaná osobám podľa písmen a) až c),</w:t>
            </w:r>
          </w:p>
          <w:p w14:paraId="66A941E5" w14:textId="77777777" w:rsidR="00FE30C3" w:rsidRPr="00881F3E" w:rsidRDefault="00FE30C3" w:rsidP="00FE30C3">
            <w:pPr>
              <w:rPr>
                <w:b/>
                <w:sz w:val="20"/>
                <w:szCs w:val="20"/>
              </w:rPr>
            </w:pPr>
            <w:r w:rsidRPr="00881F3E">
              <w:rPr>
                <w:b/>
                <w:sz w:val="20"/>
                <w:szCs w:val="20"/>
              </w:rPr>
              <w:lastRenderedPageBreak/>
              <w:t>2. vykonávajú profesionálnu činnosť vo významnom obchodnom útvare ustanovenom v súlade s osobitným predpisom56aca) a táto činnosť má významný vplyv na rizikový profil príslušného obchodného útvaru,</w:t>
            </w:r>
          </w:p>
          <w:p w14:paraId="58F89424" w14:textId="0651D4FF" w:rsidR="00AB6629" w:rsidRPr="00881F3E" w:rsidRDefault="00FE30C3" w:rsidP="00FE30C3">
            <w:pPr>
              <w:rPr>
                <w:b/>
                <w:sz w:val="20"/>
                <w:szCs w:val="20"/>
              </w:rPr>
            </w:pPr>
            <w:r w:rsidRPr="00881F3E">
              <w:rPr>
                <w:b/>
                <w:sz w:val="20"/>
                <w:szCs w:val="20"/>
              </w:rPr>
              <w:t>f) ďalších zamestnancov, ktorí nie sú uvedení v písmenách a) až e) a ktorých odborné činnosti majú vplyv na rizikový profil obchodníka s cennými papiermi a sú určení podľa osobitného predpisu.56aca)“.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35809F6" w14:textId="497F252B" w:rsidR="00AB6629" w:rsidRPr="00881F3E" w:rsidRDefault="00AB6629"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382F6E2" w14:textId="77777777" w:rsidR="00AB6629" w:rsidRPr="00881F3E" w:rsidRDefault="00AB6629" w:rsidP="00445E64">
            <w:pPr>
              <w:pStyle w:val="Nadpis1"/>
              <w:rPr>
                <w:b w:val="0"/>
                <w:bCs w:val="0"/>
                <w:sz w:val="20"/>
                <w:szCs w:val="20"/>
              </w:rPr>
            </w:pPr>
          </w:p>
        </w:tc>
      </w:tr>
      <w:tr w:rsidR="00881F3E" w:rsidRPr="00881F3E" w14:paraId="1854388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079E0A9" w14:textId="77777777" w:rsidR="005D399F" w:rsidRPr="00881F3E" w:rsidRDefault="005D399F" w:rsidP="00445E64">
            <w:pPr>
              <w:rPr>
                <w:b/>
                <w:sz w:val="20"/>
                <w:szCs w:val="20"/>
              </w:rPr>
            </w:pPr>
            <w:r w:rsidRPr="00881F3E">
              <w:rPr>
                <w:b/>
                <w:sz w:val="20"/>
                <w:szCs w:val="20"/>
              </w:rPr>
              <w:t>B:27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C843E" w14:textId="77777777" w:rsidR="005D399F" w:rsidRPr="00881F3E" w:rsidRDefault="005D399F" w:rsidP="00445E64">
            <w:pPr>
              <w:rPr>
                <w:b/>
                <w:sz w:val="20"/>
                <w:szCs w:val="20"/>
              </w:rPr>
            </w:pPr>
            <w:r w:rsidRPr="00881F3E">
              <w:rPr>
                <w:b/>
                <w:sz w:val="20"/>
                <w:szCs w:val="20"/>
              </w:rPr>
              <w:t>Článok 94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5A17FD"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A571A1A"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14570"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21CC68"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B68C8"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DF8093" w14:textId="77777777" w:rsidR="005D399F" w:rsidRPr="00881F3E" w:rsidRDefault="005D399F" w:rsidP="00445E64">
            <w:pPr>
              <w:pStyle w:val="Nadpis1"/>
              <w:rPr>
                <w:bCs w:val="0"/>
                <w:sz w:val="20"/>
                <w:szCs w:val="20"/>
              </w:rPr>
            </w:pPr>
          </w:p>
        </w:tc>
      </w:tr>
      <w:tr w:rsidR="00881F3E" w:rsidRPr="00881F3E" w14:paraId="66C6283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0A7F6B" w14:textId="77777777" w:rsidR="005D399F" w:rsidRPr="00881F3E" w:rsidRDefault="005D399F" w:rsidP="00445E64">
            <w:pPr>
              <w:rPr>
                <w:b/>
                <w:sz w:val="20"/>
                <w:szCs w:val="20"/>
              </w:rPr>
            </w:pPr>
            <w:r w:rsidRPr="00881F3E">
              <w:rPr>
                <w:b/>
                <w:sz w:val="20"/>
                <w:szCs w:val="20"/>
              </w:rPr>
              <w:t>B:27</w:t>
            </w:r>
          </w:p>
          <w:p w14:paraId="17C711ED" w14:textId="77777777" w:rsidR="005D399F" w:rsidRPr="00881F3E" w:rsidRDefault="005D399F"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773DC" w14:textId="77777777" w:rsidR="005D399F" w:rsidRPr="00881F3E" w:rsidRDefault="005D399F" w:rsidP="00445E64">
            <w:pPr>
              <w:rPr>
                <w:b/>
                <w:sz w:val="20"/>
                <w:szCs w:val="20"/>
              </w:rPr>
            </w:pPr>
            <w:r w:rsidRPr="00881F3E">
              <w:rPr>
                <w:b/>
                <w:sz w:val="20"/>
                <w:szCs w:val="20"/>
              </w:rPr>
              <w:t>odsek 1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F492B0"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CAC6CF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F3E8"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30EEE"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09FD9"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C10412" w14:textId="77777777" w:rsidR="005D399F" w:rsidRPr="00881F3E" w:rsidRDefault="005D399F" w:rsidP="00445E64">
            <w:pPr>
              <w:pStyle w:val="Nadpis1"/>
              <w:rPr>
                <w:bCs w:val="0"/>
                <w:sz w:val="20"/>
                <w:szCs w:val="20"/>
              </w:rPr>
            </w:pPr>
          </w:p>
        </w:tc>
      </w:tr>
      <w:tr w:rsidR="00881F3E" w:rsidRPr="00881F3E" w14:paraId="39343A1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B02962F" w14:textId="77777777" w:rsidR="005D399F" w:rsidRPr="00881F3E" w:rsidRDefault="005D399F" w:rsidP="00445E64">
            <w:pPr>
              <w:rPr>
                <w:b/>
                <w:sz w:val="20"/>
                <w:szCs w:val="20"/>
              </w:rPr>
            </w:pPr>
            <w:r w:rsidRPr="00881F3E">
              <w:rPr>
                <w:b/>
                <w:sz w:val="20"/>
                <w:szCs w:val="20"/>
              </w:rPr>
              <w:t>B:27</w:t>
            </w:r>
          </w:p>
          <w:p w14:paraId="0D4863BE" w14:textId="77777777" w:rsidR="005D399F" w:rsidRPr="00881F3E" w:rsidRDefault="005D399F" w:rsidP="00445E64">
            <w:pPr>
              <w:rPr>
                <w:b/>
                <w:sz w:val="20"/>
                <w:szCs w:val="20"/>
              </w:rPr>
            </w:pPr>
            <w:r w:rsidRPr="00881F3E">
              <w:rPr>
                <w:b/>
                <w:sz w:val="20"/>
                <w:szCs w:val="20"/>
              </w:rPr>
              <w:t>P:a)</w:t>
            </w:r>
          </w:p>
          <w:p w14:paraId="2D271B42" w14:textId="77777777" w:rsidR="005D399F" w:rsidRPr="00881F3E" w:rsidRDefault="005D399F" w:rsidP="00445E64">
            <w:pPr>
              <w:rPr>
                <w:b/>
                <w:sz w:val="20"/>
                <w:szCs w:val="20"/>
              </w:rPr>
            </w:pPr>
            <w:r w:rsidRPr="00881F3E">
              <w:rPr>
                <w:b/>
                <w:sz w:val="20"/>
                <w:szCs w:val="20"/>
              </w:rPr>
              <w:t>i)</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D8566" w14:textId="77777777" w:rsidR="005D399F" w:rsidRPr="00881F3E" w:rsidRDefault="005D399F" w:rsidP="00445E64">
            <w:pPr>
              <w:rPr>
                <w:b/>
                <w:sz w:val="20"/>
                <w:szCs w:val="20"/>
              </w:rPr>
            </w:pPr>
            <w:r w:rsidRPr="00881F3E">
              <w:rPr>
                <w:b/>
                <w:sz w:val="20"/>
                <w:szCs w:val="20"/>
              </w:rPr>
              <w:t>v písmene l) sa bod i)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036C67"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36276CC"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43F9D"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12CB"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2EEC1"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5E4971" w14:textId="77777777" w:rsidR="005D399F" w:rsidRPr="00881F3E" w:rsidRDefault="005D399F" w:rsidP="00445E64">
            <w:pPr>
              <w:pStyle w:val="Nadpis1"/>
              <w:rPr>
                <w:bCs w:val="0"/>
                <w:sz w:val="20"/>
                <w:szCs w:val="20"/>
              </w:rPr>
            </w:pPr>
          </w:p>
        </w:tc>
      </w:tr>
      <w:tr w:rsidR="00881F3E" w:rsidRPr="00881F3E" w14:paraId="535BF2D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3A617A5" w14:textId="77777777" w:rsidR="00531F5A" w:rsidRPr="00881F3E" w:rsidRDefault="00531F5A" w:rsidP="00445E64">
            <w:pPr>
              <w:rPr>
                <w:sz w:val="20"/>
                <w:szCs w:val="20"/>
              </w:rPr>
            </w:pPr>
            <w:r w:rsidRPr="00881F3E">
              <w:rPr>
                <w:sz w:val="20"/>
                <w:szCs w:val="20"/>
              </w:rPr>
              <w:t>Č:94</w:t>
            </w:r>
          </w:p>
          <w:p w14:paraId="35E5D5C1" w14:textId="77777777" w:rsidR="00531F5A" w:rsidRPr="00881F3E" w:rsidRDefault="00531F5A" w:rsidP="00445E64">
            <w:pPr>
              <w:rPr>
                <w:sz w:val="20"/>
                <w:szCs w:val="20"/>
              </w:rPr>
            </w:pPr>
            <w:r w:rsidRPr="00881F3E">
              <w:rPr>
                <w:sz w:val="20"/>
                <w:szCs w:val="20"/>
              </w:rPr>
              <w:t>O:1</w:t>
            </w:r>
          </w:p>
          <w:p w14:paraId="4D462B86" w14:textId="77777777" w:rsidR="00531F5A" w:rsidRPr="00881F3E" w:rsidRDefault="00531F5A" w:rsidP="00445E64">
            <w:pPr>
              <w:rPr>
                <w:sz w:val="20"/>
                <w:szCs w:val="20"/>
              </w:rPr>
            </w:pPr>
            <w:r w:rsidRPr="00881F3E">
              <w:rPr>
                <w:sz w:val="20"/>
                <w:szCs w:val="20"/>
              </w:rPr>
              <w:t xml:space="preserve">P:l) </w:t>
            </w:r>
          </w:p>
          <w:p w14:paraId="1800886D" w14:textId="77777777" w:rsidR="00531F5A" w:rsidRPr="00881F3E" w:rsidRDefault="00531F5A" w:rsidP="00445E64">
            <w:pPr>
              <w:rPr>
                <w:sz w:val="20"/>
                <w:szCs w:val="20"/>
              </w:rPr>
            </w:pPr>
            <w:r w:rsidRPr="00881F3E">
              <w:rPr>
                <w:sz w:val="20"/>
                <w:szCs w:val="20"/>
              </w:rPr>
              <w:t>i)</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77E81C8" w14:textId="77777777" w:rsidR="00531F5A" w:rsidRPr="00881F3E" w:rsidRDefault="00531F5A" w:rsidP="00445E64">
            <w:pPr>
              <w:pStyle w:val="Odsekzoznamu"/>
              <w:numPr>
                <w:ilvl w:val="0"/>
                <w:numId w:val="28"/>
              </w:numPr>
              <w:ind w:left="666" w:hanging="142"/>
              <w:rPr>
                <w:sz w:val="20"/>
                <w:szCs w:val="20"/>
              </w:rPr>
            </w:pPr>
            <w:r w:rsidRPr="00881F3E">
              <w:rPr>
                <w:sz w:val="20"/>
                <w:szCs w:val="20"/>
              </w:rPr>
              <w:t>akcií alebo, v závislosti od právnej štruktúry dotknutej inštitúcie, rovnocenných majetkových podielov; alebo nástrojov súvisiacich s akciami alebo, v závislosti od právnej štruktúry dotknutej inštitúcie, rovnocenných bezhotovostných nástrojov;</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B45BABB" w14:textId="525C7D80" w:rsidR="00531F5A" w:rsidRPr="00881F3E" w:rsidRDefault="00531F5A"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045E2DD" w14:textId="77777777" w:rsidR="00531F5A" w:rsidRPr="00881F3E" w:rsidRDefault="00531F5A" w:rsidP="00445E64">
            <w:pPr>
              <w:jc w:val="center"/>
              <w:rPr>
                <w:sz w:val="20"/>
                <w:szCs w:val="20"/>
              </w:rPr>
            </w:pPr>
            <w:r w:rsidRPr="00881F3E">
              <w:rPr>
                <w:b/>
                <w:sz w:val="20"/>
                <w:szCs w:val="20"/>
              </w:rPr>
              <w:t>Návrh zákona čl. I</w:t>
            </w:r>
          </w:p>
          <w:p w14:paraId="3D199969" w14:textId="719F1DC4" w:rsidR="00531F5A" w:rsidRPr="00881F3E" w:rsidRDefault="00531F5A"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68D127E" w14:textId="77777777" w:rsidR="00531F5A" w:rsidRPr="00881F3E" w:rsidRDefault="00531F5A" w:rsidP="00445E64">
            <w:pPr>
              <w:pStyle w:val="Normlny0"/>
              <w:jc w:val="center"/>
              <w:rPr>
                <w:b/>
              </w:rPr>
            </w:pPr>
            <w:r w:rsidRPr="00881F3E">
              <w:rPr>
                <w:b/>
              </w:rPr>
              <w:t>§ 23b</w:t>
            </w:r>
          </w:p>
          <w:p w14:paraId="5D0B4EE2" w14:textId="77777777" w:rsidR="00531F5A" w:rsidRPr="00881F3E" w:rsidRDefault="00531F5A" w:rsidP="00445E64">
            <w:pPr>
              <w:pStyle w:val="Normlny0"/>
              <w:jc w:val="center"/>
              <w:rPr>
                <w:b/>
              </w:rPr>
            </w:pPr>
            <w:r w:rsidRPr="00881F3E">
              <w:rPr>
                <w:b/>
              </w:rPr>
              <w:t>O 11</w:t>
            </w:r>
          </w:p>
          <w:p w14:paraId="1A1F2631" w14:textId="141CF91A" w:rsidR="00531F5A" w:rsidRPr="00881F3E" w:rsidRDefault="00531F5A"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5E49F3B" w14:textId="77777777" w:rsidR="00531F5A" w:rsidRPr="00881F3E" w:rsidRDefault="00531F5A" w:rsidP="00445E64">
            <w:pPr>
              <w:ind w:left="176" w:hanging="176"/>
              <w:rPr>
                <w:b/>
                <w:sz w:val="20"/>
                <w:szCs w:val="20"/>
              </w:rPr>
            </w:pPr>
            <w:r w:rsidRPr="00881F3E">
              <w:rPr>
                <w:b/>
                <w:sz w:val="20"/>
                <w:szCs w:val="20"/>
              </w:rPr>
              <w:t>(11) Významná časť, najmenej však 50 % odloženej pohyblivej zložky celkovej odmeny a 50 % neodloženej pohyblivej zložky celkovej odmeny je tvorená vhodnou kombináciou</w:t>
            </w:r>
          </w:p>
          <w:p w14:paraId="3808DF7F" w14:textId="49373DEC" w:rsidR="00531F5A" w:rsidRPr="00881F3E" w:rsidRDefault="00531F5A" w:rsidP="00445E64">
            <w:pPr>
              <w:pStyle w:val="Odsekzoznamu"/>
              <w:numPr>
                <w:ilvl w:val="0"/>
                <w:numId w:val="109"/>
              </w:numPr>
              <w:autoSpaceDE/>
              <w:autoSpaceDN/>
              <w:ind w:left="743" w:hanging="426"/>
              <w:rPr>
                <w:b/>
                <w:sz w:val="20"/>
                <w:szCs w:val="20"/>
              </w:rPr>
            </w:pPr>
            <w:r w:rsidRPr="00881F3E">
              <w:rPr>
                <w:b/>
                <w:sz w:val="20"/>
                <w:szCs w:val="20"/>
              </w:rPr>
              <w:t>cenných papierov 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39DACCA" w14:textId="77777777" w:rsidR="00531F5A" w:rsidRPr="00881F3E" w:rsidRDefault="00531F5A" w:rsidP="00445E64">
            <w:pPr>
              <w:jc w:val="center"/>
              <w:rPr>
                <w:sz w:val="20"/>
                <w:szCs w:val="20"/>
              </w:rPr>
            </w:pPr>
            <w:r w:rsidRPr="00881F3E">
              <w:rPr>
                <w:sz w:val="20"/>
                <w:szCs w:val="20"/>
              </w:rPr>
              <w:t>Ú</w:t>
            </w:r>
          </w:p>
          <w:p w14:paraId="72FA9899" w14:textId="77777777" w:rsidR="00531F5A" w:rsidRPr="00881F3E" w:rsidRDefault="00531F5A" w:rsidP="00445E64">
            <w:pPr>
              <w:jc w:val="center"/>
              <w:rPr>
                <w:sz w:val="20"/>
                <w:szCs w:val="20"/>
              </w:rPr>
            </w:pPr>
          </w:p>
          <w:p w14:paraId="205C8156" w14:textId="77777777" w:rsidR="00531F5A" w:rsidRPr="00881F3E" w:rsidRDefault="00531F5A" w:rsidP="00445E64">
            <w:pPr>
              <w:jc w:val="center"/>
              <w:rPr>
                <w:sz w:val="20"/>
                <w:szCs w:val="20"/>
              </w:rPr>
            </w:pPr>
          </w:p>
          <w:p w14:paraId="17DA7D89" w14:textId="77777777" w:rsidR="00531F5A" w:rsidRPr="00881F3E" w:rsidRDefault="00531F5A" w:rsidP="00445E64">
            <w:pPr>
              <w:jc w:val="center"/>
              <w:rPr>
                <w:sz w:val="20"/>
                <w:szCs w:val="20"/>
              </w:rPr>
            </w:pPr>
          </w:p>
          <w:p w14:paraId="340EBA93" w14:textId="77777777" w:rsidR="00531F5A" w:rsidRPr="00881F3E" w:rsidRDefault="00531F5A" w:rsidP="00445E64">
            <w:pPr>
              <w:jc w:val="center"/>
              <w:rPr>
                <w:sz w:val="20"/>
                <w:szCs w:val="20"/>
              </w:rPr>
            </w:pPr>
          </w:p>
          <w:p w14:paraId="4772DFBB" w14:textId="13684EA4" w:rsidR="00531F5A" w:rsidRPr="00881F3E" w:rsidRDefault="00531F5A"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CFDE58C" w14:textId="5DCD9FB5" w:rsidR="00531F5A" w:rsidRPr="00881F3E" w:rsidRDefault="00531F5A" w:rsidP="00445E64">
            <w:pPr>
              <w:pStyle w:val="Nadpis1"/>
              <w:rPr>
                <w:b w:val="0"/>
                <w:bCs w:val="0"/>
                <w:sz w:val="20"/>
                <w:szCs w:val="20"/>
              </w:rPr>
            </w:pPr>
          </w:p>
        </w:tc>
      </w:tr>
      <w:tr w:rsidR="00881F3E" w:rsidRPr="00881F3E" w14:paraId="7E33B34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97F164B" w14:textId="77777777" w:rsidR="005D399F" w:rsidRPr="00881F3E" w:rsidRDefault="005D399F" w:rsidP="00445E64">
            <w:pPr>
              <w:rPr>
                <w:b/>
                <w:sz w:val="20"/>
                <w:szCs w:val="20"/>
              </w:rPr>
            </w:pPr>
            <w:r w:rsidRPr="00881F3E">
              <w:rPr>
                <w:b/>
                <w:sz w:val="20"/>
                <w:szCs w:val="20"/>
              </w:rPr>
              <w:t>B:27</w:t>
            </w:r>
          </w:p>
          <w:p w14:paraId="6B86F0F8" w14:textId="77777777" w:rsidR="005D399F" w:rsidRPr="00881F3E" w:rsidRDefault="005D399F" w:rsidP="00445E64">
            <w:pPr>
              <w:rPr>
                <w:b/>
                <w:sz w:val="20"/>
                <w:szCs w:val="20"/>
              </w:rPr>
            </w:pPr>
            <w:r w:rsidRPr="00881F3E">
              <w:rPr>
                <w:b/>
                <w:sz w:val="20"/>
                <w:szCs w:val="20"/>
              </w:rPr>
              <w:t>P:a)</w:t>
            </w:r>
          </w:p>
          <w:p w14:paraId="32D73D00" w14:textId="77777777" w:rsidR="005D399F" w:rsidRPr="00881F3E" w:rsidRDefault="005D399F" w:rsidP="00445E64">
            <w:pPr>
              <w:rPr>
                <w:b/>
                <w:sz w:val="20"/>
                <w:szCs w:val="20"/>
              </w:rPr>
            </w:pPr>
            <w:r w:rsidRPr="00881F3E">
              <w:rPr>
                <w:b/>
                <w:sz w:val="20"/>
                <w:szCs w:val="20"/>
              </w:rPr>
              <w:t>ii)</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BF9DA" w14:textId="77777777" w:rsidR="005D399F" w:rsidRPr="00881F3E" w:rsidRDefault="005D399F" w:rsidP="00445E64">
            <w:pPr>
              <w:rPr>
                <w:b/>
                <w:sz w:val="20"/>
                <w:szCs w:val="20"/>
              </w:rPr>
            </w:pPr>
            <w:r w:rsidRPr="00881F3E">
              <w:rPr>
                <w:b/>
                <w:sz w:val="20"/>
                <w:szCs w:val="20"/>
              </w:rPr>
              <w:t>písmeno m)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BCD34C"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602DFCF"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0A978"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22CF2"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31D47"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786ECB5" w14:textId="77777777" w:rsidR="005D399F" w:rsidRPr="00881F3E" w:rsidRDefault="005D399F" w:rsidP="00445E64">
            <w:pPr>
              <w:pStyle w:val="Nadpis1"/>
              <w:rPr>
                <w:bCs w:val="0"/>
                <w:sz w:val="20"/>
                <w:szCs w:val="20"/>
              </w:rPr>
            </w:pPr>
          </w:p>
        </w:tc>
      </w:tr>
      <w:tr w:rsidR="00881F3E" w:rsidRPr="00881F3E" w14:paraId="6FA98A2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0713DE7" w14:textId="77777777" w:rsidR="00531F5A" w:rsidRPr="00881F3E" w:rsidRDefault="00531F5A" w:rsidP="00445E64">
            <w:pPr>
              <w:rPr>
                <w:sz w:val="20"/>
                <w:szCs w:val="20"/>
              </w:rPr>
            </w:pPr>
            <w:r w:rsidRPr="00881F3E">
              <w:rPr>
                <w:sz w:val="20"/>
                <w:szCs w:val="20"/>
              </w:rPr>
              <w:t>Č:94</w:t>
            </w:r>
          </w:p>
          <w:p w14:paraId="336086AF" w14:textId="77777777" w:rsidR="00531F5A" w:rsidRPr="00881F3E" w:rsidRDefault="00531F5A" w:rsidP="00445E64">
            <w:pPr>
              <w:rPr>
                <w:sz w:val="20"/>
                <w:szCs w:val="20"/>
              </w:rPr>
            </w:pPr>
            <w:r w:rsidRPr="00881F3E">
              <w:rPr>
                <w:sz w:val="20"/>
                <w:szCs w:val="20"/>
              </w:rPr>
              <w:t>O:1</w:t>
            </w:r>
          </w:p>
          <w:p w14:paraId="191BB128" w14:textId="77777777" w:rsidR="00531F5A" w:rsidRPr="00881F3E" w:rsidRDefault="00531F5A" w:rsidP="00445E64">
            <w:pPr>
              <w:rPr>
                <w:sz w:val="20"/>
                <w:szCs w:val="20"/>
              </w:rPr>
            </w:pPr>
            <w:r w:rsidRPr="00881F3E">
              <w:rPr>
                <w:sz w:val="20"/>
                <w:szCs w:val="20"/>
              </w:rPr>
              <w:t>P:m)</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6680D3E" w14:textId="77777777" w:rsidR="00531F5A" w:rsidRPr="00881F3E" w:rsidRDefault="00531F5A" w:rsidP="00445E64">
            <w:pPr>
              <w:pStyle w:val="Odsekzoznamu"/>
              <w:numPr>
                <w:ilvl w:val="0"/>
                <w:numId w:val="29"/>
              </w:numPr>
              <w:ind w:left="383" w:hanging="284"/>
              <w:rPr>
                <w:sz w:val="20"/>
                <w:szCs w:val="20"/>
              </w:rPr>
            </w:pPr>
            <w:r w:rsidRPr="00881F3E">
              <w:rPr>
                <w:sz w:val="20"/>
                <w:szCs w:val="20"/>
              </w:rPr>
              <w:t xml:space="preserve">významná časť pohyblivej zložky odmeňovania, a v každom prípade minimálne 40 %, sa odkladá na obdobie v dĺžke najmenej štyri až päť rokov a je riadne zosúladené s povahou podnikania, jeho rizikami a činnosťami dotknutého zamestnanca. V prípade členov riadiaceho orgánu a vrcholového manažmentu inštitúcií, ktoré sú významné z hľadiska ich veľkosti, vnútornej organizácie a povahy, rozsahu a zložitosti ich činností, by dĺžka obdobia odkladu nemala byť menej ako päť rokov. </w:t>
            </w:r>
          </w:p>
          <w:p w14:paraId="70D0E8D3" w14:textId="77777777" w:rsidR="00531F5A" w:rsidRPr="00881F3E" w:rsidRDefault="00531F5A" w:rsidP="00445E64">
            <w:pPr>
              <w:pStyle w:val="Odsekzoznamu"/>
              <w:ind w:left="383"/>
              <w:rPr>
                <w:sz w:val="20"/>
                <w:szCs w:val="20"/>
              </w:rPr>
            </w:pPr>
          </w:p>
          <w:p w14:paraId="4B60C17A" w14:textId="77777777" w:rsidR="00531F5A" w:rsidRPr="00881F3E" w:rsidRDefault="00531F5A" w:rsidP="00445E64">
            <w:pPr>
              <w:pStyle w:val="Odsekzoznamu"/>
              <w:ind w:left="383"/>
              <w:rPr>
                <w:sz w:val="20"/>
                <w:szCs w:val="20"/>
              </w:rPr>
            </w:pPr>
          </w:p>
          <w:p w14:paraId="59EB4142" w14:textId="77777777" w:rsidR="00531F5A" w:rsidRPr="00881F3E" w:rsidRDefault="00531F5A" w:rsidP="00445E64">
            <w:pPr>
              <w:pStyle w:val="Odsekzoznamu"/>
              <w:ind w:left="383"/>
              <w:rPr>
                <w:sz w:val="20"/>
                <w:szCs w:val="20"/>
              </w:rPr>
            </w:pPr>
          </w:p>
          <w:p w14:paraId="313355F2" w14:textId="77777777" w:rsidR="00531F5A" w:rsidRPr="00881F3E" w:rsidRDefault="00531F5A" w:rsidP="00445E64">
            <w:pPr>
              <w:pStyle w:val="Odsekzoznamu"/>
              <w:ind w:left="383"/>
              <w:rPr>
                <w:sz w:val="20"/>
                <w:szCs w:val="20"/>
              </w:rPr>
            </w:pPr>
          </w:p>
          <w:p w14:paraId="1974FE02" w14:textId="77777777" w:rsidR="00531F5A" w:rsidRPr="00881F3E" w:rsidRDefault="00531F5A" w:rsidP="00445E64">
            <w:pPr>
              <w:pStyle w:val="Odsekzoznamu"/>
              <w:ind w:left="383"/>
              <w:rPr>
                <w:sz w:val="20"/>
                <w:szCs w:val="20"/>
              </w:rPr>
            </w:pPr>
          </w:p>
          <w:p w14:paraId="38414514" w14:textId="77777777" w:rsidR="00531F5A" w:rsidRPr="00881F3E" w:rsidRDefault="00531F5A" w:rsidP="00445E64">
            <w:pPr>
              <w:pStyle w:val="Odsekzoznamu"/>
              <w:ind w:left="383"/>
              <w:rPr>
                <w:sz w:val="20"/>
                <w:szCs w:val="20"/>
              </w:rPr>
            </w:pPr>
          </w:p>
          <w:p w14:paraId="3B03EC81" w14:textId="77777777" w:rsidR="00531F5A" w:rsidRPr="00881F3E" w:rsidRDefault="00531F5A" w:rsidP="00445E64">
            <w:pPr>
              <w:pStyle w:val="Odsekzoznamu"/>
              <w:ind w:left="383"/>
              <w:rPr>
                <w:sz w:val="20"/>
                <w:szCs w:val="20"/>
              </w:rPr>
            </w:pPr>
          </w:p>
          <w:p w14:paraId="2094DB58" w14:textId="77777777" w:rsidR="00531F5A" w:rsidRPr="00881F3E" w:rsidRDefault="00531F5A" w:rsidP="00445E64">
            <w:pPr>
              <w:pStyle w:val="Odsekzoznamu"/>
              <w:ind w:left="383"/>
              <w:rPr>
                <w:sz w:val="20"/>
                <w:szCs w:val="20"/>
              </w:rPr>
            </w:pPr>
          </w:p>
          <w:p w14:paraId="09AF8794" w14:textId="77777777" w:rsidR="00531F5A" w:rsidRPr="00881F3E" w:rsidRDefault="00531F5A" w:rsidP="00445E64">
            <w:pPr>
              <w:pStyle w:val="Odsekzoznamu"/>
              <w:ind w:left="383"/>
              <w:rPr>
                <w:sz w:val="20"/>
                <w:szCs w:val="20"/>
              </w:rPr>
            </w:pPr>
          </w:p>
          <w:p w14:paraId="01D830ED" w14:textId="77777777" w:rsidR="00085C10" w:rsidRPr="00881F3E" w:rsidRDefault="00085C10" w:rsidP="00445E64">
            <w:pPr>
              <w:pStyle w:val="Odsekzoznamu"/>
              <w:ind w:left="383"/>
              <w:rPr>
                <w:sz w:val="20"/>
                <w:szCs w:val="20"/>
              </w:rPr>
            </w:pPr>
          </w:p>
          <w:p w14:paraId="0F63B467" w14:textId="77777777" w:rsidR="00531F5A" w:rsidRPr="00881F3E" w:rsidRDefault="00531F5A" w:rsidP="00445E64">
            <w:pPr>
              <w:pStyle w:val="Odsekzoznamu"/>
              <w:ind w:left="383"/>
              <w:rPr>
                <w:sz w:val="20"/>
                <w:szCs w:val="20"/>
              </w:rPr>
            </w:pPr>
            <w:r w:rsidRPr="00881F3E">
              <w:rPr>
                <w:sz w:val="20"/>
                <w:szCs w:val="20"/>
              </w:rPr>
              <w:t>Nárok na vyplatenie odloženej odmeny neuplynie rýchlejšie ako pri pomernom vyplácaní. V prípade pohyblivej zložky odmeňovania, ktorá je obzvlášť vysoká, sa odkladá minimálne 60 % sumy. Dĺžka obdobia odkladu sa stanovuje v súlade s obchodným cyklom, povahou podnikania, jeho rizikami a činnosťami dotknutého zamestnanca;</w:t>
            </w:r>
          </w:p>
          <w:p w14:paraId="7F0C7A01" w14:textId="77777777" w:rsidR="00531F5A" w:rsidRPr="00881F3E" w:rsidRDefault="00531F5A" w:rsidP="00445E64">
            <w:pPr>
              <w:pStyle w:val="Odsekzoznamu"/>
              <w:ind w:left="383"/>
              <w:rPr>
                <w:sz w:val="20"/>
                <w:szCs w:val="20"/>
              </w:rPr>
            </w:pPr>
          </w:p>
          <w:p w14:paraId="1980D6AC" w14:textId="77777777" w:rsidR="00531F5A" w:rsidRPr="00881F3E" w:rsidRDefault="00531F5A" w:rsidP="00445E64">
            <w:pPr>
              <w:pStyle w:val="CM4"/>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EB84D3C" w14:textId="0350E54B" w:rsidR="00531F5A" w:rsidRPr="00881F3E" w:rsidRDefault="00531F5A"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shd w:val="clear" w:color="auto" w:fill="auto"/>
          </w:tcPr>
          <w:p w14:paraId="59216645" w14:textId="77777777" w:rsidR="00531F5A" w:rsidRPr="00881F3E" w:rsidRDefault="00531F5A" w:rsidP="00445E64">
            <w:pPr>
              <w:jc w:val="center"/>
              <w:rPr>
                <w:sz w:val="20"/>
                <w:szCs w:val="20"/>
              </w:rPr>
            </w:pPr>
            <w:r w:rsidRPr="00881F3E">
              <w:rPr>
                <w:b/>
                <w:sz w:val="20"/>
                <w:szCs w:val="20"/>
              </w:rPr>
              <w:t>Návrh zákona čl. I</w:t>
            </w:r>
          </w:p>
          <w:p w14:paraId="1DAAB54F" w14:textId="77777777" w:rsidR="00531F5A" w:rsidRPr="00881F3E" w:rsidRDefault="00531F5A" w:rsidP="00445E64">
            <w:pPr>
              <w:jc w:val="center"/>
              <w:rPr>
                <w:b/>
                <w:sz w:val="20"/>
                <w:szCs w:val="20"/>
              </w:rPr>
            </w:pPr>
          </w:p>
          <w:p w14:paraId="38FA6C25" w14:textId="77777777" w:rsidR="000B2911" w:rsidRPr="00881F3E" w:rsidRDefault="000B2911" w:rsidP="00445E64">
            <w:pPr>
              <w:jc w:val="center"/>
              <w:rPr>
                <w:b/>
                <w:sz w:val="20"/>
                <w:szCs w:val="20"/>
              </w:rPr>
            </w:pPr>
          </w:p>
          <w:p w14:paraId="7A13961D" w14:textId="77777777" w:rsidR="000B2911" w:rsidRPr="00881F3E" w:rsidRDefault="000B2911" w:rsidP="00445E64">
            <w:pPr>
              <w:jc w:val="center"/>
              <w:rPr>
                <w:b/>
                <w:sz w:val="20"/>
                <w:szCs w:val="20"/>
              </w:rPr>
            </w:pPr>
          </w:p>
          <w:p w14:paraId="5C72CC19" w14:textId="77777777" w:rsidR="000B2911" w:rsidRPr="00881F3E" w:rsidRDefault="000B2911" w:rsidP="00445E64">
            <w:pPr>
              <w:jc w:val="center"/>
              <w:rPr>
                <w:b/>
                <w:sz w:val="20"/>
                <w:szCs w:val="20"/>
              </w:rPr>
            </w:pPr>
          </w:p>
          <w:p w14:paraId="3B0CB4C6" w14:textId="77777777" w:rsidR="000B2911" w:rsidRPr="00881F3E" w:rsidRDefault="000B2911" w:rsidP="00445E64">
            <w:pPr>
              <w:jc w:val="center"/>
              <w:rPr>
                <w:b/>
                <w:sz w:val="20"/>
                <w:szCs w:val="20"/>
              </w:rPr>
            </w:pPr>
          </w:p>
          <w:p w14:paraId="717FD3AA" w14:textId="77777777" w:rsidR="000B2911" w:rsidRPr="00881F3E" w:rsidRDefault="000B2911" w:rsidP="00445E64">
            <w:pPr>
              <w:jc w:val="center"/>
              <w:rPr>
                <w:b/>
                <w:sz w:val="20"/>
                <w:szCs w:val="20"/>
              </w:rPr>
            </w:pPr>
          </w:p>
          <w:p w14:paraId="4FE80264" w14:textId="77777777" w:rsidR="000B2911" w:rsidRPr="00881F3E" w:rsidRDefault="000B2911" w:rsidP="00445E64">
            <w:pPr>
              <w:jc w:val="center"/>
              <w:rPr>
                <w:b/>
                <w:sz w:val="20"/>
                <w:szCs w:val="20"/>
              </w:rPr>
            </w:pPr>
          </w:p>
          <w:p w14:paraId="12B083E2" w14:textId="77777777" w:rsidR="000B2911" w:rsidRPr="00881F3E" w:rsidRDefault="000B2911" w:rsidP="00445E64">
            <w:pPr>
              <w:jc w:val="center"/>
              <w:rPr>
                <w:b/>
                <w:sz w:val="20"/>
                <w:szCs w:val="20"/>
              </w:rPr>
            </w:pPr>
          </w:p>
          <w:p w14:paraId="18C02881" w14:textId="77777777" w:rsidR="000B2911" w:rsidRPr="00881F3E" w:rsidRDefault="000B2911" w:rsidP="00445E64">
            <w:pPr>
              <w:jc w:val="center"/>
              <w:rPr>
                <w:b/>
                <w:sz w:val="20"/>
                <w:szCs w:val="20"/>
              </w:rPr>
            </w:pPr>
          </w:p>
          <w:p w14:paraId="1EDEA792" w14:textId="77777777" w:rsidR="000B2911" w:rsidRPr="00881F3E" w:rsidRDefault="000B2911" w:rsidP="00445E64">
            <w:pPr>
              <w:jc w:val="center"/>
              <w:rPr>
                <w:b/>
                <w:sz w:val="20"/>
                <w:szCs w:val="20"/>
              </w:rPr>
            </w:pPr>
          </w:p>
          <w:p w14:paraId="5ECF432F" w14:textId="77777777" w:rsidR="000B2911" w:rsidRPr="00881F3E" w:rsidRDefault="000B2911" w:rsidP="00445E64">
            <w:pPr>
              <w:jc w:val="center"/>
              <w:rPr>
                <w:b/>
                <w:sz w:val="20"/>
                <w:szCs w:val="20"/>
              </w:rPr>
            </w:pPr>
          </w:p>
          <w:p w14:paraId="5051564A" w14:textId="77777777" w:rsidR="000B2911" w:rsidRPr="00881F3E" w:rsidRDefault="000B2911" w:rsidP="00445E64">
            <w:pPr>
              <w:jc w:val="center"/>
              <w:rPr>
                <w:b/>
                <w:sz w:val="20"/>
                <w:szCs w:val="20"/>
              </w:rPr>
            </w:pPr>
          </w:p>
          <w:p w14:paraId="5B682428" w14:textId="77777777" w:rsidR="000B2911" w:rsidRPr="00881F3E" w:rsidRDefault="000B2911" w:rsidP="00445E64">
            <w:pPr>
              <w:jc w:val="center"/>
              <w:rPr>
                <w:b/>
                <w:sz w:val="20"/>
                <w:szCs w:val="20"/>
              </w:rPr>
            </w:pPr>
          </w:p>
          <w:p w14:paraId="453FF31D" w14:textId="77777777" w:rsidR="000B2911" w:rsidRPr="00881F3E" w:rsidRDefault="000B2911" w:rsidP="00445E64">
            <w:pPr>
              <w:jc w:val="center"/>
              <w:rPr>
                <w:b/>
                <w:sz w:val="20"/>
                <w:szCs w:val="20"/>
              </w:rPr>
            </w:pPr>
          </w:p>
          <w:p w14:paraId="415E7E8B" w14:textId="77777777" w:rsidR="000B2911" w:rsidRPr="00881F3E" w:rsidRDefault="000B2911" w:rsidP="00445E64">
            <w:pPr>
              <w:jc w:val="center"/>
              <w:rPr>
                <w:b/>
                <w:sz w:val="20"/>
                <w:szCs w:val="20"/>
              </w:rPr>
            </w:pPr>
          </w:p>
          <w:p w14:paraId="6129809F" w14:textId="77777777" w:rsidR="000B2911" w:rsidRPr="00881F3E" w:rsidRDefault="000B2911" w:rsidP="00445E64">
            <w:pPr>
              <w:jc w:val="center"/>
              <w:rPr>
                <w:b/>
                <w:sz w:val="20"/>
                <w:szCs w:val="20"/>
              </w:rPr>
            </w:pPr>
          </w:p>
          <w:p w14:paraId="103843B5" w14:textId="77777777" w:rsidR="000B2911" w:rsidRPr="00881F3E" w:rsidRDefault="000B2911" w:rsidP="00445E64">
            <w:pPr>
              <w:jc w:val="center"/>
              <w:rPr>
                <w:b/>
                <w:sz w:val="20"/>
                <w:szCs w:val="20"/>
              </w:rPr>
            </w:pPr>
          </w:p>
          <w:p w14:paraId="598A3877" w14:textId="77777777" w:rsidR="000B2911" w:rsidRPr="00881F3E" w:rsidRDefault="000B2911" w:rsidP="00445E64">
            <w:pPr>
              <w:jc w:val="center"/>
              <w:rPr>
                <w:b/>
                <w:sz w:val="20"/>
                <w:szCs w:val="20"/>
              </w:rPr>
            </w:pPr>
          </w:p>
          <w:p w14:paraId="26A51289" w14:textId="77777777" w:rsidR="000B2911" w:rsidRPr="00881F3E" w:rsidRDefault="000B2911" w:rsidP="00445E64">
            <w:pPr>
              <w:jc w:val="center"/>
              <w:rPr>
                <w:b/>
                <w:sz w:val="20"/>
                <w:szCs w:val="20"/>
              </w:rPr>
            </w:pPr>
          </w:p>
          <w:p w14:paraId="25C4DB6D" w14:textId="77777777" w:rsidR="000B2911" w:rsidRPr="00881F3E" w:rsidRDefault="000B2911" w:rsidP="00445E64">
            <w:pPr>
              <w:jc w:val="center"/>
              <w:rPr>
                <w:b/>
                <w:sz w:val="20"/>
                <w:szCs w:val="20"/>
              </w:rPr>
            </w:pPr>
          </w:p>
          <w:p w14:paraId="0C22AD48" w14:textId="77777777" w:rsidR="000B2911" w:rsidRPr="00881F3E" w:rsidRDefault="000B2911" w:rsidP="00445E64">
            <w:pPr>
              <w:jc w:val="center"/>
              <w:rPr>
                <w:b/>
                <w:sz w:val="20"/>
                <w:szCs w:val="20"/>
              </w:rPr>
            </w:pPr>
          </w:p>
          <w:p w14:paraId="295E5DFA" w14:textId="77777777" w:rsidR="000B2911" w:rsidRPr="00881F3E" w:rsidRDefault="000B2911" w:rsidP="00445E64">
            <w:pPr>
              <w:jc w:val="center"/>
              <w:rPr>
                <w:b/>
                <w:sz w:val="20"/>
                <w:szCs w:val="20"/>
              </w:rPr>
            </w:pPr>
          </w:p>
          <w:p w14:paraId="244809DA" w14:textId="77777777" w:rsidR="000B2911" w:rsidRPr="00881F3E" w:rsidRDefault="000B2911" w:rsidP="00445E64">
            <w:pPr>
              <w:jc w:val="center"/>
              <w:rPr>
                <w:b/>
                <w:sz w:val="20"/>
                <w:szCs w:val="20"/>
              </w:rPr>
            </w:pPr>
          </w:p>
          <w:p w14:paraId="7AAEB55A" w14:textId="77777777" w:rsidR="000B2911" w:rsidRPr="00881F3E" w:rsidRDefault="000B2911" w:rsidP="00445E64">
            <w:pPr>
              <w:jc w:val="center"/>
              <w:rPr>
                <w:b/>
                <w:sz w:val="20"/>
                <w:szCs w:val="20"/>
              </w:rPr>
            </w:pPr>
          </w:p>
          <w:p w14:paraId="1B7030A3" w14:textId="77777777" w:rsidR="000B2911" w:rsidRPr="00881F3E" w:rsidRDefault="000B2911" w:rsidP="00445E64">
            <w:pPr>
              <w:jc w:val="center"/>
              <w:rPr>
                <w:b/>
                <w:sz w:val="20"/>
                <w:szCs w:val="20"/>
              </w:rPr>
            </w:pPr>
          </w:p>
          <w:p w14:paraId="3A06A945" w14:textId="77777777" w:rsidR="000B2911" w:rsidRPr="00881F3E" w:rsidRDefault="000B2911" w:rsidP="00445E64">
            <w:pPr>
              <w:jc w:val="center"/>
              <w:rPr>
                <w:b/>
                <w:sz w:val="20"/>
                <w:szCs w:val="20"/>
              </w:rPr>
            </w:pPr>
          </w:p>
          <w:p w14:paraId="2C987D8E" w14:textId="77777777" w:rsidR="000B2911" w:rsidRPr="00881F3E" w:rsidRDefault="000B2911" w:rsidP="00445E64">
            <w:pPr>
              <w:jc w:val="center"/>
              <w:rPr>
                <w:b/>
                <w:sz w:val="20"/>
                <w:szCs w:val="20"/>
              </w:rPr>
            </w:pPr>
          </w:p>
          <w:p w14:paraId="7B59A9DC" w14:textId="77777777" w:rsidR="000B2911" w:rsidRPr="00881F3E" w:rsidRDefault="000B2911" w:rsidP="000B2911">
            <w:pPr>
              <w:jc w:val="center"/>
              <w:rPr>
                <w:sz w:val="20"/>
                <w:szCs w:val="20"/>
              </w:rPr>
            </w:pPr>
            <w:r w:rsidRPr="00881F3E">
              <w:rPr>
                <w:b/>
                <w:sz w:val="20"/>
                <w:szCs w:val="20"/>
              </w:rPr>
              <w:t>Návrh zákona čl. II</w:t>
            </w:r>
          </w:p>
          <w:p w14:paraId="711580FB" w14:textId="77777777" w:rsidR="000B2911" w:rsidRPr="00881F3E" w:rsidRDefault="000B2911" w:rsidP="00445E64">
            <w:pPr>
              <w:jc w:val="center"/>
              <w:rPr>
                <w:b/>
                <w:sz w:val="20"/>
                <w:szCs w:val="20"/>
              </w:rPr>
            </w:pPr>
          </w:p>
          <w:p w14:paraId="7F78054F" w14:textId="4BCF9C38" w:rsidR="000B2911" w:rsidRPr="00881F3E" w:rsidRDefault="000B2911"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15D5502" w14:textId="77777777" w:rsidR="00531F5A" w:rsidRPr="00881F3E" w:rsidRDefault="00531F5A" w:rsidP="00445E64">
            <w:pPr>
              <w:pStyle w:val="Normlny0"/>
              <w:jc w:val="center"/>
              <w:rPr>
                <w:b/>
              </w:rPr>
            </w:pPr>
            <w:r w:rsidRPr="00881F3E">
              <w:rPr>
                <w:b/>
              </w:rPr>
              <w:lastRenderedPageBreak/>
              <w:t>§ 23b</w:t>
            </w:r>
          </w:p>
          <w:p w14:paraId="249315CE" w14:textId="77777777" w:rsidR="00531F5A" w:rsidRPr="00881F3E" w:rsidRDefault="00531F5A" w:rsidP="00445E64">
            <w:pPr>
              <w:pStyle w:val="Normlny0"/>
              <w:jc w:val="center"/>
              <w:rPr>
                <w:b/>
              </w:rPr>
            </w:pPr>
            <w:r w:rsidRPr="00881F3E">
              <w:rPr>
                <w:b/>
              </w:rPr>
              <w:t>O 13</w:t>
            </w:r>
          </w:p>
          <w:p w14:paraId="61021990" w14:textId="77777777" w:rsidR="00531F5A" w:rsidRPr="00881F3E" w:rsidRDefault="00531F5A" w:rsidP="00445E64">
            <w:pPr>
              <w:pStyle w:val="Normlny0"/>
              <w:jc w:val="center"/>
              <w:rPr>
                <w:b/>
              </w:rPr>
            </w:pPr>
          </w:p>
          <w:p w14:paraId="289B973C" w14:textId="77777777" w:rsidR="000B2911" w:rsidRPr="00881F3E" w:rsidRDefault="000B2911" w:rsidP="00445E64">
            <w:pPr>
              <w:pStyle w:val="Normlny0"/>
              <w:jc w:val="center"/>
              <w:rPr>
                <w:b/>
              </w:rPr>
            </w:pPr>
          </w:p>
          <w:p w14:paraId="74059E2D" w14:textId="77777777" w:rsidR="000B2911" w:rsidRPr="00881F3E" w:rsidRDefault="000B2911" w:rsidP="00445E64">
            <w:pPr>
              <w:pStyle w:val="Normlny0"/>
              <w:jc w:val="center"/>
              <w:rPr>
                <w:b/>
              </w:rPr>
            </w:pPr>
          </w:p>
          <w:p w14:paraId="16922C32" w14:textId="77777777" w:rsidR="000B2911" w:rsidRPr="00881F3E" w:rsidRDefault="000B2911" w:rsidP="00445E64">
            <w:pPr>
              <w:pStyle w:val="Normlny0"/>
              <w:jc w:val="center"/>
              <w:rPr>
                <w:b/>
              </w:rPr>
            </w:pPr>
          </w:p>
          <w:p w14:paraId="00B639C8" w14:textId="77777777" w:rsidR="000B2911" w:rsidRPr="00881F3E" w:rsidRDefault="000B2911" w:rsidP="00445E64">
            <w:pPr>
              <w:pStyle w:val="Normlny0"/>
              <w:jc w:val="center"/>
              <w:rPr>
                <w:b/>
              </w:rPr>
            </w:pPr>
          </w:p>
          <w:p w14:paraId="69D3694C" w14:textId="77777777" w:rsidR="000B2911" w:rsidRPr="00881F3E" w:rsidRDefault="000B2911" w:rsidP="00445E64">
            <w:pPr>
              <w:pStyle w:val="Normlny0"/>
              <w:jc w:val="center"/>
              <w:rPr>
                <w:b/>
              </w:rPr>
            </w:pPr>
          </w:p>
          <w:p w14:paraId="6E7B78ED" w14:textId="77777777" w:rsidR="000B2911" w:rsidRPr="00881F3E" w:rsidRDefault="000B2911" w:rsidP="00445E64">
            <w:pPr>
              <w:pStyle w:val="Normlny0"/>
              <w:jc w:val="center"/>
              <w:rPr>
                <w:b/>
              </w:rPr>
            </w:pPr>
          </w:p>
          <w:p w14:paraId="11DB0C1E" w14:textId="77777777" w:rsidR="000B2911" w:rsidRPr="00881F3E" w:rsidRDefault="000B2911" w:rsidP="00445E64">
            <w:pPr>
              <w:pStyle w:val="Normlny0"/>
              <w:jc w:val="center"/>
              <w:rPr>
                <w:b/>
              </w:rPr>
            </w:pPr>
          </w:p>
          <w:p w14:paraId="1B6CA3A8" w14:textId="77777777" w:rsidR="000B2911" w:rsidRPr="00881F3E" w:rsidRDefault="000B2911" w:rsidP="00445E64">
            <w:pPr>
              <w:pStyle w:val="Normlny0"/>
              <w:jc w:val="center"/>
              <w:rPr>
                <w:b/>
              </w:rPr>
            </w:pPr>
          </w:p>
          <w:p w14:paraId="31CF25D2" w14:textId="77777777" w:rsidR="000B2911" w:rsidRPr="00881F3E" w:rsidRDefault="000B2911" w:rsidP="00445E64">
            <w:pPr>
              <w:pStyle w:val="Normlny0"/>
              <w:jc w:val="center"/>
              <w:rPr>
                <w:b/>
              </w:rPr>
            </w:pPr>
          </w:p>
          <w:p w14:paraId="72EAAF32" w14:textId="77777777" w:rsidR="000B2911" w:rsidRPr="00881F3E" w:rsidRDefault="000B2911" w:rsidP="00445E64">
            <w:pPr>
              <w:pStyle w:val="Normlny0"/>
              <w:jc w:val="center"/>
              <w:rPr>
                <w:b/>
              </w:rPr>
            </w:pPr>
          </w:p>
          <w:p w14:paraId="304FFD10" w14:textId="77777777" w:rsidR="000B2911" w:rsidRPr="00881F3E" w:rsidRDefault="000B2911" w:rsidP="00445E64">
            <w:pPr>
              <w:pStyle w:val="Normlny0"/>
              <w:jc w:val="center"/>
              <w:rPr>
                <w:b/>
              </w:rPr>
            </w:pPr>
          </w:p>
          <w:p w14:paraId="07AC17DF" w14:textId="77777777" w:rsidR="000B2911" w:rsidRPr="00881F3E" w:rsidRDefault="000B2911" w:rsidP="00445E64">
            <w:pPr>
              <w:pStyle w:val="Normlny0"/>
              <w:jc w:val="center"/>
              <w:rPr>
                <w:b/>
              </w:rPr>
            </w:pPr>
          </w:p>
          <w:p w14:paraId="701C7D4E" w14:textId="77777777" w:rsidR="000B2911" w:rsidRPr="00881F3E" w:rsidRDefault="000B2911" w:rsidP="00445E64">
            <w:pPr>
              <w:pStyle w:val="Normlny0"/>
              <w:jc w:val="center"/>
              <w:rPr>
                <w:b/>
              </w:rPr>
            </w:pPr>
          </w:p>
          <w:p w14:paraId="10001B7D" w14:textId="77777777" w:rsidR="000B2911" w:rsidRPr="00881F3E" w:rsidRDefault="000B2911" w:rsidP="00445E64">
            <w:pPr>
              <w:pStyle w:val="Normlny0"/>
              <w:jc w:val="center"/>
              <w:rPr>
                <w:b/>
              </w:rPr>
            </w:pPr>
          </w:p>
          <w:p w14:paraId="6F2B5184" w14:textId="77777777" w:rsidR="000B2911" w:rsidRPr="00881F3E" w:rsidRDefault="000B2911" w:rsidP="00445E64">
            <w:pPr>
              <w:pStyle w:val="Normlny0"/>
              <w:jc w:val="center"/>
              <w:rPr>
                <w:b/>
              </w:rPr>
            </w:pPr>
          </w:p>
          <w:p w14:paraId="6BE31D40" w14:textId="77777777" w:rsidR="000B2911" w:rsidRPr="00881F3E" w:rsidRDefault="000B2911" w:rsidP="00445E64">
            <w:pPr>
              <w:pStyle w:val="Normlny0"/>
              <w:jc w:val="center"/>
              <w:rPr>
                <w:b/>
              </w:rPr>
            </w:pPr>
          </w:p>
          <w:p w14:paraId="02E61A76" w14:textId="77777777" w:rsidR="000B2911" w:rsidRPr="00881F3E" w:rsidRDefault="000B2911" w:rsidP="00445E64">
            <w:pPr>
              <w:pStyle w:val="Normlny0"/>
              <w:jc w:val="center"/>
              <w:rPr>
                <w:b/>
              </w:rPr>
            </w:pPr>
          </w:p>
          <w:p w14:paraId="5091DE3C" w14:textId="77777777" w:rsidR="000B2911" w:rsidRPr="00881F3E" w:rsidRDefault="000B2911" w:rsidP="00445E64">
            <w:pPr>
              <w:pStyle w:val="Normlny0"/>
              <w:jc w:val="center"/>
              <w:rPr>
                <w:b/>
              </w:rPr>
            </w:pPr>
          </w:p>
          <w:p w14:paraId="07077493" w14:textId="77777777" w:rsidR="000B2911" w:rsidRPr="00881F3E" w:rsidRDefault="000B2911" w:rsidP="00445E64">
            <w:pPr>
              <w:pStyle w:val="Normlny0"/>
              <w:jc w:val="center"/>
              <w:rPr>
                <w:b/>
              </w:rPr>
            </w:pPr>
          </w:p>
          <w:p w14:paraId="440FEE8A" w14:textId="77777777" w:rsidR="000B2911" w:rsidRPr="00881F3E" w:rsidRDefault="000B2911" w:rsidP="00445E64">
            <w:pPr>
              <w:pStyle w:val="Normlny0"/>
              <w:jc w:val="center"/>
              <w:rPr>
                <w:b/>
              </w:rPr>
            </w:pPr>
          </w:p>
          <w:p w14:paraId="323EF462" w14:textId="77777777" w:rsidR="000B2911" w:rsidRPr="00881F3E" w:rsidRDefault="000B2911" w:rsidP="00445E64">
            <w:pPr>
              <w:pStyle w:val="Normlny0"/>
              <w:jc w:val="center"/>
              <w:rPr>
                <w:b/>
              </w:rPr>
            </w:pPr>
          </w:p>
          <w:p w14:paraId="34321BAF" w14:textId="77777777" w:rsidR="000B2911" w:rsidRPr="00881F3E" w:rsidRDefault="000B2911" w:rsidP="00445E64">
            <w:pPr>
              <w:pStyle w:val="Normlny0"/>
              <w:jc w:val="center"/>
              <w:rPr>
                <w:b/>
              </w:rPr>
            </w:pPr>
          </w:p>
          <w:p w14:paraId="015CD861" w14:textId="77777777" w:rsidR="000B2911" w:rsidRPr="00881F3E" w:rsidRDefault="000B2911" w:rsidP="00445E64">
            <w:pPr>
              <w:pStyle w:val="Normlny0"/>
              <w:jc w:val="center"/>
              <w:rPr>
                <w:b/>
              </w:rPr>
            </w:pPr>
          </w:p>
          <w:p w14:paraId="61E59F82" w14:textId="77777777" w:rsidR="000B2911" w:rsidRPr="00881F3E" w:rsidRDefault="000B2911" w:rsidP="00445E64">
            <w:pPr>
              <w:pStyle w:val="Normlny0"/>
              <w:jc w:val="center"/>
              <w:rPr>
                <w:b/>
              </w:rPr>
            </w:pPr>
          </w:p>
          <w:p w14:paraId="412526C1" w14:textId="77777777" w:rsidR="000B2911" w:rsidRPr="00881F3E" w:rsidRDefault="000B2911" w:rsidP="00445E64">
            <w:pPr>
              <w:pStyle w:val="Normlny0"/>
              <w:jc w:val="center"/>
              <w:rPr>
                <w:b/>
              </w:rPr>
            </w:pPr>
          </w:p>
          <w:p w14:paraId="494C87F7" w14:textId="77777777" w:rsidR="000B2911" w:rsidRPr="00881F3E" w:rsidRDefault="000B2911" w:rsidP="00445E64">
            <w:pPr>
              <w:pStyle w:val="Normlny0"/>
              <w:jc w:val="center"/>
              <w:rPr>
                <w:b/>
              </w:rPr>
            </w:pPr>
          </w:p>
          <w:p w14:paraId="1808DE02" w14:textId="77777777" w:rsidR="000B2911" w:rsidRPr="00881F3E" w:rsidRDefault="000B2911" w:rsidP="00445E64">
            <w:pPr>
              <w:pStyle w:val="Normlny0"/>
              <w:jc w:val="center"/>
              <w:rPr>
                <w:b/>
              </w:rPr>
            </w:pPr>
          </w:p>
          <w:p w14:paraId="6D4FA282" w14:textId="77777777" w:rsidR="000B2911" w:rsidRPr="00881F3E" w:rsidRDefault="000B2911" w:rsidP="000B2911">
            <w:pPr>
              <w:pStyle w:val="Normlny0"/>
              <w:jc w:val="center"/>
              <w:rPr>
                <w:b/>
              </w:rPr>
            </w:pPr>
            <w:r w:rsidRPr="00881F3E">
              <w:rPr>
                <w:b/>
              </w:rPr>
              <w:t>§ 71db O 2</w:t>
            </w:r>
          </w:p>
          <w:p w14:paraId="3A70941F" w14:textId="422DBDD3" w:rsidR="000B2911" w:rsidRPr="00881F3E" w:rsidRDefault="000B2911"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DD9AE64" w14:textId="23B40F22" w:rsidR="00085C10" w:rsidRPr="00881F3E" w:rsidRDefault="00531F5A" w:rsidP="00445E64">
            <w:pPr>
              <w:ind w:left="182"/>
              <w:rPr>
                <w:b/>
                <w:sz w:val="20"/>
                <w:szCs w:val="20"/>
              </w:rPr>
            </w:pPr>
            <w:r w:rsidRPr="00881F3E">
              <w:rPr>
                <w:b/>
                <w:sz w:val="20"/>
                <w:szCs w:val="20"/>
              </w:rPr>
              <w:lastRenderedPageBreak/>
              <w:t xml:space="preserve">(13) </w:t>
            </w:r>
            <w:r w:rsidR="00085C10" w:rsidRPr="00881F3E">
              <w:rPr>
                <w:b/>
                <w:sz w:val="20"/>
                <w:szCs w:val="20"/>
              </w:rPr>
              <w:t xml:space="preserve">Najmenej 40 % pohyblivej zložky celkovej odmeny sa odkladá na obdobie najmenej štyri </w:t>
            </w:r>
            <w:r w:rsidR="00E90897" w:rsidRPr="00881F3E">
              <w:rPr>
                <w:b/>
                <w:sz w:val="20"/>
                <w:szCs w:val="20"/>
              </w:rPr>
              <w:t>až</w:t>
            </w:r>
            <w:r w:rsidR="00085C10" w:rsidRPr="00881F3E">
              <w:rPr>
                <w:b/>
                <w:sz w:val="20"/>
                <w:szCs w:val="20"/>
              </w:rPr>
              <w:t xml:space="preserve">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w:t>
            </w:r>
          </w:p>
          <w:p w14:paraId="231A4878" w14:textId="77777777" w:rsidR="00531F5A" w:rsidRPr="00881F3E" w:rsidRDefault="00085C10" w:rsidP="00445E64">
            <w:pPr>
              <w:ind w:left="182"/>
              <w:rPr>
                <w:b/>
                <w:sz w:val="20"/>
                <w:szCs w:val="20"/>
              </w:rPr>
            </w:pPr>
            <w:r w:rsidRPr="00881F3E">
              <w:rPr>
                <w:b/>
                <w:sz w:val="20"/>
                <w:szCs w:val="20"/>
              </w:rPr>
              <w:lastRenderedPageBreak/>
              <w:t>Nárok na vyplatenie odloženej odmeny neuplynie rýchlejšie ako pri pomernom vyplácaní. Ak je úhrn predpokladanej pohyblivej zložky celkovej odmeny mimoriadne vysoký, podiel plnení viazaných na obdobie podľa prvej a druhej vety nesmie byť nižší ako 60 % pohyblivej zložky celkovej odmeny. Dĺžka obdobia odkladu sa určuje v súlade s obchodným cyklom, povahou a rizikami podnikania a činnosťami dotknutej osoby podľa § 23a ods. 1.</w:t>
            </w:r>
          </w:p>
          <w:p w14:paraId="425AE528" w14:textId="77777777" w:rsidR="000B2911" w:rsidRPr="00881F3E" w:rsidRDefault="000B2911" w:rsidP="000B2911">
            <w:pPr>
              <w:rPr>
                <w:b/>
                <w:sz w:val="20"/>
                <w:szCs w:val="20"/>
              </w:rPr>
            </w:pPr>
          </w:p>
          <w:p w14:paraId="0BEF3CCF" w14:textId="4C137773" w:rsidR="000B2911" w:rsidRPr="00881F3E" w:rsidRDefault="000B2911" w:rsidP="000B2911">
            <w:pPr>
              <w:rPr>
                <w:b/>
                <w:sz w:val="20"/>
                <w:szCs w:val="20"/>
              </w:rPr>
            </w:pPr>
            <w:r w:rsidRPr="00881F3E">
              <w:rPr>
                <w:b/>
                <w:sz w:val="20"/>
                <w:szCs w:val="20"/>
              </w:rPr>
              <w:t xml:space="preserve">(2) Najmenej 40 % pohyblivej zložky celkovej odmeny sa odkladá na obdobie najmenej štyri až päť rokov od určenia predpokladanej výšky pohyblivej zložky celkovej odmeny, pričom obdobie odkladu musí byť riadne zosúladené s povahou činností a rizikami obchodníka s cennými papiermi a činnosťou osoby podľa § 71da ods. 1. Obchodník s cennými papiermi, ktorý je významný z hľadiska svojej veľkosti, vnútornej organizácie a povahy, rozsahu a zložitosti svojich činností, osobe podľa § 71da ods. 1 písm. a) až c) odloží najmenej 40 % pohyblivej zložky celkovej odmeny na obdobie najmenej päť rokov od určenia predpokladanej výšky pohyblivej zložky celkovej odmeny, pričom obdobie odkladu musí byť riadne zosúladené s povahou činnosti a rizikami obchodníka s cennými papiermi a činnosťou osoby podľa § 71da ods. 1 písm. a) až c). Nárok na vyplatenie odloženej odmeny nesmie uplynúť skôr ako pri pomernom vyplácaní. Ak úhrn predpokladanej pohyblivej zložky celkovej odmeny v priemere na mesiac predstavuje viac ako 200 % zaručenej pevnej zložky celkovej odmeny, podiel plnení viazaných na obdobie štyroch rokov alebo piatich rokov nesmie byť nižší ako 60 % pohyblivej zložky celkovej odmeny. </w:t>
            </w:r>
            <w:r w:rsidRPr="00881F3E">
              <w:rPr>
                <w:b/>
                <w:sz w:val="20"/>
                <w:szCs w:val="20"/>
              </w:rPr>
              <w:lastRenderedPageBreak/>
              <w:t>Dĺžka obdobia odkladu sa určuje v súlade s obchodným cyklom, povahou podnikania, jeho rizikami a činnosťami dotknutej osoby podľa § 71da ods. 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FC98FA" w14:textId="6B1FD1B4" w:rsidR="00531F5A" w:rsidRPr="00881F3E" w:rsidRDefault="00531F5A"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C85AF79" w14:textId="77777777" w:rsidR="00531F5A" w:rsidRPr="00881F3E" w:rsidRDefault="00531F5A" w:rsidP="00445E64">
            <w:pPr>
              <w:pStyle w:val="Nadpis1"/>
              <w:rPr>
                <w:b w:val="0"/>
                <w:bCs w:val="0"/>
                <w:sz w:val="20"/>
                <w:szCs w:val="20"/>
              </w:rPr>
            </w:pPr>
          </w:p>
        </w:tc>
      </w:tr>
      <w:tr w:rsidR="00881F3E" w:rsidRPr="00881F3E" w14:paraId="105574A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625C1CC" w14:textId="1A5D2292" w:rsidR="005D399F" w:rsidRPr="00881F3E" w:rsidRDefault="005D399F" w:rsidP="00445E64">
            <w:pPr>
              <w:rPr>
                <w:b/>
                <w:sz w:val="20"/>
                <w:szCs w:val="20"/>
              </w:rPr>
            </w:pPr>
            <w:r w:rsidRPr="00881F3E">
              <w:rPr>
                <w:b/>
                <w:sz w:val="20"/>
                <w:szCs w:val="20"/>
              </w:rPr>
              <w:lastRenderedPageBreak/>
              <w:t>B:27</w:t>
            </w:r>
          </w:p>
          <w:p w14:paraId="0188A1D4" w14:textId="77777777" w:rsidR="005D399F" w:rsidRPr="00881F3E" w:rsidRDefault="005D399F"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4F903" w14:textId="77777777" w:rsidR="005D399F" w:rsidRPr="00881F3E" w:rsidRDefault="005D399F" w:rsidP="00445E64">
            <w:pPr>
              <w:rPr>
                <w:b/>
                <w:sz w:val="20"/>
                <w:szCs w:val="20"/>
              </w:rPr>
            </w:pPr>
            <w:r w:rsidRPr="00881F3E">
              <w:rPr>
                <w:b/>
                <w:sz w:val="20"/>
                <w:szCs w:val="20"/>
              </w:rPr>
              <w:t>odsek 2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C1CE5E" w14:textId="77777777" w:rsidR="005D399F" w:rsidRPr="00881F3E" w:rsidRDefault="005D399F"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416CF48" w14:textId="77777777" w:rsidR="005D399F" w:rsidRPr="00881F3E" w:rsidRDefault="005D399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ABC8C" w14:textId="77777777" w:rsidR="005D399F" w:rsidRPr="00881F3E" w:rsidRDefault="005D399F"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013F5" w14:textId="77777777" w:rsidR="005D399F" w:rsidRPr="00881F3E" w:rsidRDefault="005D399F"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A9AB0" w14:textId="77777777" w:rsidR="005D399F" w:rsidRPr="00881F3E" w:rsidRDefault="005D399F"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9D0F01" w14:textId="77777777" w:rsidR="005D399F" w:rsidRPr="00881F3E" w:rsidRDefault="005D399F" w:rsidP="00445E64">
            <w:pPr>
              <w:pStyle w:val="Nadpis1"/>
              <w:rPr>
                <w:bCs w:val="0"/>
                <w:sz w:val="20"/>
                <w:szCs w:val="20"/>
              </w:rPr>
            </w:pPr>
          </w:p>
        </w:tc>
      </w:tr>
      <w:tr w:rsidR="00881F3E" w:rsidRPr="00881F3E" w14:paraId="7831B39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968011B" w14:textId="77777777" w:rsidR="005D399F" w:rsidRPr="00881F3E" w:rsidRDefault="005D399F" w:rsidP="00445E64">
            <w:pPr>
              <w:rPr>
                <w:sz w:val="20"/>
                <w:szCs w:val="20"/>
              </w:rPr>
            </w:pPr>
            <w:r w:rsidRPr="00881F3E">
              <w:rPr>
                <w:sz w:val="20"/>
                <w:szCs w:val="20"/>
              </w:rPr>
              <w:t>Č:94</w:t>
            </w:r>
          </w:p>
          <w:p w14:paraId="65FF409F" w14:textId="77777777" w:rsidR="005D399F" w:rsidRPr="00881F3E" w:rsidRDefault="005D399F"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C5F0F79" w14:textId="77777777" w:rsidR="005D399F" w:rsidRPr="00881F3E" w:rsidRDefault="005D399F" w:rsidP="00445E64">
            <w:pPr>
              <w:rPr>
                <w:sz w:val="20"/>
                <w:szCs w:val="20"/>
              </w:rPr>
            </w:pPr>
            <w:r w:rsidRPr="00881F3E">
              <w:rPr>
                <w:sz w:val="20"/>
                <w:szCs w:val="20"/>
              </w:rPr>
              <w:t>EBA vypracuje návrh regulačných technických predpisov s cieľom presne stanoviť triedy nástrojov, ktoré spĺňajú podmienky stanovené v odseku 1 písm. l) bode ii).</w:t>
            </w:r>
          </w:p>
          <w:p w14:paraId="35E1442A" w14:textId="77777777" w:rsidR="005D399F" w:rsidRPr="00881F3E" w:rsidRDefault="005D399F" w:rsidP="00445E64">
            <w:pPr>
              <w:rPr>
                <w:sz w:val="20"/>
                <w:szCs w:val="20"/>
              </w:rPr>
            </w:pPr>
          </w:p>
          <w:p w14:paraId="1E00C35F" w14:textId="77777777" w:rsidR="005D399F" w:rsidRPr="00881F3E" w:rsidRDefault="005D399F" w:rsidP="00445E64">
            <w:pPr>
              <w:rPr>
                <w:sz w:val="20"/>
                <w:szCs w:val="20"/>
              </w:rPr>
            </w:pPr>
            <w:r w:rsidRPr="00881F3E">
              <w:rPr>
                <w:sz w:val="20"/>
                <w:szCs w:val="20"/>
              </w:rPr>
              <w:t>EBA predloží tento návrh regulačných technických predpisov Komisii do 31. marca 2014.</w:t>
            </w:r>
          </w:p>
          <w:p w14:paraId="1E53CB43" w14:textId="77777777" w:rsidR="005D399F" w:rsidRPr="00881F3E" w:rsidRDefault="005D399F" w:rsidP="00445E64">
            <w:pPr>
              <w:rPr>
                <w:sz w:val="20"/>
                <w:szCs w:val="20"/>
              </w:rPr>
            </w:pPr>
          </w:p>
          <w:p w14:paraId="0FA98237" w14:textId="77777777" w:rsidR="005D399F" w:rsidRPr="00881F3E" w:rsidRDefault="005D399F" w:rsidP="00445E64">
            <w:pPr>
              <w:rPr>
                <w:sz w:val="20"/>
                <w:szCs w:val="20"/>
              </w:rPr>
            </w:pPr>
            <w:r w:rsidRPr="00881F3E">
              <w:rPr>
                <w:sz w:val="20"/>
                <w:szCs w:val="20"/>
              </w:rPr>
              <w:t>Na účely identifikácie zamestnancov, ktorých profesionálne činnosti majú významný vplyv na rizikový profil inštitúcie, ako sa uvádza v článku 92 ods. 3, EBA vypracuje návrh regulačných technických predpisov, v ktorých stanoví kritériá na vymedzenie týchto aspektov:</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4F52649" w14:textId="727392D8"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7BCAA219" w14:textId="77777777" w:rsidR="005D399F" w:rsidRPr="00881F3E" w:rsidRDefault="005D399F"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7B9825C" w14:textId="77777777" w:rsidR="005D399F" w:rsidRPr="00881F3E" w:rsidRDefault="005D399F"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2CABED8" w14:textId="77777777" w:rsidR="005D399F" w:rsidRPr="00881F3E" w:rsidRDefault="005D399F"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7081986" w14:textId="56D550C5" w:rsidR="005D399F" w:rsidRPr="00881F3E" w:rsidRDefault="005D399F"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CC7CDDE" w14:textId="77777777" w:rsidR="005D399F" w:rsidRPr="00881F3E" w:rsidRDefault="005D399F" w:rsidP="00445E64">
            <w:pPr>
              <w:pStyle w:val="Nadpis1"/>
              <w:rPr>
                <w:b w:val="0"/>
                <w:bCs w:val="0"/>
                <w:sz w:val="20"/>
                <w:szCs w:val="20"/>
              </w:rPr>
            </w:pPr>
          </w:p>
        </w:tc>
      </w:tr>
      <w:tr w:rsidR="00881F3E" w:rsidRPr="00881F3E" w14:paraId="3DD69A0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5C35796" w14:textId="77777777" w:rsidR="00D323E2" w:rsidRPr="00881F3E" w:rsidRDefault="00D323E2" w:rsidP="00445E64">
            <w:pPr>
              <w:rPr>
                <w:sz w:val="20"/>
                <w:szCs w:val="20"/>
              </w:rPr>
            </w:pPr>
            <w:r w:rsidRPr="00881F3E">
              <w:rPr>
                <w:sz w:val="20"/>
                <w:szCs w:val="20"/>
              </w:rPr>
              <w:t>Č:94</w:t>
            </w:r>
          </w:p>
          <w:p w14:paraId="5203E417" w14:textId="77777777" w:rsidR="00D323E2" w:rsidRPr="00881F3E" w:rsidRDefault="00D323E2" w:rsidP="00445E64">
            <w:pPr>
              <w:rPr>
                <w:sz w:val="20"/>
                <w:szCs w:val="20"/>
              </w:rPr>
            </w:pPr>
            <w:r w:rsidRPr="00881F3E">
              <w:rPr>
                <w:sz w:val="20"/>
                <w:szCs w:val="20"/>
              </w:rPr>
              <w:t>O:2</w:t>
            </w:r>
          </w:p>
          <w:p w14:paraId="7A5234F2" w14:textId="77777777" w:rsidR="00D323E2" w:rsidRPr="00881F3E" w:rsidRDefault="00D323E2"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EC62C03" w14:textId="77777777" w:rsidR="00D323E2" w:rsidRPr="00881F3E" w:rsidRDefault="00D323E2" w:rsidP="00445E64">
            <w:pPr>
              <w:pStyle w:val="Odsekzoznamu"/>
              <w:numPr>
                <w:ilvl w:val="0"/>
                <w:numId w:val="30"/>
              </w:numPr>
              <w:ind w:left="383" w:hanging="284"/>
              <w:rPr>
                <w:sz w:val="20"/>
                <w:szCs w:val="20"/>
              </w:rPr>
            </w:pPr>
            <w:r w:rsidRPr="00881F3E">
              <w:rPr>
                <w:sz w:val="20"/>
                <w:szCs w:val="20"/>
              </w:rPr>
              <w:t>riadiaca zodpovednosť a kontrolné funkcie;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39351EB" w14:textId="3C3F65CD"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5BA949D"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1E4289E"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8F73094"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E0F8F49" w14:textId="67314868"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55F89E1D" w14:textId="77777777" w:rsidR="00D323E2" w:rsidRPr="00881F3E" w:rsidRDefault="00D323E2" w:rsidP="00445E64">
            <w:pPr>
              <w:pStyle w:val="Nadpis1"/>
              <w:rPr>
                <w:b w:val="0"/>
                <w:bCs w:val="0"/>
                <w:sz w:val="20"/>
                <w:szCs w:val="20"/>
              </w:rPr>
            </w:pPr>
          </w:p>
        </w:tc>
      </w:tr>
      <w:tr w:rsidR="00881F3E" w:rsidRPr="00881F3E" w14:paraId="396F5C0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CDFA9B3" w14:textId="77777777" w:rsidR="00D323E2" w:rsidRPr="00881F3E" w:rsidRDefault="00D323E2" w:rsidP="00445E64">
            <w:pPr>
              <w:rPr>
                <w:sz w:val="20"/>
                <w:szCs w:val="20"/>
              </w:rPr>
            </w:pPr>
            <w:r w:rsidRPr="00881F3E">
              <w:rPr>
                <w:sz w:val="20"/>
                <w:szCs w:val="20"/>
              </w:rPr>
              <w:t>Č:94</w:t>
            </w:r>
          </w:p>
          <w:p w14:paraId="5B7E29D8" w14:textId="77777777" w:rsidR="00D323E2" w:rsidRPr="00881F3E" w:rsidRDefault="00D323E2" w:rsidP="00445E64">
            <w:pPr>
              <w:rPr>
                <w:sz w:val="20"/>
                <w:szCs w:val="20"/>
              </w:rPr>
            </w:pPr>
            <w:r w:rsidRPr="00881F3E">
              <w:rPr>
                <w:sz w:val="20"/>
                <w:szCs w:val="20"/>
              </w:rPr>
              <w:t>O:2</w:t>
            </w:r>
          </w:p>
          <w:p w14:paraId="12181A04" w14:textId="77777777" w:rsidR="00D323E2" w:rsidRPr="00881F3E" w:rsidRDefault="00D323E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41AAB710" w14:textId="77777777" w:rsidR="00D323E2" w:rsidRPr="00881F3E" w:rsidRDefault="00D323E2" w:rsidP="00445E64">
            <w:pPr>
              <w:pStyle w:val="Odsekzoznamu"/>
              <w:numPr>
                <w:ilvl w:val="0"/>
                <w:numId w:val="30"/>
              </w:numPr>
              <w:ind w:left="383" w:hanging="284"/>
              <w:rPr>
                <w:sz w:val="20"/>
                <w:szCs w:val="20"/>
              </w:rPr>
            </w:pPr>
            <w:r w:rsidRPr="00881F3E">
              <w:rPr>
                <w:sz w:val="20"/>
                <w:szCs w:val="20"/>
              </w:rPr>
              <w:t>významný obchodný útvar a významný vplyv na rizikový profil príslušného obchodného útvaru 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D3DAFB6" w14:textId="5EEFCBC7"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28ABD38"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F8A00F6"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C539B42"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E780E2B" w14:textId="3069856F"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EC43D45" w14:textId="77777777" w:rsidR="00D323E2" w:rsidRPr="00881F3E" w:rsidRDefault="00D323E2" w:rsidP="00445E64">
            <w:pPr>
              <w:pStyle w:val="Nadpis1"/>
              <w:rPr>
                <w:b w:val="0"/>
                <w:bCs w:val="0"/>
                <w:sz w:val="20"/>
                <w:szCs w:val="20"/>
              </w:rPr>
            </w:pPr>
          </w:p>
        </w:tc>
      </w:tr>
      <w:tr w:rsidR="00881F3E" w:rsidRPr="00881F3E" w14:paraId="7ACFEF1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0296756" w14:textId="77777777" w:rsidR="00D323E2" w:rsidRPr="00881F3E" w:rsidRDefault="00D323E2" w:rsidP="00445E64">
            <w:pPr>
              <w:rPr>
                <w:sz w:val="20"/>
                <w:szCs w:val="20"/>
              </w:rPr>
            </w:pPr>
            <w:r w:rsidRPr="00881F3E">
              <w:rPr>
                <w:sz w:val="20"/>
                <w:szCs w:val="20"/>
              </w:rPr>
              <w:t>Č:94</w:t>
            </w:r>
          </w:p>
          <w:p w14:paraId="4F6E00F8" w14:textId="77777777" w:rsidR="00D323E2" w:rsidRPr="00881F3E" w:rsidRDefault="00D323E2" w:rsidP="00445E64">
            <w:pPr>
              <w:rPr>
                <w:sz w:val="20"/>
                <w:szCs w:val="20"/>
              </w:rPr>
            </w:pPr>
            <w:r w:rsidRPr="00881F3E">
              <w:rPr>
                <w:sz w:val="20"/>
                <w:szCs w:val="20"/>
              </w:rPr>
              <w:t>O:2</w:t>
            </w:r>
          </w:p>
          <w:p w14:paraId="4A2802CF" w14:textId="77777777" w:rsidR="00D323E2" w:rsidRPr="00881F3E" w:rsidRDefault="00D323E2"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C00A9D2" w14:textId="77777777" w:rsidR="00D323E2" w:rsidRPr="00881F3E" w:rsidRDefault="00D323E2" w:rsidP="00445E64">
            <w:pPr>
              <w:pStyle w:val="Odsekzoznamu"/>
              <w:numPr>
                <w:ilvl w:val="0"/>
                <w:numId w:val="30"/>
              </w:numPr>
              <w:ind w:left="383" w:hanging="284"/>
              <w:rPr>
                <w:sz w:val="20"/>
                <w:szCs w:val="20"/>
              </w:rPr>
            </w:pPr>
            <w:r w:rsidRPr="00881F3E">
              <w:rPr>
                <w:sz w:val="20"/>
                <w:szCs w:val="20"/>
              </w:rPr>
              <w:t>ďalšie kategórie zamestnancov, ktoré sa výslovne neuvádzajú v článku 92 ods. 3, ktorých odborné činnosti majú na rizikový profil inštitúcie vplyv, ktorý je rovnako významný, ako vplyv činností kategórií zamestnancov, ktoré sa v ňom uvádzajú.</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07FC956" w14:textId="22684D5E"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5BBF63"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7C9F5F5"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9ED8C4C"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92C322E" w14:textId="166CD4AF"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F8DB7C5" w14:textId="77777777" w:rsidR="00D323E2" w:rsidRPr="00881F3E" w:rsidRDefault="00D323E2" w:rsidP="00445E64">
            <w:pPr>
              <w:pStyle w:val="Nadpis1"/>
              <w:rPr>
                <w:b w:val="0"/>
                <w:bCs w:val="0"/>
                <w:sz w:val="20"/>
                <w:szCs w:val="20"/>
              </w:rPr>
            </w:pPr>
          </w:p>
        </w:tc>
      </w:tr>
      <w:tr w:rsidR="00881F3E" w:rsidRPr="00881F3E" w14:paraId="3E069A6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613F5D6" w14:textId="77777777" w:rsidR="00D323E2" w:rsidRPr="00881F3E" w:rsidRDefault="00D323E2" w:rsidP="00445E64">
            <w:pPr>
              <w:rPr>
                <w:sz w:val="20"/>
                <w:szCs w:val="20"/>
              </w:rPr>
            </w:pPr>
            <w:r w:rsidRPr="00881F3E">
              <w:rPr>
                <w:sz w:val="20"/>
                <w:szCs w:val="20"/>
              </w:rPr>
              <w:t>Č:94</w:t>
            </w:r>
          </w:p>
          <w:p w14:paraId="16CADA4D"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F25815A" w14:textId="77777777" w:rsidR="00D323E2" w:rsidRPr="00881F3E" w:rsidRDefault="00D323E2" w:rsidP="00445E64">
            <w:pPr>
              <w:rPr>
                <w:sz w:val="20"/>
                <w:szCs w:val="20"/>
              </w:rPr>
            </w:pPr>
            <w:r w:rsidRPr="00881F3E">
              <w:rPr>
                <w:sz w:val="20"/>
                <w:szCs w:val="20"/>
              </w:rPr>
              <w:t>EBA predloží uvedený návrh regulačných technických predpisov Komisii do 28. decembra 2019.</w:t>
            </w:r>
          </w:p>
          <w:p w14:paraId="5CE0618A" w14:textId="77777777" w:rsidR="00D323E2" w:rsidRPr="00881F3E" w:rsidRDefault="00D323E2" w:rsidP="00445E64">
            <w:pPr>
              <w:rPr>
                <w:sz w:val="20"/>
                <w:szCs w:val="20"/>
              </w:rPr>
            </w:pPr>
          </w:p>
          <w:p w14:paraId="270AD11D" w14:textId="77777777" w:rsidR="00D323E2" w:rsidRPr="00881F3E" w:rsidRDefault="00D323E2" w:rsidP="00445E64">
            <w:pPr>
              <w:rPr>
                <w:sz w:val="20"/>
                <w:szCs w:val="20"/>
              </w:rPr>
            </w:pPr>
            <w:r w:rsidRPr="00881F3E">
              <w:rPr>
                <w:sz w:val="20"/>
                <w:szCs w:val="20"/>
              </w:rPr>
              <w:t>Na Komisiu sa deleguje právomoc doplniť túto smernicu prijatím regulačných technických predpisov uvedených v tomto odseku v súlade s článkami 10 až 14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505012D" w14:textId="50886969"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C0B0BAB"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ECB5D50"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AC796C2"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5EF825E" w14:textId="1C40C4CD"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0692D95" w14:textId="77777777" w:rsidR="00D323E2" w:rsidRPr="00881F3E" w:rsidRDefault="00D323E2" w:rsidP="00445E64">
            <w:pPr>
              <w:pStyle w:val="Nadpis1"/>
              <w:rPr>
                <w:b w:val="0"/>
                <w:bCs w:val="0"/>
                <w:sz w:val="20"/>
                <w:szCs w:val="20"/>
              </w:rPr>
            </w:pPr>
          </w:p>
        </w:tc>
      </w:tr>
      <w:tr w:rsidR="00881F3E" w:rsidRPr="00881F3E" w14:paraId="0EB5DB4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E5D2846" w14:textId="77777777" w:rsidR="00D323E2" w:rsidRPr="00881F3E" w:rsidRDefault="00D323E2" w:rsidP="00445E64">
            <w:pPr>
              <w:rPr>
                <w:b/>
                <w:sz w:val="20"/>
                <w:szCs w:val="20"/>
              </w:rPr>
            </w:pPr>
            <w:r w:rsidRPr="00881F3E">
              <w:rPr>
                <w:b/>
                <w:sz w:val="20"/>
                <w:szCs w:val="20"/>
              </w:rPr>
              <w:t>B:27</w:t>
            </w:r>
          </w:p>
          <w:p w14:paraId="76DEBF45" w14:textId="77777777" w:rsidR="00D323E2" w:rsidRPr="00881F3E" w:rsidRDefault="00D323E2"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CC2F6" w14:textId="77777777" w:rsidR="00D323E2" w:rsidRPr="00881F3E" w:rsidRDefault="00D323E2" w:rsidP="00445E64">
            <w:pPr>
              <w:rPr>
                <w:b/>
                <w:sz w:val="20"/>
                <w:szCs w:val="20"/>
              </w:rPr>
            </w:pPr>
            <w:r w:rsidRPr="00881F3E">
              <w:rPr>
                <w:b/>
                <w:sz w:val="20"/>
                <w:szCs w:val="20"/>
              </w:rPr>
              <w:t>dopĺňajú sa tieto odseky: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B02BD0"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88D993E"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C885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80B0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C3B67"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DF9DCF" w14:textId="77777777" w:rsidR="00D323E2" w:rsidRPr="00881F3E" w:rsidRDefault="00D323E2" w:rsidP="00445E64">
            <w:pPr>
              <w:pStyle w:val="Nadpis1"/>
              <w:rPr>
                <w:bCs w:val="0"/>
                <w:sz w:val="20"/>
                <w:szCs w:val="20"/>
              </w:rPr>
            </w:pPr>
          </w:p>
        </w:tc>
      </w:tr>
      <w:tr w:rsidR="00881F3E" w:rsidRPr="00881F3E" w14:paraId="3F6D468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1AAEF4A" w14:textId="77777777" w:rsidR="00531F5A" w:rsidRPr="00881F3E" w:rsidRDefault="00531F5A" w:rsidP="00445E64">
            <w:pPr>
              <w:rPr>
                <w:sz w:val="20"/>
                <w:szCs w:val="20"/>
              </w:rPr>
            </w:pPr>
            <w:r w:rsidRPr="00881F3E">
              <w:rPr>
                <w:sz w:val="20"/>
                <w:szCs w:val="20"/>
              </w:rPr>
              <w:t>Č:94</w:t>
            </w:r>
          </w:p>
          <w:p w14:paraId="45AACD50" w14:textId="77777777" w:rsidR="00531F5A" w:rsidRPr="00881F3E" w:rsidRDefault="00531F5A"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93CDB8D" w14:textId="77777777" w:rsidR="00531F5A" w:rsidRPr="00881F3E" w:rsidRDefault="00531F5A" w:rsidP="00445E64">
            <w:pPr>
              <w:pStyle w:val="sti-art"/>
              <w:spacing w:before="0" w:after="0"/>
              <w:jc w:val="left"/>
              <w:rPr>
                <w:b w:val="0"/>
                <w:sz w:val="20"/>
                <w:szCs w:val="20"/>
              </w:rPr>
            </w:pPr>
            <w:r w:rsidRPr="00881F3E">
              <w:rPr>
                <w:b w:val="0"/>
                <w:sz w:val="20"/>
                <w:szCs w:val="20"/>
              </w:rPr>
              <w:t>Odchylne od odseku 1 sa požiadavky stanovené v písmenách l) a m) a v druhom odseku písmena o) odseku 1 neuplatňujú na:</w:t>
            </w:r>
          </w:p>
          <w:p w14:paraId="6EBF851D" w14:textId="77777777" w:rsidR="00531F5A" w:rsidRPr="00881F3E" w:rsidRDefault="00531F5A" w:rsidP="00445E64">
            <w:pPr>
              <w:pStyle w:val="sti-art"/>
              <w:numPr>
                <w:ilvl w:val="0"/>
                <w:numId w:val="111"/>
              </w:numPr>
              <w:spacing w:before="0" w:after="0"/>
              <w:jc w:val="left"/>
              <w:rPr>
                <w:b w:val="0"/>
                <w:sz w:val="20"/>
                <w:szCs w:val="20"/>
              </w:rPr>
            </w:pPr>
            <w:r w:rsidRPr="00881F3E">
              <w:rPr>
                <w:b w:val="0"/>
                <w:sz w:val="20"/>
                <w:szCs w:val="20"/>
              </w:rPr>
              <w:t xml:space="preserve">inštitúciu, ktorá nie je veľkou inštitúciou, ako sa vymedzuje v článku 4 ods. 1 bode 146 nariadenia (EÚ) č. 575/2013, a ktorej hodnota aktív sa v priemere a na individuálnom základe v súlade s touto smernicou a nariadením (EÚ) č. 575/2013 rovná alebo je </w:t>
            </w:r>
            <w:r w:rsidRPr="00881F3E">
              <w:rPr>
                <w:b w:val="0"/>
                <w:sz w:val="20"/>
                <w:szCs w:val="20"/>
              </w:rPr>
              <w:lastRenderedPageBreak/>
              <w:t>nižšia ako 5 miliárd EUR počas štvorročného obdobia bezprostredne predchádzajúceho bežnému finančnému roku;</w:t>
            </w:r>
          </w:p>
          <w:p w14:paraId="4462A205" w14:textId="77777777" w:rsidR="00531F5A" w:rsidRPr="00881F3E" w:rsidRDefault="00531F5A" w:rsidP="00445E64">
            <w:pPr>
              <w:pStyle w:val="sti-art"/>
              <w:spacing w:before="0" w:after="0"/>
              <w:ind w:left="720"/>
              <w:jc w:val="left"/>
              <w:rPr>
                <w:b w:val="0"/>
                <w:sz w:val="20"/>
                <w:szCs w:val="20"/>
              </w:rPr>
            </w:pPr>
          </w:p>
          <w:p w14:paraId="6D2CA434" w14:textId="77777777" w:rsidR="00531F5A" w:rsidRPr="00881F3E" w:rsidRDefault="00531F5A" w:rsidP="00445E64">
            <w:pPr>
              <w:pStyle w:val="sti-art"/>
              <w:spacing w:before="0" w:after="0"/>
              <w:ind w:left="720"/>
              <w:jc w:val="left"/>
              <w:rPr>
                <w:b w:val="0"/>
                <w:sz w:val="20"/>
                <w:szCs w:val="20"/>
              </w:rPr>
            </w:pPr>
          </w:p>
          <w:p w14:paraId="64A44BC2" w14:textId="77777777" w:rsidR="00531F5A" w:rsidRPr="00881F3E" w:rsidRDefault="00531F5A" w:rsidP="00445E64">
            <w:pPr>
              <w:pStyle w:val="sti-art"/>
              <w:spacing w:before="0" w:after="0"/>
              <w:ind w:left="720"/>
              <w:jc w:val="left"/>
              <w:rPr>
                <w:b w:val="0"/>
                <w:sz w:val="20"/>
                <w:szCs w:val="20"/>
              </w:rPr>
            </w:pPr>
          </w:p>
          <w:p w14:paraId="0DFB4ED6" w14:textId="77777777" w:rsidR="00531F5A" w:rsidRPr="00881F3E" w:rsidRDefault="00531F5A" w:rsidP="00445E64">
            <w:pPr>
              <w:pStyle w:val="sti-art"/>
              <w:spacing w:before="0" w:after="0"/>
              <w:ind w:left="720"/>
              <w:jc w:val="left"/>
              <w:rPr>
                <w:b w:val="0"/>
                <w:sz w:val="20"/>
                <w:szCs w:val="20"/>
              </w:rPr>
            </w:pPr>
          </w:p>
          <w:p w14:paraId="7D0C16CB" w14:textId="77777777" w:rsidR="00531F5A" w:rsidRPr="00881F3E" w:rsidRDefault="00531F5A" w:rsidP="00445E64">
            <w:pPr>
              <w:pStyle w:val="sti-art"/>
              <w:spacing w:before="0" w:after="0"/>
              <w:ind w:left="720"/>
              <w:jc w:val="left"/>
              <w:rPr>
                <w:b w:val="0"/>
                <w:sz w:val="20"/>
                <w:szCs w:val="20"/>
              </w:rPr>
            </w:pPr>
          </w:p>
          <w:p w14:paraId="15E6CB0D" w14:textId="77777777" w:rsidR="00D460C7" w:rsidRPr="00881F3E" w:rsidRDefault="00D460C7" w:rsidP="00445E64">
            <w:pPr>
              <w:pStyle w:val="sti-art"/>
              <w:spacing w:before="0" w:after="0"/>
              <w:ind w:left="720"/>
              <w:jc w:val="left"/>
              <w:rPr>
                <w:b w:val="0"/>
                <w:sz w:val="20"/>
                <w:szCs w:val="20"/>
              </w:rPr>
            </w:pPr>
          </w:p>
          <w:p w14:paraId="52086499" w14:textId="77777777" w:rsidR="00D460C7" w:rsidRPr="00881F3E" w:rsidRDefault="00D460C7" w:rsidP="00445E64">
            <w:pPr>
              <w:pStyle w:val="sti-art"/>
              <w:spacing w:before="0" w:after="0"/>
              <w:ind w:left="720"/>
              <w:jc w:val="left"/>
              <w:rPr>
                <w:b w:val="0"/>
                <w:sz w:val="20"/>
                <w:szCs w:val="20"/>
              </w:rPr>
            </w:pPr>
          </w:p>
          <w:p w14:paraId="2708283C" w14:textId="77777777" w:rsidR="00D460C7" w:rsidRPr="00881F3E" w:rsidRDefault="00D460C7" w:rsidP="00445E64">
            <w:pPr>
              <w:pStyle w:val="sti-art"/>
              <w:spacing w:before="0" w:after="0"/>
              <w:ind w:left="720"/>
              <w:jc w:val="left"/>
              <w:rPr>
                <w:b w:val="0"/>
                <w:sz w:val="20"/>
                <w:szCs w:val="20"/>
              </w:rPr>
            </w:pPr>
          </w:p>
          <w:p w14:paraId="7EFC59CA" w14:textId="77777777" w:rsidR="00D460C7" w:rsidRPr="00881F3E" w:rsidRDefault="00D460C7" w:rsidP="00445E64">
            <w:pPr>
              <w:pStyle w:val="sti-art"/>
              <w:spacing w:before="0" w:after="0"/>
              <w:ind w:left="720"/>
              <w:jc w:val="left"/>
              <w:rPr>
                <w:b w:val="0"/>
                <w:sz w:val="20"/>
                <w:szCs w:val="20"/>
              </w:rPr>
            </w:pPr>
          </w:p>
          <w:p w14:paraId="320D8BFA" w14:textId="77777777" w:rsidR="00D460C7" w:rsidRPr="00881F3E" w:rsidRDefault="00D460C7" w:rsidP="00445E64">
            <w:pPr>
              <w:pStyle w:val="sti-art"/>
              <w:spacing w:before="0" w:after="0"/>
              <w:ind w:left="720"/>
              <w:jc w:val="left"/>
              <w:rPr>
                <w:b w:val="0"/>
                <w:sz w:val="20"/>
                <w:szCs w:val="20"/>
              </w:rPr>
            </w:pPr>
          </w:p>
          <w:p w14:paraId="4CBFB762" w14:textId="77777777" w:rsidR="00D460C7" w:rsidRPr="00881F3E" w:rsidRDefault="00D460C7" w:rsidP="00445E64">
            <w:pPr>
              <w:pStyle w:val="sti-art"/>
              <w:spacing w:before="0" w:after="0"/>
              <w:ind w:left="720"/>
              <w:jc w:val="left"/>
              <w:rPr>
                <w:b w:val="0"/>
                <w:sz w:val="20"/>
                <w:szCs w:val="20"/>
              </w:rPr>
            </w:pPr>
          </w:p>
          <w:p w14:paraId="71EB01F7" w14:textId="77777777" w:rsidR="00D460C7" w:rsidRPr="00881F3E" w:rsidRDefault="00D460C7" w:rsidP="00445E64">
            <w:pPr>
              <w:pStyle w:val="sti-art"/>
              <w:spacing w:before="0" w:after="0"/>
              <w:ind w:left="720"/>
              <w:jc w:val="left"/>
              <w:rPr>
                <w:b w:val="0"/>
                <w:sz w:val="20"/>
                <w:szCs w:val="20"/>
              </w:rPr>
            </w:pPr>
          </w:p>
          <w:p w14:paraId="5FB758FD" w14:textId="77777777" w:rsidR="00D460C7" w:rsidRPr="00881F3E" w:rsidRDefault="00D460C7" w:rsidP="00445E64">
            <w:pPr>
              <w:pStyle w:val="sti-art"/>
              <w:spacing w:before="0" w:after="0"/>
              <w:ind w:left="720"/>
              <w:jc w:val="left"/>
              <w:rPr>
                <w:b w:val="0"/>
                <w:sz w:val="20"/>
                <w:szCs w:val="20"/>
              </w:rPr>
            </w:pPr>
          </w:p>
          <w:p w14:paraId="17DDD048" w14:textId="77777777" w:rsidR="00D460C7" w:rsidRPr="00881F3E" w:rsidRDefault="00D460C7" w:rsidP="00445E64">
            <w:pPr>
              <w:pStyle w:val="sti-art"/>
              <w:spacing w:before="0" w:after="0"/>
              <w:ind w:left="720"/>
              <w:jc w:val="left"/>
              <w:rPr>
                <w:b w:val="0"/>
                <w:sz w:val="20"/>
                <w:szCs w:val="20"/>
              </w:rPr>
            </w:pPr>
          </w:p>
          <w:p w14:paraId="338C22FD" w14:textId="77777777" w:rsidR="00D460C7" w:rsidRPr="00881F3E" w:rsidRDefault="00D460C7" w:rsidP="00445E64">
            <w:pPr>
              <w:pStyle w:val="sti-art"/>
              <w:spacing w:before="0" w:after="0"/>
              <w:ind w:left="720"/>
              <w:jc w:val="left"/>
              <w:rPr>
                <w:b w:val="0"/>
                <w:sz w:val="20"/>
                <w:szCs w:val="20"/>
              </w:rPr>
            </w:pPr>
          </w:p>
          <w:p w14:paraId="22270CAB" w14:textId="77777777" w:rsidR="00D460C7" w:rsidRPr="00881F3E" w:rsidRDefault="00D460C7" w:rsidP="00445E64">
            <w:pPr>
              <w:pStyle w:val="sti-art"/>
              <w:spacing w:before="0" w:after="0"/>
              <w:ind w:left="720"/>
              <w:jc w:val="left"/>
              <w:rPr>
                <w:b w:val="0"/>
                <w:sz w:val="20"/>
                <w:szCs w:val="20"/>
              </w:rPr>
            </w:pPr>
          </w:p>
          <w:p w14:paraId="4F1DBDE8" w14:textId="77777777" w:rsidR="00D460C7" w:rsidRPr="00881F3E" w:rsidRDefault="00D460C7" w:rsidP="00445E64">
            <w:pPr>
              <w:pStyle w:val="sti-art"/>
              <w:spacing w:before="0" w:after="0"/>
              <w:ind w:left="720"/>
              <w:jc w:val="left"/>
              <w:rPr>
                <w:b w:val="0"/>
                <w:sz w:val="20"/>
                <w:szCs w:val="20"/>
              </w:rPr>
            </w:pPr>
          </w:p>
          <w:p w14:paraId="430B598E" w14:textId="77777777" w:rsidR="00D460C7" w:rsidRPr="00881F3E" w:rsidRDefault="00D460C7" w:rsidP="00445E64">
            <w:pPr>
              <w:pStyle w:val="sti-art"/>
              <w:spacing w:before="0" w:after="0"/>
              <w:ind w:left="720"/>
              <w:jc w:val="left"/>
              <w:rPr>
                <w:b w:val="0"/>
                <w:sz w:val="20"/>
                <w:szCs w:val="20"/>
              </w:rPr>
            </w:pPr>
          </w:p>
          <w:p w14:paraId="2577621F" w14:textId="77777777" w:rsidR="00D460C7" w:rsidRPr="00881F3E" w:rsidRDefault="00D460C7" w:rsidP="00445E64">
            <w:pPr>
              <w:pStyle w:val="sti-art"/>
              <w:spacing w:before="0" w:after="0"/>
              <w:ind w:left="720"/>
              <w:jc w:val="left"/>
              <w:rPr>
                <w:b w:val="0"/>
                <w:sz w:val="20"/>
                <w:szCs w:val="20"/>
              </w:rPr>
            </w:pPr>
          </w:p>
          <w:p w14:paraId="6FFC0850" w14:textId="77777777" w:rsidR="00D460C7" w:rsidRPr="00881F3E" w:rsidRDefault="00D460C7" w:rsidP="00445E64">
            <w:pPr>
              <w:pStyle w:val="sti-art"/>
              <w:spacing w:before="0" w:after="0"/>
              <w:ind w:left="720"/>
              <w:jc w:val="left"/>
              <w:rPr>
                <w:b w:val="0"/>
                <w:sz w:val="20"/>
                <w:szCs w:val="20"/>
              </w:rPr>
            </w:pPr>
          </w:p>
          <w:p w14:paraId="32D7E916" w14:textId="77777777" w:rsidR="00D460C7" w:rsidRPr="00881F3E" w:rsidRDefault="00D460C7" w:rsidP="00445E64">
            <w:pPr>
              <w:pStyle w:val="sti-art"/>
              <w:spacing w:before="0" w:after="0"/>
              <w:ind w:left="720"/>
              <w:jc w:val="left"/>
              <w:rPr>
                <w:b w:val="0"/>
                <w:sz w:val="20"/>
                <w:szCs w:val="20"/>
              </w:rPr>
            </w:pPr>
          </w:p>
          <w:p w14:paraId="2015CCEE" w14:textId="77777777" w:rsidR="00D460C7" w:rsidRPr="00881F3E" w:rsidRDefault="00D460C7" w:rsidP="00445E64">
            <w:pPr>
              <w:pStyle w:val="sti-art"/>
              <w:spacing w:before="0" w:after="0"/>
              <w:ind w:left="720"/>
              <w:jc w:val="left"/>
              <w:rPr>
                <w:b w:val="0"/>
                <w:sz w:val="20"/>
                <w:szCs w:val="20"/>
              </w:rPr>
            </w:pPr>
          </w:p>
          <w:p w14:paraId="7F639B6D" w14:textId="77777777" w:rsidR="00D460C7" w:rsidRPr="00881F3E" w:rsidRDefault="00D460C7" w:rsidP="00445E64">
            <w:pPr>
              <w:pStyle w:val="sti-art"/>
              <w:spacing w:before="0" w:after="0"/>
              <w:ind w:left="720"/>
              <w:jc w:val="left"/>
              <w:rPr>
                <w:b w:val="0"/>
                <w:sz w:val="20"/>
                <w:szCs w:val="20"/>
              </w:rPr>
            </w:pPr>
          </w:p>
          <w:p w14:paraId="2B4EA40D" w14:textId="77777777" w:rsidR="00D460C7" w:rsidRPr="00881F3E" w:rsidRDefault="00D460C7" w:rsidP="00445E64">
            <w:pPr>
              <w:pStyle w:val="sti-art"/>
              <w:spacing w:before="0" w:after="0"/>
              <w:ind w:left="720"/>
              <w:jc w:val="left"/>
              <w:rPr>
                <w:b w:val="0"/>
                <w:sz w:val="20"/>
                <w:szCs w:val="20"/>
              </w:rPr>
            </w:pPr>
          </w:p>
          <w:p w14:paraId="02F85F84" w14:textId="77777777" w:rsidR="00D460C7" w:rsidRPr="00881F3E" w:rsidRDefault="00D460C7" w:rsidP="00445E64">
            <w:pPr>
              <w:pStyle w:val="sti-art"/>
              <w:spacing w:before="0" w:after="0"/>
              <w:ind w:left="720"/>
              <w:jc w:val="left"/>
              <w:rPr>
                <w:b w:val="0"/>
                <w:sz w:val="20"/>
                <w:szCs w:val="20"/>
              </w:rPr>
            </w:pPr>
          </w:p>
          <w:p w14:paraId="16EE76A8" w14:textId="77777777" w:rsidR="00531F5A" w:rsidRPr="00881F3E" w:rsidRDefault="00531F5A" w:rsidP="00445E64">
            <w:pPr>
              <w:pStyle w:val="sti-art"/>
              <w:numPr>
                <w:ilvl w:val="0"/>
                <w:numId w:val="111"/>
              </w:numPr>
              <w:spacing w:before="0" w:after="0"/>
              <w:jc w:val="left"/>
              <w:rPr>
                <w:b w:val="0"/>
                <w:sz w:val="20"/>
                <w:szCs w:val="20"/>
              </w:rPr>
            </w:pPr>
            <w:r w:rsidRPr="00881F3E">
              <w:rPr>
                <w:b w:val="0"/>
                <w:sz w:val="20"/>
                <w:szCs w:val="20"/>
              </w:rPr>
              <w:t>zamestnanca, ktorého ročná pohyblivá zložka odmeňovania nepresahuje 50 000 EUR a nepredstavuje viac ako jednu tretinu celkovej ročnej odmeny tohto zamestnanca.</w:t>
            </w:r>
          </w:p>
          <w:p w14:paraId="554AC087" w14:textId="77777777" w:rsidR="00531F5A" w:rsidRPr="00881F3E" w:rsidRDefault="00531F5A" w:rsidP="00445E64">
            <w:pPr>
              <w:pStyle w:val="sti-art"/>
              <w:spacing w:before="0" w:after="0"/>
              <w:jc w:val="left"/>
              <w:rPr>
                <w:b w:val="0"/>
                <w:sz w:val="20"/>
                <w:szCs w:val="20"/>
              </w:rPr>
            </w:pPr>
          </w:p>
          <w:p w14:paraId="2FC8EF68" w14:textId="77777777" w:rsidR="00531F5A" w:rsidRPr="00881F3E" w:rsidRDefault="00531F5A" w:rsidP="00445E64">
            <w:pPr>
              <w:pStyle w:val="sti-art"/>
              <w:spacing w:before="0" w:after="0"/>
              <w:jc w:val="left"/>
              <w:rPr>
                <w:b w:val="0"/>
                <w:sz w:val="20"/>
                <w:szCs w:val="20"/>
              </w:rPr>
            </w:pPr>
          </w:p>
          <w:p w14:paraId="4A9545FE" w14:textId="77777777" w:rsidR="00531F5A" w:rsidRPr="00881F3E" w:rsidRDefault="00531F5A" w:rsidP="00445E64">
            <w:pPr>
              <w:pStyle w:val="sti-art"/>
              <w:spacing w:before="0" w:after="0"/>
              <w:jc w:val="left"/>
              <w:rPr>
                <w:b w:val="0"/>
                <w:sz w:val="20"/>
                <w:szCs w:val="20"/>
              </w:rPr>
            </w:pPr>
          </w:p>
          <w:p w14:paraId="38BADC1C" w14:textId="77777777" w:rsidR="00D460C7" w:rsidRPr="00881F3E" w:rsidRDefault="00D460C7" w:rsidP="00445E64">
            <w:pPr>
              <w:pStyle w:val="sti-art"/>
              <w:spacing w:before="0" w:after="0"/>
              <w:jc w:val="left"/>
              <w:rPr>
                <w:b w:val="0"/>
                <w:sz w:val="20"/>
                <w:szCs w:val="20"/>
              </w:rPr>
            </w:pPr>
          </w:p>
          <w:p w14:paraId="739AEDF8" w14:textId="77777777" w:rsidR="00D460C7" w:rsidRPr="00881F3E" w:rsidRDefault="00D460C7" w:rsidP="00445E64">
            <w:pPr>
              <w:pStyle w:val="sti-art"/>
              <w:spacing w:before="0" w:after="0"/>
              <w:jc w:val="left"/>
              <w:rPr>
                <w:b w:val="0"/>
                <w:sz w:val="20"/>
                <w:szCs w:val="20"/>
              </w:rPr>
            </w:pPr>
          </w:p>
          <w:p w14:paraId="19A82E18" w14:textId="77777777" w:rsidR="00D460C7" w:rsidRPr="00881F3E" w:rsidRDefault="00D460C7" w:rsidP="00445E64">
            <w:pPr>
              <w:pStyle w:val="sti-art"/>
              <w:spacing w:before="0" w:after="0"/>
              <w:jc w:val="left"/>
              <w:rPr>
                <w:b w:val="0"/>
                <w:sz w:val="20"/>
                <w:szCs w:val="20"/>
              </w:rPr>
            </w:pPr>
          </w:p>
          <w:p w14:paraId="5C04A06C" w14:textId="77777777" w:rsidR="00531F5A" w:rsidRPr="00881F3E" w:rsidRDefault="00531F5A" w:rsidP="00445E64">
            <w:pPr>
              <w:pStyle w:val="sti-art"/>
              <w:spacing w:before="0" w:after="0"/>
              <w:jc w:val="left"/>
              <w:rPr>
                <w:b w:val="0"/>
                <w:sz w:val="20"/>
                <w:szCs w:val="20"/>
              </w:rPr>
            </w:pPr>
          </w:p>
          <w:p w14:paraId="5BAAF99D" w14:textId="77777777" w:rsidR="00531F5A" w:rsidRPr="00881F3E" w:rsidRDefault="00531F5A" w:rsidP="00445E64">
            <w:pPr>
              <w:pStyle w:val="sti-art"/>
              <w:spacing w:before="0" w:after="0"/>
              <w:jc w:val="left"/>
              <w:rPr>
                <w:b w:val="0"/>
                <w:sz w:val="20"/>
                <w:szCs w:val="20"/>
              </w:rPr>
            </w:pPr>
          </w:p>
          <w:p w14:paraId="0AEB8927" w14:textId="77777777" w:rsidR="00D460C7" w:rsidRPr="00881F3E" w:rsidRDefault="00D460C7" w:rsidP="00445E64">
            <w:pPr>
              <w:pStyle w:val="sti-art"/>
              <w:spacing w:before="0" w:after="0"/>
              <w:jc w:val="left"/>
              <w:rPr>
                <w:b w:val="0"/>
                <w:sz w:val="20"/>
                <w:szCs w:val="20"/>
              </w:rPr>
            </w:pPr>
          </w:p>
          <w:p w14:paraId="4936DBCB" w14:textId="77777777" w:rsidR="00531F5A" w:rsidRPr="00881F3E" w:rsidRDefault="00531F5A" w:rsidP="00445E64">
            <w:pPr>
              <w:pStyle w:val="sti-art"/>
              <w:spacing w:before="0" w:after="0"/>
              <w:jc w:val="left"/>
              <w:rPr>
                <w:b w:val="0"/>
                <w:sz w:val="20"/>
                <w:szCs w:val="20"/>
              </w:rPr>
            </w:pPr>
          </w:p>
          <w:p w14:paraId="589AD9D4" w14:textId="77777777" w:rsidR="00531F5A" w:rsidRPr="00881F3E" w:rsidRDefault="00531F5A" w:rsidP="00445E64">
            <w:pPr>
              <w:pStyle w:val="sti-art"/>
              <w:spacing w:before="0" w:after="0"/>
              <w:jc w:val="left"/>
              <w:rPr>
                <w:b w:val="0"/>
                <w:sz w:val="20"/>
                <w:szCs w:val="20"/>
              </w:rPr>
            </w:pPr>
            <w:r w:rsidRPr="00881F3E">
              <w:rPr>
                <w:b w:val="0"/>
                <w:sz w:val="20"/>
                <w:szCs w:val="20"/>
              </w:rPr>
              <w:t>Odchylne od odseku 3 písm. a) môže členský štát znížiť alebo zvýšiť prahovú hodnotu v ňom stanovenú za predpokladu, že:</w:t>
            </w:r>
          </w:p>
          <w:p w14:paraId="47A3871C" w14:textId="77777777" w:rsidR="00531F5A" w:rsidRPr="00881F3E" w:rsidRDefault="00531F5A" w:rsidP="00445E64">
            <w:pPr>
              <w:pStyle w:val="Odsekzoznamu"/>
              <w:numPr>
                <w:ilvl w:val="0"/>
                <w:numId w:val="32"/>
              </w:numPr>
              <w:ind w:left="383" w:hanging="284"/>
              <w:rPr>
                <w:sz w:val="20"/>
                <w:szCs w:val="20"/>
              </w:rPr>
            </w:pPr>
            <w:r w:rsidRPr="00881F3E">
              <w:rPr>
                <w:sz w:val="20"/>
                <w:szCs w:val="20"/>
              </w:rPr>
              <w:lastRenderedPageBreak/>
              <w:t>inštitúcia, vo vzťahu ku ktorej členský štát uplatňuje toto ustanovenie, nie je veľkou inštitúciou, ako sa vymedzuje v článku 4 ods. 1 bode 146 nariadenia (EÚ) č. 575/2013, a ak sa prahová hodnota zvýši:</w:t>
            </w:r>
          </w:p>
          <w:p w14:paraId="678328FE" w14:textId="77777777" w:rsidR="00531F5A" w:rsidRPr="00881F3E" w:rsidRDefault="00531F5A" w:rsidP="00445E64">
            <w:pPr>
              <w:pStyle w:val="Odsekzoznamu"/>
              <w:numPr>
                <w:ilvl w:val="0"/>
                <w:numId w:val="33"/>
              </w:numPr>
              <w:ind w:hanging="196"/>
              <w:rPr>
                <w:sz w:val="20"/>
                <w:szCs w:val="20"/>
              </w:rPr>
            </w:pPr>
            <w:r w:rsidRPr="00881F3E">
              <w:rPr>
                <w:sz w:val="20"/>
                <w:szCs w:val="20"/>
              </w:rPr>
              <w:t>inštitúcia spĺňa kritériá stanovené v článku 4 ods. 1 bode 145 písm. c), d) a e) nariadenia (EÚ) č. 575/2013 a</w:t>
            </w:r>
          </w:p>
          <w:p w14:paraId="2DC880BA" w14:textId="77777777" w:rsidR="00531F5A" w:rsidRPr="00881F3E" w:rsidRDefault="00531F5A" w:rsidP="00445E64">
            <w:pPr>
              <w:pStyle w:val="Odsekzoznamu"/>
              <w:numPr>
                <w:ilvl w:val="0"/>
                <w:numId w:val="33"/>
              </w:numPr>
              <w:ind w:hanging="196"/>
              <w:rPr>
                <w:sz w:val="20"/>
                <w:szCs w:val="20"/>
              </w:rPr>
            </w:pPr>
            <w:r w:rsidRPr="00881F3E">
              <w:rPr>
                <w:sz w:val="20"/>
                <w:szCs w:val="20"/>
              </w:rPr>
              <w:t>prahová hodnota nesmie presiahnuť 15 miliárd EUR;</w:t>
            </w:r>
          </w:p>
          <w:p w14:paraId="7FFF1AFC" w14:textId="77777777" w:rsidR="00531F5A" w:rsidRPr="00881F3E" w:rsidRDefault="00531F5A" w:rsidP="00445E64">
            <w:pPr>
              <w:pStyle w:val="sti-art"/>
              <w:numPr>
                <w:ilvl w:val="0"/>
                <w:numId w:val="32"/>
              </w:numPr>
              <w:spacing w:before="0" w:after="0"/>
              <w:ind w:left="459"/>
              <w:jc w:val="left"/>
              <w:rPr>
                <w:b w:val="0"/>
                <w:sz w:val="20"/>
                <w:szCs w:val="20"/>
              </w:rPr>
            </w:pPr>
            <w:r w:rsidRPr="00881F3E">
              <w:rPr>
                <w:b w:val="0"/>
                <w:sz w:val="20"/>
                <w:szCs w:val="20"/>
              </w:rPr>
              <w:t>je primerané upraviť prahovú hodnotu v súlade s týmto odsekom, pričom sa zohľadní povaha inštitúcie a rozsah a zložitosť jej činností, jej vnútorná organizácia alebo prípadne charakteristické znaky skupiny, do ktorej patrí.</w:t>
            </w:r>
          </w:p>
          <w:p w14:paraId="44935166" w14:textId="406D3952" w:rsidR="00531F5A" w:rsidRPr="00881F3E" w:rsidRDefault="00531F5A" w:rsidP="00445E64">
            <w:pPr>
              <w:pStyle w:val="Odsekzoznamu"/>
              <w:numPr>
                <w:ilvl w:val="0"/>
                <w:numId w:val="110"/>
              </w:num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14635B5" w14:textId="77777777" w:rsidR="00531F5A" w:rsidRPr="00881F3E" w:rsidRDefault="00531F5A" w:rsidP="00445E64">
            <w:pPr>
              <w:jc w:val="center"/>
              <w:rPr>
                <w:sz w:val="20"/>
                <w:szCs w:val="20"/>
              </w:rPr>
            </w:pPr>
            <w:r w:rsidRPr="00881F3E">
              <w:rPr>
                <w:sz w:val="20"/>
                <w:szCs w:val="20"/>
              </w:rPr>
              <w:lastRenderedPageBreak/>
              <w:t>N</w:t>
            </w:r>
          </w:p>
          <w:p w14:paraId="3D873067" w14:textId="77777777" w:rsidR="00531F5A" w:rsidRPr="00881F3E" w:rsidRDefault="00531F5A" w:rsidP="00445E64">
            <w:pPr>
              <w:jc w:val="center"/>
              <w:rPr>
                <w:sz w:val="20"/>
                <w:szCs w:val="20"/>
              </w:rPr>
            </w:pPr>
          </w:p>
          <w:p w14:paraId="0658BC7C" w14:textId="77777777" w:rsidR="00531F5A" w:rsidRPr="00881F3E" w:rsidRDefault="00531F5A" w:rsidP="00445E64">
            <w:pPr>
              <w:jc w:val="center"/>
              <w:rPr>
                <w:sz w:val="20"/>
                <w:szCs w:val="20"/>
              </w:rPr>
            </w:pPr>
          </w:p>
          <w:p w14:paraId="15438517" w14:textId="77777777" w:rsidR="00531F5A" w:rsidRPr="00881F3E" w:rsidRDefault="00531F5A" w:rsidP="00445E64">
            <w:pPr>
              <w:jc w:val="center"/>
              <w:rPr>
                <w:sz w:val="20"/>
                <w:szCs w:val="20"/>
              </w:rPr>
            </w:pPr>
          </w:p>
          <w:p w14:paraId="5A5584FE" w14:textId="77777777" w:rsidR="00531F5A" w:rsidRPr="00881F3E" w:rsidRDefault="00531F5A" w:rsidP="00445E64">
            <w:pPr>
              <w:jc w:val="center"/>
              <w:rPr>
                <w:sz w:val="20"/>
                <w:szCs w:val="20"/>
              </w:rPr>
            </w:pPr>
          </w:p>
          <w:p w14:paraId="1DDBE29C" w14:textId="77777777" w:rsidR="00531F5A" w:rsidRPr="00881F3E" w:rsidRDefault="00531F5A" w:rsidP="00445E64">
            <w:pPr>
              <w:jc w:val="center"/>
              <w:rPr>
                <w:sz w:val="20"/>
                <w:szCs w:val="20"/>
              </w:rPr>
            </w:pPr>
          </w:p>
          <w:p w14:paraId="17914873" w14:textId="77777777" w:rsidR="00531F5A" w:rsidRPr="00881F3E" w:rsidRDefault="00531F5A" w:rsidP="00445E64">
            <w:pPr>
              <w:jc w:val="center"/>
              <w:rPr>
                <w:sz w:val="20"/>
                <w:szCs w:val="20"/>
              </w:rPr>
            </w:pPr>
          </w:p>
          <w:p w14:paraId="3B952C15" w14:textId="77777777" w:rsidR="00531F5A" w:rsidRPr="00881F3E" w:rsidRDefault="00531F5A" w:rsidP="00445E64">
            <w:pPr>
              <w:jc w:val="center"/>
              <w:rPr>
                <w:sz w:val="20"/>
                <w:szCs w:val="20"/>
              </w:rPr>
            </w:pPr>
          </w:p>
          <w:p w14:paraId="64C90655" w14:textId="77777777" w:rsidR="00531F5A" w:rsidRPr="00881F3E" w:rsidRDefault="00531F5A" w:rsidP="00445E64">
            <w:pPr>
              <w:jc w:val="center"/>
              <w:rPr>
                <w:sz w:val="20"/>
                <w:szCs w:val="20"/>
              </w:rPr>
            </w:pPr>
          </w:p>
          <w:p w14:paraId="0F04C984" w14:textId="77777777" w:rsidR="00531F5A" w:rsidRPr="00881F3E" w:rsidRDefault="00531F5A" w:rsidP="00445E64">
            <w:pPr>
              <w:jc w:val="center"/>
              <w:rPr>
                <w:sz w:val="20"/>
                <w:szCs w:val="20"/>
              </w:rPr>
            </w:pPr>
          </w:p>
          <w:p w14:paraId="45B3903D" w14:textId="77777777" w:rsidR="00531F5A" w:rsidRPr="00881F3E" w:rsidRDefault="00531F5A" w:rsidP="00445E64">
            <w:pPr>
              <w:jc w:val="center"/>
              <w:rPr>
                <w:sz w:val="20"/>
                <w:szCs w:val="20"/>
              </w:rPr>
            </w:pPr>
          </w:p>
          <w:p w14:paraId="14B15259" w14:textId="77777777" w:rsidR="00531F5A" w:rsidRPr="00881F3E" w:rsidRDefault="00531F5A" w:rsidP="00445E64">
            <w:pPr>
              <w:jc w:val="center"/>
              <w:rPr>
                <w:sz w:val="20"/>
                <w:szCs w:val="20"/>
              </w:rPr>
            </w:pPr>
          </w:p>
          <w:p w14:paraId="71B0E02B" w14:textId="77777777" w:rsidR="00531F5A" w:rsidRPr="00881F3E" w:rsidRDefault="00531F5A" w:rsidP="00445E64">
            <w:pPr>
              <w:jc w:val="center"/>
              <w:rPr>
                <w:sz w:val="20"/>
                <w:szCs w:val="20"/>
              </w:rPr>
            </w:pPr>
          </w:p>
          <w:p w14:paraId="2994C889" w14:textId="77777777" w:rsidR="00531F5A" w:rsidRPr="00881F3E" w:rsidRDefault="00531F5A" w:rsidP="00445E64">
            <w:pPr>
              <w:jc w:val="center"/>
              <w:rPr>
                <w:sz w:val="20"/>
                <w:szCs w:val="20"/>
              </w:rPr>
            </w:pPr>
          </w:p>
          <w:p w14:paraId="4BDDED6F" w14:textId="77777777" w:rsidR="00531F5A" w:rsidRPr="00881F3E" w:rsidRDefault="00531F5A" w:rsidP="00445E64">
            <w:pPr>
              <w:jc w:val="center"/>
              <w:rPr>
                <w:sz w:val="20"/>
                <w:szCs w:val="20"/>
              </w:rPr>
            </w:pPr>
          </w:p>
          <w:p w14:paraId="1BEAA7F9" w14:textId="77777777" w:rsidR="00531F5A" w:rsidRPr="00881F3E" w:rsidRDefault="00531F5A" w:rsidP="00445E64">
            <w:pPr>
              <w:jc w:val="center"/>
              <w:rPr>
                <w:sz w:val="20"/>
                <w:szCs w:val="20"/>
              </w:rPr>
            </w:pPr>
          </w:p>
          <w:p w14:paraId="143ABD79" w14:textId="77777777" w:rsidR="00531F5A" w:rsidRPr="00881F3E" w:rsidRDefault="00531F5A" w:rsidP="00445E64">
            <w:pPr>
              <w:jc w:val="center"/>
              <w:rPr>
                <w:sz w:val="20"/>
                <w:szCs w:val="20"/>
              </w:rPr>
            </w:pPr>
          </w:p>
          <w:p w14:paraId="2C837F69" w14:textId="77777777" w:rsidR="00531F5A" w:rsidRPr="00881F3E" w:rsidRDefault="00531F5A" w:rsidP="00445E64">
            <w:pPr>
              <w:jc w:val="center"/>
              <w:rPr>
                <w:sz w:val="20"/>
                <w:szCs w:val="20"/>
              </w:rPr>
            </w:pPr>
          </w:p>
          <w:p w14:paraId="4BBB9850" w14:textId="77777777" w:rsidR="00531F5A" w:rsidRPr="00881F3E" w:rsidRDefault="00531F5A" w:rsidP="00445E64">
            <w:pPr>
              <w:jc w:val="center"/>
              <w:rPr>
                <w:sz w:val="20"/>
                <w:szCs w:val="20"/>
              </w:rPr>
            </w:pPr>
          </w:p>
          <w:p w14:paraId="76CF259A" w14:textId="77777777" w:rsidR="00531F5A" w:rsidRPr="00881F3E" w:rsidRDefault="00531F5A" w:rsidP="00445E64">
            <w:pPr>
              <w:jc w:val="center"/>
              <w:rPr>
                <w:sz w:val="20"/>
                <w:szCs w:val="20"/>
              </w:rPr>
            </w:pPr>
          </w:p>
          <w:p w14:paraId="53D36CA5" w14:textId="77777777" w:rsidR="00531F5A" w:rsidRPr="00881F3E" w:rsidRDefault="00531F5A" w:rsidP="00445E64">
            <w:pPr>
              <w:jc w:val="center"/>
              <w:rPr>
                <w:sz w:val="20"/>
                <w:szCs w:val="20"/>
              </w:rPr>
            </w:pPr>
          </w:p>
          <w:p w14:paraId="0D7507CC" w14:textId="77777777" w:rsidR="00D460C7" w:rsidRPr="00881F3E" w:rsidRDefault="00D460C7" w:rsidP="00445E64">
            <w:pPr>
              <w:jc w:val="center"/>
              <w:rPr>
                <w:sz w:val="20"/>
                <w:szCs w:val="20"/>
              </w:rPr>
            </w:pPr>
          </w:p>
          <w:p w14:paraId="5DB8E378" w14:textId="77777777" w:rsidR="00D460C7" w:rsidRPr="00881F3E" w:rsidRDefault="00D460C7" w:rsidP="00445E64">
            <w:pPr>
              <w:jc w:val="center"/>
              <w:rPr>
                <w:sz w:val="20"/>
                <w:szCs w:val="20"/>
              </w:rPr>
            </w:pPr>
          </w:p>
          <w:p w14:paraId="18FB5294" w14:textId="77777777" w:rsidR="00D460C7" w:rsidRPr="00881F3E" w:rsidRDefault="00D460C7" w:rsidP="00445E64">
            <w:pPr>
              <w:jc w:val="center"/>
              <w:rPr>
                <w:sz w:val="20"/>
                <w:szCs w:val="20"/>
              </w:rPr>
            </w:pPr>
          </w:p>
          <w:p w14:paraId="7C9BC563" w14:textId="77777777" w:rsidR="00D460C7" w:rsidRPr="00881F3E" w:rsidRDefault="00D460C7" w:rsidP="00445E64">
            <w:pPr>
              <w:jc w:val="center"/>
              <w:rPr>
                <w:sz w:val="20"/>
                <w:szCs w:val="20"/>
              </w:rPr>
            </w:pPr>
          </w:p>
          <w:p w14:paraId="7EF06E0F" w14:textId="77777777" w:rsidR="00D460C7" w:rsidRPr="00881F3E" w:rsidRDefault="00D460C7" w:rsidP="00445E64">
            <w:pPr>
              <w:jc w:val="center"/>
              <w:rPr>
                <w:sz w:val="20"/>
                <w:szCs w:val="20"/>
              </w:rPr>
            </w:pPr>
          </w:p>
          <w:p w14:paraId="68BB2278" w14:textId="77777777" w:rsidR="00D460C7" w:rsidRPr="00881F3E" w:rsidRDefault="00D460C7" w:rsidP="00445E64">
            <w:pPr>
              <w:jc w:val="center"/>
              <w:rPr>
                <w:sz w:val="20"/>
                <w:szCs w:val="20"/>
              </w:rPr>
            </w:pPr>
          </w:p>
          <w:p w14:paraId="6E263A85" w14:textId="77777777" w:rsidR="00D460C7" w:rsidRPr="00881F3E" w:rsidRDefault="00D460C7" w:rsidP="00445E64">
            <w:pPr>
              <w:jc w:val="center"/>
              <w:rPr>
                <w:sz w:val="20"/>
                <w:szCs w:val="20"/>
              </w:rPr>
            </w:pPr>
          </w:p>
          <w:p w14:paraId="4B9FF3DB" w14:textId="77777777" w:rsidR="00D460C7" w:rsidRPr="00881F3E" w:rsidRDefault="00D460C7" w:rsidP="00445E64">
            <w:pPr>
              <w:jc w:val="center"/>
              <w:rPr>
                <w:sz w:val="20"/>
                <w:szCs w:val="20"/>
              </w:rPr>
            </w:pPr>
          </w:p>
          <w:p w14:paraId="525AF5FE" w14:textId="77777777" w:rsidR="00D460C7" w:rsidRPr="00881F3E" w:rsidRDefault="00D460C7" w:rsidP="00445E64">
            <w:pPr>
              <w:jc w:val="center"/>
              <w:rPr>
                <w:sz w:val="20"/>
                <w:szCs w:val="20"/>
              </w:rPr>
            </w:pPr>
          </w:p>
          <w:p w14:paraId="069BFE86" w14:textId="77777777" w:rsidR="00D460C7" w:rsidRPr="00881F3E" w:rsidRDefault="00D460C7" w:rsidP="00445E64">
            <w:pPr>
              <w:jc w:val="center"/>
              <w:rPr>
                <w:sz w:val="20"/>
                <w:szCs w:val="20"/>
              </w:rPr>
            </w:pPr>
          </w:p>
          <w:p w14:paraId="298007B7" w14:textId="77777777" w:rsidR="00D460C7" w:rsidRPr="00881F3E" w:rsidRDefault="00D460C7" w:rsidP="00445E64">
            <w:pPr>
              <w:jc w:val="center"/>
              <w:rPr>
                <w:sz w:val="20"/>
                <w:szCs w:val="20"/>
              </w:rPr>
            </w:pPr>
          </w:p>
          <w:p w14:paraId="2FB4B154" w14:textId="77777777" w:rsidR="00D460C7" w:rsidRPr="00881F3E" w:rsidRDefault="00D460C7" w:rsidP="00445E64">
            <w:pPr>
              <w:jc w:val="center"/>
              <w:rPr>
                <w:sz w:val="20"/>
                <w:szCs w:val="20"/>
              </w:rPr>
            </w:pPr>
          </w:p>
          <w:p w14:paraId="42039FAF" w14:textId="77777777" w:rsidR="00D460C7" w:rsidRPr="00881F3E" w:rsidRDefault="00D460C7" w:rsidP="00445E64">
            <w:pPr>
              <w:jc w:val="center"/>
              <w:rPr>
                <w:sz w:val="20"/>
                <w:szCs w:val="20"/>
              </w:rPr>
            </w:pPr>
          </w:p>
          <w:p w14:paraId="2011D0F2" w14:textId="77777777" w:rsidR="00D460C7" w:rsidRPr="00881F3E" w:rsidRDefault="00D460C7" w:rsidP="00445E64">
            <w:pPr>
              <w:jc w:val="center"/>
              <w:rPr>
                <w:sz w:val="20"/>
                <w:szCs w:val="20"/>
              </w:rPr>
            </w:pPr>
          </w:p>
          <w:p w14:paraId="66899B9E" w14:textId="77777777" w:rsidR="00D460C7" w:rsidRPr="00881F3E" w:rsidRDefault="00D460C7" w:rsidP="00445E64">
            <w:pPr>
              <w:jc w:val="center"/>
              <w:rPr>
                <w:sz w:val="20"/>
                <w:szCs w:val="20"/>
              </w:rPr>
            </w:pPr>
          </w:p>
          <w:p w14:paraId="4823F615" w14:textId="77777777" w:rsidR="00D460C7" w:rsidRPr="00881F3E" w:rsidRDefault="00D460C7" w:rsidP="00445E64">
            <w:pPr>
              <w:jc w:val="center"/>
              <w:rPr>
                <w:sz w:val="20"/>
                <w:szCs w:val="20"/>
              </w:rPr>
            </w:pPr>
          </w:p>
          <w:p w14:paraId="26A45CDF" w14:textId="77777777" w:rsidR="00D460C7" w:rsidRPr="00881F3E" w:rsidRDefault="00D460C7" w:rsidP="00445E64">
            <w:pPr>
              <w:jc w:val="center"/>
              <w:rPr>
                <w:sz w:val="20"/>
                <w:szCs w:val="20"/>
              </w:rPr>
            </w:pPr>
          </w:p>
          <w:p w14:paraId="03E27E68" w14:textId="77777777" w:rsidR="00531F5A" w:rsidRPr="00881F3E" w:rsidRDefault="00531F5A" w:rsidP="00445E64">
            <w:pPr>
              <w:jc w:val="center"/>
              <w:rPr>
                <w:sz w:val="20"/>
                <w:szCs w:val="20"/>
              </w:rPr>
            </w:pPr>
          </w:p>
          <w:p w14:paraId="405ED6B0" w14:textId="77777777" w:rsidR="00531F5A" w:rsidRPr="00881F3E" w:rsidRDefault="00531F5A" w:rsidP="00445E64">
            <w:pPr>
              <w:jc w:val="center"/>
              <w:rPr>
                <w:sz w:val="20"/>
                <w:szCs w:val="20"/>
              </w:rPr>
            </w:pPr>
          </w:p>
          <w:p w14:paraId="63FD10E1" w14:textId="77777777" w:rsidR="00D460C7" w:rsidRPr="00881F3E" w:rsidRDefault="00D460C7" w:rsidP="00445E64">
            <w:pPr>
              <w:jc w:val="center"/>
              <w:rPr>
                <w:sz w:val="20"/>
                <w:szCs w:val="20"/>
              </w:rPr>
            </w:pPr>
          </w:p>
          <w:p w14:paraId="7E7D707C" w14:textId="77777777" w:rsidR="00D460C7" w:rsidRPr="00881F3E" w:rsidRDefault="00D460C7" w:rsidP="00445E64">
            <w:pPr>
              <w:jc w:val="center"/>
              <w:rPr>
                <w:sz w:val="20"/>
                <w:szCs w:val="20"/>
              </w:rPr>
            </w:pPr>
          </w:p>
          <w:p w14:paraId="2D5142B4" w14:textId="77777777" w:rsidR="00D460C7" w:rsidRPr="00881F3E" w:rsidRDefault="00D460C7" w:rsidP="00445E64">
            <w:pPr>
              <w:jc w:val="center"/>
              <w:rPr>
                <w:sz w:val="20"/>
                <w:szCs w:val="20"/>
              </w:rPr>
            </w:pPr>
          </w:p>
          <w:p w14:paraId="2178BE65" w14:textId="77777777" w:rsidR="00D460C7" w:rsidRPr="00881F3E" w:rsidRDefault="00D460C7" w:rsidP="00445E64">
            <w:pPr>
              <w:jc w:val="center"/>
              <w:rPr>
                <w:sz w:val="20"/>
                <w:szCs w:val="20"/>
              </w:rPr>
            </w:pPr>
          </w:p>
          <w:p w14:paraId="302CFBB7" w14:textId="77777777" w:rsidR="00D460C7" w:rsidRPr="00881F3E" w:rsidRDefault="00D460C7" w:rsidP="00445E64">
            <w:pPr>
              <w:jc w:val="center"/>
              <w:rPr>
                <w:sz w:val="20"/>
                <w:szCs w:val="20"/>
              </w:rPr>
            </w:pPr>
          </w:p>
          <w:p w14:paraId="48C158D9" w14:textId="77777777" w:rsidR="00D460C7" w:rsidRPr="00881F3E" w:rsidRDefault="00D460C7" w:rsidP="00445E64">
            <w:pPr>
              <w:jc w:val="center"/>
              <w:rPr>
                <w:sz w:val="20"/>
                <w:szCs w:val="20"/>
              </w:rPr>
            </w:pPr>
          </w:p>
          <w:p w14:paraId="3C7A4D9B" w14:textId="77777777" w:rsidR="00D460C7" w:rsidRPr="00881F3E" w:rsidRDefault="00D460C7" w:rsidP="00445E64">
            <w:pPr>
              <w:jc w:val="center"/>
              <w:rPr>
                <w:sz w:val="20"/>
                <w:szCs w:val="20"/>
              </w:rPr>
            </w:pPr>
          </w:p>
          <w:p w14:paraId="3B0005CE" w14:textId="77777777" w:rsidR="00D460C7" w:rsidRPr="00881F3E" w:rsidRDefault="00D460C7" w:rsidP="00445E64">
            <w:pPr>
              <w:jc w:val="center"/>
              <w:rPr>
                <w:sz w:val="20"/>
                <w:szCs w:val="20"/>
              </w:rPr>
            </w:pPr>
          </w:p>
          <w:p w14:paraId="23182031" w14:textId="77777777" w:rsidR="00531F5A" w:rsidRPr="00881F3E" w:rsidRDefault="00531F5A" w:rsidP="00445E64">
            <w:pPr>
              <w:jc w:val="center"/>
              <w:rPr>
                <w:sz w:val="20"/>
                <w:szCs w:val="20"/>
              </w:rPr>
            </w:pPr>
            <w:r w:rsidRPr="00881F3E">
              <w:rPr>
                <w:sz w:val="20"/>
                <w:szCs w:val="20"/>
              </w:rPr>
              <w:t>D</w:t>
            </w:r>
          </w:p>
          <w:p w14:paraId="62A6A000" w14:textId="78BB3752" w:rsidR="00531F5A" w:rsidRPr="00881F3E" w:rsidRDefault="00531F5A" w:rsidP="00445E6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D63BCFC" w14:textId="77777777" w:rsidR="00531F5A" w:rsidRPr="00881F3E" w:rsidRDefault="00531F5A" w:rsidP="00445E64">
            <w:pPr>
              <w:jc w:val="center"/>
              <w:rPr>
                <w:sz w:val="20"/>
                <w:szCs w:val="20"/>
              </w:rPr>
            </w:pPr>
            <w:r w:rsidRPr="00881F3E">
              <w:rPr>
                <w:b/>
                <w:sz w:val="20"/>
                <w:szCs w:val="20"/>
              </w:rPr>
              <w:lastRenderedPageBreak/>
              <w:t>Návrh zákona čl. I</w:t>
            </w:r>
          </w:p>
          <w:p w14:paraId="468BC008" w14:textId="77777777" w:rsidR="00531F5A" w:rsidRPr="00881F3E" w:rsidRDefault="00531F5A" w:rsidP="00445E64">
            <w:pPr>
              <w:jc w:val="center"/>
              <w:rPr>
                <w:b/>
                <w:sz w:val="20"/>
                <w:szCs w:val="20"/>
              </w:rPr>
            </w:pPr>
          </w:p>
          <w:p w14:paraId="7A52D9A1" w14:textId="77777777" w:rsidR="00D460C7" w:rsidRPr="00881F3E" w:rsidRDefault="00D460C7" w:rsidP="00445E64">
            <w:pPr>
              <w:jc w:val="center"/>
              <w:rPr>
                <w:b/>
                <w:sz w:val="20"/>
                <w:szCs w:val="20"/>
              </w:rPr>
            </w:pPr>
          </w:p>
          <w:p w14:paraId="5773F6D0" w14:textId="77777777" w:rsidR="00D460C7" w:rsidRPr="00881F3E" w:rsidRDefault="00D460C7" w:rsidP="00445E64">
            <w:pPr>
              <w:jc w:val="center"/>
              <w:rPr>
                <w:b/>
                <w:sz w:val="20"/>
                <w:szCs w:val="20"/>
              </w:rPr>
            </w:pPr>
          </w:p>
          <w:p w14:paraId="16D0772F" w14:textId="77777777" w:rsidR="00D460C7" w:rsidRPr="00881F3E" w:rsidRDefault="00D460C7" w:rsidP="00445E64">
            <w:pPr>
              <w:jc w:val="center"/>
              <w:rPr>
                <w:b/>
                <w:sz w:val="20"/>
                <w:szCs w:val="20"/>
              </w:rPr>
            </w:pPr>
          </w:p>
          <w:p w14:paraId="567915F2" w14:textId="77777777" w:rsidR="00D460C7" w:rsidRPr="00881F3E" w:rsidRDefault="00D460C7" w:rsidP="00445E64">
            <w:pPr>
              <w:jc w:val="center"/>
              <w:rPr>
                <w:b/>
                <w:sz w:val="20"/>
                <w:szCs w:val="20"/>
              </w:rPr>
            </w:pPr>
          </w:p>
          <w:p w14:paraId="7E4BD6E0" w14:textId="77777777" w:rsidR="00D460C7" w:rsidRPr="00881F3E" w:rsidRDefault="00D460C7" w:rsidP="00445E64">
            <w:pPr>
              <w:jc w:val="center"/>
              <w:rPr>
                <w:b/>
                <w:sz w:val="20"/>
                <w:szCs w:val="20"/>
              </w:rPr>
            </w:pPr>
          </w:p>
          <w:p w14:paraId="3E7F5A25" w14:textId="77777777" w:rsidR="00D460C7" w:rsidRPr="00881F3E" w:rsidRDefault="00D460C7" w:rsidP="00445E64">
            <w:pPr>
              <w:jc w:val="center"/>
              <w:rPr>
                <w:b/>
                <w:sz w:val="20"/>
                <w:szCs w:val="20"/>
              </w:rPr>
            </w:pPr>
          </w:p>
          <w:p w14:paraId="36B20034" w14:textId="77777777" w:rsidR="00D460C7" w:rsidRPr="00881F3E" w:rsidRDefault="00D460C7" w:rsidP="00445E64">
            <w:pPr>
              <w:jc w:val="center"/>
              <w:rPr>
                <w:b/>
                <w:sz w:val="20"/>
                <w:szCs w:val="20"/>
              </w:rPr>
            </w:pPr>
          </w:p>
          <w:p w14:paraId="65BE9EA9" w14:textId="77777777" w:rsidR="00D460C7" w:rsidRPr="00881F3E" w:rsidRDefault="00D460C7" w:rsidP="00445E64">
            <w:pPr>
              <w:jc w:val="center"/>
              <w:rPr>
                <w:b/>
                <w:sz w:val="20"/>
                <w:szCs w:val="20"/>
              </w:rPr>
            </w:pPr>
          </w:p>
          <w:p w14:paraId="289A74DA" w14:textId="77777777" w:rsidR="00D460C7" w:rsidRPr="00881F3E" w:rsidRDefault="00D460C7" w:rsidP="00445E64">
            <w:pPr>
              <w:jc w:val="center"/>
              <w:rPr>
                <w:b/>
                <w:sz w:val="20"/>
                <w:szCs w:val="20"/>
              </w:rPr>
            </w:pPr>
          </w:p>
          <w:p w14:paraId="488188AA" w14:textId="77777777" w:rsidR="00D460C7" w:rsidRPr="00881F3E" w:rsidRDefault="00D460C7" w:rsidP="00445E64">
            <w:pPr>
              <w:jc w:val="center"/>
              <w:rPr>
                <w:b/>
                <w:sz w:val="20"/>
                <w:szCs w:val="20"/>
              </w:rPr>
            </w:pPr>
          </w:p>
          <w:p w14:paraId="2C64C7D0" w14:textId="77777777" w:rsidR="00D460C7" w:rsidRPr="00881F3E" w:rsidRDefault="00D460C7" w:rsidP="00445E64">
            <w:pPr>
              <w:jc w:val="center"/>
              <w:rPr>
                <w:b/>
                <w:sz w:val="20"/>
                <w:szCs w:val="20"/>
              </w:rPr>
            </w:pPr>
          </w:p>
          <w:p w14:paraId="3152392D" w14:textId="77777777" w:rsidR="00D460C7" w:rsidRPr="00881F3E" w:rsidRDefault="00D460C7" w:rsidP="00445E64">
            <w:pPr>
              <w:jc w:val="center"/>
              <w:rPr>
                <w:b/>
                <w:sz w:val="20"/>
                <w:szCs w:val="20"/>
              </w:rPr>
            </w:pPr>
          </w:p>
          <w:p w14:paraId="5CD99614" w14:textId="19929EB5" w:rsidR="00D460C7" w:rsidRPr="00881F3E" w:rsidRDefault="00D460C7" w:rsidP="00445E64">
            <w:pPr>
              <w:jc w:val="center"/>
              <w:rPr>
                <w:b/>
                <w:sz w:val="20"/>
                <w:szCs w:val="20"/>
              </w:rPr>
            </w:pPr>
            <w:r w:rsidRPr="00881F3E">
              <w:rPr>
                <w:b/>
                <w:sz w:val="20"/>
                <w:szCs w:val="20"/>
              </w:rPr>
              <w:t>Návrh zákona čl. II</w:t>
            </w:r>
          </w:p>
          <w:p w14:paraId="6601923F" w14:textId="77777777" w:rsidR="00D460C7" w:rsidRPr="00881F3E" w:rsidRDefault="00D460C7" w:rsidP="00445E64">
            <w:pPr>
              <w:jc w:val="center"/>
              <w:rPr>
                <w:b/>
                <w:sz w:val="20"/>
                <w:szCs w:val="20"/>
              </w:rPr>
            </w:pPr>
          </w:p>
          <w:p w14:paraId="655463A2" w14:textId="77777777" w:rsidR="00D460C7" w:rsidRPr="00881F3E" w:rsidRDefault="00D460C7" w:rsidP="00445E64">
            <w:pPr>
              <w:jc w:val="center"/>
              <w:rPr>
                <w:b/>
                <w:sz w:val="20"/>
                <w:szCs w:val="20"/>
              </w:rPr>
            </w:pPr>
          </w:p>
          <w:p w14:paraId="717F3B81" w14:textId="77777777" w:rsidR="00D460C7" w:rsidRPr="00881F3E" w:rsidRDefault="00D460C7" w:rsidP="00445E64">
            <w:pPr>
              <w:jc w:val="center"/>
              <w:rPr>
                <w:b/>
                <w:sz w:val="20"/>
                <w:szCs w:val="20"/>
              </w:rPr>
            </w:pPr>
          </w:p>
          <w:p w14:paraId="391AB528" w14:textId="77777777" w:rsidR="00D460C7" w:rsidRPr="00881F3E" w:rsidRDefault="00D460C7" w:rsidP="00445E64">
            <w:pPr>
              <w:jc w:val="center"/>
              <w:rPr>
                <w:b/>
                <w:sz w:val="20"/>
                <w:szCs w:val="20"/>
              </w:rPr>
            </w:pPr>
          </w:p>
          <w:p w14:paraId="50A48B95" w14:textId="77777777" w:rsidR="00D460C7" w:rsidRPr="00881F3E" w:rsidRDefault="00D460C7" w:rsidP="00445E64">
            <w:pPr>
              <w:jc w:val="center"/>
              <w:rPr>
                <w:b/>
                <w:sz w:val="20"/>
                <w:szCs w:val="20"/>
              </w:rPr>
            </w:pPr>
          </w:p>
          <w:p w14:paraId="538BBAFB" w14:textId="77777777" w:rsidR="00D460C7" w:rsidRPr="00881F3E" w:rsidRDefault="00D460C7" w:rsidP="00445E64">
            <w:pPr>
              <w:jc w:val="center"/>
              <w:rPr>
                <w:b/>
                <w:sz w:val="20"/>
                <w:szCs w:val="20"/>
              </w:rPr>
            </w:pPr>
          </w:p>
          <w:p w14:paraId="3290FF95" w14:textId="77777777" w:rsidR="00D460C7" w:rsidRPr="00881F3E" w:rsidRDefault="00D460C7" w:rsidP="00445E64">
            <w:pPr>
              <w:jc w:val="center"/>
              <w:rPr>
                <w:b/>
                <w:sz w:val="20"/>
                <w:szCs w:val="20"/>
              </w:rPr>
            </w:pPr>
          </w:p>
          <w:p w14:paraId="7FA9CD25" w14:textId="77777777" w:rsidR="00D460C7" w:rsidRPr="00881F3E" w:rsidRDefault="00D460C7" w:rsidP="00445E64">
            <w:pPr>
              <w:jc w:val="center"/>
              <w:rPr>
                <w:b/>
                <w:sz w:val="20"/>
                <w:szCs w:val="20"/>
              </w:rPr>
            </w:pPr>
          </w:p>
          <w:p w14:paraId="302FF25D" w14:textId="77777777" w:rsidR="00D460C7" w:rsidRPr="00881F3E" w:rsidRDefault="00D460C7" w:rsidP="00445E64">
            <w:pPr>
              <w:jc w:val="center"/>
              <w:rPr>
                <w:b/>
                <w:sz w:val="20"/>
                <w:szCs w:val="20"/>
              </w:rPr>
            </w:pPr>
          </w:p>
          <w:p w14:paraId="3A719F3F" w14:textId="77777777" w:rsidR="00D460C7" w:rsidRPr="00881F3E" w:rsidRDefault="00D460C7" w:rsidP="00445E64">
            <w:pPr>
              <w:jc w:val="center"/>
              <w:rPr>
                <w:b/>
                <w:sz w:val="20"/>
                <w:szCs w:val="20"/>
              </w:rPr>
            </w:pPr>
          </w:p>
          <w:p w14:paraId="2D469B9B" w14:textId="77777777" w:rsidR="00D460C7" w:rsidRPr="00881F3E" w:rsidRDefault="00D460C7" w:rsidP="00445E64">
            <w:pPr>
              <w:jc w:val="center"/>
              <w:rPr>
                <w:b/>
                <w:sz w:val="20"/>
                <w:szCs w:val="20"/>
              </w:rPr>
            </w:pPr>
          </w:p>
          <w:p w14:paraId="08CC457B" w14:textId="77777777" w:rsidR="00D460C7" w:rsidRPr="00881F3E" w:rsidRDefault="00D460C7" w:rsidP="00445E64">
            <w:pPr>
              <w:jc w:val="center"/>
              <w:rPr>
                <w:b/>
                <w:sz w:val="20"/>
                <w:szCs w:val="20"/>
              </w:rPr>
            </w:pPr>
          </w:p>
          <w:p w14:paraId="1F922DB1" w14:textId="77777777" w:rsidR="00D460C7" w:rsidRPr="00881F3E" w:rsidRDefault="00D460C7" w:rsidP="00445E64">
            <w:pPr>
              <w:jc w:val="center"/>
              <w:rPr>
                <w:b/>
                <w:sz w:val="20"/>
                <w:szCs w:val="20"/>
              </w:rPr>
            </w:pPr>
          </w:p>
          <w:p w14:paraId="45EFA702" w14:textId="77777777" w:rsidR="00D460C7" w:rsidRPr="00881F3E" w:rsidRDefault="00D460C7" w:rsidP="00445E64">
            <w:pPr>
              <w:jc w:val="center"/>
              <w:rPr>
                <w:b/>
                <w:sz w:val="20"/>
                <w:szCs w:val="20"/>
              </w:rPr>
            </w:pPr>
          </w:p>
          <w:p w14:paraId="2447333E" w14:textId="77777777" w:rsidR="00D460C7" w:rsidRPr="00881F3E" w:rsidRDefault="00D460C7" w:rsidP="00445E64">
            <w:pPr>
              <w:jc w:val="center"/>
              <w:rPr>
                <w:b/>
                <w:sz w:val="20"/>
                <w:szCs w:val="20"/>
              </w:rPr>
            </w:pPr>
            <w:r w:rsidRPr="00881F3E">
              <w:rPr>
                <w:b/>
                <w:sz w:val="20"/>
                <w:szCs w:val="20"/>
              </w:rPr>
              <w:t>Návrh zákona čl. I</w:t>
            </w:r>
          </w:p>
          <w:p w14:paraId="7C1B42D8" w14:textId="77777777" w:rsidR="00D460C7" w:rsidRPr="00881F3E" w:rsidRDefault="00D460C7" w:rsidP="00445E64">
            <w:pPr>
              <w:jc w:val="center"/>
              <w:rPr>
                <w:b/>
                <w:sz w:val="20"/>
                <w:szCs w:val="20"/>
              </w:rPr>
            </w:pPr>
          </w:p>
          <w:p w14:paraId="3CE05201" w14:textId="77777777" w:rsidR="00D460C7" w:rsidRPr="00881F3E" w:rsidRDefault="00D460C7" w:rsidP="00445E64">
            <w:pPr>
              <w:jc w:val="center"/>
              <w:rPr>
                <w:b/>
                <w:sz w:val="20"/>
                <w:szCs w:val="20"/>
              </w:rPr>
            </w:pPr>
          </w:p>
          <w:p w14:paraId="04B6BBD2" w14:textId="77777777" w:rsidR="00D460C7" w:rsidRPr="00881F3E" w:rsidRDefault="00D460C7" w:rsidP="00445E64">
            <w:pPr>
              <w:jc w:val="center"/>
              <w:rPr>
                <w:b/>
                <w:sz w:val="20"/>
                <w:szCs w:val="20"/>
              </w:rPr>
            </w:pPr>
          </w:p>
          <w:p w14:paraId="3A69B8DA" w14:textId="77777777" w:rsidR="00D460C7" w:rsidRPr="00881F3E" w:rsidRDefault="00D460C7" w:rsidP="00445E64">
            <w:pPr>
              <w:jc w:val="center"/>
              <w:rPr>
                <w:b/>
                <w:sz w:val="20"/>
                <w:szCs w:val="20"/>
              </w:rPr>
            </w:pPr>
            <w:r w:rsidRPr="00881F3E">
              <w:rPr>
                <w:b/>
                <w:sz w:val="20"/>
                <w:szCs w:val="20"/>
              </w:rPr>
              <w:t>Návrh zákona čl. II</w:t>
            </w:r>
          </w:p>
          <w:p w14:paraId="2D551A0F" w14:textId="6F97CB6B" w:rsidR="00D460C7" w:rsidRPr="00881F3E" w:rsidRDefault="00D460C7"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85D52D9" w14:textId="77777777" w:rsidR="00531F5A" w:rsidRPr="00881F3E" w:rsidRDefault="00531F5A" w:rsidP="00445E64">
            <w:pPr>
              <w:pStyle w:val="Normlny0"/>
              <w:jc w:val="center"/>
              <w:rPr>
                <w:b/>
              </w:rPr>
            </w:pPr>
            <w:r w:rsidRPr="00881F3E">
              <w:rPr>
                <w:b/>
              </w:rPr>
              <w:lastRenderedPageBreak/>
              <w:t>§ 23b</w:t>
            </w:r>
          </w:p>
          <w:p w14:paraId="7F4007D9" w14:textId="77777777" w:rsidR="00531F5A" w:rsidRPr="00881F3E" w:rsidRDefault="00531F5A" w:rsidP="00445E64">
            <w:pPr>
              <w:pStyle w:val="Normlny0"/>
              <w:jc w:val="center"/>
              <w:rPr>
                <w:b/>
              </w:rPr>
            </w:pPr>
            <w:r w:rsidRPr="00881F3E">
              <w:rPr>
                <w:b/>
              </w:rPr>
              <w:t>O 19</w:t>
            </w:r>
          </w:p>
          <w:p w14:paraId="28DF41FF" w14:textId="5A671724" w:rsidR="00531F5A" w:rsidRPr="00881F3E" w:rsidRDefault="00D460C7" w:rsidP="00445E64">
            <w:pPr>
              <w:pStyle w:val="Normlny0"/>
              <w:jc w:val="center"/>
              <w:rPr>
                <w:b/>
              </w:rPr>
            </w:pPr>
            <w:r w:rsidRPr="00881F3E">
              <w:rPr>
                <w:b/>
              </w:rPr>
              <w:t>P a)</w:t>
            </w:r>
          </w:p>
          <w:p w14:paraId="17F3AEFA" w14:textId="77777777" w:rsidR="00D460C7" w:rsidRPr="00881F3E" w:rsidRDefault="00D460C7" w:rsidP="00445E64">
            <w:pPr>
              <w:pStyle w:val="Normlny0"/>
              <w:jc w:val="center"/>
            </w:pPr>
          </w:p>
          <w:p w14:paraId="7A8C7067" w14:textId="77777777" w:rsidR="00D460C7" w:rsidRPr="00881F3E" w:rsidRDefault="00D460C7" w:rsidP="00445E64">
            <w:pPr>
              <w:pStyle w:val="Normlny0"/>
              <w:jc w:val="center"/>
            </w:pPr>
          </w:p>
          <w:p w14:paraId="78C11979" w14:textId="77777777" w:rsidR="00D460C7" w:rsidRPr="00881F3E" w:rsidRDefault="00D460C7" w:rsidP="00445E64">
            <w:pPr>
              <w:pStyle w:val="Normlny0"/>
              <w:jc w:val="center"/>
            </w:pPr>
          </w:p>
          <w:p w14:paraId="22FB331E" w14:textId="77777777" w:rsidR="00D460C7" w:rsidRPr="00881F3E" w:rsidRDefault="00D460C7" w:rsidP="00445E64">
            <w:pPr>
              <w:pStyle w:val="Normlny0"/>
              <w:jc w:val="center"/>
            </w:pPr>
          </w:p>
          <w:p w14:paraId="19E4B8A1" w14:textId="77777777" w:rsidR="00D460C7" w:rsidRPr="00881F3E" w:rsidRDefault="00D460C7" w:rsidP="00445E64">
            <w:pPr>
              <w:pStyle w:val="Normlny0"/>
              <w:jc w:val="center"/>
            </w:pPr>
          </w:p>
          <w:p w14:paraId="768BAAD6" w14:textId="77777777" w:rsidR="00D460C7" w:rsidRPr="00881F3E" w:rsidRDefault="00D460C7" w:rsidP="00445E64">
            <w:pPr>
              <w:pStyle w:val="Normlny0"/>
              <w:jc w:val="center"/>
            </w:pPr>
          </w:p>
          <w:p w14:paraId="6725D657" w14:textId="77777777" w:rsidR="00D460C7" w:rsidRPr="00881F3E" w:rsidRDefault="00D460C7" w:rsidP="00445E64">
            <w:pPr>
              <w:pStyle w:val="Normlny0"/>
              <w:jc w:val="center"/>
            </w:pPr>
          </w:p>
          <w:p w14:paraId="319CB886" w14:textId="77777777" w:rsidR="00D460C7" w:rsidRPr="00881F3E" w:rsidRDefault="00D460C7" w:rsidP="00445E64">
            <w:pPr>
              <w:pStyle w:val="Normlny0"/>
              <w:jc w:val="center"/>
            </w:pPr>
          </w:p>
          <w:p w14:paraId="645FBC40" w14:textId="77777777" w:rsidR="00D460C7" w:rsidRPr="00881F3E" w:rsidRDefault="00D460C7" w:rsidP="00445E64">
            <w:pPr>
              <w:pStyle w:val="Normlny0"/>
              <w:jc w:val="center"/>
            </w:pPr>
          </w:p>
          <w:p w14:paraId="30F78ACC" w14:textId="77777777" w:rsidR="00D460C7" w:rsidRPr="00881F3E" w:rsidRDefault="00D460C7" w:rsidP="00445E64">
            <w:pPr>
              <w:pStyle w:val="Normlny0"/>
              <w:jc w:val="center"/>
              <w:rPr>
                <w:b/>
              </w:rPr>
            </w:pPr>
          </w:p>
          <w:p w14:paraId="23948077" w14:textId="77777777" w:rsidR="00D460C7" w:rsidRPr="00881F3E" w:rsidRDefault="00D460C7" w:rsidP="00445E64">
            <w:pPr>
              <w:pStyle w:val="Normlny0"/>
              <w:jc w:val="center"/>
              <w:rPr>
                <w:b/>
              </w:rPr>
            </w:pPr>
          </w:p>
          <w:p w14:paraId="13110C3B" w14:textId="77777777" w:rsidR="00D460C7" w:rsidRPr="00881F3E" w:rsidRDefault="00D460C7" w:rsidP="00445E64">
            <w:pPr>
              <w:pStyle w:val="Normlny0"/>
              <w:jc w:val="center"/>
              <w:rPr>
                <w:b/>
              </w:rPr>
            </w:pPr>
          </w:p>
          <w:p w14:paraId="100EF35A" w14:textId="77777777" w:rsidR="00D460C7" w:rsidRPr="00881F3E" w:rsidRDefault="00D460C7" w:rsidP="00445E64">
            <w:pPr>
              <w:pStyle w:val="Normlny0"/>
              <w:jc w:val="center"/>
              <w:rPr>
                <w:b/>
              </w:rPr>
            </w:pPr>
          </w:p>
          <w:p w14:paraId="147C9BF4" w14:textId="77777777" w:rsidR="00D460C7" w:rsidRPr="00881F3E" w:rsidRDefault="00D460C7" w:rsidP="00445E64">
            <w:pPr>
              <w:pStyle w:val="Normlny0"/>
              <w:jc w:val="center"/>
              <w:rPr>
                <w:b/>
              </w:rPr>
            </w:pPr>
            <w:r w:rsidRPr="00881F3E">
              <w:rPr>
                <w:b/>
              </w:rPr>
              <w:t>§ 71db</w:t>
            </w:r>
          </w:p>
          <w:p w14:paraId="0B77A614" w14:textId="77777777" w:rsidR="00D460C7" w:rsidRPr="00881F3E" w:rsidRDefault="00D460C7" w:rsidP="00445E64">
            <w:pPr>
              <w:pStyle w:val="Normlny0"/>
              <w:jc w:val="center"/>
              <w:rPr>
                <w:b/>
              </w:rPr>
            </w:pPr>
            <w:r w:rsidRPr="00881F3E">
              <w:rPr>
                <w:b/>
              </w:rPr>
              <w:t>O 11</w:t>
            </w:r>
          </w:p>
          <w:p w14:paraId="082AF6DB" w14:textId="77777777" w:rsidR="00D460C7" w:rsidRPr="00881F3E" w:rsidRDefault="00D460C7" w:rsidP="00445E64">
            <w:pPr>
              <w:pStyle w:val="Normlny0"/>
              <w:jc w:val="center"/>
              <w:rPr>
                <w:b/>
              </w:rPr>
            </w:pPr>
            <w:r w:rsidRPr="00881F3E">
              <w:rPr>
                <w:b/>
              </w:rPr>
              <w:t>P a)</w:t>
            </w:r>
          </w:p>
          <w:p w14:paraId="5A858692" w14:textId="77777777" w:rsidR="00D460C7" w:rsidRPr="00881F3E" w:rsidRDefault="00D460C7" w:rsidP="00445E64">
            <w:pPr>
              <w:pStyle w:val="Normlny0"/>
              <w:jc w:val="center"/>
            </w:pPr>
          </w:p>
          <w:p w14:paraId="4F887FF5" w14:textId="77777777" w:rsidR="00D460C7" w:rsidRPr="00881F3E" w:rsidRDefault="00D460C7" w:rsidP="00445E64">
            <w:pPr>
              <w:pStyle w:val="Normlny0"/>
              <w:jc w:val="center"/>
            </w:pPr>
          </w:p>
          <w:p w14:paraId="42A1A994" w14:textId="77777777" w:rsidR="00D460C7" w:rsidRPr="00881F3E" w:rsidRDefault="00D460C7" w:rsidP="00445E64">
            <w:pPr>
              <w:pStyle w:val="Normlny0"/>
              <w:jc w:val="center"/>
            </w:pPr>
          </w:p>
          <w:p w14:paraId="4EF368DC" w14:textId="77777777" w:rsidR="00D460C7" w:rsidRPr="00881F3E" w:rsidRDefault="00D460C7" w:rsidP="00445E64">
            <w:pPr>
              <w:pStyle w:val="Normlny0"/>
              <w:jc w:val="center"/>
            </w:pPr>
          </w:p>
          <w:p w14:paraId="6B0A8E72" w14:textId="77777777" w:rsidR="00D460C7" w:rsidRPr="00881F3E" w:rsidRDefault="00D460C7" w:rsidP="00445E64">
            <w:pPr>
              <w:pStyle w:val="Normlny0"/>
              <w:jc w:val="center"/>
            </w:pPr>
          </w:p>
          <w:p w14:paraId="0F07930B" w14:textId="77777777" w:rsidR="00D460C7" w:rsidRPr="00881F3E" w:rsidRDefault="00D460C7" w:rsidP="00445E64">
            <w:pPr>
              <w:pStyle w:val="Normlny0"/>
              <w:jc w:val="center"/>
            </w:pPr>
          </w:p>
          <w:p w14:paraId="30A0C891" w14:textId="77777777" w:rsidR="00D460C7" w:rsidRPr="00881F3E" w:rsidRDefault="00D460C7" w:rsidP="00445E64">
            <w:pPr>
              <w:pStyle w:val="Normlny0"/>
              <w:jc w:val="center"/>
            </w:pPr>
          </w:p>
          <w:p w14:paraId="233B25AA" w14:textId="77777777" w:rsidR="00D460C7" w:rsidRPr="00881F3E" w:rsidRDefault="00D460C7" w:rsidP="00445E64">
            <w:pPr>
              <w:pStyle w:val="Normlny0"/>
              <w:jc w:val="center"/>
            </w:pPr>
          </w:p>
          <w:p w14:paraId="70F4C0BB" w14:textId="77777777" w:rsidR="00D460C7" w:rsidRPr="00881F3E" w:rsidRDefault="00D460C7" w:rsidP="00445E64">
            <w:pPr>
              <w:pStyle w:val="Normlny0"/>
              <w:jc w:val="center"/>
            </w:pPr>
          </w:p>
          <w:p w14:paraId="7892BA25" w14:textId="77777777" w:rsidR="00D460C7" w:rsidRPr="00881F3E" w:rsidRDefault="00D460C7" w:rsidP="00445E64">
            <w:pPr>
              <w:pStyle w:val="Normlny0"/>
              <w:jc w:val="center"/>
            </w:pPr>
          </w:p>
          <w:p w14:paraId="2FFC1328" w14:textId="77777777" w:rsidR="00D460C7" w:rsidRPr="00881F3E" w:rsidRDefault="00D460C7" w:rsidP="00445E64">
            <w:pPr>
              <w:pStyle w:val="Normlny0"/>
              <w:jc w:val="center"/>
            </w:pPr>
          </w:p>
          <w:p w14:paraId="7477A6CA" w14:textId="77777777" w:rsidR="00D460C7" w:rsidRPr="00881F3E" w:rsidRDefault="00D460C7" w:rsidP="00445E64">
            <w:pPr>
              <w:pStyle w:val="Normlny0"/>
              <w:jc w:val="center"/>
            </w:pPr>
          </w:p>
          <w:p w14:paraId="2F20AD12" w14:textId="77777777" w:rsidR="00D460C7" w:rsidRPr="00881F3E" w:rsidRDefault="00D460C7" w:rsidP="00445E64">
            <w:pPr>
              <w:pStyle w:val="Normlny0"/>
              <w:jc w:val="center"/>
            </w:pPr>
          </w:p>
          <w:p w14:paraId="28FC162C" w14:textId="77777777" w:rsidR="00960C25" w:rsidRPr="00881F3E" w:rsidRDefault="00960C25" w:rsidP="00445E64">
            <w:pPr>
              <w:pStyle w:val="Normlny0"/>
              <w:jc w:val="center"/>
            </w:pPr>
          </w:p>
          <w:p w14:paraId="55903EF3" w14:textId="77777777" w:rsidR="00D460C7" w:rsidRPr="00881F3E" w:rsidRDefault="00D460C7" w:rsidP="00445E64">
            <w:pPr>
              <w:pStyle w:val="Normlny0"/>
              <w:jc w:val="center"/>
              <w:rPr>
                <w:b/>
              </w:rPr>
            </w:pPr>
            <w:r w:rsidRPr="00881F3E">
              <w:rPr>
                <w:b/>
              </w:rPr>
              <w:t>§ 23b O 19 P a)</w:t>
            </w:r>
          </w:p>
          <w:p w14:paraId="19CBE611" w14:textId="77777777" w:rsidR="00D460C7" w:rsidRPr="00881F3E" w:rsidRDefault="00D460C7" w:rsidP="00445E64">
            <w:pPr>
              <w:pStyle w:val="Normlny0"/>
              <w:jc w:val="center"/>
              <w:rPr>
                <w:b/>
              </w:rPr>
            </w:pPr>
          </w:p>
          <w:p w14:paraId="3E45E255" w14:textId="77777777" w:rsidR="00D460C7" w:rsidRPr="00881F3E" w:rsidRDefault="00D460C7" w:rsidP="00445E64">
            <w:pPr>
              <w:pStyle w:val="Normlny0"/>
              <w:jc w:val="center"/>
              <w:rPr>
                <w:b/>
              </w:rPr>
            </w:pPr>
          </w:p>
          <w:p w14:paraId="1A08ADA6" w14:textId="77777777" w:rsidR="00D460C7" w:rsidRPr="00881F3E" w:rsidRDefault="00D460C7" w:rsidP="00445E64">
            <w:pPr>
              <w:pStyle w:val="Normlny0"/>
              <w:jc w:val="center"/>
              <w:rPr>
                <w:b/>
              </w:rPr>
            </w:pPr>
          </w:p>
          <w:p w14:paraId="7CF912DA" w14:textId="77777777" w:rsidR="00D460C7" w:rsidRPr="00881F3E" w:rsidRDefault="00D460C7" w:rsidP="00445E64">
            <w:pPr>
              <w:pStyle w:val="Normlny0"/>
              <w:jc w:val="center"/>
              <w:rPr>
                <w:b/>
              </w:rPr>
            </w:pPr>
            <w:r w:rsidRPr="00881F3E">
              <w:rPr>
                <w:b/>
              </w:rPr>
              <w:t>§ 71db</w:t>
            </w:r>
          </w:p>
          <w:p w14:paraId="7A5531CC" w14:textId="77777777" w:rsidR="00D460C7" w:rsidRPr="00881F3E" w:rsidRDefault="00D460C7" w:rsidP="00445E64">
            <w:pPr>
              <w:pStyle w:val="Normlny0"/>
              <w:jc w:val="center"/>
              <w:rPr>
                <w:b/>
              </w:rPr>
            </w:pPr>
            <w:r w:rsidRPr="00881F3E">
              <w:rPr>
                <w:b/>
              </w:rPr>
              <w:t>O 11</w:t>
            </w:r>
          </w:p>
          <w:p w14:paraId="31646203" w14:textId="669B369E" w:rsidR="00D460C7" w:rsidRPr="00881F3E" w:rsidRDefault="00D460C7" w:rsidP="00445E64">
            <w:pPr>
              <w:pStyle w:val="Normlny0"/>
              <w:jc w:val="center"/>
              <w:rPr>
                <w:b/>
              </w:rPr>
            </w:pPr>
            <w:r w:rsidRPr="00881F3E">
              <w:rPr>
                <w:b/>
              </w:rPr>
              <w:t>P b)</w:t>
            </w:r>
          </w:p>
          <w:p w14:paraId="34D5872B" w14:textId="6C8651AC" w:rsidR="00D460C7" w:rsidRPr="00881F3E" w:rsidRDefault="00D460C7"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67A18CD" w14:textId="163971E4" w:rsidR="00531F5A" w:rsidRPr="00881F3E" w:rsidRDefault="00531F5A" w:rsidP="00445E64">
            <w:pPr>
              <w:rPr>
                <w:b/>
                <w:sz w:val="20"/>
                <w:szCs w:val="20"/>
              </w:rPr>
            </w:pPr>
            <w:r w:rsidRPr="00881F3E">
              <w:rPr>
                <w:b/>
                <w:sz w:val="20"/>
                <w:szCs w:val="20"/>
              </w:rPr>
              <w:lastRenderedPageBreak/>
              <w:t>(19) Ustanovenia odsekov 11 až 13 a</w:t>
            </w:r>
            <w:r w:rsidR="003216C1" w:rsidRPr="00881F3E">
              <w:rPr>
                <w:b/>
                <w:sz w:val="20"/>
                <w:szCs w:val="20"/>
              </w:rPr>
              <w:t xml:space="preserve"> odseku </w:t>
            </w:r>
            <w:r w:rsidRPr="00881F3E">
              <w:rPr>
                <w:b/>
                <w:sz w:val="20"/>
                <w:szCs w:val="20"/>
              </w:rPr>
              <w:t>16 druhej a tretej vety sa neuplatňujú na</w:t>
            </w:r>
          </w:p>
          <w:p w14:paraId="25164BD0" w14:textId="14CCABC8" w:rsidR="00531F5A" w:rsidRPr="00881F3E" w:rsidRDefault="00531F5A" w:rsidP="00445E64">
            <w:pPr>
              <w:pStyle w:val="Odsekzoznamu"/>
              <w:numPr>
                <w:ilvl w:val="0"/>
                <w:numId w:val="112"/>
              </w:numPr>
              <w:autoSpaceDE/>
              <w:autoSpaceDN/>
              <w:ind w:left="459" w:hanging="426"/>
              <w:rPr>
                <w:b/>
                <w:sz w:val="20"/>
                <w:szCs w:val="20"/>
              </w:rPr>
            </w:pPr>
            <w:r w:rsidRPr="00881F3E">
              <w:rPr>
                <w:b/>
                <w:sz w:val="20"/>
                <w:szCs w:val="20"/>
              </w:rPr>
              <w:t>banku, ktorá nie je veľkou inštitúciou podľa osobitného predpisu</w:t>
            </w:r>
            <w:r w:rsidRPr="00881F3E">
              <w:rPr>
                <w:b/>
                <w:sz w:val="20"/>
                <w:szCs w:val="20"/>
                <w:vertAlign w:val="superscript"/>
              </w:rPr>
              <w:t>25ag</w:t>
            </w:r>
            <w:r w:rsidRPr="00881F3E">
              <w:rPr>
                <w:b/>
                <w:sz w:val="20"/>
                <w:szCs w:val="20"/>
              </w:rPr>
              <w:t>) a ktorej priemerná hodnota aktív na individuálnom základe podľa tohto zákona a osobitného predpisu</w:t>
            </w:r>
            <w:r w:rsidRPr="00881F3E">
              <w:rPr>
                <w:b/>
                <w:sz w:val="20"/>
                <w:szCs w:val="20"/>
                <w:vertAlign w:val="superscript"/>
              </w:rPr>
              <w:t>30x</w:t>
            </w:r>
            <w:r w:rsidRPr="00881F3E">
              <w:rPr>
                <w:b/>
                <w:sz w:val="20"/>
                <w:szCs w:val="20"/>
              </w:rPr>
              <w:t xml:space="preserve">) počas </w:t>
            </w:r>
            <w:r w:rsidRPr="00881F3E">
              <w:rPr>
                <w:b/>
                <w:sz w:val="20"/>
                <w:szCs w:val="20"/>
              </w:rPr>
              <w:lastRenderedPageBreak/>
              <w:t xml:space="preserve">štyroch rokov, ktoré predchádzajú aktuálnemu </w:t>
            </w:r>
            <w:r w:rsidR="00D4046B" w:rsidRPr="00881F3E">
              <w:rPr>
                <w:b/>
                <w:sz w:val="20"/>
                <w:szCs w:val="20"/>
              </w:rPr>
              <w:t>účtovnému obdobiu</w:t>
            </w:r>
            <w:r w:rsidRPr="00881F3E">
              <w:rPr>
                <w:b/>
                <w:sz w:val="20"/>
                <w:szCs w:val="20"/>
              </w:rPr>
              <w:t>, je rovná alebo nižšia ako 5 000 000 000 eur,</w:t>
            </w:r>
          </w:p>
          <w:p w14:paraId="4A120931" w14:textId="77777777" w:rsidR="00D460C7" w:rsidRPr="00881F3E" w:rsidRDefault="00D460C7" w:rsidP="00445E64">
            <w:pPr>
              <w:pStyle w:val="Odsekzoznamu"/>
              <w:autoSpaceDE/>
              <w:autoSpaceDN/>
              <w:ind w:left="459"/>
              <w:rPr>
                <w:b/>
                <w:sz w:val="20"/>
                <w:szCs w:val="20"/>
              </w:rPr>
            </w:pPr>
          </w:p>
          <w:p w14:paraId="789CC92D" w14:textId="77777777" w:rsidR="00D460C7" w:rsidRPr="00881F3E" w:rsidRDefault="00D460C7" w:rsidP="00445E64">
            <w:pPr>
              <w:rPr>
                <w:b/>
                <w:sz w:val="20"/>
                <w:szCs w:val="20"/>
              </w:rPr>
            </w:pPr>
            <w:r w:rsidRPr="00881F3E">
              <w:rPr>
                <w:b/>
                <w:sz w:val="20"/>
                <w:szCs w:val="20"/>
              </w:rPr>
              <w:t>Poznámka pod čiarou k odkazu 25ag znie:</w:t>
            </w:r>
          </w:p>
          <w:p w14:paraId="31DEC400" w14:textId="77777777" w:rsidR="00D460C7" w:rsidRPr="00881F3E" w:rsidRDefault="00D460C7" w:rsidP="00445E64">
            <w:pPr>
              <w:ind w:left="324" w:hanging="324"/>
              <w:rPr>
                <w:b/>
                <w:sz w:val="20"/>
                <w:szCs w:val="20"/>
              </w:rPr>
            </w:pPr>
            <w:r w:rsidRPr="00881F3E">
              <w:rPr>
                <w:b/>
                <w:sz w:val="20"/>
                <w:szCs w:val="20"/>
              </w:rPr>
              <w:t>„</w:t>
            </w:r>
            <w:r w:rsidRPr="00881F3E">
              <w:rPr>
                <w:b/>
                <w:sz w:val="20"/>
                <w:szCs w:val="20"/>
                <w:vertAlign w:val="superscript"/>
              </w:rPr>
              <w:t>25ag</w:t>
            </w:r>
            <w:r w:rsidRPr="00881F3E">
              <w:rPr>
                <w:b/>
                <w:sz w:val="20"/>
                <w:szCs w:val="20"/>
              </w:rPr>
              <w:t>) Čl. 4 ods. 1 bod 146 nariadenia (EÚ) č. 575/2013 v platnom znení.</w:t>
            </w:r>
          </w:p>
          <w:p w14:paraId="63672E25" w14:textId="77777777" w:rsidR="00531F5A" w:rsidRPr="00881F3E" w:rsidRDefault="00531F5A" w:rsidP="00445E64">
            <w:pPr>
              <w:ind w:left="33"/>
              <w:rPr>
                <w:b/>
                <w:sz w:val="20"/>
                <w:szCs w:val="20"/>
              </w:rPr>
            </w:pPr>
          </w:p>
          <w:p w14:paraId="20FAC9A2" w14:textId="77777777" w:rsidR="00FE30C3" w:rsidRPr="00881F3E" w:rsidRDefault="00FE30C3" w:rsidP="00FE30C3">
            <w:pPr>
              <w:rPr>
                <w:b/>
                <w:sz w:val="20"/>
                <w:szCs w:val="20"/>
                <w:lang w:eastAsia="en-US"/>
              </w:rPr>
            </w:pPr>
            <w:r w:rsidRPr="00881F3E">
              <w:rPr>
                <w:b/>
                <w:sz w:val="20"/>
                <w:szCs w:val="20"/>
                <w:lang w:eastAsia="en-US"/>
              </w:rPr>
              <w:t>(11) Ustanovenia odsekov 2, 3 a 5 sa neuplatňujú na</w:t>
            </w:r>
          </w:p>
          <w:p w14:paraId="5016065F" w14:textId="0081059C" w:rsidR="00FE30C3" w:rsidRPr="00881F3E" w:rsidRDefault="00FE30C3" w:rsidP="00FE30C3">
            <w:pPr>
              <w:ind w:left="382" w:hanging="382"/>
              <w:rPr>
                <w:b/>
                <w:sz w:val="20"/>
                <w:szCs w:val="20"/>
                <w:lang w:eastAsia="en-US"/>
              </w:rPr>
            </w:pPr>
            <w:r w:rsidRPr="00881F3E">
              <w:rPr>
                <w:b/>
                <w:sz w:val="20"/>
                <w:szCs w:val="20"/>
                <w:lang w:eastAsia="en-US"/>
              </w:rPr>
              <w:t>a) obchodníka s cennými papiermi, ktorý nie je veľkou inštitúciou podľa osobitného predpisu</w:t>
            </w:r>
            <w:r w:rsidRPr="00881F3E">
              <w:rPr>
                <w:b/>
                <w:sz w:val="20"/>
                <w:szCs w:val="20"/>
                <w:vertAlign w:val="superscript"/>
                <w:lang w:eastAsia="en-US"/>
              </w:rPr>
              <w:t>56ae</w:t>
            </w:r>
            <w:r w:rsidRPr="00881F3E">
              <w:rPr>
                <w:b/>
                <w:sz w:val="20"/>
                <w:szCs w:val="20"/>
                <w:lang w:eastAsia="en-US"/>
              </w:rPr>
              <w:t xml:space="preserve">) a ktorej priemerná hodnota aktív na individuálnom základe podľa tohto zákona a osobitného predpisu16ae) počas obdobia štyroch rokov, ktoré predchádzajú </w:t>
            </w:r>
            <w:r w:rsidR="001E6190" w:rsidRPr="00881F3E">
              <w:rPr>
                <w:b/>
                <w:sz w:val="20"/>
                <w:szCs w:val="20"/>
                <w:lang w:eastAsia="en-US"/>
              </w:rPr>
              <w:t xml:space="preserve">aktuálnemu účtovnému obdobiu </w:t>
            </w:r>
            <w:r w:rsidRPr="00881F3E">
              <w:rPr>
                <w:b/>
                <w:sz w:val="20"/>
                <w:szCs w:val="20"/>
                <w:lang w:eastAsia="en-US"/>
              </w:rPr>
              <w:t>je rovná alebo nižšia ako 5 000 000 000 eur,</w:t>
            </w:r>
          </w:p>
          <w:p w14:paraId="77FF3F07" w14:textId="77777777" w:rsidR="00FE30C3" w:rsidRPr="00881F3E" w:rsidRDefault="00FE30C3" w:rsidP="00FE30C3">
            <w:pPr>
              <w:ind w:left="382" w:hanging="382"/>
              <w:rPr>
                <w:b/>
                <w:sz w:val="20"/>
                <w:szCs w:val="20"/>
                <w:lang w:eastAsia="en-US"/>
              </w:rPr>
            </w:pPr>
          </w:p>
          <w:p w14:paraId="1621EB8D" w14:textId="77777777" w:rsidR="00FE30C3" w:rsidRPr="00881F3E" w:rsidRDefault="00FE30C3" w:rsidP="00FE30C3">
            <w:pPr>
              <w:jc w:val="both"/>
              <w:rPr>
                <w:b/>
                <w:sz w:val="20"/>
                <w:szCs w:val="20"/>
              </w:rPr>
            </w:pPr>
            <w:r w:rsidRPr="00881F3E">
              <w:rPr>
                <w:b/>
                <w:sz w:val="20"/>
                <w:szCs w:val="20"/>
              </w:rPr>
              <w:t>Poznámka pod čiarou k odkazu 56ae znie:</w:t>
            </w:r>
          </w:p>
          <w:p w14:paraId="2E564B61" w14:textId="77777777" w:rsidR="00FE30C3" w:rsidRPr="00881F3E" w:rsidRDefault="00FE30C3" w:rsidP="00FE30C3">
            <w:pPr>
              <w:rPr>
                <w:b/>
                <w:sz w:val="20"/>
                <w:szCs w:val="20"/>
              </w:rPr>
            </w:pPr>
            <w:r w:rsidRPr="00881F3E">
              <w:rPr>
                <w:b/>
                <w:sz w:val="20"/>
                <w:szCs w:val="20"/>
              </w:rPr>
              <w:t>„</w:t>
            </w:r>
            <w:r w:rsidRPr="00881F3E">
              <w:rPr>
                <w:b/>
                <w:sz w:val="20"/>
                <w:szCs w:val="20"/>
                <w:vertAlign w:val="superscript"/>
              </w:rPr>
              <w:t>56ae</w:t>
            </w:r>
            <w:r w:rsidRPr="00881F3E">
              <w:rPr>
                <w:b/>
                <w:sz w:val="20"/>
                <w:szCs w:val="20"/>
              </w:rPr>
              <w:t>) Čl. 4 ods. 1 bod 146 nariadenia (EÚ) č. 575/2013 v platnom znení.“.</w:t>
            </w:r>
          </w:p>
          <w:p w14:paraId="53AC6661" w14:textId="77777777" w:rsidR="00D460C7" w:rsidRPr="00881F3E" w:rsidRDefault="00D460C7" w:rsidP="00445E64">
            <w:pPr>
              <w:ind w:left="33"/>
              <w:rPr>
                <w:b/>
                <w:sz w:val="20"/>
                <w:szCs w:val="20"/>
              </w:rPr>
            </w:pPr>
          </w:p>
          <w:p w14:paraId="037A0B97" w14:textId="77777777" w:rsidR="00D460C7" w:rsidRPr="00881F3E" w:rsidRDefault="00D460C7" w:rsidP="00445E64">
            <w:pPr>
              <w:rPr>
                <w:b/>
                <w:sz w:val="20"/>
                <w:szCs w:val="20"/>
              </w:rPr>
            </w:pPr>
            <w:r w:rsidRPr="00881F3E">
              <w:rPr>
                <w:b/>
                <w:sz w:val="20"/>
                <w:szCs w:val="20"/>
              </w:rPr>
              <w:t>(19) Ustanovenia odsekov 11 až 13 a 16 druhej a tretej vety sa neuplatňujú na</w:t>
            </w:r>
          </w:p>
          <w:p w14:paraId="3B917338" w14:textId="77777777" w:rsidR="00531F5A" w:rsidRPr="00881F3E" w:rsidRDefault="00531F5A" w:rsidP="00445E64">
            <w:pPr>
              <w:pStyle w:val="Odsekzoznamu"/>
              <w:numPr>
                <w:ilvl w:val="0"/>
                <w:numId w:val="112"/>
              </w:numPr>
              <w:autoSpaceDE/>
              <w:autoSpaceDN/>
              <w:ind w:left="459" w:hanging="426"/>
              <w:rPr>
                <w:b/>
                <w:sz w:val="20"/>
                <w:szCs w:val="20"/>
              </w:rPr>
            </w:pPr>
            <w:r w:rsidRPr="00881F3E">
              <w:rPr>
                <w:b/>
                <w:sz w:val="20"/>
                <w:szCs w:val="20"/>
              </w:rPr>
              <w:t>zamestnanca, ktorého ročná pohyblivá zložka celkovej odmeny je nižšia ako 50 000 eur a nie je vyššia ako tretina celkovej ročnej odmeny tohto zamestnanca.</w:t>
            </w:r>
          </w:p>
          <w:p w14:paraId="598FA83D" w14:textId="77777777" w:rsidR="00D460C7" w:rsidRPr="00881F3E" w:rsidRDefault="00D460C7" w:rsidP="00445E64">
            <w:pPr>
              <w:ind w:left="324" w:hanging="324"/>
              <w:rPr>
                <w:b/>
                <w:sz w:val="20"/>
                <w:szCs w:val="20"/>
              </w:rPr>
            </w:pPr>
          </w:p>
          <w:p w14:paraId="6CD01BCA" w14:textId="77777777" w:rsidR="00960C25" w:rsidRPr="00881F3E" w:rsidRDefault="00960C25" w:rsidP="00960C25">
            <w:pPr>
              <w:rPr>
                <w:b/>
                <w:sz w:val="20"/>
                <w:szCs w:val="20"/>
                <w:lang w:eastAsia="en-US"/>
              </w:rPr>
            </w:pPr>
            <w:r w:rsidRPr="00881F3E">
              <w:rPr>
                <w:b/>
                <w:sz w:val="20"/>
                <w:szCs w:val="20"/>
                <w:lang w:eastAsia="en-US"/>
              </w:rPr>
              <w:t>(11) Ustanovenia odsekov 2, 3 a 5 sa neuplatňujú na</w:t>
            </w:r>
          </w:p>
          <w:p w14:paraId="7EAF4EAA" w14:textId="06C6F81E" w:rsidR="00D460C7" w:rsidRPr="00881F3E" w:rsidRDefault="00960C25" w:rsidP="00960C25">
            <w:pPr>
              <w:ind w:left="324" w:hanging="324"/>
              <w:rPr>
                <w:b/>
              </w:rPr>
            </w:pPr>
            <w:r w:rsidRPr="00881F3E">
              <w:rPr>
                <w:b/>
                <w:sz w:val="20"/>
                <w:szCs w:val="20"/>
                <w:lang w:eastAsia="en-US"/>
              </w:rPr>
              <w:t>b) zamestnanca, ktorého ročná pohyblivá zložka odmeny je nižšia ako 50 000 eur a nie je vyššia ako tretina celkovej ročnej odmeny tohto zamestnanca.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CD4F4B1" w14:textId="77777777" w:rsidR="00531F5A" w:rsidRPr="00881F3E" w:rsidRDefault="00531F5A" w:rsidP="00445E64">
            <w:pPr>
              <w:jc w:val="center"/>
              <w:rPr>
                <w:sz w:val="20"/>
                <w:szCs w:val="20"/>
              </w:rPr>
            </w:pPr>
            <w:r w:rsidRPr="00881F3E">
              <w:rPr>
                <w:sz w:val="20"/>
                <w:szCs w:val="20"/>
              </w:rPr>
              <w:lastRenderedPageBreak/>
              <w:t>Ú</w:t>
            </w:r>
          </w:p>
          <w:p w14:paraId="10BC1740" w14:textId="77777777" w:rsidR="00531F5A" w:rsidRPr="00881F3E" w:rsidRDefault="00531F5A" w:rsidP="00445E64">
            <w:pPr>
              <w:jc w:val="center"/>
              <w:rPr>
                <w:sz w:val="20"/>
                <w:szCs w:val="20"/>
              </w:rPr>
            </w:pPr>
          </w:p>
          <w:p w14:paraId="1AD4A9ED" w14:textId="77777777" w:rsidR="00531F5A" w:rsidRPr="00881F3E" w:rsidRDefault="00531F5A" w:rsidP="00445E64">
            <w:pPr>
              <w:jc w:val="center"/>
              <w:rPr>
                <w:sz w:val="20"/>
                <w:szCs w:val="20"/>
              </w:rPr>
            </w:pPr>
          </w:p>
          <w:p w14:paraId="6B879AFF" w14:textId="77777777" w:rsidR="00531F5A" w:rsidRPr="00881F3E" w:rsidRDefault="00531F5A" w:rsidP="00445E64">
            <w:pPr>
              <w:jc w:val="center"/>
              <w:rPr>
                <w:sz w:val="20"/>
                <w:szCs w:val="20"/>
              </w:rPr>
            </w:pPr>
          </w:p>
          <w:p w14:paraId="4C5227CA" w14:textId="77777777" w:rsidR="00531F5A" w:rsidRPr="00881F3E" w:rsidRDefault="00531F5A" w:rsidP="00445E64">
            <w:pPr>
              <w:jc w:val="center"/>
              <w:rPr>
                <w:sz w:val="20"/>
                <w:szCs w:val="20"/>
              </w:rPr>
            </w:pPr>
          </w:p>
          <w:p w14:paraId="06CD53AB" w14:textId="77777777" w:rsidR="00531F5A" w:rsidRPr="00881F3E" w:rsidRDefault="00531F5A" w:rsidP="00445E64">
            <w:pPr>
              <w:jc w:val="center"/>
              <w:rPr>
                <w:sz w:val="20"/>
                <w:szCs w:val="20"/>
              </w:rPr>
            </w:pPr>
          </w:p>
          <w:p w14:paraId="0E0F6E16" w14:textId="77777777" w:rsidR="00531F5A" w:rsidRPr="00881F3E" w:rsidRDefault="00531F5A" w:rsidP="00445E64">
            <w:pPr>
              <w:jc w:val="center"/>
              <w:rPr>
                <w:sz w:val="20"/>
                <w:szCs w:val="20"/>
              </w:rPr>
            </w:pPr>
          </w:p>
          <w:p w14:paraId="00FF06DB" w14:textId="77777777" w:rsidR="00531F5A" w:rsidRPr="00881F3E" w:rsidRDefault="00531F5A" w:rsidP="00445E64">
            <w:pPr>
              <w:jc w:val="center"/>
              <w:rPr>
                <w:sz w:val="20"/>
                <w:szCs w:val="20"/>
              </w:rPr>
            </w:pPr>
          </w:p>
          <w:p w14:paraId="52B6B043" w14:textId="77777777" w:rsidR="00531F5A" w:rsidRPr="00881F3E" w:rsidRDefault="00531F5A" w:rsidP="00445E64">
            <w:pPr>
              <w:jc w:val="center"/>
              <w:rPr>
                <w:sz w:val="20"/>
                <w:szCs w:val="20"/>
              </w:rPr>
            </w:pPr>
          </w:p>
          <w:p w14:paraId="4594D6BA" w14:textId="77777777" w:rsidR="00531F5A" w:rsidRPr="00881F3E" w:rsidRDefault="00531F5A" w:rsidP="00445E64">
            <w:pPr>
              <w:jc w:val="center"/>
              <w:rPr>
                <w:sz w:val="20"/>
                <w:szCs w:val="20"/>
              </w:rPr>
            </w:pPr>
          </w:p>
          <w:p w14:paraId="79FE8172" w14:textId="77777777" w:rsidR="00531F5A" w:rsidRPr="00881F3E" w:rsidRDefault="00531F5A" w:rsidP="00445E64">
            <w:pPr>
              <w:jc w:val="center"/>
              <w:rPr>
                <w:sz w:val="20"/>
                <w:szCs w:val="20"/>
              </w:rPr>
            </w:pPr>
          </w:p>
          <w:p w14:paraId="33B8F77D" w14:textId="77777777" w:rsidR="00531F5A" w:rsidRPr="00881F3E" w:rsidRDefault="00531F5A" w:rsidP="00445E64">
            <w:pPr>
              <w:jc w:val="center"/>
              <w:rPr>
                <w:sz w:val="20"/>
                <w:szCs w:val="20"/>
              </w:rPr>
            </w:pPr>
          </w:p>
          <w:p w14:paraId="59FB40AA" w14:textId="77777777" w:rsidR="00531F5A" w:rsidRPr="00881F3E" w:rsidRDefault="00531F5A" w:rsidP="00445E64">
            <w:pPr>
              <w:jc w:val="center"/>
              <w:rPr>
                <w:sz w:val="20"/>
                <w:szCs w:val="20"/>
              </w:rPr>
            </w:pPr>
          </w:p>
          <w:p w14:paraId="16EC93D3" w14:textId="77777777" w:rsidR="00531F5A" w:rsidRPr="00881F3E" w:rsidRDefault="00531F5A" w:rsidP="00445E64">
            <w:pPr>
              <w:jc w:val="center"/>
              <w:rPr>
                <w:sz w:val="20"/>
                <w:szCs w:val="20"/>
              </w:rPr>
            </w:pPr>
          </w:p>
          <w:p w14:paraId="0CEFC5DF" w14:textId="77777777" w:rsidR="00531F5A" w:rsidRPr="00881F3E" w:rsidRDefault="00531F5A" w:rsidP="00445E64">
            <w:pPr>
              <w:jc w:val="center"/>
              <w:rPr>
                <w:sz w:val="20"/>
                <w:szCs w:val="20"/>
              </w:rPr>
            </w:pPr>
          </w:p>
          <w:p w14:paraId="6586A2AC" w14:textId="77777777" w:rsidR="00531F5A" w:rsidRPr="00881F3E" w:rsidRDefault="00531F5A" w:rsidP="00445E64">
            <w:pPr>
              <w:jc w:val="center"/>
              <w:rPr>
                <w:sz w:val="20"/>
                <w:szCs w:val="20"/>
              </w:rPr>
            </w:pPr>
          </w:p>
          <w:p w14:paraId="791B9632" w14:textId="77777777" w:rsidR="00531F5A" w:rsidRPr="00881F3E" w:rsidRDefault="00531F5A" w:rsidP="00445E64">
            <w:pPr>
              <w:jc w:val="center"/>
              <w:rPr>
                <w:sz w:val="20"/>
                <w:szCs w:val="20"/>
              </w:rPr>
            </w:pPr>
          </w:p>
          <w:p w14:paraId="325DE3B7" w14:textId="77777777" w:rsidR="00531F5A" w:rsidRPr="00881F3E" w:rsidRDefault="00531F5A" w:rsidP="00445E64">
            <w:pPr>
              <w:jc w:val="center"/>
              <w:rPr>
                <w:sz w:val="20"/>
                <w:szCs w:val="20"/>
              </w:rPr>
            </w:pPr>
          </w:p>
          <w:p w14:paraId="56F5BE84" w14:textId="77777777" w:rsidR="00531F5A" w:rsidRPr="00881F3E" w:rsidRDefault="00531F5A" w:rsidP="00445E64">
            <w:pPr>
              <w:jc w:val="center"/>
              <w:rPr>
                <w:sz w:val="20"/>
                <w:szCs w:val="20"/>
              </w:rPr>
            </w:pPr>
          </w:p>
          <w:p w14:paraId="70FBDC5E" w14:textId="77777777" w:rsidR="00531F5A" w:rsidRPr="00881F3E" w:rsidRDefault="00531F5A" w:rsidP="00445E64">
            <w:pPr>
              <w:jc w:val="center"/>
              <w:rPr>
                <w:sz w:val="20"/>
                <w:szCs w:val="20"/>
              </w:rPr>
            </w:pPr>
          </w:p>
          <w:p w14:paraId="0941E79B" w14:textId="77777777" w:rsidR="00531F5A" w:rsidRPr="00881F3E" w:rsidRDefault="00531F5A" w:rsidP="00445E64">
            <w:pPr>
              <w:jc w:val="center"/>
              <w:rPr>
                <w:sz w:val="20"/>
                <w:szCs w:val="20"/>
              </w:rPr>
            </w:pPr>
          </w:p>
          <w:p w14:paraId="0A8B974E" w14:textId="77777777" w:rsidR="00D460C7" w:rsidRPr="00881F3E" w:rsidRDefault="00D460C7" w:rsidP="00445E64">
            <w:pPr>
              <w:jc w:val="center"/>
              <w:rPr>
                <w:sz w:val="20"/>
                <w:szCs w:val="20"/>
              </w:rPr>
            </w:pPr>
          </w:p>
          <w:p w14:paraId="283838F8" w14:textId="77777777" w:rsidR="00D460C7" w:rsidRPr="00881F3E" w:rsidRDefault="00D460C7" w:rsidP="00445E64">
            <w:pPr>
              <w:jc w:val="center"/>
              <w:rPr>
                <w:sz w:val="20"/>
                <w:szCs w:val="20"/>
              </w:rPr>
            </w:pPr>
          </w:p>
          <w:p w14:paraId="0FEE4D53" w14:textId="77777777" w:rsidR="00D460C7" w:rsidRPr="00881F3E" w:rsidRDefault="00D460C7" w:rsidP="00445E64">
            <w:pPr>
              <w:jc w:val="center"/>
              <w:rPr>
                <w:sz w:val="20"/>
                <w:szCs w:val="20"/>
              </w:rPr>
            </w:pPr>
          </w:p>
          <w:p w14:paraId="44192AB7" w14:textId="77777777" w:rsidR="00D460C7" w:rsidRPr="00881F3E" w:rsidRDefault="00D460C7" w:rsidP="00445E64">
            <w:pPr>
              <w:jc w:val="center"/>
              <w:rPr>
                <w:sz w:val="20"/>
                <w:szCs w:val="20"/>
              </w:rPr>
            </w:pPr>
          </w:p>
          <w:p w14:paraId="148885DA" w14:textId="77777777" w:rsidR="00D460C7" w:rsidRPr="00881F3E" w:rsidRDefault="00D460C7" w:rsidP="00445E64">
            <w:pPr>
              <w:jc w:val="center"/>
              <w:rPr>
                <w:sz w:val="20"/>
                <w:szCs w:val="20"/>
              </w:rPr>
            </w:pPr>
          </w:p>
          <w:p w14:paraId="5483A7BA" w14:textId="77777777" w:rsidR="00D460C7" w:rsidRPr="00881F3E" w:rsidRDefault="00D460C7" w:rsidP="00445E64">
            <w:pPr>
              <w:jc w:val="center"/>
              <w:rPr>
                <w:sz w:val="20"/>
                <w:szCs w:val="20"/>
              </w:rPr>
            </w:pPr>
          </w:p>
          <w:p w14:paraId="59C678DD" w14:textId="77777777" w:rsidR="00D460C7" w:rsidRPr="00881F3E" w:rsidRDefault="00D460C7" w:rsidP="00445E64">
            <w:pPr>
              <w:jc w:val="center"/>
              <w:rPr>
                <w:sz w:val="20"/>
                <w:szCs w:val="20"/>
              </w:rPr>
            </w:pPr>
          </w:p>
          <w:p w14:paraId="2E179E83" w14:textId="77777777" w:rsidR="00D460C7" w:rsidRPr="00881F3E" w:rsidRDefault="00D460C7" w:rsidP="00445E64">
            <w:pPr>
              <w:jc w:val="center"/>
              <w:rPr>
                <w:sz w:val="20"/>
                <w:szCs w:val="20"/>
              </w:rPr>
            </w:pPr>
          </w:p>
          <w:p w14:paraId="5B28D477" w14:textId="77777777" w:rsidR="00D460C7" w:rsidRPr="00881F3E" w:rsidRDefault="00D460C7" w:rsidP="00445E64">
            <w:pPr>
              <w:jc w:val="center"/>
              <w:rPr>
                <w:sz w:val="20"/>
                <w:szCs w:val="20"/>
              </w:rPr>
            </w:pPr>
          </w:p>
          <w:p w14:paraId="486BC102" w14:textId="77777777" w:rsidR="00D460C7" w:rsidRPr="00881F3E" w:rsidRDefault="00D460C7" w:rsidP="00445E64">
            <w:pPr>
              <w:jc w:val="center"/>
              <w:rPr>
                <w:sz w:val="20"/>
                <w:szCs w:val="20"/>
              </w:rPr>
            </w:pPr>
          </w:p>
          <w:p w14:paraId="68D83327" w14:textId="77777777" w:rsidR="00D460C7" w:rsidRPr="00881F3E" w:rsidRDefault="00D460C7" w:rsidP="00445E64">
            <w:pPr>
              <w:jc w:val="center"/>
              <w:rPr>
                <w:sz w:val="20"/>
                <w:szCs w:val="20"/>
              </w:rPr>
            </w:pPr>
          </w:p>
          <w:p w14:paraId="492F5FAB" w14:textId="77777777" w:rsidR="00D460C7" w:rsidRPr="00881F3E" w:rsidRDefault="00D460C7" w:rsidP="00445E64">
            <w:pPr>
              <w:jc w:val="center"/>
              <w:rPr>
                <w:sz w:val="20"/>
                <w:szCs w:val="20"/>
              </w:rPr>
            </w:pPr>
          </w:p>
          <w:p w14:paraId="397610AB" w14:textId="77777777" w:rsidR="00D460C7" w:rsidRPr="00881F3E" w:rsidRDefault="00D460C7" w:rsidP="00445E64">
            <w:pPr>
              <w:jc w:val="center"/>
              <w:rPr>
                <w:sz w:val="20"/>
                <w:szCs w:val="20"/>
              </w:rPr>
            </w:pPr>
          </w:p>
          <w:p w14:paraId="016A3908" w14:textId="77777777" w:rsidR="00D460C7" w:rsidRPr="00881F3E" w:rsidRDefault="00D460C7" w:rsidP="00445E64">
            <w:pPr>
              <w:jc w:val="center"/>
              <w:rPr>
                <w:sz w:val="20"/>
                <w:szCs w:val="20"/>
              </w:rPr>
            </w:pPr>
          </w:p>
          <w:p w14:paraId="631A9144" w14:textId="77777777" w:rsidR="00D460C7" w:rsidRPr="00881F3E" w:rsidRDefault="00D460C7" w:rsidP="00445E64">
            <w:pPr>
              <w:jc w:val="center"/>
              <w:rPr>
                <w:sz w:val="20"/>
                <w:szCs w:val="20"/>
              </w:rPr>
            </w:pPr>
          </w:p>
          <w:p w14:paraId="0D43C1BD" w14:textId="77777777" w:rsidR="00D460C7" w:rsidRPr="00881F3E" w:rsidRDefault="00D460C7" w:rsidP="00445E64">
            <w:pPr>
              <w:jc w:val="center"/>
              <w:rPr>
                <w:sz w:val="20"/>
                <w:szCs w:val="20"/>
              </w:rPr>
            </w:pPr>
          </w:p>
          <w:p w14:paraId="7B6C1B0A" w14:textId="77777777" w:rsidR="00D460C7" w:rsidRPr="00881F3E" w:rsidRDefault="00D460C7" w:rsidP="00445E64">
            <w:pPr>
              <w:jc w:val="center"/>
              <w:rPr>
                <w:sz w:val="20"/>
                <w:szCs w:val="20"/>
              </w:rPr>
            </w:pPr>
          </w:p>
          <w:p w14:paraId="7D56555A" w14:textId="77777777" w:rsidR="00D460C7" w:rsidRPr="00881F3E" w:rsidRDefault="00D460C7" w:rsidP="00445E64">
            <w:pPr>
              <w:jc w:val="center"/>
              <w:rPr>
                <w:sz w:val="20"/>
                <w:szCs w:val="20"/>
              </w:rPr>
            </w:pPr>
          </w:p>
          <w:p w14:paraId="74154E4F" w14:textId="77777777" w:rsidR="00D460C7" w:rsidRPr="00881F3E" w:rsidRDefault="00D460C7" w:rsidP="00445E64">
            <w:pPr>
              <w:jc w:val="center"/>
              <w:rPr>
                <w:sz w:val="20"/>
                <w:szCs w:val="20"/>
              </w:rPr>
            </w:pPr>
          </w:p>
          <w:p w14:paraId="706A2D33" w14:textId="77777777" w:rsidR="00D460C7" w:rsidRPr="00881F3E" w:rsidRDefault="00D460C7" w:rsidP="00445E64">
            <w:pPr>
              <w:jc w:val="center"/>
              <w:rPr>
                <w:sz w:val="20"/>
                <w:szCs w:val="20"/>
              </w:rPr>
            </w:pPr>
          </w:p>
          <w:p w14:paraId="3454EB26" w14:textId="77777777" w:rsidR="00D460C7" w:rsidRPr="00881F3E" w:rsidRDefault="00D460C7" w:rsidP="00445E64">
            <w:pPr>
              <w:jc w:val="center"/>
              <w:rPr>
                <w:sz w:val="20"/>
                <w:szCs w:val="20"/>
              </w:rPr>
            </w:pPr>
          </w:p>
          <w:p w14:paraId="38CDE0C1" w14:textId="77777777" w:rsidR="00D460C7" w:rsidRPr="00881F3E" w:rsidRDefault="00D460C7" w:rsidP="00445E64">
            <w:pPr>
              <w:jc w:val="center"/>
              <w:rPr>
                <w:sz w:val="20"/>
                <w:szCs w:val="20"/>
              </w:rPr>
            </w:pPr>
          </w:p>
          <w:p w14:paraId="4D341EAF" w14:textId="77777777" w:rsidR="00D460C7" w:rsidRPr="00881F3E" w:rsidRDefault="00D460C7" w:rsidP="00445E64">
            <w:pPr>
              <w:jc w:val="center"/>
              <w:rPr>
                <w:sz w:val="20"/>
                <w:szCs w:val="20"/>
              </w:rPr>
            </w:pPr>
          </w:p>
          <w:p w14:paraId="6389FFDB" w14:textId="77777777" w:rsidR="00D460C7" w:rsidRPr="00881F3E" w:rsidRDefault="00D460C7" w:rsidP="00445E64">
            <w:pPr>
              <w:jc w:val="center"/>
              <w:rPr>
                <w:sz w:val="20"/>
                <w:szCs w:val="20"/>
              </w:rPr>
            </w:pPr>
          </w:p>
          <w:p w14:paraId="40295E0F" w14:textId="77777777" w:rsidR="00D460C7" w:rsidRPr="00881F3E" w:rsidRDefault="00D460C7" w:rsidP="00445E64">
            <w:pPr>
              <w:jc w:val="center"/>
              <w:rPr>
                <w:sz w:val="20"/>
                <w:szCs w:val="20"/>
              </w:rPr>
            </w:pPr>
          </w:p>
          <w:p w14:paraId="2C9AC265" w14:textId="77777777" w:rsidR="00531F5A" w:rsidRPr="00881F3E" w:rsidRDefault="00531F5A" w:rsidP="00445E64">
            <w:pPr>
              <w:jc w:val="center"/>
              <w:rPr>
                <w:sz w:val="20"/>
                <w:szCs w:val="20"/>
              </w:rPr>
            </w:pPr>
          </w:p>
          <w:p w14:paraId="48205A82" w14:textId="77777777" w:rsidR="00531F5A" w:rsidRPr="00881F3E" w:rsidRDefault="00531F5A" w:rsidP="00445E64">
            <w:pPr>
              <w:jc w:val="center"/>
              <w:rPr>
                <w:sz w:val="20"/>
                <w:szCs w:val="20"/>
              </w:rPr>
            </w:pPr>
          </w:p>
          <w:p w14:paraId="2669CBFE" w14:textId="1C3D0173" w:rsidR="00531F5A" w:rsidRPr="00881F3E" w:rsidRDefault="00531F5A"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3C3890B" w14:textId="77777777" w:rsidR="00531F5A" w:rsidRPr="00881F3E" w:rsidRDefault="00531F5A" w:rsidP="00445E64">
            <w:pPr>
              <w:pStyle w:val="Nadpis1"/>
              <w:rPr>
                <w:b w:val="0"/>
                <w:bCs w:val="0"/>
                <w:sz w:val="20"/>
                <w:szCs w:val="20"/>
              </w:rPr>
            </w:pPr>
          </w:p>
        </w:tc>
      </w:tr>
      <w:tr w:rsidR="00881F3E" w:rsidRPr="00881F3E" w14:paraId="6B7E1C09" w14:textId="77777777" w:rsidTr="00B01904">
        <w:tc>
          <w:tcPr>
            <w:tcW w:w="725" w:type="dxa"/>
            <w:tcBorders>
              <w:top w:val="single" w:sz="4" w:space="0" w:color="auto"/>
              <w:left w:val="single" w:sz="12" w:space="0" w:color="auto"/>
              <w:bottom w:val="single" w:sz="4" w:space="0" w:color="auto"/>
              <w:right w:val="single" w:sz="4" w:space="0" w:color="auto"/>
            </w:tcBorders>
          </w:tcPr>
          <w:p w14:paraId="1BF90AB8" w14:textId="77777777" w:rsidR="00D323E2" w:rsidRPr="00881F3E" w:rsidRDefault="00D323E2" w:rsidP="00445E64">
            <w:pPr>
              <w:rPr>
                <w:sz w:val="20"/>
                <w:szCs w:val="20"/>
              </w:rPr>
            </w:pPr>
            <w:r w:rsidRPr="00881F3E">
              <w:rPr>
                <w:sz w:val="20"/>
                <w:szCs w:val="20"/>
              </w:rPr>
              <w:lastRenderedPageBreak/>
              <w:t>Č:94</w:t>
            </w:r>
          </w:p>
          <w:p w14:paraId="3C1CE6D2"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3BCFE60C" w14:textId="77777777" w:rsidR="00D323E2" w:rsidRPr="00881F3E" w:rsidRDefault="00D323E2" w:rsidP="00445E64">
            <w:pPr>
              <w:rPr>
                <w:sz w:val="20"/>
                <w:szCs w:val="20"/>
              </w:rPr>
            </w:pPr>
            <w:r w:rsidRPr="00881F3E">
              <w:rPr>
                <w:sz w:val="20"/>
                <w:szCs w:val="20"/>
              </w:rPr>
              <w:t>Odchylne od odseku 3 písm. a) môže členský štát znížiť alebo zvýšiť prahovú hodnotu v ňom stanovenú za predpokladu, že:</w:t>
            </w:r>
          </w:p>
        </w:tc>
        <w:tc>
          <w:tcPr>
            <w:tcW w:w="882" w:type="dxa"/>
            <w:tcBorders>
              <w:top w:val="single" w:sz="4" w:space="0" w:color="auto"/>
              <w:left w:val="single" w:sz="4" w:space="0" w:color="auto"/>
              <w:bottom w:val="single" w:sz="4" w:space="0" w:color="auto"/>
              <w:right w:val="single" w:sz="12" w:space="0" w:color="auto"/>
            </w:tcBorders>
          </w:tcPr>
          <w:p w14:paraId="31B93972" w14:textId="110F8A30" w:rsidR="00D323E2" w:rsidRPr="00881F3E" w:rsidRDefault="00D323E2"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tcPr>
          <w:p w14:paraId="29DD9126"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34162444"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507A06CA"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74635529" w14:textId="693BA5DC"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21C707AC" w14:textId="294B52B5" w:rsidR="00D323E2" w:rsidRPr="00881F3E" w:rsidRDefault="00D323E2" w:rsidP="00445E64">
            <w:pPr>
              <w:pStyle w:val="Nadpis1"/>
              <w:rPr>
                <w:b w:val="0"/>
                <w:bCs w:val="0"/>
                <w:sz w:val="20"/>
                <w:szCs w:val="20"/>
              </w:rPr>
            </w:pPr>
            <w:r w:rsidRPr="00881F3E">
              <w:rPr>
                <w:b w:val="0"/>
                <w:bCs w:val="0"/>
                <w:sz w:val="20"/>
                <w:szCs w:val="20"/>
              </w:rPr>
              <w:t>Národná voľba nebola využitá</w:t>
            </w:r>
          </w:p>
        </w:tc>
      </w:tr>
      <w:tr w:rsidR="00881F3E" w:rsidRPr="00881F3E" w14:paraId="37CBE036" w14:textId="77777777" w:rsidTr="00B01904">
        <w:tc>
          <w:tcPr>
            <w:tcW w:w="725" w:type="dxa"/>
            <w:tcBorders>
              <w:top w:val="single" w:sz="4" w:space="0" w:color="auto"/>
              <w:left w:val="single" w:sz="12" w:space="0" w:color="auto"/>
              <w:bottom w:val="single" w:sz="4" w:space="0" w:color="auto"/>
              <w:right w:val="single" w:sz="4" w:space="0" w:color="auto"/>
            </w:tcBorders>
          </w:tcPr>
          <w:p w14:paraId="60067B34" w14:textId="77777777" w:rsidR="00D323E2" w:rsidRPr="00881F3E" w:rsidRDefault="00D323E2" w:rsidP="00445E64">
            <w:pPr>
              <w:rPr>
                <w:sz w:val="20"/>
                <w:szCs w:val="20"/>
              </w:rPr>
            </w:pPr>
            <w:r w:rsidRPr="00881F3E">
              <w:rPr>
                <w:sz w:val="20"/>
                <w:szCs w:val="20"/>
              </w:rPr>
              <w:t>Č:94</w:t>
            </w:r>
          </w:p>
          <w:p w14:paraId="73B1767E" w14:textId="77777777" w:rsidR="00D323E2" w:rsidRPr="00881F3E" w:rsidRDefault="00D323E2" w:rsidP="00445E64">
            <w:pPr>
              <w:rPr>
                <w:sz w:val="20"/>
                <w:szCs w:val="20"/>
              </w:rPr>
            </w:pPr>
            <w:r w:rsidRPr="00881F3E">
              <w:rPr>
                <w:sz w:val="20"/>
                <w:szCs w:val="20"/>
              </w:rPr>
              <w:t>O:4</w:t>
            </w:r>
          </w:p>
          <w:p w14:paraId="7A1BC298" w14:textId="77777777" w:rsidR="00D323E2" w:rsidRPr="00881F3E" w:rsidRDefault="00D323E2"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1605471E" w14:textId="77777777" w:rsidR="00D323E2" w:rsidRPr="00881F3E" w:rsidRDefault="00D323E2" w:rsidP="00445E64">
            <w:pPr>
              <w:pStyle w:val="Odsekzoznamu"/>
              <w:numPr>
                <w:ilvl w:val="0"/>
                <w:numId w:val="32"/>
              </w:numPr>
              <w:ind w:left="383" w:hanging="284"/>
              <w:rPr>
                <w:sz w:val="20"/>
                <w:szCs w:val="20"/>
              </w:rPr>
            </w:pPr>
            <w:r w:rsidRPr="00881F3E">
              <w:rPr>
                <w:sz w:val="20"/>
                <w:szCs w:val="20"/>
              </w:rPr>
              <w:t>inštitúcia, vo vzťahu ku ktorej členský štát uplatňuje toto ustanovenie, nie je veľkou inštitúciou, ako sa vymedzuje v článku 4 ods. 1 bode 146 nariadenia (EÚ) č. 575/2013, a ak sa prahová hodnota zvýši:</w:t>
            </w:r>
          </w:p>
          <w:p w14:paraId="63861427" w14:textId="77777777" w:rsidR="00D323E2" w:rsidRPr="00881F3E" w:rsidRDefault="00D323E2" w:rsidP="00445E64">
            <w:pPr>
              <w:pStyle w:val="Odsekzoznamu"/>
              <w:numPr>
                <w:ilvl w:val="0"/>
                <w:numId w:val="33"/>
              </w:numPr>
              <w:ind w:hanging="196"/>
              <w:rPr>
                <w:sz w:val="20"/>
                <w:szCs w:val="20"/>
              </w:rPr>
            </w:pPr>
            <w:r w:rsidRPr="00881F3E">
              <w:rPr>
                <w:sz w:val="20"/>
                <w:szCs w:val="20"/>
              </w:rPr>
              <w:t>inštitúcia spĺňa kritériá stanovené v článku 4 ods. 1 bode 145 písm. c), d) a e) nariadenia (EÚ) č. 575/2013 a</w:t>
            </w:r>
          </w:p>
          <w:p w14:paraId="29BFF63C" w14:textId="77777777" w:rsidR="00D323E2" w:rsidRPr="00881F3E" w:rsidRDefault="00D323E2" w:rsidP="00445E64">
            <w:pPr>
              <w:pStyle w:val="Odsekzoznamu"/>
              <w:numPr>
                <w:ilvl w:val="0"/>
                <w:numId w:val="33"/>
              </w:numPr>
              <w:ind w:hanging="196"/>
              <w:rPr>
                <w:sz w:val="20"/>
                <w:szCs w:val="20"/>
              </w:rPr>
            </w:pPr>
            <w:r w:rsidRPr="00881F3E">
              <w:rPr>
                <w:sz w:val="20"/>
                <w:szCs w:val="20"/>
              </w:rPr>
              <w:t>prahová hodnota nesmie presiahnuť 15 miliárd EUR;</w:t>
            </w:r>
          </w:p>
        </w:tc>
        <w:tc>
          <w:tcPr>
            <w:tcW w:w="882" w:type="dxa"/>
            <w:tcBorders>
              <w:top w:val="single" w:sz="4" w:space="0" w:color="auto"/>
              <w:left w:val="single" w:sz="4" w:space="0" w:color="auto"/>
              <w:bottom w:val="single" w:sz="4" w:space="0" w:color="auto"/>
              <w:right w:val="single" w:sz="12" w:space="0" w:color="auto"/>
            </w:tcBorders>
          </w:tcPr>
          <w:p w14:paraId="44561C03" w14:textId="3056E2C2" w:rsidR="00D323E2" w:rsidRPr="00881F3E" w:rsidRDefault="00D323E2"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tcPr>
          <w:p w14:paraId="367D6C1E"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4A98A40"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77297A6F"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0D4AF594" w14:textId="7AD11094"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0FBBEEFC" w14:textId="48048A76" w:rsidR="00D323E2" w:rsidRPr="00881F3E" w:rsidRDefault="00D323E2" w:rsidP="00445E64">
            <w:pPr>
              <w:pStyle w:val="Nadpis1"/>
              <w:rPr>
                <w:b w:val="0"/>
                <w:bCs w:val="0"/>
                <w:sz w:val="20"/>
                <w:szCs w:val="20"/>
              </w:rPr>
            </w:pPr>
            <w:r w:rsidRPr="00881F3E">
              <w:rPr>
                <w:b w:val="0"/>
                <w:bCs w:val="0"/>
                <w:sz w:val="20"/>
                <w:szCs w:val="20"/>
              </w:rPr>
              <w:t>Národná voľba nebola využitá</w:t>
            </w:r>
          </w:p>
        </w:tc>
      </w:tr>
      <w:tr w:rsidR="00881F3E" w:rsidRPr="00881F3E" w14:paraId="240E0E22" w14:textId="77777777" w:rsidTr="00B01904">
        <w:tc>
          <w:tcPr>
            <w:tcW w:w="725" w:type="dxa"/>
            <w:tcBorders>
              <w:top w:val="single" w:sz="4" w:space="0" w:color="auto"/>
              <w:left w:val="single" w:sz="12" w:space="0" w:color="auto"/>
              <w:bottom w:val="single" w:sz="4" w:space="0" w:color="auto"/>
              <w:right w:val="single" w:sz="4" w:space="0" w:color="auto"/>
            </w:tcBorders>
          </w:tcPr>
          <w:p w14:paraId="236546F8" w14:textId="77777777" w:rsidR="00D323E2" w:rsidRPr="00881F3E" w:rsidRDefault="00D323E2" w:rsidP="00445E64">
            <w:pPr>
              <w:rPr>
                <w:sz w:val="20"/>
                <w:szCs w:val="20"/>
              </w:rPr>
            </w:pPr>
            <w:r w:rsidRPr="00881F3E">
              <w:rPr>
                <w:sz w:val="20"/>
                <w:szCs w:val="20"/>
              </w:rPr>
              <w:t>Č:94</w:t>
            </w:r>
          </w:p>
          <w:p w14:paraId="7F605947" w14:textId="77777777" w:rsidR="00D323E2" w:rsidRPr="00881F3E" w:rsidRDefault="00D323E2" w:rsidP="00445E64">
            <w:pPr>
              <w:rPr>
                <w:sz w:val="20"/>
                <w:szCs w:val="20"/>
              </w:rPr>
            </w:pPr>
            <w:r w:rsidRPr="00881F3E">
              <w:rPr>
                <w:sz w:val="20"/>
                <w:szCs w:val="20"/>
              </w:rPr>
              <w:t>O:4</w:t>
            </w:r>
          </w:p>
          <w:p w14:paraId="2E4DFA0C" w14:textId="77777777" w:rsidR="00D323E2" w:rsidRPr="00881F3E" w:rsidRDefault="00D323E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007E5E94" w14:textId="77777777" w:rsidR="00D323E2" w:rsidRPr="00881F3E" w:rsidRDefault="00D323E2" w:rsidP="00445E64">
            <w:pPr>
              <w:pStyle w:val="Odsekzoznamu"/>
              <w:numPr>
                <w:ilvl w:val="0"/>
                <w:numId w:val="32"/>
              </w:numPr>
              <w:ind w:left="383" w:hanging="284"/>
              <w:rPr>
                <w:sz w:val="20"/>
                <w:szCs w:val="20"/>
              </w:rPr>
            </w:pPr>
            <w:r w:rsidRPr="00881F3E">
              <w:rPr>
                <w:sz w:val="20"/>
                <w:szCs w:val="20"/>
              </w:rPr>
              <w:t>je primerané upraviť prahovú hodnotu v súlade s týmto odsekom, pričom sa zohľadní povaha inštitúcie a rozsah a zložitosť jej činností, jej vnútorná organizácia alebo prípadne charakteristické znaky skupiny, do ktorej patrí.</w:t>
            </w:r>
          </w:p>
        </w:tc>
        <w:tc>
          <w:tcPr>
            <w:tcW w:w="882" w:type="dxa"/>
            <w:tcBorders>
              <w:top w:val="single" w:sz="4" w:space="0" w:color="auto"/>
              <w:left w:val="single" w:sz="4" w:space="0" w:color="auto"/>
              <w:bottom w:val="single" w:sz="4" w:space="0" w:color="auto"/>
              <w:right w:val="single" w:sz="12" w:space="0" w:color="auto"/>
            </w:tcBorders>
          </w:tcPr>
          <w:p w14:paraId="0AFEFA6F" w14:textId="1045ED4B" w:rsidR="00D323E2" w:rsidRPr="00881F3E" w:rsidRDefault="00D323E2"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tcPr>
          <w:p w14:paraId="72DA1D4F"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34A352C1"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78AA7952"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3EFD3C5F" w14:textId="4175FF3E"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1401CC7A" w14:textId="7140A9E1" w:rsidR="00D323E2" w:rsidRPr="00881F3E" w:rsidRDefault="00D323E2" w:rsidP="00445E64">
            <w:pPr>
              <w:pStyle w:val="Nadpis1"/>
              <w:rPr>
                <w:bCs w:val="0"/>
                <w:sz w:val="20"/>
                <w:szCs w:val="20"/>
              </w:rPr>
            </w:pPr>
            <w:r w:rsidRPr="00881F3E">
              <w:rPr>
                <w:b w:val="0"/>
                <w:bCs w:val="0"/>
                <w:sz w:val="20"/>
                <w:szCs w:val="20"/>
              </w:rPr>
              <w:t>Národná voľba nebola využitá</w:t>
            </w:r>
          </w:p>
        </w:tc>
      </w:tr>
      <w:tr w:rsidR="00881F3E" w:rsidRPr="00881F3E" w14:paraId="3B41D7B7" w14:textId="77777777" w:rsidTr="00B01904">
        <w:tc>
          <w:tcPr>
            <w:tcW w:w="725" w:type="dxa"/>
            <w:tcBorders>
              <w:top w:val="single" w:sz="4" w:space="0" w:color="auto"/>
              <w:left w:val="single" w:sz="12" w:space="0" w:color="auto"/>
              <w:bottom w:val="single" w:sz="4" w:space="0" w:color="auto"/>
              <w:right w:val="single" w:sz="4" w:space="0" w:color="auto"/>
            </w:tcBorders>
          </w:tcPr>
          <w:p w14:paraId="4A40EF77" w14:textId="77777777" w:rsidR="00D323E2" w:rsidRPr="00881F3E" w:rsidRDefault="00D323E2" w:rsidP="00445E64">
            <w:pPr>
              <w:rPr>
                <w:sz w:val="20"/>
                <w:szCs w:val="20"/>
              </w:rPr>
            </w:pPr>
            <w:r w:rsidRPr="00881F3E">
              <w:rPr>
                <w:sz w:val="20"/>
                <w:szCs w:val="20"/>
              </w:rPr>
              <w:t>Č:94</w:t>
            </w:r>
          </w:p>
          <w:p w14:paraId="382F7C27"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10BAA86E" w14:textId="77777777" w:rsidR="00D323E2" w:rsidRPr="00881F3E" w:rsidRDefault="00D323E2" w:rsidP="00445E64">
            <w:pPr>
              <w:rPr>
                <w:sz w:val="20"/>
                <w:szCs w:val="20"/>
              </w:rPr>
            </w:pPr>
            <w:r w:rsidRPr="00881F3E">
              <w:rPr>
                <w:sz w:val="20"/>
                <w:szCs w:val="20"/>
              </w:rPr>
              <w:t>Odchylne od odseku 3 písm. b) môže členský štát rozhodnúť, že na zamestnancov, ktorí majú nárok na ročnú pohyblivú zložku odmeňovania, ktorá je nižšia ako prahová hodnota a podiel uvedené v odseku 3 písm. b), sa nevzťahuje výnimka uvedená v danom odseku, a to z dôvodu vnútroštátnych špecifík trhu z hľadiska postupov odmeňovania alebo z dôvodu povahy povinností a pracovného profilu týchto zamestnancov.</w:t>
            </w:r>
          </w:p>
        </w:tc>
        <w:tc>
          <w:tcPr>
            <w:tcW w:w="882" w:type="dxa"/>
            <w:tcBorders>
              <w:top w:val="single" w:sz="4" w:space="0" w:color="auto"/>
              <w:left w:val="single" w:sz="4" w:space="0" w:color="auto"/>
              <w:bottom w:val="single" w:sz="4" w:space="0" w:color="auto"/>
              <w:right w:val="single" w:sz="12" w:space="0" w:color="auto"/>
            </w:tcBorders>
          </w:tcPr>
          <w:p w14:paraId="63DC49A4" w14:textId="65AD0E4A" w:rsidR="00D323E2" w:rsidRPr="00881F3E" w:rsidRDefault="00D323E2"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tcPr>
          <w:p w14:paraId="150215F0"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C10473F"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6789F20F"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32180FCD" w14:textId="66CDC291"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602309F5" w14:textId="58C214D9" w:rsidR="00D323E2" w:rsidRPr="00881F3E" w:rsidRDefault="00D323E2" w:rsidP="00445E64">
            <w:pPr>
              <w:pStyle w:val="Nadpis1"/>
              <w:rPr>
                <w:b w:val="0"/>
                <w:bCs w:val="0"/>
                <w:sz w:val="20"/>
                <w:szCs w:val="20"/>
              </w:rPr>
            </w:pPr>
            <w:r w:rsidRPr="00881F3E">
              <w:rPr>
                <w:b w:val="0"/>
                <w:bCs w:val="0"/>
                <w:sz w:val="20"/>
                <w:szCs w:val="20"/>
              </w:rPr>
              <w:t>Národná voľba nebola využitá</w:t>
            </w:r>
          </w:p>
        </w:tc>
      </w:tr>
      <w:tr w:rsidR="00881F3E" w:rsidRPr="00881F3E" w14:paraId="04918F7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7FD6DE8" w14:textId="77777777" w:rsidR="00D323E2" w:rsidRPr="00881F3E" w:rsidRDefault="00D323E2" w:rsidP="00445E64">
            <w:pPr>
              <w:rPr>
                <w:sz w:val="20"/>
                <w:szCs w:val="20"/>
              </w:rPr>
            </w:pPr>
            <w:r w:rsidRPr="00881F3E">
              <w:rPr>
                <w:sz w:val="20"/>
                <w:szCs w:val="20"/>
              </w:rPr>
              <w:t>Č:94</w:t>
            </w:r>
          </w:p>
          <w:p w14:paraId="006E42BD"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102FDE4" w14:textId="77777777" w:rsidR="00D323E2" w:rsidRPr="00881F3E" w:rsidRDefault="00D323E2" w:rsidP="00445E64">
            <w:pPr>
              <w:rPr>
                <w:sz w:val="20"/>
                <w:szCs w:val="20"/>
              </w:rPr>
            </w:pPr>
            <w:r w:rsidRPr="00881F3E">
              <w:rPr>
                <w:sz w:val="20"/>
                <w:szCs w:val="20"/>
              </w:rPr>
              <w:t>Komisia do 28. júna 2023 v úzkej spolupráci s EBA preskúma uplatňovanie odsekov 3 až 5 a podá o ňom správu, ktorú spolu s prípadným legislatívnym návrhom predloží Európskemu parlamentu a Rade.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AD2D445" w14:textId="769C5F16"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5262223"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2F86A5A"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F14C161"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A4B9967" w14:textId="67F8C501"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148E54D" w14:textId="77777777" w:rsidR="00D323E2" w:rsidRPr="00881F3E" w:rsidRDefault="00D323E2" w:rsidP="00445E64">
            <w:pPr>
              <w:pStyle w:val="Nadpis1"/>
              <w:rPr>
                <w:b w:val="0"/>
                <w:bCs w:val="0"/>
                <w:sz w:val="20"/>
                <w:szCs w:val="20"/>
              </w:rPr>
            </w:pPr>
          </w:p>
        </w:tc>
      </w:tr>
      <w:tr w:rsidR="00881F3E" w:rsidRPr="00881F3E" w14:paraId="18DD14B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F3AAA6A" w14:textId="77777777" w:rsidR="00D323E2" w:rsidRPr="00881F3E" w:rsidRDefault="00D323E2" w:rsidP="00445E64">
            <w:pPr>
              <w:rPr>
                <w:sz w:val="20"/>
                <w:szCs w:val="20"/>
              </w:rPr>
            </w:pPr>
            <w:r w:rsidRPr="00881F3E">
              <w:rPr>
                <w:sz w:val="20"/>
                <w:szCs w:val="20"/>
              </w:rPr>
              <w:t>Č:94</w:t>
            </w:r>
          </w:p>
          <w:p w14:paraId="68A895F2"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68D6545" w14:textId="77777777" w:rsidR="00D323E2" w:rsidRPr="00881F3E" w:rsidRDefault="00D323E2" w:rsidP="00445E64">
            <w:pPr>
              <w:rPr>
                <w:sz w:val="20"/>
                <w:szCs w:val="20"/>
              </w:rPr>
            </w:pPr>
            <w:r w:rsidRPr="00881F3E">
              <w:rPr>
                <w:sz w:val="20"/>
                <w:szCs w:val="20"/>
              </w:rPr>
              <w:t>EBA vydá usmernenia v súlade s článkom 16 nariadenia (EÚ) č. 1093/2010 uľahčujúce vykonávanie odsekov 3, 4 a 5 a zabezpečujúce ich jednotné uplatňovanie.“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972C150" w14:textId="4DAA9480"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626EEB35"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4424597"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D749CEE"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DB51F97" w14:textId="240FC3E0"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889C87C" w14:textId="77777777" w:rsidR="00D323E2" w:rsidRPr="00881F3E" w:rsidRDefault="00D323E2" w:rsidP="00445E64">
            <w:pPr>
              <w:pStyle w:val="Nadpis1"/>
              <w:rPr>
                <w:b w:val="0"/>
                <w:bCs w:val="0"/>
                <w:sz w:val="20"/>
                <w:szCs w:val="20"/>
              </w:rPr>
            </w:pPr>
          </w:p>
        </w:tc>
      </w:tr>
      <w:tr w:rsidR="00881F3E" w:rsidRPr="00881F3E" w14:paraId="38C41FB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47077E2" w14:textId="77777777" w:rsidR="00D323E2" w:rsidRPr="00881F3E" w:rsidRDefault="00D323E2" w:rsidP="00445E64">
            <w:pPr>
              <w:rPr>
                <w:b/>
                <w:sz w:val="20"/>
                <w:szCs w:val="20"/>
              </w:rPr>
            </w:pPr>
            <w:r w:rsidRPr="00881F3E">
              <w:rPr>
                <w:b/>
                <w:sz w:val="20"/>
                <w:szCs w:val="20"/>
              </w:rPr>
              <w:t>B:28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41D47" w14:textId="77777777" w:rsidR="00D323E2" w:rsidRPr="00881F3E" w:rsidRDefault="00D323E2" w:rsidP="00445E64">
            <w:pPr>
              <w:rPr>
                <w:b/>
                <w:sz w:val="20"/>
                <w:szCs w:val="20"/>
              </w:rPr>
            </w:pPr>
            <w:r w:rsidRPr="00881F3E">
              <w:rPr>
                <w:b/>
                <w:sz w:val="20"/>
                <w:szCs w:val="20"/>
              </w:rPr>
              <w:t>Článok 97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DD3F028"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6B0ED52"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D44DF"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7EFF0"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8441"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BCAA90C" w14:textId="77777777" w:rsidR="00D323E2" w:rsidRPr="00881F3E" w:rsidRDefault="00D323E2" w:rsidP="00445E64">
            <w:pPr>
              <w:pStyle w:val="Nadpis1"/>
              <w:rPr>
                <w:bCs w:val="0"/>
                <w:sz w:val="20"/>
                <w:szCs w:val="20"/>
              </w:rPr>
            </w:pPr>
          </w:p>
        </w:tc>
      </w:tr>
      <w:tr w:rsidR="00881F3E" w:rsidRPr="00881F3E" w14:paraId="4F36DFA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0211C3" w14:textId="77777777" w:rsidR="00D323E2" w:rsidRPr="00881F3E" w:rsidRDefault="00D323E2" w:rsidP="00445E64">
            <w:pPr>
              <w:rPr>
                <w:b/>
                <w:sz w:val="20"/>
                <w:szCs w:val="20"/>
              </w:rPr>
            </w:pPr>
            <w:r w:rsidRPr="00881F3E">
              <w:rPr>
                <w:b/>
                <w:sz w:val="20"/>
                <w:szCs w:val="20"/>
              </w:rPr>
              <w:t>B:28</w:t>
            </w:r>
          </w:p>
          <w:p w14:paraId="057054F6"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82328" w14:textId="77777777" w:rsidR="00D323E2" w:rsidRPr="00881F3E" w:rsidRDefault="00D323E2" w:rsidP="00445E64">
            <w:pPr>
              <w:rPr>
                <w:b/>
                <w:sz w:val="20"/>
                <w:szCs w:val="20"/>
              </w:rPr>
            </w:pPr>
            <w:r w:rsidRPr="00881F3E">
              <w:rPr>
                <w:b/>
                <w:sz w:val="20"/>
                <w:szCs w:val="20"/>
              </w:rPr>
              <w:t>v odseku 1 sa vypúšťa písmeno b):</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E97B71"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0316395"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3A8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0EA9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4ABFA"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87658BB" w14:textId="77777777" w:rsidR="00D323E2" w:rsidRPr="00881F3E" w:rsidRDefault="00D323E2" w:rsidP="00445E64">
            <w:pPr>
              <w:pStyle w:val="Nadpis1"/>
              <w:rPr>
                <w:bCs w:val="0"/>
                <w:sz w:val="20"/>
                <w:szCs w:val="20"/>
              </w:rPr>
            </w:pPr>
          </w:p>
        </w:tc>
      </w:tr>
      <w:tr w:rsidR="00881F3E" w:rsidRPr="00881F3E" w14:paraId="5493519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72E6B07" w14:textId="77777777" w:rsidR="00D323E2" w:rsidRPr="00881F3E" w:rsidRDefault="00D323E2" w:rsidP="00445E64">
            <w:pPr>
              <w:rPr>
                <w:sz w:val="20"/>
                <w:szCs w:val="20"/>
              </w:rPr>
            </w:pPr>
            <w:r w:rsidRPr="00881F3E">
              <w:rPr>
                <w:sz w:val="20"/>
                <w:szCs w:val="20"/>
              </w:rPr>
              <w:t>Č:97</w:t>
            </w:r>
          </w:p>
          <w:p w14:paraId="1ACC93DB" w14:textId="52271DC2" w:rsidR="00D323E2" w:rsidRPr="00881F3E" w:rsidRDefault="00D323E2" w:rsidP="00445E64">
            <w:pPr>
              <w:rPr>
                <w:sz w:val="20"/>
                <w:szCs w:val="20"/>
              </w:rPr>
            </w:pPr>
            <w:r w:rsidRPr="00881F3E">
              <w:rPr>
                <w:sz w:val="20"/>
                <w:szCs w:val="20"/>
              </w:rPr>
              <w:t>O: 1</w:t>
            </w:r>
          </w:p>
          <w:p w14:paraId="355107C2" w14:textId="77777777" w:rsidR="00D323E2" w:rsidRPr="00881F3E" w:rsidRDefault="00D323E2" w:rsidP="00445E64">
            <w:pPr>
              <w:rPr>
                <w:strike/>
                <w:sz w:val="20"/>
                <w:szCs w:val="20"/>
              </w:rPr>
            </w:pPr>
            <w:r w:rsidRPr="00881F3E">
              <w:rPr>
                <w:strike/>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BC6B045" w14:textId="48FF2DDE" w:rsidR="00D323E2" w:rsidRPr="00881F3E" w:rsidRDefault="00D323E2" w:rsidP="00445E64">
            <w:pPr>
              <w:pStyle w:val="Default"/>
              <w:rPr>
                <w:color w:val="auto"/>
                <w:sz w:val="20"/>
                <w:szCs w:val="20"/>
              </w:rPr>
            </w:pPr>
            <w:r w:rsidRPr="00881F3E">
              <w:rPr>
                <w:color w:val="auto"/>
                <w:sz w:val="20"/>
                <w:szCs w:val="20"/>
              </w:rPr>
              <w:t xml:space="preserve">1. Pri zohľadnení technických kritérií ustanovených v článku 98 príslušné orgány preskúmajú opatrenia, stratégie, postupy a mechanizmy uplatňované inštitúciami s cieľom dosiahnuť súlad s touto smernicou a nariadením (EÚ) č. 575/2013 a hodnotiť: </w:t>
            </w:r>
          </w:p>
          <w:p w14:paraId="50650F99" w14:textId="77777777" w:rsidR="00D323E2" w:rsidRPr="00881F3E" w:rsidRDefault="00D323E2" w:rsidP="00445E64">
            <w:pPr>
              <w:pStyle w:val="Default"/>
              <w:ind w:left="225" w:hanging="225"/>
              <w:rPr>
                <w:color w:val="auto"/>
                <w:sz w:val="20"/>
                <w:szCs w:val="20"/>
              </w:rPr>
            </w:pPr>
            <w:r w:rsidRPr="00881F3E">
              <w:rPr>
                <w:color w:val="auto"/>
                <w:sz w:val="20"/>
                <w:szCs w:val="20"/>
              </w:rPr>
              <w:lastRenderedPageBreak/>
              <w:t xml:space="preserve">a) riziká, ktorým sú alebo by mohli byť inštitúcie vystavené </w:t>
            </w:r>
          </w:p>
          <w:p w14:paraId="501433D4" w14:textId="77777777" w:rsidR="00D323E2" w:rsidRPr="00881F3E" w:rsidRDefault="00D323E2" w:rsidP="00445E64">
            <w:pPr>
              <w:pStyle w:val="Default"/>
              <w:ind w:left="225" w:hanging="225"/>
              <w:rPr>
                <w:strike/>
                <w:color w:val="auto"/>
                <w:sz w:val="20"/>
                <w:szCs w:val="20"/>
              </w:rPr>
            </w:pPr>
            <w:r w:rsidRPr="00881F3E">
              <w:rPr>
                <w:strike/>
                <w:color w:val="auto"/>
                <w:sz w:val="20"/>
                <w:szCs w:val="20"/>
              </w:rPr>
              <w:t xml:space="preserve">b) riziká, ktoré inštitúcia predstavuje pre finančný systém so zreteľom na identifikáciu a meranie systémového rizika podľa článku 23 nariadenia (EÚ) č. 1093/2010, a prípadne odporúčania ESRB a </w:t>
            </w:r>
          </w:p>
          <w:p w14:paraId="00A37718" w14:textId="098E4FAF" w:rsidR="00D323E2" w:rsidRPr="00881F3E" w:rsidRDefault="00D323E2" w:rsidP="00445E64">
            <w:pPr>
              <w:ind w:left="225" w:hanging="225"/>
              <w:rPr>
                <w:strike/>
                <w:sz w:val="20"/>
                <w:szCs w:val="20"/>
              </w:rPr>
            </w:pPr>
            <w:r w:rsidRPr="00881F3E">
              <w:rPr>
                <w:sz w:val="20"/>
                <w:szCs w:val="20"/>
              </w:rPr>
              <w:t xml:space="preserve">c) riziká odhalené prostredníctvom stresového testovania pri zohľadnení povahy, rozsahu a zložitosti činností inštitúcie. </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A1C907D" w14:textId="0C15E786"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shd w:val="clear" w:color="auto" w:fill="auto"/>
          </w:tcPr>
          <w:p w14:paraId="25B0BA12" w14:textId="77777777" w:rsidR="00D323E2" w:rsidRPr="00881F3E" w:rsidRDefault="00D323E2" w:rsidP="00445E64">
            <w:pPr>
              <w:jc w:val="center"/>
              <w:rPr>
                <w:sz w:val="20"/>
                <w:szCs w:val="20"/>
              </w:rPr>
            </w:pPr>
            <w:r w:rsidRPr="00881F3E">
              <w:rPr>
                <w:sz w:val="20"/>
                <w:szCs w:val="20"/>
              </w:rPr>
              <w:t>483/2001</w:t>
            </w:r>
          </w:p>
          <w:p w14:paraId="4108D0F8" w14:textId="77777777" w:rsidR="00D323E2" w:rsidRPr="00881F3E" w:rsidRDefault="00D323E2" w:rsidP="00445E64">
            <w:pPr>
              <w:jc w:val="center"/>
              <w:rPr>
                <w:sz w:val="20"/>
                <w:szCs w:val="20"/>
              </w:rPr>
            </w:pPr>
            <w:r w:rsidRPr="00881F3E">
              <w:rPr>
                <w:sz w:val="20"/>
                <w:szCs w:val="20"/>
              </w:rPr>
              <w:t>a </w:t>
            </w:r>
          </w:p>
          <w:p w14:paraId="2D4C85D7" w14:textId="77777777" w:rsidR="00D323E2" w:rsidRPr="00881F3E" w:rsidRDefault="00D323E2" w:rsidP="00445E64">
            <w:pPr>
              <w:jc w:val="center"/>
              <w:rPr>
                <w:b/>
                <w:sz w:val="20"/>
                <w:szCs w:val="20"/>
              </w:rPr>
            </w:pPr>
            <w:r w:rsidRPr="00881F3E">
              <w:rPr>
                <w:b/>
                <w:sz w:val="20"/>
                <w:szCs w:val="20"/>
              </w:rPr>
              <w:lastRenderedPageBreak/>
              <w:t>návrh zákona čl. I</w:t>
            </w:r>
          </w:p>
          <w:p w14:paraId="6BB7438C" w14:textId="77777777" w:rsidR="00D323E2" w:rsidRPr="00881F3E" w:rsidRDefault="00D323E2" w:rsidP="00445E64">
            <w:pPr>
              <w:jc w:val="center"/>
              <w:rPr>
                <w:b/>
                <w:sz w:val="20"/>
                <w:szCs w:val="20"/>
              </w:rPr>
            </w:pPr>
          </w:p>
          <w:p w14:paraId="70A745C5" w14:textId="77777777" w:rsidR="00D323E2" w:rsidRPr="00881F3E" w:rsidRDefault="00D323E2" w:rsidP="00445E64">
            <w:pPr>
              <w:jc w:val="center"/>
              <w:rPr>
                <w:b/>
                <w:sz w:val="20"/>
                <w:szCs w:val="20"/>
              </w:rPr>
            </w:pPr>
          </w:p>
          <w:p w14:paraId="5C2C96C4" w14:textId="77777777" w:rsidR="00D323E2" w:rsidRPr="00881F3E" w:rsidRDefault="00D323E2" w:rsidP="00445E64">
            <w:pPr>
              <w:jc w:val="center"/>
              <w:rPr>
                <w:b/>
                <w:sz w:val="20"/>
                <w:szCs w:val="20"/>
              </w:rPr>
            </w:pPr>
          </w:p>
          <w:p w14:paraId="35A0D550" w14:textId="77777777" w:rsidR="00D323E2" w:rsidRPr="00881F3E" w:rsidRDefault="00D323E2" w:rsidP="00445E64">
            <w:pPr>
              <w:jc w:val="center"/>
              <w:rPr>
                <w:b/>
                <w:sz w:val="20"/>
                <w:szCs w:val="20"/>
              </w:rPr>
            </w:pPr>
          </w:p>
          <w:p w14:paraId="76243E6B" w14:textId="77777777" w:rsidR="00D323E2" w:rsidRPr="00881F3E" w:rsidRDefault="00D323E2" w:rsidP="00445E64">
            <w:pPr>
              <w:jc w:val="center"/>
              <w:rPr>
                <w:b/>
                <w:sz w:val="20"/>
                <w:szCs w:val="20"/>
              </w:rPr>
            </w:pPr>
          </w:p>
          <w:p w14:paraId="677B7F56" w14:textId="77777777" w:rsidR="00D323E2" w:rsidRPr="00881F3E" w:rsidRDefault="00D323E2" w:rsidP="00445E64">
            <w:pPr>
              <w:jc w:val="center"/>
              <w:rPr>
                <w:b/>
                <w:sz w:val="20"/>
                <w:szCs w:val="20"/>
              </w:rPr>
            </w:pPr>
          </w:p>
          <w:p w14:paraId="07D0F8D0" w14:textId="77777777" w:rsidR="00D323E2" w:rsidRPr="00881F3E" w:rsidRDefault="00D323E2" w:rsidP="00445E64">
            <w:pPr>
              <w:jc w:val="center"/>
              <w:rPr>
                <w:b/>
                <w:sz w:val="20"/>
                <w:szCs w:val="20"/>
              </w:rPr>
            </w:pPr>
          </w:p>
          <w:p w14:paraId="76E5EC9F" w14:textId="77777777" w:rsidR="00D323E2" w:rsidRPr="00881F3E" w:rsidRDefault="00D323E2" w:rsidP="00445E64">
            <w:pPr>
              <w:jc w:val="center"/>
              <w:rPr>
                <w:b/>
                <w:sz w:val="20"/>
                <w:szCs w:val="20"/>
              </w:rPr>
            </w:pPr>
          </w:p>
          <w:p w14:paraId="6DB37E47" w14:textId="77777777" w:rsidR="00D323E2" w:rsidRPr="00881F3E" w:rsidRDefault="00D323E2" w:rsidP="00445E64">
            <w:pPr>
              <w:jc w:val="center"/>
              <w:rPr>
                <w:b/>
                <w:sz w:val="20"/>
                <w:szCs w:val="20"/>
              </w:rPr>
            </w:pPr>
          </w:p>
          <w:p w14:paraId="1A006700" w14:textId="77777777" w:rsidR="00D323E2" w:rsidRPr="00881F3E" w:rsidRDefault="00D323E2" w:rsidP="00445E64">
            <w:pPr>
              <w:jc w:val="center"/>
              <w:rPr>
                <w:b/>
                <w:sz w:val="20"/>
                <w:szCs w:val="20"/>
              </w:rPr>
            </w:pPr>
          </w:p>
          <w:p w14:paraId="1C7C328F" w14:textId="77777777" w:rsidR="00D323E2" w:rsidRPr="00881F3E" w:rsidRDefault="00D323E2" w:rsidP="00445E64">
            <w:pPr>
              <w:jc w:val="center"/>
              <w:rPr>
                <w:b/>
                <w:sz w:val="20"/>
                <w:szCs w:val="20"/>
              </w:rPr>
            </w:pPr>
          </w:p>
          <w:p w14:paraId="63AC5D55" w14:textId="77777777" w:rsidR="00D323E2" w:rsidRPr="00881F3E" w:rsidRDefault="00D323E2" w:rsidP="00445E64">
            <w:pPr>
              <w:jc w:val="center"/>
              <w:rPr>
                <w:b/>
                <w:sz w:val="20"/>
                <w:szCs w:val="20"/>
              </w:rPr>
            </w:pPr>
          </w:p>
          <w:p w14:paraId="6685675C" w14:textId="77777777" w:rsidR="00D323E2" w:rsidRPr="00881F3E" w:rsidRDefault="00D323E2" w:rsidP="00445E64">
            <w:pPr>
              <w:jc w:val="center"/>
              <w:rPr>
                <w:b/>
                <w:sz w:val="20"/>
                <w:szCs w:val="20"/>
              </w:rPr>
            </w:pPr>
          </w:p>
          <w:p w14:paraId="26DB1A54" w14:textId="77777777" w:rsidR="00D323E2" w:rsidRPr="00881F3E" w:rsidRDefault="00D323E2" w:rsidP="00445E64">
            <w:pPr>
              <w:jc w:val="center"/>
              <w:rPr>
                <w:b/>
                <w:sz w:val="20"/>
                <w:szCs w:val="20"/>
              </w:rPr>
            </w:pPr>
          </w:p>
          <w:p w14:paraId="3E8DBD31" w14:textId="77777777" w:rsidR="00D323E2" w:rsidRPr="00881F3E" w:rsidRDefault="00D323E2" w:rsidP="00445E64">
            <w:pPr>
              <w:jc w:val="center"/>
              <w:rPr>
                <w:b/>
                <w:sz w:val="20"/>
                <w:szCs w:val="20"/>
              </w:rPr>
            </w:pPr>
          </w:p>
          <w:p w14:paraId="5E9FCEE0" w14:textId="77777777" w:rsidR="00D323E2" w:rsidRPr="00881F3E" w:rsidRDefault="00D323E2" w:rsidP="00445E64">
            <w:pPr>
              <w:jc w:val="center"/>
              <w:rPr>
                <w:b/>
                <w:sz w:val="20"/>
                <w:szCs w:val="20"/>
              </w:rPr>
            </w:pPr>
          </w:p>
          <w:p w14:paraId="33D04B8E" w14:textId="77777777" w:rsidR="00D323E2" w:rsidRPr="00881F3E" w:rsidRDefault="00D323E2" w:rsidP="00445E64">
            <w:pPr>
              <w:jc w:val="center"/>
              <w:rPr>
                <w:b/>
                <w:sz w:val="20"/>
                <w:szCs w:val="20"/>
              </w:rPr>
            </w:pPr>
          </w:p>
          <w:p w14:paraId="58EF5ACE" w14:textId="77777777" w:rsidR="00D323E2" w:rsidRPr="00881F3E" w:rsidRDefault="00D323E2" w:rsidP="00445E64">
            <w:pPr>
              <w:jc w:val="center"/>
              <w:rPr>
                <w:b/>
                <w:sz w:val="20"/>
                <w:szCs w:val="20"/>
              </w:rPr>
            </w:pPr>
          </w:p>
          <w:p w14:paraId="717B70F7" w14:textId="77777777" w:rsidR="00D323E2" w:rsidRPr="00881F3E" w:rsidRDefault="00D323E2" w:rsidP="00445E64">
            <w:pPr>
              <w:jc w:val="center"/>
              <w:rPr>
                <w:b/>
                <w:sz w:val="20"/>
                <w:szCs w:val="20"/>
              </w:rPr>
            </w:pPr>
          </w:p>
          <w:p w14:paraId="27A9B5A8" w14:textId="77777777" w:rsidR="00D323E2" w:rsidRPr="00881F3E" w:rsidRDefault="00D323E2" w:rsidP="00445E64">
            <w:pPr>
              <w:jc w:val="center"/>
              <w:rPr>
                <w:b/>
                <w:sz w:val="20"/>
                <w:szCs w:val="20"/>
              </w:rPr>
            </w:pPr>
          </w:p>
          <w:p w14:paraId="34AAC6AC" w14:textId="77777777" w:rsidR="00D323E2" w:rsidRPr="00881F3E" w:rsidRDefault="00D323E2" w:rsidP="00445E64">
            <w:pPr>
              <w:jc w:val="center"/>
              <w:rPr>
                <w:b/>
                <w:sz w:val="20"/>
                <w:szCs w:val="20"/>
              </w:rPr>
            </w:pPr>
          </w:p>
          <w:p w14:paraId="169489C1" w14:textId="77777777" w:rsidR="00D323E2" w:rsidRPr="00881F3E" w:rsidRDefault="00D323E2" w:rsidP="00445E64">
            <w:pPr>
              <w:jc w:val="center"/>
              <w:rPr>
                <w:b/>
                <w:sz w:val="20"/>
                <w:szCs w:val="20"/>
              </w:rPr>
            </w:pPr>
          </w:p>
          <w:p w14:paraId="5B757FB6" w14:textId="77777777" w:rsidR="00D323E2" w:rsidRPr="00881F3E" w:rsidRDefault="00D323E2" w:rsidP="00445E64">
            <w:pPr>
              <w:jc w:val="center"/>
              <w:rPr>
                <w:b/>
                <w:sz w:val="20"/>
                <w:szCs w:val="20"/>
              </w:rPr>
            </w:pPr>
          </w:p>
          <w:p w14:paraId="45B157B6" w14:textId="77777777" w:rsidR="00D323E2" w:rsidRPr="00881F3E" w:rsidRDefault="00D323E2" w:rsidP="00445E64">
            <w:pPr>
              <w:jc w:val="center"/>
              <w:rPr>
                <w:b/>
                <w:sz w:val="20"/>
                <w:szCs w:val="20"/>
              </w:rPr>
            </w:pPr>
          </w:p>
          <w:p w14:paraId="3F7EBEDA" w14:textId="77777777" w:rsidR="00D323E2" w:rsidRPr="00881F3E" w:rsidRDefault="00D323E2" w:rsidP="00445E64">
            <w:pPr>
              <w:jc w:val="center"/>
              <w:rPr>
                <w:b/>
                <w:sz w:val="20"/>
                <w:szCs w:val="20"/>
              </w:rPr>
            </w:pPr>
          </w:p>
          <w:p w14:paraId="7C6C93F3" w14:textId="77777777" w:rsidR="00D323E2" w:rsidRPr="00881F3E" w:rsidRDefault="00D323E2" w:rsidP="00445E64">
            <w:pPr>
              <w:jc w:val="center"/>
              <w:rPr>
                <w:b/>
                <w:sz w:val="20"/>
                <w:szCs w:val="20"/>
              </w:rPr>
            </w:pPr>
          </w:p>
          <w:p w14:paraId="6C74BA8D" w14:textId="77777777" w:rsidR="00D323E2" w:rsidRPr="00881F3E" w:rsidRDefault="00D323E2" w:rsidP="00445E64">
            <w:pPr>
              <w:jc w:val="center"/>
              <w:rPr>
                <w:b/>
                <w:sz w:val="20"/>
                <w:szCs w:val="20"/>
              </w:rPr>
            </w:pPr>
          </w:p>
          <w:p w14:paraId="55259501" w14:textId="77777777" w:rsidR="00D323E2" w:rsidRPr="00881F3E" w:rsidRDefault="00D323E2" w:rsidP="00445E64">
            <w:pPr>
              <w:jc w:val="center"/>
              <w:rPr>
                <w:b/>
                <w:sz w:val="20"/>
                <w:szCs w:val="20"/>
              </w:rPr>
            </w:pPr>
          </w:p>
          <w:p w14:paraId="1DD222DA" w14:textId="77777777" w:rsidR="00D323E2" w:rsidRPr="00881F3E" w:rsidRDefault="00D323E2" w:rsidP="00445E64">
            <w:pPr>
              <w:jc w:val="center"/>
              <w:rPr>
                <w:b/>
                <w:sz w:val="20"/>
                <w:szCs w:val="20"/>
              </w:rPr>
            </w:pPr>
          </w:p>
          <w:p w14:paraId="218FD6B8" w14:textId="77777777" w:rsidR="00D323E2" w:rsidRPr="00881F3E" w:rsidRDefault="00D323E2" w:rsidP="00445E64">
            <w:pPr>
              <w:jc w:val="center"/>
              <w:rPr>
                <w:b/>
                <w:sz w:val="20"/>
                <w:szCs w:val="20"/>
              </w:rPr>
            </w:pPr>
          </w:p>
          <w:p w14:paraId="262D1C4C" w14:textId="77777777" w:rsidR="00D323E2" w:rsidRPr="00881F3E" w:rsidRDefault="00D323E2" w:rsidP="00445E64">
            <w:pPr>
              <w:jc w:val="center"/>
              <w:rPr>
                <w:b/>
                <w:sz w:val="20"/>
                <w:szCs w:val="20"/>
              </w:rPr>
            </w:pPr>
          </w:p>
          <w:p w14:paraId="2BA36614" w14:textId="77777777" w:rsidR="00D323E2" w:rsidRPr="00881F3E" w:rsidRDefault="00D323E2" w:rsidP="00445E64">
            <w:pPr>
              <w:jc w:val="center"/>
              <w:rPr>
                <w:b/>
                <w:sz w:val="20"/>
                <w:szCs w:val="20"/>
              </w:rPr>
            </w:pPr>
          </w:p>
          <w:p w14:paraId="368FD845" w14:textId="77777777" w:rsidR="00D323E2" w:rsidRPr="00881F3E" w:rsidRDefault="00D323E2" w:rsidP="00445E64">
            <w:pPr>
              <w:jc w:val="center"/>
              <w:rPr>
                <w:b/>
                <w:sz w:val="20"/>
                <w:szCs w:val="20"/>
              </w:rPr>
            </w:pPr>
          </w:p>
          <w:p w14:paraId="4768A216" w14:textId="77777777" w:rsidR="00D323E2" w:rsidRPr="00881F3E" w:rsidRDefault="00D323E2" w:rsidP="00445E64">
            <w:pPr>
              <w:jc w:val="center"/>
              <w:rPr>
                <w:b/>
                <w:sz w:val="20"/>
                <w:szCs w:val="20"/>
              </w:rPr>
            </w:pPr>
          </w:p>
          <w:p w14:paraId="141F09BA" w14:textId="77777777" w:rsidR="00D323E2" w:rsidRPr="00881F3E" w:rsidRDefault="00D323E2" w:rsidP="00445E64">
            <w:pPr>
              <w:jc w:val="center"/>
              <w:rPr>
                <w:b/>
                <w:sz w:val="20"/>
                <w:szCs w:val="20"/>
              </w:rPr>
            </w:pPr>
          </w:p>
          <w:p w14:paraId="05C4CEFC" w14:textId="77777777" w:rsidR="00D323E2" w:rsidRPr="00881F3E" w:rsidRDefault="00D323E2" w:rsidP="00445E64">
            <w:pPr>
              <w:jc w:val="center"/>
              <w:rPr>
                <w:b/>
                <w:sz w:val="20"/>
                <w:szCs w:val="20"/>
              </w:rPr>
            </w:pPr>
          </w:p>
          <w:p w14:paraId="6A4545AD" w14:textId="77777777" w:rsidR="00D323E2" w:rsidRPr="00881F3E" w:rsidRDefault="00D323E2" w:rsidP="00445E64">
            <w:pPr>
              <w:jc w:val="center"/>
              <w:rPr>
                <w:b/>
                <w:sz w:val="20"/>
                <w:szCs w:val="20"/>
              </w:rPr>
            </w:pPr>
          </w:p>
          <w:p w14:paraId="7E8EFD86" w14:textId="77777777" w:rsidR="00D323E2" w:rsidRPr="00881F3E" w:rsidRDefault="00D323E2" w:rsidP="00445E64">
            <w:pPr>
              <w:jc w:val="center"/>
              <w:rPr>
                <w:b/>
                <w:sz w:val="20"/>
                <w:szCs w:val="20"/>
              </w:rPr>
            </w:pPr>
          </w:p>
          <w:p w14:paraId="4EA0EB4D" w14:textId="77777777" w:rsidR="00D323E2" w:rsidRPr="00881F3E" w:rsidRDefault="00D323E2" w:rsidP="00445E64">
            <w:pPr>
              <w:jc w:val="center"/>
              <w:rPr>
                <w:b/>
                <w:sz w:val="20"/>
                <w:szCs w:val="20"/>
              </w:rPr>
            </w:pPr>
          </w:p>
          <w:p w14:paraId="0E6FB8ED" w14:textId="77777777" w:rsidR="00D323E2" w:rsidRPr="00881F3E" w:rsidRDefault="00D323E2" w:rsidP="00445E64">
            <w:pPr>
              <w:jc w:val="center"/>
              <w:rPr>
                <w:b/>
                <w:sz w:val="20"/>
                <w:szCs w:val="20"/>
              </w:rPr>
            </w:pPr>
          </w:p>
          <w:p w14:paraId="6F16084E" w14:textId="77777777" w:rsidR="00D323E2" w:rsidRPr="00881F3E" w:rsidRDefault="00D323E2" w:rsidP="00445E64">
            <w:pPr>
              <w:jc w:val="center"/>
              <w:rPr>
                <w:b/>
                <w:sz w:val="20"/>
                <w:szCs w:val="20"/>
              </w:rPr>
            </w:pPr>
          </w:p>
          <w:p w14:paraId="3B49789F" w14:textId="77777777" w:rsidR="00D323E2" w:rsidRPr="00881F3E" w:rsidRDefault="00D323E2" w:rsidP="00445E64">
            <w:pPr>
              <w:jc w:val="center"/>
              <w:rPr>
                <w:b/>
                <w:sz w:val="20"/>
                <w:szCs w:val="20"/>
              </w:rPr>
            </w:pPr>
          </w:p>
          <w:p w14:paraId="0CA52EFA" w14:textId="77777777" w:rsidR="00D323E2" w:rsidRPr="00881F3E" w:rsidRDefault="00D323E2" w:rsidP="00445E64">
            <w:pPr>
              <w:jc w:val="center"/>
              <w:rPr>
                <w:b/>
                <w:sz w:val="20"/>
                <w:szCs w:val="20"/>
              </w:rPr>
            </w:pPr>
          </w:p>
          <w:p w14:paraId="3807DDAD" w14:textId="77777777" w:rsidR="00D323E2" w:rsidRPr="00881F3E" w:rsidRDefault="00D323E2" w:rsidP="00445E64">
            <w:pPr>
              <w:jc w:val="center"/>
              <w:rPr>
                <w:b/>
                <w:sz w:val="20"/>
                <w:szCs w:val="20"/>
              </w:rPr>
            </w:pPr>
          </w:p>
          <w:p w14:paraId="20CFF9CF" w14:textId="77777777" w:rsidR="00D323E2" w:rsidRPr="00881F3E" w:rsidRDefault="00D323E2" w:rsidP="00445E64">
            <w:pPr>
              <w:jc w:val="center"/>
              <w:rPr>
                <w:b/>
                <w:sz w:val="20"/>
                <w:szCs w:val="20"/>
              </w:rPr>
            </w:pPr>
          </w:p>
          <w:p w14:paraId="65AF4A5F" w14:textId="77777777" w:rsidR="00D323E2" w:rsidRPr="00881F3E" w:rsidRDefault="00D323E2" w:rsidP="00445E64">
            <w:pPr>
              <w:jc w:val="center"/>
              <w:rPr>
                <w:b/>
                <w:sz w:val="20"/>
                <w:szCs w:val="20"/>
              </w:rPr>
            </w:pPr>
          </w:p>
          <w:p w14:paraId="10C505FE" w14:textId="77777777" w:rsidR="00D323E2" w:rsidRPr="00881F3E" w:rsidRDefault="00D323E2" w:rsidP="00445E64">
            <w:pPr>
              <w:jc w:val="center"/>
              <w:rPr>
                <w:b/>
                <w:sz w:val="20"/>
                <w:szCs w:val="20"/>
              </w:rPr>
            </w:pPr>
          </w:p>
          <w:p w14:paraId="71838ED4" w14:textId="77777777" w:rsidR="00D323E2" w:rsidRPr="00881F3E" w:rsidRDefault="00D323E2" w:rsidP="00445E64">
            <w:pPr>
              <w:jc w:val="center"/>
              <w:rPr>
                <w:b/>
                <w:sz w:val="20"/>
                <w:szCs w:val="20"/>
              </w:rPr>
            </w:pPr>
          </w:p>
          <w:p w14:paraId="5F0B45A3" w14:textId="77777777" w:rsidR="00D323E2" w:rsidRPr="00881F3E" w:rsidRDefault="00D323E2" w:rsidP="00445E64">
            <w:pPr>
              <w:jc w:val="center"/>
              <w:rPr>
                <w:b/>
                <w:sz w:val="20"/>
                <w:szCs w:val="20"/>
              </w:rPr>
            </w:pPr>
          </w:p>
          <w:p w14:paraId="4E7B6A56" w14:textId="77777777" w:rsidR="00D323E2" w:rsidRPr="00881F3E" w:rsidRDefault="00D323E2" w:rsidP="00445E64">
            <w:pPr>
              <w:jc w:val="center"/>
              <w:rPr>
                <w:b/>
                <w:sz w:val="20"/>
                <w:szCs w:val="20"/>
              </w:rPr>
            </w:pPr>
          </w:p>
          <w:p w14:paraId="6FAB4333" w14:textId="77777777" w:rsidR="00D323E2" w:rsidRPr="00881F3E" w:rsidRDefault="00D323E2" w:rsidP="00445E64">
            <w:pPr>
              <w:jc w:val="center"/>
              <w:rPr>
                <w:b/>
                <w:sz w:val="20"/>
                <w:szCs w:val="20"/>
              </w:rPr>
            </w:pPr>
          </w:p>
          <w:p w14:paraId="2F1C1C01" w14:textId="77777777" w:rsidR="0044134C" w:rsidRPr="00881F3E" w:rsidRDefault="0044134C" w:rsidP="00445E64">
            <w:pPr>
              <w:jc w:val="center"/>
              <w:rPr>
                <w:b/>
                <w:sz w:val="20"/>
                <w:szCs w:val="20"/>
              </w:rPr>
            </w:pPr>
          </w:p>
          <w:p w14:paraId="646B2BC0" w14:textId="77777777" w:rsidR="0044134C" w:rsidRPr="00881F3E" w:rsidRDefault="0044134C" w:rsidP="00445E64">
            <w:pPr>
              <w:jc w:val="center"/>
              <w:rPr>
                <w:b/>
                <w:sz w:val="20"/>
                <w:szCs w:val="20"/>
              </w:rPr>
            </w:pPr>
          </w:p>
          <w:p w14:paraId="7E7A5956" w14:textId="77777777" w:rsidR="0044134C" w:rsidRPr="00881F3E" w:rsidRDefault="0044134C" w:rsidP="00445E64">
            <w:pPr>
              <w:jc w:val="center"/>
              <w:rPr>
                <w:b/>
                <w:sz w:val="20"/>
                <w:szCs w:val="20"/>
              </w:rPr>
            </w:pPr>
          </w:p>
          <w:p w14:paraId="36C22A5C" w14:textId="77777777" w:rsidR="0044134C" w:rsidRPr="00881F3E" w:rsidRDefault="0044134C" w:rsidP="00445E64">
            <w:pPr>
              <w:jc w:val="center"/>
              <w:rPr>
                <w:b/>
                <w:sz w:val="20"/>
                <w:szCs w:val="20"/>
              </w:rPr>
            </w:pPr>
          </w:p>
          <w:p w14:paraId="1A208E94" w14:textId="77777777" w:rsidR="00840A07" w:rsidRPr="00881F3E" w:rsidRDefault="00840A07" w:rsidP="00445E64">
            <w:pPr>
              <w:jc w:val="center"/>
              <w:rPr>
                <w:b/>
                <w:sz w:val="20"/>
                <w:szCs w:val="20"/>
              </w:rPr>
            </w:pPr>
          </w:p>
          <w:p w14:paraId="6E0A7777" w14:textId="77777777" w:rsidR="00840A07" w:rsidRPr="00881F3E" w:rsidRDefault="00840A07" w:rsidP="00445E64">
            <w:pPr>
              <w:jc w:val="center"/>
              <w:rPr>
                <w:b/>
                <w:sz w:val="20"/>
                <w:szCs w:val="20"/>
              </w:rPr>
            </w:pPr>
          </w:p>
          <w:p w14:paraId="51DFD779" w14:textId="77777777" w:rsidR="0044134C" w:rsidRPr="00881F3E" w:rsidRDefault="0044134C" w:rsidP="00445E64">
            <w:pPr>
              <w:jc w:val="center"/>
              <w:rPr>
                <w:b/>
                <w:sz w:val="20"/>
                <w:szCs w:val="20"/>
              </w:rPr>
            </w:pPr>
          </w:p>
          <w:p w14:paraId="7D84FA08" w14:textId="77777777" w:rsidR="00D323E2" w:rsidRPr="00881F3E" w:rsidRDefault="00D323E2" w:rsidP="00445E64">
            <w:pPr>
              <w:jc w:val="center"/>
              <w:rPr>
                <w:b/>
                <w:sz w:val="20"/>
                <w:szCs w:val="20"/>
              </w:rPr>
            </w:pPr>
          </w:p>
          <w:p w14:paraId="47C37794" w14:textId="77777777" w:rsidR="00D323E2" w:rsidRPr="00881F3E" w:rsidRDefault="00D323E2" w:rsidP="00445E64">
            <w:pPr>
              <w:jc w:val="center"/>
              <w:rPr>
                <w:sz w:val="20"/>
                <w:szCs w:val="20"/>
              </w:rPr>
            </w:pPr>
            <w:r w:rsidRPr="00881F3E">
              <w:rPr>
                <w:sz w:val="20"/>
                <w:szCs w:val="20"/>
              </w:rPr>
              <w:t>483/2001</w:t>
            </w:r>
          </w:p>
          <w:p w14:paraId="30CF411B" w14:textId="77777777" w:rsidR="00D323E2" w:rsidRPr="00881F3E" w:rsidRDefault="00D323E2" w:rsidP="00445E64">
            <w:pPr>
              <w:jc w:val="center"/>
              <w:rPr>
                <w:sz w:val="20"/>
                <w:szCs w:val="20"/>
              </w:rPr>
            </w:pPr>
            <w:r w:rsidRPr="00881F3E">
              <w:rPr>
                <w:sz w:val="20"/>
                <w:szCs w:val="20"/>
              </w:rPr>
              <w:t>a </w:t>
            </w:r>
          </w:p>
          <w:p w14:paraId="7178F106" w14:textId="1A018892" w:rsidR="00D323E2" w:rsidRPr="00881F3E" w:rsidRDefault="00D323E2" w:rsidP="00445E64">
            <w:pPr>
              <w:jc w:val="center"/>
              <w:rPr>
                <w:b/>
                <w:sz w:val="20"/>
                <w:szCs w:val="20"/>
              </w:rPr>
            </w:pPr>
            <w:r w:rsidRPr="00881F3E">
              <w:rPr>
                <w:b/>
                <w:sz w:val="20"/>
                <w:szCs w:val="20"/>
              </w:rPr>
              <w:t>návrh zákona čl. I</w:t>
            </w:r>
          </w:p>
          <w:p w14:paraId="6F6F9C67" w14:textId="77777777" w:rsidR="00D323E2" w:rsidRPr="00881F3E" w:rsidRDefault="00D323E2" w:rsidP="00445E64">
            <w:pPr>
              <w:jc w:val="center"/>
              <w:rPr>
                <w:b/>
                <w:sz w:val="20"/>
                <w:szCs w:val="20"/>
              </w:rPr>
            </w:pPr>
          </w:p>
          <w:p w14:paraId="74450594" w14:textId="77777777" w:rsidR="00D323E2" w:rsidRPr="00881F3E" w:rsidRDefault="00D323E2" w:rsidP="00445E64">
            <w:pPr>
              <w:jc w:val="center"/>
              <w:rPr>
                <w:sz w:val="20"/>
                <w:szCs w:val="20"/>
              </w:rPr>
            </w:pPr>
            <w:r w:rsidRPr="00881F3E">
              <w:rPr>
                <w:sz w:val="20"/>
                <w:szCs w:val="20"/>
              </w:rPr>
              <w:t>483/2001</w:t>
            </w:r>
          </w:p>
          <w:p w14:paraId="16F3E605" w14:textId="77777777" w:rsidR="00D323E2" w:rsidRPr="00881F3E" w:rsidRDefault="00D323E2" w:rsidP="00445E64">
            <w:pPr>
              <w:jc w:val="center"/>
              <w:rPr>
                <w:sz w:val="20"/>
                <w:szCs w:val="20"/>
              </w:rPr>
            </w:pPr>
            <w:r w:rsidRPr="00881F3E">
              <w:rPr>
                <w:sz w:val="20"/>
                <w:szCs w:val="20"/>
              </w:rPr>
              <w:t>a </w:t>
            </w:r>
          </w:p>
          <w:p w14:paraId="54DFCACD" w14:textId="52FF081F"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5C40E64" w14:textId="77777777" w:rsidR="00D323E2" w:rsidRPr="00881F3E" w:rsidRDefault="00D323E2" w:rsidP="00445E64">
            <w:pPr>
              <w:pStyle w:val="Normlny0"/>
              <w:jc w:val="center"/>
            </w:pPr>
            <w:r w:rsidRPr="00881F3E">
              <w:lastRenderedPageBreak/>
              <w:t>§ 6</w:t>
            </w:r>
          </w:p>
          <w:p w14:paraId="352DFA59" w14:textId="0F7EE25E" w:rsidR="00D323E2" w:rsidRPr="00881F3E" w:rsidRDefault="00D323E2" w:rsidP="00445E64">
            <w:pPr>
              <w:pStyle w:val="Normlny0"/>
              <w:jc w:val="center"/>
            </w:pPr>
            <w:r w:rsidRPr="00881F3E">
              <w:t>O 13</w:t>
            </w:r>
          </w:p>
          <w:p w14:paraId="11BEE055" w14:textId="77777777" w:rsidR="00D323E2" w:rsidRPr="00881F3E" w:rsidRDefault="00D323E2" w:rsidP="00445E64">
            <w:pPr>
              <w:pStyle w:val="Normlny0"/>
              <w:jc w:val="center"/>
            </w:pPr>
          </w:p>
          <w:p w14:paraId="62B0C87C" w14:textId="77777777" w:rsidR="00D323E2" w:rsidRPr="00881F3E" w:rsidRDefault="00D323E2" w:rsidP="00445E64">
            <w:pPr>
              <w:pStyle w:val="Normlny0"/>
              <w:jc w:val="center"/>
            </w:pPr>
          </w:p>
          <w:p w14:paraId="33083250" w14:textId="77777777" w:rsidR="00D323E2" w:rsidRPr="00881F3E" w:rsidRDefault="00D323E2" w:rsidP="00445E64">
            <w:pPr>
              <w:pStyle w:val="Normlny0"/>
              <w:jc w:val="center"/>
            </w:pPr>
          </w:p>
          <w:p w14:paraId="5C7EE4CD" w14:textId="77777777" w:rsidR="00D323E2" w:rsidRPr="00881F3E" w:rsidRDefault="00D323E2" w:rsidP="00445E64">
            <w:pPr>
              <w:pStyle w:val="Normlny0"/>
              <w:jc w:val="center"/>
            </w:pPr>
          </w:p>
          <w:p w14:paraId="0B1C8017" w14:textId="77777777" w:rsidR="00D323E2" w:rsidRPr="00881F3E" w:rsidRDefault="00D323E2" w:rsidP="00445E64">
            <w:pPr>
              <w:pStyle w:val="Normlny0"/>
              <w:jc w:val="center"/>
            </w:pPr>
          </w:p>
          <w:p w14:paraId="5F6AB03F" w14:textId="77777777" w:rsidR="00D323E2" w:rsidRPr="00881F3E" w:rsidRDefault="00D323E2" w:rsidP="00445E64">
            <w:pPr>
              <w:pStyle w:val="Normlny0"/>
              <w:jc w:val="center"/>
            </w:pPr>
          </w:p>
          <w:p w14:paraId="1AF83C14" w14:textId="77777777" w:rsidR="00D323E2" w:rsidRPr="00881F3E" w:rsidRDefault="00D323E2" w:rsidP="00445E64">
            <w:pPr>
              <w:pStyle w:val="Normlny0"/>
              <w:jc w:val="center"/>
            </w:pPr>
          </w:p>
          <w:p w14:paraId="402580EA" w14:textId="77777777" w:rsidR="00D323E2" w:rsidRPr="00881F3E" w:rsidRDefault="00D323E2" w:rsidP="00445E64">
            <w:pPr>
              <w:pStyle w:val="Normlny0"/>
              <w:jc w:val="center"/>
            </w:pPr>
          </w:p>
          <w:p w14:paraId="79CF6CF1" w14:textId="77777777" w:rsidR="00D323E2" w:rsidRPr="00881F3E" w:rsidRDefault="00D323E2" w:rsidP="00445E64">
            <w:pPr>
              <w:pStyle w:val="Normlny0"/>
              <w:jc w:val="center"/>
            </w:pPr>
          </w:p>
          <w:p w14:paraId="259354E2" w14:textId="77777777" w:rsidR="00D323E2" w:rsidRPr="00881F3E" w:rsidRDefault="00D323E2" w:rsidP="00445E64">
            <w:pPr>
              <w:pStyle w:val="Normlny0"/>
              <w:jc w:val="center"/>
            </w:pPr>
          </w:p>
          <w:p w14:paraId="202C3B58" w14:textId="77777777" w:rsidR="00D323E2" w:rsidRPr="00881F3E" w:rsidRDefault="00D323E2" w:rsidP="00445E64">
            <w:pPr>
              <w:pStyle w:val="Normlny0"/>
              <w:jc w:val="center"/>
            </w:pPr>
          </w:p>
          <w:p w14:paraId="5BED5F41" w14:textId="77777777" w:rsidR="00D323E2" w:rsidRPr="00881F3E" w:rsidRDefault="00D323E2" w:rsidP="00445E64">
            <w:pPr>
              <w:pStyle w:val="Normlny0"/>
              <w:jc w:val="center"/>
            </w:pPr>
          </w:p>
          <w:p w14:paraId="3C6C3AF9" w14:textId="77777777" w:rsidR="00D323E2" w:rsidRPr="00881F3E" w:rsidRDefault="00D323E2" w:rsidP="00445E64">
            <w:pPr>
              <w:pStyle w:val="Normlny0"/>
              <w:jc w:val="center"/>
            </w:pPr>
          </w:p>
          <w:p w14:paraId="1F1F2DB0" w14:textId="77777777" w:rsidR="00D323E2" w:rsidRPr="00881F3E" w:rsidRDefault="00D323E2" w:rsidP="00445E64">
            <w:pPr>
              <w:pStyle w:val="Normlny0"/>
              <w:jc w:val="center"/>
            </w:pPr>
          </w:p>
          <w:p w14:paraId="0A287A81" w14:textId="77777777" w:rsidR="00D323E2" w:rsidRPr="00881F3E" w:rsidRDefault="00D323E2" w:rsidP="00445E64">
            <w:pPr>
              <w:pStyle w:val="Normlny0"/>
              <w:jc w:val="center"/>
            </w:pPr>
          </w:p>
          <w:p w14:paraId="4DF057DE" w14:textId="77777777" w:rsidR="00D323E2" w:rsidRPr="00881F3E" w:rsidRDefault="00D323E2" w:rsidP="00445E64">
            <w:pPr>
              <w:pStyle w:val="Normlny0"/>
              <w:jc w:val="center"/>
            </w:pPr>
          </w:p>
          <w:p w14:paraId="1867B18C" w14:textId="77777777" w:rsidR="00D323E2" w:rsidRPr="00881F3E" w:rsidRDefault="00D323E2" w:rsidP="00445E64">
            <w:pPr>
              <w:pStyle w:val="Normlny0"/>
              <w:jc w:val="center"/>
            </w:pPr>
          </w:p>
          <w:p w14:paraId="5D130FCA" w14:textId="77777777" w:rsidR="00D323E2" w:rsidRPr="00881F3E" w:rsidRDefault="00D323E2" w:rsidP="00445E64">
            <w:pPr>
              <w:pStyle w:val="Normlny0"/>
              <w:jc w:val="center"/>
            </w:pPr>
          </w:p>
          <w:p w14:paraId="3F51A09C" w14:textId="77777777" w:rsidR="00D323E2" w:rsidRPr="00881F3E" w:rsidRDefault="00D323E2" w:rsidP="00445E64">
            <w:pPr>
              <w:pStyle w:val="Normlny0"/>
              <w:jc w:val="center"/>
            </w:pPr>
          </w:p>
          <w:p w14:paraId="398B4D8D" w14:textId="77777777" w:rsidR="00D323E2" w:rsidRPr="00881F3E" w:rsidRDefault="00D323E2" w:rsidP="00445E64">
            <w:pPr>
              <w:pStyle w:val="Normlny0"/>
              <w:jc w:val="center"/>
            </w:pPr>
          </w:p>
          <w:p w14:paraId="302ADBA3" w14:textId="77777777" w:rsidR="00D323E2" w:rsidRPr="00881F3E" w:rsidRDefault="00D323E2" w:rsidP="00445E64">
            <w:pPr>
              <w:pStyle w:val="Normlny0"/>
              <w:jc w:val="center"/>
            </w:pPr>
          </w:p>
          <w:p w14:paraId="7738C5A4" w14:textId="77777777" w:rsidR="00D323E2" w:rsidRPr="00881F3E" w:rsidRDefault="00D323E2" w:rsidP="00445E64">
            <w:pPr>
              <w:pStyle w:val="Normlny0"/>
              <w:jc w:val="center"/>
            </w:pPr>
          </w:p>
          <w:p w14:paraId="58032514" w14:textId="77777777" w:rsidR="00D323E2" w:rsidRPr="00881F3E" w:rsidRDefault="00D323E2" w:rsidP="00445E64">
            <w:pPr>
              <w:pStyle w:val="Normlny0"/>
              <w:jc w:val="center"/>
            </w:pPr>
          </w:p>
          <w:p w14:paraId="0BB25DE4" w14:textId="77777777" w:rsidR="00D323E2" w:rsidRPr="00881F3E" w:rsidRDefault="00D323E2" w:rsidP="00445E64">
            <w:pPr>
              <w:pStyle w:val="Normlny0"/>
              <w:jc w:val="center"/>
            </w:pPr>
          </w:p>
          <w:p w14:paraId="54C89D56" w14:textId="77777777" w:rsidR="00D323E2" w:rsidRPr="00881F3E" w:rsidRDefault="00D323E2" w:rsidP="00445E64">
            <w:pPr>
              <w:pStyle w:val="Normlny0"/>
              <w:jc w:val="center"/>
            </w:pPr>
          </w:p>
          <w:p w14:paraId="2F48DE36" w14:textId="77777777" w:rsidR="00D323E2" w:rsidRPr="00881F3E" w:rsidRDefault="00D323E2" w:rsidP="00445E64">
            <w:pPr>
              <w:pStyle w:val="Normlny0"/>
              <w:jc w:val="center"/>
            </w:pPr>
          </w:p>
          <w:p w14:paraId="19817BA9" w14:textId="77777777" w:rsidR="00D323E2" w:rsidRPr="00881F3E" w:rsidRDefault="00D323E2" w:rsidP="00445E64">
            <w:pPr>
              <w:pStyle w:val="Normlny0"/>
              <w:jc w:val="center"/>
            </w:pPr>
          </w:p>
          <w:p w14:paraId="1771C529" w14:textId="77777777" w:rsidR="00D323E2" w:rsidRPr="00881F3E" w:rsidRDefault="00D323E2" w:rsidP="00445E64">
            <w:pPr>
              <w:pStyle w:val="Normlny0"/>
              <w:jc w:val="center"/>
            </w:pPr>
          </w:p>
          <w:p w14:paraId="02A5634E" w14:textId="77777777" w:rsidR="00D323E2" w:rsidRPr="00881F3E" w:rsidRDefault="00D323E2" w:rsidP="00445E64">
            <w:pPr>
              <w:pStyle w:val="Normlny0"/>
              <w:jc w:val="center"/>
            </w:pPr>
          </w:p>
          <w:p w14:paraId="1DDF5DA9" w14:textId="77777777" w:rsidR="00D323E2" w:rsidRPr="00881F3E" w:rsidRDefault="00D323E2" w:rsidP="00445E64">
            <w:pPr>
              <w:pStyle w:val="Normlny0"/>
              <w:jc w:val="center"/>
            </w:pPr>
          </w:p>
          <w:p w14:paraId="1D18EA53" w14:textId="77777777" w:rsidR="00D323E2" w:rsidRPr="00881F3E" w:rsidRDefault="00D323E2" w:rsidP="00445E64">
            <w:pPr>
              <w:pStyle w:val="Normlny0"/>
              <w:jc w:val="center"/>
            </w:pPr>
          </w:p>
          <w:p w14:paraId="5FE23908" w14:textId="77777777" w:rsidR="00D323E2" w:rsidRPr="00881F3E" w:rsidRDefault="00D323E2" w:rsidP="00445E64">
            <w:pPr>
              <w:pStyle w:val="Normlny0"/>
              <w:jc w:val="center"/>
            </w:pPr>
          </w:p>
          <w:p w14:paraId="04B2E1AB" w14:textId="77777777" w:rsidR="00D323E2" w:rsidRPr="00881F3E" w:rsidRDefault="00D323E2" w:rsidP="00445E64">
            <w:pPr>
              <w:pStyle w:val="Normlny0"/>
              <w:jc w:val="center"/>
            </w:pPr>
          </w:p>
          <w:p w14:paraId="5D8816F7" w14:textId="77777777" w:rsidR="00D323E2" w:rsidRPr="00881F3E" w:rsidRDefault="00D323E2" w:rsidP="00445E64">
            <w:pPr>
              <w:pStyle w:val="Normlny0"/>
              <w:jc w:val="center"/>
            </w:pPr>
          </w:p>
          <w:p w14:paraId="48E5E443" w14:textId="77777777" w:rsidR="00D323E2" w:rsidRPr="00881F3E" w:rsidRDefault="00D323E2" w:rsidP="00445E64">
            <w:pPr>
              <w:pStyle w:val="Normlny0"/>
              <w:jc w:val="center"/>
            </w:pPr>
          </w:p>
          <w:p w14:paraId="3672B2B6" w14:textId="77777777" w:rsidR="00D323E2" w:rsidRPr="00881F3E" w:rsidRDefault="00D323E2" w:rsidP="00445E64">
            <w:pPr>
              <w:pStyle w:val="Normlny0"/>
              <w:jc w:val="center"/>
            </w:pPr>
          </w:p>
          <w:p w14:paraId="693EB7D2" w14:textId="77777777" w:rsidR="00D323E2" w:rsidRPr="00881F3E" w:rsidRDefault="00D323E2" w:rsidP="00445E64">
            <w:pPr>
              <w:pStyle w:val="Normlny0"/>
              <w:jc w:val="center"/>
            </w:pPr>
          </w:p>
          <w:p w14:paraId="261EECF9" w14:textId="77777777" w:rsidR="00D323E2" w:rsidRPr="00881F3E" w:rsidRDefault="00D323E2" w:rsidP="00445E64">
            <w:pPr>
              <w:pStyle w:val="Normlny0"/>
              <w:jc w:val="center"/>
            </w:pPr>
          </w:p>
          <w:p w14:paraId="0B75E5B3" w14:textId="77777777" w:rsidR="00D323E2" w:rsidRPr="00881F3E" w:rsidRDefault="00D323E2" w:rsidP="00445E64">
            <w:pPr>
              <w:pStyle w:val="Normlny0"/>
              <w:jc w:val="center"/>
            </w:pPr>
          </w:p>
          <w:p w14:paraId="44F9C451" w14:textId="77777777" w:rsidR="00D323E2" w:rsidRPr="00881F3E" w:rsidRDefault="00D323E2" w:rsidP="00445E64">
            <w:pPr>
              <w:pStyle w:val="Normlny0"/>
              <w:jc w:val="center"/>
            </w:pPr>
          </w:p>
          <w:p w14:paraId="3CED2B6C" w14:textId="77777777" w:rsidR="00D323E2" w:rsidRPr="00881F3E" w:rsidRDefault="00D323E2" w:rsidP="00445E64">
            <w:pPr>
              <w:pStyle w:val="Normlny0"/>
              <w:jc w:val="center"/>
            </w:pPr>
          </w:p>
          <w:p w14:paraId="71A79976" w14:textId="77777777" w:rsidR="00D323E2" w:rsidRPr="00881F3E" w:rsidRDefault="00D323E2" w:rsidP="00445E64">
            <w:pPr>
              <w:pStyle w:val="Normlny0"/>
              <w:jc w:val="center"/>
            </w:pPr>
          </w:p>
          <w:p w14:paraId="45B72BCB" w14:textId="77777777" w:rsidR="00D323E2" w:rsidRPr="00881F3E" w:rsidRDefault="00D323E2" w:rsidP="00445E64">
            <w:pPr>
              <w:pStyle w:val="Normlny0"/>
              <w:jc w:val="center"/>
            </w:pPr>
          </w:p>
          <w:p w14:paraId="1F17E231" w14:textId="77777777" w:rsidR="00D323E2" w:rsidRPr="00881F3E" w:rsidRDefault="00D323E2" w:rsidP="00445E64">
            <w:pPr>
              <w:pStyle w:val="Normlny0"/>
              <w:jc w:val="center"/>
            </w:pPr>
          </w:p>
          <w:p w14:paraId="724D244D" w14:textId="77777777" w:rsidR="00D323E2" w:rsidRPr="00881F3E" w:rsidRDefault="00D323E2" w:rsidP="00445E64">
            <w:pPr>
              <w:pStyle w:val="Normlny0"/>
              <w:jc w:val="center"/>
            </w:pPr>
          </w:p>
          <w:p w14:paraId="14768826" w14:textId="77777777" w:rsidR="00D323E2" w:rsidRPr="00881F3E" w:rsidRDefault="00D323E2" w:rsidP="00445E64">
            <w:pPr>
              <w:pStyle w:val="Normlny0"/>
              <w:jc w:val="center"/>
            </w:pPr>
          </w:p>
          <w:p w14:paraId="2251DC1E" w14:textId="77777777" w:rsidR="00D323E2" w:rsidRPr="00881F3E" w:rsidRDefault="00D323E2" w:rsidP="00445E64">
            <w:pPr>
              <w:pStyle w:val="Normlny0"/>
              <w:jc w:val="center"/>
            </w:pPr>
          </w:p>
          <w:p w14:paraId="39763B39" w14:textId="77777777" w:rsidR="00D323E2" w:rsidRPr="00881F3E" w:rsidRDefault="00D323E2" w:rsidP="00445E64">
            <w:pPr>
              <w:pStyle w:val="Normlny0"/>
              <w:jc w:val="center"/>
            </w:pPr>
          </w:p>
          <w:p w14:paraId="07CAC8C3" w14:textId="77777777" w:rsidR="00D323E2" w:rsidRPr="00881F3E" w:rsidRDefault="00D323E2" w:rsidP="00445E64">
            <w:pPr>
              <w:pStyle w:val="Normlny0"/>
              <w:jc w:val="center"/>
            </w:pPr>
          </w:p>
          <w:p w14:paraId="09848628" w14:textId="77777777" w:rsidR="00D323E2" w:rsidRPr="00881F3E" w:rsidRDefault="00D323E2" w:rsidP="00445E64">
            <w:pPr>
              <w:pStyle w:val="Normlny0"/>
              <w:jc w:val="center"/>
            </w:pPr>
          </w:p>
          <w:p w14:paraId="3C1B718A" w14:textId="77777777" w:rsidR="00D323E2" w:rsidRPr="00881F3E" w:rsidRDefault="00D323E2" w:rsidP="00445E64">
            <w:pPr>
              <w:pStyle w:val="Normlny0"/>
              <w:jc w:val="center"/>
            </w:pPr>
          </w:p>
          <w:p w14:paraId="03DFA024" w14:textId="77777777" w:rsidR="00D323E2" w:rsidRPr="00881F3E" w:rsidRDefault="00D323E2" w:rsidP="00445E64">
            <w:pPr>
              <w:pStyle w:val="Normlny0"/>
              <w:jc w:val="center"/>
            </w:pPr>
          </w:p>
          <w:p w14:paraId="350F32DC" w14:textId="77777777" w:rsidR="00D323E2" w:rsidRPr="00881F3E" w:rsidRDefault="00D323E2" w:rsidP="00445E64">
            <w:pPr>
              <w:pStyle w:val="Normlny0"/>
              <w:jc w:val="center"/>
            </w:pPr>
          </w:p>
          <w:p w14:paraId="01C3E113" w14:textId="77777777" w:rsidR="0044134C" w:rsidRPr="00881F3E" w:rsidRDefault="0044134C" w:rsidP="00445E64">
            <w:pPr>
              <w:pStyle w:val="Normlny0"/>
              <w:jc w:val="center"/>
            </w:pPr>
          </w:p>
          <w:p w14:paraId="529E5A3C" w14:textId="77777777" w:rsidR="0044134C" w:rsidRPr="00881F3E" w:rsidRDefault="0044134C" w:rsidP="00445E64">
            <w:pPr>
              <w:pStyle w:val="Normlny0"/>
              <w:jc w:val="center"/>
            </w:pPr>
          </w:p>
          <w:p w14:paraId="1FF8A2D1" w14:textId="77777777" w:rsidR="0044134C" w:rsidRPr="00881F3E" w:rsidRDefault="0044134C" w:rsidP="00445E64">
            <w:pPr>
              <w:pStyle w:val="Normlny0"/>
              <w:jc w:val="center"/>
            </w:pPr>
          </w:p>
          <w:p w14:paraId="208AEF70" w14:textId="77777777" w:rsidR="0044134C" w:rsidRPr="00881F3E" w:rsidRDefault="0044134C" w:rsidP="00445E64">
            <w:pPr>
              <w:pStyle w:val="Normlny0"/>
              <w:jc w:val="center"/>
            </w:pPr>
          </w:p>
          <w:p w14:paraId="0D10686B" w14:textId="77777777" w:rsidR="0044134C" w:rsidRPr="00881F3E" w:rsidRDefault="0044134C" w:rsidP="00445E64">
            <w:pPr>
              <w:pStyle w:val="Normlny0"/>
              <w:jc w:val="center"/>
            </w:pPr>
          </w:p>
          <w:p w14:paraId="49828459" w14:textId="77777777" w:rsidR="0044134C" w:rsidRPr="00881F3E" w:rsidRDefault="0044134C" w:rsidP="00445E64">
            <w:pPr>
              <w:pStyle w:val="Normlny0"/>
              <w:jc w:val="center"/>
            </w:pPr>
          </w:p>
          <w:p w14:paraId="231EFB17" w14:textId="77777777" w:rsidR="00D323E2" w:rsidRPr="00881F3E" w:rsidRDefault="00D323E2" w:rsidP="00445E64">
            <w:pPr>
              <w:pStyle w:val="Normlny0"/>
              <w:jc w:val="center"/>
            </w:pPr>
          </w:p>
          <w:p w14:paraId="76935AAC" w14:textId="77777777" w:rsidR="00D323E2" w:rsidRPr="00881F3E" w:rsidRDefault="00D323E2" w:rsidP="00445E64">
            <w:pPr>
              <w:pStyle w:val="Normlny0"/>
              <w:jc w:val="center"/>
            </w:pPr>
          </w:p>
          <w:p w14:paraId="4282AC96" w14:textId="77777777" w:rsidR="00D323E2" w:rsidRPr="00881F3E" w:rsidRDefault="00D323E2" w:rsidP="00445E64">
            <w:pPr>
              <w:pStyle w:val="Normlny0"/>
              <w:jc w:val="center"/>
            </w:pPr>
          </w:p>
          <w:p w14:paraId="5ED74429" w14:textId="77777777" w:rsidR="00D323E2" w:rsidRPr="00881F3E" w:rsidRDefault="00D323E2" w:rsidP="00445E64">
            <w:pPr>
              <w:pStyle w:val="Normlny0"/>
              <w:jc w:val="center"/>
            </w:pPr>
            <w:r w:rsidRPr="00881F3E">
              <w:t xml:space="preserve">§ 6 O 23 </w:t>
            </w:r>
          </w:p>
          <w:p w14:paraId="201AD7BF" w14:textId="77777777" w:rsidR="00D323E2" w:rsidRPr="00881F3E" w:rsidRDefault="00D323E2" w:rsidP="00445E64">
            <w:pPr>
              <w:pStyle w:val="Normlny0"/>
              <w:jc w:val="center"/>
            </w:pPr>
            <w:r w:rsidRPr="00881F3E">
              <w:t xml:space="preserve">P c) </w:t>
            </w:r>
          </w:p>
          <w:p w14:paraId="40D376B4" w14:textId="77777777" w:rsidR="00D323E2" w:rsidRPr="00881F3E" w:rsidRDefault="00D323E2" w:rsidP="00445E64">
            <w:pPr>
              <w:pStyle w:val="Normlny0"/>
              <w:jc w:val="center"/>
            </w:pPr>
          </w:p>
          <w:p w14:paraId="0B7DB9B3" w14:textId="77777777" w:rsidR="00D323E2" w:rsidRPr="00881F3E" w:rsidRDefault="00D323E2" w:rsidP="00445E64">
            <w:pPr>
              <w:pStyle w:val="Normlny0"/>
              <w:jc w:val="center"/>
            </w:pPr>
          </w:p>
          <w:p w14:paraId="7149C77D" w14:textId="77777777" w:rsidR="00D323E2" w:rsidRPr="00881F3E" w:rsidRDefault="00D323E2" w:rsidP="00445E64">
            <w:pPr>
              <w:pStyle w:val="Normlny0"/>
              <w:jc w:val="center"/>
            </w:pPr>
          </w:p>
          <w:p w14:paraId="2795200B" w14:textId="72066BF5" w:rsidR="00D323E2" w:rsidRPr="00881F3E" w:rsidRDefault="00D323E2" w:rsidP="00445E64">
            <w:pPr>
              <w:pStyle w:val="Normlny0"/>
              <w:jc w:val="center"/>
            </w:pPr>
            <w:r w:rsidRPr="00881F3E">
              <w:t xml:space="preserve">§ 6 O 30 </w:t>
            </w:r>
          </w:p>
          <w:p w14:paraId="2873F314" w14:textId="73F5DC6A" w:rsidR="00D323E2" w:rsidRPr="00881F3E" w:rsidRDefault="00D323E2" w:rsidP="00445E64">
            <w:pPr>
              <w:pStyle w:val="Normlny0"/>
              <w:jc w:val="center"/>
            </w:pPr>
            <w:r w:rsidRPr="00881F3E">
              <w:t>P i)</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1CEA1DE" w14:textId="4D2426D6" w:rsidR="00D323E2" w:rsidRPr="00881F3E" w:rsidRDefault="00D323E2" w:rsidP="00445E64">
            <w:pPr>
              <w:pStyle w:val="Normlny0"/>
              <w:rPr>
                <w:shd w:val="clear" w:color="auto" w:fill="FFFFFF"/>
              </w:rPr>
            </w:pPr>
            <w:r w:rsidRPr="00881F3E">
              <w:rPr>
                <w:shd w:val="clear" w:color="auto" w:fill="FFFFFF"/>
              </w:rPr>
              <w:lastRenderedPageBreak/>
              <w:t xml:space="preserve">Pri výkone dohľadu nad jednotlivými bankami a pobočkami zahraničných bánk a dohľadu na konsolidovanom základe Národná banka Slovenska spolupracuje s príslušnými orgánmi </w:t>
            </w:r>
            <w:r w:rsidRPr="00881F3E">
              <w:rPr>
                <w:shd w:val="clear" w:color="auto" w:fill="FFFFFF"/>
              </w:rPr>
              <w:lastRenderedPageBreak/>
              <w:t>dohľadu iného členského štátu, so Slovenskou komorou audítorov, s audítormi alebo audítorskými spoločnosťami</w:t>
            </w:r>
            <w:hyperlink r:id="rId17" w:anchor="poznamky.poznamka-17" w:tooltip="Odkaz na predpis alebo ustanovenie" w:history="1">
              <w:r w:rsidRPr="00881F3E">
                <w:rPr>
                  <w:rStyle w:val="Hypertextovprepojenie"/>
                  <w:i/>
                  <w:iCs/>
                  <w:color w:val="auto"/>
                  <w:shd w:val="clear" w:color="auto" w:fill="FFFFFF"/>
                  <w:vertAlign w:val="superscript"/>
                </w:rPr>
                <w:t>17</w:t>
              </w:r>
              <w:r w:rsidRPr="00881F3E">
                <w:rPr>
                  <w:rStyle w:val="Hypertextovprepojenie"/>
                  <w:i/>
                  <w:iCs/>
                  <w:color w:val="auto"/>
                  <w:shd w:val="clear" w:color="auto" w:fill="FFFFFF"/>
                </w:rPr>
                <w:t>)</w:t>
              </w:r>
            </w:hyperlink>
            <w:r w:rsidRPr="00881F3E">
              <w:rPr>
                <w:shd w:val="clear" w:color="auto" w:fill="FFFFFF"/>
              </w:rPr>
              <w:t> (ďalej len „audítor“), s prevádzkovateľmi platobných systémov</w:t>
            </w:r>
            <w:hyperlink r:id="rId18" w:anchor="poznamky.poznamka-9" w:tooltip="Odkaz na predpis alebo ustanovenie" w:history="1">
              <w:r w:rsidRPr="00881F3E">
                <w:rPr>
                  <w:rStyle w:val="Hypertextovprepojenie"/>
                  <w:i/>
                  <w:iCs/>
                  <w:color w:val="auto"/>
                  <w:shd w:val="clear" w:color="auto" w:fill="FFFFFF"/>
                  <w:vertAlign w:val="superscript"/>
                </w:rPr>
                <w:t>9</w:t>
              </w:r>
              <w:r w:rsidRPr="00881F3E">
                <w:rPr>
                  <w:rStyle w:val="Hypertextovprepojenie"/>
                  <w:i/>
                  <w:iCs/>
                  <w:color w:val="auto"/>
                  <w:shd w:val="clear" w:color="auto" w:fill="FFFFFF"/>
                </w:rPr>
                <w:t>)</w:t>
              </w:r>
            </w:hyperlink>
            <w:r w:rsidR="0044134C" w:rsidRPr="00881F3E">
              <w:rPr>
                <w:sz w:val="24"/>
                <w:szCs w:val="24"/>
              </w:rPr>
              <w:t xml:space="preserve"> </w:t>
            </w:r>
            <w:r w:rsidR="007F73B6" w:rsidRPr="00881F3E">
              <w:rPr>
                <w:b/>
              </w:rPr>
              <w:t>s osobitným útvarom služby finančnej polície Policajného zboru</w:t>
            </w:r>
            <w:r w:rsidR="007F73B6" w:rsidRPr="00881F3E">
              <w:rPr>
                <w:b/>
                <w:vertAlign w:val="superscript"/>
              </w:rPr>
              <w:t>17a</w:t>
            </w:r>
            <w:r w:rsidR="007F73B6" w:rsidRPr="00881F3E">
              <w:rPr>
                <w:b/>
              </w:rPr>
              <w:t>) (ďalej len „finančná spravodajská jednotka“), s príslušnými orgánmi zodpovednými za uplatňovanie pravidiel štrukturálneho oddelenia v rámci bankovej skupiny</w:t>
            </w:r>
            <w:r w:rsidRPr="00881F3E">
              <w:rPr>
                <w:b/>
                <w:shd w:val="clear" w:color="auto" w:fill="FFFFFF"/>
              </w:rPr>
              <w:t> </w:t>
            </w:r>
            <w:r w:rsidRPr="00881F3E">
              <w:rPr>
                <w:shd w:val="clear" w:color="auto" w:fill="FFFFFF"/>
              </w:rPr>
              <w:t>a má právo vymieňať si s nimi informácie a upozorniť ich na nedostatky zistené pri výkone dohľadu. Na poskytovanie informácií podľa tohto odseku sa nevzťahuje povinnosť mlčanlivosti podľa tohto zákona a osobitných predpisov.</w:t>
            </w:r>
            <w:hyperlink r:id="rId19" w:anchor="poznamky.poznamka-18" w:tooltip="Odkaz na predpis alebo ustanovenie" w:history="1">
              <w:r w:rsidRPr="00881F3E">
                <w:rPr>
                  <w:rStyle w:val="Hypertextovprepojenie"/>
                  <w:i/>
                  <w:iCs/>
                  <w:color w:val="auto"/>
                  <w:shd w:val="clear" w:color="auto" w:fill="FFFFFF"/>
                  <w:vertAlign w:val="superscript"/>
                </w:rPr>
                <w:t>18</w:t>
              </w:r>
              <w:r w:rsidRPr="00881F3E">
                <w:rPr>
                  <w:rStyle w:val="Hypertextovprepojenie"/>
                  <w:i/>
                  <w:iCs/>
                  <w:color w:val="auto"/>
                  <w:shd w:val="clear" w:color="auto" w:fill="FFFFFF"/>
                </w:rPr>
                <w:t>)</w:t>
              </w:r>
            </w:hyperlink>
            <w:r w:rsidRPr="00881F3E">
              <w:rPr>
                <w:shd w:val="clear" w:color="auto" w:fill="FFFFFF"/>
              </w:rPr>
              <w:t>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w:t>
            </w:r>
            <w:r w:rsidRPr="00881F3E">
              <w:rPr>
                <w:b/>
                <w:strike/>
                <w:shd w:val="clear" w:color="auto" w:fill="FFFFFF"/>
              </w:rPr>
              <w:t>, ďalšie skutočnosti, ktoré môžu ovplyvniť systémové riziko vyvolané bankou</w:t>
            </w:r>
            <w:r w:rsidRPr="00881F3E">
              <w:rPr>
                <w:shd w:val="clear" w:color="auto" w:fill="FFFFFF"/>
              </w:rPr>
              <w:t xml:space="preserve">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w:t>
            </w:r>
            <w:r w:rsidRPr="00881F3E">
              <w:rPr>
                <w:shd w:val="clear" w:color="auto" w:fill="FFFFFF"/>
              </w:rPr>
              <w:lastRenderedPageBreak/>
              <w:t>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w:t>
            </w:r>
          </w:p>
          <w:p w14:paraId="2F249319" w14:textId="77777777" w:rsidR="00D323E2" w:rsidRPr="00881F3E" w:rsidRDefault="00D323E2" w:rsidP="00445E64">
            <w:pPr>
              <w:pStyle w:val="Normlny0"/>
              <w:rPr>
                <w:shd w:val="clear" w:color="auto" w:fill="FFFFFF"/>
              </w:rPr>
            </w:pPr>
          </w:p>
          <w:p w14:paraId="5E67578F" w14:textId="6A15FAE3" w:rsidR="00D323E2" w:rsidRPr="00881F3E" w:rsidRDefault="00D323E2" w:rsidP="00445E64">
            <w:pPr>
              <w:autoSpaceDE/>
              <w:autoSpaceDN/>
              <w:jc w:val="both"/>
              <w:rPr>
                <w:sz w:val="20"/>
                <w:szCs w:val="20"/>
              </w:rPr>
            </w:pPr>
            <w:r w:rsidRPr="00881F3E">
              <w:rPr>
                <w:sz w:val="20"/>
                <w:szCs w:val="20"/>
              </w:rPr>
              <w:t xml:space="preserve">(23) Pri tvorbe plánov </w:t>
            </w:r>
            <w:proofErr w:type="spellStart"/>
            <w:r w:rsidRPr="00881F3E">
              <w:rPr>
                <w:sz w:val="20"/>
                <w:szCs w:val="20"/>
              </w:rPr>
              <w:t>dohliadok</w:t>
            </w:r>
            <w:proofErr w:type="spellEnd"/>
            <w:r w:rsidRPr="00881F3E">
              <w:rPr>
                <w:sz w:val="20"/>
                <w:szCs w:val="20"/>
              </w:rPr>
              <w:t xml:space="preserve"> podľa odseku 22, ak ide o banky, Národná banka Slovenska prihliada najmä na</w:t>
            </w:r>
          </w:p>
          <w:p w14:paraId="52D95819" w14:textId="7DCC1CD6" w:rsidR="00D323E2" w:rsidRPr="00881F3E" w:rsidRDefault="00D323E2" w:rsidP="00445E64">
            <w:pPr>
              <w:autoSpaceDE/>
              <w:autoSpaceDN/>
              <w:jc w:val="both"/>
              <w:rPr>
                <w:rFonts w:ascii="Segoe UI" w:hAnsi="Segoe UI" w:cs="Segoe UI"/>
                <w:b/>
                <w:strike/>
                <w:sz w:val="21"/>
                <w:szCs w:val="21"/>
              </w:rPr>
            </w:pPr>
            <w:r w:rsidRPr="00881F3E">
              <w:rPr>
                <w:b/>
                <w:strike/>
                <w:sz w:val="20"/>
                <w:szCs w:val="20"/>
              </w:rPr>
              <w:t>c) systémové riziko</w:t>
            </w:r>
            <w:r w:rsidRPr="00881F3E">
              <w:rPr>
                <w:rFonts w:ascii="Segoe UI" w:hAnsi="Segoe UI" w:cs="Segoe UI"/>
                <w:b/>
                <w:strike/>
                <w:sz w:val="21"/>
                <w:szCs w:val="21"/>
              </w:rPr>
              <w:t>,</w:t>
            </w:r>
          </w:p>
          <w:p w14:paraId="02AA0D6A" w14:textId="77777777" w:rsidR="00D323E2" w:rsidRPr="00881F3E" w:rsidRDefault="00D323E2" w:rsidP="00445E64">
            <w:pPr>
              <w:pStyle w:val="Normlny0"/>
            </w:pPr>
          </w:p>
          <w:p w14:paraId="50D141A5" w14:textId="77777777" w:rsidR="00D323E2" w:rsidRPr="00881F3E" w:rsidRDefault="00D323E2" w:rsidP="00445E64">
            <w:pPr>
              <w:pStyle w:val="Normlny0"/>
            </w:pPr>
          </w:p>
          <w:p w14:paraId="7BBD05AF" w14:textId="77777777" w:rsidR="00D323E2" w:rsidRPr="00881F3E" w:rsidRDefault="00D323E2" w:rsidP="00445E64">
            <w:pPr>
              <w:pStyle w:val="Normlny0"/>
              <w:rPr>
                <w:shd w:val="clear" w:color="auto" w:fill="FFFFFF"/>
              </w:rPr>
            </w:pPr>
            <w:r w:rsidRPr="00881F3E">
              <w:t xml:space="preserve">(30) </w:t>
            </w:r>
            <w:r w:rsidRPr="00881F3E">
              <w:rPr>
                <w:shd w:val="clear" w:color="auto" w:fill="FFFFFF"/>
              </w:rPr>
              <w:t>Národná banka Slovenska okrem kreditného rizika, trhového rizika a operačného rizika preskúmava a hodnotí v rámci výkonu dohľadu aj</w:t>
            </w:r>
          </w:p>
          <w:p w14:paraId="034104E9" w14:textId="2675B76A" w:rsidR="00D323E2" w:rsidRPr="00881F3E" w:rsidRDefault="00D323E2" w:rsidP="00445E64">
            <w:pPr>
              <w:pStyle w:val="Normlny0"/>
              <w:rPr>
                <w:b/>
                <w:strike/>
              </w:rPr>
            </w:pPr>
            <w:r w:rsidRPr="00881F3E">
              <w:rPr>
                <w:b/>
                <w:strike/>
                <w:shd w:val="clear" w:color="auto" w:fill="FFFFFF"/>
              </w:rPr>
              <w:t>i) systémové riziko.</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0660C6C" w14:textId="7987B8BD"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5F78AC4" w14:textId="77777777" w:rsidR="00D323E2" w:rsidRPr="00881F3E" w:rsidRDefault="00D323E2" w:rsidP="00445E64">
            <w:pPr>
              <w:pStyle w:val="Nadpis1"/>
              <w:rPr>
                <w:b w:val="0"/>
                <w:bCs w:val="0"/>
                <w:sz w:val="20"/>
                <w:szCs w:val="20"/>
              </w:rPr>
            </w:pPr>
          </w:p>
        </w:tc>
      </w:tr>
      <w:tr w:rsidR="00881F3E" w:rsidRPr="00881F3E" w14:paraId="100D94D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AE56F7" w14:textId="7D68F7B4" w:rsidR="00D323E2" w:rsidRPr="00881F3E" w:rsidRDefault="00D323E2" w:rsidP="00445E64">
            <w:pPr>
              <w:rPr>
                <w:b/>
                <w:sz w:val="20"/>
                <w:szCs w:val="20"/>
              </w:rPr>
            </w:pPr>
            <w:r w:rsidRPr="00881F3E">
              <w:rPr>
                <w:b/>
                <w:sz w:val="20"/>
                <w:szCs w:val="20"/>
              </w:rPr>
              <w:lastRenderedPageBreak/>
              <w:t>B:28</w:t>
            </w:r>
          </w:p>
          <w:p w14:paraId="654B0949"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02145" w14:textId="77777777" w:rsidR="00D323E2" w:rsidRPr="00881F3E" w:rsidRDefault="00D323E2" w:rsidP="00445E64">
            <w:pPr>
              <w:rPr>
                <w:b/>
                <w:sz w:val="20"/>
                <w:szCs w:val="20"/>
              </w:rPr>
            </w:pPr>
            <w:r w:rsidRPr="00881F3E">
              <w:rPr>
                <w:b/>
                <w:sz w:val="20"/>
                <w:szCs w:val="20"/>
              </w:rPr>
              <w:t xml:space="preserve">v odseku 4 sa dopĺňa tento </w:t>
            </w:r>
            <w:proofErr w:type="spellStart"/>
            <w:r w:rsidRPr="00881F3E">
              <w:rPr>
                <w:b/>
                <w:sz w:val="20"/>
                <w:szCs w:val="20"/>
              </w:rPr>
              <w:t>pododsek</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90F30"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AC863F9"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048D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7EE1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513A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4F11709" w14:textId="77777777" w:rsidR="00D323E2" w:rsidRPr="00881F3E" w:rsidRDefault="00D323E2" w:rsidP="00445E64">
            <w:pPr>
              <w:pStyle w:val="Nadpis1"/>
              <w:rPr>
                <w:bCs w:val="0"/>
                <w:sz w:val="20"/>
                <w:szCs w:val="20"/>
              </w:rPr>
            </w:pPr>
          </w:p>
        </w:tc>
      </w:tr>
      <w:tr w:rsidR="00881F3E" w:rsidRPr="00881F3E" w14:paraId="783AF0A7" w14:textId="77777777" w:rsidTr="00B01904">
        <w:tc>
          <w:tcPr>
            <w:tcW w:w="725" w:type="dxa"/>
            <w:tcBorders>
              <w:top w:val="single" w:sz="4" w:space="0" w:color="auto"/>
              <w:left w:val="single" w:sz="12" w:space="0" w:color="auto"/>
              <w:bottom w:val="single" w:sz="4" w:space="0" w:color="auto"/>
              <w:right w:val="single" w:sz="4" w:space="0" w:color="auto"/>
            </w:tcBorders>
          </w:tcPr>
          <w:p w14:paraId="74144E34" w14:textId="77777777" w:rsidR="00D323E2" w:rsidRPr="00881F3E" w:rsidRDefault="00D323E2" w:rsidP="00445E64">
            <w:pPr>
              <w:rPr>
                <w:sz w:val="20"/>
                <w:szCs w:val="20"/>
              </w:rPr>
            </w:pPr>
            <w:r w:rsidRPr="00881F3E">
              <w:rPr>
                <w:sz w:val="20"/>
                <w:szCs w:val="20"/>
              </w:rPr>
              <w:t>Č:97</w:t>
            </w:r>
          </w:p>
          <w:p w14:paraId="4A090705" w14:textId="77777777" w:rsidR="00D323E2" w:rsidRPr="00881F3E" w:rsidRDefault="00D323E2" w:rsidP="00445E64">
            <w:pPr>
              <w:rPr>
                <w:sz w:val="20"/>
                <w:szCs w:val="20"/>
              </w:rPr>
            </w:pPr>
            <w:r w:rsidRPr="00881F3E">
              <w:rPr>
                <w:sz w:val="20"/>
                <w:szCs w:val="20"/>
              </w:rPr>
              <w:t>O:4</w:t>
            </w:r>
          </w:p>
          <w:p w14:paraId="575F1478" w14:textId="77777777" w:rsidR="00D323E2" w:rsidRPr="00881F3E" w:rsidRDefault="00D323E2" w:rsidP="00445E64">
            <w:pPr>
              <w:rPr>
                <w:sz w:val="20"/>
                <w:szCs w:val="20"/>
              </w:rPr>
            </w:pPr>
            <w:r w:rsidRPr="00881F3E">
              <w:rPr>
                <w:sz w:val="20"/>
                <w:szCs w:val="20"/>
              </w:rPr>
              <w:t>podO:1</w:t>
            </w:r>
          </w:p>
        </w:tc>
        <w:tc>
          <w:tcPr>
            <w:tcW w:w="6190" w:type="dxa"/>
            <w:tcBorders>
              <w:top w:val="single" w:sz="4" w:space="0" w:color="auto"/>
              <w:left w:val="single" w:sz="4" w:space="0" w:color="auto"/>
              <w:bottom w:val="single" w:sz="4" w:space="0" w:color="auto"/>
              <w:right w:val="single" w:sz="4" w:space="0" w:color="auto"/>
            </w:tcBorders>
          </w:tcPr>
          <w:p w14:paraId="75A12EA2" w14:textId="77777777" w:rsidR="00D323E2" w:rsidRPr="00881F3E" w:rsidRDefault="00D323E2" w:rsidP="00445E64">
            <w:pPr>
              <w:rPr>
                <w:sz w:val="20"/>
                <w:szCs w:val="20"/>
              </w:rPr>
            </w:pPr>
            <w:r w:rsidRPr="00881F3E">
              <w:rPr>
                <w:sz w:val="20"/>
                <w:szCs w:val="20"/>
              </w:rPr>
              <w:t>„Príslušné orgány pri vykonávaní preskúmania a hodnotenia uvedeného v odseku 1 tohto článku uplatňujú zásadu proporcionality v súlade s kritériami zverejnenými podľa článku 143 ods. 1 písm. c).“;</w:t>
            </w:r>
          </w:p>
        </w:tc>
        <w:tc>
          <w:tcPr>
            <w:tcW w:w="882" w:type="dxa"/>
            <w:tcBorders>
              <w:top w:val="single" w:sz="4" w:space="0" w:color="auto"/>
              <w:left w:val="single" w:sz="4" w:space="0" w:color="auto"/>
              <w:bottom w:val="single" w:sz="4" w:space="0" w:color="auto"/>
              <w:right w:val="single" w:sz="12" w:space="0" w:color="auto"/>
            </w:tcBorders>
          </w:tcPr>
          <w:p w14:paraId="43870466" w14:textId="2B0EFA4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76B448C" w14:textId="77777777" w:rsidR="00D323E2" w:rsidRPr="00881F3E" w:rsidRDefault="00D323E2" w:rsidP="00445E64">
            <w:pPr>
              <w:jc w:val="center"/>
              <w:rPr>
                <w:b/>
                <w:sz w:val="20"/>
                <w:szCs w:val="20"/>
              </w:rPr>
            </w:pPr>
            <w:r w:rsidRPr="00881F3E">
              <w:rPr>
                <w:b/>
                <w:sz w:val="20"/>
                <w:szCs w:val="20"/>
              </w:rPr>
              <w:t>Návrh zákona čl. I</w:t>
            </w:r>
          </w:p>
          <w:p w14:paraId="1931A446" w14:textId="77777777" w:rsidR="00D323E2" w:rsidRPr="00881F3E" w:rsidRDefault="00D323E2" w:rsidP="00445E64">
            <w:pPr>
              <w:jc w:val="center"/>
              <w:rPr>
                <w:b/>
                <w:sz w:val="20"/>
                <w:szCs w:val="20"/>
              </w:rPr>
            </w:pPr>
          </w:p>
          <w:p w14:paraId="316A402F" w14:textId="77777777" w:rsidR="00D323E2" w:rsidRPr="00881F3E" w:rsidRDefault="00D323E2" w:rsidP="00445E64">
            <w:pPr>
              <w:jc w:val="center"/>
              <w:rPr>
                <w:b/>
                <w:sz w:val="20"/>
                <w:szCs w:val="20"/>
              </w:rPr>
            </w:pPr>
          </w:p>
          <w:p w14:paraId="542D09B7" w14:textId="77777777" w:rsidR="00D323E2" w:rsidRPr="00881F3E" w:rsidRDefault="00D323E2" w:rsidP="00445E64">
            <w:pPr>
              <w:jc w:val="center"/>
              <w:rPr>
                <w:b/>
                <w:sz w:val="20"/>
                <w:szCs w:val="20"/>
              </w:rPr>
            </w:pPr>
          </w:p>
          <w:p w14:paraId="43C3ADBE" w14:textId="77777777" w:rsidR="000C4B08" w:rsidRPr="00881F3E" w:rsidRDefault="000C4B08" w:rsidP="00445E64">
            <w:pPr>
              <w:jc w:val="center"/>
              <w:rPr>
                <w:b/>
                <w:sz w:val="20"/>
                <w:szCs w:val="20"/>
              </w:rPr>
            </w:pPr>
          </w:p>
          <w:p w14:paraId="48034D9E" w14:textId="77777777" w:rsidR="00A44F77" w:rsidRPr="00881F3E" w:rsidRDefault="00A44F77" w:rsidP="00445E64">
            <w:pPr>
              <w:jc w:val="center"/>
              <w:rPr>
                <w:b/>
                <w:sz w:val="20"/>
                <w:szCs w:val="20"/>
              </w:rPr>
            </w:pPr>
          </w:p>
          <w:p w14:paraId="0045244B" w14:textId="77777777" w:rsidR="00D323E2" w:rsidRPr="00881F3E" w:rsidRDefault="00D323E2" w:rsidP="00445E64">
            <w:pPr>
              <w:jc w:val="center"/>
              <w:rPr>
                <w:sz w:val="20"/>
                <w:szCs w:val="20"/>
              </w:rPr>
            </w:pPr>
            <w:r w:rsidRPr="00881F3E">
              <w:rPr>
                <w:sz w:val="20"/>
                <w:szCs w:val="20"/>
              </w:rPr>
              <w:t>483/2001</w:t>
            </w:r>
          </w:p>
          <w:p w14:paraId="33873233" w14:textId="3986F6A9" w:rsidR="00D323E2" w:rsidRPr="00881F3E" w:rsidRDefault="00D323E2" w:rsidP="00445E64">
            <w:pPr>
              <w:jc w:val="center"/>
              <w:rPr>
                <w:sz w:val="20"/>
                <w:szCs w:val="20"/>
              </w:rPr>
            </w:pPr>
            <w:r w:rsidRPr="00881F3E">
              <w:rPr>
                <w:sz w:val="20"/>
                <w:szCs w:val="20"/>
              </w:rPr>
              <w:t>a</w:t>
            </w:r>
          </w:p>
          <w:p w14:paraId="1598E136" w14:textId="126ADD6E" w:rsidR="00D323E2" w:rsidRPr="00881F3E" w:rsidRDefault="004B277F" w:rsidP="00445E64">
            <w:pPr>
              <w:jc w:val="center"/>
              <w:rPr>
                <w:b/>
                <w:sz w:val="20"/>
                <w:szCs w:val="20"/>
              </w:rPr>
            </w:pPr>
            <w:r w:rsidRPr="00881F3E">
              <w:rPr>
                <w:b/>
                <w:sz w:val="20"/>
                <w:szCs w:val="20"/>
              </w:rPr>
              <w:lastRenderedPageBreak/>
              <w:t>n</w:t>
            </w:r>
            <w:r w:rsidR="00D323E2" w:rsidRPr="00881F3E">
              <w:rPr>
                <w:b/>
                <w:sz w:val="20"/>
                <w:szCs w:val="20"/>
              </w:rPr>
              <w:t>ávrh zákona čl. I</w:t>
            </w:r>
          </w:p>
          <w:p w14:paraId="58CDC2DB" w14:textId="77777777" w:rsidR="00D323E2" w:rsidRPr="00881F3E" w:rsidRDefault="00D323E2" w:rsidP="00445E64">
            <w:pPr>
              <w:jc w:val="center"/>
              <w:rPr>
                <w:sz w:val="20"/>
                <w:szCs w:val="20"/>
              </w:rPr>
            </w:pPr>
          </w:p>
          <w:p w14:paraId="62EE9FF8" w14:textId="77777777" w:rsidR="00A70BDC" w:rsidRPr="00881F3E" w:rsidRDefault="00A70BDC" w:rsidP="00445E64">
            <w:pPr>
              <w:jc w:val="center"/>
              <w:rPr>
                <w:sz w:val="20"/>
                <w:szCs w:val="20"/>
              </w:rPr>
            </w:pPr>
          </w:p>
          <w:p w14:paraId="2295F6CF" w14:textId="77777777" w:rsidR="00840A07" w:rsidRPr="00881F3E" w:rsidRDefault="00840A07" w:rsidP="00445E64">
            <w:pPr>
              <w:jc w:val="center"/>
              <w:rPr>
                <w:sz w:val="20"/>
                <w:szCs w:val="20"/>
              </w:rPr>
            </w:pPr>
          </w:p>
          <w:p w14:paraId="6E2A304C" w14:textId="77777777" w:rsidR="00840A07" w:rsidRPr="00881F3E" w:rsidRDefault="00840A07" w:rsidP="00445E64">
            <w:pPr>
              <w:jc w:val="center"/>
              <w:rPr>
                <w:sz w:val="20"/>
                <w:szCs w:val="20"/>
              </w:rPr>
            </w:pPr>
          </w:p>
          <w:p w14:paraId="0AB97F25" w14:textId="3C9D8D45" w:rsidR="00D323E2" w:rsidRPr="00881F3E" w:rsidRDefault="00843FEF" w:rsidP="00445E64">
            <w:pPr>
              <w:jc w:val="center"/>
              <w:rPr>
                <w:sz w:val="20"/>
                <w:szCs w:val="20"/>
              </w:rPr>
            </w:pPr>
            <w:r w:rsidRPr="00881F3E">
              <w:rPr>
                <w:sz w:val="20"/>
                <w:szCs w:val="20"/>
              </w:rPr>
              <w:t>566</w:t>
            </w:r>
            <w:r w:rsidR="00D323E2" w:rsidRPr="00881F3E">
              <w:rPr>
                <w:sz w:val="20"/>
                <w:szCs w:val="20"/>
              </w:rPr>
              <w:t>/2001</w:t>
            </w:r>
          </w:p>
          <w:p w14:paraId="094F62AC" w14:textId="77777777" w:rsidR="00D323E2" w:rsidRPr="00881F3E" w:rsidRDefault="00D323E2" w:rsidP="00445E64">
            <w:pPr>
              <w:jc w:val="center"/>
              <w:rPr>
                <w:sz w:val="20"/>
                <w:szCs w:val="20"/>
              </w:rPr>
            </w:pPr>
            <w:r w:rsidRPr="00881F3E">
              <w:rPr>
                <w:sz w:val="20"/>
                <w:szCs w:val="20"/>
              </w:rPr>
              <w:t>a</w:t>
            </w:r>
          </w:p>
          <w:p w14:paraId="45891BBE" w14:textId="034158D3" w:rsidR="00D323E2" w:rsidRPr="00881F3E" w:rsidRDefault="004B277F" w:rsidP="00445E64">
            <w:pPr>
              <w:jc w:val="center"/>
              <w:rPr>
                <w:b/>
                <w:sz w:val="20"/>
                <w:szCs w:val="20"/>
              </w:rPr>
            </w:pPr>
            <w:r w:rsidRPr="00881F3E">
              <w:rPr>
                <w:b/>
                <w:sz w:val="20"/>
                <w:szCs w:val="20"/>
              </w:rPr>
              <w:t>n</w:t>
            </w:r>
            <w:r w:rsidR="00D323E2" w:rsidRPr="00881F3E">
              <w:rPr>
                <w:b/>
                <w:sz w:val="20"/>
                <w:szCs w:val="20"/>
              </w:rPr>
              <w:t>ávrh zákona čl. I</w:t>
            </w:r>
            <w:r w:rsidR="00843FEF" w:rsidRPr="00881F3E">
              <w:rPr>
                <w:b/>
                <w:sz w:val="20"/>
                <w:szCs w:val="20"/>
              </w:rPr>
              <w:t>I</w:t>
            </w:r>
          </w:p>
          <w:p w14:paraId="2DC08729" w14:textId="778E0A90"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3114D6A" w14:textId="77777777" w:rsidR="00D323E2" w:rsidRPr="00881F3E" w:rsidRDefault="00D323E2" w:rsidP="00445E64">
            <w:pPr>
              <w:pStyle w:val="Normlny0"/>
              <w:jc w:val="center"/>
            </w:pPr>
            <w:r w:rsidRPr="00881F3E">
              <w:lastRenderedPageBreak/>
              <w:t>§ 6</w:t>
            </w:r>
          </w:p>
          <w:p w14:paraId="3A53E3D5" w14:textId="2CE3D21F" w:rsidR="00D323E2" w:rsidRPr="00881F3E" w:rsidRDefault="00D323E2" w:rsidP="00445E64">
            <w:pPr>
              <w:pStyle w:val="Normlny0"/>
              <w:jc w:val="center"/>
            </w:pPr>
            <w:r w:rsidRPr="00881F3E">
              <w:t>O 2</w:t>
            </w:r>
          </w:p>
          <w:p w14:paraId="3F6A5D77" w14:textId="349DBBC4" w:rsidR="00D323E2" w:rsidRPr="00881F3E" w:rsidRDefault="00D323E2" w:rsidP="00445E64">
            <w:pPr>
              <w:pStyle w:val="Normlny0"/>
              <w:jc w:val="center"/>
            </w:pPr>
            <w:r w:rsidRPr="00881F3E">
              <w:t>V 2</w:t>
            </w:r>
          </w:p>
          <w:p w14:paraId="22392FD6" w14:textId="77777777" w:rsidR="00D323E2" w:rsidRPr="00881F3E" w:rsidRDefault="00D323E2" w:rsidP="00445E64">
            <w:pPr>
              <w:pStyle w:val="Normlny0"/>
              <w:jc w:val="center"/>
            </w:pPr>
          </w:p>
          <w:p w14:paraId="06ECF239" w14:textId="77777777" w:rsidR="00D323E2" w:rsidRPr="00881F3E" w:rsidRDefault="00D323E2" w:rsidP="00445E64">
            <w:pPr>
              <w:pStyle w:val="Normlny0"/>
              <w:jc w:val="center"/>
            </w:pPr>
          </w:p>
          <w:p w14:paraId="4B152124" w14:textId="77777777" w:rsidR="00D323E2" w:rsidRPr="00881F3E" w:rsidRDefault="00D323E2" w:rsidP="00445E64">
            <w:pPr>
              <w:pStyle w:val="Normlny0"/>
              <w:jc w:val="center"/>
            </w:pPr>
          </w:p>
          <w:p w14:paraId="43739263" w14:textId="77777777" w:rsidR="000C4B08" w:rsidRPr="00881F3E" w:rsidRDefault="000C4B08" w:rsidP="00445E64">
            <w:pPr>
              <w:pStyle w:val="Normlny0"/>
              <w:jc w:val="center"/>
            </w:pPr>
          </w:p>
          <w:p w14:paraId="56DBC437" w14:textId="77777777" w:rsidR="00A44F77" w:rsidRPr="00881F3E" w:rsidRDefault="00A44F77" w:rsidP="00445E64">
            <w:pPr>
              <w:pStyle w:val="Normlny0"/>
              <w:jc w:val="center"/>
            </w:pPr>
          </w:p>
          <w:p w14:paraId="04A530E8" w14:textId="77777777" w:rsidR="00D323E2" w:rsidRPr="00881F3E" w:rsidRDefault="00D323E2" w:rsidP="00445E64">
            <w:pPr>
              <w:pStyle w:val="Normlny0"/>
              <w:jc w:val="center"/>
            </w:pPr>
            <w:r w:rsidRPr="00881F3E">
              <w:t>§6</w:t>
            </w:r>
          </w:p>
          <w:p w14:paraId="71B34975" w14:textId="54597630" w:rsidR="00D323E2" w:rsidRPr="00881F3E" w:rsidRDefault="00D323E2" w:rsidP="00445E64">
            <w:pPr>
              <w:pStyle w:val="Normlny0"/>
              <w:jc w:val="center"/>
            </w:pPr>
            <w:r w:rsidRPr="00881F3E">
              <w:t>O 20</w:t>
            </w:r>
          </w:p>
          <w:p w14:paraId="37FA2C9B" w14:textId="77777777" w:rsidR="00D323E2" w:rsidRPr="00881F3E" w:rsidRDefault="00D323E2" w:rsidP="00445E64">
            <w:pPr>
              <w:pStyle w:val="Normlny0"/>
              <w:jc w:val="center"/>
            </w:pPr>
            <w:r w:rsidRPr="00881F3E">
              <w:t>P c)</w:t>
            </w:r>
          </w:p>
          <w:p w14:paraId="138E0E6D" w14:textId="77777777" w:rsidR="00D323E2" w:rsidRPr="00881F3E" w:rsidRDefault="00D323E2" w:rsidP="00445E64">
            <w:pPr>
              <w:pStyle w:val="Normlny0"/>
              <w:jc w:val="center"/>
            </w:pPr>
          </w:p>
          <w:p w14:paraId="4BCC3673" w14:textId="77777777" w:rsidR="00D323E2" w:rsidRPr="00881F3E" w:rsidRDefault="00D323E2" w:rsidP="00445E64">
            <w:pPr>
              <w:pStyle w:val="Normlny0"/>
              <w:jc w:val="center"/>
            </w:pPr>
          </w:p>
          <w:p w14:paraId="7451C539" w14:textId="77777777" w:rsidR="00D323E2" w:rsidRPr="00881F3E" w:rsidRDefault="00D323E2" w:rsidP="00445E64">
            <w:pPr>
              <w:pStyle w:val="Normlny0"/>
              <w:jc w:val="center"/>
            </w:pPr>
          </w:p>
          <w:p w14:paraId="000807AF" w14:textId="77777777" w:rsidR="00D323E2" w:rsidRPr="00881F3E" w:rsidRDefault="00D323E2" w:rsidP="00445E64">
            <w:pPr>
              <w:pStyle w:val="Normlny0"/>
              <w:jc w:val="center"/>
            </w:pPr>
          </w:p>
          <w:p w14:paraId="4F1B6E4F" w14:textId="77777777" w:rsidR="00D323E2" w:rsidRPr="00881F3E" w:rsidRDefault="00D323E2" w:rsidP="00445E64">
            <w:pPr>
              <w:pStyle w:val="Normlny0"/>
              <w:jc w:val="center"/>
            </w:pPr>
          </w:p>
          <w:p w14:paraId="267EA0E1" w14:textId="77777777" w:rsidR="00A70BDC" w:rsidRPr="00881F3E" w:rsidRDefault="00A70BDC" w:rsidP="00445E64">
            <w:pPr>
              <w:pStyle w:val="Normlny0"/>
              <w:jc w:val="center"/>
            </w:pPr>
          </w:p>
          <w:p w14:paraId="4E0DFC05" w14:textId="1E34636E" w:rsidR="00D323E2" w:rsidRPr="00881F3E" w:rsidRDefault="00D323E2" w:rsidP="00445E64">
            <w:pPr>
              <w:pStyle w:val="Normlny0"/>
              <w:jc w:val="center"/>
            </w:pPr>
            <w:r w:rsidRPr="00881F3E">
              <w:t>§ 135 O</w:t>
            </w:r>
            <w:r w:rsidR="00F57258" w:rsidRPr="00881F3E">
              <w:t> </w:t>
            </w:r>
            <w:r w:rsidRPr="00881F3E">
              <w:t>7</w:t>
            </w:r>
            <w:r w:rsidR="00F57258"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19D49D44" w14:textId="7A317829" w:rsidR="00D323E2" w:rsidRPr="00881F3E" w:rsidRDefault="00D323E2" w:rsidP="00445E64">
            <w:pPr>
              <w:pStyle w:val="Normlny0"/>
              <w:rPr>
                <w:b/>
              </w:rPr>
            </w:pPr>
            <w:r w:rsidRPr="00881F3E">
              <w:rPr>
                <w:b/>
              </w:rPr>
              <w:lastRenderedPageBreak/>
              <w:t xml:space="preserve">Pri preskúmavaní a hodnotení </w:t>
            </w:r>
            <w:r w:rsidR="000C4B08" w:rsidRPr="00881F3E">
              <w:rPr>
                <w:b/>
              </w:rPr>
              <w:t xml:space="preserve">v rámci výkonu dohľadu </w:t>
            </w:r>
            <w:r w:rsidRPr="00881F3E">
              <w:rPr>
                <w:b/>
              </w:rPr>
              <w:t xml:space="preserve">podľa prvej vety Národná banka Slovenska uplatňuje zásadu proporcionality v súlade </w:t>
            </w:r>
            <w:r w:rsidR="00A44F77" w:rsidRPr="00881F3E">
              <w:rPr>
                <w:b/>
              </w:rPr>
              <w:t>so všeobecnými</w:t>
            </w:r>
            <w:r w:rsidRPr="00881F3E">
              <w:rPr>
                <w:b/>
              </w:rPr>
              <w:t> hodnotiacimi kritériami a metodikou zverejňovanými podľa odseku 20 písm. c).</w:t>
            </w:r>
          </w:p>
          <w:p w14:paraId="0CA20A1B" w14:textId="77777777" w:rsidR="00D323E2" w:rsidRPr="00881F3E" w:rsidRDefault="00D323E2" w:rsidP="00445E64">
            <w:pPr>
              <w:pStyle w:val="Normlny0"/>
              <w:rPr>
                <w:b/>
              </w:rPr>
            </w:pPr>
          </w:p>
          <w:p w14:paraId="3E6DCCC4" w14:textId="77777777" w:rsidR="00D323E2" w:rsidRPr="00881F3E" w:rsidRDefault="00D323E2" w:rsidP="00445E64">
            <w:pPr>
              <w:pStyle w:val="Normlny0"/>
            </w:pPr>
            <w:r w:rsidRPr="00881F3E">
              <w:t>(20) Národná banka Slovenska zverejňuje na svojom webovom sídle</w:t>
            </w:r>
          </w:p>
          <w:p w14:paraId="4CB526FE" w14:textId="3BE3879A" w:rsidR="00D323E2" w:rsidRPr="00881F3E" w:rsidRDefault="00D323E2" w:rsidP="00445E64">
            <w:pPr>
              <w:pStyle w:val="Normlny0"/>
              <w:ind w:left="253" w:hanging="253"/>
              <w:rPr>
                <w:b/>
              </w:rPr>
            </w:pPr>
            <w:r w:rsidRPr="00881F3E">
              <w:lastRenderedPageBreak/>
              <w:t>c) všeobecné hodnotiace kritériá a metodiku</w:t>
            </w:r>
            <w:r w:rsidR="00A44F77" w:rsidRPr="00881F3E">
              <w:rPr>
                <w:b/>
              </w:rPr>
              <w:t xml:space="preserve"> vrátane kritérií uplatňovania zásady proporcionality</w:t>
            </w:r>
            <w:r w:rsidRPr="00881F3E">
              <w:t>, ktoré Národná banka Slovenska používa pri vykonávaní dohľadu nad bankami a pobočkami zahraničných bánk</w:t>
            </w:r>
            <w:r w:rsidRPr="00881F3E">
              <w:rPr>
                <w:b/>
              </w:rPr>
              <w:t xml:space="preserve">, </w:t>
            </w:r>
          </w:p>
          <w:p w14:paraId="5CA5C539" w14:textId="77777777" w:rsidR="00D323E2" w:rsidRPr="00881F3E" w:rsidRDefault="00D323E2" w:rsidP="00445E64">
            <w:pPr>
              <w:pStyle w:val="Normlny0"/>
              <w:ind w:left="253" w:hanging="253"/>
              <w:rPr>
                <w:b/>
              </w:rPr>
            </w:pPr>
          </w:p>
          <w:p w14:paraId="386F393D" w14:textId="77777777" w:rsidR="00960C25" w:rsidRPr="00881F3E" w:rsidRDefault="00960C25" w:rsidP="00960C25">
            <w:pPr>
              <w:rPr>
                <w:sz w:val="20"/>
                <w:szCs w:val="20"/>
                <w:lang w:eastAsia="en-US"/>
              </w:rPr>
            </w:pPr>
            <w:r w:rsidRPr="00881F3E">
              <w:rPr>
                <w:sz w:val="20"/>
                <w:szCs w:val="20"/>
                <w:lang w:eastAsia="en-US"/>
              </w:rPr>
              <w:t xml:space="preserve">(7) Národná banka Slovenska pri výkone dohľadu nad obchodníkom s cennými papiermi najmä preskúmava a hodnotí organizáciu riadenia, rozdelenie zodpovednosti, prijaté stratégie, zavedené systémy a postupy pri výkone povolených činností, informačné toky a riziká, ktorým obchodník s cennými papiermi je alebo môže byť vystavený, pričom súčasne overuje ich dostatočné krytie vlastnými zdrojmi financovania. </w:t>
            </w:r>
            <w:r w:rsidRPr="00881F3E">
              <w:rPr>
                <w:b/>
                <w:sz w:val="20"/>
                <w:szCs w:val="20"/>
                <w:lang w:eastAsia="en-US"/>
              </w:rPr>
              <w:t xml:space="preserve">Pri preskúmaní a hodnotení podľa prvej vety Národná banka Slovenska uplatňuje zásadu proporcionality v súlade so všeobecnými hodnotiacimi kritériami a metodikou, ktoré  Národná banka Slovenska používa pri vykonávaní dohľadu nad obchodníkom s cennými papiermi a zahraničným obchodníkom s cennými papiermi a ktoré Národná banka Slovenska zverejňuje na svojom webovom sídle </w:t>
            </w:r>
            <w:r w:rsidRPr="00881F3E">
              <w:rPr>
                <w:b/>
                <w:sz w:val="20"/>
                <w:szCs w:val="20"/>
              </w:rPr>
              <w:t>podľa osobitného predpisu.</w:t>
            </w:r>
            <w:r w:rsidRPr="00881F3E">
              <w:rPr>
                <w:b/>
                <w:sz w:val="20"/>
                <w:szCs w:val="20"/>
                <w:vertAlign w:val="superscript"/>
              </w:rPr>
              <w:t>110ea</w:t>
            </w:r>
            <w:r w:rsidRPr="00881F3E">
              <w:rPr>
                <w:b/>
                <w:sz w:val="20"/>
                <w:szCs w:val="20"/>
              </w:rPr>
              <w:t>)</w:t>
            </w:r>
            <w:r w:rsidRPr="00881F3E">
              <w:rPr>
                <w:b/>
                <w:sz w:val="20"/>
                <w:szCs w:val="20"/>
                <w:lang w:eastAsia="en-US"/>
              </w:rPr>
              <w:t xml:space="preserve"> </w:t>
            </w:r>
            <w:r w:rsidRPr="00881F3E">
              <w:rPr>
                <w:sz w:val="20"/>
                <w:szCs w:val="20"/>
                <w:lang w:eastAsia="en-US"/>
              </w:rPr>
              <w:t xml:space="preserve">Národná banka Slovenska vykoná aspoň raz ročne preskúmanie a hodnotenie primerane k povahe a rozsahu vykonávaných činností. Na základe vykonávaného dohľadu Národná banka Slovenska posúdi, či organizácia riadenia obchodníka s cennými papiermi, prijaté stratégie, zavedené systémy a postupy pri výkone povolených činností a vlastné zdroje zodpovedajú obozretnému riadeniu obchodníka s cennými papiermi a súčasne posúdi dostatočnosť krytia rizík vlastnými zdrojmi. Národná banka Slovenska na základe tohto posúdenia oznámi obchodníkovi s cennými papiermi, či jeho vlastné zdroje sú dostatočné na krytie rizík; ak vlastné zdroje obchodníka s </w:t>
            </w:r>
            <w:r w:rsidRPr="00881F3E">
              <w:rPr>
                <w:sz w:val="20"/>
                <w:szCs w:val="20"/>
                <w:lang w:eastAsia="en-US"/>
              </w:rPr>
              <w:lastRenderedPageBreak/>
              <w:t xml:space="preserve">cennými papiermi nie sú dostatočné na krytie rizík, Národná banka Slovenska v oznámení uvedie výšku vlastných zdrojov potrebných na krytie rizík. Ak Národná banka Slovenska zistí, na základe vykonaného preskúmania podľa prvej vety, že obchodník s cennými papiermi a pobočka zahraničného obchodníka s cennými papiermi môžu predstavovať systémové riziko, Národná banka Slovenska bezodkladne informuje o výsledkoch tohto preskúmania Európsky orgán dohľadu (Európsky orgán pre bankovníctvo). </w:t>
            </w:r>
          </w:p>
          <w:p w14:paraId="1DF39841" w14:textId="77777777" w:rsidR="00960C25" w:rsidRPr="00881F3E" w:rsidRDefault="00960C25" w:rsidP="00960C25">
            <w:pPr>
              <w:rPr>
                <w:sz w:val="20"/>
                <w:szCs w:val="20"/>
                <w:lang w:eastAsia="en-US"/>
              </w:rPr>
            </w:pPr>
          </w:p>
          <w:p w14:paraId="2524A6D8" w14:textId="77777777" w:rsidR="00960C25" w:rsidRPr="00881F3E" w:rsidRDefault="00960C25" w:rsidP="00960C25">
            <w:pPr>
              <w:jc w:val="both"/>
              <w:rPr>
                <w:b/>
                <w:sz w:val="20"/>
                <w:szCs w:val="20"/>
              </w:rPr>
            </w:pPr>
            <w:r w:rsidRPr="00881F3E">
              <w:rPr>
                <w:b/>
                <w:sz w:val="20"/>
                <w:szCs w:val="20"/>
              </w:rPr>
              <w:t>Poznámka pod čiarou k odkazu 110ea znie:</w:t>
            </w:r>
          </w:p>
          <w:p w14:paraId="098A3AA4" w14:textId="0A216CE9" w:rsidR="00C63A27" w:rsidRPr="00881F3E" w:rsidRDefault="00960C25" w:rsidP="00960C25">
            <w:pPr>
              <w:rPr>
                <w:sz w:val="20"/>
                <w:szCs w:val="20"/>
              </w:rPr>
            </w:pPr>
            <w:r w:rsidRPr="00881F3E">
              <w:rPr>
                <w:b/>
                <w:sz w:val="20"/>
                <w:szCs w:val="20"/>
                <w:vertAlign w:val="superscript"/>
              </w:rPr>
              <w:t>110ea</w:t>
            </w:r>
            <w:r w:rsidRPr="00881F3E">
              <w:rPr>
                <w:b/>
                <w:sz w:val="20"/>
                <w:szCs w:val="20"/>
              </w:rPr>
              <w:t>) § 6 ods. 20 písm. c) zákona č. 483/2001 Z. z. v znení neskorších predpisov.</w:t>
            </w:r>
          </w:p>
        </w:tc>
        <w:tc>
          <w:tcPr>
            <w:tcW w:w="682" w:type="dxa"/>
            <w:tcBorders>
              <w:top w:val="single" w:sz="4" w:space="0" w:color="auto"/>
              <w:left w:val="single" w:sz="4" w:space="0" w:color="auto"/>
              <w:bottom w:val="single" w:sz="4" w:space="0" w:color="auto"/>
              <w:right w:val="single" w:sz="4" w:space="0" w:color="auto"/>
            </w:tcBorders>
          </w:tcPr>
          <w:p w14:paraId="16F84B7F" w14:textId="15E0B4B1"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E74F72A" w14:textId="77777777" w:rsidR="00D323E2" w:rsidRPr="00881F3E" w:rsidRDefault="00D323E2" w:rsidP="00445E64">
            <w:pPr>
              <w:pStyle w:val="Nadpis1"/>
              <w:rPr>
                <w:b w:val="0"/>
                <w:bCs w:val="0"/>
                <w:sz w:val="20"/>
                <w:szCs w:val="20"/>
              </w:rPr>
            </w:pPr>
          </w:p>
        </w:tc>
      </w:tr>
      <w:tr w:rsidR="00881F3E" w:rsidRPr="00881F3E" w14:paraId="6D09AC3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82F342D" w14:textId="0615F163" w:rsidR="00D323E2" w:rsidRPr="00881F3E" w:rsidRDefault="00D323E2" w:rsidP="00445E64">
            <w:pPr>
              <w:rPr>
                <w:b/>
                <w:sz w:val="20"/>
                <w:szCs w:val="20"/>
              </w:rPr>
            </w:pPr>
            <w:r w:rsidRPr="00881F3E">
              <w:rPr>
                <w:b/>
                <w:sz w:val="20"/>
                <w:szCs w:val="20"/>
              </w:rPr>
              <w:lastRenderedPageBreak/>
              <w:t>B:28</w:t>
            </w:r>
          </w:p>
          <w:p w14:paraId="15F15F6B" w14:textId="77777777" w:rsidR="00D323E2" w:rsidRPr="00881F3E" w:rsidRDefault="00D323E2"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40C5" w14:textId="77777777" w:rsidR="00D323E2" w:rsidRPr="00881F3E" w:rsidRDefault="00D323E2"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4FA88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601DAAE"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EF430"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AD15F"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EEDA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8ECADF" w14:textId="77777777" w:rsidR="00D323E2" w:rsidRPr="00881F3E" w:rsidRDefault="00D323E2" w:rsidP="00445E64">
            <w:pPr>
              <w:pStyle w:val="Nadpis1"/>
              <w:rPr>
                <w:bCs w:val="0"/>
                <w:sz w:val="20"/>
                <w:szCs w:val="20"/>
              </w:rPr>
            </w:pPr>
          </w:p>
        </w:tc>
      </w:tr>
      <w:tr w:rsidR="00881F3E" w:rsidRPr="00881F3E" w14:paraId="1CB3415B" w14:textId="77777777" w:rsidTr="00B01904">
        <w:tc>
          <w:tcPr>
            <w:tcW w:w="725" w:type="dxa"/>
            <w:tcBorders>
              <w:top w:val="single" w:sz="4" w:space="0" w:color="auto"/>
              <w:left w:val="single" w:sz="12" w:space="0" w:color="auto"/>
              <w:bottom w:val="single" w:sz="4" w:space="0" w:color="auto"/>
              <w:right w:val="single" w:sz="4" w:space="0" w:color="auto"/>
            </w:tcBorders>
          </w:tcPr>
          <w:p w14:paraId="2721C18F" w14:textId="77777777" w:rsidR="00D323E2" w:rsidRPr="00881F3E" w:rsidRDefault="00D323E2" w:rsidP="00445E64">
            <w:pPr>
              <w:rPr>
                <w:sz w:val="20"/>
                <w:szCs w:val="20"/>
              </w:rPr>
            </w:pPr>
            <w:r w:rsidRPr="00881F3E">
              <w:rPr>
                <w:sz w:val="20"/>
                <w:szCs w:val="20"/>
              </w:rPr>
              <w:t>Č:97</w:t>
            </w:r>
          </w:p>
          <w:p w14:paraId="550B4851" w14:textId="77777777" w:rsidR="00D323E2" w:rsidRPr="00881F3E" w:rsidRDefault="00D323E2" w:rsidP="00445E64">
            <w:pPr>
              <w:rPr>
                <w:sz w:val="20"/>
                <w:szCs w:val="20"/>
              </w:rPr>
            </w:pPr>
            <w:r w:rsidRPr="00881F3E">
              <w:rPr>
                <w:sz w:val="20"/>
                <w:szCs w:val="20"/>
              </w:rPr>
              <w:t>O:4a</w:t>
            </w:r>
          </w:p>
        </w:tc>
        <w:tc>
          <w:tcPr>
            <w:tcW w:w="6190" w:type="dxa"/>
            <w:tcBorders>
              <w:top w:val="single" w:sz="4" w:space="0" w:color="auto"/>
              <w:left w:val="single" w:sz="4" w:space="0" w:color="auto"/>
              <w:bottom w:val="single" w:sz="4" w:space="0" w:color="auto"/>
              <w:right w:val="single" w:sz="4" w:space="0" w:color="auto"/>
            </w:tcBorders>
          </w:tcPr>
          <w:p w14:paraId="2CE21C33" w14:textId="0E9A989B" w:rsidR="00D323E2" w:rsidRPr="00881F3E" w:rsidRDefault="00D323E2" w:rsidP="00445E64">
            <w:pPr>
              <w:rPr>
                <w:sz w:val="20"/>
                <w:szCs w:val="20"/>
              </w:rPr>
            </w:pPr>
            <w:r w:rsidRPr="00881F3E">
              <w:rPr>
                <w:sz w:val="20"/>
                <w:szCs w:val="20"/>
              </w:rPr>
              <w:t>Príslušné orgány môžu prispôsobiť metodiky pre uplatňovanie preskúmania a hodnotenia uvedených v odseku 1 tohto článku s cieľom zohľadniť inštitúcie s podobným rizikovým profilom, ako napríklad podobným podnikateľským modelom alebo geografickým umiestnením expozícií. Takéto prispôsobené metodiky môžu zahŕňať referenčné kritériá zamerané na riziko a kvantitatívne ukazovatele, umožňujú náležite zohľadniť špecifické riziká, ktorým môže byť vystavená každá inštitúcia, a nie je nimi dotknutá povaha opatrení špecifická pre inštitúcie, uložených v súlade s článkom 104.</w:t>
            </w:r>
          </w:p>
          <w:p w14:paraId="7960A305" w14:textId="77777777" w:rsidR="00D323E2" w:rsidRPr="00881F3E" w:rsidRDefault="00D323E2" w:rsidP="00445E64">
            <w:pPr>
              <w:rPr>
                <w:sz w:val="20"/>
                <w:szCs w:val="20"/>
              </w:rPr>
            </w:pPr>
          </w:p>
          <w:p w14:paraId="60720FDB" w14:textId="77777777" w:rsidR="00D323E2" w:rsidRPr="00881F3E" w:rsidRDefault="00D323E2" w:rsidP="00445E64">
            <w:pPr>
              <w:rPr>
                <w:sz w:val="20"/>
                <w:szCs w:val="20"/>
              </w:rPr>
            </w:pPr>
          </w:p>
          <w:p w14:paraId="66598856" w14:textId="77777777" w:rsidR="00594D97" w:rsidRPr="00881F3E" w:rsidRDefault="00594D97" w:rsidP="00445E64">
            <w:pPr>
              <w:rPr>
                <w:sz w:val="20"/>
                <w:szCs w:val="20"/>
              </w:rPr>
            </w:pPr>
          </w:p>
          <w:p w14:paraId="340AC093" w14:textId="77777777" w:rsidR="003528F1" w:rsidRPr="00881F3E" w:rsidRDefault="003528F1" w:rsidP="00445E64">
            <w:pPr>
              <w:rPr>
                <w:sz w:val="20"/>
                <w:szCs w:val="20"/>
              </w:rPr>
            </w:pPr>
          </w:p>
          <w:p w14:paraId="1B8A9914" w14:textId="77777777" w:rsidR="003528F1" w:rsidRPr="00881F3E" w:rsidRDefault="003528F1" w:rsidP="00445E64">
            <w:pPr>
              <w:rPr>
                <w:sz w:val="20"/>
                <w:szCs w:val="20"/>
              </w:rPr>
            </w:pPr>
          </w:p>
          <w:p w14:paraId="2DBD1DA6" w14:textId="77777777" w:rsidR="003B0BE7" w:rsidRPr="00881F3E" w:rsidRDefault="003B0BE7" w:rsidP="00445E64">
            <w:pPr>
              <w:rPr>
                <w:sz w:val="20"/>
                <w:szCs w:val="20"/>
              </w:rPr>
            </w:pPr>
          </w:p>
          <w:p w14:paraId="7F546224" w14:textId="77777777" w:rsidR="00E8712B" w:rsidRPr="00881F3E" w:rsidRDefault="00E8712B" w:rsidP="00445E64">
            <w:pPr>
              <w:rPr>
                <w:sz w:val="20"/>
                <w:szCs w:val="20"/>
              </w:rPr>
            </w:pPr>
          </w:p>
          <w:p w14:paraId="2F1F474B" w14:textId="77777777" w:rsidR="003528F1" w:rsidRPr="00881F3E" w:rsidRDefault="003528F1" w:rsidP="00445E64">
            <w:pPr>
              <w:rPr>
                <w:sz w:val="20"/>
                <w:szCs w:val="20"/>
              </w:rPr>
            </w:pPr>
          </w:p>
          <w:p w14:paraId="0B5AF67F" w14:textId="77777777" w:rsidR="00D323E2" w:rsidRPr="00881F3E" w:rsidRDefault="00D323E2" w:rsidP="00445E64">
            <w:pPr>
              <w:rPr>
                <w:sz w:val="20"/>
                <w:szCs w:val="20"/>
              </w:rPr>
            </w:pPr>
            <w:r w:rsidRPr="00881F3E">
              <w:rPr>
                <w:sz w:val="20"/>
                <w:szCs w:val="20"/>
              </w:rPr>
              <w:t>V prípade, že príslušné orgány používajú prispôsobené metodiky podľa tohto odseku, oznámia to EBA. EBA monitoruje postupy v oblasti dohľadu a vydáva usmernenia v súlade s článkom 16 nariadenia (EÚ) č. 1093/2010 s cieľom spresniť, ako sa majú posudzovať podobné rizikové profily na účely tohto odseku, a s cieľom zabezpečiť v celej Únii konzistentné a primerané uplatňovanie metodík, ktoré sú prispôsobené podobným inštitúciám.“;</w:t>
            </w:r>
          </w:p>
        </w:tc>
        <w:tc>
          <w:tcPr>
            <w:tcW w:w="882" w:type="dxa"/>
            <w:tcBorders>
              <w:top w:val="single" w:sz="4" w:space="0" w:color="auto"/>
              <w:left w:val="single" w:sz="4" w:space="0" w:color="auto"/>
              <w:bottom w:val="single" w:sz="4" w:space="0" w:color="auto"/>
              <w:right w:val="single" w:sz="12" w:space="0" w:color="auto"/>
            </w:tcBorders>
          </w:tcPr>
          <w:p w14:paraId="3BAF2D65" w14:textId="5BDD24F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027DD08" w14:textId="01BE67FB" w:rsidR="00D323E2" w:rsidRPr="00881F3E" w:rsidRDefault="00D323E2" w:rsidP="00445E64">
            <w:pPr>
              <w:jc w:val="center"/>
              <w:rPr>
                <w:b/>
                <w:sz w:val="20"/>
                <w:szCs w:val="20"/>
              </w:rPr>
            </w:pPr>
            <w:r w:rsidRPr="00881F3E">
              <w:rPr>
                <w:b/>
                <w:sz w:val="20"/>
                <w:szCs w:val="20"/>
              </w:rPr>
              <w:t>Návrh zákona čl. I</w:t>
            </w:r>
          </w:p>
          <w:p w14:paraId="00A7AF13" w14:textId="77777777" w:rsidR="00D323E2" w:rsidRPr="00881F3E" w:rsidRDefault="00D323E2" w:rsidP="00445E64">
            <w:pPr>
              <w:jc w:val="center"/>
              <w:rPr>
                <w:b/>
                <w:sz w:val="20"/>
                <w:szCs w:val="20"/>
              </w:rPr>
            </w:pPr>
          </w:p>
          <w:p w14:paraId="3BF429CC" w14:textId="77777777" w:rsidR="00D323E2" w:rsidRPr="00881F3E" w:rsidRDefault="00D323E2" w:rsidP="00445E64">
            <w:pPr>
              <w:jc w:val="center"/>
              <w:rPr>
                <w:b/>
                <w:sz w:val="20"/>
                <w:szCs w:val="20"/>
              </w:rPr>
            </w:pPr>
          </w:p>
          <w:p w14:paraId="20F442EF" w14:textId="77777777" w:rsidR="00D323E2" w:rsidRPr="00881F3E" w:rsidRDefault="00D323E2" w:rsidP="00445E64">
            <w:pPr>
              <w:jc w:val="center"/>
              <w:rPr>
                <w:b/>
                <w:sz w:val="20"/>
                <w:szCs w:val="20"/>
              </w:rPr>
            </w:pPr>
          </w:p>
          <w:p w14:paraId="55B88AAA" w14:textId="77777777" w:rsidR="00D323E2" w:rsidRPr="00881F3E" w:rsidRDefault="00D323E2" w:rsidP="00445E64">
            <w:pPr>
              <w:jc w:val="center"/>
              <w:rPr>
                <w:b/>
                <w:sz w:val="20"/>
                <w:szCs w:val="20"/>
              </w:rPr>
            </w:pPr>
          </w:p>
          <w:p w14:paraId="23AC6C4F" w14:textId="77777777" w:rsidR="00D323E2" w:rsidRPr="00881F3E" w:rsidRDefault="00D323E2" w:rsidP="00445E64">
            <w:pPr>
              <w:jc w:val="center"/>
              <w:rPr>
                <w:b/>
                <w:sz w:val="20"/>
                <w:szCs w:val="20"/>
              </w:rPr>
            </w:pPr>
          </w:p>
          <w:p w14:paraId="28C3D04B" w14:textId="77777777" w:rsidR="00D323E2" w:rsidRPr="00881F3E" w:rsidRDefault="00D323E2" w:rsidP="00445E64">
            <w:pPr>
              <w:jc w:val="center"/>
              <w:rPr>
                <w:b/>
                <w:sz w:val="20"/>
                <w:szCs w:val="20"/>
              </w:rPr>
            </w:pPr>
          </w:p>
          <w:p w14:paraId="7B1A8C8F" w14:textId="77777777" w:rsidR="00D323E2" w:rsidRPr="00881F3E" w:rsidRDefault="00D323E2" w:rsidP="00445E64">
            <w:pPr>
              <w:jc w:val="center"/>
              <w:rPr>
                <w:b/>
                <w:sz w:val="20"/>
                <w:szCs w:val="20"/>
              </w:rPr>
            </w:pPr>
          </w:p>
          <w:p w14:paraId="448F3672" w14:textId="77777777" w:rsidR="00D323E2" w:rsidRPr="00881F3E" w:rsidRDefault="00D323E2" w:rsidP="00445E64">
            <w:pPr>
              <w:jc w:val="center"/>
              <w:rPr>
                <w:b/>
                <w:sz w:val="20"/>
                <w:szCs w:val="20"/>
              </w:rPr>
            </w:pPr>
          </w:p>
          <w:p w14:paraId="5159352B" w14:textId="77777777" w:rsidR="00594D97" w:rsidRPr="00881F3E" w:rsidRDefault="00594D97" w:rsidP="00445E64">
            <w:pPr>
              <w:jc w:val="center"/>
              <w:rPr>
                <w:b/>
                <w:sz w:val="20"/>
                <w:szCs w:val="20"/>
              </w:rPr>
            </w:pPr>
          </w:p>
          <w:p w14:paraId="5A5BC28E" w14:textId="77777777" w:rsidR="003528F1" w:rsidRPr="00881F3E" w:rsidRDefault="003528F1" w:rsidP="00445E64">
            <w:pPr>
              <w:jc w:val="center"/>
              <w:rPr>
                <w:b/>
                <w:sz w:val="20"/>
                <w:szCs w:val="20"/>
              </w:rPr>
            </w:pPr>
          </w:p>
          <w:p w14:paraId="5C61C486" w14:textId="77777777" w:rsidR="003B0BE7" w:rsidRPr="00881F3E" w:rsidRDefault="003B0BE7" w:rsidP="00445E64">
            <w:pPr>
              <w:jc w:val="center"/>
              <w:rPr>
                <w:b/>
                <w:sz w:val="20"/>
                <w:szCs w:val="20"/>
              </w:rPr>
            </w:pPr>
          </w:p>
          <w:p w14:paraId="0D43A59E" w14:textId="77777777" w:rsidR="003528F1" w:rsidRPr="00881F3E" w:rsidRDefault="003528F1" w:rsidP="00445E64">
            <w:pPr>
              <w:jc w:val="center"/>
              <w:rPr>
                <w:b/>
                <w:sz w:val="20"/>
                <w:szCs w:val="20"/>
              </w:rPr>
            </w:pPr>
          </w:p>
          <w:p w14:paraId="4D10247B" w14:textId="77777777" w:rsidR="00E8712B" w:rsidRPr="00881F3E" w:rsidRDefault="00E8712B" w:rsidP="00445E64">
            <w:pPr>
              <w:jc w:val="center"/>
              <w:rPr>
                <w:b/>
                <w:sz w:val="20"/>
                <w:szCs w:val="20"/>
              </w:rPr>
            </w:pPr>
          </w:p>
          <w:p w14:paraId="773564AE" w14:textId="77777777" w:rsidR="003528F1" w:rsidRPr="00881F3E" w:rsidRDefault="003528F1" w:rsidP="00445E64">
            <w:pPr>
              <w:jc w:val="center"/>
              <w:rPr>
                <w:b/>
                <w:sz w:val="20"/>
                <w:szCs w:val="20"/>
              </w:rPr>
            </w:pPr>
          </w:p>
          <w:p w14:paraId="45288DDA" w14:textId="7148477D" w:rsidR="00D323E2" w:rsidRPr="00881F3E" w:rsidRDefault="00D323E2" w:rsidP="00445E64">
            <w:pPr>
              <w:jc w:val="center"/>
              <w:rPr>
                <w:b/>
                <w:sz w:val="20"/>
                <w:szCs w:val="20"/>
              </w:rPr>
            </w:pPr>
            <w:r w:rsidRPr="00881F3E">
              <w:rPr>
                <w:b/>
                <w:sz w:val="20"/>
                <w:szCs w:val="20"/>
              </w:rPr>
              <w:t>Návrh zákona čl. I</w:t>
            </w:r>
          </w:p>
          <w:p w14:paraId="7CEB82B6" w14:textId="77777777" w:rsidR="00D323E2" w:rsidRPr="00881F3E" w:rsidRDefault="00D323E2" w:rsidP="00445E64">
            <w:pPr>
              <w:jc w:val="center"/>
              <w:rPr>
                <w:sz w:val="20"/>
                <w:szCs w:val="20"/>
              </w:rPr>
            </w:pPr>
          </w:p>
          <w:p w14:paraId="75F583A7" w14:textId="77777777" w:rsidR="00D323E2" w:rsidRPr="00881F3E" w:rsidRDefault="00D323E2" w:rsidP="00445E64">
            <w:pPr>
              <w:jc w:val="center"/>
              <w:rPr>
                <w:sz w:val="20"/>
                <w:szCs w:val="20"/>
              </w:rPr>
            </w:pPr>
          </w:p>
          <w:p w14:paraId="6258C341" w14:textId="01BA1FC4" w:rsidR="00D323E2" w:rsidRPr="00881F3E" w:rsidRDefault="00D323E2" w:rsidP="00445E64">
            <w:pPr>
              <w:jc w:val="center"/>
              <w:rPr>
                <w:b/>
                <w:sz w:val="20"/>
                <w:szCs w:val="20"/>
              </w:rPr>
            </w:pPr>
            <w:r w:rsidRPr="00881F3E">
              <w:rPr>
                <w:b/>
                <w:sz w:val="20"/>
                <w:szCs w:val="20"/>
              </w:rPr>
              <w:t>Návrh zákona čl. II</w:t>
            </w:r>
          </w:p>
          <w:p w14:paraId="6F11320D" w14:textId="4A14A957" w:rsidR="00D323E2" w:rsidRPr="00881F3E" w:rsidRDefault="00D323E2" w:rsidP="00445E64">
            <w:pPr>
              <w:jc w:val="center"/>
              <w:rPr>
                <w:sz w:val="20"/>
                <w:szCs w:val="20"/>
              </w:rPr>
            </w:pPr>
          </w:p>
          <w:p w14:paraId="4A6D4B91" w14:textId="4DDFC31D"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98E763E" w14:textId="77777777" w:rsidR="00D323E2" w:rsidRPr="00881F3E" w:rsidRDefault="00D323E2" w:rsidP="00445E64">
            <w:pPr>
              <w:pStyle w:val="Normlny0"/>
              <w:jc w:val="center"/>
              <w:rPr>
                <w:b/>
              </w:rPr>
            </w:pPr>
            <w:r w:rsidRPr="00881F3E">
              <w:rPr>
                <w:b/>
              </w:rPr>
              <w:lastRenderedPageBreak/>
              <w:t>§ 6</w:t>
            </w:r>
          </w:p>
          <w:p w14:paraId="66798997" w14:textId="77777777" w:rsidR="00D323E2" w:rsidRPr="00881F3E" w:rsidRDefault="00D323E2" w:rsidP="00445E64">
            <w:pPr>
              <w:pStyle w:val="Normlny0"/>
              <w:jc w:val="center"/>
              <w:rPr>
                <w:b/>
              </w:rPr>
            </w:pPr>
            <w:r w:rsidRPr="00881F3E">
              <w:rPr>
                <w:b/>
              </w:rPr>
              <w:t>O 33</w:t>
            </w:r>
          </w:p>
          <w:p w14:paraId="7D11B5D5" w14:textId="57DD9470" w:rsidR="00D323E2" w:rsidRPr="00881F3E" w:rsidRDefault="00D323E2" w:rsidP="00445E64">
            <w:pPr>
              <w:pStyle w:val="Normlny0"/>
              <w:jc w:val="center"/>
              <w:rPr>
                <w:b/>
              </w:rPr>
            </w:pPr>
            <w:r w:rsidRPr="00881F3E">
              <w:rPr>
                <w:b/>
              </w:rPr>
              <w:t>V</w:t>
            </w:r>
            <w:r w:rsidR="001E67EF" w:rsidRPr="00881F3E">
              <w:rPr>
                <w:b/>
              </w:rPr>
              <w:t> </w:t>
            </w:r>
            <w:r w:rsidRPr="00881F3E">
              <w:rPr>
                <w:b/>
              </w:rPr>
              <w:t>1</w:t>
            </w:r>
            <w:r w:rsidR="001E67EF" w:rsidRPr="00881F3E">
              <w:rPr>
                <w:b/>
              </w:rPr>
              <w:t xml:space="preserve"> a 2</w:t>
            </w:r>
          </w:p>
          <w:p w14:paraId="086A4976" w14:textId="77777777" w:rsidR="00D323E2" w:rsidRPr="00881F3E" w:rsidRDefault="00D323E2" w:rsidP="00445E64">
            <w:pPr>
              <w:pStyle w:val="Normlny0"/>
              <w:jc w:val="center"/>
            </w:pPr>
          </w:p>
          <w:p w14:paraId="7090EC6F" w14:textId="77777777" w:rsidR="00D323E2" w:rsidRPr="00881F3E" w:rsidRDefault="00D323E2" w:rsidP="00445E64">
            <w:pPr>
              <w:pStyle w:val="Normlny0"/>
              <w:jc w:val="center"/>
            </w:pPr>
          </w:p>
          <w:p w14:paraId="02CB63DA" w14:textId="77777777" w:rsidR="00D323E2" w:rsidRPr="00881F3E" w:rsidRDefault="00D323E2" w:rsidP="00445E64">
            <w:pPr>
              <w:pStyle w:val="Normlny0"/>
              <w:jc w:val="center"/>
            </w:pPr>
          </w:p>
          <w:p w14:paraId="4FC249AF" w14:textId="77777777" w:rsidR="00D323E2" w:rsidRPr="00881F3E" w:rsidRDefault="00D323E2" w:rsidP="00445E64">
            <w:pPr>
              <w:pStyle w:val="Normlny0"/>
              <w:jc w:val="center"/>
            </w:pPr>
          </w:p>
          <w:p w14:paraId="6B918DD9" w14:textId="77777777" w:rsidR="00D323E2" w:rsidRPr="00881F3E" w:rsidRDefault="00D323E2" w:rsidP="00445E64">
            <w:pPr>
              <w:pStyle w:val="Normlny0"/>
              <w:jc w:val="center"/>
            </w:pPr>
          </w:p>
          <w:p w14:paraId="49FBB56B" w14:textId="77777777" w:rsidR="00D323E2" w:rsidRPr="00881F3E" w:rsidRDefault="00D323E2" w:rsidP="00445E64">
            <w:pPr>
              <w:pStyle w:val="Normlny0"/>
              <w:jc w:val="center"/>
            </w:pPr>
          </w:p>
          <w:p w14:paraId="586B9FD0" w14:textId="77777777" w:rsidR="00D323E2" w:rsidRPr="00881F3E" w:rsidRDefault="00D323E2" w:rsidP="00445E64">
            <w:pPr>
              <w:pStyle w:val="Normlny0"/>
              <w:jc w:val="center"/>
            </w:pPr>
          </w:p>
          <w:p w14:paraId="141BCA16" w14:textId="77777777" w:rsidR="00D323E2" w:rsidRPr="00881F3E" w:rsidRDefault="00D323E2" w:rsidP="00445E64">
            <w:pPr>
              <w:pStyle w:val="Normlny0"/>
              <w:jc w:val="center"/>
            </w:pPr>
          </w:p>
          <w:p w14:paraId="6973AEB6" w14:textId="77777777" w:rsidR="00D323E2" w:rsidRPr="00881F3E" w:rsidRDefault="00D323E2" w:rsidP="00445E64">
            <w:pPr>
              <w:pStyle w:val="Normlny0"/>
              <w:jc w:val="center"/>
            </w:pPr>
          </w:p>
          <w:p w14:paraId="40DF2EB8" w14:textId="77777777" w:rsidR="00E8712B" w:rsidRPr="00881F3E" w:rsidRDefault="00E8712B" w:rsidP="00445E64">
            <w:pPr>
              <w:pStyle w:val="Normlny0"/>
              <w:jc w:val="center"/>
            </w:pPr>
          </w:p>
          <w:p w14:paraId="2E96CCC6" w14:textId="77777777" w:rsidR="003528F1" w:rsidRPr="00881F3E" w:rsidRDefault="003528F1" w:rsidP="00445E64">
            <w:pPr>
              <w:pStyle w:val="Normlny0"/>
              <w:jc w:val="center"/>
            </w:pPr>
          </w:p>
          <w:p w14:paraId="6A3A8332" w14:textId="77777777" w:rsidR="003528F1" w:rsidRPr="00881F3E" w:rsidRDefault="003528F1" w:rsidP="00445E64">
            <w:pPr>
              <w:pStyle w:val="Normlny0"/>
              <w:jc w:val="center"/>
            </w:pPr>
          </w:p>
          <w:p w14:paraId="60E2158E" w14:textId="77777777" w:rsidR="003B0BE7" w:rsidRPr="00881F3E" w:rsidRDefault="003B0BE7" w:rsidP="00445E64">
            <w:pPr>
              <w:pStyle w:val="Normlny0"/>
              <w:jc w:val="center"/>
            </w:pPr>
          </w:p>
          <w:p w14:paraId="61C80900" w14:textId="77777777" w:rsidR="003528F1" w:rsidRPr="00881F3E" w:rsidRDefault="003528F1" w:rsidP="00445E64">
            <w:pPr>
              <w:pStyle w:val="Normlny0"/>
              <w:jc w:val="center"/>
            </w:pPr>
          </w:p>
          <w:p w14:paraId="33DED584" w14:textId="77777777" w:rsidR="00D323E2" w:rsidRPr="00881F3E" w:rsidRDefault="00D323E2" w:rsidP="00445E64">
            <w:pPr>
              <w:pStyle w:val="Normlny0"/>
              <w:jc w:val="center"/>
              <w:rPr>
                <w:b/>
              </w:rPr>
            </w:pPr>
            <w:r w:rsidRPr="00881F3E">
              <w:rPr>
                <w:b/>
              </w:rPr>
              <w:t>§ 6</w:t>
            </w:r>
          </w:p>
          <w:p w14:paraId="73AF539C" w14:textId="58B3BCDB" w:rsidR="00D323E2" w:rsidRPr="00881F3E" w:rsidRDefault="00D323E2" w:rsidP="00445E64">
            <w:pPr>
              <w:pStyle w:val="Normlny0"/>
              <w:jc w:val="center"/>
              <w:rPr>
                <w:b/>
              </w:rPr>
            </w:pPr>
            <w:r w:rsidRPr="00881F3E">
              <w:rPr>
                <w:b/>
              </w:rPr>
              <w:t>O 33</w:t>
            </w:r>
          </w:p>
          <w:p w14:paraId="02610F3B" w14:textId="693773C2" w:rsidR="00D323E2" w:rsidRPr="00881F3E" w:rsidRDefault="00D323E2" w:rsidP="00445E64">
            <w:pPr>
              <w:pStyle w:val="Normlny0"/>
              <w:jc w:val="center"/>
              <w:rPr>
                <w:b/>
              </w:rPr>
            </w:pPr>
            <w:r w:rsidRPr="00881F3E">
              <w:rPr>
                <w:b/>
              </w:rPr>
              <w:t>V </w:t>
            </w:r>
            <w:r w:rsidR="001E67EF" w:rsidRPr="00881F3E">
              <w:rPr>
                <w:b/>
              </w:rPr>
              <w:t>3</w:t>
            </w:r>
          </w:p>
          <w:p w14:paraId="0406529D" w14:textId="77777777" w:rsidR="00D323E2" w:rsidRPr="00881F3E" w:rsidRDefault="00D323E2" w:rsidP="00445E64">
            <w:pPr>
              <w:pStyle w:val="Normlny0"/>
              <w:jc w:val="center"/>
            </w:pPr>
          </w:p>
          <w:p w14:paraId="66C88717" w14:textId="77777777" w:rsidR="00D323E2" w:rsidRPr="00881F3E" w:rsidRDefault="00D323E2" w:rsidP="00445E64">
            <w:pPr>
              <w:pStyle w:val="Normlny0"/>
              <w:jc w:val="center"/>
            </w:pPr>
          </w:p>
          <w:p w14:paraId="5DF8C547" w14:textId="210DA30C" w:rsidR="00D323E2" w:rsidRPr="00881F3E" w:rsidRDefault="00D323E2" w:rsidP="00445E64">
            <w:pPr>
              <w:pStyle w:val="Normlny0"/>
              <w:jc w:val="center"/>
            </w:pPr>
            <w:r w:rsidRPr="00881F3E">
              <w:rPr>
                <w:b/>
              </w:rPr>
              <w:t>§ 135 O</w:t>
            </w:r>
            <w:r w:rsidR="003B0BE7" w:rsidRPr="00881F3E">
              <w:rPr>
                <w:b/>
              </w:rPr>
              <w:t> </w:t>
            </w:r>
            <w:r w:rsidRPr="00881F3E">
              <w:rPr>
                <w:b/>
              </w:rPr>
              <w:t>15</w:t>
            </w:r>
            <w:r w:rsidR="003B0BE7"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696BD2BF" w14:textId="31308634" w:rsidR="00D323E2" w:rsidRPr="00881F3E" w:rsidRDefault="00D323E2" w:rsidP="00445E64">
            <w:pPr>
              <w:pStyle w:val="Normlny0"/>
              <w:rPr>
                <w:b/>
              </w:rPr>
            </w:pPr>
            <w:r w:rsidRPr="00881F3E">
              <w:rPr>
                <w:b/>
              </w:rPr>
              <w:t xml:space="preserve">(33) </w:t>
            </w:r>
            <w:r w:rsidR="001E67EF" w:rsidRPr="00881F3E">
              <w:rPr>
                <w:b/>
              </w:rPr>
              <w:t xml:space="preserve">Národná banka Slovenska môže prispôsobiť metodiku preskúmania a hodnotenia podľa odseku 2 pri bankách alebo pobočkách zahraničných bánk s podobným rizikovým profilom, najmä </w:t>
            </w:r>
            <w:r w:rsidR="00F81681" w:rsidRPr="00881F3E">
              <w:rPr>
                <w:b/>
              </w:rPr>
              <w:t>ak</w:t>
            </w:r>
            <w:r w:rsidR="001E67EF" w:rsidRPr="00881F3E">
              <w:rPr>
                <w:b/>
              </w:rPr>
              <w:t xml:space="preserve">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w:t>
            </w:r>
          </w:p>
          <w:p w14:paraId="2EF191E3" w14:textId="77777777" w:rsidR="00D323E2" w:rsidRPr="00881F3E" w:rsidRDefault="00D323E2" w:rsidP="00445E64">
            <w:pPr>
              <w:pStyle w:val="Normlny0"/>
              <w:rPr>
                <w:b/>
              </w:rPr>
            </w:pPr>
          </w:p>
          <w:p w14:paraId="375BEE04" w14:textId="5A6A1DEC" w:rsidR="00D323E2" w:rsidRPr="00881F3E" w:rsidRDefault="003528F1" w:rsidP="00445E64">
            <w:pPr>
              <w:pStyle w:val="Normlny0"/>
              <w:rPr>
                <w:b/>
              </w:rPr>
            </w:pPr>
            <w:r w:rsidRPr="00881F3E">
              <w:rPr>
                <w:b/>
              </w:rPr>
              <w:t>Ak Národná banka Slovenska postupuje podľa prvej vety, informuje o tom Európsky orgán dohľadu (Európsky orgán pre bankovníctvo).</w:t>
            </w:r>
            <w:r w:rsidRPr="00881F3E">
              <w:rPr>
                <w:b/>
                <w:vertAlign w:val="superscript"/>
              </w:rPr>
              <w:t>13o</w:t>
            </w:r>
            <w:r w:rsidRPr="00881F3E">
              <w:rPr>
                <w:b/>
              </w:rPr>
              <w:t>)</w:t>
            </w:r>
          </w:p>
          <w:p w14:paraId="5CC6E7F1" w14:textId="77777777" w:rsidR="00D323E2" w:rsidRPr="00881F3E" w:rsidRDefault="00D323E2" w:rsidP="00445E64">
            <w:pPr>
              <w:pStyle w:val="Normlny0"/>
            </w:pPr>
          </w:p>
          <w:p w14:paraId="2BB51933" w14:textId="16FDD98B" w:rsidR="00D323E2" w:rsidRPr="00881F3E" w:rsidRDefault="003B0BE7" w:rsidP="0057467C">
            <w:pPr>
              <w:rPr>
                <w:b/>
                <w:sz w:val="20"/>
                <w:szCs w:val="20"/>
              </w:rPr>
            </w:pPr>
            <w:r w:rsidRPr="00881F3E">
              <w:rPr>
                <w:b/>
                <w:sz w:val="20"/>
                <w:szCs w:val="20"/>
              </w:rPr>
              <w:t xml:space="preserve">(15) Národná banka Slovenska môže prispôsobiť metodiku preskúmania a hodnotenia podľa odseku 7 pri </w:t>
            </w:r>
            <w:r w:rsidRPr="00881F3E">
              <w:rPr>
                <w:b/>
                <w:sz w:val="20"/>
                <w:szCs w:val="20"/>
              </w:rPr>
              <w:lastRenderedPageBreak/>
              <w:t xml:space="preserve">obchodníkovi s cennými papiermi alebo zahraničnom obchodníkovi s cennými papiermi s podobným rizikovým profilom, najmä </w:t>
            </w:r>
            <w:r w:rsidR="0057467C" w:rsidRPr="00881F3E">
              <w:rPr>
                <w:b/>
                <w:sz w:val="20"/>
                <w:szCs w:val="20"/>
              </w:rPr>
              <w:t>ak</w:t>
            </w:r>
            <w:r w:rsidRPr="00881F3E">
              <w:rPr>
                <w:b/>
                <w:sz w:val="20"/>
                <w:szCs w:val="20"/>
              </w:rPr>
              <w:t xml:space="preserve">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vystavený každý obchodník s cennými papiermi alebo zahraničný obchodník s cennými papiermi, a nemá vplyv na povahu opatrení uložených podľa § 144, ktoré sú špecifické pre </w:t>
            </w:r>
            <w:r w:rsidR="0057467C" w:rsidRPr="00881F3E">
              <w:rPr>
                <w:b/>
                <w:sz w:val="20"/>
                <w:szCs w:val="20"/>
              </w:rPr>
              <w:t xml:space="preserve">každého </w:t>
            </w:r>
            <w:r w:rsidRPr="00881F3E">
              <w:rPr>
                <w:b/>
                <w:sz w:val="20"/>
                <w:szCs w:val="20"/>
              </w:rPr>
              <w:t>obchodníka s cennými papiermi alebo zahraničného obchodníka s cennými papiermi. Ak Národná banka Slovenska postupuje podľa prvej vety, informuje o tom Európsky orgán dohľadu (Európsky orgán pre bankovníctvo).</w:t>
            </w:r>
          </w:p>
        </w:tc>
        <w:tc>
          <w:tcPr>
            <w:tcW w:w="682" w:type="dxa"/>
            <w:tcBorders>
              <w:top w:val="single" w:sz="4" w:space="0" w:color="auto"/>
              <w:left w:val="single" w:sz="4" w:space="0" w:color="auto"/>
              <w:bottom w:val="single" w:sz="4" w:space="0" w:color="auto"/>
              <w:right w:val="single" w:sz="4" w:space="0" w:color="auto"/>
            </w:tcBorders>
          </w:tcPr>
          <w:p w14:paraId="5D947C49" w14:textId="7B721399"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470F6A8" w14:textId="77777777" w:rsidR="00D323E2" w:rsidRPr="00881F3E" w:rsidRDefault="00D323E2" w:rsidP="00445E64">
            <w:pPr>
              <w:pStyle w:val="Nadpis1"/>
              <w:rPr>
                <w:b w:val="0"/>
                <w:bCs w:val="0"/>
                <w:sz w:val="20"/>
                <w:szCs w:val="20"/>
              </w:rPr>
            </w:pPr>
          </w:p>
        </w:tc>
      </w:tr>
      <w:tr w:rsidR="00881F3E" w:rsidRPr="00881F3E" w14:paraId="7FD95E2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3DF0DFC" w14:textId="30422706" w:rsidR="00D323E2" w:rsidRPr="00881F3E" w:rsidRDefault="00D323E2" w:rsidP="00445E64">
            <w:pPr>
              <w:rPr>
                <w:b/>
                <w:sz w:val="20"/>
                <w:szCs w:val="20"/>
              </w:rPr>
            </w:pPr>
            <w:r w:rsidRPr="00881F3E">
              <w:rPr>
                <w:b/>
                <w:sz w:val="20"/>
                <w:szCs w:val="20"/>
              </w:rPr>
              <w:t>B:28</w:t>
            </w:r>
          </w:p>
          <w:p w14:paraId="3F2852CA" w14:textId="77777777" w:rsidR="00D323E2" w:rsidRPr="00881F3E" w:rsidRDefault="00D323E2" w:rsidP="00445E64">
            <w:pPr>
              <w:rPr>
                <w:b/>
                <w:sz w:val="20"/>
                <w:szCs w:val="20"/>
              </w:rPr>
            </w:pPr>
            <w:r w:rsidRPr="00881F3E">
              <w:rPr>
                <w:b/>
                <w:sz w:val="20"/>
                <w:szCs w:val="20"/>
              </w:rPr>
              <w:t>P:d)</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CEBD9" w14:textId="77777777" w:rsidR="00D323E2" w:rsidRPr="00881F3E" w:rsidRDefault="00D323E2" w:rsidP="00445E64">
            <w:pPr>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F09CDA"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EBE39C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C48CF"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21726"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EE0A6"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7D23F5" w14:textId="77777777" w:rsidR="00D323E2" w:rsidRPr="00881F3E" w:rsidRDefault="00D323E2" w:rsidP="00445E64">
            <w:pPr>
              <w:pStyle w:val="Nadpis1"/>
              <w:rPr>
                <w:bCs w:val="0"/>
                <w:sz w:val="20"/>
                <w:szCs w:val="20"/>
              </w:rPr>
            </w:pPr>
          </w:p>
        </w:tc>
      </w:tr>
      <w:tr w:rsidR="00881F3E" w:rsidRPr="00881F3E" w14:paraId="7A3218A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0FE94AD" w14:textId="77777777" w:rsidR="00D323E2" w:rsidRPr="00881F3E" w:rsidRDefault="00D323E2" w:rsidP="00445E64">
            <w:pPr>
              <w:rPr>
                <w:sz w:val="20"/>
                <w:szCs w:val="20"/>
              </w:rPr>
            </w:pPr>
            <w:r w:rsidRPr="00881F3E">
              <w:rPr>
                <w:sz w:val="20"/>
                <w:szCs w:val="20"/>
              </w:rPr>
              <w:t>Č:97</w:t>
            </w:r>
          </w:p>
          <w:p w14:paraId="519A90D4"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1B30901" w14:textId="77777777" w:rsidR="00D323E2" w:rsidRPr="00881F3E" w:rsidRDefault="00D323E2" w:rsidP="00445E64">
            <w:pPr>
              <w:rPr>
                <w:sz w:val="20"/>
                <w:szCs w:val="20"/>
              </w:rPr>
            </w:pPr>
            <w:r w:rsidRPr="00881F3E">
              <w:rPr>
                <w:sz w:val="20"/>
                <w:szCs w:val="20"/>
              </w:rPr>
              <w:t>Ak má príslušný orgán na základe preskúmania, najmä hodnotenia mechanizmu v oblasti riadenia, podnikateľského modelu alebo činností inštitúcie dôvodné podozrenie, že v súvislosti s danou inštitúciou dochádza alebo došlo k praniu špinavých peňazí alebo financovaniu terorizmu alebo k pokusu o pranie špinavých peňazí alebo financovanie terorizmu, alebo ak existuje zvýšené riziko prania špinavých peňazí alebo financovania terorizmu, príslušný orgán okamžite informuje EBA, ako aj orgán alebo subjekt, ktorý vykonáva dohľad nad inštitúciou v súlade so smernicou (EÚ) 2015/849 a je príslušný na zabezpečenie súladu s uvedenou smernicou. V prípade potenciálneho zvýšeného rizika prania špinavých peňazí alebo financovania terorizmu príslušný orgán a orgán alebo subjekt, ktorý vykonáva dohľad nad inštitúciou v súlade so smernicou (EÚ) 2015/849 a je príslušný na zabezpečenie súladu s uvedenou smernicou, okamžite nadviažu kontakt s EBA a informujú ho o svojom spoločnom posúdení. Príslušný orgán prijme v prípade potreby opatrenia v súlade s touto smernicou.“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C6D4C19" w14:textId="4C0A9404"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B659CD5" w14:textId="77777777" w:rsidR="00D323E2" w:rsidRPr="00881F3E" w:rsidRDefault="00D323E2" w:rsidP="00445E64">
            <w:pPr>
              <w:jc w:val="center"/>
              <w:rPr>
                <w:b/>
                <w:sz w:val="20"/>
                <w:szCs w:val="20"/>
              </w:rPr>
            </w:pPr>
            <w:r w:rsidRPr="00881F3E">
              <w:rPr>
                <w:b/>
                <w:sz w:val="20"/>
                <w:szCs w:val="20"/>
              </w:rPr>
              <w:t>Návrh zákona čl. I</w:t>
            </w:r>
          </w:p>
          <w:p w14:paraId="743E6740" w14:textId="77777777" w:rsidR="00D323E2" w:rsidRPr="00881F3E" w:rsidRDefault="00D323E2" w:rsidP="00445E64">
            <w:pPr>
              <w:jc w:val="center"/>
              <w:rPr>
                <w:b/>
                <w:sz w:val="20"/>
                <w:szCs w:val="20"/>
              </w:rPr>
            </w:pPr>
          </w:p>
          <w:p w14:paraId="190BF438" w14:textId="77777777" w:rsidR="00D323E2" w:rsidRPr="00881F3E" w:rsidRDefault="00D323E2" w:rsidP="00445E64">
            <w:pPr>
              <w:jc w:val="center"/>
              <w:rPr>
                <w:b/>
                <w:sz w:val="20"/>
                <w:szCs w:val="20"/>
              </w:rPr>
            </w:pPr>
          </w:p>
          <w:p w14:paraId="7AA4C675" w14:textId="77777777" w:rsidR="00D323E2" w:rsidRPr="00881F3E" w:rsidRDefault="00D323E2" w:rsidP="00445E64">
            <w:pPr>
              <w:jc w:val="center"/>
              <w:rPr>
                <w:b/>
                <w:sz w:val="20"/>
                <w:szCs w:val="20"/>
              </w:rPr>
            </w:pPr>
          </w:p>
          <w:p w14:paraId="1E5E6699" w14:textId="77777777" w:rsidR="00D323E2" w:rsidRPr="00881F3E" w:rsidRDefault="00D323E2" w:rsidP="00445E64">
            <w:pPr>
              <w:jc w:val="center"/>
              <w:rPr>
                <w:b/>
                <w:sz w:val="20"/>
                <w:szCs w:val="20"/>
              </w:rPr>
            </w:pPr>
          </w:p>
          <w:p w14:paraId="2692CB3C" w14:textId="77777777" w:rsidR="00D323E2" w:rsidRPr="00881F3E" w:rsidRDefault="00D323E2" w:rsidP="00445E64">
            <w:pPr>
              <w:jc w:val="center"/>
              <w:rPr>
                <w:b/>
                <w:sz w:val="20"/>
                <w:szCs w:val="20"/>
              </w:rPr>
            </w:pPr>
          </w:p>
          <w:p w14:paraId="688B737E" w14:textId="77777777" w:rsidR="00D323E2" w:rsidRPr="00881F3E" w:rsidRDefault="00D323E2" w:rsidP="00445E64">
            <w:pPr>
              <w:jc w:val="center"/>
              <w:rPr>
                <w:b/>
                <w:sz w:val="20"/>
                <w:szCs w:val="20"/>
              </w:rPr>
            </w:pPr>
          </w:p>
          <w:p w14:paraId="48DA998A" w14:textId="77777777" w:rsidR="00D323E2" w:rsidRPr="00881F3E" w:rsidRDefault="00D323E2" w:rsidP="00445E64">
            <w:pPr>
              <w:jc w:val="center"/>
              <w:rPr>
                <w:b/>
                <w:sz w:val="20"/>
                <w:szCs w:val="20"/>
              </w:rPr>
            </w:pPr>
          </w:p>
          <w:p w14:paraId="05412B23" w14:textId="77777777" w:rsidR="00D323E2" w:rsidRPr="00881F3E" w:rsidRDefault="00D323E2" w:rsidP="00445E64">
            <w:pPr>
              <w:jc w:val="center"/>
              <w:rPr>
                <w:b/>
                <w:sz w:val="20"/>
                <w:szCs w:val="20"/>
              </w:rPr>
            </w:pPr>
          </w:p>
          <w:p w14:paraId="302095B0" w14:textId="77777777" w:rsidR="00D323E2" w:rsidRPr="00881F3E" w:rsidRDefault="00D323E2" w:rsidP="00445E64">
            <w:pPr>
              <w:jc w:val="center"/>
              <w:rPr>
                <w:b/>
                <w:sz w:val="20"/>
                <w:szCs w:val="20"/>
              </w:rPr>
            </w:pPr>
          </w:p>
          <w:p w14:paraId="6D1B4EB6" w14:textId="77777777" w:rsidR="00D323E2" w:rsidRPr="00881F3E" w:rsidRDefault="00D323E2" w:rsidP="00445E64">
            <w:pPr>
              <w:jc w:val="center"/>
              <w:rPr>
                <w:b/>
                <w:sz w:val="20"/>
                <w:szCs w:val="20"/>
              </w:rPr>
            </w:pPr>
          </w:p>
          <w:p w14:paraId="4BA78AC9" w14:textId="77777777" w:rsidR="00D323E2" w:rsidRPr="00881F3E" w:rsidRDefault="00D323E2" w:rsidP="00445E64">
            <w:pPr>
              <w:jc w:val="center"/>
              <w:rPr>
                <w:b/>
                <w:sz w:val="20"/>
                <w:szCs w:val="20"/>
              </w:rPr>
            </w:pPr>
          </w:p>
          <w:p w14:paraId="758425CC" w14:textId="77777777" w:rsidR="00D323E2" w:rsidRPr="00881F3E" w:rsidRDefault="00D323E2" w:rsidP="00445E64">
            <w:pPr>
              <w:jc w:val="center"/>
              <w:rPr>
                <w:b/>
                <w:sz w:val="20"/>
                <w:szCs w:val="20"/>
              </w:rPr>
            </w:pPr>
          </w:p>
          <w:p w14:paraId="69AAE8B6" w14:textId="77777777" w:rsidR="00D323E2" w:rsidRPr="00881F3E" w:rsidRDefault="00D323E2" w:rsidP="00445E64">
            <w:pPr>
              <w:jc w:val="center"/>
              <w:rPr>
                <w:b/>
                <w:sz w:val="20"/>
                <w:szCs w:val="20"/>
              </w:rPr>
            </w:pPr>
          </w:p>
          <w:p w14:paraId="5CAE73A5" w14:textId="77777777" w:rsidR="00D323E2" w:rsidRPr="00881F3E" w:rsidRDefault="00D323E2" w:rsidP="00445E64">
            <w:pPr>
              <w:jc w:val="center"/>
              <w:rPr>
                <w:b/>
                <w:sz w:val="20"/>
                <w:szCs w:val="20"/>
              </w:rPr>
            </w:pPr>
          </w:p>
          <w:p w14:paraId="2B975F81" w14:textId="77777777" w:rsidR="00D323E2" w:rsidRPr="00881F3E" w:rsidRDefault="00D323E2" w:rsidP="00445E64">
            <w:pPr>
              <w:jc w:val="center"/>
              <w:rPr>
                <w:b/>
                <w:sz w:val="20"/>
                <w:szCs w:val="20"/>
              </w:rPr>
            </w:pPr>
          </w:p>
          <w:p w14:paraId="6937942E" w14:textId="77777777" w:rsidR="00D323E2" w:rsidRPr="00881F3E" w:rsidRDefault="00D323E2" w:rsidP="00445E64">
            <w:pPr>
              <w:jc w:val="center"/>
              <w:rPr>
                <w:b/>
                <w:sz w:val="20"/>
                <w:szCs w:val="20"/>
              </w:rPr>
            </w:pPr>
          </w:p>
          <w:p w14:paraId="143C8B05" w14:textId="77777777" w:rsidR="00D323E2" w:rsidRPr="00881F3E" w:rsidRDefault="00D323E2" w:rsidP="00445E64">
            <w:pPr>
              <w:jc w:val="center"/>
              <w:rPr>
                <w:b/>
                <w:sz w:val="20"/>
                <w:szCs w:val="20"/>
              </w:rPr>
            </w:pPr>
          </w:p>
          <w:p w14:paraId="71ADFE47" w14:textId="77777777" w:rsidR="00D323E2" w:rsidRPr="00881F3E" w:rsidRDefault="00D323E2" w:rsidP="00445E64">
            <w:pPr>
              <w:jc w:val="center"/>
              <w:rPr>
                <w:b/>
                <w:sz w:val="20"/>
                <w:szCs w:val="20"/>
              </w:rPr>
            </w:pPr>
          </w:p>
          <w:p w14:paraId="3B00E43A" w14:textId="77777777" w:rsidR="00D323E2" w:rsidRPr="00881F3E" w:rsidRDefault="00D323E2" w:rsidP="00445E64">
            <w:pPr>
              <w:jc w:val="center"/>
              <w:rPr>
                <w:b/>
                <w:sz w:val="20"/>
                <w:szCs w:val="20"/>
              </w:rPr>
            </w:pPr>
          </w:p>
          <w:p w14:paraId="4BD440A5" w14:textId="77777777" w:rsidR="00E94F91" w:rsidRPr="00881F3E" w:rsidRDefault="00E94F91" w:rsidP="00445E64">
            <w:pPr>
              <w:jc w:val="center"/>
              <w:rPr>
                <w:b/>
                <w:sz w:val="20"/>
                <w:szCs w:val="20"/>
              </w:rPr>
            </w:pPr>
          </w:p>
          <w:p w14:paraId="009FDE1B" w14:textId="77777777" w:rsidR="009458D0" w:rsidRPr="00881F3E" w:rsidRDefault="009458D0" w:rsidP="00445E64">
            <w:pPr>
              <w:jc w:val="center"/>
              <w:rPr>
                <w:b/>
                <w:sz w:val="20"/>
                <w:szCs w:val="20"/>
              </w:rPr>
            </w:pPr>
          </w:p>
          <w:p w14:paraId="564EB6DB" w14:textId="77777777" w:rsidR="00960C25" w:rsidRPr="00881F3E" w:rsidRDefault="00960C25" w:rsidP="00445E64">
            <w:pPr>
              <w:jc w:val="center"/>
              <w:rPr>
                <w:b/>
                <w:sz w:val="20"/>
                <w:szCs w:val="20"/>
              </w:rPr>
            </w:pPr>
          </w:p>
          <w:p w14:paraId="4308687C" w14:textId="77777777" w:rsidR="00DA52F5" w:rsidRPr="00881F3E" w:rsidRDefault="00DA52F5" w:rsidP="00445E64">
            <w:pPr>
              <w:jc w:val="center"/>
              <w:rPr>
                <w:b/>
                <w:sz w:val="20"/>
                <w:szCs w:val="20"/>
              </w:rPr>
            </w:pPr>
          </w:p>
          <w:p w14:paraId="63C6B9BF" w14:textId="59D0C9DF" w:rsidR="00D323E2" w:rsidRPr="00881F3E" w:rsidRDefault="00D323E2" w:rsidP="00445E64">
            <w:pPr>
              <w:jc w:val="center"/>
              <w:rPr>
                <w:b/>
                <w:sz w:val="20"/>
                <w:szCs w:val="20"/>
              </w:rPr>
            </w:pPr>
            <w:r w:rsidRPr="00881F3E">
              <w:rPr>
                <w:b/>
                <w:sz w:val="20"/>
                <w:szCs w:val="20"/>
              </w:rPr>
              <w:t>Návrh zákona čl. II</w:t>
            </w:r>
          </w:p>
          <w:p w14:paraId="2C40576B" w14:textId="77777777" w:rsidR="00D323E2" w:rsidRPr="00881F3E" w:rsidRDefault="00D323E2" w:rsidP="00445E64">
            <w:pPr>
              <w:jc w:val="center"/>
              <w:rPr>
                <w:b/>
                <w:sz w:val="20"/>
                <w:szCs w:val="20"/>
              </w:rPr>
            </w:pPr>
          </w:p>
          <w:p w14:paraId="480D21AA" w14:textId="59DF22A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B4EBFE4" w14:textId="77777777" w:rsidR="00D323E2" w:rsidRPr="00881F3E" w:rsidRDefault="00D323E2" w:rsidP="00445E64">
            <w:pPr>
              <w:pStyle w:val="Normlny0"/>
              <w:jc w:val="center"/>
              <w:rPr>
                <w:b/>
              </w:rPr>
            </w:pPr>
            <w:r w:rsidRPr="00881F3E">
              <w:rPr>
                <w:b/>
              </w:rPr>
              <w:lastRenderedPageBreak/>
              <w:t>§ 6</w:t>
            </w:r>
          </w:p>
          <w:p w14:paraId="39DD6906" w14:textId="322B8D8E" w:rsidR="00D323E2" w:rsidRPr="00881F3E" w:rsidRDefault="00D323E2" w:rsidP="00445E64">
            <w:pPr>
              <w:pStyle w:val="Normlny0"/>
              <w:jc w:val="center"/>
              <w:rPr>
                <w:b/>
              </w:rPr>
            </w:pPr>
            <w:r w:rsidRPr="00881F3E">
              <w:rPr>
                <w:b/>
              </w:rPr>
              <w:t>O 34</w:t>
            </w:r>
          </w:p>
          <w:p w14:paraId="4BE25149" w14:textId="77777777" w:rsidR="00D323E2" w:rsidRPr="00881F3E" w:rsidRDefault="00D323E2" w:rsidP="00445E64">
            <w:pPr>
              <w:pStyle w:val="Normlny0"/>
              <w:jc w:val="center"/>
              <w:rPr>
                <w:b/>
              </w:rPr>
            </w:pPr>
          </w:p>
          <w:p w14:paraId="4455290C" w14:textId="77777777" w:rsidR="00D323E2" w:rsidRPr="00881F3E" w:rsidRDefault="00D323E2" w:rsidP="00445E64">
            <w:pPr>
              <w:pStyle w:val="Normlny0"/>
              <w:jc w:val="center"/>
              <w:rPr>
                <w:b/>
              </w:rPr>
            </w:pPr>
          </w:p>
          <w:p w14:paraId="12148ECC" w14:textId="77777777" w:rsidR="00D323E2" w:rsidRPr="00881F3E" w:rsidRDefault="00D323E2" w:rsidP="00445E64">
            <w:pPr>
              <w:pStyle w:val="Normlny0"/>
              <w:jc w:val="center"/>
              <w:rPr>
                <w:b/>
              </w:rPr>
            </w:pPr>
          </w:p>
          <w:p w14:paraId="39B6EEFE" w14:textId="77777777" w:rsidR="00D323E2" w:rsidRPr="00881F3E" w:rsidRDefault="00D323E2" w:rsidP="00445E64">
            <w:pPr>
              <w:pStyle w:val="Normlny0"/>
              <w:jc w:val="center"/>
              <w:rPr>
                <w:b/>
              </w:rPr>
            </w:pPr>
          </w:p>
          <w:p w14:paraId="39FB59AB" w14:textId="77777777" w:rsidR="00D323E2" w:rsidRPr="00881F3E" w:rsidRDefault="00D323E2" w:rsidP="00445E64">
            <w:pPr>
              <w:pStyle w:val="Normlny0"/>
              <w:jc w:val="center"/>
              <w:rPr>
                <w:b/>
              </w:rPr>
            </w:pPr>
          </w:p>
          <w:p w14:paraId="7AABD553" w14:textId="77777777" w:rsidR="00D323E2" w:rsidRPr="00881F3E" w:rsidRDefault="00D323E2" w:rsidP="00445E64">
            <w:pPr>
              <w:pStyle w:val="Normlny0"/>
              <w:jc w:val="center"/>
              <w:rPr>
                <w:b/>
              </w:rPr>
            </w:pPr>
          </w:p>
          <w:p w14:paraId="2D23DA0C" w14:textId="77777777" w:rsidR="00D323E2" w:rsidRPr="00881F3E" w:rsidRDefault="00D323E2" w:rsidP="00445E64">
            <w:pPr>
              <w:pStyle w:val="Normlny0"/>
              <w:jc w:val="center"/>
              <w:rPr>
                <w:b/>
              </w:rPr>
            </w:pPr>
          </w:p>
          <w:p w14:paraId="5370D2CD" w14:textId="77777777" w:rsidR="00D323E2" w:rsidRPr="00881F3E" w:rsidRDefault="00D323E2" w:rsidP="00445E64">
            <w:pPr>
              <w:pStyle w:val="Normlny0"/>
              <w:jc w:val="center"/>
              <w:rPr>
                <w:b/>
              </w:rPr>
            </w:pPr>
          </w:p>
          <w:p w14:paraId="2A53F783" w14:textId="77777777" w:rsidR="00D323E2" w:rsidRPr="00881F3E" w:rsidRDefault="00D323E2" w:rsidP="00445E64">
            <w:pPr>
              <w:pStyle w:val="Normlny0"/>
              <w:jc w:val="center"/>
              <w:rPr>
                <w:b/>
              </w:rPr>
            </w:pPr>
          </w:p>
          <w:p w14:paraId="724B2BC9" w14:textId="77777777" w:rsidR="00D323E2" w:rsidRPr="00881F3E" w:rsidRDefault="00D323E2" w:rsidP="00445E64">
            <w:pPr>
              <w:pStyle w:val="Normlny0"/>
              <w:jc w:val="center"/>
              <w:rPr>
                <w:b/>
              </w:rPr>
            </w:pPr>
          </w:p>
          <w:p w14:paraId="48DBBDFF" w14:textId="77777777" w:rsidR="00D323E2" w:rsidRPr="00881F3E" w:rsidRDefault="00D323E2" w:rsidP="00445E64">
            <w:pPr>
              <w:pStyle w:val="Normlny0"/>
              <w:jc w:val="center"/>
              <w:rPr>
                <w:b/>
              </w:rPr>
            </w:pPr>
          </w:p>
          <w:p w14:paraId="3114C2C5" w14:textId="77777777" w:rsidR="00D323E2" w:rsidRPr="00881F3E" w:rsidRDefault="00D323E2" w:rsidP="00445E64">
            <w:pPr>
              <w:pStyle w:val="Normlny0"/>
              <w:jc w:val="center"/>
              <w:rPr>
                <w:b/>
              </w:rPr>
            </w:pPr>
          </w:p>
          <w:p w14:paraId="0480BEF6" w14:textId="77777777" w:rsidR="00D323E2" w:rsidRPr="00881F3E" w:rsidRDefault="00D323E2" w:rsidP="00445E64">
            <w:pPr>
              <w:pStyle w:val="Normlny0"/>
              <w:jc w:val="center"/>
              <w:rPr>
                <w:b/>
              </w:rPr>
            </w:pPr>
          </w:p>
          <w:p w14:paraId="5A2A8A1B" w14:textId="77777777" w:rsidR="00D323E2" w:rsidRPr="00881F3E" w:rsidRDefault="00D323E2" w:rsidP="00445E64">
            <w:pPr>
              <w:pStyle w:val="Normlny0"/>
              <w:jc w:val="center"/>
              <w:rPr>
                <w:b/>
              </w:rPr>
            </w:pPr>
          </w:p>
          <w:p w14:paraId="2D010421" w14:textId="77777777" w:rsidR="00D323E2" w:rsidRPr="00881F3E" w:rsidRDefault="00D323E2" w:rsidP="00445E64">
            <w:pPr>
              <w:pStyle w:val="Normlny0"/>
              <w:jc w:val="center"/>
              <w:rPr>
                <w:b/>
              </w:rPr>
            </w:pPr>
          </w:p>
          <w:p w14:paraId="1B08230F" w14:textId="77777777" w:rsidR="00D323E2" w:rsidRPr="00881F3E" w:rsidRDefault="00D323E2" w:rsidP="00445E64">
            <w:pPr>
              <w:pStyle w:val="Normlny0"/>
              <w:jc w:val="center"/>
              <w:rPr>
                <w:b/>
              </w:rPr>
            </w:pPr>
          </w:p>
          <w:p w14:paraId="2235AB5A" w14:textId="77777777" w:rsidR="00D323E2" w:rsidRPr="00881F3E" w:rsidRDefault="00D323E2" w:rsidP="00445E64">
            <w:pPr>
              <w:pStyle w:val="Normlny0"/>
              <w:jc w:val="center"/>
              <w:rPr>
                <w:b/>
              </w:rPr>
            </w:pPr>
          </w:p>
          <w:p w14:paraId="7FFB584F" w14:textId="77777777" w:rsidR="00D323E2" w:rsidRPr="00881F3E" w:rsidRDefault="00D323E2" w:rsidP="00445E64">
            <w:pPr>
              <w:pStyle w:val="Normlny0"/>
              <w:jc w:val="center"/>
              <w:rPr>
                <w:b/>
              </w:rPr>
            </w:pPr>
          </w:p>
          <w:p w14:paraId="6877CCE0" w14:textId="77777777" w:rsidR="00D323E2" w:rsidRPr="00881F3E" w:rsidRDefault="00D323E2" w:rsidP="00445E64">
            <w:pPr>
              <w:pStyle w:val="Normlny0"/>
              <w:jc w:val="center"/>
              <w:rPr>
                <w:b/>
              </w:rPr>
            </w:pPr>
          </w:p>
          <w:p w14:paraId="56FBA915" w14:textId="77777777" w:rsidR="00D323E2" w:rsidRPr="00881F3E" w:rsidRDefault="00D323E2" w:rsidP="00445E64">
            <w:pPr>
              <w:pStyle w:val="Normlny0"/>
              <w:jc w:val="center"/>
              <w:rPr>
                <w:b/>
              </w:rPr>
            </w:pPr>
          </w:p>
          <w:p w14:paraId="1050128B" w14:textId="77777777" w:rsidR="00E94F91" w:rsidRPr="00881F3E" w:rsidRDefault="00E94F91" w:rsidP="00445E64">
            <w:pPr>
              <w:pStyle w:val="Normlny0"/>
              <w:jc w:val="center"/>
              <w:rPr>
                <w:b/>
              </w:rPr>
            </w:pPr>
          </w:p>
          <w:p w14:paraId="6AE41A5D" w14:textId="77777777" w:rsidR="00E94F91" w:rsidRPr="00881F3E" w:rsidRDefault="00E94F91" w:rsidP="00445E64">
            <w:pPr>
              <w:pStyle w:val="Normlny0"/>
              <w:jc w:val="center"/>
              <w:rPr>
                <w:b/>
              </w:rPr>
            </w:pPr>
          </w:p>
          <w:p w14:paraId="185B462D" w14:textId="77777777" w:rsidR="009458D0" w:rsidRPr="00881F3E" w:rsidRDefault="009458D0" w:rsidP="00445E64">
            <w:pPr>
              <w:pStyle w:val="Normlny0"/>
              <w:jc w:val="center"/>
              <w:rPr>
                <w:b/>
              </w:rPr>
            </w:pPr>
          </w:p>
          <w:p w14:paraId="69322027" w14:textId="77777777" w:rsidR="00DA52F5" w:rsidRPr="00881F3E" w:rsidRDefault="00DA52F5" w:rsidP="00445E64">
            <w:pPr>
              <w:pStyle w:val="Normlny0"/>
              <w:jc w:val="center"/>
              <w:rPr>
                <w:b/>
              </w:rPr>
            </w:pPr>
          </w:p>
          <w:p w14:paraId="0F926033" w14:textId="3E3C5D9E" w:rsidR="00D323E2" w:rsidRPr="00881F3E" w:rsidRDefault="00D323E2" w:rsidP="00445E64">
            <w:pPr>
              <w:pStyle w:val="Normlny0"/>
              <w:jc w:val="center"/>
              <w:rPr>
                <w:b/>
              </w:rPr>
            </w:pPr>
            <w:r w:rsidRPr="00881F3E">
              <w:rPr>
                <w:b/>
              </w:rPr>
              <w:t>§ 135 O</w:t>
            </w:r>
            <w:r w:rsidR="006441E9" w:rsidRPr="00881F3E">
              <w:rPr>
                <w:b/>
              </w:rPr>
              <w:t> </w:t>
            </w:r>
            <w:r w:rsidRPr="00881F3E">
              <w:rPr>
                <w:b/>
              </w:rPr>
              <w:t>16</w:t>
            </w:r>
            <w:r w:rsidR="006441E9" w:rsidRPr="00881F3E">
              <w:rPr>
                <w:b/>
              </w:rPr>
              <w:t xml:space="preserve"> </w:t>
            </w:r>
          </w:p>
          <w:p w14:paraId="3AD154A5" w14:textId="05F2931D"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6B68EF6" w14:textId="61B1485E" w:rsidR="00D323E2" w:rsidRPr="00881F3E" w:rsidRDefault="00D323E2" w:rsidP="00445E64">
            <w:pPr>
              <w:pStyle w:val="Normlny0"/>
              <w:rPr>
                <w:b/>
              </w:rPr>
            </w:pPr>
            <w:r w:rsidRPr="00881F3E">
              <w:rPr>
                <w:b/>
              </w:rPr>
              <w:lastRenderedPageBreak/>
              <w:t xml:space="preserve">(34) </w:t>
            </w:r>
            <w:r w:rsidR="0050235D" w:rsidRPr="00881F3E">
              <w:rPr>
                <w:b/>
              </w:rPr>
              <w:t xml:space="preserve">Ak na základe vykonaného preskúmania a hodnotenia podľa odseku 2 existuje dôvodné podozrenie, že v súvislosti s bankou alebo pobočkou zahraničnej banky dochádza k porušeniu, došlo k porušeniu alebo k pokusu o porušenie ustanovení osobitného </w:t>
            </w:r>
            <w:r w:rsidR="00DA52F5" w:rsidRPr="00881F3E">
              <w:rPr>
                <w:b/>
              </w:rPr>
              <w:t>predpisu</w:t>
            </w:r>
            <w:r w:rsidR="0050235D" w:rsidRPr="00881F3E">
              <w:rPr>
                <w:b/>
                <w:vertAlign w:val="superscript"/>
              </w:rPr>
              <w:t>21a</w:t>
            </w:r>
            <w:r w:rsidR="0050235D" w:rsidRPr="00881F3E">
              <w:rPr>
                <w:b/>
              </w:rPr>
              <w:t xml:space="preserve">) alebo existuje zvýšené riziko porušenia ustanovení osobitného </w:t>
            </w:r>
            <w:r w:rsidR="00DA52F5" w:rsidRPr="00881F3E">
              <w:rPr>
                <w:b/>
              </w:rPr>
              <w:t>predpisu</w:t>
            </w:r>
            <w:r w:rsidR="0050235D" w:rsidRPr="00881F3E">
              <w:rPr>
                <w:b/>
              </w:rPr>
              <w:t>,</w:t>
            </w:r>
            <w:r w:rsidR="0050235D" w:rsidRPr="00881F3E">
              <w:rPr>
                <w:b/>
                <w:vertAlign w:val="superscript"/>
              </w:rPr>
              <w:t>21a</w:t>
            </w:r>
            <w:r w:rsidR="0050235D" w:rsidRPr="00881F3E">
              <w:rPr>
                <w:b/>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w:t>
            </w:r>
            <w:r w:rsidR="00DA52F5" w:rsidRPr="00881F3E">
              <w:rPr>
                <w:b/>
              </w:rPr>
              <w:t>predpisu</w:t>
            </w:r>
            <w:r w:rsidR="0050235D" w:rsidRPr="00881F3E">
              <w:rPr>
                <w:b/>
              </w:rPr>
              <w:t>,</w:t>
            </w:r>
            <w:r w:rsidR="0050235D" w:rsidRPr="00881F3E">
              <w:rPr>
                <w:b/>
                <w:vertAlign w:val="superscript"/>
              </w:rPr>
              <w:t>21a</w:t>
            </w:r>
            <w:r w:rsidR="0050235D" w:rsidRPr="00881F3E">
              <w:rPr>
                <w:b/>
              </w:rPr>
              <w:t xml:space="preserve">) Národná banka Slovenska v spolupráci s finančnou spravodajskou jednotkou posúdia situáciu a bez zbytočného odkladu informujú Európsky orgán dohľadu (Európsky orgán pre </w:t>
            </w:r>
            <w:r w:rsidR="0050235D" w:rsidRPr="00881F3E">
              <w:rPr>
                <w:b/>
              </w:rPr>
              <w:lastRenderedPageBreak/>
              <w:t>bankovníctvo) o výsledku tohto spoločného posúdenia rizika. Ak je to potrebné, Národná banka Slovenska prijme opatrenia na nápravu podľa § 50. Týmto nie je dotknuté ustanovenie § 48 ods. 15.</w:t>
            </w:r>
          </w:p>
          <w:p w14:paraId="6FE375D3" w14:textId="77777777" w:rsidR="00960C25" w:rsidRPr="00881F3E" w:rsidRDefault="00960C25" w:rsidP="00445E64">
            <w:pPr>
              <w:pStyle w:val="Normlny0"/>
              <w:rPr>
                <w:b/>
              </w:rPr>
            </w:pPr>
          </w:p>
          <w:p w14:paraId="6AB81573" w14:textId="77777777" w:rsidR="00960C25" w:rsidRPr="00881F3E" w:rsidRDefault="00960C25" w:rsidP="00960C25">
            <w:pPr>
              <w:jc w:val="both"/>
              <w:rPr>
                <w:b/>
                <w:sz w:val="20"/>
                <w:szCs w:val="20"/>
                <w:lang w:eastAsia="en-US"/>
              </w:rPr>
            </w:pPr>
            <w:r w:rsidRPr="00881F3E">
              <w:rPr>
                <w:b/>
                <w:sz w:val="20"/>
                <w:szCs w:val="20"/>
                <w:lang w:eastAsia="en-US"/>
              </w:rPr>
              <w:t>(16) Ak na základe vykonaného preskúmania podľa odseku 7 existuje dôvodné podozrenie, že v súvislosti s obchodníkom s cennými papiermi alebo zahraničným obchodníkom s cennými papiermi dochádza k porušeniu, došlo k porušeniu alebo</w:t>
            </w:r>
          </w:p>
          <w:p w14:paraId="0BA90846" w14:textId="53288922" w:rsidR="00D323E2" w:rsidRPr="00881F3E" w:rsidRDefault="00960C25" w:rsidP="0057467C">
            <w:pPr>
              <w:rPr>
                <w:b/>
              </w:rPr>
            </w:pPr>
            <w:r w:rsidRPr="00881F3E">
              <w:rPr>
                <w:b/>
                <w:sz w:val="20"/>
                <w:szCs w:val="20"/>
                <w:lang w:eastAsia="en-US"/>
              </w:rPr>
              <w:t xml:space="preserve">k pokusu o porušenie ustanovení osobitného </w:t>
            </w:r>
            <w:r w:rsidR="0057467C" w:rsidRPr="00881F3E">
              <w:rPr>
                <w:b/>
                <w:sz w:val="20"/>
                <w:szCs w:val="20"/>
                <w:lang w:eastAsia="en-US"/>
              </w:rPr>
              <w:t>predpisu</w:t>
            </w:r>
            <w:r w:rsidRPr="00881F3E">
              <w:rPr>
                <w:b/>
                <w:sz w:val="20"/>
                <w:szCs w:val="20"/>
                <w:vertAlign w:val="superscript"/>
                <w:lang w:eastAsia="en-US"/>
              </w:rPr>
              <w:t>55a</w:t>
            </w:r>
            <w:r w:rsidRPr="00881F3E">
              <w:rPr>
                <w:b/>
                <w:sz w:val="20"/>
                <w:szCs w:val="20"/>
                <w:lang w:eastAsia="en-US"/>
              </w:rPr>
              <w:t xml:space="preserve">) alebo existuje zvýšené riziko porušenia ustanovení osobitného </w:t>
            </w:r>
            <w:r w:rsidR="0057467C" w:rsidRPr="00881F3E">
              <w:rPr>
                <w:b/>
                <w:sz w:val="20"/>
                <w:szCs w:val="20"/>
                <w:lang w:eastAsia="en-US"/>
              </w:rPr>
              <w:t>predpisu</w:t>
            </w:r>
            <w:r w:rsidRPr="00881F3E">
              <w:rPr>
                <w:b/>
                <w:sz w:val="20"/>
                <w:szCs w:val="20"/>
                <w:lang w:eastAsia="en-US"/>
              </w:rPr>
              <w:t>,</w:t>
            </w:r>
            <w:r w:rsidRPr="00881F3E">
              <w:rPr>
                <w:b/>
                <w:sz w:val="20"/>
                <w:szCs w:val="20"/>
                <w:vertAlign w:val="superscript"/>
                <w:lang w:eastAsia="en-US"/>
              </w:rPr>
              <w:t>55a</w:t>
            </w:r>
            <w:r w:rsidRPr="00881F3E">
              <w:rPr>
                <w:b/>
                <w:sz w:val="20"/>
                <w:szCs w:val="20"/>
                <w:lang w:eastAsia="en-US"/>
              </w:rPr>
              <w:t>) Národná banka Slovenska bezodkladne informuje o výsledkoch tohto preskúmania Európsky orgán dohľadu (Európsky orgán pre bankovníctvo) a osobitný útvar služby finančnej polície Policajného zboru</w:t>
            </w:r>
            <w:r w:rsidRPr="00881F3E">
              <w:rPr>
                <w:b/>
                <w:sz w:val="20"/>
                <w:szCs w:val="20"/>
                <w:vertAlign w:val="superscript"/>
                <w:lang w:eastAsia="en-US"/>
              </w:rPr>
              <w:t>55a</w:t>
            </w:r>
            <w:r w:rsidRPr="00881F3E">
              <w:rPr>
                <w:b/>
                <w:sz w:val="20"/>
                <w:szCs w:val="20"/>
                <w:lang w:eastAsia="en-US"/>
              </w:rPr>
              <w:t xml:space="preserve">) (ďalej len „finančná spravodajská jednotka“). Ak hrozí potenciálne zvýšené riziko porušenia ustanovení osobitného </w:t>
            </w:r>
            <w:r w:rsidR="0057467C" w:rsidRPr="00881F3E">
              <w:rPr>
                <w:b/>
                <w:sz w:val="20"/>
                <w:szCs w:val="20"/>
                <w:lang w:eastAsia="en-US"/>
              </w:rPr>
              <w:t>predpisu</w:t>
            </w:r>
            <w:r w:rsidRPr="00881F3E">
              <w:rPr>
                <w:b/>
                <w:sz w:val="20"/>
                <w:szCs w:val="20"/>
                <w:lang w:eastAsia="en-US"/>
              </w:rPr>
              <w:t>,</w:t>
            </w:r>
            <w:r w:rsidRPr="00881F3E">
              <w:rPr>
                <w:b/>
                <w:sz w:val="20"/>
                <w:szCs w:val="20"/>
                <w:vertAlign w:val="superscript"/>
                <w:lang w:eastAsia="en-US"/>
              </w:rPr>
              <w:t>55a</w:t>
            </w:r>
            <w:r w:rsidRPr="00881F3E">
              <w:rPr>
                <w:b/>
                <w:sz w:val="20"/>
                <w:szCs w:val="20"/>
                <w:lang w:eastAsia="en-US"/>
              </w:rPr>
              <w:t>) Národná banka Slovenska v spolupráci s finančnou spravodajskou jednotkou posúdia situáciu a bez zbytočného odkladu informujú Európsky orgán dohľadu (Európsky orgán pre bankovníctvo) o výsledku tohto spoločného posúdenia. Ak je to potrebné, Národná banka Slovenska príjme opatrenia podľa § 144.</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EAF2019" w14:textId="6041398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F6F418A" w14:textId="77777777" w:rsidR="00D323E2" w:rsidRPr="00881F3E" w:rsidRDefault="00D323E2" w:rsidP="00445E64">
            <w:pPr>
              <w:pStyle w:val="Nadpis1"/>
              <w:rPr>
                <w:b w:val="0"/>
                <w:bCs w:val="0"/>
                <w:sz w:val="20"/>
                <w:szCs w:val="20"/>
              </w:rPr>
            </w:pPr>
          </w:p>
        </w:tc>
      </w:tr>
      <w:tr w:rsidR="00881F3E" w:rsidRPr="00881F3E" w14:paraId="06A8050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E9CB56" w14:textId="37244833" w:rsidR="00D323E2" w:rsidRPr="00881F3E" w:rsidRDefault="00D323E2" w:rsidP="00445E64">
            <w:pPr>
              <w:rPr>
                <w:b/>
                <w:sz w:val="20"/>
                <w:szCs w:val="20"/>
              </w:rPr>
            </w:pPr>
            <w:r w:rsidRPr="00881F3E">
              <w:rPr>
                <w:b/>
                <w:sz w:val="20"/>
                <w:szCs w:val="20"/>
              </w:rPr>
              <w:t>B:29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A9376" w14:textId="77777777" w:rsidR="00D323E2" w:rsidRPr="00881F3E" w:rsidRDefault="00D323E2" w:rsidP="00445E64">
            <w:pPr>
              <w:rPr>
                <w:b/>
                <w:sz w:val="20"/>
                <w:szCs w:val="20"/>
              </w:rPr>
            </w:pPr>
            <w:r w:rsidRPr="00881F3E">
              <w:rPr>
                <w:b/>
                <w:sz w:val="20"/>
                <w:szCs w:val="20"/>
              </w:rPr>
              <w:t>Článok 98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67DB06"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14A681F"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93950"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899E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57669"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FC49CD" w14:textId="77777777" w:rsidR="00D323E2" w:rsidRPr="00881F3E" w:rsidRDefault="00D323E2" w:rsidP="00445E64">
            <w:pPr>
              <w:pStyle w:val="Nadpis1"/>
              <w:rPr>
                <w:bCs w:val="0"/>
                <w:sz w:val="20"/>
                <w:szCs w:val="20"/>
              </w:rPr>
            </w:pPr>
          </w:p>
        </w:tc>
      </w:tr>
      <w:tr w:rsidR="00881F3E" w:rsidRPr="00881F3E" w14:paraId="57C840B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6D5C949" w14:textId="77777777" w:rsidR="00D323E2" w:rsidRPr="00881F3E" w:rsidRDefault="00D323E2" w:rsidP="00445E64">
            <w:pPr>
              <w:rPr>
                <w:b/>
                <w:sz w:val="20"/>
                <w:szCs w:val="20"/>
              </w:rPr>
            </w:pPr>
            <w:r w:rsidRPr="00881F3E">
              <w:rPr>
                <w:b/>
                <w:sz w:val="20"/>
                <w:szCs w:val="20"/>
              </w:rPr>
              <w:t>B:29</w:t>
            </w:r>
          </w:p>
          <w:p w14:paraId="0297FD5E"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FBEC4" w14:textId="77777777" w:rsidR="00D323E2" w:rsidRPr="00881F3E" w:rsidRDefault="00D323E2" w:rsidP="00445E64">
            <w:pPr>
              <w:rPr>
                <w:b/>
                <w:sz w:val="20"/>
                <w:szCs w:val="20"/>
              </w:rPr>
            </w:pPr>
            <w:r w:rsidRPr="00881F3E">
              <w:rPr>
                <w:b/>
                <w:sz w:val="20"/>
                <w:szCs w:val="20"/>
              </w:rPr>
              <w:t>v odseku 1 sa vypúšťa písmeno j):</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1A620D8"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D4705CB"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5F204"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28946"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92C28"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F8FB965" w14:textId="77777777" w:rsidR="00D323E2" w:rsidRPr="00881F3E" w:rsidRDefault="00D323E2" w:rsidP="00445E64">
            <w:pPr>
              <w:pStyle w:val="Nadpis1"/>
              <w:rPr>
                <w:bCs w:val="0"/>
                <w:sz w:val="20"/>
                <w:szCs w:val="20"/>
              </w:rPr>
            </w:pPr>
          </w:p>
        </w:tc>
      </w:tr>
      <w:tr w:rsidR="00881F3E" w:rsidRPr="00881F3E" w14:paraId="4C40CF69" w14:textId="77777777" w:rsidTr="00B01904">
        <w:tc>
          <w:tcPr>
            <w:tcW w:w="725" w:type="dxa"/>
            <w:tcBorders>
              <w:top w:val="single" w:sz="4" w:space="0" w:color="auto"/>
              <w:left w:val="single" w:sz="12" w:space="0" w:color="auto"/>
              <w:bottom w:val="single" w:sz="4" w:space="0" w:color="auto"/>
              <w:right w:val="single" w:sz="4" w:space="0" w:color="auto"/>
            </w:tcBorders>
          </w:tcPr>
          <w:p w14:paraId="386885D3" w14:textId="77777777" w:rsidR="00D323E2" w:rsidRPr="00881F3E" w:rsidRDefault="00D323E2" w:rsidP="00445E64">
            <w:pPr>
              <w:rPr>
                <w:sz w:val="20"/>
                <w:szCs w:val="20"/>
              </w:rPr>
            </w:pPr>
            <w:r w:rsidRPr="00881F3E">
              <w:rPr>
                <w:sz w:val="20"/>
                <w:szCs w:val="20"/>
              </w:rPr>
              <w:t>Č:98</w:t>
            </w:r>
          </w:p>
          <w:p w14:paraId="1CE2D076" w14:textId="77777777" w:rsidR="00D323E2" w:rsidRPr="00881F3E" w:rsidRDefault="00D323E2" w:rsidP="00445E64">
            <w:pPr>
              <w:rPr>
                <w:sz w:val="20"/>
                <w:szCs w:val="20"/>
              </w:rPr>
            </w:pPr>
            <w:r w:rsidRPr="00881F3E">
              <w:rPr>
                <w:sz w:val="20"/>
                <w:szCs w:val="20"/>
              </w:rPr>
              <w:t>O:1</w:t>
            </w:r>
          </w:p>
          <w:p w14:paraId="44640C6B" w14:textId="77777777" w:rsidR="00D323E2" w:rsidRPr="00881F3E" w:rsidRDefault="00D323E2" w:rsidP="00445E64">
            <w:pPr>
              <w:rPr>
                <w:strike/>
                <w:sz w:val="20"/>
                <w:szCs w:val="20"/>
              </w:rPr>
            </w:pPr>
            <w:r w:rsidRPr="00881F3E">
              <w:rPr>
                <w:strike/>
                <w:sz w:val="20"/>
                <w:szCs w:val="20"/>
              </w:rPr>
              <w:t>P:j)</w:t>
            </w:r>
          </w:p>
        </w:tc>
        <w:tc>
          <w:tcPr>
            <w:tcW w:w="6190" w:type="dxa"/>
            <w:tcBorders>
              <w:top w:val="single" w:sz="4" w:space="0" w:color="auto"/>
              <w:left w:val="single" w:sz="4" w:space="0" w:color="auto"/>
              <w:bottom w:val="single" w:sz="4" w:space="0" w:color="auto"/>
              <w:right w:val="single" w:sz="4" w:space="0" w:color="auto"/>
            </w:tcBorders>
          </w:tcPr>
          <w:p w14:paraId="4D3D3EA2" w14:textId="3A35656F" w:rsidR="00D323E2" w:rsidRPr="00881F3E" w:rsidRDefault="00D323E2" w:rsidP="00445E64">
            <w:pPr>
              <w:ind w:left="241" w:hanging="142"/>
              <w:rPr>
                <w:rFonts w:eastAsia="Arial Unicode MS"/>
                <w:strike/>
                <w:sz w:val="20"/>
                <w:szCs w:val="20"/>
              </w:rPr>
            </w:pPr>
            <w:r w:rsidRPr="00881F3E">
              <w:rPr>
                <w:rFonts w:eastAsia="Arial Unicode MS"/>
                <w:strike/>
                <w:sz w:val="20"/>
                <w:szCs w:val="20"/>
              </w:rPr>
              <w:t>j) posudzovanie systémového rizika v súlade s kritériami stanovenými v článku 97.</w:t>
            </w:r>
          </w:p>
        </w:tc>
        <w:tc>
          <w:tcPr>
            <w:tcW w:w="882" w:type="dxa"/>
            <w:tcBorders>
              <w:top w:val="single" w:sz="4" w:space="0" w:color="auto"/>
              <w:left w:val="single" w:sz="4" w:space="0" w:color="auto"/>
              <w:bottom w:val="single" w:sz="4" w:space="0" w:color="auto"/>
              <w:right w:val="single" w:sz="12" w:space="0" w:color="auto"/>
            </w:tcBorders>
          </w:tcPr>
          <w:p w14:paraId="4198BDEB" w14:textId="2D811C02"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9897B3C" w14:textId="77777777" w:rsidR="00D323E2" w:rsidRPr="00881F3E" w:rsidRDefault="00D323E2" w:rsidP="00445E64">
            <w:pPr>
              <w:jc w:val="center"/>
              <w:rPr>
                <w:sz w:val="20"/>
                <w:szCs w:val="20"/>
              </w:rPr>
            </w:pPr>
            <w:r w:rsidRPr="00881F3E">
              <w:rPr>
                <w:sz w:val="20"/>
                <w:szCs w:val="20"/>
              </w:rPr>
              <w:t>483/2001</w:t>
            </w:r>
          </w:p>
          <w:p w14:paraId="4A497268" w14:textId="77777777" w:rsidR="00D323E2" w:rsidRPr="00881F3E" w:rsidRDefault="00D323E2" w:rsidP="00445E64">
            <w:pPr>
              <w:jc w:val="center"/>
              <w:rPr>
                <w:sz w:val="20"/>
                <w:szCs w:val="20"/>
              </w:rPr>
            </w:pPr>
            <w:r w:rsidRPr="00881F3E">
              <w:rPr>
                <w:sz w:val="20"/>
                <w:szCs w:val="20"/>
              </w:rPr>
              <w:t>a </w:t>
            </w:r>
          </w:p>
          <w:p w14:paraId="7EB6CFCD" w14:textId="77777777" w:rsidR="00D323E2" w:rsidRPr="00881F3E" w:rsidRDefault="00D323E2" w:rsidP="00445E64">
            <w:pPr>
              <w:jc w:val="center"/>
              <w:rPr>
                <w:b/>
                <w:sz w:val="20"/>
                <w:szCs w:val="20"/>
              </w:rPr>
            </w:pPr>
            <w:r w:rsidRPr="00881F3E">
              <w:rPr>
                <w:b/>
                <w:sz w:val="20"/>
                <w:szCs w:val="20"/>
              </w:rPr>
              <w:t>návrh zákona čl. I</w:t>
            </w:r>
          </w:p>
          <w:p w14:paraId="464EEB60" w14:textId="77777777" w:rsidR="00D323E2" w:rsidRPr="00881F3E" w:rsidRDefault="00D323E2" w:rsidP="00445E64">
            <w:pPr>
              <w:jc w:val="center"/>
              <w:rPr>
                <w:b/>
                <w:sz w:val="20"/>
                <w:szCs w:val="20"/>
              </w:rPr>
            </w:pPr>
          </w:p>
          <w:p w14:paraId="25210CFC" w14:textId="77777777" w:rsidR="00FC37FD" w:rsidRPr="00881F3E" w:rsidRDefault="00FC37FD" w:rsidP="00445E64">
            <w:pPr>
              <w:jc w:val="center"/>
              <w:rPr>
                <w:b/>
                <w:sz w:val="20"/>
                <w:szCs w:val="20"/>
              </w:rPr>
            </w:pPr>
          </w:p>
          <w:p w14:paraId="7FFBE766" w14:textId="77777777" w:rsidR="00FC37FD" w:rsidRPr="00881F3E" w:rsidRDefault="00FC37FD" w:rsidP="00445E64">
            <w:pPr>
              <w:jc w:val="center"/>
              <w:rPr>
                <w:b/>
                <w:sz w:val="20"/>
                <w:szCs w:val="20"/>
              </w:rPr>
            </w:pPr>
          </w:p>
          <w:p w14:paraId="7DE93BAC" w14:textId="77777777" w:rsidR="00FC37FD" w:rsidRPr="00881F3E" w:rsidRDefault="00FC37FD" w:rsidP="00445E64">
            <w:pPr>
              <w:jc w:val="center"/>
              <w:rPr>
                <w:b/>
                <w:sz w:val="20"/>
                <w:szCs w:val="20"/>
              </w:rPr>
            </w:pPr>
          </w:p>
          <w:p w14:paraId="77A32CFE" w14:textId="77777777" w:rsidR="00FC37FD" w:rsidRPr="00881F3E" w:rsidRDefault="00FC37FD" w:rsidP="00445E64">
            <w:pPr>
              <w:jc w:val="center"/>
              <w:rPr>
                <w:b/>
                <w:sz w:val="20"/>
                <w:szCs w:val="20"/>
              </w:rPr>
            </w:pPr>
          </w:p>
          <w:p w14:paraId="4A0201B0" w14:textId="77777777" w:rsidR="00FC37FD" w:rsidRPr="00881F3E" w:rsidRDefault="00FC37FD" w:rsidP="00445E64">
            <w:pPr>
              <w:jc w:val="center"/>
              <w:rPr>
                <w:b/>
                <w:sz w:val="20"/>
                <w:szCs w:val="20"/>
              </w:rPr>
            </w:pPr>
          </w:p>
          <w:p w14:paraId="4A0788B1" w14:textId="77777777" w:rsidR="00FC37FD" w:rsidRPr="00881F3E" w:rsidRDefault="00FC37FD" w:rsidP="00445E64">
            <w:pPr>
              <w:jc w:val="center"/>
              <w:rPr>
                <w:b/>
                <w:sz w:val="20"/>
                <w:szCs w:val="20"/>
              </w:rPr>
            </w:pPr>
          </w:p>
          <w:p w14:paraId="1DC4E6DF" w14:textId="77777777" w:rsidR="00D323E2" w:rsidRPr="00881F3E" w:rsidRDefault="00D323E2" w:rsidP="00445E64">
            <w:pPr>
              <w:jc w:val="center"/>
              <w:rPr>
                <w:b/>
                <w:sz w:val="20"/>
                <w:szCs w:val="20"/>
              </w:rPr>
            </w:pPr>
          </w:p>
          <w:p w14:paraId="25D9B88E" w14:textId="77777777" w:rsidR="00D323E2" w:rsidRPr="00881F3E" w:rsidRDefault="00D323E2" w:rsidP="00445E64">
            <w:pPr>
              <w:jc w:val="center"/>
              <w:rPr>
                <w:b/>
                <w:sz w:val="20"/>
                <w:szCs w:val="20"/>
              </w:rPr>
            </w:pPr>
          </w:p>
          <w:p w14:paraId="3EA0DC6A" w14:textId="77777777" w:rsidR="00D323E2" w:rsidRPr="00881F3E" w:rsidRDefault="00D323E2" w:rsidP="00445E64">
            <w:pPr>
              <w:jc w:val="center"/>
              <w:rPr>
                <w:b/>
                <w:sz w:val="20"/>
                <w:szCs w:val="20"/>
              </w:rPr>
            </w:pPr>
          </w:p>
          <w:p w14:paraId="3C34B2B0" w14:textId="77777777" w:rsidR="00D323E2" w:rsidRPr="00881F3E" w:rsidRDefault="00D323E2" w:rsidP="00445E64">
            <w:pPr>
              <w:jc w:val="center"/>
              <w:rPr>
                <w:sz w:val="20"/>
                <w:szCs w:val="20"/>
              </w:rPr>
            </w:pPr>
            <w:r w:rsidRPr="00881F3E">
              <w:rPr>
                <w:sz w:val="20"/>
                <w:szCs w:val="20"/>
              </w:rPr>
              <w:t>483/2001</w:t>
            </w:r>
          </w:p>
          <w:p w14:paraId="4CB7DE28" w14:textId="77777777" w:rsidR="00D323E2" w:rsidRPr="00881F3E" w:rsidRDefault="00D323E2" w:rsidP="00445E64">
            <w:pPr>
              <w:jc w:val="center"/>
              <w:rPr>
                <w:sz w:val="20"/>
                <w:szCs w:val="20"/>
              </w:rPr>
            </w:pPr>
            <w:r w:rsidRPr="00881F3E">
              <w:rPr>
                <w:sz w:val="20"/>
                <w:szCs w:val="20"/>
              </w:rPr>
              <w:t>a </w:t>
            </w:r>
          </w:p>
          <w:p w14:paraId="44D284AA" w14:textId="77777777" w:rsidR="00D323E2" w:rsidRPr="00881F3E" w:rsidRDefault="00D323E2" w:rsidP="00445E64">
            <w:pPr>
              <w:jc w:val="center"/>
              <w:rPr>
                <w:b/>
                <w:sz w:val="20"/>
                <w:szCs w:val="20"/>
              </w:rPr>
            </w:pPr>
            <w:r w:rsidRPr="00881F3E">
              <w:rPr>
                <w:b/>
                <w:sz w:val="20"/>
                <w:szCs w:val="20"/>
              </w:rPr>
              <w:t>návrh zákona čl. I</w:t>
            </w:r>
          </w:p>
          <w:p w14:paraId="5B384952" w14:textId="77777777" w:rsidR="00D323E2" w:rsidRPr="00881F3E" w:rsidRDefault="00D323E2" w:rsidP="00445E64">
            <w:pPr>
              <w:jc w:val="center"/>
              <w:rPr>
                <w:b/>
                <w:sz w:val="20"/>
                <w:szCs w:val="20"/>
              </w:rPr>
            </w:pPr>
          </w:p>
          <w:p w14:paraId="1961A748" w14:textId="77777777" w:rsidR="00D323E2" w:rsidRPr="00881F3E" w:rsidRDefault="00D323E2" w:rsidP="00445E64">
            <w:pPr>
              <w:jc w:val="center"/>
              <w:rPr>
                <w:sz w:val="20"/>
                <w:szCs w:val="20"/>
              </w:rPr>
            </w:pPr>
            <w:r w:rsidRPr="00881F3E">
              <w:rPr>
                <w:sz w:val="20"/>
                <w:szCs w:val="20"/>
              </w:rPr>
              <w:t>483/2001</w:t>
            </w:r>
          </w:p>
          <w:p w14:paraId="525B3C7D" w14:textId="77777777" w:rsidR="00D323E2" w:rsidRPr="00881F3E" w:rsidRDefault="00D323E2" w:rsidP="00445E64">
            <w:pPr>
              <w:jc w:val="center"/>
              <w:rPr>
                <w:sz w:val="20"/>
                <w:szCs w:val="20"/>
              </w:rPr>
            </w:pPr>
            <w:r w:rsidRPr="00881F3E">
              <w:rPr>
                <w:sz w:val="20"/>
                <w:szCs w:val="20"/>
              </w:rPr>
              <w:t>a </w:t>
            </w:r>
          </w:p>
          <w:p w14:paraId="1BBABDE2" w14:textId="112C5E41"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E28AB18" w14:textId="77777777" w:rsidR="00D323E2" w:rsidRPr="00881F3E" w:rsidRDefault="00D323E2" w:rsidP="00445E64">
            <w:pPr>
              <w:pStyle w:val="Normlny0"/>
              <w:jc w:val="center"/>
            </w:pPr>
            <w:r w:rsidRPr="00881F3E">
              <w:lastRenderedPageBreak/>
              <w:t>§ 6</w:t>
            </w:r>
          </w:p>
          <w:p w14:paraId="29389C80" w14:textId="77777777" w:rsidR="00D323E2" w:rsidRPr="00881F3E" w:rsidRDefault="00D323E2" w:rsidP="00445E64">
            <w:pPr>
              <w:pStyle w:val="Normlny0"/>
              <w:jc w:val="center"/>
            </w:pPr>
            <w:r w:rsidRPr="00881F3E">
              <w:t>O 13</w:t>
            </w:r>
          </w:p>
          <w:p w14:paraId="7BD899D0" w14:textId="51C8CA81" w:rsidR="00D323E2" w:rsidRPr="00881F3E" w:rsidRDefault="00256BD7" w:rsidP="00445E64">
            <w:pPr>
              <w:pStyle w:val="Normlny0"/>
              <w:jc w:val="center"/>
            </w:pPr>
            <w:r w:rsidRPr="00881F3E">
              <w:t>V 3</w:t>
            </w:r>
          </w:p>
          <w:p w14:paraId="3F91AD0F" w14:textId="77777777" w:rsidR="00D323E2" w:rsidRPr="00881F3E" w:rsidRDefault="00D323E2" w:rsidP="00445E64">
            <w:pPr>
              <w:pStyle w:val="Normlny0"/>
              <w:jc w:val="center"/>
            </w:pPr>
          </w:p>
          <w:p w14:paraId="52A8F2E3" w14:textId="77777777" w:rsidR="00D323E2" w:rsidRPr="00881F3E" w:rsidRDefault="00D323E2" w:rsidP="00445E64">
            <w:pPr>
              <w:pStyle w:val="Normlny0"/>
              <w:jc w:val="center"/>
            </w:pPr>
          </w:p>
          <w:p w14:paraId="367AD185" w14:textId="77777777" w:rsidR="00D323E2" w:rsidRPr="00881F3E" w:rsidRDefault="00D323E2" w:rsidP="00445E64">
            <w:pPr>
              <w:pStyle w:val="Normlny0"/>
              <w:jc w:val="center"/>
            </w:pPr>
          </w:p>
          <w:p w14:paraId="20C4BA1A" w14:textId="77777777" w:rsidR="00D323E2" w:rsidRPr="00881F3E" w:rsidRDefault="00D323E2" w:rsidP="00445E64">
            <w:pPr>
              <w:pStyle w:val="Normlny0"/>
              <w:jc w:val="center"/>
            </w:pPr>
          </w:p>
          <w:p w14:paraId="362448AB" w14:textId="77777777" w:rsidR="00D323E2" w:rsidRPr="00881F3E" w:rsidRDefault="00D323E2" w:rsidP="00445E64">
            <w:pPr>
              <w:pStyle w:val="Normlny0"/>
              <w:jc w:val="center"/>
            </w:pPr>
          </w:p>
          <w:p w14:paraId="7B0E1E13" w14:textId="77777777" w:rsidR="00FC37FD" w:rsidRPr="00881F3E" w:rsidRDefault="00FC37FD" w:rsidP="00445E64">
            <w:pPr>
              <w:pStyle w:val="Normlny0"/>
              <w:jc w:val="center"/>
            </w:pPr>
          </w:p>
          <w:p w14:paraId="67A4A9BF" w14:textId="77777777" w:rsidR="00FC37FD" w:rsidRPr="00881F3E" w:rsidRDefault="00FC37FD" w:rsidP="00445E64">
            <w:pPr>
              <w:pStyle w:val="Normlny0"/>
              <w:jc w:val="center"/>
            </w:pPr>
          </w:p>
          <w:p w14:paraId="3311057D" w14:textId="77777777" w:rsidR="00FC37FD" w:rsidRPr="00881F3E" w:rsidRDefault="00FC37FD" w:rsidP="00445E64">
            <w:pPr>
              <w:pStyle w:val="Normlny0"/>
              <w:jc w:val="center"/>
            </w:pPr>
          </w:p>
          <w:p w14:paraId="2F0C64FA" w14:textId="77777777" w:rsidR="00FC37FD" w:rsidRPr="00881F3E" w:rsidRDefault="00FC37FD" w:rsidP="00445E64">
            <w:pPr>
              <w:pStyle w:val="Normlny0"/>
              <w:jc w:val="center"/>
            </w:pPr>
          </w:p>
          <w:p w14:paraId="098A9920" w14:textId="77777777" w:rsidR="00FC37FD" w:rsidRPr="00881F3E" w:rsidRDefault="00FC37FD" w:rsidP="00445E64">
            <w:pPr>
              <w:pStyle w:val="Normlny0"/>
              <w:jc w:val="center"/>
            </w:pPr>
          </w:p>
          <w:p w14:paraId="074E92CD" w14:textId="77777777" w:rsidR="00D323E2" w:rsidRPr="00881F3E" w:rsidRDefault="00D323E2" w:rsidP="00445E64">
            <w:pPr>
              <w:pStyle w:val="Normlny0"/>
              <w:jc w:val="center"/>
            </w:pPr>
          </w:p>
          <w:p w14:paraId="6C6286BB" w14:textId="77777777" w:rsidR="00D323E2" w:rsidRPr="00881F3E" w:rsidRDefault="00D323E2" w:rsidP="00445E64">
            <w:pPr>
              <w:pStyle w:val="Normlny0"/>
              <w:jc w:val="center"/>
            </w:pPr>
          </w:p>
          <w:p w14:paraId="1AD79FFC" w14:textId="77777777" w:rsidR="00D323E2" w:rsidRPr="00881F3E" w:rsidRDefault="00D323E2" w:rsidP="00445E64">
            <w:pPr>
              <w:pStyle w:val="Normlny0"/>
              <w:jc w:val="center"/>
            </w:pPr>
            <w:r w:rsidRPr="00881F3E">
              <w:t xml:space="preserve">§ 6 O 23 </w:t>
            </w:r>
          </w:p>
          <w:p w14:paraId="5D213753" w14:textId="77777777" w:rsidR="00D323E2" w:rsidRPr="00881F3E" w:rsidRDefault="00D323E2" w:rsidP="00445E64">
            <w:pPr>
              <w:pStyle w:val="Normlny0"/>
              <w:jc w:val="center"/>
            </w:pPr>
            <w:r w:rsidRPr="00881F3E">
              <w:t xml:space="preserve">P c) </w:t>
            </w:r>
          </w:p>
          <w:p w14:paraId="5E544E81" w14:textId="77777777" w:rsidR="00D323E2" w:rsidRPr="00881F3E" w:rsidRDefault="00D323E2" w:rsidP="00445E64">
            <w:pPr>
              <w:pStyle w:val="Normlny0"/>
              <w:jc w:val="center"/>
            </w:pPr>
          </w:p>
          <w:p w14:paraId="6354A585" w14:textId="77777777" w:rsidR="00D323E2" w:rsidRPr="00881F3E" w:rsidRDefault="00D323E2" w:rsidP="00445E64">
            <w:pPr>
              <w:pStyle w:val="Normlny0"/>
              <w:jc w:val="center"/>
            </w:pPr>
          </w:p>
          <w:p w14:paraId="415EC66B" w14:textId="77777777" w:rsidR="00D323E2" w:rsidRPr="00881F3E" w:rsidRDefault="00D323E2" w:rsidP="00445E64">
            <w:pPr>
              <w:pStyle w:val="Normlny0"/>
              <w:jc w:val="center"/>
            </w:pPr>
          </w:p>
          <w:p w14:paraId="6BEECE4F" w14:textId="77777777" w:rsidR="00D323E2" w:rsidRPr="00881F3E" w:rsidRDefault="00D323E2" w:rsidP="00445E64">
            <w:pPr>
              <w:pStyle w:val="Normlny0"/>
              <w:jc w:val="center"/>
            </w:pPr>
            <w:r w:rsidRPr="00881F3E">
              <w:t xml:space="preserve">§ 6 O 30 </w:t>
            </w:r>
          </w:p>
          <w:p w14:paraId="661354F3" w14:textId="436DABED" w:rsidR="00D323E2" w:rsidRPr="00881F3E" w:rsidRDefault="00D323E2" w:rsidP="00445E64">
            <w:pPr>
              <w:pStyle w:val="Normlny0"/>
              <w:jc w:val="center"/>
            </w:pPr>
            <w:r w:rsidRPr="00881F3E">
              <w:t>P i)</w:t>
            </w:r>
          </w:p>
        </w:tc>
        <w:tc>
          <w:tcPr>
            <w:tcW w:w="3904" w:type="dxa"/>
            <w:tcBorders>
              <w:top w:val="single" w:sz="4" w:space="0" w:color="auto"/>
              <w:left w:val="single" w:sz="4" w:space="0" w:color="auto"/>
              <w:bottom w:val="single" w:sz="4" w:space="0" w:color="auto"/>
              <w:right w:val="single" w:sz="4" w:space="0" w:color="auto"/>
            </w:tcBorders>
          </w:tcPr>
          <w:p w14:paraId="61698D6B" w14:textId="64FF6BDF" w:rsidR="00D323E2" w:rsidRPr="00881F3E" w:rsidRDefault="00D323E2" w:rsidP="00445E64">
            <w:pPr>
              <w:pStyle w:val="Normlny0"/>
              <w:rPr>
                <w:shd w:val="clear" w:color="auto" w:fill="FFFFFF"/>
              </w:rPr>
            </w:pPr>
            <w:r w:rsidRPr="00881F3E">
              <w:rPr>
                <w:shd w:val="clear" w:color="auto" w:fill="FFFFFF"/>
              </w:rPr>
              <w:lastRenderedPageBreak/>
              <w:t xml:space="preserve">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w:t>
            </w:r>
            <w:r w:rsidRPr="00881F3E">
              <w:rPr>
                <w:shd w:val="clear" w:color="auto" w:fill="FFFFFF"/>
              </w:rPr>
              <w:lastRenderedPageBreak/>
              <w:t>angažovanosti banky</w:t>
            </w:r>
            <w:r w:rsidRPr="00881F3E">
              <w:rPr>
                <w:b/>
                <w:strike/>
                <w:shd w:val="clear" w:color="auto" w:fill="FFFFFF"/>
              </w:rPr>
              <w:t>, ďalšie skutočnosti, ktoré môžu ovplyvniť systémové riziko vyvolané bankou</w:t>
            </w:r>
            <w:r w:rsidRPr="00881F3E">
              <w:rPr>
                <w:shd w:val="clear" w:color="auto" w:fill="FFFFFF"/>
              </w:rPr>
              <w:t xml:space="preserve"> a informácie o systéme ochrany vkladov, administratívnych a účtovných postupoch a o vnútorných kontrolných postupoch banky. </w:t>
            </w:r>
          </w:p>
          <w:p w14:paraId="29633869" w14:textId="77777777" w:rsidR="00D323E2" w:rsidRPr="00881F3E" w:rsidRDefault="00D323E2" w:rsidP="00445E64">
            <w:pPr>
              <w:pStyle w:val="Normlny0"/>
              <w:rPr>
                <w:shd w:val="clear" w:color="auto" w:fill="FFFFFF"/>
              </w:rPr>
            </w:pPr>
          </w:p>
          <w:p w14:paraId="5E77D541" w14:textId="77777777" w:rsidR="00D323E2" w:rsidRPr="00881F3E" w:rsidRDefault="00D323E2" w:rsidP="00445E64">
            <w:pPr>
              <w:autoSpaceDE/>
              <w:autoSpaceDN/>
              <w:jc w:val="both"/>
              <w:rPr>
                <w:sz w:val="20"/>
                <w:szCs w:val="20"/>
              </w:rPr>
            </w:pPr>
            <w:r w:rsidRPr="00881F3E">
              <w:rPr>
                <w:sz w:val="20"/>
                <w:szCs w:val="20"/>
              </w:rPr>
              <w:t xml:space="preserve">(23) Pri tvorbe plánov </w:t>
            </w:r>
            <w:proofErr w:type="spellStart"/>
            <w:r w:rsidRPr="00881F3E">
              <w:rPr>
                <w:sz w:val="20"/>
                <w:szCs w:val="20"/>
              </w:rPr>
              <w:t>dohliadok</w:t>
            </w:r>
            <w:proofErr w:type="spellEnd"/>
            <w:r w:rsidRPr="00881F3E">
              <w:rPr>
                <w:sz w:val="20"/>
                <w:szCs w:val="20"/>
              </w:rPr>
              <w:t xml:space="preserve"> podľa odseku 22, ak ide o banky, Národná banka Slovenska prihliada najmä na</w:t>
            </w:r>
          </w:p>
          <w:p w14:paraId="363D18E6" w14:textId="77777777" w:rsidR="00D323E2" w:rsidRPr="00881F3E" w:rsidRDefault="00D323E2" w:rsidP="00445E64">
            <w:pPr>
              <w:autoSpaceDE/>
              <w:autoSpaceDN/>
              <w:jc w:val="both"/>
              <w:rPr>
                <w:rFonts w:ascii="Segoe UI" w:hAnsi="Segoe UI" w:cs="Segoe UI"/>
                <w:strike/>
                <w:sz w:val="21"/>
                <w:szCs w:val="21"/>
              </w:rPr>
            </w:pPr>
            <w:r w:rsidRPr="00881F3E">
              <w:rPr>
                <w:strike/>
                <w:sz w:val="20"/>
                <w:szCs w:val="20"/>
              </w:rPr>
              <w:t>c) systémové riziko</w:t>
            </w:r>
            <w:r w:rsidRPr="00881F3E">
              <w:rPr>
                <w:rFonts w:ascii="Segoe UI" w:hAnsi="Segoe UI" w:cs="Segoe UI"/>
                <w:strike/>
                <w:sz w:val="21"/>
                <w:szCs w:val="21"/>
              </w:rPr>
              <w:t>,</w:t>
            </w:r>
          </w:p>
          <w:p w14:paraId="60F0F3D0" w14:textId="77777777" w:rsidR="00D323E2" w:rsidRPr="00881F3E" w:rsidRDefault="00D323E2" w:rsidP="00445E64">
            <w:pPr>
              <w:pStyle w:val="Normlny0"/>
            </w:pPr>
          </w:p>
          <w:p w14:paraId="0E99E67D" w14:textId="77777777" w:rsidR="0050235D" w:rsidRPr="00881F3E" w:rsidRDefault="0050235D" w:rsidP="00445E64">
            <w:pPr>
              <w:pStyle w:val="Normlny0"/>
            </w:pPr>
          </w:p>
          <w:p w14:paraId="53285DAA" w14:textId="77777777" w:rsidR="00D323E2" w:rsidRPr="00881F3E" w:rsidRDefault="00D323E2" w:rsidP="00445E64">
            <w:pPr>
              <w:pStyle w:val="Normlny0"/>
              <w:rPr>
                <w:shd w:val="clear" w:color="auto" w:fill="FFFFFF"/>
              </w:rPr>
            </w:pPr>
            <w:r w:rsidRPr="00881F3E">
              <w:t xml:space="preserve">(30) </w:t>
            </w:r>
            <w:r w:rsidRPr="00881F3E">
              <w:rPr>
                <w:shd w:val="clear" w:color="auto" w:fill="FFFFFF"/>
              </w:rPr>
              <w:t>Národná banka Slovenska okrem kreditného rizika, trhového rizika a operačného rizika preskúmava a hodnotí v rámci výkonu dohľadu aj</w:t>
            </w:r>
          </w:p>
          <w:p w14:paraId="0EAEE3EB" w14:textId="4E9E182D" w:rsidR="00D323E2" w:rsidRPr="00881F3E" w:rsidRDefault="00D323E2" w:rsidP="00445E64">
            <w:pPr>
              <w:pStyle w:val="Normlny0"/>
            </w:pPr>
            <w:r w:rsidRPr="00881F3E">
              <w:rPr>
                <w:strike/>
                <w:shd w:val="clear" w:color="auto" w:fill="FFFFFF"/>
              </w:rPr>
              <w:t>i) systémové riziko.</w:t>
            </w:r>
          </w:p>
        </w:tc>
        <w:tc>
          <w:tcPr>
            <w:tcW w:w="682" w:type="dxa"/>
            <w:tcBorders>
              <w:top w:val="single" w:sz="4" w:space="0" w:color="auto"/>
              <w:left w:val="single" w:sz="4" w:space="0" w:color="auto"/>
              <w:bottom w:val="single" w:sz="4" w:space="0" w:color="auto"/>
              <w:right w:val="single" w:sz="4" w:space="0" w:color="auto"/>
            </w:tcBorders>
          </w:tcPr>
          <w:p w14:paraId="666A6897" w14:textId="221252E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B3B47DE" w14:textId="77777777" w:rsidR="00D323E2" w:rsidRPr="00881F3E" w:rsidRDefault="00D323E2" w:rsidP="00445E64">
            <w:pPr>
              <w:pStyle w:val="Nadpis1"/>
              <w:rPr>
                <w:b w:val="0"/>
                <w:bCs w:val="0"/>
                <w:sz w:val="20"/>
                <w:szCs w:val="20"/>
              </w:rPr>
            </w:pPr>
          </w:p>
        </w:tc>
      </w:tr>
      <w:tr w:rsidR="00881F3E" w:rsidRPr="00881F3E" w14:paraId="2DA5CEC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D61DF16" w14:textId="06648D03" w:rsidR="00D323E2" w:rsidRPr="00881F3E" w:rsidRDefault="00D323E2" w:rsidP="00445E64">
            <w:pPr>
              <w:rPr>
                <w:b/>
                <w:sz w:val="20"/>
                <w:szCs w:val="20"/>
              </w:rPr>
            </w:pPr>
            <w:r w:rsidRPr="00881F3E">
              <w:rPr>
                <w:b/>
                <w:sz w:val="20"/>
                <w:szCs w:val="20"/>
              </w:rPr>
              <w:t>B:29</w:t>
            </w:r>
          </w:p>
          <w:p w14:paraId="5EB83711"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56C8D" w14:textId="77777777" w:rsidR="00D323E2" w:rsidRPr="00881F3E" w:rsidRDefault="00D323E2" w:rsidP="00445E64">
            <w:pPr>
              <w:rPr>
                <w:b/>
                <w:sz w:val="20"/>
                <w:szCs w:val="20"/>
              </w:rPr>
            </w:pPr>
            <w:r w:rsidRPr="00881F3E">
              <w:rPr>
                <w:b/>
                <w:sz w:val="20"/>
                <w:szCs w:val="20"/>
              </w:rPr>
              <w:t>odsek 5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C25436"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425602E"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7FE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2ADC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1F56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BDF394B" w14:textId="77777777" w:rsidR="00D323E2" w:rsidRPr="00881F3E" w:rsidRDefault="00D323E2" w:rsidP="00445E64">
            <w:pPr>
              <w:pStyle w:val="Nadpis1"/>
              <w:rPr>
                <w:bCs w:val="0"/>
                <w:sz w:val="20"/>
                <w:szCs w:val="20"/>
              </w:rPr>
            </w:pPr>
          </w:p>
        </w:tc>
      </w:tr>
      <w:tr w:rsidR="00881F3E" w:rsidRPr="00881F3E" w14:paraId="3F5EC41B" w14:textId="77777777" w:rsidTr="00B01904">
        <w:tc>
          <w:tcPr>
            <w:tcW w:w="725" w:type="dxa"/>
            <w:tcBorders>
              <w:top w:val="single" w:sz="4" w:space="0" w:color="auto"/>
              <w:left w:val="single" w:sz="12" w:space="0" w:color="auto"/>
              <w:bottom w:val="single" w:sz="4" w:space="0" w:color="auto"/>
              <w:right w:val="single" w:sz="4" w:space="0" w:color="auto"/>
            </w:tcBorders>
          </w:tcPr>
          <w:p w14:paraId="4CFAB502" w14:textId="77777777" w:rsidR="00D323E2" w:rsidRPr="00881F3E" w:rsidRDefault="00D323E2" w:rsidP="00445E64">
            <w:pPr>
              <w:rPr>
                <w:sz w:val="20"/>
                <w:szCs w:val="20"/>
              </w:rPr>
            </w:pPr>
            <w:r w:rsidRPr="00881F3E">
              <w:rPr>
                <w:sz w:val="20"/>
                <w:szCs w:val="20"/>
              </w:rPr>
              <w:t>Č:98</w:t>
            </w:r>
          </w:p>
          <w:p w14:paraId="48FEEC36"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76B8AF54" w14:textId="77777777" w:rsidR="00D323E2" w:rsidRPr="00881F3E" w:rsidRDefault="00D323E2" w:rsidP="00445E64">
            <w:pPr>
              <w:rPr>
                <w:sz w:val="20"/>
                <w:szCs w:val="20"/>
              </w:rPr>
            </w:pPr>
            <w:r w:rsidRPr="00881F3E">
              <w:rPr>
                <w:sz w:val="20"/>
                <w:szCs w:val="20"/>
              </w:rPr>
              <w:t>Preskúmaniu a hodnoteniu vykonanému príslušnými orgánmi podlieha expozícia inštitúcií voči úrokovému riziku vyplývajúcemu z činností, ktoré nie sú v obchodnej knihe.</w:t>
            </w:r>
          </w:p>
          <w:p w14:paraId="503CA125" w14:textId="77777777" w:rsidR="00D323E2" w:rsidRPr="00881F3E" w:rsidRDefault="00D323E2" w:rsidP="00445E64">
            <w:pPr>
              <w:rPr>
                <w:sz w:val="20"/>
                <w:szCs w:val="20"/>
              </w:rPr>
            </w:pPr>
            <w:r w:rsidRPr="00881F3E">
              <w:rPr>
                <w:sz w:val="20"/>
                <w:szCs w:val="20"/>
              </w:rPr>
              <w:t>Právomoci v oblasti dohľadu sa uplatňujú aspoň v týchto prípadoch:</w:t>
            </w:r>
          </w:p>
          <w:p w14:paraId="262B0FF2" w14:textId="540121FD" w:rsidR="00D323E2" w:rsidRPr="00881F3E" w:rsidRDefault="00D323E2" w:rsidP="00445E64">
            <w:pPr>
              <w:rPr>
                <w:rFonts w:eastAsia="Arial Unicode MS"/>
                <w:sz w:val="20"/>
                <w:szCs w:val="20"/>
              </w:rPr>
            </w:pPr>
          </w:p>
        </w:tc>
        <w:tc>
          <w:tcPr>
            <w:tcW w:w="882" w:type="dxa"/>
            <w:tcBorders>
              <w:top w:val="single" w:sz="4" w:space="0" w:color="auto"/>
              <w:left w:val="single" w:sz="4" w:space="0" w:color="auto"/>
              <w:bottom w:val="single" w:sz="4" w:space="0" w:color="auto"/>
              <w:right w:val="single" w:sz="12" w:space="0" w:color="auto"/>
            </w:tcBorders>
          </w:tcPr>
          <w:p w14:paraId="5D0F7614" w14:textId="020F8F5B"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76B0C04" w14:textId="6E0A5350" w:rsidR="00D323E2" w:rsidRPr="00881F3E" w:rsidRDefault="00D323E2" w:rsidP="00445E64">
            <w:pPr>
              <w:jc w:val="center"/>
              <w:rPr>
                <w:b/>
                <w:sz w:val="20"/>
                <w:szCs w:val="20"/>
              </w:rPr>
            </w:pPr>
            <w:r w:rsidRPr="00881F3E">
              <w:rPr>
                <w:b/>
                <w:sz w:val="20"/>
                <w:szCs w:val="20"/>
              </w:rPr>
              <w:t>Návrh zákona čl. I</w:t>
            </w:r>
          </w:p>
          <w:p w14:paraId="40B8D8BC" w14:textId="77777777" w:rsidR="00D323E2" w:rsidRPr="00881F3E" w:rsidRDefault="00D323E2" w:rsidP="00445E64">
            <w:pPr>
              <w:jc w:val="center"/>
              <w:rPr>
                <w:b/>
                <w:sz w:val="20"/>
                <w:szCs w:val="20"/>
              </w:rPr>
            </w:pPr>
          </w:p>
          <w:p w14:paraId="0E5F71A0" w14:textId="77777777" w:rsidR="00D323E2" w:rsidRPr="00881F3E" w:rsidRDefault="00D323E2" w:rsidP="00445E64">
            <w:pPr>
              <w:jc w:val="center"/>
              <w:rPr>
                <w:b/>
                <w:sz w:val="20"/>
                <w:szCs w:val="20"/>
              </w:rPr>
            </w:pPr>
          </w:p>
          <w:p w14:paraId="6AB4B486" w14:textId="77777777" w:rsidR="00D323E2" w:rsidRPr="00881F3E" w:rsidRDefault="00D323E2" w:rsidP="00445E64">
            <w:pPr>
              <w:jc w:val="center"/>
              <w:rPr>
                <w:b/>
                <w:sz w:val="20"/>
                <w:szCs w:val="20"/>
              </w:rPr>
            </w:pPr>
          </w:p>
          <w:p w14:paraId="317E6B19" w14:textId="77777777" w:rsidR="00D323E2" w:rsidRPr="00881F3E" w:rsidRDefault="00D323E2" w:rsidP="00445E64">
            <w:pPr>
              <w:jc w:val="center"/>
              <w:rPr>
                <w:b/>
                <w:sz w:val="20"/>
                <w:szCs w:val="20"/>
              </w:rPr>
            </w:pPr>
          </w:p>
          <w:p w14:paraId="59DF5F91" w14:textId="77777777" w:rsidR="00D323E2" w:rsidRPr="00881F3E" w:rsidRDefault="00D323E2" w:rsidP="00445E64">
            <w:pPr>
              <w:jc w:val="center"/>
              <w:rPr>
                <w:b/>
                <w:sz w:val="20"/>
                <w:szCs w:val="20"/>
              </w:rPr>
            </w:pPr>
          </w:p>
          <w:p w14:paraId="7A908186" w14:textId="77777777" w:rsidR="004E76FE" w:rsidRPr="00881F3E" w:rsidRDefault="004E76FE" w:rsidP="00445E64">
            <w:pPr>
              <w:jc w:val="center"/>
              <w:rPr>
                <w:b/>
                <w:sz w:val="20"/>
                <w:szCs w:val="20"/>
              </w:rPr>
            </w:pPr>
          </w:p>
          <w:p w14:paraId="49CB2BEA" w14:textId="2176E3E7" w:rsidR="00D323E2" w:rsidRPr="00881F3E" w:rsidRDefault="00494C71" w:rsidP="00445E64">
            <w:pPr>
              <w:jc w:val="center"/>
              <w:rPr>
                <w:b/>
                <w:sz w:val="20"/>
                <w:szCs w:val="20"/>
              </w:rPr>
            </w:pPr>
            <w:r w:rsidRPr="00881F3E">
              <w:rPr>
                <w:sz w:val="20"/>
                <w:szCs w:val="20"/>
              </w:rPr>
              <w:t>566/2001 a</w:t>
            </w:r>
            <w:r w:rsidRPr="00881F3E">
              <w:rPr>
                <w:b/>
                <w:sz w:val="20"/>
                <w:szCs w:val="20"/>
              </w:rPr>
              <w:t xml:space="preserve"> </w:t>
            </w:r>
            <w:r w:rsidR="002A1C01" w:rsidRPr="00881F3E">
              <w:rPr>
                <w:b/>
                <w:sz w:val="20"/>
                <w:szCs w:val="20"/>
              </w:rPr>
              <w:t>n</w:t>
            </w:r>
            <w:r w:rsidR="00D323E2" w:rsidRPr="00881F3E">
              <w:rPr>
                <w:b/>
                <w:sz w:val="20"/>
                <w:szCs w:val="20"/>
              </w:rPr>
              <w:t>ávrh zákona čl. II</w:t>
            </w:r>
          </w:p>
          <w:p w14:paraId="6962346F" w14:textId="77777777" w:rsidR="00D323E2" w:rsidRPr="00881F3E" w:rsidRDefault="00D323E2" w:rsidP="00445E64">
            <w:pPr>
              <w:jc w:val="center"/>
              <w:rPr>
                <w:b/>
                <w:sz w:val="20"/>
                <w:szCs w:val="20"/>
              </w:rPr>
            </w:pPr>
          </w:p>
          <w:p w14:paraId="778282B4" w14:textId="77777777" w:rsidR="00D323E2" w:rsidRPr="00881F3E" w:rsidRDefault="00D323E2" w:rsidP="00445E64">
            <w:pPr>
              <w:jc w:val="center"/>
              <w:rPr>
                <w:b/>
                <w:sz w:val="20"/>
                <w:szCs w:val="20"/>
              </w:rPr>
            </w:pPr>
          </w:p>
          <w:p w14:paraId="64DD214F" w14:textId="77777777" w:rsidR="00D323E2" w:rsidRPr="00881F3E" w:rsidRDefault="00D323E2" w:rsidP="00445E64">
            <w:pPr>
              <w:jc w:val="center"/>
              <w:rPr>
                <w:b/>
                <w:sz w:val="20"/>
                <w:szCs w:val="20"/>
              </w:rPr>
            </w:pPr>
          </w:p>
          <w:p w14:paraId="1253BF86" w14:textId="77777777" w:rsidR="00D323E2" w:rsidRPr="00881F3E" w:rsidRDefault="00D323E2" w:rsidP="00445E64">
            <w:pPr>
              <w:jc w:val="center"/>
              <w:rPr>
                <w:b/>
                <w:sz w:val="20"/>
                <w:szCs w:val="20"/>
              </w:rPr>
            </w:pPr>
          </w:p>
          <w:p w14:paraId="31E739C5" w14:textId="77777777" w:rsidR="00D323E2" w:rsidRPr="00881F3E" w:rsidRDefault="00D323E2" w:rsidP="00445E64">
            <w:pPr>
              <w:jc w:val="center"/>
              <w:rPr>
                <w:b/>
                <w:sz w:val="20"/>
                <w:szCs w:val="20"/>
              </w:rPr>
            </w:pPr>
          </w:p>
          <w:p w14:paraId="0E9FF5FD" w14:textId="77777777" w:rsidR="00D323E2" w:rsidRPr="00881F3E" w:rsidRDefault="00D323E2" w:rsidP="00445E64">
            <w:pPr>
              <w:jc w:val="center"/>
              <w:rPr>
                <w:b/>
                <w:sz w:val="20"/>
                <w:szCs w:val="20"/>
              </w:rPr>
            </w:pPr>
          </w:p>
          <w:p w14:paraId="29AC9FF6" w14:textId="77777777" w:rsidR="00D323E2" w:rsidRPr="00881F3E" w:rsidRDefault="00D323E2" w:rsidP="00445E64">
            <w:pPr>
              <w:jc w:val="center"/>
              <w:rPr>
                <w:b/>
                <w:sz w:val="20"/>
                <w:szCs w:val="20"/>
              </w:rPr>
            </w:pPr>
          </w:p>
          <w:p w14:paraId="5E816AEB" w14:textId="77777777" w:rsidR="00D323E2" w:rsidRPr="00881F3E" w:rsidRDefault="00D323E2" w:rsidP="00445E64">
            <w:pPr>
              <w:jc w:val="center"/>
              <w:rPr>
                <w:b/>
                <w:sz w:val="20"/>
                <w:szCs w:val="20"/>
              </w:rPr>
            </w:pPr>
          </w:p>
          <w:p w14:paraId="25EFAF4F" w14:textId="77777777" w:rsidR="00D323E2" w:rsidRPr="00881F3E" w:rsidRDefault="00D323E2" w:rsidP="00445E64">
            <w:pPr>
              <w:jc w:val="center"/>
              <w:rPr>
                <w:b/>
                <w:sz w:val="20"/>
                <w:szCs w:val="20"/>
              </w:rPr>
            </w:pPr>
          </w:p>
          <w:p w14:paraId="77253FCA" w14:textId="77777777" w:rsidR="00D323E2" w:rsidRPr="00881F3E" w:rsidRDefault="00D323E2" w:rsidP="00445E64">
            <w:pPr>
              <w:jc w:val="center"/>
              <w:rPr>
                <w:b/>
                <w:sz w:val="20"/>
                <w:szCs w:val="20"/>
              </w:rPr>
            </w:pPr>
          </w:p>
          <w:p w14:paraId="6B0D1D45" w14:textId="77777777" w:rsidR="00D323E2" w:rsidRPr="00881F3E" w:rsidRDefault="00D323E2" w:rsidP="00445E64">
            <w:pPr>
              <w:jc w:val="center"/>
              <w:rPr>
                <w:b/>
                <w:sz w:val="20"/>
                <w:szCs w:val="20"/>
              </w:rPr>
            </w:pPr>
          </w:p>
          <w:p w14:paraId="7128C7B1" w14:textId="77777777" w:rsidR="00D323E2" w:rsidRPr="00881F3E" w:rsidRDefault="00D323E2" w:rsidP="00445E64">
            <w:pPr>
              <w:jc w:val="center"/>
              <w:rPr>
                <w:b/>
                <w:sz w:val="20"/>
                <w:szCs w:val="20"/>
              </w:rPr>
            </w:pPr>
          </w:p>
          <w:p w14:paraId="4481B33B" w14:textId="77777777" w:rsidR="00D323E2" w:rsidRPr="00881F3E" w:rsidRDefault="00D323E2" w:rsidP="00445E64">
            <w:pPr>
              <w:jc w:val="center"/>
              <w:rPr>
                <w:b/>
                <w:sz w:val="20"/>
                <w:szCs w:val="20"/>
              </w:rPr>
            </w:pPr>
          </w:p>
          <w:p w14:paraId="3EC5C7DC" w14:textId="77777777" w:rsidR="00D323E2" w:rsidRPr="00881F3E" w:rsidRDefault="00D323E2" w:rsidP="00445E64">
            <w:pPr>
              <w:jc w:val="center"/>
              <w:rPr>
                <w:b/>
                <w:sz w:val="20"/>
                <w:szCs w:val="20"/>
              </w:rPr>
            </w:pPr>
          </w:p>
          <w:p w14:paraId="44910C34" w14:textId="77777777" w:rsidR="00D323E2" w:rsidRPr="00881F3E" w:rsidRDefault="00D323E2" w:rsidP="00445E64">
            <w:pPr>
              <w:jc w:val="center"/>
              <w:rPr>
                <w:b/>
                <w:sz w:val="20"/>
                <w:szCs w:val="20"/>
              </w:rPr>
            </w:pPr>
          </w:p>
          <w:p w14:paraId="0B8DF319" w14:textId="77777777" w:rsidR="00D323E2" w:rsidRPr="00881F3E" w:rsidRDefault="00D323E2" w:rsidP="00445E64">
            <w:pPr>
              <w:jc w:val="center"/>
              <w:rPr>
                <w:b/>
                <w:sz w:val="20"/>
                <w:szCs w:val="20"/>
              </w:rPr>
            </w:pPr>
          </w:p>
          <w:p w14:paraId="5FB3AF24" w14:textId="77777777" w:rsidR="00D323E2" w:rsidRPr="00881F3E" w:rsidRDefault="00D323E2" w:rsidP="00445E64">
            <w:pPr>
              <w:jc w:val="center"/>
              <w:rPr>
                <w:b/>
                <w:sz w:val="20"/>
                <w:szCs w:val="20"/>
              </w:rPr>
            </w:pPr>
          </w:p>
          <w:p w14:paraId="0B52E69A" w14:textId="77777777" w:rsidR="00D323E2" w:rsidRPr="00881F3E" w:rsidRDefault="00D323E2" w:rsidP="00445E64">
            <w:pPr>
              <w:jc w:val="center"/>
              <w:rPr>
                <w:b/>
                <w:sz w:val="20"/>
                <w:szCs w:val="20"/>
              </w:rPr>
            </w:pPr>
          </w:p>
          <w:p w14:paraId="0665525A" w14:textId="77777777" w:rsidR="00D323E2" w:rsidRPr="00881F3E" w:rsidRDefault="00D323E2" w:rsidP="00445E64">
            <w:pPr>
              <w:jc w:val="center"/>
              <w:rPr>
                <w:b/>
                <w:sz w:val="20"/>
                <w:szCs w:val="20"/>
              </w:rPr>
            </w:pPr>
          </w:p>
          <w:p w14:paraId="78150735" w14:textId="77777777" w:rsidR="00D323E2" w:rsidRPr="00881F3E" w:rsidRDefault="00D323E2" w:rsidP="00445E64">
            <w:pPr>
              <w:jc w:val="center"/>
              <w:rPr>
                <w:b/>
                <w:sz w:val="20"/>
                <w:szCs w:val="20"/>
              </w:rPr>
            </w:pPr>
          </w:p>
          <w:p w14:paraId="59C26527" w14:textId="77777777" w:rsidR="00D323E2" w:rsidRPr="00881F3E" w:rsidRDefault="00D323E2" w:rsidP="00445E64">
            <w:pPr>
              <w:jc w:val="center"/>
              <w:rPr>
                <w:b/>
                <w:sz w:val="20"/>
                <w:szCs w:val="20"/>
              </w:rPr>
            </w:pPr>
          </w:p>
          <w:p w14:paraId="11AF6E66" w14:textId="77777777" w:rsidR="00D323E2" w:rsidRPr="00881F3E" w:rsidRDefault="00D323E2" w:rsidP="00445E64">
            <w:pPr>
              <w:jc w:val="center"/>
              <w:rPr>
                <w:b/>
                <w:sz w:val="20"/>
                <w:szCs w:val="20"/>
              </w:rPr>
            </w:pPr>
          </w:p>
          <w:p w14:paraId="122B01BE" w14:textId="77777777" w:rsidR="00D323E2" w:rsidRPr="00881F3E" w:rsidRDefault="00D323E2" w:rsidP="00445E64">
            <w:pPr>
              <w:jc w:val="center"/>
              <w:rPr>
                <w:b/>
                <w:sz w:val="20"/>
                <w:szCs w:val="20"/>
              </w:rPr>
            </w:pPr>
          </w:p>
          <w:p w14:paraId="16EEA2D4" w14:textId="77777777" w:rsidR="00D323E2" w:rsidRPr="00881F3E" w:rsidRDefault="00D323E2" w:rsidP="00445E64">
            <w:pPr>
              <w:jc w:val="center"/>
              <w:rPr>
                <w:b/>
                <w:sz w:val="20"/>
                <w:szCs w:val="20"/>
              </w:rPr>
            </w:pPr>
          </w:p>
          <w:p w14:paraId="5BE95975" w14:textId="77777777" w:rsidR="00D323E2" w:rsidRPr="00881F3E" w:rsidRDefault="00D323E2" w:rsidP="00445E64">
            <w:pPr>
              <w:jc w:val="center"/>
              <w:rPr>
                <w:b/>
                <w:sz w:val="20"/>
                <w:szCs w:val="20"/>
              </w:rPr>
            </w:pPr>
          </w:p>
          <w:p w14:paraId="2219D16C" w14:textId="77777777" w:rsidR="00D323E2" w:rsidRPr="00881F3E" w:rsidRDefault="00D323E2" w:rsidP="00445E64">
            <w:pPr>
              <w:jc w:val="center"/>
              <w:rPr>
                <w:b/>
                <w:sz w:val="20"/>
                <w:szCs w:val="20"/>
              </w:rPr>
            </w:pPr>
          </w:p>
          <w:p w14:paraId="5383CFA2" w14:textId="77777777" w:rsidR="00D323E2" w:rsidRPr="00881F3E" w:rsidRDefault="00D323E2" w:rsidP="00445E64">
            <w:pPr>
              <w:jc w:val="center"/>
              <w:rPr>
                <w:b/>
                <w:sz w:val="20"/>
                <w:szCs w:val="20"/>
              </w:rPr>
            </w:pPr>
          </w:p>
          <w:p w14:paraId="02C16AEC" w14:textId="77777777" w:rsidR="00D323E2" w:rsidRPr="00881F3E" w:rsidRDefault="00D323E2" w:rsidP="00445E64">
            <w:pPr>
              <w:jc w:val="center"/>
              <w:rPr>
                <w:b/>
                <w:sz w:val="20"/>
                <w:szCs w:val="20"/>
              </w:rPr>
            </w:pPr>
          </w:p>
          <w:p w14:paraId="512F96E2" w14:textId="77777777" w:rsidR="00D323E2" w:rsidRPr="00881F3E" w:rsidRDefault="00D323E2" w:rsidP="00445E64">
            <w:pPr>
              <w:jc w:val="center"/>
              <w:rPr>
                <w:b/>
                <w:sz w:val="20"/>
                <w:szCs w:val="20"/>
              </w:rPr>
            </w:pPr>
          </w:p>
          <w:p w14:paraId="29BC29F5" w14:textId="77777777" w:rsidR="00D323E2" w:rsidRPr="00881F3E" w:rsidRDefault="00D323E2" w:rsidP="00445E64">
            <w:pPr>
              <w:jc w:val="center"/>
              <w:rPr>
                <w:b/>
                <w:sz w:val="20"/>
                <w:szCs w:val="20"/>
              </w:rPr>
            </w:pPr>
          </w:p>
          <w:p w14:paraId="32A25BEB" w14:textId="77777777" w:rsidR="00D323E2" w:rsidRPr="00881F3E" w:rsidRDefault="00D323E2" w:rsidP="00445E64">
            <w:pPr>
              <w:jc w:val="center"/>
              <w:rPr>
                <w:b/>
                <w:sz w:val="20"/>
                <w:szCs w:val="20"/>
              </w:rPr>
            </w:pPr>
          </w:p>
          <w:p w14:paraId="19AD1DE4" w14:textId="77777777" w:rsidR="00D323E2" w:rsidRPr="00881F3E" w:rsidRDefault="00D323E2" w:rsidP="00445E64">
            <w:pPr>
              <w:jc w:val="center"/>
              <w:rPr>
                <w:b/>
                <w:sz w:val="20"/>
                <w:szCs w:val="20"/>
              </w:rPr>
            </w:pPr>
          </w:p>
          <w:p w14:paraId="21606D4D" w14:textId="77777777" w:rsidR="00D323E2" w:rsidRPr="00881F3E" w:rsidRDefault="00D323E2" w:rsidP="00445E64">
            <w:pPr>
              <w:jc w:val="center"/>
              <w:rPr>
                <w:b/>
                <w:sz w:val="20"/>
                <w:szCs w:val="20"/>
              </w:rPr>
            </w:pPr>
          </w:p>
          <w:p w14:paraId="0B4DE2AA" w14:textId="77777777" w:rsidR="00D323E2" w:rsidRPr="00881F3E" w:rsidRDefault="00D323E2" w:rsidP="00445E64">
            <w:pPr>
              <w:jc w:val="center"/>
              <w:rPr>
                <w:b/>
                <w:sz w:val="20"/>
                <w:szCs w:val="20"/>
              </w:rPr>
            </w:pPr>
          </w:p>
          <w:p w14:paraId="45FD565E" w14:textId="77777777" w:rsidR="00D323E2" w:rsidRPr="00881F3E" w:rsidRDefault="00D323E2" w:rsidP="00445E64">
            <w:pPr>
              <w:jc w:val="center"/>
              <w:rPr>
                <w:b/>
                <w:sz w:val="20"/>
                <w:szCs w:val="20"/>
              </w:rPr>
            </w:pPr>
          </w:p>
          <w:p w14:paraId="22E74059" w14:textId="77777777" w:rsidR="00D323E2" w:rsidRPr="00881F3E" w:rsidRDefault="00D323E2" w:rsidP="00445E64">
            <w:pPr>
              <w:jc w:val="center"/>
              <w:rPr>
                <w:b/>
                <w:sz w:val="20"/>
                <w:szCs w:val="20"/>
              </w:rPr>
            </w:pPr>
          </w:p>
          <w:p w14:paraId="1C9C54E6" w14:textId="77777777" w:rsidR="00D323E2" w:rsidRPr="00881F3E" w:rsidRDefault="00D323E2" w:rsidP="00445E64">
            <w:pPr>
              <w:jc w:val="center"/>
              <w:rPr>
                <w:b/>
                <w:sz w:val="20"/>
                <w:szCs w:val="20"/>
              </w:rPr>
            </w:pPr>
          </w:p>
          <w:p w14:paraId="3471C8BB" w14:textId="77777777" w:rsidR="00D323E2" w:rsidRPr="00881F3E" w:rsidRDefault="00D323E2" w:rsidP="00445E64">
            <w:pPr>
              <w:jc w:val="center"/>
              <w:rPr>
                <w:b/>
                <w:sz w:val="20"/>
                <w:szCs w:val="20"/>
              </w:rPr>
            </w:pPr>
          </w:p>
          <w:p w14:paraId="731D6E80" w14:textId="77777777" w:rsidR="00D323E2" w:rsidRPr="00881F3E" w:rsidRDefault="00D323E2" w:rsidP="00445E64">
            <w:pPr>
              <w:jc w:val="center"/>
              <w:rPr>
                <w:b/>
                <w:sz w:val="20"/>
                <w:szCs w:val="20"/>
              </w:rPr>
            </w:pPr>
          </w:p>
          <w:p w14:paraId="2867F24A" w14:textId="77777777" w:rsidR="00D323E2" w:rsidRPr="00881F3E" w:rsidRDefault="00D323E2" w:rsidP="00445E64">
            <w:pPr>
              <w:jc w:val="center"/>
              <w:rPr>
                <w:b/>
                <w:sz w:val="20"/>
                <w:szCs w:val="20"/>
              </w:rPr>
            </w:pPr>
          </w:p>
          <w:p w14:paraId="6428C2C4" w14:textId="77777777" w:rsidR="00D323E2" w:rsidRPr="00881F3E" w:rsidRDefault="00D323E2" w:rsidP="00445E64">
            <w:pPr>
              <w:jc w:val="center"/>
              <w:rPr>
                <w:b/>
                <w:sz w:val="20"/>
                <w:szCs w:val="20"/>
              </w:rPr>
            </w:pPr>
          </w:p>
          <w:p w14:paraId="0AC4C7A7" w14:textId="77777777" w:rsidR="00D323E2" w:rsidRPr="00881F3E" w:rsidRDefault="00D323E2" w:rsidP="00445E64">
            <w:pPr>
              <w:jc w:val="center"/>
              <w:rPr>
                <w:b/>
                <w:sz w:val="20"/>
                <w:szCs w:val="20"/>
              </w:rPr>
            </w:pPr>
          </w:p>
          <w:p w14:paraId="0A3737ED" w14:textId="77777777" w:rsidR="002A1C01" w:rsidRPr="00881F3E" w:rsidRDefault="002A1C01" w:rsidP="00445E64">
            <w:pPr>
              <w:jc w:val="center"/>
              <w:rPr>
                <w:b/>
                <w:sz w:val="20"/>
                <w:szCs w:val="20"/>
              </w:rPr>
            </w:pPr>
          </w:p>
          <w:p w14:paraId="73877FFC" w14:textId="77777777" w:rsidR="0048266C" w:rsidRPr="00881F3E" w:rsidRDefault="0048266C" w:rsidP="00445E64">
            <w:pPr>
              <w:jc w:val="center"/>
              <w:rPr>
                <w:b/>
                <w:sz w:val="20"/>
                <w:szCs w:val="20"/>
              </w:rPr>
            </w:pPr>
          </w:p>
          <w:p w14:paraId="1A1F0A30" w14:textId="77777777" w:rsidR="00960C25" w:rsidRPr="00881F3E" w:rsidRDefault="00960C25" w:rsidP="00445E64">
            <w:pPr>
              <w:jc w:val="center"/>
              <w:rPr>
                <w:b/>
                <w:sz w:val="20"/>
                <w:szCs w:val="20"/>
              </w:rPr>
            </w:pPr>
          </w:p>
          <w:p w14:paraId="4B250C5A" w14:textId="3A2BFB1B" w:rsidR="00D323E2" w:rsidRPr="00881F3E" w:rsidRDefault="00D323E2" w:rsidP="00445E64">
            <w:pPr>
              <w:jc w:val="center"/>
              <w:rPr>
                <w:b/>
                <w:sz w:val="20"/>
                <w:szCs w:val="20"/>
              </w:rPr>
            </w:pPr>
            <w:r w:rsidRPr="00881F3E">
              <w:rPr>
                <w:b/>
                <w:sz w:val="20"/>
                <w:szCs w:val="20"/>
              </w:rPr>
              <w:t>Návrh zákona čl. II</w:t>
            </w:r>
          </w:p>
          <w:p w14:paraId="2CA6B893" w14:textId="77777777" w:rsidR="00D323E2" w:rsidRPr="00881F3E" w:rsidRDefault="00D323E2" w:rsidP="00445E64">
            <w:pPr>
              <w:jc w:val="center"/>
              <w:rPr>
                <w:sz w:val="20"/>
                <w:szCs w:val="20"/>
              </w:rPr>
            </w:pPr>
          </w:p>
          <w:p w14:paraId="3531BBD3" w14:textId="58392F03"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4F064A2B" w14:textId="4B463298" w:rsidR="00D323E2" w:rsidRPr="00881F3E" w:rsidRDefault="00D323E2" w:rsidP="00445E64">
            <w:pPr>
              <w:pStyle w:val="Normlny0"/>
              <w:jc w:val="center"/>
              <w:rPr>
                <w:b/>
              </w:rPr>
            </w:pPr>
            <w:r w:rsidRPr="00881F3E">
              <w:rPr>
                <w:b/>
              </w:rPr>
              <w:lastRenderedPageBreak/>
              <w:t>§ 33 O</w:t>
            </w:r>
            <w:r w:rsidR="006441E9" w:rsidRPr="00881F3E">
              <w:rPr>
                <w:b/>
              </w:rPr>
              <w:t> </w:t>
            </w:r>
            <w:r w:rsidRPr="00881F3E">
              <w:rPr>
                <w:b/>
              </w:rPr>
              <w:t>1</w:t>
            </w:r>
            <w:r w:rsidR="006441E9" w:rsidRPr="00881F3E">
              <w:rPr>
                <w:b/>
              </w:rPr>
              <w:t xml:space="preserve"> </w:t>
            </w:r>
          </w:p>
          <w:p w14:paraId="266C945B" w14:textId="77777777" w:rsidR="00D323E2" w:rsidRPr="00881F3E" w:rsidRDefault="00D323E2" w:rsidP="00445E64">
            <w:pPr>
              <w:pStyle w:val="Normlny0"/>
              <w:jc w:val="center"/>
              <w:rPr>
                <w:b/>
              </w:rPr>
            </w:pPr>
          </w:p>
          <w:p w14:paraId="2E842776" w14:textId="77777777" w:rsidR="00D323E2" w:rsidRPr="00881F3E" w:rsidRDefault="00D323E2" w:rsidP="00445E64">
            <w:pPr>
              <w:pStyle w:val="Normlny0"/>
              <w:jc w:val="center"/>
              <w:rPr>
                <w:b/>
              </w:rPr>
            </w:pPr>
          </w:p>
          <w:p w14:paraId="1EEAA523" w14:textId="77777777" w:rsidR="00D323E2" w:rsidRPr="00881F3E" w:rsidRDefault="00D323E2" w:rsidP="00445E64">
            <w:pPr>
              <w:pStyle w:val="Normlny0"/>
              <w:jc w:val="center"/>
              <w:rPr>
                <w:b/>
              </w:rPr>
            </w:pPr>
          </w:p>
          <w:p w14:paraId="2ACDE195" w14:textId="77777777" w:rsidR="00D323E2" w:rsidRPr="00881F3E" w:rsidRDefault="00D323E2" w:rsidP="00445E64">
            <w:pPr>
              <w:pStyle w:val="Normlny0"/>
              <w:jc w:val="center"/>
              <w:rPr>
                <w:b/>
              </w:rPr>
            </w:pPr>
          </w:p>
          <w:p w14:paraId="6D33BA96" w14:textId="77777777" w:rsidR="00D323E2" w:rsidRPr="00881F3E" w:rsidRDefault="00D323E2" w:rsidP="00445E64">
            <w:pPr>
              <w:pStyle w:val="Normlny0"/>
              <w:jc w:val="center"/>
              <w:rPr>
                <w:b/>
              </w:rPr>
            </w:pPr>
          </w:p>
          <w:p w14:paraId="3753D341" w14:textId="77777777" w:rsidR="00D323E2" w:rsidRPr="00881F3E" w:rsidRDefault="00D323E2" w:rsidP="00445E64">
            <w:pPr>
              <w:pStyle w:val="Normlny0"/>
              <w:jc w:val="center"/>
              <w:rPr>
                <w:b/>
              </w:rPr>
            </w:pPr>
          </w:p>
          <w:p w14:paraId="2001A7D6" w14:textId="77777777" w:rsidR="004E76FE" w:rsidRPr="00881F3E" w:rsidRDefault="004E76FE" w:rsidP="00445E64">
            <w:pPr>
              <w:pStyle w:val="Normlny0"/>
              <w:jc w:val="center"/>
              <w:rPr>
                <w:b/>
              </w:rPr>
            </w:pPr>
          </w:p>
          <w:p w14:paraId="178BECDB" w14:textId="673EC6AB" w:rsidR="00D323E2" w:rsidRPr="00881F3E" w:rsidRDefault="00D323E2" w:rsidP="00445E64">
            <w:pPr>
              <w:pStyle w:val="Normlny0"/>
              <w:jc w:val="center"/>
            </w:pPr>
            <w:r w:rsidRPr="00881F3E">
              <w:t>§ 135 O</w:t>
            </w:r>
            <w:r w:rsidR="006441E9" w:rsidRPr="00881F3E">
              <w:t> </w:t>
            </w:r>
            <w:r w:rsidRPr="00881F3E">
              <w:t>7</w:t>
            </w:r>
            <w:r w:rsidR="006441E9" w:rsidRPr="00881F3E">
              <w:t xml:space="preserve"> </w:t>
            </w:r>
          </w:p>
          <w:p w14:paraId="25DC36B3" w14:textId="77777777" w:rsidR="00D323E2" w:rsidRPr="00881F3E" w:rsidRDefault="00D323E2" w:rsidP="00445E64">
            <w:pPr>
              <w:pStyle w:val="Normlny0"/>
              <w:jc w:val="center"/>
              <w:rPr>
                <w:b/>
              </w:rPr>
            </w:pPr>
          </w:p>
          <w:p w14:paraId="0C2B372A" w14:textId="77777777" w:rsidR="00D323E2" w:rsidRPr="00881F3E" w:rsidRDefault="00D323E2" w:rsidP="00445E64">
            <w:pPr>
              <w:pStyle w:val="Normlny0"/>
              <w:jc w:val="center"/>
              <w:rPr>
                <w:b/>
              </w:rPr>
            </w:pPr>
          </w:p>
          <w:p w14:paraId="70EFFA55" w14:textId="77777777" w:rsidR="00D323E2" w:rsidRPr="00881F3E" w:rsidRDefault="00D323E2" w:rsidP="00445E64">
            <w:pPr>
              <w:pStyle w:val="Normlny0"/>
              <w:jc w:val="center"/>
              <w:rPr>
                <w:b/>
              </w:rPr>
            </w:pPr>
          </w:p>
          <w:p w14:paraId="416371EF" w14:textId="77777777" w:rsidR="00D323E2" w:rsidRPr="00881F3E" w:rsidRDefault="00D323E2" w:rsidP="00445E64">
            <w:pPr>
              <w:pStyle w:val="Normlny0"/>
              <w:jc w:val="center"/>
              <w:rPr>
                <w:b/>
              </w:rPr>
            </w:pPr>
          </w:p>
          <w:p w14:paraId="1F16BCC3" w14:textId="77777777" w:rsidR="00D323E2" w:rsidRPr="00881F3E" w:rsidRDefault="00D323E2" w:rsidP="00445E64">
            <w:pPr>
              <w:pStyle w:val="Normlny0"/>
              <w:jc w:val="center"/>
              <w:rPr>
                <w:b/>
              </w:rPr>
            </w:pPr>
          </w:p>
          <w:p w14:paraId="46543DA3" w14:textId="77777777" w:rsidR="00D323E2" w:rsidRPr="00881F3E" w:rsidRDefault="00D323E2" w:rsidP="00445E64">
            <w:pPr>
              <w:pStyle w:val="Normlny0"/>
              <w:jc w:val="center"/>
              <w:rPr>
                <w:b/>
              </w:rPr>
            </w:pPr>
          </w:p>
          <w:p w14:paraId="28CD63EB" w14:textId="77777777" w:rsidR="00D323E2" w:rsidRPr="00881F3E" w:rsidRDefault="00D323E2" w:rsidP="00445E64">
            <w:pPr>
              <w:pStyle w:val="Normlny0"/>
              <w:jc w:val="center"/>
              <w:rPr>
                <w:b/>
              </w:rPr>
            </w:pPr>
          </w:p>
          <w:p w14:paraId="6A7EEFB5" w14:textId="77777777" w:rsidR="00D323E2" w:rsidRPr="00881F3E" w:rsidRDefault="00D323E2" w:rsidP="00445E64">
            <w:pPr>
              <w:pStyle w:val="Normlny0"/>
              <w:jc w:val="center"/>
              <w:rPr>
                <w:b/>
              </w:rPr>
            </w:pPr>
          </w:p>
          <w:p w14:paraId="22BEDB95" w14:textId="77777777" w:rsidR="00D323E2" w:rsidRPr="00881F3E" w:rsidRDefault="00D323E2" w:rsidP="00445E64">
            <w:pPr>
              <w:pStyle w:val="Normlny0"/>
              <w:jc w:val="center"/>
              <w:rPr>
                <w:b/>
              </w:rPr>
            </w:pPr>
          </w:p>
          <w:p w14:paraId="0EFA9B07" w14:textId="77777777" w:rsidR="00D323E2" w:rsidRPr="00881F3E" w:rsidRDefault="00D323E2" w:rsidP="00445E64">
            <w:pPr>
              <w:pStyle w:val="Normlny0"/>
              <w:jc w:val="center"/>
              <w:rPr>
                <w:b/>
              </w:rPr>
            </w:pPr>
          </w:p>
          <w:p w14:paraId="3F1A225A" w14:textId="77777777" w:rsidR="00D323E2" w:rsidRPr="00881F3E" w:rsidRDefault="00D323E2" w:rsidP="00445E64">
            <w:pPr>
              <w:pStyle w:val="Normlny0"/>
              <w:jc w:val="center"/>
              <w:rPr>
                <w:b/>
              </w:rPr>
            </w:pPr>
          </w:p>
          <w:p w14:paraId="68A4A31F" w14:textId="77777777" w:rsidR="00D323E2" w:rsidRPr="00881F3E" w:rsidRDefault="00D323E2" w:rsidP="00445E64">
            <w:pPr>
              <w:pStyle w:val="Normlny0"/>
              <w:jc w:val="center"/>
              <w:rPr>
                <w:b/>
              </w:rPr>
            </w:pPr>
          </w:p>
          <w:p w14:paraId="0F12C098" w14:textId="77777777" w:rsidR="00D323E2" w:rsidRPr="00881F3E" w:rsidRDefault="00D323E2" w:rsidP="00445E64">
            <w:pPr>
              <w:pStyle w:val="Normlny0"/>
              <w:jc w:val="center"/>
              <w:rPr>
                <w:b/>
              </w:rPr>
            </w:pPr>
          </w:p>
          <w:p w14:paraId="5D734303" w14:textId="77777777" w:rsidR="00D323E2" w:rsidRPr="00881F3E" w:rsidRDefault="00D323E2" w:rsidP="00445E64">
            <w:pPr>
              <w:pStyle w:val="Normlny0"/>
              <w:jc w:val="center"/>
              <w:rPr>
                <w:b/>
              </w:rPr>
            </w:pPr>
          </w:p>
          <w:p w14:paraId="29DEA1FB" w14:textId="77777777" w:rsidR="00D323E2" w:rsidRPr="00881F3E" w:rsidRDefault="00D323E2" w:rsidP="00445E64">
            <w:pPr>
              <w:pStyle w:val="Normlny0"/>
              <w:jc w:val="center"/>
              <w:rPr>
                <w:b/>
              </w:rPr>
            </w:pPr>
          </w:p>
          <w:p w14:paraId="5CF8F67E" w14:textId="77777777" w:rsidR="00D323E2" w:rsidRPr="00881F3E" w:rsidRDefault="00D323E2" w:rsidP="00445E64">
            <w:pPr>
              <w:pStyle w:val="Normlny0"/>
              <w:jc w:val="center"/>
              <w:rPr>
                <w:b/>
              </w:rPr>
            </w:pPr>
          </w:p>
          <w:p w14:paraId="56153795" w14:textId="77777777" w:rsidR="00D323E2" w:rsidRPr="00881F3E" w:rsidRDefault="00D323E2" w:rsidP="00445E64">
            <w:pPr>
              <w:pStyle w:val="Normlny0"/>
              <w:jc w:val="center"/>
              <w:rPr>
                <w:b/>
              </w:rPr>
            </w:pPr>
          </w:p>
          <w:p w14:paraId="070239FB" w14:textId="77777777" w:rsidR="00D323E2" w:rsidRPr="00881F3E" w:rsidRDefault="00D323E2" w:rsidP="00445E64">
            <w:pPr>
              <w:pStyle w:val="Normlny0"/>
              <w:jc w:val="center"/>
              <w:rPr>
                <w:b/>
              </w:rPr>
            </w:pPr>
          </w:p>
          <w:p w14:paraId="7B770668" w14:textId="77777777" w:rsidR="00D323E2" w:rsidRPr="00881F3E" w:rsidRDefault="00D323E2" w:rsidP="00445E64">
            <w:pPr>
              <w:pStyle w:val="Normlny0"/>
              <w:jc w:val="center"/>
              <w:rPr>
                <w:b/>
              </w:rPr>
            </w:pPr>
          </w:p>
          <w:p w14:paraId="203DB4C6" w14:textId="77777777" w:rsidR="00D323E2" w:rsidRPr="00881F3E" w:rsidRDefault="00D323E2" w:rsidP="00445E64">
            <w:pPr>
              <w:pStyle w:val="Normlny0"/>
              <w:jc w:val="center"/>
              <w:rPr>
                <w:b/>
              </w:rPr>
            </w:pPr>
          </w:p>
          <w:p w14:paraId="7A4CE678" w14:textId="77777777" w:rsidR="00D323E2" w:rsidRPr="00881F3E" w:rsidRDefault="00D323E2" w:rsidP="00445E64">
            <w:pPr>
              <w:pStyle w:val="Normlny0"/>
              <w:jc w:val="center"/>
              <w:rPr>
                <w:b/>
              </w:rPr>
            </w:pPr>
          </w:p>
          <w:p w14:paraId="733281ED" w14:textId="77777777" w:rsidR="00D323E2" w:rsidRPr="00881F3E" w:rsidRDefault="00D323E2" w:rsidP="00445E64">
            <w:pPr>
              <w:pStyle w:val="Normlny0"/>
              <w:jc w:val="center"/>
              <w:rPr>
                <w:b/>
              </w:rPr>
            </w:pPr>
          </w:p>
          <w:p w14:paraId="73AF5682" w14:textId="77777777" w:rsidR="00D323E2" w:rsidRPr="00881F3E" w:rsidRDefault="00D323E2" w:rsidP="00445E64">
            <w:pPr>
              <w:pStyle w:val="Normlny0"/>
              <w:jc w:val="center"/>
              <w:rPr>
                <w:b/>
              </w:rPr>
            </w:pPr>
          </w:p>
          <w:p w14:paraId="2896AB58" w14:textId="77777777" w:rsidR="00D323E2" w:rsidRPr="00881F3E" w:rsidRDefault="00D323E2" w:rsidP="00445E64">
            <w:pPr>
              <w:pStyle w:val="Normlny0"/>
              <w:jc w:val="center"/>
              <w:rPr>
                <w:b/>
              </w:rPr>
            </w:pPr>
          </w:p>
          <w:p w14:paraId="37381B06" w14:textId="77777777" w:rsidR="00D323E2" w:rsidRPr="00881F3E" w:rsidRDefault="00D323E2" w:rsidP="00445E64">
            <w:pPr>
              <w:pStyle w:val="Normlny0"/>
              <w:jc w:val="center"/>
              <w:rPr>
                <w:b/>
              </w:rPr>
            </w:pPr>
          </w:p>
          <w:p w14:paraId="7E7176AA" w14:textId="77777777" w:rsidR="00D323E2" w:rsidRPr="00881F3E" w:rsidRDefault="00D323E2" w:rsidP="00445E64">
            <w:pPr>
              <w:pStyle w:val="Normlny0"/>
              <w:jc w:val="center"/>
              <w:rPr>
                <w:b/>
              </w:rPr>
            </w:pPr>
          </w:p>
          <w:p w14:paraId="61E24E84" w14:textId="77777777" w:rsidR="00D323E2" w:rsidRPr="00881F3E" w:rsidRDefault="00D323E2" w:rsidP="00445E64">
            <w:pPr>
              <w:pStyle w:val="Normlny0"/>
              <w:jc w:val="center"/>
              <w:rPr>
                <w:b/>
              </w:rPr>
            </w:pPr>
          </w:p>
          <w:p w14:paraId="41EB1A69" w14:textId="77777777" w:rsidR="00D323E2" w:rsidRPr="00881F3E" w:rsidRDefault="00D323E2" w:rsidP="00445E64">
            <w:pPr>
              <w:pStyle w:val="Normlny0"/>
              <w:jc w:val="center"/>
              <w:rPr>
                <w:b/>
              </w:rPr>
            </w:pPr>
          </w:p>
          <w:p w14:paraId="7360FCAB" w14:textId="77777777" w:rsidR="00D323E2" w:rsidRPr="00881F3E" w:rsidRDefault="00D323E2" w:rsidP="00445E64">
            <w:pPr>
              <w:pStyle w:val="Normlny0"/>
              <w:jc w:val="center"/>
              <w:rPr>
                <w:b/>
              </w:rPr>
            </w:pPr>
          </w:p>
          <w:p w14:paraId="6ACA13BF" w14:textId="77777777" w:rsidR="00D323E2" w:rsidRPr="00881F3E" w:rsidRDefault="00D323E2" w:rsidP="00445E64">
            <w:pPr>
              <w:pStyle w:val="Normlny0"/>
              <w:jc w:val="center"/>
              <w:rPr>
                <w:b/>
              </w:rPr>
            </w:pPr>
          </w:p>
          <w:p w14:paraId="65646851" w14:textId="77777777" w:rsidR="00D323E2" w:rsidRPr="00881F3E" w:rsidRDefault="00D323E2" w:rsidP="00445E64">
            <w:pPr>
              <w:pStyle w:val="Normlny0"/>
              <w:jc w:val="center"/>
              <w:rPr>
                <w:b/>
              </w:rPr>
            </w:pPr>
          </w:p>
          <w:p w14:paraId="5802D4D9" w14:textId="77777777" w:rsidR="00D323E2" w:rsidRPr="00881F3E" w:rsidRDefault="00D323E2" w:rsidP="00445E64">
            <w:pPr>
              <w:pStyle w:val="Normlny0"/>
              <w:jc w:val="center"/>
              <w:rPr>
                <w:b/>
              </w:rPr>
            </w:pPr>
          </w:p>
          <w:p w14:paraId="7FAC7879" w14:textId="77777777" w:rsidR="00D323E2" w:rsidRPr="00881F3E" w:rsidRDefault="00D323E2" w:rsidP="00445E64">
            <w:pPr>
              <w:pStyle w:val="Normlny0"/>
              <w:jc w:val="center"/>
              <w:rPr>
                <w:b/>
              </w:rPr>
            </w:pPr>
          </w:p>
          <w:p w14:paraId="1696AC86" w14:textId="77777777" w:rsidR="00D323E2" w:rsidRPr="00881F3E" w:rsidRDefault="00D323E2" w:rsidP="00445E64">
            <w:pPr>
              <w:pStyle w:val="Normlny0"/>
              <w:jc w:val="center"/>
              <w:rPr>
                <w:b/>
              </w:rPr>
            </w:pPr>
          </w:p>
          <w:p w14:paraId="2D65602E" w14:textId="77777777" w:rsidR="00D323E2" w:rsidRPr="00881F3E" w:rsidRDefault="00D323E2" w:rsidP="00445E64">
            <w:pPr>
              <w:pStyle w:val="Normlny0"/>
              <w:jc w:val="center"/>
              <w:rPr>
                <w:b/>
              </w:rPr>
            </w:pPr>
          </w:p>
          <w:p w14:paraId="252793D6" w14:textId="77777777" w:rsidR="00D323E2" w:rsidRPr="00881F3E" w:rsidRDefault="00D323E2" w:rsidP="00445E64">
            <w:pPr>
              <w:pStyle w:val="Normlny0"/>
              <w:jc w:val="center"/>
              <w:rPr>
                <w:b/>
              </w:rPr>
            </w:pPr>
          </w:p>
          <w:p w14:paraId="7A5F4B63" w14:textId="77777777" w:rsidR="00D323E2" w:rsidRPr="00881F3E" w:rsidRDefault="00D323E2" w:rsidP="00445E64">
            <w:pPr>
              <w:pStyle w:val="Normlny0"/>
              <w:jc w:val="center"/>
              <w:rPr>
                <w:b/>
              </w:rPr>
            </w:pPr>
          </w:p>
          <w:p w14:paraId="34DBFC38" w14:textId="77777777" w:rsidR="00D323E2" w:rsidRPr="00881F3E" w:rsidRDefault="00D323E2" w:rsidP="00445E64">
            <w:pPr>
              <w:pStyle w:val="Normlny0"/>
              <w:jc w:val="center"/>
              <w:rPr>
                <w:b/>
              </w:rPr>
            </w:pPr>
          </w:p>
          <w:p w14:paraId="7667AF81" w14:textId="77777777" w:rsidR="00D323E2" w:rsidRPr="00881F3E" w:rsidRDefault="00D323E2" w:rsidP="00445E64">
            <w:pPr>
              <w:pStyle w:val="Normlny0"/>
              <w:jc w:val="center"/>
              <w:rPr>
                <w:b/>
              </w:rPr>
            </w:pPr>
          </w:p>
          <w:p w14:paraId="629D51CD" w14:textId="77777777" w:rsidR="00D323E2" w:rsidRPr="00881F3E" w:rsidRDefault="00D323E2" w:rsidP="00445E64">
            <w:pPr>
              <w:pStyle w:val="Normlny0"/>
              <w:jc w:val="center"/>
              <w:rPr>
                <w:b/>
              </w:rPr>
            </w:pPr>
          </w:p>
          <w:p w14:paraId="70A95BD2" w14:textId="77777777" w:rsidR="00D323E2" w:rsidRPr="00881F3E" w:rsidRDefault="00D323E2" w:rsidP="00445E64">
            <w:pPr>
              <w:pStyle w:val="Normlny0"/>
              <w:jc w:val="center"/>
            </w:pPr>
          </w:p>
          <w:p w14:paraId="2C346DB8" w14:textId="77777777" w:rsidR="00D323E2" w:rsidRPr="00881F3E" w:rsidRDefault="00D323E2" w:rsidP="00445E64">
            <w:pPr>
              <w:pStyle w:val="Normlny0"/>
              <w:jc w:val="center"/>
            </w:pPr>
          </w:p>
          <w:p w14:paraId="7261EB01" w14:textId="77777777" w:rsidR="00D323E2" w:rsidRPr="00881F3E" w:rsidRDefault="00D323E2" w:rsidP="00445E64">
            <w:pPr>
              <w:pStyle w:val="Normlny0"/>
              <w:jc w:val="center"/>
            </w:pPr>
          </w:p>
          <w:p w14:paraId="31818A4A" w14:textId="77777777" w:rsidR="00D323E2" w:rsidRPr="00881F3E" w:rsidRDefault="00D323E2" w:rsidP="00445E64">
            <w:pPr>
              <w:pStyle w:val="Normlny0"/>
              <w:jc w:val="center"/>
            </w:pPr>
          </w:p>
          <w:p w14:paraId="0CE5AFFE" w14:textId="77777777" w:rsidR="00D323E2" w:rsidRPr="00881F3E" w:rsidRDefault="00D323E2" w:rsidP="00445E64">
            <w:pPr>
              <w:pStyle w:val="Normlny0"/>
              <w:jc w:val="center"/>
            </w:pPr>
          </w:p>
          <w:p w14:paraId="4E11C0D2" w14:textId="77777777" w:rsidR="00960C25" w:rsidRPr="00881F3E" w:rsidRDefault="00960C25" w:rsidP="00445E64">
            <w:pPr>
              <w:pStyle w:val="Normlny0"/>
              <w:jc w:val="center"/>
            </w:pPr>
          </w:p>
          <w:p w14:paraId="0E2DB2F6" w14:textId="77777777" w:rsidR="002A1C01" w:rsidRPr="00881F3E" w:rsidRDefault="002A1C01" w:rsidP="00445E64">
            <w:pPr>
              <w:pStyle w:val="Normlny0"/>
              <w:jc w:val="center"/>
            </w:pPr>
          </w:p>
          <w:p w14:paraId="6FA6E4ED" w14:textId="3E8C28C0" w:rsidR="00D323E2" w:rsidRPr="00881F3E" w:rsidRDefault="00D323E2" w:rsidP="00445E64">
            <w:pPr>
              <w:pStyle w:val="Normlny0"/>
              <w:jc w:val="center"/>
              <w:rPr>
                <w:b/>
              </w:rPr>
            </w:pPr>
            <w:r w:rsidRPr="00881F3E">
              <w:rPr>
                <w:b/>
              </w:rPr>
              <w:t>§ 74c O</w:t>
            </w:r>
            <w:r w:rsidR="00960C25" w:rsidRPr="00881F3E">
              <w:rPr>
                <w:b/>
              </w:rPr>
              <w:t> </w:t>
            </w:r>
            <w:r w:rsidRPr="00881F3E">
              <w:rPr>
                <w:b/>
              </w:rPr>
              <w:t>5</w:t>
            </w:r>
            <w:r w:rsidR="00960C25" w:rsidRPr="00881F3E">
              <w:rPr>
                <w:b/>
              </w:rPr>
              <w:t xml:space="preserve"> </w:t>
            </w:r>
          </w:p>
          <w:p w14:paraId="4FFF7055" w14:textId="6968AA7B"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17620528" w14:textId="23ECBD3D" w:rsidR="00D323E2" w:rsidRPr="00881F3E" w:rsidRDefault="00D323E2" w:rsidP="00445E64">
            <w:pPr>
              <w:pStyle w:val="Normlny0"/>
              <w:rPr>
                <w:b/>
              </w:rPr>
            </w:pPr>
            <w:r w:rsidRPr="00881F3E">
              <w:rPr>
                <w:b/>
              </w:rPr>
              <w:lastRenderedPageBreak/>
              <w:t xml:space="preserve">(1) </w:t>
            </w:r>
            <w:r w:rsidR="00F96B74" w:rsidRPr="00881F3E">
              <w:rPr>
                <w:b/>
              </w:rPr>
              <w:t xml:space="preserve">Národná banka Slovenska uloží banke opatrenie na nápravu podľa § 50 ods. 1 alebo určí iné modelovacie </w:t>
            </w:r>
            <w:r w:rsidR="00A46673" w:rsidRPr="00881F3E">
              <w:rPr>
                <w:b/>
              </w:rPr>
              <w:t xml:space="preserve">predpoklady </w:t>
            </w:r>
            <w:r w:rsidR="00F96B74" w:rsidRPr="00881F3E">
              <w:rPr>
                <w:b/>
              </w:rPr>
              <w:t>a parametrické predpoklady ako sú ustanovené v súlade s osobitným predpisom o vydaní regulačného technického predpisu vydaným na základe osobitného predpisu</w:t>
            </w:r>
            <w:r w:rsidR="00F96B74" w:rsidRPr="00881F3E">
              <w:rPr>
                <w:b/>
                <w:vertAlign w:val="superscript"/>
              </w:rPr>
              <w:t>13o</w:t>
            </w:r>
            <w:r w:rsidR="00F96B74" w:rsidRPr="00881F3E">
              <w:rPr>
                <w:b/>
              </w:rPr>
              <w:t>) aspoň</w:t>
            </w:r>
            <w:r w:rsidR="00847D8E" w:rsidRPr="00881F3E">
              <w:rPr>
                <w:b/>
              </w:rPr>
              <w:t xml:space="preserve"> vtedy</w:t>
            </w:r>
            <w:r w:rsidR="00F96B74" w:rsidRPr="00881F3E">
              <w:rPr>
                <w:b/>
              </w:rPr>
              <w:t>, ak</w:t>
            </w:r>
          </w:p>
          <w:p w14:paraId="3D2A577A" w14:textId="77777777" w:rsidR="00D323E2" w:rsidRPr="00881F3E" w:rsidRDefault="00D323E2" w:rsidP="00445E64">
            <w:pPr>
              <w:jc w:val="both"/>
              <w:rPr>
                <w:sz w:val="20"/>
                <w:szCs w:val="20"/>
                <w:lang w:eastAsia="en-US"/>
              </w:rPr>
            </w:pPr>
          </w:p>
          <w:p w14:paraId="02197193" w14:textId="77777777" w:rsidR="00960C25" w:rsidRPr="00881F3E" w:rsidRDefault="00960C25" w:rsidP="00960C25">
            <w:pPr>
              <w:rPr>
                <w:sz w:val="20"/>
                <w:szCs w:val="20"/>
                <w:lang w:eastAsia="en-US"/>
              </w:rPr>
            </w:pPr>
            <w:r w:rsidRPr="00881F3E">
              <w:rPr>
                <w:sz w:val="20"/>
                <w:szCs w:val="20"/>
                <w:lang w:eastAsia="en-US"/>
              </w:rPr>
              <w:t xml:space="preserve">(7) Národná banka Slovenska pri výkone dohľadu nad obchodníkom s cennými papiermi najmä preskúmava a hodnotí organizáciu riadenia, rozdelenie zodpovednosti, prijaté stratégie, zavedené systémy a postupy pri výkone povolených činností, informačné toky a riziká, ktorým obchodník s cennými papiermi je alebo môže byť vystavený, pričom súčasne overuje ich dostatočné krytie vlastnými zdrojmi financovania. </w:t>
            </w:r>
            <w:r w:rsidRPr="00881F3E">
              <w:rPr>
                <w:b/>
                <w:sz w:val="20"/>
                <w:szCs w:val="20"/>
                <w:lang w:eastAsia="en-US"/>
              </w:rPr>
              <w:t xml:space="preserve">Pri preskúmaní a hodnotení podľa prvej vety Národná banka Slovenska uplatňuje zásadu proporcionality v súlade so </w:t>
            </w:r>
            <w:r w:rsidRPr="00881F3E">
              <w:rPr>
                <w:b/>
                <w:sz w:val="20"/>
                <w:szCs w:val="20"/>
                <w:lang w:eastAsia="en-US"/>
              </w:rPr>
              <w:lastRenderedPageBreak/>
              <w:t>všeobecnými hodnotiacimi kritériami a metodikou, ktoré  Národná banka Slovenska používa pri vykonávaní dohľadu nad obchodníkom s cennými papiermi a zahraničným obchodníkom s cennými papiermi a ktoré Národná banka Slovenska zverejňuje na svojom webovom sídle podľa osobitného predpisu.</w:t>
            </w:r>
            <w:r w:rsidRPr="00881F3E">
              <w:rPr>
                <w:b/>
                <w:sz w:val="20"/>
                <w:szCs w:val="20"/>
                <w:vertAlign w:val="superscript"/>
                <w:lang w:eastAsia="en-US"/>
              </w:rPr>
              <w:t>110ea)</w:t>
            </w:r>
            <w:r w:rsidRPr="00881F3E">
              <w:rPr>
                <w:b/>
                <w:sz w:val="20"/>
                <w:szCs w:val="20"/>
                <w:lang w:eastAsia="en-US"/>
              </w:rPr>
              <w:t xml:space="preserve"> </w:t>
            </w:r>
            <w:r w:rsidRPr="00881F3E">
              <w:rPr>
                <w:sz w:val="20"/>
                <w:szCs w:val="20"/>
                <w:lang w:eastAsia="en-US"/>
              </w:rPr>
              <w:t>Národná banka Slovenska vykoná aspoň raz ročne preskúmanie a hodnotenie primerane k povahe a rozsahu vykonávaných činností. Na základe vykonávaného dohľadu Národná banka Slovenska posúdi, či organizácia riadenia obchodníka s cennými papiermi, prijaté stratégie, zavedené systémy a postupy pri výkone povolených činností a vlastné zdroje zodpovedajú obozretnému riadeniu obchodníka s cennými papiermi a súčasne posúdi dostatočnosť krytia rizík vlastnými zdrojmi. Národná banka Slovenska na základe tohto posúdenia oznámi obchodníkovi s cennými papiermi, či jeho vlastné zdroje sú dostatočné na krytie rizík; ak vlastné zdroje obchodníka s cennými papiermi nie sú dostatočné na krytie rizík, Národná banka Slovenska v oznámení uvedie výšku vlastných zdrojov potrebných na krytie rizík. Ak Národná banka Slovenska zistí, na základe vykonaného preskúmania podľa prvej vety, že obchodník s cennými papiermi a pobočka zahraničného obchodníka s cennými papiermi môžu predstavovať systémové riziko, Národná banka Slovenska bezodkladne informuje o výsledkoch tohto preskúmania Európsky orgán dohľadu (Európsky orgán pre bankovníctvo).</w:t>
            </w:r>
          </w:p>
          <w:p w14:paraId="2526CA6D" w14:textId="77777777" w:rsidR="00960C25" w:rsidRPr="00881F3E" w:rsidRDefault="00960C25" w:rsidP="00960C25">
            <w:pPr>
              <w:jc w:val="both"/>
              <w:rPr>
                <w:b/>
                <w:sz w:val="20"/>
                <w:szCs w:val="20"/>
                <w:lang w:eastAsia="en-US"/>
              </w:rPr>
            </w:pPr>
          </w:p>
          <w:p w14:paraId="15854F30" w14:textId="5521B8C3" w:rsidR="00D323E2" w:rsidRPr="00881F3E" w:rsidRDefault="00960C25" w:rsidP="00960C25">
            <w:pPr>
              <w:rPr>
                <w:b/>
                <w:sz w:val="20"/>
                <w:szCs w:val="20"/>
                <w:lang w:eastAsia="en-US"/>
              </w:rPr>
            </w:pPr>
            <w:r w:rsidRPr="00881F3E">
              <w:rPr>
                <w:b/>
                <w:sz w:val="20"/>
                <w:szCs w:val="20"/>
                <w:lang w:eastAsia="en-US"/>
              </w:rPr>
              <w:t>(5) Národná banka Slovenska uloží obchodníkovi s cennými papiermi opatrenie na nápravu podľa § 144 ods. 1 alebo určí iné modelovacie predpoklady a parametrické predpoklady ustanovené v súlade s osobitným predpisom aspoň</w:t>
            </w:r>
            <w:r w:rsidR="0057467C" w:rsidRPr="00881F3E">
              <w:rPr>
                <w:b/>
                <w:sz w:val="20"/>
                <w:szCs w:val="20"/>
                <w:lang w:eastAsia="en-US"/>
              </w:rPr>
              <w:t xml:space="preserve"> vtedy</w:t>
            </w:r>
            <w:r w:rsidRPr="00881F3E">
              <w:rPr>
                <w:b/>
                <w:sz w:val="20"/>
                <w:szCs w:val="20"/>
                <w:lang w:eastAsia="en-US"/>
              </w:rPr>
              <w:t>, ak:</w:t>
            </w:r>
          </w:p>
        </w:tc>
        <w:tc>
          <w:tcPr>
            <w:tcW w:w="682" w:type="dxa"/>
            <w:tcBorders>
              <w:top w:val="single" w:sz="4" w:space="0" w:color="auto"/>
              <w:left w:val="single" w:sz="4" w:space="0" w:color="auto"/>
              <w:bottom w:val="single" w:sz="4" w:space="0" w:color="auto"/>
              <w:right w:val="single" w:sz="4" w:space="0" w:color="auto"/>
            </w:tcBorders>
          </w:tcPr>
          <w:p w14:paraId="363BA3E7" w14:textId="48419B5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90BA8FD" w14:textId="77777777" w:rsidR="00D323E2" w:rsidRPr="00881F3E" w:rsidRDefault="00D323E2" w:rsidP="00445E64">
            <w:pPr>
              <w:pStyle w:val="Nadpis1"/>
              <w:rPr>
                <w:b w:val="0"/>
                <w:bCs w:val="0"/>
                <w:sz w:val="20"/>
                <w:szCs w:val="20"/>
              </w:rPr>
            </w:pPr>
          </w:p>
        </w:tc>
      </w:tr>
      <w:tr w:rsidR="00881F3E" w:rsidRPr="00881F3E" w14:paraId="6FC99FD0" w14:textId="77777777" w:rsidTr="00B01904">
        <w:tc>
          <w:tcPr>
            <w:tcW w:w="725" w:type="dxa"/>
            <w:tcBorders>
              <w:top w:val="single" w:sz="4" w:space="0" w:color="auto"/>
              <w:left w:val="single" w:sz="12" w:space="0" w:color="auto"/>
              <w:bottom w:val="single" w:sz="4" w:space="0" w:color="auto"/>
              <w:right w:val="single" w:sz="4" w:space="0" w:color="auto"/>
            </w:tcBorders>
          </w:tcPr>
          <w:p w14:paraId="3196239D" w14:textId="11E7C92F" w:rsidR="00D323E2" w:rsidRPr="00881F3E" w:rsidRDefault="00D323E2" w:rsidP="00445E64">
            <w:pPr>
              <w:rPr>
                <w:sz w:val="20"/>
                <w:szCs w:val="20"/>
              </w:rPr>
            </w:pPr>
            <w:r w:rsidRPr="00881F3E">
              <w:rPr>
                <w:sz w:val="20"/>
                <w:szCs w:val="20"/>
              </w:rPr>
              <w:lastRenderedPageBreak/>
              <w:t>Č:98</w:t>
            </w:r>
          </w:p>
          <w:p w14:paraId="67E115C6" w14:textId="77777777" w:rsidR="00D323E2" w:rsidRPr="00881F3E" w:rsidRDefault="00D323E2" w:rsidP="00445E64">
            <w:pPr>
              <w:rPr>
                <w:sz w:val="20"/>
                <w:szCs w:val="20"/>
              </w:rPr>
            </w:pPr>
            <w:r w:rsidRPr="00881F3E">
              <w:rPr>
                <w:sz w:val="20"/>
                <w:szCs w:val="20"/>
              </w:rPr>
              <w:t>O:5</w:t>
            </w:r>
          </w:p>
          <w:p w14:paraId="410D41AB" w14:textId="77777777" w:rsidR="00D323E2" w:rsidRPr="00881F3E" w:rsidRDefault="00D323E2"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349D16D0" w14:textId="77777777" w:rsidR="00D323E2" w:rsidRPr="00881F3E" w:rsidRDefault="00D323E2" w:rsidP="00445E64">
            <w:pPr>
              <w:pStyle w:val="Odsekzoznamu"/>
              <w:numPr>
                <w:ilvl w:val="0"/>
                <w:numId w:val="34"/>
              </w:numPr>
              <w:ind w:left="383" w:hanging="284"/>
              <w:rPr>
                <w:sz w:val="20"/>
                <w:szCs w:val="20"/>
              </w:rPr>
            </w:pPr>
            <w:r w:rsidRPr="00881F3E">
              <w:rPr>
                <w:sz w:val="20"/>
                <w:szCs w:val="20"/>
              </w:rPr>
              <w:t xml:space="preserve">ak ekonomická hodnota vlastného imania inštitúcie uvedená v článku 84 ods. 1 klesne o viac ako 15 % jej kapitálu </w:t>
            </w:r>
            <w:proofErr w:type="spellStart"/>
            <w:r w:rsidRPr="00881F3E">
              <w:rPr>
                <w:sz w:val="20"/>
                <w:szCs w:val="20"/>
              </w:rPr>
              <w:t>Tier</w:t>
            </w:r>
            <w:proofErr w:type="spellEnd"/>
            <w:r w:rsidRPr="00881F3E">
              <w:rPr>
                <w:sz w:val="20"/>
                <w:szCs w:val="20"/>
              </w:rPr>
              <w:t xml:space="preserve"> 1 v dôsledku náhlej a neočakávanej zmeny úrokových sadzieb, ako sa stanovuje v ktoromkoľvek zo šiestich šokových scenárov dohľadu uplatňovaných na úrokové sadzby;</w:t>
            </w:r>
          </w:p>
        </w:tc>
        <w:tc>
          <w:tcPr>
            <w:tcW w:w="882" w:type="dxa"/>
            <w:tcBorders>
              <w:top w:val="single" w:sz="4" w:space="0" w:color="auto"/>
              <w:left w:val="single" w:sz="4" w:space="0" w:color="auto"/>
              <w:bottom w:val="single" w:sz="4" w:space="0" w:color="auto"/>
              <w:right w:val="single" w:sz="12" w:space="0" w:color="auto"/>
            </w:tcBorders>
          </w:tcPr>
          <w:p w14:paraId="0980ED4D" w14:textId="15B62A3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33AF1D0" w14:textId="77777777" w:rsidR="00D323E2" w:rsidRPr="00881F3E" w:rsidRDefault="00D323E2" w:rsidP="00445E64">
            <w:pPr>
              <w:jc w:val="center"/>
              <w:rPr>
                <w:b/>
                <w:sz w:val="20"/>
                <w:szCs w:val="20"/>
              </w:rPr>
            </w:pPr>
            <w:r w:rsidRPr="00881F3E">
              <w:rPr>
                <w:b/>
                <w:sz w:val="20"/>
                <w:szCs w:val="20"/>
              </w:rPr>
              <w:t>Návrh zákona čl. I</w:t>
            </w:r>
          </w:p>
          <w:p w14:paraId="475B9121" w14:textId="77777777" w:rsidR="00D323E2" w:rsidRPr="00881F3E" w:rsidRDefault="00D323E2" w:rsidP="00445E64">
            <w:pPr>
              <w:jc w:val="center"/>
              <w:rPr>
                <w:sz w:val="20"/>
                <w:szCs w:val="20"/>
              </w:rPr>
            </w:pPr>
          </w:p>
          <w:p w14:paraId="1EDB6D4A" w14:textId="77777777" w:rsidR="00D323E2" w:rsidRPr="00881F3E" w:rsidRDefault="00D323E2" w:rsidP="00445E64">
            <w:pPr>
              <w:jc w:val="center"/>
              <w:rPr>
                <w:sz w:val="20"/>
                <w:szCs w:val="20"/>
              </w:rPr>
            </w:pPr>
          </w:p>
          <w:p w14:paraId="5D12D1E1" w14:textId="77777777" w:rsidR="00D323E2" w:rsidRPr="00881F3E" w:rsidRDefault="00D323E2" w:rsidP="00445E64">
            <w:pPr>
              <w:jc w:val="center"/>
              <w:rPr>
                <w:sz w:val="20"/>
                <w:szCs w:val="20"/>
              </w:rPr>
            </w:pPr>
          </w:p>
          <w:p w14:paraId="360A9C7A" w14:textId="77777777" w:rsidR="00D323E2" w:rsidRPr="00881F3E" w:rsidRDefault="00D323E2" w:rsidP="00445E64">
            <w:pPr>
              <w:jc w:val="center"/>
              <w:rPr>
                <w:sz w:val="20"/>
                <w:szCs w:val="20"/>
              </w:rPr>
            </w:pPr>
          </w:p>
          <w:p w14:paraId="5021B1D6" w14:textId="77777777" w:rsidR="00D323E2" w:rsidRPr="00881F3E" w:rsidRDefault="00D323E2" w:rsidP="00445E64">
            <w:pPr>
              <w:jc w:val="center"/>
              <w:rPr>
                <w:sz w:val="20"/>
                <w:szCs w:val="20"/>
              </w:rPr>
            </w:pPr>
          </w:p>
          <w:p w14:paraId="37B03D74" w14:textId="77777777" w:rsidR="00D323E2" w:rsidRPr="00881F3E" w:rsidRDefault="00D323E2" w:rsidP="00445E64">
            <w:pPr>
              <w:jc w:val="center"/>
              <w:rPr>
                <w:sz w:val="20"/>
                <w:szCs w:val="20"/>
              </w:rPr>
            </w:pPr>
          </w:p>
          <w:p w14:paraId="7F325564" w14:textId="77777777" w:rsidR="00D323E2" w:rsidRPr="00881F3E" w:rsidRDefault="00D323E2" w:rsidP="00445E64">
            <w:pPr>
              <w:jc w:val="center"/>
              <w:rPr>
                <w:sz w:val="20"/>
                <w:szCs w:val="20"/>
              </w:rPr>
            </w:pPr>
          </w:p>
          <w:p w14:paraId="4902DDC1" w14:textId="77777777" w:rsidR="00D323E2" w:rsidRPr="00881F3E" w:rsidRDefault="00D323E2" w:rsidP="00445E64">
            <w:pPr>
              <w:jc w:val="center"/>
              <w:rPr>
                <w:sz w:val="20"/>
                <w:szCs w:val="20"/>
              </w:rPr>
            </w:pPr>
          </w:p>
          <w:p w14:paraId="0E021BD8" w14:textId="77777777" w:rsidR="00D323E2" w:rsidRPr="00881F3E" w:rsidRDefault="00D323E2" w:rsidP="00445E64">
            <w:pPr>
              <w:jc w:val="center"/>
              <w:rPr>
                <w:sz w:val="20"/>
                <w:szCs w:val="20"/>
              </w:rPr>
            </w:pPr>
          </w:p>
          <w:p w14:paraId="01F2E213" w14:textId="77777777" w:rsidR="00D323E2" w:rsidRPr="00881F3E" w:rsidRDefault="00D323E2" w:rsidP="00445E64">
            <w:pPr>
              <w:jc w:val="center"/>
              <w:rPr>
                <w:sz w:val="20"/>
                <w:szCs w:val="20"/>
              </w:rPr>
            </w:pPr>
          </w:p>
          <w:p w14:paraId="5DD793A5" w14:textId="77777777" w:rsidR="00D323E2" w:rsidRPr="00881F3E" w:rsidRDefault="00D323E2" w:rsidP="00445E64">
            <w:pPr>
              <w:jc w:val="center"/>
              <w:rPr>
                <w:sz w:val="20"/>
                <w:szCs w:val="20"/>
              </w:rPr>
            </w:pPr>
          </w:p>
          <w:p w14:paraId="3248093F" w14:textId="77777777" w:rsidR="00D323E2" w:rsidRPr="00881F3E" w:rsidRDefault="00D323E2" w:rsidP="00445E64">
            <w:pPr>
              <w:jc w:val="center"/>
              <w:rPr>
                <w:sz w:val="20"/>
                <w:szCs w:val="20"/>
              </w:rPr>
            </w:pPr>
          </w:p>
          <w:p w14:paraId="10977A60" w14:textId="77777777" w:rsidR="00D323E2" w:rsidRPr="00881F3E" w:rsidRDefault="00D323E2" w:rsidP="00445E64">
            <w:pPr>
              <w:jc w:val="center"/>
              <w:rPr>
                <w:sz w:val="20"/>
                <w:szCs w:val="20"/>
              </w:rPr>
            </w:pPr>
          </w:p>
          <w:p w14:paraId="1E3E691A" w14:textId="77777777" w:rsidR="00D323E2" w:rsidRPr="00881F3E" w:rsidRDefault="00D323E2" w:rsidP="00445E64">
            <w:pPr>
              <w:jc w:val="center"/>
              <w:rPr>
                <w:sz w:val="20"/>
                <w:szCs w:val="20"/>
              </w:rPr>
            </w:pPr>
          </w:p>
          <w:p w14:paraId="5B52D513" w14:textId="77777777" w:rsidR="00D323E2" w:rsidRPr="00881F3E" w:rsidRDefault="00D323E2" w:rsidP="00445E64">
            <w:pPr>
              <w:jc w:val="center"/>
              <w:rPr>
                <w:sz w:val="20"/>
                <w:szCs w:val="20"/>
              </w:rPr>
            </w:pPr>
          </w:p>
          <w:p w14:paraId="13C51073" w14:textId="77777777" w:rsidR="00D323E2" w:rsidRPr="00881F3E" w:rsidRDefault="00D323E2" w:rsidP="00445E64">
            <w:pPr>
              <w:jc w:val="center"/>
              <w:rPr>
                <w:sz w:val="20"/>
                <w:szCs w:val="20"/>
              </w:rPr>
            </w:pPr>
          </w:p>
          <w:p w14:paraId="0A14B764" w14:textId="77777777" w:rsidR="00D323E2" w:rsidRPr="00881F3E" w:rsidRDefault="00D323E2" w:rsidP="00445E64">
            <w:pPr>
              <w:jc w:val="center"/>
              <w:rPr>
                <w:sz w:val="20"/>
                <w:szCs w:val="20"/>
              </w:rPr>
            </w:pPr>
          </w:p>
          <w:p w14:paraId="62FC829A" w14:textId="77777777" w:rsidR="00D323E2" w:rsidRPr="00881F3E" w:rsidRDefault="00D323E2" w:rsidP="00445E64">
            <w:pPr>
              <w:jc w:val="center"/>
              <w:rPr>
                <w:b/>
                <w:sz w:val="20"/>
                <w:szCs w:val="20"/>
              </w:rPr>
            </w:pPr>
          </w:p>
          <w:p w14:paraId="32238873" w14:textId="77777777" w:rsidR="004229F5" w:rsidRPr="00881F3E" w:rsidRDefault="004229F5" w:rsidP="00445E64">
            <w:pPr>
              <w:jc w:val="center"/>
              <w:rPr>
                <w:b/>
                <w:sz w:val="20"/>
                <w:szCs w:val="20"/>
              </w:rPr>
            </w:pPr>
          </w:p>
          <w:p w14:paraId="0C2B3C2B" w14:textId="1245DA95" w:rsidR="00D323E2" w:rsidRPr="00881F3E" w:rsidRDefault="00D323E2" w:rsidP="00445E64">
            <w:pPr>
              <w:jc w:val="center"/>
              <w:rPr>
                <w:b/>
                <w:sz w:val="20"/>
                <w:szCs w:val="20"/>
              </w:rPr>
            </w:pPr>
            <w:r w:rsidRPr="00881F3E">
              <w:rPr>
                <w:b/>
                <w:sz w:val="20"/>
                <w:szCs w:val="20"/>
              </w:rPr>
              <w:t>Návrh zákona čl. II</w:t>
            </w:r>
          </w:p>
          <w:p w14:paraId="321C5E3E" w14:textId="2EBA7C2F"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6DDB0F4" w14:textId="77777777" w:rsidR="00D323E2" w:rsidRPr="00881F3E" w:rsidRDefault="00D323E2" w:rsidP="00445E64">
            <w:pPr>
              <w:pStyle w:val="Normlny0"/>
              <w:jc w:val="center"/>
              <w:rPr>
                <w:b/>
              </w:rPr>
            </w:pPr>
            <w:r w:rsidRPr="00881F3E">
              <w:rPr>
                <w:b/>
              </w:rPr>
              <w:t>§ 33</w:t>
            </w:r>
          </w:p>
          <w:p w14:paraId="01DA41C2" w14:textId="77777777" w:rsidR="00D323E2" w:rsidRPr="00881F3E" w:rsidRDefault="00D323E2" w:rsidP="00445E64">
            <w:pPr>
              <w:pStyle w:val="Normlny0"/>
              <w:jc w:val="center"/>
              <w:rPr>
                <w:b/>
              </w:rPr>
            </w:pPr>
            <w:r w:rsidRPr="00881F3E">
              <w:rPr>
                <w:b/>
              </w:rPr>
              <w:t>O 1</w:t>
            </w:r>
          </w:p>
          <w:p w14:paraId="2D195D09" w14:textId="195A76C7" w:rsidR="00D323E2" w:rsidRPr="00881F3E" w:rsidRDefault="00D323E2" w:rsidP="00445E64">
            <w:pPr>
              <w:pStyle w:val="Normlny0"/>
              <w:jc w:val="center"/>
              <w:rPr>
                <w:b/>
              </w:rPr>
            </w:pPr>
            <w:r w:rsidRPr="00881F3E">
              <w:rPr>
                <w:b/>
              </w:rPr>
              <w:t>P a)</w:t>
            </w:r>
          </w:p>
          <w:p w14:paraId="4112E688" w14:textId="77777777" w:rsidR="00D323E2" w:rsidRPr="00881F3E" w:rsidRDefault="00D323E2" w:rsidP="00445E64">
            <w:pPr>
              <w:pStyle w:val="Normlny0"/>
              <w:jc w:val="center"/>
            </w:pPr>
          </w:p>
          <w:p w14:paraId="0D22CC19" w14:textId="77777777" w:rsidR="00D323E2" w:rsidRPr="00881F3E" w:rsidRDefault="00D323E2" w:rsidP="00445E64">
            <w:pPr>
              <w:pStyle w:val="Normlny0"/>
              <w:jc w:val="center"/>
            </w:pPr>
          </w:p>
          <w:p w14:paraId="0AFC82A6" w14:textId="77777777" w:rsidR="00D323E2" w:rsidRPr="00881F3E" w:rsidRDefault="00D323E2" w:rsidP="00445E64">
            <w:pPr>
              <w:pStyle w:val="Normlny0"/>
              <w:jc w:val="center"/>
            </w:pPr>
          </w:p>
          <w:p w14:paraId="576B16F6" w14:textId="77777777" w:rsidR="00D323E2" w:rsidRPr="00881F3E" w:rsidRDefault="00D323E2" w:rsidP="00445E64">
            <w:pPr>
              <w:pStyle w:val="Normlny0"/>
              <w:jc w:val="center"/>
            </w:pPr>
          </w:p>
          <w:p w14:paraId="425CC850" w14:textId="77777777" w:rsidR="00D323E2" w:rsidRPr="00881F3E" w:rsidRDefault="00D323E2" w:rsidP="00445E64">
            <w:pPr>
              <w:pStyle w:val="Normlny0"/>
              <w:jc w:val="center"/>
            </w:pPr>
          </w:p>
          <w:p w14:paraId="7C7D82F2" w14:textId="77777777" w:rsidR="00D323E2" w:rsidRPr="00881F3E" w:rsidRDefault="00D323E2" w:rsidP="00445E64">
            <w:pPr>
              <w:pStyle w:val="Normlny0"/>
              <w:jc w:val="center"/>
            </w:pPr>
          </w:p>
          <w:p w14:paraId="76156E9A" w14:textId="77777777" w:rsidR="00D323E2" w:rsidRPr="00881F3E" w:rsidRDefault="00D323E2" w:rsidP="00445E64">
            <w:pPr>
              <w:pStyle w:val="Normlny0"/>
              <w:jc w:val="center"/>
            </w:pPr>
          </w:p>
          <w:p w14:paraId="2F411158" w14:textId="77777777" w:rsidR="00D323E2" w:rsidRPr="00881F3E" w:rsidRDefault="00D323E2" w:rsidP="00445E64">
            <w:pPr>
              <w:pStyle w:val="Normlny0"/>
              <w:jc w:val="center"/>
            </w:pPr>
          </w:p>
          <w:p w14:paraId="6E431922" w14:textId="77777777" w:rsidR="00D323E2" w:rsidRPr="00881F3E" w:rsidRDefault="00D323E2" w:rsidP="00445E64">
            <w:pPr>
              <w:pStyle w:val="Normlny0"/>
              <w:jc w:val="center"/>
            </w:pPr>
          </w:p>
          <w:p w14:paraId="1F282816" w14:textId="77777777" w:rsidR="00D323E2" w:rsidRPr="00881F3E" w:rsidRDefault="00D323E2" w:rsidP="00445E64">
            <w:pPr>
              <w:pStyle w:val="Normlny0"/>
              <w:jc w:val="center"/>
            </w:pPr>
          </w:p>
          <w:p w14:paraId="62969BD9" w14:textId="77777777" w:rsidR="00D323E2" w:rsidRPr="00881F3E" w:rsidRDefault="00D323E2" w:rsidP="00445E64">
            <w:pPr>
              <w:pStyle w:val="Normlny0"/>
              <w:jc w:val="center"/>
            </w:pPr>
          </w:p>
          <w:p w14:paraId="46E5B517" w14:textId="77777777" w:rsidR="00D323E2" w:rsidRPr="00881F3E" w:rsidRDefault="00D323E2" w:rsidP="00445E64">
            <w:pPr>
              <w:pStyle w:val="Normlny0"/>
              <w:jc w:val="center"/>
            </w:pPr>
          </w:p>
          <w:p w14:paraId="7561045A" w14:textId="77777777" w:rsidR="00D323E2" w:rsidRPr="00881F3E" w:rsidRDefault="00D323E2" w:rsidP="00445E64">
            <w:pPr>
              <w:pStyle w:val="Normlny0"/>
              <w:jc w:val="center"/>
            </w:pPr>
          </w:p>
          <w:p w14:paraId="25F0D819" w14:textId="77777777" w:rsidR="00D323E2" w:rsidRPr="00881F3E" w:rsidRDefault="00D323E2" w:rsidP="00445E64">
            <w:pPr>
              <w:pStyle w:val="Normlny0"/>
              <w:jc w:val="center"/>
            </w:pPr>
          </w:p>
          <w:p w14:paraId="239F0409" w14:textId="77777777" w:rsidR="00D323E2" w:rsidRPr="00881F3E" w:rsidRDefault="00D323E2" w:rsidP="00445E64">
            <w:pPr>
              <w:pStyle w:val="Normlny0"/>
              <w:jc w:val="center"/>
            </w:pPr>
          </w:p>
          <w:p w14:paraId="266A95A7" w14:textId="77777777" w:rsidR="00D323E2" w:rsidRPr="00881F3E" w:rsidRDefault="00D323E2" w:rsidP="00445E64">
            <w:pPr>
              <w:pStyle w:val="Normlny0"/>
              <w:jc w:val="center"/>
            </w:pPr>
          </w:p>
          <w:p w14:paraId="61FBECFA" w14:textId="77777777" w:rsidR="00D323E2" w:rsidRPr="00881F3E" w:rsidRDefault="00D323E2" w:rsidP="00445E64">
            <w:pPr>
              <w:pStyle w:val="Normlny0"/>
              <w:jc w:val="center"/>
            </w:pPr>
          </w:p>
          <w:p w14:paraId="5CDB1DCB" w14:textId="77777777" w:rsidR="00D323E2" w:rsidRPr="00881F3E" w:rsidRDefault="00D323E2" w:rsidP="00445E64">
            <w:pPr>
              <w:pStyle w:val="Normlny0"/>
              <w:jc w:val="center"/>
              <w:rPr>
                <w:b/>
              </w:rPr>
            </w:pPr>
          </w:p>
          <w:p w14:paraId="57A6B967" w14:textId="77777777" w:rsidR="004229F5" w:rsidRPr="00881F3E" w:rsidRDefault="004229F5" w:rsidP="00445E64">
            <w:pPr>
              <w:pStyle w:val="Normlny0"/>
              <w:jc w:val="center"/>
              <w:rPr>
                <w:b/>
              </w:rPr>
            </w:pPr>
          </w:p>
          <w:p w14:paraId="3364FDA0" w14:textId="77777777" w:rsidR="00494C71" w:rsidRPr="00881F3E" w:rsidRDefault="00D323E2" w:rsidP="00445E64">
            <w:pPr>
              <w:pStyle w:val="Normlny0"/>
              <w:jc w:val="center"/>
              <w:rPr>
                <w:b/>
              </w:rPr>
            </w:pPr>
            <w:r w:rsidRPr="00881F3E">
              <w:rPr>
                <w:b/>
              </w:rPr>
              <w:t xml:space="preserve">§ 74c O 5 </w:t>
            </w:r>
          </w:p>
          <w:p w14:paraId="18BF0D56" w14:textId="4462A0F1" w:rsidR="00D323E2" w:rsidRPr="00881F3E" w:rsidRDefault="00D323E2" w:rsidP="00445E64">
            <w:pPr>
              <w:pStyle w:val="Normlny0"/>
              <w:jc w:val="center"/>
              <w:rPr>
                <w:b/>
              </w:rPr>
            </w:pPr>
            <w:r w:rsidRPr="00881F3E">
              <w:rPr>
                <w:b/>
              </w:rPr>
              <w:t>P a)</w:t>
            </w:r>
          </w:p>
          <w:p w14:paraId="142CCA30" w14:textId="77777777" w:rsidR="00D323E2" w:rsidRPr="00881F3E" w:rsidRDefault="00D323E2" w:rsidP="00445E64">
            <w:pPr>
              <w:pStyle w:val="Normlny0"/>
              <w:jc w:val="center"/>
            </w:pPr>
          </w:p>
          <w:p w14:paraId="05583E01" w14:textId="71AFF883"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3454F836" w14:textId="538DC5CC" w:rsidR="00D323E2" w:rsidRPr="00881F3E" w:rsidRDefault="00D323E2" w:rsidP="00445E64">
            <w:pPr>
              <w:pStyle w:val="Normlny0"/>
              <w:ind w:left="253" w:hanging="253"/>
              <w:rPr>
                <w:b/>
              </w:rPr>
            </w:pPr>
            <w:r w:rsidRPr="00881F3E">
              <w:rPr>
                <w:b/>
              </w:rPr>
              <w:t xml:space="preserve">a) </w:t>
            </w:r>
            <w:r w:rsidR="00F96B74" w:rsidRPr="00881F3E">
              <w:rPr>
                <w:b/>
              </w:rPr>
              <w:t xml:space="preserve">ekonomická hodnota vlastného imania klesne o viac ako 15 % jej kapitálu </w:t>
            </w:r>
            <w:proofErr w:type="spellStart"/>
            <w:r w:rsidR="00F96B74" w:rsidRPr="00881F3E">
              <w:rPr>
                <w:b/>
              </w:rPr>
              <w:t>Tier</w:t>
            </w:r>
            <w:proofErr w:type="spellEnd"/>
            <w:r w:rsidR="00F96B74" w:rsidRPr="00881F3E">
              <w:rPr>
                <w:b/>
              </w:rPr>
              <w:t xml:space="preserve"> 1 následkom náhlej a neočakávanej zmeny úrokových sadzieb podľa ktoréhokoľvek zo šiestich šokových scenárov pre úrokové sadzby ustanovených v súlade s osobitným predpisom o vydaní regulačného technického predpisu vydaným na základe osobitného predpisu,</w:t>
            </w:r>
            <w:r w:rsidR="00F96B74" w:rsidRPr="00881F3E">
              <w:rPr>
                <w:b/>
                <w:vertAlign w:val="superscript"/>
              </w:rPr>
              <w:t>13o</w:t>
            </w:r>
            <w:r w:rsidR="00F96B74" w:rsidRPr="00881F3E">
              <w:rPr>
                <w:b/>
              </w:rPr>
              <w:t>)</w:t>
            </w:r>
          </w:p>
          <w:p w14:paraId="6D056682" w14:textId="77777777" w:rsidR="00D323E2" w:rsidRPr="00881F3E" w:rsidRDefault="00D323E2" w:rsidP="00445E64">
            <w:pPr>
              <w:pStyle w:val="Normlny0"/>
              <w:ind w:left="253" w:hanging="253"/>
              <w:rPr>
                <w:b/>
              </w:rPr>
            </w:pPr>
          </w:p>
          <w:p w14:paraId="4C1E93F0" w14:textId="77777777" w:rsidR="00D323E2" w:rsidRPr="00881F3E" w:rsidRDefault="00D323E2" w:rsidP="00445E64">
            <w:pPr>
              <w:pStyle w:val="Normlny0"/>
              <w:ind w:left="253" w:hanging="253"/>
              <w:rPr>
                <w:b/>
              </w:rPr>
            </w:pPr>
            <w:r w:rsidRPr="00881F3E">
              <w:rPr>
                <w:b/>
              </w:rPr>
              <w:t>Poznámka pod čiarou k odkazu 13o znie:</w:t>
            </w:r>
          </w:p>
          <w:p w14:paraId="115B1A20" w14:textId="77777777" w:rsidR="00D323E2" w:rsidRPr="00881F3E" w:rsidRDefault="00D323E2" w:rsidP="00445E64">
            <w:pPr>
              <w:ind w:left="324" w:hanging="324"/>
              <w:rPr>
                <w:b/>
                <w:sz w:val="20"/>
                <w:szCs w:val="20"/>
              </w:rPr>
            </w:pPr>
            <w:r w:rsidRPr="00881F3E">
              <w:rPr>
                <w:b/>
                <w:sz w:val="20"/>
                <w:szCs w:val="20"/>
                <w:vertAlign w:val="superscript"/>
              </w:rPr>
              <w:t>13o</w:t>
            </w:r>
            <w:r w:rsidRPr="00881F3E">
              <w:rPr>
                <w:b/>
                <w:sz w:val="20"/>
                <w:szCs w:val="20"/>
              </w:rPr>
              <w:t>)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14:paraId="6F05EE40" w14:textId="77777777" w:rsidR="00D323E2" w:rsidRPr="00881F3E" w:rsidRDefault="00D323E2" w:rsidP="00445E64">
            <w:pPr>
              <w:jc w:val="both"/>
              <w:rPr>
                <w:b/>
                <w:sz w:val="20"/>
                <w:szCs w:val="20"/>
              </w:rPr>
            </w:pPr>
          </w:p>
          <w:p w14:paraId="254F58CC" w14:textId="3C4E9610" w:rsidR="00D323E2" w:rsidRPr="00881F3E" w:rsidRDefault="00987E01" w:rsidP="00445E64">
            <w:pPr>
              <w:ind w:left="382" w:hanging="382"/>
              <w:rPr>
                <w:b/>
                <w:sz w:val="20"/>
                <w:szCs w:val="20"/>
              </w:rPr>
            </w:pPr>
            <w:r w:rsidRPr="00881F3E">
              <w:rPr>
                <w:b/>
                <w:sz w:val="20"/>
                <w:szCs w:val="20"/>
                <w:lang w:eastAsia="en-US"/>
              </w:rPr>
              <w:t xml:space="preserve">a) ekonomická hodnota vlastného imania obchodníka s cennými papiermi klesne o viac ako 15 % </w:t>
            </w:r>
            <w:proofErr w:type="spellStart"/>
            <w:r w:rsidRPr="00881F3E">
              <w:rPr>
                <w:b/>
                <w:sz w:val="20"/>
                <w:szCs w:val="20"/>
                <w:lang w:eastAsia="en-US"/>
              </w:rPr>
              <w:t>Tier</w:t>
            </w:r>
            <w:proofErr w:type="spellEnd"/>
            <w:r w:rsidRPr="00881F3E">
              <w:rPr>
                <w:b/>
                <w:sz w:val="20"/>
                <w:szCs w:val="20"/>
                <w:lang w:eastAsia="en-US"/>
              </w:rPr>
              <w:t xml:space="preserve"> 1 v dôsledku náhlej a neočakávanej zmeny úrokových sadzieb podľa ktoréhokoľvek zo šiestich šokových scenárov pre úrokové sadzby ustanovených v súlade s osobitným predpisom o vydaní regulačného technického predpisu vydaným na základe osobitného predpisu</w:t>
            </w:r>
            <w:r w:rsidRPr="00881F3E">
              <w:rPr>
                <w:b/>
                <w:sz w:val="20"/>
                <w:szCs w:val="20"/>
                <w:vertAlign w:val="superscript"/>
                <w:lang w:eastAsia="en-US"/>
              </w:rPr>
              <w:t>58jcaa</w:t>
            </w:r>
            <w:r w:rsidRPr="00881F3E">
              <w:rPr>
                <w:b/>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700E58EE" w14:textId="3E8B6545"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176A5F5" w14:textId="77777777" w:rsidR="00D323E2" w:rsidRPr="00881F3E" w:rsidRDefault="00D323E2" w:rsidP="00445E64">
            <w:pPr>
              <w:pStyle w:val="Nadpis1"/>
              <w:rPr>
                <w:b w:val="0"/>
                <w:bCs w:val="0"/>
                <w:sz w:val="20"/>
                <w:szCs w:val="20"/>
              </w:rPr>
            </w:pPr>
          </w:p>
        </w:tc>
      </w:tr>
      <w:tr w:rsidR="00881F3E" w:rsidRPr="00881F3E" w14:paraId="419253F5" w14:textId="77777777" w:rsidTr="00B01904">
        <w:tc>
          <w:tcPr>
            <w:tcW w:w="725" w:type="dxa"/>
            <w:tcBorders>
              <w:top w:val="single" w:sz="4" w:space="0" w:color="auto"/>
              <w:left w:val="single" w:sz="12" w:space="0" w:color="auto"/>
              <w:bottom w:val="single" w:sz="4" w:space="0" w:color="auto"/>
              <w:right w:val="single" w:sz="4" w:space="0" w:color="auto"/>
            </w:tcBorders>
          </w:tcPr>
          <w:p w14:paraId="2504D97D" w14:textId="4C1E39C0" w:rsidR="00D323E2" w:rsidRPr="00881F3E" w:rsidRDefault="00D323E2" w:rsidP="00445E64">
            <w:pPr>
              <w:rPr>
                <w:sz w:val="20"/>
                <w:szCs w:val="20"/>
              </w:rPr>
            </w:pPr>
            <w:r w:rsidRPr="00881F3E">
              <w:rPr>
                <w:sz w:val="20"/>
                <w:szCs w:val="20"/>
              </w:rPr>
              <w:t>Č:98</w:t>
            </w:r>
          </w:p>
          <w:p w14:paraId="46184BAE" w14:textId="77777777" w:rsidR="00D323E2" w:rsidRPr="00881F3E" w:rsidRDefault="00D323E2" w:rsidP="00445E64">
            <w:pPr>
              <w:rPr>
                <w:sz w:val="20"/>
                <w:szCs w:val="20"/>
              </w:rPr>
            </w:pPr>
            <w:r w:rsidRPr="00881F3E">
              <w:rPr>
                <w:sz w:val="20"/>
                <w:szCs w:val="20"/>
              </w:rPr>
              <w:t>O:5</w:t>
            </w:r>
          </w:p>
          <w:p w14:paraId="2D1C1FB0" w14:textId="77777777" w:rsidR="00D323E2" w:rsidRPr="00881F3E" w:rsidRDefault="00D323E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2AF875BC" w14:textId="77777777" w:rsidR="00D323E2" w:rsidRPr="00881F3E" w:rsidRDefault="00D323E2" w:rsidP="00445E64">
            <w:pPr>
              <w:pStyle w:val="Odsekzoznamu"/>
              <w:numPr>
                <w:ilvl w:val="0"/>
                <w:numId w:val="34"/>
              </w:numPr>
              <w:ind w:left="383" w:hanging="284"/>
              <w:rPr>
                <w:sz w:val="20"/>
                <w:szCs w:val="20"/>
              </w:rPr>
            </w:pPr>
            <w:r w:rsidRPr="00881F3E">
              <w:rPr>
                <w:sz w:val="20"/>
                <w:szCs w:val="20"/>
              </w:rPr>
              <w:t>ak čistý príjem inštitúcie z úrokov uvedený v článku 84 ods. 1 zaznamená veľký pokles v dôsledku náhlej a neočakávanej zmeny úrokových sadzieb, ako sa stanovuje v ktoromkoľvek z dvoch šokových scenárov dohľadu uplatňovaných na úrokové sadzby.</w:t>
            </w:r>
          </w:p>
        </w:tc>
        <w:tc>
          <w:tcPr>
            <w:tcW w:w="882" w:type="dxa"/>
            <w:tcBorders>
              <w:top w:val="single" w:sz="4" w:space="0" w:color="auto"/>
              <w:left w:val="single" w:sz="4" w:space="0" w:color="auto"/>
              <w:bottom w:val="single" w:sz="4" w:space="0" w:color="auto"/>
              <w:right w:val="single" w:sz="12" w:space="0" w:color="auto"/>
            </w:tcBorders>
          </w:tcPr>
          <w:p w14:paraId="18C97C20" w14:textId="3D9D32AD"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86E6305" w14:textId="77777777" w:rsidR="00D323E2" w:rsidRPr="00881F3E" w:rsidRDefault="00D323E2" w:rsidP="00445E64">
            <w:pPr>
              <w:jc w:val="center"/>
              <w:rPr>
                <w:b/>
                <w:sz w:val="20"/>
                <w:szCs w:val="20"/>
              </w:rPr>
            </w:pPr>
            <w:r w:rsidRPr="00881F3E">
              <w:rPr>
                <w:b/>
                <w:sz w:val="20"/>
                <w:szCs w:val="20"/>
              </w:rPr>
              <w:t>Návrh zákona čl. I</w:t>
            </w:r>
          </w:p>
          <w:p w14:paraId="2DD96CFE" w14:textId="77777777" w:rsidR="00D323E2" w:rsidRPr="00881F3E" w:rsidRDefault="00D323E2" w:rsidP="00445E64">
            <w:pPr>
              <w:jc w:val="center"/>
              <w:rPr>
                <w:sz w:val="20"/>
                <w:szCs w:val="20"/>
              </w:rPr>
            </w:pPr>
          </w:p>
          <w:p w14:paraId="09370C44" w14:textId="77777777" w:rsidR="00D323E2" w:rsidRPr="00881F3E" w:rsidRDefault="00D323E2" w:rsidP="00445E64">
            <w:pPr>
              <w:jc w:val="center"/>
              <w:rPr>
                <w:sz w:val="20"/>
                <w:szCs w:val="20"/>
              </w:rPr>
            </w:pPr>
          </w:p>
          <w:p w14:paraId="1FDE44D4" w14:textId="77777777" w:rsidR="00D323E2" w:rsidRPr="00881F3E" w:rsidRDefault="00D323E2" w:rsidP="00445E64">
            <w:pPr>
              <w:jc w:val="center"/>
              <w:rPr>
                <w:sz w:val="20"/>
                <w:szCs w:val="20"/>
              </w:rPr>
            </w:pPr>
          </w:p>
          <w:p w14:paraId="2D032E5E" w14:textId="77777777" w:rsidR="00D323E2" w:rsidRPr="00881F3E" w:rsidRDefault="00D323E2" w:rsidP="00445E64">
            <w:pPr>
              <w:jc w:val="center"/>
              <w:rPr>
                <w:sz w:val="20"/>
                <w:szCs w:val="20"/>
              </w:rPr>
            </w:pPr>
          </w:p>
          <w:p w14:paraId="0D6BF226" w14:textId="77777777" w:rsidR="00D323E2" w:rsidRPr="00881F3E" w:rsidRDefault="00D323E2" w:rsidP="00445E64">
            <w:pPr>
              <w:jc w:val="center"/>
              <w:rPr>
                <w:sz w:val="20"/>
                <w:szCs w:val="20"/>
              </w:rPr>
            </w:pPr>
          </w:p>
          <w:p w14:paraId="01354CF6" w14:textId="77777777" w:rsidR="00D323E2" w:rsidRPr="00881F3E" w:rsidRDefault="00D323E2" w:rsidP="00445E64">
            <w:pPr>
              <w:jc w:val="center"/>
              <w:rPr>
                <w:sz w:val="20"/>
                <w:szCs w:val="20"/>
              </w:rPr>
            </w:pPr>
          </w:p>
          <w:p w14:paraId="586921CB" w14:textId="77777777" w:rsidR="00D323E2" w:rsidRPr="00881F3E" w:rsidRDefault="00D323E2" w:rsidP="00445E64">
            <w:pPr>
              <w:jc w:val="center"/>
              <w:rPr>
                <w:sz w:val="20"/>
                <w:szCs w:val="20"/>
              </w:rPr>
            </w:pPr>
          </w:p>
          <w:p w14:paraId="11009821" w14:textId="78A28485" w:rsidR="00D323E2" w:rsidRPr="00881F3E" w:rsidRDefault="00D323E2" w:rsidP="00445E64">
            <w:pPr>
              <w:jc w:val="center"/>
              <w:rPr>
                <w:b/>
                <w:sz w:val="20"/>
                <w:szCs w:val="20"/>
              </w:rPr>
            </w:pPr>
            <w:r w:rsidRPr="00881F3E">
              <w:rPr>
                <w:b/>
                <w:sz w:val="20"/>
                <w:szCs w:val="20"/>
              </w:rPr>
              <w:lastRenderedPageBreak/>
              <w:t>Návrh zákona čl. II</w:t>
            </w:r>
          </w:p>
          <w:p w14:paraId="04AB8E67" w14:textId="70E8A77D"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720DD911" w14:textId="77777777" w:rsidR="00D323E2" w:rsidRPr="00881F3E" w:rsidRDefault="00D323E2" w:rsidP="00445E64">
            <w:pPr>
              <w:pStyle w:val="Normlny0"/>
              <w:jc w:val="center"/>
              <w:rPr>
                <w:b/>
              </w:rPr>
            </w:pPr>
            <w:r w:rsidRPr="00881F3E">
              <w:rPr>
                <w:b/>
              </w:rPr>
              <w:lastRenderedPageBreak/>
              <w:t>§ 33</w:t>
            </w:r>
          </w:p>
          <w:p w14:paraId="184D5F48" w14:textId="77777777" w:rsidR="00D323E2" w:rsidRPr="00881F3E" w:rsidRDefault="00D323E2" w:rsidP="00445E64">
            <w:pPr>
              <w:pStyle w:val="Normlny0"/>
              <w:jc w:val="center"/>
              <w:rPr>
                <w:b/>
              </w:rPr>
            </w:pPr>
            <w:r w:rsidRPr="00881F3E">
              <w:rPr>
                <w:b/>
              </w:rPr>
              <w:t>O 1</w:t>
            </w:r>
          </w:p>
          <w:p w14:paraId="6B4D1B9B" w14:textId="214792B4" w:rsidR="00D323E2" w:rsidRPr="00881F3E" w:rsidRDefault="00494C71" w:rsidP="00445E64">
            <w:pPr>
              <w:pStyle w:val="Normlny0"/>
              <w:jc w:val="center"/>
              <w:rPr>
                <w:b/>
              </w:rPr>
            </w:pPr>
            <w:r w:rsidRPr="00881F3E">
              <w:rPr>
                <w:b/>
              </w:rPr>
              <w:t>P b</w:t>
            </w:r>
            <w:r w:rsidR="00D323E2" w:rsidRPr="00881F3E">
              <w:rPr>
                <w:b/>
              </w:rPr>
              <w:t>)</w:t>
            </w:r>
          </w:p>
          <w:p w14:paraId="0828E9F8" w14:textId="77777777" w:rsidR="00D323E2" w:rsidRPr="00881F3E" w:rsidRDefault="00D323E2" w:rsidP="00445E64">
            <w:pPr>
              <w:pStyle w:val="Normlny0"/>
              <w:jc w:val="center"/>
            </w:pPr>
          </w:p>
          <w:p w14:paraId="24A48EDC" w14:textId="77777777" w:rsidR="00D323E2" w:rsidRPr="00881F3E" w:rsidRDefault="00D323E2" w:rsidP="00445E64">
            <w:pPr>
              <w:pStyle w:val="Normlny0"/>
              <w:jc w:val="center"/>
            </w:pPr>
          </w:p>
          <w:p w14:paraId="18DCC331" w14:textId="77777777" w:rsidR="00D323E2" w:rsidRPr="00881F3E" w:rsidRDefault="00D323E2" w:rsidP="00445E64">
            <w:pPr>
              <w:pStyle w:val="Normlny0"/>
              <w:jc w:val="center"/>
            </w:pPr>
          </w:p>
          <w:p w14:paraId="68390065" w14:textId="77777777" w:rsidR="00D323E2" w:rsidRPr="00881F3E" w:rsidRDefault="00D323E2" w:rsidP="00445E64">
            <w:pPr>
              <w:pStyle w:val="Normlny0"/>
              <w:jc w:val="center"/>
            </w:pPr>
          </w:p>
          <w:p w14:paraId="6DD11B79" w14:textId="77777777" w:rsidR="00D323E2" w:rsidRPr="00881F3E" w:rsidRDefault="00D323E2" w:rsidP="00445E64">
            <w:pPr>
              <w:pStyle w:val="Normlny0"/>
              <w:jc w:val="center"/>
            </w:pPr>
          </w:p>
          <w:p w14:paraId="0A17E9AC" w14:textId="77777777" w:rsidR="00D323E2" w:rsidRPr="00881F3E" w:rsidRDefault="00D323E2" w:rsidP="00445E64">
            <w:pPr>
              <w:pStyle w:val="Normlny0"/>
              <w:jc w:val="center"/>
            </w:pPr>
          </w:p>
          <w:p w14:paraId="16C4ADDF" w14:textId="77777777" w:rsidR="00D323E2" w:rsidRPr="00881F3E" w:rsidRDefault="00D323E2" w:rsidP="00445E64">
            <w:pPr>
              <w:pStyle w:val="Normlny0"/>
              <w:jc w:val="center"/>
            </w:pPr>
          </w:p>
          <w:p w14:paraId="796EB192" w14:textId="6A530176" w:rsidR="00D323E2" w:rsidRPr="00881F3E" w:rsidRDefault="00D323E2" w:rsidP="00445E64">
            <w:pPr>
              <w:pStyle w:val="Normlny0"/>
              <w:jc w:val="center"/>
              <w:rPr>
                <w:b/>
              </w:rPr>
            </w:pPr>
            <w:r w:rsidRPr="00881F3E">
              <w:rPr>
                <w:b/>
              </w:rPr>
              <w:lastRenderedPageBreak/>
              <w:t>§ 74c O 5 P b)</w:t>
            </w:r>
          </w:p>
          <w:p w14:paraId="4482B06D" w14:textId="6E168C36"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24F4A388" w14:textId="4B03AF8E" w:rsidR="00D323E2" w:rsidRPr="00881F3E" w:rsidRDefault="00D323E2" w:rsidP="00445E64">
            <w:pPr>
              <w:pStyle w:val="Normlny0"/>
              <w:ind w:left="311" w:hanging="284"/>
              <w:rPr>
                <w:b/>
              </w:rPr>
            </w:pPr>
            <w:r w:rsidRPr="00881F3E">
              <w:rPr>
                <w:b/>
              </w:rPr>
              <w:lastRenderedPageBreak/>
              <w:t xml:space="preserve">b) </w:t>
            </w:r>
            <w:r w:rsidR="00E60729" w:rsidRPr="00881F3E">
              <w:rPr>
                <w:b/>
              </w:rPr>
              <w:t>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w:t>
            </w:r>
            <w:r w:rsidR="00E60729" w:rsidRPr="00881F3E">
              <w:rPr>
                <w:b/>
                <w:vertAlign w:val="superscript"/>
              </w:rPr>
              <w:t>13o</w:t>
            </w:r>
            <w:r w:rsidR="00E60729" w:rsidRPr="00881F3E">
              <w:rPr>
                <w:b/>
              </w:rPr>
              <w:t>)</w:t>
            </w:r>
          </w:p>
          <w:p w14:paraId="755C8CCD" w14:textId="77777777" w:rsidR="00D323E2" w:rsidRPr="00881F3E" w:rsidRDefault="00D323E2" w:rsidP="00987E01">
            <w:pPr>
              <w:pStyle w:val="Normlny0"/>
              <w:ind w:left="311" w:hanging="284"/>
              <w:rPr>
                <w:b/>
              </w:rPr>
            </w:pPr>
          </w:p>
          <w:p w14:paraId="37EE28A2" w14:textId="1C6FA082" w:rsidR="00987E01" w:rsidRPr="00881F3E" w:rsidRDefault="00987E01" w:rsidP="00987E01">
            <w:pPr>
              <w:pStyle w:val="Normlny0"/>
              <w:ind w:left="311" w:hanging="284"/>
              <w:rPr>
                <w:b/>
              </w:rPr>
            </w:pPr>
            <w:r w:rsidRPr="00881F3E">
              <w:rPr>
                <w:b/>
              </w:rPr>
              <w:lastRenderedPageBreak/>
              <w:t>b)  čistý príjem obchodníka s cennými papiermi z úrokov z činnosti zaznamenaných v neobchodnej knihe zaznamená veľký pokles v dôsledku náhlej a neočakávanej zmeny úrokových sadzieb podľa jedného z dvoch šokových scenárov pre úrokové sadzby ustanovených v súlade s osobitným predpisom o vydaní regulačného technického predpisu vydaným na základe osobitného predpisu.</w:t>
            </w:r>
            <w:r w:rsidRPr="00881F3E">
              <w:rPr>
                <w:b/>
                <w:vertAlign w:val="superscript"/>
              </w:rPr>
              <w:t>58jcaa</w:t>
            </w:r>
            <w:r w:rsidRPr="00881F3E">
              <w:rPr>
                <w:b/>
              </w:rPr>
              <w:t>)</w:t>
            </w:r>
          </w:p>
          <w:p w14:paraId="4699A518" w14:textId="77777777" w:rsidR="00987E01" w:rsidRPr="00881F3E" w:rsidRDefault="00987E01" w:rsidP="00987E01">
            <w:pPr>
              <w:pStyle w:val="Normlny0"/>
              <w:ind w:left="311" w:hanging="284"/>
              <w:rPr>
                <w:b/>
              </w:rPr>
            </w:pPr>
          </w:p>
          <w:p w14:paraId="0F5F662F" w14:textId="77777777" w:rsidR="00987E01" w:rsidRPr="00881F3E" w:rsidRDefault="00987E01" w:rsidP="00987E01">
            <w:pPr>
              <w:pStyle w:val="Normlny0"/>
              <w:rPr>
                <w:b/>
              </w:rPr>
            </w:pPr>
            <w:r w:rsidRPr="00881F3E">
              <w:rPr>
                <w:b/>
              </w:rPr>
              <w:t>Poznámka pod čiarou k odkazu 58jcaa znie:</w:t>
            </w:r>
          </w:p>
          <w:p w14:paraId="64B7297A" w14:textId="59DFD218" w:rsidR="00960C25" w:rsidRPr="00881F3E" w:rsidRDefault="00987E01" w:rsidP="00987E01">
            <w:pPr>
              <w:pStyle w:val="Normlny0"/>
              <w:ind w:left="466" w:hanging="466"/>
              <w:rPr>
                <w:b/>
              </w:rPr>
            </w:pPr>
            <w:r w:rsidRPr="00881F3E">
              <w:rPr>
                <w:b/>
              </w:rPr>
              <w:t>„</w:t>
            </w:r>
            <w:r w:rsidRPr="00881F3E">
              <w:rPr>
                <w:b/>
                <w:vertAlign w:val="superscript"/>
              </w:rPr>
              <w:t>58jcaa</w:t>
            </w:r>
            <w:r w:rsidRPr="00881F3E">
              <w:rPr>
                <w:b/>
              </w:rPr>
              <w:t>)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tc>
        <w:tc>
          <w:tcPr>
            <w:tcW w:w="682" w:type="dxa"/>
            <w:tcBorders>
              <w:top w:val="single" w:sz="4" w:space="0" w:color="auto"/>
              <w:left w:val="single" w:sz="4" w:space="0" w:color="auto"/>
              <w:bottom w:val="single" w:sz="4" w:space="0" w:color="auto"/>
              <w:right w:val="single" w:sz="4" w:space="0" w:color="auto"/>
            </w:tcBorders>
          </w:tcPr>
          <w:p w14:paraId="61BF0C07" w14:textId="269F39B5"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93D5928" w14:textId="77777777" w:rsidR="00D323E2" w:rsidRPr="00881F3E" w:rsidRDefault="00D323E2" w:rsidP="00445E64">
            <w:pPr>
              <w:pStyle w:val="Nadpis1"/>
              <w:rPr>
                <w:b w:val="0"/>
                <w:bCs w:val="0"/>
                <w:sz w:val="20"/>
                <w:szCs w:val="20"/>
              </w:rPr>
            </w:pPr>
          </w:p>
        </w:tc>
      </w:tr>
      <w:tr w:rsidR="00881F3E" w:rsidRPr="00881F3E" w14:paraId="3D874FE2" w14:textId="77777777" w:rsidTr="00B01904">
        <w:tc>
          <w:tcPr>
            <w:tcW w:w="725" w:type="dxa"/>
            <w:tcBorders>
              <w:top w:val="single" w:sz="4" w:space="0" w:color="auto"/>
              <w:left w:val="single" w:sz="12" w:space="0" w:color="auto"/>
              <w:bottom w:val="single" w:sz="4" w:space="0" w:color="auto"/>
              <w:right w:val="single" w:sz="4" w:space="0" w:color="auto"/>
            </w:tcBorders>
          </w:tcPr>
          <w:p w14:paraId="25ABC4BC" w14:textId="2DD4827E" w:rsidR="00D323E2" w:rsidRPr="00881F3E" w:rsidRDefault="00D323E2" w:rsidP="00445E64">
            <w:pPr>
              <w:rPr>
                <w:sz w:val="20"/>
                <w:szCs w:val="20"/>
              </w:rPr>
            </w:pPr>
            <w:r w:rsidRPr="00881F3E">
              <w:rPr>
                <w:sz w:val="20"/>
                <w:szCs w:val="20"/>
              </w:rPr>
              <w:t>Č:98</w:t>
            </w:r>
          </w:p>
          <w:p w14:paraId="36C00050" w14:textId="77777777" w:rsidR="00D323E2" w:rsidRPr="00881F3E" w:rsidRDefault="00D323E2" w:rsidP="00445E64">
            <w:pPr>
              <w:rPr>
                <w:sz w:val="20"/>
                <w:szCs w:val="20"/>
              </w:rPr>
            </w:pPr>
            <w:r w:rsidRPr="00881F3E">
              <w:rPr>
                <w:sz w:val="20"/>
                <w:szCs w:val="20"/>
              </w:rPr>
              <w:t>O:5</w:t>
            </w:r>
          </w:p>
          <w:p w14:paraId="0E6ABFF4" w14:textId="77777777" w:rsidR="00D323E2" w:rsidRPr="00881F3E" w:rsidRDefault="00D323E2" w:rsidP="00445E64">
            <w:pPr>
              <w:rPr>
                <w:sz w:val="20"/>
                <w:szCs w:val="20"/>
              </w:rPr>
            </w:pPr>
            <w:proofErr w:type="spellStart"/>
            <w:r w:rsidRPr="00881F3E">
              <w:rPr>
                <w:sz w:val="20"/>
                <w:szCs w:val="20"/>
              </w:rPr>
              <w:t>podO</w:t>
            </w:r>
            <w:proofErr w:type="spellEnd"/>
            <w:r w:rsidRPr="00881F3E">
              <w:rPr>
                <w:sz w:val="20"/>
                <w:szCs w:val="20"/>
              </w:rPr>
              <w:t xml:space="preserve"> 2</w:t>
            </w:r>
          </w:p>
          <w:p w14:paraId="718551AA" w14:textId="77777777" w:rsidR="00D323E2" w:rsidRPr="00881F3E" w:rsidRDefault="00D323E2" w:rsidP="00445E64">
            <w:pPr>
              <w:rPr>
                <w:sz w:val="20"/>
                <w:szCs w:val="20"/>
              </w:rPr>
            </w:pPr>
          </w:p>
          <w:p w14:paraId="229AEE01" w14:textId="77777777" w:rsidR="00D323E2" w:rsidRPr="00881F3E" w:rsidRDefault="00D323E2" w:rsidP="00445E64">
            <w:pPr>
              <w:rPr>
                <w:sz w:val="20"/>
                <w:szCs w:val="20"/>
              </w:rPr>
            </w:pPr>
          </w:p>
          <w:p w14:paraId="2CA970F5" w14:textId="77777777" w:rsidR="00D323E2" w:rsidRPr="00881F3E" w:rsidRDefault="00D323E2" w:rsidP="00445E64">
            <w:pPr>
              <w:rPr>
                <w:sz w:val="20"/>
                <w:szCs w:val="20"/>
              </w:rPr>
            </w:pPr>
          </w:p>
          <w:p w14:paraId="7B5F439D" w14:textId="77777777" w:rsidR="00D323E2" w:rsidRPr="00881F3E" w:rsidRDefault="00D323E2" w:rsidP="00445E64">
            <w:pPr>
              <w:rPr>
                <w:sz w:val="20"/>
                <w:szCs w:val="20"/>
              </w:rPr>
            </w:pPr>
          </w:p>
          <w:p w14:paraId="10B1CB5C" w14:textId="77777777" w:rsidR="00D323E2" w:rsidRPr="00881F3E" w:rsidRDefault="00D323E2" w:rsidP="00445E64">
            <w:pPr>
              <w:rPr>
                <w:sz w:val="20"/>
                <w:szCs w:val="20"/>
              </w:rPr>
            </w:pPr>
          </w:p>
          <w:p w14:paraId="0FD33C80" w14:textId="77777777" w:rsidR="00D323E2" w:rsidRPr="00881F3E" w:rsidRDefault="00D323E2" w:rsidP="00445E64">
            <w:pPr>
              <w:rPr>
                <w:sz w:val="20"/>
                <w:szCs w:val="20"/>
              </w:rPr>
            </w:pPr>
          </w:p>
          <w:p w14:paraId="35C4B731" w14:textId="77777777" w:rsidR="00D323E2" w:rsidRPr="00881F3E" w:rsidRDefault="00D323E2" w:rsidP="00445E64">
            <w:pPr>
              <w:rPr>
                <w:sz w:val="20"/>
                <w:szCs w:val="20"/>
              </w:rPr>
            </w:pPr>
          </w:p>
          <w:p w14:paraId="6D0D98B6" w14:textId="77777777" w:rsidR="00D323E2" w:rsidRPr="00881F3E" w:rsidRDefault="00D323E2" w:rsidP="00445E64">
            <w:pPr>
              <w:rPr>
                <w:sz w:val="20"/>
                <w:szCs w:val="20"/>
              </w:rPr>
            </w:pPr>
          </w:p>
          <w:p w14:paraId="3DA87A6C" w14:textId="77777777" w:rsidR="00D323E2" w:rsidRPr="00881F3E" w:rsidRDefault="00D323E2" w:rsidP="00445E64">
            <w:pPr>
              <w:rPr>
                <w:sz w:val="20"/>
                <w:szCs w:val="20"/>
              </w:rPr>
            </w:pPr>
          </w:p>
          <w:p w14:paraId="613E497D" w14:textId="77777777" w:rsidR="00D323E2" w:rsidRPr="00881F3E" w:rsidRDefault="00D323E2" w:rsidP="00445E64">
            <w:pPr>
              <w:rPr>
                <w:sz w:val="20"/>
                <w:szCs w:val="20"/>
              </w:rPr>
            </w:pPr>
          </w:p>
          <w:p w14:paraId="2D96300E" w14:textId="77777777" w:rsidR="00D323E2" w:rsidRPr="00881F3E" w:rsidRDefault="00D323E2" w:rsidP="00445E64">
            <w:pPr>
              <w:rPr>
                <w:sz w:val="20"/>
                <w:szCs w:val="20"/>
              </w:rPr>
            </w:pPr>
          </w:p>
          <w:p w14:paraId="75BE5549" w14:textId="77777777" w:rsidR="00D323E2" w:rsidRPr="00881F3E" w:rsidRDefault="00D323E2" w:rsidP="00445E64">
            <w:pPr>
              <w:rPr>
                <w:sz w:val="20"/>
                <w:szCs w:val="20"/>
              </w:rPr>
            </w:pPr>
          </w:p>
          <w:p w14:paraId="21DAC74F" w14:textId="77777777" w:rsidR="00D323E2" w:rsidRPr="00881F3E" w:rsidRDefault="00D323E2" w:rsidP="00445E64">
            <w:pPr>
              <w:rPr>
                <w:sz w:val="20"/>
                <w:szCs w:val="20"/>
              </w:rPr>
            </w:pPr>
          </w:p>
          <w:p w14:paraId="611CE9DA" w14:textId="77777777" w:rsidR="00D323E2" w:rsidRPr="00881F3E" w:rsidRDefault="00D323E2" w:rsidP="00445E64">
            <w:pPr>
              <w:rPr>
                <w:sz w:val="20"/>
                <w:szCs w:val="20"/>
              </w:rPr>
            </w:pPr>
          </w:p>
          <w:p w14:paraId="2D444D54" w14:textId="77777777" w:rsidR="00D323E2" w:rsidRPr="00881F3E" w:rsidRDefault="00D323E2" w:rsidP="00445E64">
            <w:pPr>
              <w:rPr>
                <w:sz w:val="20"/>
                <w:szCs w:val="20"/>
              </w:rPr>
            </w:pPr>
          </w:p>
          <w:p w14:paraId="30575008" w14:textId="77777777" w:rsidR="00D323E2" w:rsidRPr="00881F3E" w:rsidRDefault="00D323E2" w:rsidP="00445E64">
            <w:pPr>
              <w:rPr>
                <w:sz w:val="20"/>
                <w:szCs w:val="20"/>
              </w:rPr>
            </w:pPr>
          </w:p>
          <w:p w14:paraId="20A60572" w14:textId="77777777" w:rsidR="00D323E2" w:rsidRPr="00881F3E" w:rsidRDefault="00D323E2" w:rsidP="00445E64">
            <w:pPr>
              <w:rPr>
                <w:sz w:val="20"/>
                <w:szCs w:val="20"/>
              </w:rPr>
            </w:pPr>
          </w:p>
          <w:p w14:paraId="1C2BA548" w14:textId="77777777" w:rsidR="00D323E2" w:rsidRPr="00881F3E" w:rsidRDefault="00D323E2" w:rsidP="00445E64">
            <w:pPr>
              <w:rPr>
                <w:sz w:val="20"/>
                <w:szCs w:val="20"/>
              </w:rPr>
            </w:pPr>
          </w:p>
          <w:p w14:paraId="51707DD7" w14:textId="77777777" w:rsidR="00D323E2" w:rsidRPr="00881F3E" w:rsidRDefault="00D323E2" w:rsidP="00445E64">
            <w:pPr>
              <w:rPr>
                <w:sz w:val="20"/>
                <w:szCs w:val="20"/>
              </w:rPr>
            </w:pPr>
          </w:p>
          <w:p w14:paraId="63989445" w14:textId="77777777" w:rsidR="00D323E2" w:rsidRPr="00881F3E" w:rsidRDefault="00D323E2" w:rsidP="00445E64">
            <w:pPr>
              <w:rPr>
                <w:sz w:val="20"/>
                <w:szCs w:val="20"/>
              </w:rPr>
            </w:pPr>
          </w:p>
          <w:p w14:paraId="69CBDDC5" w14:textId="77777777" w:rsidR="00E60729" w:rsidRPr="00881F3E" w:rsidRDefault="00E60729" w:rsidP="00445E64">
            <w:pPr>
              <w:rPr>
                <w:sz w:val="20"/>
                <w:szCs w:val="20"/>
              </w:rPr>
            </w:pPr>
          </w:p>
          <w:p w14:paraId="798FC61C" w14:textId="77777777" w:rsidR="00960C25" w:rsidRPr="00881F3E" w:rsidRDefault="00960C25" w:rsidP="00445E64">
            <w:pPr>
              <w:rPr>
                <w:sz w:val="20"/>
                <w:szCs w:val="20"/>
              </w:rPr>
            </w:pPr>
          </w:p>
          <w:p w14:paraId="4D07C421" w14:textId="77777777" w:rsidR="00E60729" w:rsidRPr="00881F3E" w:rsidRDefault="00E60729" w:rsidP="00445E64">
            <w:pPr>
              <w:rPr>
                <w:sz w:val="20"/>
                <w:szCs w:val="20"/>
              </w:rPr>
            </w:pPr>
          </w:p>
          <w:p w14:paraId="036D6844" w14:textId="77777777" w:rsidR="00D323E2" w:rsidRPr="00881F3E" w:rsidRDefault="00D323E2" w:rsidP="00445E64">
            <w:pPr>
              <w:rPr>
                <w:sz w:val="20"/>
                <w:szCs w:val="20"/>
              </w:rPr>
            </w:pPr>
          </w:p>
          <w:p w14:paraId="49A714E5" w14:textId="3052BF65" w:rsidR="00D323E2" w:rsidRPr="00881F3E" w:rsidRDefault="00D323E2" w:rsidP="00445E64">
            <w:pPr>
              <w:rPr>
                <w:sz w:val="20"/>
                <w:szCs w:val="20"/>
              </w:rPr>
            </w:pPr>
            <w:r w:rsidRPr="00881F3E">
              <w:rPr>
                <w:sz w:val="20"/>
                <w:szCs w:val="20"/>
              </w:rPr>
              <w:t xml:space="preserve"> </w:t>
            </w:r>
            <w:proofErr w:type="spellStart"/>
            <w:r w:rsidRPr="00881F3E">
              <w:rPr>
                <w:sz w:val="20"/>
                <w:szCs w:val="20"/>
              </w:rPr>
              <w:t>podO</w:t>
            </w:r>
            <w:proofErr w:type="spellEnd"/>
            <w:r w:rsidRPr="00881F3E">
              <w:rPr>
                <w:sz w:val="20"/>
                <w:szCs w:val="20"/>
              </w:rPr>
              <w:t xml:space="preserve"> 3</w:t>
            </w:r>
          </w:p>
        </w:tc>
        <w:tc>
          <w:tcPr>
            <w:tcW w:w="6190" w:type="dxa"/>
            <w:tcBorders>
              <w:top w:val="single" w:sz="4" w:space="0" w:color="auto"/>
              <w:left w:val="single" w:sz="4" w:space="0" w:color="auto"/>
              <w:bottom w:val="single" w:sz="4" w:space="0" w:color="auto"/>
              <w:right w:val="single" w:sz="4" w:space="0" w:color="auto"/>
            </w:tcBorders>
          </w:tcPr>
          <w:p w14:paraId="29D982AA" w14:textId="77777777" w:rsidR="00D323E2" w:rsidRPr="00881F3E" w:rsidRDefault="00D323E2" w:rsidP="00445E64">
            <w:pPr>
              <w:rPr>
                <w:sz w:val="20"/>
                <w:szCs w:val="20"/>
              </w:rPr>
            </w:pPr>
            <w:r w:rsidRPr="00881F3E">
              <w:rPr>
                <w:sz w:val="20"/>
                <w:szCs w:val="20"/>
              </w:rPr>
              <w:lastRenderedPageBreak/>
              <w:t xml:space="preserve">Bez ohľadu na druhý </w:t>
            </w:r>
            <w:proofErr w:type="spellStart"/>
            <w:r w:rsidRPr="00881F3E">
              <w:rPr>
                <w:sz w:val="20"/>
                <w:szCs w:val="20"/>
              </w:rPr>
              <w:t>pododsek</w:t>
            </w:r>
            <w:proofErr w:type="spellEnd"/>
            <w:r w:rsidRPr="00881F3E">
              <w:rPr>
                <w:sz w:val="20"/>
                <w:szCs w:val="20"/>
              </w:rPr>
              <w:t xml:space="preserve"> príslušné orgány nie sú povinné uplatňovať právomoci v oblasti dohľadu, ak na základe preskúmania a hodnotenia uvedených v tomto odseku usúdia, že riadenie úrokového rizika inštitúciou vyplývajúceho z činností, ktoré nie sú v obchodnej knihe, je primerané a že inštitúcia nie je nadmerne vystavená úrokovému riziku vyplývajúcemu z činností, ktoré nie sú v obchodnej knihe.</w:t>
            </w:r>
          </w:p>
          <w:p w14:paraId="187675B3" w14:textId="77777777" w:rsidR="00D323E2" w:rsidRPr="00881F3E" w:rsidRDefault="00D323E2" w:rsidP="00445E64">
            <w:pPr>
              <w:rPr>
                <w:sz w:val="20"/>
                <w:szCs w:val="20"/>
              </w:rPr>
            </w:pPr>
          </w:p>
          <w:p w14:paraId="72E2AFAB" w14:textId="77777777" w:rsidR="00D323E2" w:rsidRPr="00881F3E" w:rsidRDefault="00D323E2" w:rsidP="00445E64">
            <w:pPr>
              <w:rPr>
                <w:sz w:val="20"/>
                <w:szCs w:val="20"/>
              </w:rPr>
            </w:pPr>
          </w:p>
          <w:p w14:paraId="7D7A150D" w14:textId="77777777" w:rsidR="00D323E2" w:rsidRPr="00881F3E" w:rsidRDefault="00D323E2" w:rsidP="00445E64">
            <w:pPr>
              <w:rPr>
                <w:sz w:val="20"/>
                <w:szCs w:val="20"/>
              </w:rPr>
            </w:pPr>
          </w:p>
          <w:p w14:paraId="4F867D25" w14:textId="77777777" w:rsidR="00D323E2" w:rsidRPr="00881F3E" w:rsidRDefault="00D323E2" w:rsidP="00445E64">
            <w:pPr>
              <w:rPr>
                <w:sz w:val="20"/>
                <w:szCs w:val="20"/>
              </w:rPr>
            </w:pPr>
          </w:p>
          <w:p w14:paraId="6AABAD46" w14:textId="77777777" w:rsidR="00D323E2" w:rsidRPr="00881F3E" w:rsidRDefault="00D323E2" w:rsidP="00445E64">
            <w:pPr>
              <w:rPr>
                <w:sz w:val="20"/>
                <w:szCs w:val="20"/>
              </w:rPr>
            </w:pPr>
          </w:p>
          <w:p w14:paraId="57234AA4" w14:textId="77777777" w:rsidR="00D323E2" w:rsidRPr="00881F3E" w:rsidRDefault="00D323E2" w:rsidP="00445E64">
            <w:pPr>
              <w:rPr>
                <w:sz w:val="20"/>
                <w:szCs w:val="20"/>
              </w:rPr>
            </w:pPr>
          </w:p>
          <w:p w14:paraId="7FF36B36" w14:textId="77777777" w:rsidR="00D323E2" w:rsidRPr="00881F3E" w:rsidRDefault="00D323E2" w:rsidP="00445E64">
            <w:pPr>
              <w:rPr>
                <w:sz w:val="20"/>
                <w:szCs w:val="20"/>
              </w:rPr>
            </w:pPr>
          </w:p>
          <w:p w14:paraId="3864FD90" w14:textId="77777777" w:rsidR="00D323E2" w:rsidRPr="00881F3E" w:rsidRDefault="00D323E2" w:rsidP="00445E64">
            <w:pPr>
              <w:rPr>
                <w:sz w:val="20"/>
                <w:szCs w:val="20"/>
              </w:rPr>
            </w:pPr>
          </w:p>
          <w:p w14:paraId="15605C66" w14:textId="77777777" w:rsidR="00D323E2" w:rsidRPr="00881F3E" w:rsidRDefault="00D323E2" w:rsidP="00445E64">
            <w:pPr>
              <w:rPr>
                <w:sz w:val="20"/>
                <w:szCs w:val="20"/>
              </w:rPr>
            </w:pPr>
          </w:p>
          <w:p w14:paraId="2CC57BCA" w14:textId="77777777" w:rsidR="00D323E2" w:rsidRPr="00881F3E" w:rsidRDefault="00D323E2" w:rsidP="00445E64">
            <w:pPr>
              <w:rPr>
                <w:sz w:val="20"/>
                <w:szCs w:val="20"/>
              </w:rPr>
            </w:pPr>
          </w:p>
          <w:p w14:paraId="2F2AB9D8" w14:textId="77777777" w:rsidR="00D323E2" w:rsidRPr="00881F3E" w:rsidRDefault="00D323E2" w:rsidP="00445E64">
            <w:pPr>
              <w:rPr>
                <w:sz w:val="20"/>
                <w:szCs w:val="20"/>
              </w:rPr>
            </w:pPr>
          </w:p>
          <w:p w14:paraId="1528558F" w14:textId="77777777" w:rsidR="00D323E2" w:rsidRPr="00881F3E" w:rsidRDefault="00D323E2" w:rsidP="00445E64">
            <w:pPr>
              <w:rPr>
                <w:sz w:val="20"/>
                <w:szCs w:val="20"/>
              </w:rPr>
            </w:pPr>
          </w:p>
          <w:p w14:paraId="47670A5E" w14:textId="77777777" w:rsidR="00D323E2" w:rsidRPr="00881F3E" w:rsidRDefault="00D323E2" w:rsidP="00445E64">
            <w:pPr>
              <w:rPr>
                <w:sz w:val="20"/>
                <w:szCs w:val="20"/>
              </w:rPr>
            </w:pPr>
          </w:p>
          <w:p w14:paraId="5705938F" w14:textId="77777777" w:rsidR="00D323E2" w:rsidRPr="00881F3E" w:rsidRDefault="00D323E2" w:rsidP="00445E64">
            <w:pPr>
              <w:rPr>
                <w:sz w:val="20"/>
                <w:szCs w:val="20"/>
              </w:rPr>
            </w:pPr>
          </w:p>
          <w:p w14:paraId="0BFAC5DF" w14:textId="77777777" w:rsidR="00D323E2" w:rsidRPr="00881F3E" w:rsidRDefault="00D323E2" w:rsidP="00445E64">
            <w:pPr>
              <w:rPr>
                <w:sz w:val="20"/>
                <w:szCs w:val="20"/>
              </w:rPr>
            </w:pPr>
          </w:p>
          <w:p w14:paraId="757BE428" w14:textId="77777777" w:rsidR="00D323E2" w:rsidRPr="00881F3E" w:rsidRDefault="00D323E2" w:rsidP="00445E64">
            <w:pPr>
              <w:rPr>
                <w:sz w:val="20"/>
                <w:szCs w:val="20"/>
              </w:rPr>
            </w:pPr>
          </w:p>
          <w:p w14:paraId="135D73A2" w14:textId="77777777" w:rsidR="00D323E2" w:rsidRPr="00881F3E" w:rsidRDefault="00D323E2" w:rsidP="00445E64">
            <w:pPr>
              <w:rPr>
                <w:sz w:val="20"/>
                <w:szCs w:val="20"/>
              </w:rPr>
            </w:pPr>
          </w:p>
          <w:p w14:paraId="050AC985" w14:textId="77777777" w:rsidR="00E60729" w:rsidRPr="00881F3E" w:rsidRDefault="00E60729" w:rsidP="00445E64">
            <w:pPr>
              <w:rPr>
                <w:sz w:val="20"/>
                <w:szCs w:val="20"/>
              </w:rPr>
            </w:pPr>
          </w:p>
          <w:p w14:paraId="35F7AC0A" w14:textId="77777777" w:rsidR="00960C25" w:rsidRPr="00881F3E" w:rsidRDefault="00960C25" w:rsidP="00445E64">
            <w:pPr>
              <w:rPr>
                <w:sz w:val="20"/>
                <w:szCs w:val="20"/>
              </w:rPr>
            </w:pPr>
          </w:p>
          <w:p w14:paraId="61934DF8" w14:textId="77777777" w:rsidR="00D323E2" w:rsidRPr="00881F3E" w:rsidRDefault="00D323E2" w:rsidP="00445E64">
            <w:pPr>
              <w:rPr>
                <w:sz w:val="20"/>
                <w:szCs w:val="20"/>
              </w:rPr>
            </w:pPr>
          </w:p>
          <w:p w14:paraId="482775EA" w14:textId="77777777" w:rsidR="00E60729" w:rsidRPr="00881F3E" w:rsidRDefault="00E60729" w:rsidP="00445E64">
            <w:pPr>
              <w:rPr>
                <w:sz w:val="20"/>
                <w:szCs w:val="20"/>
              </w:rPr>
            </w:pPr>
          </w:p>
          <w:p w14:paraId="138E0183" w14:textId="77777777" w:rsidR="00D323E2" w:rsidRPr="00881F3E" w:rsidRDefault="00D323E2" w:rsidP="00445E64">
            <w:pPr>
              <w:rPr>
                <w:sz w:val="20"/>
                <w:szCs w:val="20"/>
              </w:rPr>
            </w:pPr>
            <w:r w:rsidRPr="00881F3E">
              <w:rPr>
                <w:sz w:val="20"/>
                <w:szCs w:val="20"/>
              </w:rPr>
              <w:t>Na účely tohto odseku pojem „právomoci v oblasti dohľadu“ znamená právomoci uvedené v článku 104 ods. 1 alebo právomoc stanoviť modelovacie a parametrické predpoklady iné ako tie, ktoré identifikoval EBA podľa odseku 5a písm. b) tohto článku, ktoré majú inštitúcie zohľadňovať vo svojom výpočte ekonomickej hodnoty vlastného imania podľa článku 84 ods. 1“;</w:t>
            </w:r>
          </w:p>
        </w:tc>
        <w:tc>
          <w:tcPr>
            <w:tcW w:w="882" w:type="dxa"/>
            <w:tcBorders>
              <w:top w:val="single" w:sz="4" w:space="0" w:color="auto"/>
              <w:left w:val="single" w:sz="4" w:space="0" w:color="auto"/>
              <w:bottom w:val="single" w:sz="4" w:space="0" w:color="auto"/>
              <w:right w:val="single" w:sz="12" w:space="0" w:color="auto"/>
            </w:tcBorders>
          </w:tcPr>
          <w:p w14:paraId="0329BDF6" w14:textId="77777777" w:rsidR="00D323E2" w:rsidRPr="00881F3E" w:rsidRDefault="00D323E2" w:rsidP="00445E64">
            <w:pPr>
              <w:jc w:val="center"/>
              <w:rPr>
                <w:sz w:val="20"/>
                <w:szCs w:val="20"/>
              </w:rPr>
            </w:pPr>
            <w:r w:rsidRPr="00881F3E">
              <w:rPr>
                <w:sz w:val="20"/>
                <w:szCs w:val="20"/>
              </w:rPr>
              <w:lastRenderedPageBreak/>
              <w:t>N</w:t>
            </w:r>
          </w:p>
          <w:p w14:paraId="73692B01" w14:textId="77777777" w:rsidR="00D323E2" w:rsidRPr="00881F3E" w:rsidRDefault="00D323E2" w:rsidP="00445E64">
            <w:pPr>
              <w:jc w:val="center"/>
              <w:rPr>
                <w:sz w:val="20"/>
                <w:szCs w:val="20"/>
              </w:rPr>
            </w:pPr>
          </w:p>
          <w:p w14:paraId="24A3BEC0" w14:textId="77777777" w:rsidR="00D323E2" w:rsidRPr="00881F3E" w:rsidRDefault="00D323E2" w:rsidP="00445E64">
            <w:pPr>
              <w:jc w:val="center"/>
              <w:rPr>
                <w:sz w:val="20"/>
                <w:szCs w:val="20"/>
              </w:rPr>
            </w:pPr>
          </w:p>
          <w:p w14:paraId="38D9A032" w14:textId="77777777" w:rsidR="00D323E2" w:rsidRPr="00881F3E" w:rsidRDefault="00D323E2" w:rsidP="00445E64">
            <w:pPr>
              <w:jc w:val="center"/>
              <w:rPr>
                <w:sz w:val="20"/>
                <w:szCs w:val="20"/>
              </w:rPr>
            </w:pPr>
          </w:p>
          <w:p w14:paraId="0FE36CD8" w14:textId="77777777" w:rsidR="00D323E2" w:rsidRPr="00881F3E" w:rsidRDefault="00D323E2" w:rsidP="00445E64">
            <w:pPr>
              <w:jc w:val="center"/>
              <w:rPr>
                <w:sz w:val="20"/>
                <w:szCs w:val="20"/>
              </w:rPr>
            </w:pPr>
          </w:p>
          <w:p w14:paraId="22D3434F" w14:textId="77777777" w:rsidR="00D323E2" w:rsidRPr="00881F3E" w:rsidRDefault="00D323E2" w:rsidP="00445E64">
            <w:pPr>
              <w:jc w:val="center"/>
              <w:rPr>
                <w:sz w:val="20"/>
                <w:szCs w:val="20"/>
              </w:rPr>
            </w:pPr>
          </w:p>
          <w:p w14:paraId="1DC9E0F4" w14:textId="77777777" w:rsidR="00D323E2" w:rsidRPr="00881F3E" w:rsidRDefault="00D323E2" w:rsidP="00445E64">
            <w:pPr>
              <w:jc w:val="center"/>
              <w:rPr>
                <w:sz w:val="20"/>
                <w:szCs w:val="20"/>
              </w:rPr>
            </w:pPr>
          </w:p>
          <w:p w14:paraId="64C7AD68" w14:textId="77777777" w:rsidR="00D323E2" w:rsidRPr="00881F3E" w:rsidRDefault="00D323E2" w:rsidP="00445E64">
            <w:pPr>
              <w:jc w:val="center"/>
              <w:rPr>
                <w:sz w:val="20"/>
                <w:szCs w:val="20"/>
              </w:rPr>
            </w:pPr>
          </w:p>
          <w:p w14:paraId="5B545488" w14:textId="77777777" w:rsidR="00D323E2" w:rsidRPr="00881F3E" w:rsidRDefault="00D323E2" w:rsidP="00445E64">
            <w:pPr>
              <w:jc w:val="center"/>
              <w:rPr>
                <w:sz w:val="20"/>
                <w:szCs w:val="20"/>
              </w:rPr>
            </w:pPr>
          </w:p>
          <w:p w14:paraId="4D3BD8DF" w14:textId="77777777" w:rsidR="00D323E2" w:rsidRPr="00881F3E" w:rsidRDefault="00D323E2" w:rsidP="00445E64">
            <w:pPr>
              <w:jc w:val="center"/>
              <w:rPr>
                <w:sz w:val="20"/>
                <w:szCs w:val="20"/>
              </w:rPr>
            </w:pPr>
          </w:p>
          <w:p w14:paraId="0BFBB955" w14:textId="77777777" w:rsidR="00D323E2" w:rsidRPr="00881F3E" w:rsidRDefault="00D323E2" w:rsidP="00445E64">
            <w:pPr>
              <w:jc w:val="center"/>
              <w:rPr>
                <w:sz w:val="20"/>
                <w:szCs w:val="20"/>
              </w:rPr>
            </w:pPr>
          </w:p>
          <w:p w14:paraId="02A1552E" w14:textId="77777777" w:rsidR="00D323E2" w:rsidRPr="00881F3E" w:rsidRDefault="00D323E2" w:rsidP="00445E64">
            <w:pPr>
              <w:jc w:val="center"/>
              <w:rPr>
                <w:sz w:val="20"/>
                <w:szCs w:val="20"/>
              </w:rPr>
            </w:pPr>
          </w:p>
          <w:p w14:paraId="5068DA80" w14:textId="77777777" w:rsidR="00D323E2" w:rsidRPr="00881F3E" w:rsidRDefault="00D323E2" w:rsidP="00445E64">
            <w:pPr>
              <w:jc w:val="center"/>
              <w:rPr>
                <w:sz w:val="20"/>
                <w:szCs w:val="20"/>
              </w:rPr>
            </w:pPr>
          </w:p>
          <w:p w14:paraId="6F7CFBDF" w14:textId="77777777" w:rsidR="00D323E2" w:rsidRPr="00881F3E" w:rsidRDefault="00D323E2" w:rsidP="00445E64">
            <w:pPr>
              <w:jc w:val="center"/>
              <w:rPr>
                <w:sz w:val="20"/>
                <w:szCs w:val="20"/>
              </w:rPr>
            </w:pPr>
          </w:p>
          <w:p w14:paraId="28D78DED" w14:textId="77777777" w:rsidR="00D323E2" w:rsidRPr="00881F3E" w:rsidRDefault="00D323E2" w:rsidP="00445E64">
            <w:pPr>
              <w:jc w:val="center"/>
              <w:rPr>
                <w:sz w:val="20"/>
                <w:szCs w:val="20"/>
              </w:rPr>
            </w:pPr>
          </w:p>
          <w:p w14:paraId="706C96EF" w14:textId="77777777" w:rsidR="00D323E2" w:rsidRPr="00881F3E" w:rsidRDefault="00D323E2" w:rsidP="00445E64">
            <w:pPr>
              <w:jc w:val="center"/>
              <w:rPr>
                <w:sz w:val="20"/>
                <w:szCs w:val="20"/>
              </w:rPr>
            </w:pPr>
          </w:p>
          <w:p w14:paraId="10E746DD" w14:textId="77777777" w:rsidR="00D323E2" w:rsidRPr="00881F3E" w:rsidRDefault="00D323E2" w:rsidP="00445E64">
            <w:pPr>
              <w:jc w:val="center"/>
              <w:rPr>
                <w:sz w:val="20"/>
                <w:szCs w:val="20"/>
              </w:rPr>
            </w:pPr>
          </w:p>
          <w:p w14:paraId="13963F77" w14:textId="77777777" w:rsidR="00D323E2" w:rsidRPr="00881F3E" w:rsidRDefault="00D323E2" w:rsidP="00445E64">
            <w:pPr>
              <w:jc w:val="center"/>
              <w:rPr>
                <w:sz w:val="20"/>
                <w:szCs w:val="20"/>
              </w:rPr>
            </w:pPr>
          </w:p>
          <w:p w14:paraId="060D6E08" w14:textId="77777777" w:rsidR="00D323E2" w:rsidRPr="00881F3E" w:rsidRDefault="00D323E2" w:rsidP="00445E64">
            <w:pPr>
              <w:jc w:val="center"/>
              <w:rPr>
                <w:sz w:val="20"/>
                <w:szCs w:val="20"/>
              </w:rPr>
            </w:pPr>
          </w:p>
          <w:p w14:paraId="4C42EC6B" w14:textId="77777777" w:rsidR="00D323E2" w:rsidRPr="00881F3E" w:rsidRDefault="00D323E2" w:rsidP="00445E64">
            <w:pPr>
              <w:jc w:val="center"/>
              <w:rPr>
                <w:sz w:val="20"/>
                <w:szCs w:val="20"/>
              </w:rPr>
            </w:pPr>
          </w:p>
          <w:p w14:paraId="3E749199" w14:textId="77777777" w:rsidR="00D323E2" w:rsidRPr="00881F3E" w:rsidRDefault="00D323E2" w:rsidP="00445E64">
            <w:pPr>
              <w:jc w:val="center"/>
              <w:rPr>
                <w:sz w:val="20"/>
                <w:szCs w:val="20"/>
              </w:rPr>
            </w:pPr>
          </w:p>
          <w:p w14:paraId="1902746C" w14:textId="77777777" w:rsidR="00D323E2" w:rsidRPr="00881F3E" w:rsidRDefault="00D323E2" w:rsidP="00445E64">
            <w:pPr>
              <w:jc w:val="center"/>
              <w:rPr>
                <w:sz w:val="20"/>
                <w:szCs w:val="20"/>
              </w:rPr>
            </w:pPr>
          </w:p>
          <w:p w14:paraId="0E3924E9" w14:textId="77777777" w:rsidR="00D323E2" w:rsidRPr="00881F3E" w:rsidRDefault="00D323E2" w:rsidP="00445E64">
            <w:pPr>
              <w:jc w:val="center"/>
              <w:rPr>
                <w:sz w:val="20"/>
                <w:szCs w:val="20"/>
              </w:rPr>
            </w:pPr>
          </w:p>
          <w:p w14:paraId="4149B1AC" w14:textId="77777777" w:rsidR="00D323E2" w:rsidRPr="00881F3E" w:rsidRDefault="00D323E2" w:rsidP="00445E64">
            <w:pPr>
              <w:jc w:val="center"/>
              <w:rPr>
                <w:sz w:val="20"/>
                <w:szCs w:val="20"/>
              </w:rPr>
            </w:pPr>
          </w:p>
          <w:p w14:paraId="2CE373B7" w14:textId="77777777" w:rsidR="00E60729" w:rsidRPr="00881F3E" w:rsidRDefault="00E60729" w:rsidP="00445E64">
            <w:pPr>
              <w:jc w:val="center"/>
              <w:rPr>
                <w:sz w:val="20"/>
                <w:szCs w:val="20"/>
              </w:rPr>
            </w:pPr>
          </w:p>
          <w:p w14:paraId="1249D832" w14:textId="77777777" w:rsidR="00960C25" w:rsidRPr="00881F3E" w:rsidRDefault="00960C25" w:rsidP="00445E64">
            <w:pPr>
              <w:jc w:val="center"/>
              <w:rPr>
                <w:sz w:val="20"/>
                <w:szCs w:val="20"/>
              </w:rPr>
            </w:pPr>
          </w:p>
          <w:p w14:paraId="2CDB07ED" w14:textId="77777777" w:rsidR="00E60729" w:rsidRPr="00881F3E" w:rsidRDefault="00E60729" w:rsidP="00445E64">
            <w:pPr>
              <w:jc w:val="center"/>
              <w:rPr>
                <w:sz w:val="20"/>
                <w:szCs w:val="20"/>
              </w:rPr>
            </w:pPr>
          </w:p>
          <w:p w14:paraId="49DCBBE2" w14:textId="024D825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9A25D5D" w14:textId="77777777" w:rsidR="00D323E2" w:rsidRPr="00881F3E" w:rsidRDefault="00D323E2" w:rsidP="00445E64">
            <w:pPr>
              <w:jc w:val="center"/>
              <w:rPr>
                <w:b/>
                <w:sz w:val="20"/>
                <w:szCs w:val="20"/>
              </w:rPr>
            </w:pPr>
            <w:r w:rsidRPr="00881F3E">
              <w:rPr>
                <w:b/>
                <w:sz w:val="20"/>
                <w:szCs w:val="20"/>
              </w:rPr>
              <w:lastRenderedPageBreak/>
              <w:t>Návrh zákona čl. I</w:t>
            </w:r>
          </w:p>
          <w:p w14:paraId="3F7FB139" w14:textId="77777777" w:rsidR="00D323E2" w:rsidRPr="00881F3E" w:rsidRDefault="00D323E2" w:rsidP="00445E64">
            <w:pPr>
              <w:jc w:val="center"/>
              <w:rPr>
                <w:sz w:val="20"/>
                <w:szCs w:val="20"/>
              </w:rPr>
            </w:pPr>
          </w:p>
          <w:p w14:paraId="20BE9CB8" w14:textId="77777777" w:rsidR="00D323E2" w:rsidRPr="00881F3E" w:rsidRDefault="00D323E2" w:rsidP="00445E64">
            <w:pPr>
              <w:jc w:val="center"/>
              <w:rPr>
                <w:sz w:val="20"/>
                <w:szCs w:val="20"/>
              </w:rPr>
            </w:pPr>
          </w:p>
          <w:p w14:paraId="4B8EFD7C" w14:textId="77777777" w:rsidR="00D323E2" w:rsidRPr="00881F3E" w:rsidRDefault="00D323E2" w:rsidP="00445E64">
            <w:pPr>
              <w:jc w:val="center"/>
              <w:rPr>
                <w:sz w:val="20"/>
                <w:szCs w:val="20"/>
              </w:rPr>
            </w:pPr>
          </w:p>
          <w:p w14:paraId="479F5231" w14:textId="77777777" w:rsidR="00D323E2" w:rsidRPr="00881F3E" w:rsidRDefault="00D323E2" w:rsidP="00445E64">
            <w:pPr>
              <w:jc w:val="center"/>
              <w:rPr>
                <w:sz w:val="20"/>
                <w:szCs w:val="20"/>
              </w:rPr>
            </w:pPr>
          </w:p>
          <w:p w14:paraId="4620FAF7" w14:textId="77777777" w:rsidR="00D323E2" w:rsidRPr="00881F3E" w:rsidRDefault="00D323E2" w:rsidP="00445E64">
            <w:pPr>
              <w:jc w:val="center"/>
              <w:rPr>
                <w:sz w:val="20"/>
                <w:szCs w:val="20"/>
              </w:rPr>
            </w:pPr>
          </w:p>
          <w:p w14:paraId="7A48B569" w14:textId="77777777" w:rsidR="00D323E2" w:rsidRPr="00881F3E" w:rsidRDefault="00D323E2" w:rsidP="00445E64">
            <w:pPr>
              <w:jc w:val="center"/>
              <w:rPr>
                <w:sz w:val="20"/>
                <w:szCs w:val="20"/>
              </w:rPr>
            </w:pPr>
          </w:p>
          <w:p w14:paraId="52647B9F" w14:textId="77777777" w:rsidR="00D323E2" w:rsidRPr="00881F3E" w:rsidRDefault="00D323E2" w:rsidP="00445E64">
            <w:pPr>
              <w:jc w:val="center"/>
              <w:rPr>
                <w:sz w:val="20"/>
                <w:szCs w:val="20"/>
              </w:rPr>
            </w:pPr>
          </w:p>
          <w:p w14:paraId="73E773FA" w14:textId="77777777" w:rsidR="00D323E2" w:rsidRPr="00881F3E" w:rsidRDefault="00D323E2" w:rsidP="00445E64">
            <w:pPr>
              <w:jc w:val="center"/>
              <w:rPr>
                <w:sz w:val="20"/>
                <w:szCs w:val="20"/>
              </w:rPr>
            </w:pPr>
          </w:p>
          <w:p w14:paraId="249101D4" w14:textId="77777777" w:rsidR="00D323E2" w:rsidRPr="00881F3E" w:rsidRDefault="00D323E2" w:rsidP="00445E64">
            <w:pPr>
              <w:jc w:val="center"/>
              <w:rPr>
                <w:sz w:val="20"/>
                <w:szCs w:val="20"/>
              </w:rPr>
            </w:pPr>
          </w:p>
          <w:p w14:paraId="69FFD99C" w14:textId="77777777" w:rsidR="00D323E2" w:rsidRPr="00881F3E" w:rsidRDefault="00D323E2" w:rsidP="00445E64">
            <w:pPr>
              <w:jc w:val="center"/>
              <w:rPr>
                <w:sz w:val="20"/>
                <w:szCs w:val="20"/>
              </w:rPr>
            </w:pPr>
          </w:p>
          <w:p w14:paraId="5615A491" w14:textId="77777777" w:rsidR="00E60729" w:rsidRPr="00881F3E" w:rsidRDefault="00E60729" w:rsidP="00445E64">
            <w:pPr>
              <w:jc w:val="center"/>
              <w:rPr>
                <w:sz w:val="20"/>
                <w:szCs w:val="20"/>
              </w:rPr>
            </w:pPr>
          </w:p>
          <w:p w14:paraId="175723F2" w14:textId="77777777" w:rsidR="00E60729" w:rsidRPr="00881F3E" w:rsidRDefault="00E60729" w:rsidP="00445E64">
            <w:pPr>
              <w:jc w:val="center"/>
              <w:rPr>
                <w:sz w:val="20"/>
                <w:szCs w:val="20"/>
              </w:rPr>
            </w:pPr>
          </w:p>
          <w:p w14:paraId="5FB47FBB" w14:textId="6AFF1056" w:rsidR="00D323E2" w:rsidRPr="00881F3E" w:rsidRDefault="00D323E2" w:rsidP="00445E64">
            <w:pPr>
              <w:jc w:val="center"/>
              <w:rPr>
                <w:b/>
                <w:sz w:val="20"/>
                <w:szCs w:val="20"/>
              </w:rPr>
            </w:pPr>
            <w:r w:rsidRPr="00881F3E">
              <w:rPr>
                <w:b/>
                <w:sz w:val="20"/>
                <w:szCs w:val="20"/>
              </w:rPr>
              <w:t>Návrh zákona čl. II</w:t>
            </w:r>
          </w:p>
          <w:p w14:paraId="2A952025" w14:textId="77777777" w:rsidR="00D323E2" w:rsidRPr="00881F3E" w:rsidRDefault="00D323E2" w:rsidP="00445E64">
            <w:pPr>
              <w:jc w:val="center"/>
              <w:rPr>
                <w:sz w:val="20"/>
                <w:szCs w:val="20"/>
              </w:rPr>
            </w:pPr>
          </w:p>
          <w:p w14:paraId="35FF04E8" w14:textId="77777777" w:rsidR="00D323E2" w:rsidRPr="00881F3E" w:rsidRDefault="00D323E2" w:rsidP="00445E64">
            <w:pPr>
              <w:jc w:val="center"/>
              <w:rPr>
                <w:sz w:val="20"/>
                <w:szCs w:val="20"/>
              </w:rPr>
            </w:pPr>
          </w:p>
          <w:p w14:paraId="136C0D7A" w14:textId="77777777" w:rsidR="00D323E2" w:rsidRPr="00881F3E" w:rsidRDefault="00D323E2" w:rsidP="00445E64">
            <w:pPr>
              <w:jc w:val="center"/>
              <w:rPr>
                <w:sz w:val="20"/>
                <w:szCs w:val="20"/>
              </w:rPr>
            </w:pPr>
          </w:p>
          <w:p w14:paraId="2E85A539" w14:textId="77777777" w:rsidR="00D323E2" w:rsidRPr="00881F3E" w:rsidRDefault="00D323E2" w:rsidP="00445E64">
            <w:pPr>
              <w:jc w:val="center"/>
              <w:rPr>
                <w:sz w:val="20"/>
                <w:szCs w:val="20"/>
              </w:rPr>
            </w:pPr>
          </w:p>
          <w:p w14:paraId="582051CC" w14:textId="77777777" w:rsidR="00D323E2" w:rsidRPr="00881F3E" w:rsidRDefault="00D323E2" w:rsidP="00445E64">
            <w:pPr>
              <w:jc w:val="center"/>
              <w:rPr>
                <w:sz w:val="20"/>
                <w:szCs w:val="20"/>
              </w:rPr>
            </w:pPr>
          </w:p>
          <w:p w14:paraId="6AEEF3FF" w14:textId="77777777" w:rsidR="00D323E2" w:rsidRPr="00881F3E" w:rsidRDefault="00D323E2" w:rsidP="00445E64">
            <w:pPr>
              <w:jc w:val="center"/>
              <w:rPr>
                <w:sz w:val="20"/>
                <w:szCs w:val="20"/>
              </w:rPr>
            </w:pPr>
          </w:p>
          <w:p w14:paraId="6C136543" w14:textId="77777777" w:rsidR="00D323E2" w:rsidRPr="00881F3E" w:rsidRDefault="00D323E2" w:rsidP="00445E64">
            <w:pPr>
              <w:jc w:val="center"/>
              <w:rPr>
                <w:sz w:val="20"/>
                <w:szCs w:val="20"/>
              </w:rPr>
            </w:pPr>
          </w:p>
          <w:p w14:paraId="5E26D1C2" w14:textId="77777777" w:rsidR="00960C25" w:rsidRPr="00881F3E" w:rsidRDefault="00960C25" w:rsidP="00445E64">
            <w:pPr>
              <w:jc w:val="center"/>
              <w:rPr>
                <w:sz w:val="20"/>
                <w:szCs w:val="20"/>
              </w:rPr>
            </w:pPr>
          </w:p>
          <w:p w14:paraId="3F209D46" w14:textId="77777777" w:rsidR="00D323E2" w:rsidRPr="00881F3E" w:rsidRDefault="00D323E2" w:rsidP="00445E64">
            <w:pPr>
              <w:jc w:val="center"/>
              <w:rPr>
                <w:sz w:val="20"/>
                <w:szCs w:val="20"/>
              </w:rPr>
            </w:pPr>
          </w:p>
          <w:p w14:paraId="2EB45F27" w14:textId="77777777" w:rsidR="00D323E2" w:rsidRPr="00881F3E" w:rsidRDefault="00D323E2" w:rsidP="00445E64">
            <w:pPr>
              <w:jc w:val="center"/>
              <w:rPr>
                <w:b/>
                <w:sz w:val="20"/>
                <w:szCs w:val="20"/>
              </w:rPr>
            </w:pPr>
            <w:r w:rsidRPr="00881F3E">
              <w:rPr>
                <w:b/>
                <w:sz w:val="20"/>
                <w:szCs w:val="20"/>
              </w:rPr>
              <w:t>Návrh zákona čl. I</w:t>
            </w:r>
          </w:p>
          <w:p w14:paraId="4331E1B6" w14:textId="77777777" w:rsidR="00D323E2" w:rsidRPr="00881F3E" w:rsidRDefault="00D323E2" w:rsidP="00445E64">
            <w:pPr>
              <w:jc w:val="center"/>
              <w:rPr>
                <w:b/>
                <w:sz w:val="20"/>
                <w:szCs w:val="20"/>
              </w:rPr>
            </w:pPr>
          </w:p>
          <w:p w14:paraId="6BACCEDE" w14:textId="77777777" w:rsidR="00D323E2" w:rsidRPr="00881F3E" w:rsidRDefault="00D323E2" w:rsidP="00445E64">
            <w:pPr>
              <w:jc w:val="center"/>
              <w:rPr>
                <w:b/>
                <w:sz w:val="20"/>
                <w:szCs w:val="20"/>
              </w:rPr>
            </w:pPr>
          </w:p>
          <w:p w14:paraId="5F890CFD" w14:textId="77777777" w:rsidR="00D323E2" w:rsidRPr="00881F3E" w:rsidRDefault="00D323E2" w:rsidP="00445E64">
            <w:pPr>
              <w:jc w:val="center"/>
              <w:rPr>
                <w:b/>
                <w:sz w:val="20"/>
                <w:szCs w:val="20"/>
              </w:rPr>
            </w:pPr>
          </w:p>
          <w:p w14:paraId="23C96821" w14:textId="77777777" w:rsidR="00327BE6" w:rsidRPr="00881F3E" w:rsidRDefault="00327BE6" w:rsidP="00445E64">
            <w:pPr>
              <w:jc w:val="center"/>
              <w:rPr>
                <w:b/>
                <w:sz w:val="20"/>
                <w:szCs w:val="20"/>
              </w:rPr>
            </w:pPr>
          </w:p>
          <w:p w14:paraId="27C426F2" w14:textId="77777777" w:rsidR="00D323E2" w:rsidRPr="00881F3E" w:rsidRDefault="00D323E2" w:rsidP="00445E64">
            <w:pPr>
              <w:jc w:val="center"/>
              <w:rPr>
                <w:b/>
                <w:sz w:val="20"/>
                <w:szCs w:val="20"/>
              </w:rPr>
            </w:pPr>
          </w:p>
          <w:p w14:paraId="54893DDF" w14:textId="77777777" w:rsidR="00D323E2" w:rsidRPr="00881F3E" w:rsidRDefault="00D323E2" w:rsidP="00445E64">
            <w:pPr>
              <w:jc w:val="center"/>
              <w:rPr>
                <w:b/>
                <w:sz w:val="20"/>
                <w:szCs w:val="20"/>
              </w:rPr>
            </w:pPr>
          </w:p>
          <w:p w14:paraId="2B16CE02" w14:textId="0E4E30D4" w:rsidR="00D323E2" w:rsidRPr="00881F3E" w:rsidRDefault="00D323E2" w:rsidP="00445E64">
            <w:pPr>
              <w:jc w:val="center"/>
              <w:rPr>
                <w:b/>
                <w:sz w:val="20"/>
                <w:szCs w:val="20"/>
              </w:rPr>
            </w:pPr>
            <w:r w:rsidRPr="00881F3E">
              <w:rPr>
                <w:b/>
                <w:sz w:val="20"/>
                <w:szCs w:val="20"/>
              </w:rPr>
              <w:t>Návrh zákona čl. II</w:t>
            </w:r>
          </w:p>
          <w:p w14:paraId="342096E8" w14:textId="615D4B5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516A648" w14:textId="77777777" w:rsidR="00D323E2" w:rsidRPr="00881F3E" w:rsidRDefault="00D323E2" w:rsidP="00445E64">
            <w:pPr>
              <w:pStyle w:val="Normlny0"/>
              <w:jc w:val="center"/>
              <w:rPr>
                <w:b/>
              </w:rPr>
            </w:pPr>
            <w:r w:rsidRPr="00881F3E">
              <w:rPr>
                <w:b/>
              </w:rPr>
              <w:lastRenderedPageBreak/>
              <w:t>§ 33</w:t>
            </w:r>
          </w:p>
          <w:p w14:paraId="5B361236" w14:textId="2EC3AAAE" w:rsidR="00D323E2" w:rsidRPr="00881F3E" w:rsidRDefault="00D323E2" w:rsidP="00445E64">
            <w:pPr>
              <w:pStyle w:val="Normlny0"/>
              <w:jc w:val="center"/>
              <w:rPr>
                <w:b/>
              </w:rPr>
            </w:pPr>
            <w:r w:rsidRPr="00881F3E">
              <w:rPr>
                <w:b/>
              </w:rPr>
              <w:t>O </w:t>
            </w:r>
            <w:r w:rsidR="004229F5" w:rsidRPr="00881F3E">
              <w:rPr>
                <w:b/>
              </w:rPr>
              <w:t>4</w:t>
            </w:r>
          </w:p>
          <w:p w14:paraId="27308A0C" w14:textId="77777777" w:rsidR="00D323E2" w:rsidRPr="00881F3E" w:rsidRDefault="00D323E2" w:rsidP="00445E64">
            <w:pPr>
              <w:pStyle w:val="Normlny0"/>
              <w:jc w:val="center"/>
            </w:pPr>
          </w:p>
          <w:p w14:paraId="0C2CB984" w14:textId="77777777" w:rsidR="00D323E2" w:rsidRPr="00881F3E" w:rsidRDefault="00D323E2" w:rsidP="00445E64">
            <w:pPr>
              <w:pStyle w:val="Normlny0"/>
              <w:jc w:val="center"/>
            </w:pPr>
          </w:p>
          <w:p w14:paraId="2AD5B78C" w14:textId="77777777" w:rsidR="00D323E2" w:rsidRPr="00881F3E" w:rsidRDefault="00D323E2" w:rsidP="00445E64">
            <w:pPr>
              <w:pStyle w:val="Normlny0"/>
              <w:jc w:val="center"/>
            </w:pPr>
          </w:p>
          <w:p w14:paraId="63EF5158" w14:textId="77777777" w:rsidR="00D323E2" w:rsidRPr="00881F3E" w:rsidRDefault="00D323E2" w:rsidP="00445E64">
            <w:pPr>
              <w:pStyle w:val="Normlny0"/>
              <w:jc w:val="center"/>
            </w:pPr>
          </w:p>
          <w:p w14:paraId="6F1094DA" w14:textId="77777777" w:rsidR="00D323E2" w:rsidRPr="00881F3E" w:rsidRDefault="00D323E2" w:rsidP="00445E64">
            <w:pPr>
              <w:pStyle w:val="Normlny0"/>
              <w:jc w:val="center"/>
            </w:pPr>
          </w:p>
          <w:p w14:paraId="6A2B6102" w14:textId="77777777" w:rsidR="00D323E2" w:rsidRPr="00881F3E" w:rsidRDefault="00D323E2" w:rsidP="00445E64">
            <w:pPr>
              <w:pStyle w:val="Normlny0"/>
              <w:jc w:val="center"/>
            </w:pPr>
          </w:p>
          <w:p w14:paraId="1D3586A2" w14:textId="77777777" w:rsidR="00D323E2" w:rsidRPr="00881F3E" w:rsidRDefault="00D323E2" w:rsidP="00445E64">
            <w:pPr>
              <w:pStyle w:val="Normlny0"/>
              <w:jc w:val="center"/>
            </w:pPr>
          </w:p>
          <w:p w14:paraId="297AC6D3" w14:textId="77777777" w:rsidR="00D323E2" w:rsidRPr="00881F3E" w:rsidRDefault="00D323E2" w:rsidP="00445E64">
            <w:pPr>
              <w:pStyle w:val="Normlny0"/>
              <w:jc w:val="center"/>
            </w:pPr>
          </w:p>
          <w:p w14:paraId="662A5B8D" w14:textId="77777777" w:rsidR="00D323E2" w:rsidRPr="00881F3E" w:rsidRDefault="00D323E2" w:rsidP="00445E64">
            <w:pPr>
              <w:pStyle w:val="Normlny0"/>
              <w:jc w:val="center"/>
            </w:pPr>
          </w:p>
          <w:p w14:paraId="02071455" w14:textId="77777777" w:rsidR="00D323E2" w:rsidRPr="00881F3E" w:rsidRDefault="00D323E2" w:rsidP="00445E64">
            <w:pPr>
              <w:pStyle w:val="Normlny0"/>
              <w:jc w:val="center"/>
            </w:pPr>
          </w:p>
          <w:p w14:paraId="24119E39" w14:textId="77777777" w:rsidR="00D323E2" w:rsidRPr="00881F3E" w:rsidRDefault="00D323E2" w:rsidP="00445E64">
            <w:pPr>
              <w:pStyle w:val="Normlny0"/>
              <w:jc w:val="center"/>
              <w:rPr>
                <w:b/>
              </w:rPr>
            </w:pPr>
          </w:p>
          <w:p w14:paraId="70F95F23" w14:textId="77777777" w:rsidR="00E60729" w:rsidRPr="00881F3E" w:rsidRDefault="00E60729" w:rsidP="00445E64">
            <w:pPr>
              <w:pStyle w:val="Normlny0"/>
              <w:jc w:val="center"/>
              <w:rPr>
                <w:b/>
              </w:rPr>
            </w:pPr>
          </w:p>
          <w:p w14:paraId="29C3C2D1" w14:textId="77777777" w:rsidR="00E60729" w:rsidRPr="00881F3E" w:rsidRDefault="00E60729" w:rsidP="00445E64">
            <w:pPr>
              <w:pStyle w:val="Normlny0"/>
              <w:jc w:val="center"/>
              <w:rPr>
                <w:b/>
              </w:rPr>
            </w:pPr>
          </w:p>
          <w:p w14:paraId="334DC8F4" w14:textId="74851B93" w:rsidR="00D323E2" w:rsidRPr="00881F3E" w:rsidRDefault="00D323E2" w:rsidP="00445E64">
            <w:pPr>
              <w:pStyle w:val="Normlny0"/>
              <w:jc w:val="center"/>
              <w:rPr>
                <w:b/>
              </w:rPr>
            </w:pPr>
            <w:r w:rsidRPr="00881F3E">
              <w:rPr>
                <w:b/>
              </w:rPr>
              <w:t>§ 74c O</w:t>
            </w:r>
            <w:r w:rsidR="00F57258" w:rsidRPr="00881F3E">
              <w:rPr>
                <w:b/>
              </w:rPr>
              <w:t> </w:t>
            </w:r>
            <w:r w:rsidRPr="00881F3E">
              <w:rPr>
                <w:b/>
              </w:rPr>
              <w:t>8</w:t>
            </w:r>
            <w:r w:rsidR="00F57258" w:rsidRPr="00881F3E">
              <w:rPr>
                <w:b/>
              </w:rPr>
              <w:t xml:space="preserve"> </w:t>
            </w:r>
          </w:p>
          <w:p w14:paraId="4A2304FE" w14:textId="77777777" w:rsidR="00D323E2" w:rsidRPr="00881F3E" w:rsidRDefault="00D323E2" w:rsidP="00445E64">
            <w:pPr>
              <w:pStyle w:val="Normlny0"/>
              <w:jc w:val="center"/>
            </w:pPr>
          </w:p>
          <w:p w14:paraId="3C8361A2" w14:textId="77777777" w:rsidR="00D323E2" w:rsidRPr="00881F3E" w:rsidRDefault="00D323E2" w:rsidP="00445E64">
            <w:pPr>
              <w:pStyle w:val="Normlny0"/>
              <w:jc w:val="center"/>
            </w:pPr>
          </w:p>
          <w:p w14:paraId="17456A22" w14:textId="77777777" w:rsidR="00D323E2" w:rsidRPr="00881F3E" w:rsidRDefault="00D323E2" w:rsidP="00445E64">
            <w:pPr>
              <w:pStyle w:val="Normlny0"/>
              <w:jc w:val="center"/>
            </w:pPr>
          </w:p>
          <w:p w14:paraId="59542AB1" w14:textId="77777777" w:rsidR="00D323E2" w:rsidRPr="00881F3E" w:rsidRDefault="00D323E2" w:rsidP="00445E64">
            <w:pPr>
              <w:pStyle w:val="Normlny0"/>
              <w:jc w:val="center"/>
            </w:pPr>
          </w:p>
          <w:p w14:paraId="0CF6B8FF" w14:textId="77777777" w:rsidR="00D323E2" w:rsidRPr="00881F3E" w:rsidRDefault="00D323E2" w:rsidP="00445E64">
            <w:pPr>
              <w:pStyle w:val="Normlny0"/>
              <w:jc w:val="center"/>
            </w:pPr>
          </w:p>
          <w:p w14:paraId="7023C94E" w14:textId="77777777" w:rsidR="00D323E2" w:rsidRPr="00881F3E" w:rsidRDefault="00D323E2" w:rsidP="00445E64">
            <w:pPr>
              <w:pStyle w:val="Normlny0"/>
              <w:jc w:val="center"/>
            </w:pPr>
          </w:p>
          <w:p w14:paraId="27EE97CB" w14:textId="77777777" w:rsidR="00D323E2" w:rsidRPr="00881F3E" w:rsidRDefault="00D323E2" w:rsidP="00445E64">
            <w:pPr>
              <w:pStyle w:val="Normlny0"/>
              <w:jc w:val="center"/>
            </w:pPr>
          </w:p>
          <w:p w14:paraId="0742144D" w14:textId="77777777" w:rsidR="00D323E2" w:rsidRPr="00881F3E" w:rsidRDefault="00D323E2" w:rsidP="00445E64">
            <w:pPr>
              <w:pStyle w:val="Normlny0"/>
              <w:jc w:val="center"/>
            </w:pPr>
          </w:p>
          <w:p w14:paraId="739D0A93" w14:textId="77777777" w:rsidR="00D323E2" w:rsidRPr="00881F3E" w:rsidRDefault="00D323E2" w:rsidP="00445E64">
            <w:pPr>
              <w:pStyle w:val="Normlny0"/>
              <w:jc w:val="center"/>
            </w:pPr>
          </w:p>
          <w:p w14:paraId="22D19AA8" w14:textId="77777777" w:rsidR="00960C25" w:rsidRPr="00881F3E" w:rsidRDefault="00960C25" w:rsidP="00445E64">
            <w:pPr>
              <w:pStyle w:val="Normlny0"/>
              <w:jc w:val="center"/>
            </w:pPr>
          </w:p>
          <w:p w14:paraId="7567EE75" w14:textId="77777777" w:rsidR="00D323E2" w:rsidRPr="00881F3E" w:rsidRDefault="00D323E2" w:rsidP="00445E64">
            <w:pPr>
              <w:pStyle w:val="Normlny0"/>
              <w:jc w:val="center"/>
              <w:rPr>
                <w:b/>
              </w:rPr>
            </w:pPr>
            <w:r w:rsidRPr="00881F3E">
              <w:rPr>
                <w:b/>
              </w:rPr>
              <w:t>§ 33</w:t>
            </w:r>
          </w:p>
          <w:p w14:paraId="551C4B5F" w14:textId="24DF4E77" w:rsidR="00D323E2" w:rsidRPr="00881F3E" w:rsidRDefault="00D323E2" w:rsidP="00445E64">
            <w:pPr>
              <w:pStyle w:val="Normlny0"/>
              <w:jc w:val="center"/>
              <w:rPr>
                <w:b/>
              </w:rPr>
            </w:pPr>
            <w:r w:rsidRPr="00881F3E">
              <w:rPr>
                <w:b/>
              </w:rPr>
              <w:t>O 1</w:t>
            </w:r>
          </w:p>
          <w:p w14:paraId="68B3E0C6" w14:textId="6B688310" w:rsidR="00D323E2" w:rsidRPr="00881F3E" w:rsidRDefault="00D323E2" w:rsidP="00445E64">
            <w:pPr>
              <w:pStyle w:val="Normlny0"/>
              <w:jc w:val="center"/>
              <w:rPr>
                <w:b/>
              </w:rPr>
            </w:pPr>
            <w:r w:rsidRPr="00881F3E">
              <w:rPr>
                <w:b/>
              </w:rPr>
              <w:t>V 1</w:t>
            </w:r>
          </w:p>
          <w:p w14:paraId="2378F12E" w14:textId="77777777" w:rsidR="00D323E2" w:rsidRPr="00881F3E" w:rsidRDefault="00D323E2" w:rsidP="00445E64">
            <w:pPr>
              <w:pStyle w:val="Normlny0"/>
              <w:jc w:val="center"/>
              <w:rPr>
                <w:b/>
              </w:rPr>
            </w:pPr>
          </w:p>
          <w:p w14:paraId="71C928A1" w14:textId="77777777" w:rsidR="00D323E2" w:rsidRPr="00881F3E" w:rsidRDefault="00D323E2" w:rsidP="00445E64">
            <w:pPr>
              <w:pStyle w:val="Normlny0"/>
              <w:jc w:val="center"/>
              <w:rPr>
                <w:b/>
              </w:rPr>
            </w:pPr>
          </w:p>
          <w:p w14:paraId="4D28AE29" w14:textId="77777777" w:rsidR="00D323E2" w:rsidRPr="00881F3E" w:rsidRDefault="00D323E2" w:rsidP="00445E64">
            <w:pPr>
              <w:pStyle w:val="Normlny0"/>
              <w:jc w:val="center"/>
              <w:rPr>
                <w:b/>
              </w:rPr>
            </w:pPr>
          </w:p>
          <w:p w14:paraId="2CAE3689" w14:textId="77777777" w:rsidR="00D323E2" w:rsidRPr="00881F3E" w:rsidRDefault="00D323E2" w:rsidP="00445E64">
            <w:pPr>
              <w:pStyle w:val="Normlny0"/>
              <w:jc w:val="center"/>
              <w:rPr>
                <w:b/>
              </w:rPr>
            </w:pPr>
          </w:p>
          <w:p w14:paraId="00AC7E7A" w14:textId="77777777" w:rsidR="00327BE6" w:rsidRPr="00881F3E" w:rsidRDefault="00327BE6" w:rsidP="00445E64">
            <w:pPr>
              <w:pStyle w:val="Normlny0"/>
              <w:jc w:val="center"/>
              <w:rPr>
                <w:b/>
              </w:rPr>
            </w:pPr>
          </w:p>
          <w:p w14:paraId="326EDEDE" w14:textId="77777777" w:rsidR="00D323E2" w:rsidRPr="00881F3E" w:rsidRDefault="00D323E2" w:rsidP="00445E64">
            <w:pPr>
              <w:pStyle w:val="Normlny0"/>
              <w:jc w:val="center"/>
              <w:rPr>
                <w:b/>
              </w:rPr>
            </w:pPr>
          </w:p>
          <w:p w14:paraId="6C95B817" w14:textId="72C66932" w:rsidR="00D323E2" w:rsidRPr="00881F3E" w:rsidRDefault="00D323E2" w:rsidP="00445E64">
            <w:pPr>
              <w:pStyle w:val="Normlny0"/>
              <w:jc w:val="center"/>
              <w:rPr>
                <w:b/>
              </w:rPr>
            </w:pPr>
            <w:r w:rsidRPr="00881F3E">
              <w:rPr>
                <w:b/>
              </w:rPr>
              <w:t>§ 74c O 5</w:t>
            </w:r>
          </w:p>
          <w:p w14:paraId="614A18E6" w14:textId="40BE8C5D" w:rsidR="00D323E2" w:rsidRPr="00881F3E" w:rsidRDefault="00D323E2" w:rsidP="00445E64">
            <w:pPr>
              <w:pStyle w:val="Normlny0"/>
              <w:jc w:val="center"/>
            </w:pPr>
            <w:r w:rsidRPr="00881F3E">
              <w:rPr>
                <w:b/>
              </w:rPr>
              <w:t>V1</w:t>
            </w:r>
          </w:p>
        </w:tc>
        <w:tc>
          <w:tcPr>
            <w:tcW w:w="3904" w:type="dxa"/>
            <w:tcBorders>
              <w:top w:val="single" w:sz="4" w:space="0" w:color="auto"/>
              <w:left w:val="single" w:sz="4" w:space="0" w:color="auto"/>
              <w:bottom w:val="single" w:sz="4" w:space="0" w:color="auto"/>
              <w:right w:val="single" w:sz="4" w:space="0" w:color="auto"/>
            </w:tcBorders>
          </w:tcPr>
          <w:p w14:paraId="7BDAB8F7" w14:textId="28EEECA6" w:rsidR="00D323E2" w:rsidRPr="00881F3E" w:rsidRDefault="00D323E2" w:rsidP="00445E64">
            <w:pPr>
              <w:pStyle w:val="Normlny0"/>
              <w:rPr>
                <w:b/>
              </w:rPr>
            </w:pPr>
            <w:r w:rsidRPr="00881F3E">
              <w:rPr>
                <w:b/>
              </w:rPr>
              <w:lastRenderedPageBreak/>
              <w:t>(</w:t>
            </w:r>
            <w:r w:rsidR="004229F5" w:rsidRPr="00881F3E">
              <w:rPr>
                <w:b/>
              </w:rPr>
              <w:t>4</w:t>
            </w:r>
            <w:r w:rsidRPr="00881F3E">
              <w:rPr>
                <w:b/>
              </w:rPr>
              <w:t xml:space="preserve">) </w:t>
            </w:r>
            <w:r w:rsidR="00E60729" w:rsidRPr="00881F3E">
              <w:rPr>
                <w:b/>
              </w:rPr>
              <w:t>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zaznamenaných, ktoré nie sú zaznamenané v obchodnej knihe, Národná banka Slovenska nemusí uložiť opatrenia na nápravu, ani určiť iné modelovacie a parametrické predpoklady podľa odseku 1.</w:t>
            </w:r>
          </w:p>
          <w:p w14:paraId="53202990" w14:textId="77777777" w:rsidR="00D323E2" w:rsidRPr="00881F3E" w:rsidRDefault="00D323E2" w:rsidP="00445E64">
            <w:pPr>
              <w:pStyle w:val="Normlny0"/>
              <w:rPr>
                <w:b/>
              </w:rPr>
            </w:pPr>
          </w:p>
          <w:p w14:paraId="49C8437B" w14:textId="77777777" w:rsidR="00960C25" w:rsidRPr="00881F3E" w:rsidRDefault="00960C25" w:rsidP="00960C25">
            <w:pPr>
              <w:rPr>
                <w:b/>
                <w:sz w:val="20"/>
                <w:szCs w:val="20"/>
                <w:lang w:eastAsia="en-US"/>
              </w:rPr>
            </w:pPr>
            <w:r w:rsidRPr="00881F3E">
              <w:rPr>
                <w:b/>
                <w:sz w:val="20"/>
                <w:szCs w:val="20"/>
                <w:lang w:eastAsia="en-US"/>
              </w:rPr>
              <w:t xml:space="preserve">(8) Odsek 5 sa neuplatňuje, ak na základe preskúmania a hodnotenia podľa § 135 ods. 7 Národná banka Slovenska dospeje k záveru, že riadenie úrokového rizika obchodníkom s cennými papiermi vyplývajúceho z činností zaznamenaných </w:t>
            </w:r>
            <w:r w:rsidRPr="00881F3E">
              <w:rPr>
                <w:b/>
                <w:sz w:val="20"/>
                <w:szCs w:val="20"/>
                <w:lang w:eastAsia="en-US"/>
              </w:rPr>
              <w:lastRenderedPageBreak/>
              <w:t>v neobchodnej knihe je primerané a obchodník s cennými papiermi nie je nadmerne vystavený úrokovému riziku vyplývajúcemu z činností zaznamenaných v neobchodnej knihe.</w:t>
            </w:r>
          </w:p>
          <w:p w14:paraId="2F2E73B3" w14:textId="77777777" w:rsidR="00D323E2" w:rsidRPr="00881F3E" w:rsidRDefault="00D323E2" w:rsidP="00445E64">
            <w:pPr>
              <w:pStyle w:val="Normlny0"/>
              <w:rPr>
                <w:b/>
              </w:rPr>
            </w:pPr>
          </w:p>
          <w:p w14:paraId="691BA685" w14:textId="30817237" w:rsidR="00D323E2" w:rsidRPr="00881F3E" w:rsidRDefault="00E60729" w:rsidP="00445E64">
            <w:pPr>
              <w:pStyle w:val="Normlny0"/>
              <w:rPr>
                <w:b/>
              </w:rPr>
            </w:pPr>
            <w:r w:rsidRPr="00881F3E">
              <w:rPr>
                <w:b/>
              </w:rPr>
              <w:t>Národná banka Slovenska uloží banke opatrenie na nápravu podľa § 50 ods. 1 alebo určí iné modelovacie</w:t>
            </w:r>
            <w:r w:rsidR="00A46673" w:rsidRPr="00881F3E">
              <w:rPr>
                <w:b/>
              </w:rPr>
              <w:t xml:space="preserve"> predpoklady</w:t>
            </w:r>
            <w:r w:rsidRPr="00881F3E">
              <w:rPr>
                <w:b/>
              </w:rPr>
              <w:t xml:space="preserve"> a parametrické predpoklady ako sú ustanovené v súlade s osobitným predpisom o vydaní regulačného technického predpisu vydaným na základe osobitného predpisu</w:t>
            </w:r>
            <w:r w:rsidRPr="00881F3E">
              <w:rPr>
                <w:b/>
                <w:vertAlign w:val="superscript"/>
              </w:rPr>
              <w:t>13o</w:t>
            </w:r>
            <w:r w:rsidRPr="00881F3E">
              <w:rPr>
                <w:b/>
              </w:rPr>
              <w:t>) aspoň, ak</w:t>
            </w:r>
          </w:p>
          <w:p w14:paraId="64D03B3E" w14:textId="77777777" w:rsidR="00D323E2" w:rsidRPr="00881F3E" w:rsidRDefault="00D323E2" w:rsidP="00445E64">
            <w:pPr>
              <w:pStyle w:val="Normlny0"/>
              <w:rPr>
                <w:b/>
              </w:rPr>
            </w:pPr>
          </w:p>
          <w:p w14:paraId="72AA087E" w14:textId="0E910388" w:rsidR="00D323E2" w:rsidRPr="00881F3E" w:rsidRDefault="00960C25" w:rsidP="00445E64">
            <w:pPr>
              <w:pStyle w:val="Normlny0"/>
              <w:rPr>
                <w:b/>
              </w:rPr>
            </w:pPr>
            <w:r w:rsidRPr="00881F3E">
              <w:rPr>
                <w:b/>
              </w:rPr>
              <w:t>(5) Národná banka Slovenska uloží obchodníkovi s cennými papiermi opatrenie na nápravu podľa § 144 ods. 1 alebo určí iné modelovacie predpoklady a parametrické predpoklady ustanovené v súlade s osobitným predpisom aspoň</w:t>
            </w:r>
            <w:r w:rsidR="00EA3E20" w:rsidRPr="00881F3E">
              <w:rPr>
                <w:b/>
              </w:rPr>
              <w:t xml:space="preserve"> vtedy</w:t>
            </w:r>
            <w:r w:rsidRPr="00881F3E">
              <w:rPr>
                <w:b/>
              </w:rPr>
              <w:t>, ak:</w:t>
            </w:r>
          </w:p>
        </w:tc>
        <w:tc>
          <w:tcPr>
            <w:tcW w:w="682" w:type="dxa"/>
            <w:tcBorders>
              <w:top w:val="single" w:sz="4" w:space="0" w:color="auto"/>
              <w:left w:val="single" w:sz="4" w:space="0" w:color="auto"/>
              <w:bottom w:val="single" w:sz="4" w:space="0" w:color="auto"/>
              <w:right w:val="single" w:sz="4" w:space="0" w:color="auto"/>
            </w:tcBorders>
          </w:tcPr>
          <w:p w14:paraId="0014BAEB" w14:textId="1745A2D1"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65387A3" w14:textId="77777777" w:rsidR="00D323E2" w:rsidRPr="00881F3E" w:rsidRDefault="00D323E2" w:rsidP="00445E64">
            <w:pPr>
              <w:pStyle w:val="Nadpis1"/>
              <w:rPr>
                <w:b w:val="0"/>
                <w:bCs w:val="0"/>
                <w:sz w:val="20"/>
                <w:szCs w:val="20"/>
              </w:rPr>
            </w:pPr>
          </w:p>
        </w:tc>
      </w:tr>
      <w:tr w:rsidR="00881F3E" w:rsidRPr="00881F3E" w14:paraId="36FA10F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B106626" w14:textId="2F33F0B2" w:rsidR="00D323E2" w:rsidRPr="00881F3E" w:rsidRDefault="00D323E2" w:rsidP="00445E64">
            <w:pPr>
              <w:rPr>
                <w:b/>
                <w:sz w:val="20"/>
                <w:szCs w:val="20"/>
              </w:rPr>
            </w:pPr>
            <w:r w:rsidRPr="00881F3E">
              <w:rPr>
                <w:b/>
                <w:sz w:val="20"/>
                <w:szCs w:val="20"/>
              </w:rPr>
              <w:t>B:29</w:t>
            </w:r>
          </w:p>
          <w:p w14:paraId="0F2B7981" w14:textId="77777777" w:rsidR="00D323E2" w:rsidRPr="00881F3E" w:rsidRDefault="00D323E2"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0F819" w14:textId="77777777" w:rsidR="00D323E2" w:rsidRPr="00881F3E" w:rsidRDefault="00D323E2"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9A8D54"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A2CBCD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5382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91FC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8124"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7AFAF4" w14:textId="77777777" w:rsidR="00D323E2" w:rsidRPr="00881F3E" w:rsidRDefault="00D323E2" w:rsidP="00445E64">
            <w:pPr>
              <w:pStyle w:val="Nadpis1"/>
              <w:rPr>
                <w:bCs w:val="0"/>
                <w:sz w:val="20"/>
                <w:szCs w:val="20"/>
              </w:rPr>
            </w:pPr>
          </w:p>
        </w:tc>
      </w:tr>
      <w:tr w:rsidR="00881F3E" w:rsidRPr="00881F3E" w14:paraId="71BD60C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268F77F" w14:textId="77777777" w:rsidR="00D323E2" w:rsidRPr="00881F3E" w:rsidRDefault="00D323E2" w:rsidP="00445E64">
            <w:pPr>
              <w:rPr>
                <w:sz w:val="20"/>
                <w:szCs w:val="20"/>
              </w:rPr>
            </w:pPr>
            <w:r w:rsidRPr="00881F3E">
              <w:rPr>
                <w:sz w:val="20"/>
                <w:szCs w:val="20"/>
              </w:rPr>
              <w:t>Č:98</w:t>
            </w:r>
          </w:p>
          <w:p w14:paraId="7FEB85F8" w14:textId="77777777" w:rsidR="00D323E2" w:rsidRPr="00881F3E" w:rsidRDefault="00D323E2" w:rsidP="00445E64">
            <w:pPr>
              <w:rPr>
                <w:sz w:val="20"/>
                <w:szCs w:val="20"/>
              </w:rPr>
            </w:pPr>
            <w:r w:rsidRPr="00881F3E">
              <w:rPr>
                <w:sz w:val="20"/>
                <w:szCs w:val="20"/>
              </w:rPr>
              <w:t>O:5a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97F7C33" w14:textId="77777777" w:rsidR="00D323E2" w:rsidRPr="00881F3E" w:rsidRDefault="00D323E2" w:rsidP="00445E64">
            <w:pPr>
              <w:rPr>
                <w:sz w:val="20"/>
                <w:szCs w:val="20"/>
              </w:rPr>
            </w:pPr>
            <w:r w:rsidRPr="00881F3E">
              <w:rPr>
                <w:sz w:val="20"/>
                <w:szCs w:val="20"/>
              </w:rPr>
              <w:t>EBA vypracuje návrh regulačných technických predpisov s cieľom upresniť na účely odseku 5 tieto skutočnosti:</w:t>
            </w:r>
          </w:p>
          <w:p w14:paraId="7ACC62CD" w14:textId="77777777" w:rsidR="00D323E2" w:rsidRPr="00881F3E" w:rsidRDefault="00D323E2" w:rsidP="00445E64">
            <w:pPr>
              <w:pStyle w:val="Odsekzoznamu"/>
              <w:numPr>
                <w:ilvl w:val="0"/>
                <w:numId w:val="35"/>
              </w:numPr>
              <w:ind w:left="383" w:hanging="284"/>
              <w:rPr>
                <w:sz w:val="20"/>
                <w:szCs w:val="20"/>
              </w:rPr>
            </w:pPr>
            <w:r w:rsidRPr="00881F3E">
              <w:rPr>
                <w:sz w:val="20"/>
                <w:szCs w:val="20"/>
              </w:rPr>
              <w:t xml:space="preserve">šesť šokových scenárov dohľadu, ako sa uvádza v odseku 5 druhom </w:t>
            </w:r>
            <w:proofErr w:type="spellStart"/>
            <w:r w:rsidRPr="00881F3E">
              <w:rPr>
                <w:sz w:val="20"/>
                <w:szCs w:val="20"/>
              </w:rPr>
              <w:t>pododseku</w:t>
            </w:r>
            <w:proofErr w:type="spellEnd"/>
            <w:r w:rsidRPr="00881F3E">
              <w:rPr>
                <w:sz w:val="20"/>
                <w:szCs w:val="20"/>
              </w:rPr>
              <w:t xml:space="preserve"> písm. a), a dva šokové scenáre dohľadu, ako sa uvádza v odseku 5 druhom </w:t>
            </w:r>
            <w:proofErr w:type="spellStart"/>
            <w:r w:rsidRPr="00881F3E">
              <w:rPr>
                <w:sz w:val="20"/>
                <w:szCs w:val="20"/>
              </w:rPr>
              <w:t>pododseku</w:t>
            </w:r>
            <w:proofErr w:type="spellEnd"/>
            <w:r w:rsidRPr="00881F3E">
              <w:rPr>
                <w:sz w:val="20"/>
                <w:szCs w:val="20"/>
              </w:rPr>
              <w:t xml:space="preserve"> písm. b), ktoré sa majú uplatňovať na úrokové sadzby pre každú menu;</w:t>
            </w:r>
          </w:p>
          <w:p w14:paraId="0DF74E1C" w14:textId="77777777" w:rsidR="00D323E2" w:rsidRPr="00881F3E" w:rsidRDefault="00D323E2" w:rsidP="00445E64">
            <w:pPr>
              <w:pStyle w:val="Odsekzoznamu"/>
              <w:numPr>
                <w:ilvl w:val="0"/>
                <w:numId w:val="35"/>
              </w:numPr>
              <w:ind w:left="383" w:hanging="284"/>
              <w:rPr>
                <w:sz w:val="20"/>
                <w:szCs w:val="20"/>
              </w:rPr>
            </w:pPr>
            <w:r w:rsidRPr="00881F3E">
              <w:rPr>
                <w:sz w:val="20"/>
                <w:szCs w:val="20"/>
              </w:rPr>
              <w:t xml:space="preserve">s ohľadom na medzinárodne dohodnuté </w:t>
            </w:r>
            <w:proofErr w:type="spellStart"/>
            <w:r w:rsidRPr="00881F3E">
              <w:rPr>
                <w:sz w:val="20"/>
                <w:szCs w:val="20"/>
              </w:rPr>
              <w:t>prudenciálne</w:t>
            </w:r>
            <w:proofErr w:type="spellEnd"/>
            <w:r w:rsidRPr="00881F3E">
              <w:rPr>
                <w:sz w:val="20"/>
                <w:szCs w:val="20"/>
              </w:rPr>
              <w:t xml:space="preserve"> normy, spoločné modelovacie a parametrické predpoklady s výnimkou </w:t>
            </w:r>
            <w:proofErr w:type="spellStart"/>
            <w:r w:rsidRPr="00881F3E">
              <w:rPr>
                <w:sz w:val="20"/>
                <w:szCs w:val="20"/>
              </w:rPr>
              <w:t>behaviorálnych</w:t>
            </w:r>
            <w:proofErr w:type="spellEnd"/>
            <w:r w:rsidRPr="00881F3E">
              <w:rPr>
                <w:sz w:val="20"/>
                <w:szCs w:val="20"/>
              </w:rPr>
              <w:t xml:space="preserve"> predpokladov, ktoré inštitúcie zohľadňujú vo svojich výpočtoch ekonomickej hodnoty vlastného imania, ako sa uvádza v odseku 5 druhom </w:t>
            </w:r>
            <w:proofErr w:type="spellStart"/>
            <w:r w:rsidRPr="00881F3E">
              <w:rPr>
                <w:sz w:val="20"/>
                <w:szCs w:val="20"/>
              </w:rPr>
              <w:t>pododseku</w:t>
            </w:r>
            <w:proofErr w:type="spellEnd"/>
            <w:r w:rsidRPr="00881F3E">
              <w:rPr>
                <w:sz w:val="20"/>
                <w:szCs w:val="20"/>
              </w:rPr>
              <w:t xml:space="preserve"> písm. a), ktoré sú obmedzené na:</w:t>
            </w:r>
          </w:p>
          <w:p w14:paraId="637C308E" w14:textId="77777777" w:rsidR="00D323E2" w:rsidRPr="00881F3E" w:rsidRDefault="00D323E2" w:rsidP="00445E64">
            <w:pPr>
              <w:pStyle w:val="Odsekzoznamu"/>
              <w:numPr>
                <w:ilvl w:val="0"/>
                <w:numId w:val="36"/>
              </w:numPr>
              <w:ind w:left="666" w:hanging="283"/>
              <w:rPr>
                <w:sz w:val="20"/>
                <w:szCs w:val="20"/>
              </w:rPr>
            </w:pPr>
            <w:r w:rsidRPr="00881F3E">
              <w:rPr>
                <w:sz w:val="20"/>
                <w:szCs w:val="20"/>
              </w:rPr>
              <w:t>zaobchádzanie s vlastným imaním inštitúcie;</w:t>
            </w:r>
          </w:p>
          <w:p w14:paraId="2E5FB41E" w14:textId="77777777" w:rsidR="00D323E2" w:rsidRPr="00881F3E" w:rsidRDefault="00D323E2" w:rsidP="00445E64">
            <w:pPr>
              <w:pStyle w:val="Odsekzoznamu"/>
              <w:numPr>
                <w:ilvl w:val="0"/>
                <w:numId w:val="36"/>
              </w:numPr>
              <w:ind w:left="666" w:hanging="283"/>
              <w:rPr>
                <w:sz w:val="20"/>
                <w:szCs w:val="20"/>
              </w:rPr>
            </w:pPr>
            <w:r w:rsidRPr="00881F3E">
              <w:rPr>
                <w:sz w:val="20"/>
                <w:szCs w:val="20"/>
              </w:rPr>
              <w:t>zahrnutie, zloženie a diskontovanie peňažných tokov citlivých na úrokové sadzby vyplývajúce z aktív, záväzkov a podsúvahových položiek inštitúcie vrátane zaobchádzania s obchodnými maržami a inými zložkami rozpätia;</w:t>
            </w:r>
          </w:p>
          <w:p w14:paraId="288DB865" w14:textId="77777777" w:rsidR="00D323E2" w:rsidRPr="00881F3E" w:rsidRDefault="00D323E2" w:rsidP="00445E64">
            <w:pPr>
              <w:pStyle w:val="Odsekzoznamu"/>
              <w:numPr>
                <w:ilvl w:val="0"/>
                <w:numId w:val="36"/>
              </w:numPr>
              <w:ind w:left="666" w:hanging="283"/>
              <w:rPr>
                <w:sz w:val="20"/>
                <w:szCs w:val="20"/>
              </w:rPr>
            </w:pPr>
            <w:r w:rsidRPr="00881F3E">
              <w:rPr>
                <w:sz w:val="20"/>
                <w:szCs w:val="20"/>
              </w:rPr>
              <w:t>použitie dynamických alebo statických súvahových modelov a výsledné zaobchádzanie s amortizovanými pozíciami a pozíciami s blížiacou sa splatnosťou;</w:t>
            </w:r>
          </w:p>
          <w:p w14:paraId="5FE7B7D5" w14:textId="77777777" w:rsidR="00D323E2" w:rsidRPr="00881F3E" w:rsidRDefault="00D323E2" w:rsidP="00445E64">
            <w:pPr>
              <w:pStyle w:val="Odsekzoznamu"/>
              <w:numPr>
                <w:ilvl w:val="0"/>
                <w:numId w:val="35"/>
              </w:numPr>
              <w:ind w:left="383" w:hanging="284"/>
              <w:rPr>
                <w:sz w:val="20"/>
                <w:szCs w:val="20"/>
              </w:rPr>
            </w:pPr>
            <w:r w:rsidRPr="00881F3E">
              <w:rPr>
                <w:sz w:val="20"/>
                <w:szCs w:val="20"/>
              </w:rPr>
              <w:lastRenderedPageBreak/>
              <w:t xml:space="preserve">so zreteľom na medzinárodne dohodnuté normy, spoločné modelovacie a parametrické predpoklady s výnimkou </w:t>
            </w:r>
            <w:proofErr w:type="spellStart"/>
            <w:r w:rsidRPr="00881F3E">
              <w:rPr>
                <w:sz w:val="20"/>
                <w:szCs w:val="20"/>
              </w:rPr>
              <w:t>behaviorálnych</w:t>
            </w:r>
            <w:proofErr w:type="spellEnd"/>
            <w:r w:rsidRPr="00881F3E">
              <w:rPr>
                <w:sz w:val="20"/>
                <w:szCs w:val="20"/>
              </w:rPr>
              <w:t xml:space="preserve"> predpokladov, ktoré inštitúcie zohľadňujú vo svojom výpočte čistých príjmov z úrokov, ako sa uvádza v odseku 5 druhom </w:t>
            </w:r>
            <w:proofErr w:type="spellStart"/>
            <w:r w:rsidRPr="00881F3E">
              <w:rPr>
                <w:sz w:val="20"/>
                <w:szCs w:val="20"/>
              </w:rPr>
              <w:t>pododseku</w:t>
            </w:r>
            <w:proofErr w:type="spellEnd"/>
            <w:r w:rsidRPr="00881F3E">
              <w:rPr>
                <w:sz w:val="20"/>
                <w:szCs w:val="20"/>
              </w:rPr>
              <w:t xml:space="preserve"> písm. b), ktoré sú obmedzené na:</w:t>
            </w:r>
          </w:p>
          <w:p w14:paraId="5784489C" w14:textId="77777777" w:rsidR="00D323E2" w:rsidRPr="00881F3E" w:rsidRDefault="00D323E2" w:rsidP="00445E64">
            <w:pPr>
              <w:pStyle w:val="Odsekzoznamu"/>
              <w:numPr>
                <w:ilvl w:val="0"/>
                <w:numId w:val="37"/>
              </w:numPr>
              <w:ind w:left="666" w:hanging="283"/>
              <w:rPr>
                <w:sz w:val="20"/>
                <w:szCs w:val="20"/>
              </w:rPr>
            </w:pPr>
            <w:r w:rsidRPr="00881F3E">
              <w:rPr>
                <w:sz w:val="20"/>
                <w:szCs w:val="20"/>
              </w:rPr>
              <w:t>zahrnutie a zloženie peňažných tokov citlivých na úrokové sadzby vyplývajúce z aktív, záväzkov a podsúvahových položiek inštitúcie vrátane zaobchádzania s obchodnými maržami a inými zložkami rozpätia;</w:t>
            </w:r>
          </w:p>
          <w:p w14:paraId="08E26789" w14:textId="77777777" w:rsidR="00D323E2" w:rsidRPr="00881F3E" w:rsidRDefault="00D323E2" w:rsidP="00445E64">
            <w:pPr>
              <w:pStyle w:val="Odsekzoznamu"/>
              <w:numPr>
                <w:ilvl w:val="0"/>
                <w:numId w:val="37"/>
              </w:numPr>
              <w:ind w:left="666" w:hanging="283"/>
              <w:rPr>
                <w:sz w:val="20"/>
                <w:szCs w:val="20"/>
              </w:rPr>
            </w:pPr>
            <w:r w:rsidRPr="00881F3E">
              <w:rPr>
                <w:sz w:val="20"/>
                <w:szCs w:val="20"/>
              </w:rPr>
              <w:t>použitie dynamických alebo statických súvahových modelov a výsledné zaobchádzanie s amortizovanými pozíciami a pozíciami s blížiacou sa splatnosťou;</w:t>
            </w:r>
          </w:p>
          <w:p w14:paraId="70AAA498" w14:textId="77777777" w:rsidR="00D323E2" w:rsidRPr="00881F3E" w:rsidRDefault="00D323E2" w:rsidP="00445E64">
            <w:pPr>
              <w:pStyle w:val="Odsekzoznamu"/>
              <w:numPr>
                <w:ilvl w:val="0"/>
                <w:numId w:val="37"/>
              </w:numPr>
              <w:ind w:left="666" w:hanging="283"/>
              <w:rPr>
                <w:sz w:val="20"/>
                <w:szCs w:val="20"/>
              </w:rPr>
            </w:pPr>
            <w:r w:rsidRPr="00881F3E">
              <w:rPr>
                <w:sz w:val="20"/>
                <w:szCs w:val="20"/>
              </w:rPr>
              <w:t>obdobie, počas ktorého sa meria budúci čistý príjem z úrokov;</w:t>
            </w:r>
          </w:p>
          <w:p w14:paraId="5D795367" w14:textId="77777777" w:rsidR="00D323E2" w:rsidRPr="00881F3E" w:rsidRDefault="00D323E2" w:rsidP="00445E64">
            <w:pPr>
              <w:pStyle w:val="Odsekzoznamu"/>
              <w:numPr>
                <w:ilvl w:val="0"/>
                <w:numId w:val="35"/>
              </w:numPr>
              <w:ind w:left="383" w:hanging="284"/>
              <w:rPr>
                <w:sz w:val="20"/>
                <w:szCs w:val="20"/>
              </w:rPr>
            </w:pPr>
            <w:r w:rsidRPr="00881F3E">
              <w:rPr>
                <w:sz w:val="20"/>
                <w:szCs w:val="20"/>
              </w:rPr>
              <w:t xml:space="preserve">to, čo predstavuje veľký pokles, ako sa uvádza v odseku 5 druhom </w:t>
            </w:r>
            <w:proofErr w:type="spellStart"/>
            <w:r w:rsidRPr="00881F3E">
              <w:rPr>
                <w:sz w:val="20"/>
                <w:szCs w:val="20"/>
              </w:rPr>
              <w:t>pododseku</w:t>
            </w:r>
            <w:proofErr w:type="spellEnd"/>
            <w:r w:rsidRPr="00881F3E">
              <w:rPr>
                <w:sz w:val="20"/>
                <w:szCs w:val="20"/>
              </w:rPr>
              <w:t xml:space="preserve"> písm. b).</w:t>
            </w:r>
          </w:p>
          <w:p w14:paraId="12817DBF" w14:textId="77777777" w:rsidR="00D323E2" w:rsidRPr="00881F3E" w:rsidRDefault="00D323E2" w:rsidP="00445E64">
            <w:pPr>
              <w:rPr>
                <w:sz w:val="20"/>
                <w:szCs w:val="20"/>
              </w:rPr>
            </w:pPr>
          </w:p>
          <w:p w14:paraId="0CC1CE60" w14:textId="77777777" w:rsidR="00D323E2" w:rsidRPr="00881F3E" w:rsidRDefault="00D323E2" w:rsidP="00445E64">
            <w:pPr>
              <w:rPr>
                <w:sz w:val="20"/>
                <w:szCs w:val="20"/>
              </w:rPr>
            </w:pPr>
            <w:r w:rsidRPr="00881F3E">
              <w:rPr>
                <w:sz w:val="20"/>
                <w:szCs w:val="20"/>
              </w:rPr>
              <w:t>EBA predloží Komisii tento návrh regulačných technických predpisov do 28. júna 2020.</w:t>
            </w:r>
          </w:p>
          <w:p w14:paraId="0216DF05" w14:textId="77777777" w:rsidR="00D323E2" w:rsidRPr="00881F3E" w:rsidRDefault="00D323E2" w:rsidP="00445E64">
            <w:pPr>
              <w:rPr>
                <w:sz w:val="20"/>
                <w:szCs w:val="20"/>
              </w:rPr>
            </w:pPr>
            <w:r w:rsidRPr="00881F3E">
              <w:rPr>
                <w:sz w:val="20"/>
                <w:szCs w:val="20"/>
              </w:rPr>
              <w:t xml:space="preserve">Na Komisiu sa deleguje právomoc doplniť túto smernicu prijatím regulačných technických predpisov uvedených v prvom </w:t>
            </w:r>
            <w:proofErr w:type="spellStart"/>
            <w:r w:rsidRPr="00881F3E">
              <w:rPr>
                <w:sz w:val="20"/>
                <w:szCs w:val="20"/>
              </w:rPr>
              <w:t>pododseku</w:t>
            </w:r>
            <w:proofErr w:type="spellEnd"/>
            <w:r w:rsidRPr="00881F3E">
              <w:rPr>
                <w:sz w:val="20"/>
                <w:szCs w:val="20"/>
              </w:rPr>
              <w:t xml:space="preserve"> v súlade s článkami 10 až 14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2766163" w14:textId="0BDA25E5" w:rsidR="00D323E2" w:rsidRPr="00881F3E" w:rsidRDefault="00D323E2" w:rsidP="00445E64">
            <w:pPr>
              <w:jc w:val="center"/>
              <w:rPr>
                <w:sz w:val="20"/>
                <w:szCs w:val="20"/>
              </w:rPr>
            </w:pPr>
            <w:proofErr w:type="spellStart"/>
            <w:r w:rsidRPr="00881F3E">
              <w:rPr>
                <w:sz w:val="20"/>
                <w:szCs w:val="20"/>
              </w:rPr>
              <w:lastRenderedPageBreak/>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282F100"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4647C46"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E0032CB"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8A9536A" w14:textId="4AEC7A8A"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2F1CFCA" w14:textId="77777777" w:rsidR="00D323E2" w:rsidRPr="00881F3E" w:rsidRDefault="00D323E2" w:rsidP="00445E64">
            <w:pPr>
              <w:pStyle w:val="Nadpis1"/>
              <w:rPr>
                <w:b w:val="0"/>
                <w:bCs w:val="0"/>
                <w:sz w:val="20"/>
                <w:szCs w:val="20"/>
              </w:rPr>
            </w:pPr>
          </w:p>
        </w:tc>
      </w:tr>
      <w:tr w:rsidR="00881F3E" w:rsidRPr="00881F3E" w14:paraId="778D62E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935CD4B" w14:textId="77777777" w:rsidR="00D323E2" w:rsidRPr="00881F3E" w:rsidRDefault="00D323E2" w:rsidP="00445E64">
            <w:pPr>
              <w:rPr>
                <w:b/>
                <w:sz w:val="20"/>
                <w:szCs w:val="20"/>
              </w:rPr>
            </w:pPr>
            <w:r w:rsidRPr="00881F3E">
              <w:rPr>
                <w:b/>
                <w:sz w:val="20"/>
                <w:szCs w:val="20"/>
              </w:rPr>
              <w:t>B:29</w:t>
            </w:r>
          </w:p>
          <w:p w14:paraId="70116F6A" w14:textId="77777777" w:rsidR="00D323E2" w:rsidRPr="00881F3E" w:rsidRDefault="00D323E2" w:rsidP="00445E64">
            <w:pPr>
              <w:rPr>
                <w:b/>
                <w:sz w:val="20"/>
                <w:szCs w:val="20"/>
              </w:rPr>
            </w:pPr>
            <w:r w:rsidRPr="00881F3E">
              <w:rPr>
                <w:b/>
                <w:sz w:val="20"/>
                <w:szCs w:val="20"/>
              </w:rPr>
              <w:t>P:d)</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C260C" w14:textId="77777777" w:rsidR="00D323E2" w:rsidRPr="00881F3E" w:rsidRDefault="00D323E2" w:rsidP="00445E64">
            <w:pPr>
              <w:rPr>
                <w:b/>
                <w:sz w:val="20"/>
                <w:szCs w:val="20"/>
              </w:rPr>
            </w:pPr>
            <w:r w:rsidRPr="00881F3E">
              <w:rPr>
                <w:b/>
                <w:sz w:val="20"/>
                <w:szCs w:val="20"/>
              </w:rPr>
              <w:t>dopĺňa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7C93F7"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B45635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D18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12EA5"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745A9"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383671" w14:textId="77777777" w:rsidR="00D323E2" w:rsidRPr="00881F3E" w:rsidRDefault="00D323E2" w:rsidP="00445E64">
            <w:pPr>
              <w:pStyle w:val="Nadpis1"/>
              <w:rPr>
                <w:bCs w:val="0"/>
                <w:sz w:val="20"/>
                <w:szCs w:val="20"/>
              </w:rPr>
            </w:pPr>
          </w:p>
        </w:tc>
      </w:tr>
      <w:tr w:rsidR="00881F3E" w:rsidRPr="00881F3E" w14:paraId="170CC85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618B15C" w14:textId="77777777" w:rsidR="00D323E2" w:rsidRPr="00881F3E" w:rsidRDefault="00D323E2" w:rsidP="00445E64">
            <w:pPr>
              <w:rPr>
                <w:sz w:val="20"/>
                <w:szCs w:val="20"/>
              </w:rPr>
            </w:pPr>
            <w:r w:rsidRPr="00881F3E">
              <w:rPr>
                <w:sz w:val="20"/>
                <w:szCs w:val="20"/>
              </w:rPr>
              <w:t>Č:98</w:t>
            </w:r>
          </w:p>
          <w:p w14:paraId="7C58BDC2" w14:textId="77777777" w:rsidR="00D323E2" w:rsidRPr="00881F3E" w:rsidRDefault="00D323E2"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374A32D" w14:textId="77777777" w:rsidR="00D323E2" w:rsidRPr="00881F3E" w:rsidRDefault="00D323E2" w:rsidP="00445E64">
            <w:pPr>
              <w:rPr>
                <w:sz w:val="20"/>
                <w:szCs w:val="20"/>
              </w:rPr>
            </w:pPr>
            <w:r w:rsidRPr="00881F3E">
              <w:rPr>
                <w:sz w:val="20"/>
                <w:szCs w:val="20"/>
              </w:rPr>
              <w:t xml:space="preserve">EBA posúdi, či by príslušné orgány mali zahrnúť do preskúmania a hodnotenia, ktoré vykonávajú, environmentálne a sociálne riziká a riziká súvisiace s riadením (ďalej len „riziká ESG“ – </w:t>
            </w:r>
            <w:proofErr w:type="spellStart"/>
            <w:r w:rsidRPr="00881F3E">
              <w:rPr>
                <w:sz w:val="20"/>
                <w:szCs w:val="20"/>
              </w:rPr>
              <w:t>environmental</w:t>
            </w:r>
            <w:proofErr w:type="spellEnd"/>
            <w:r w:rsidRPr="00881F3E">
              <w:rPr>
                <w:sz w:val="20"/>
                <w:szCs w:val="20"/>
              </w:rPr>
              <w:t xml:space="preserve">, </w:t>
            </w:r>
            <w:proofErr w:type="spellStart"/>
            <w:r w:rsidRPr="00881F3E">
              <w:rPr>
                <w:sz w:val="20"/>
                <w:szCs w:val="20"/>
              </w:rPr>
              <w:t>social</w:t>
            </w:r>
            <w:proofErr w:type="spellEnd"/>
            <w:r w:rsidRPr="00881F3E">
              <w:rPr>
                <w:sz w:val="20"/>
                <w:szCs w:val="20"/>
              </w:rPr>
              <w:t xml:space="preserve"> and </w:t>
            </w:r>
            <w:proofErr w:type="spellStart"/>
            <w:r w:rsidRPr="00881F3E">
              <w:rPr>
                <w:sz w:val="20"/>
                <w:szCs w:val="20"/>
              </w:rPr>
              <w:t>governance</w:t>
            </w:r>
            <w:proofErr w:type="spellEnd"/>
            <w:r w:rsidRPr="00881F3E">
              <w:rPr>
                <w:sz w:val="20"/>
                <w:szCs w:val="20"/>
              </w:rPr>
              <w:t xml:space="preserve"> </w:t>
            </w:r>
            <w:proofErr w:type="spellStart"/>
            <w:r w:rsidRPr="00881F3E">
              <w:rPr>
                <w:sz w:val="20"/>
                <w:szCs w:val="20"/>
              </w:rPr>
              <w:t>risks</w:t>
            </w:r>
            <w:proofErr w:type="spellEnd"/>
            <w:r w:rsidRPr="00881F3E">
              <w:rPr>
                <w:sz w:val="20"/>
                <w:szCs w:val="20"/>
              </w:rPr>
              <w:t>).</w:t>
            </w:r>
          </w:p>
          <w:p w14:paraId="5CA4DE2C" w14:textId="77777777" w:rsidR="00D323E2" w:rsidRPr="00881F3E" w:rsidRDefault="00D323E2" w:rsidP="00445E64">
            <w:pPr>
              <w:rPr>
                <w:sz w:val="20"/>
                <w:szCs w:val="20"/>
              </w:rPr>
            </w:pPr>
            <w:r w:rsidRPr="00881F3E">
              <w:rPr>
                <w:sz w:val="20"/>
                <w:szCs w:val="20"/>
              </w:rPr>
              <w:t xml:space="preserve">Na účely prvého </w:t>
            </w:r>
            <w:proofErr w:type="spellStart"/>
            <w:r w:rsidRPr="00881F3E">
              <w:rPr>
                <w:sz w:val="20"/>
                <w:szCs w:val="20"/>
              </w:rPr>
              <w:t>pododseku</w:t>
            </w:r>
            <w:proofErr w:type="spellEnd"/>
            <w:r w:rsidRPr="00881F3E">
              <w:rPr>
                <w:sz w:val="20"/>
                <w:szCs w:val="20"/>
              </w:rPr>
              <w:t xml:space="preserve"> posúdenie EBA obsahuje aspoň tieto aspekty:</w:t>
            </w:r>
          </w:p>
          <w:p w14:paraId="3BEC1C52" w14:textId="77777777" w:rsidR="00D323E2" w:rsidRPr="00881F3E" w:rsidRDefault="00D323E2" w:rsidP="00445E64">
            <w:pPr>
              <w:pStyle w:val="Odsekzoznamu"/>
              <w:numPr>
                <w:ilvl w:val="0"/>
                <w:numId w:val="38"/>
              </w:numPr>
              <w:ind w:left="383" w:hanging="284"/>
              <w:rPr>
                <w:sz w:val="20"/>
                <w:szCs w:val="20"/>
              </w:rPr>
            </w:pPr>
            <w:r w:rsidRPr="00881F3E">
              <w:rPr>
                <w:sz w:val="20"/>
                <w:szCs w:val="20"/>
              </w:rPr>
              <w:t>vypracovanie jednotného vymedzenia rizík ESG vrátane fyzických rizík a rizík prechodu. Riziká prechodu pozostávajú z rizík súvisiacich s odpisom majetku v dôsledku regulačných zmien;</w:t>
            </w:r>
          </w:p>
          <w:p w14:paraId="6C074390" w14:textId="77777777" w:rsidR="00D323E2" w:rsidRPr="00881F3E" w:rsidRDefault="00D323E2" w:rsidP="00445E64">
            <w:pPr>
              <w:pStyle w:val="Odsekzoznamu"/>
              <w:numPr>
                <w:ilvl w:val="0"/>
                <w:numId w:val="38"/>
              </w:numPr>
              <w:ind w:left="383" w:hanging="284"/>
              <w:rPr>
                <w:sz w:val="20"/>
                <w:szCs w:val="20"/>
              </w:rPr>
            </w:pPr>
            <w:r w:rsidRPr="00881F3E">
              <w:rPr>
                <w:sz w:val="20"/>
                <w:szCs w:val="20"/>
              </w:rPr>
              <w:t>vypracovanie vhodných kvalitatívnych a kvantitatívnych kritérií pre posudzovanie vplyvu rizík ESG na finančnú stabilitu inštitúcií z krátkodobého, strednodobého a dlhodobého hľadiska; takéto kritériá zahŕňajú procesy stresového testovania a analýzy scenárov s cieľom posúdiť vplyv rizík ESG z hľadiska scenárov s rôzne závažnými dôsledkami;</w:t>
            </w:r>
          </w:p>
          <w:p w14:paraId="6DB7D9FB" w14:textId="77777777" w:rsidR="00D323E2" w:rsidRPr="00881F3E" w:rsidRDefault="00D323E2" w:rsidP="00445E64">
            <w:pPr>
              <w:pStyle w:val="Odsekzoznamu"/>
              <w:numPr>
                <w:ilvl w:val="0"/>
                <w:numId w:val="38"/>
              </w:numPr>
              <w:ind w:left="383" w:hanging="284"/>
              <w:rPr>
                <w:sz w:val="20"/>
                <w:szCs w:val="20"/>
              </w:rPr>
            </w:pPr>
            <w:r w:rsidRPr="00881F3E">
              <w:rPr>
                <w:sz w:val="20"/>
                <w:szCs w:val="20"/>
              </w:rPr>
              <w:t>opatrenia, postupy, mechanizmy a stratégie, ktoré majú inštitúcie implementovať s cieľom identifikovať, posúdiť a riadiť riziká ESG;</w:t>
            </w:r>
          </w:p>
          <w:p w14:paraId="413256F6" w14:textId="77777777" w:rsidR="00D323E2" w:rsidRPr="00881F3E" w:rsidRDefault="00D323E2" w:rsidP="00445E64">
            <w:pPr>
              <w:pStyle w:val="Odsekzoznamu"/>
              <w:numPr>
                <w:ilvl w:val="0"/>
                <w:numId w:val="38"/>
              </w:numPr>
              <w:ind w:left="383" w:hanging="284"/>
              <w:rPr>
                <w:sz w:val="20"/>
                <w:szCs w:val="20"/>
              </w:rPr>
            </w:pPr>
            <w:r w:rsidRPr="00881F3E">
              <w:rPr>
                <w:sz w:val="20"/>
                <w:szCs w:val="20"/>
              </w:rPr>
              <w:t>metódy a nástroje analýzy na posúdenie vplyvu rizík ESG na činnosti inštitúcií v oblasti požičiavania a finančného sprostredkovania.</w:t>
            </w:r>
          </w:p>
          <w:p w14:paraId="433F010C" w14:textId="77777777" w:rsidR="00D323E2" w:rsidRPr="00881F3E" w:rsidRDefault="00D323E2" w:rsidP="00445E64">
            <w:pPr>
              <w:rPr>
                <w:sz w:val="20"/>
                <w:szCs w:val="20"/>
              </w:rPr>
            </w:pPr>
          </w:p>
          <w:p w14:paraId="6317EF7E" w14:textId="77777777" w:rsidR="00D323E2" w:rsidRPr="00881F3E" w:rsidRDefault="00D323E2" w:rsidP="00445E64">
            <w:pPr>
              <w:rPr>
                <w:sz w:val="20"/>
                <w:szCs w:val="20"/>
              </w:rPr>
            </w:pPr>
            <w:r w:rsidRPr="00881F3E">
              <w:rPr>
                <w:sz w:val="20"/>
                <w:szCs w:val="20"/>
              </w:rPr>
              <w:lastRenderedPageBreak/>
              <w:t>EBA podá správu o svojich zisteniach Komisii, Európskemu parlamentu a Rade do 28. júna 2021.</w:t>
            </w:r>
          </w:p>
          <w:p w14:paraId="284B8F37" w14:textId="77777777" w:rsidR="00D323E2" w:rsidRPr="00881F3E" w:rsidRDefault="00D323E2" w:rsidP="00445E64">
            <w:pPr>
              <w:rPr>
                <w:sz w:val="20"/>
                <w:szCs w:val="20"/>
              </w:rPr>
            </w:pPr>
          </w:p>
          <w:p w14:paraId="75C1EDAB" w14:textId="77777777" w:rsidR="00D323E2" w:rsidRPr="00881F3E" w:rsidRDefault="00D323E2" w:rsidP="00445E64">
            <w:pPr>
              <w:rPr>
                <w:sz w:val="20"/>
                <w:szCs w:val="20"/>
              </w:rPr>
            </w:pPr>
            <w:r w:rsidRPr="00881F3E">
              <w:rPr>
                <w:sz w:val="20"/>
                <w:szCs w:val="20"/>
              </w:rPr>
              <w:t>Na základe výsledkov tejto správy môže EBA prípadne vydať usmernenia v súlade s článkom 16 nariadenia (EÚ) č. 1093/2010 týkajúce sa jednotného zahrnutia rizík ESG do procesu preskúmania a hodnotenia v oblasti dohľadu vykonávaného príslušnými orgánmi.“</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BC7BE45" w14:textId="6D25CA62" w:rsidR="00D323E2" w:rsidRPr="00881F3E" w:rsidRDefault="00D323E2" w:rsidP="00445E64">
            <w:pPr>
              <w:jc w:val="center"/>
              <w:rPr>
                <w:sz w:val="20"/>
                <w:szCs w:val="20"/>
              </w:rPr>
            </w:pPr>
            <w:proofErr w:type="spellStart"/>
            <w:r w:rsidRPr="00881F3E">
              <w:rPr>
                <w:sz w:val="20"/>
                <w:szCs w:val="20"/>
              </w:rPr>
              <w:lastRenderedPageBreak/>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8DB2E5E"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B8E82B1"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538C97F"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E96D718" w14:textId="5DD21207"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BC671E9" w14:textId="77777777" w:rsidR="00D323E2" w:rsidRPr="00881F3E" w:rsidRDefault="00D323E2" w:rsidP="00445E64">
            <w:pPr>
              <w:pStyle w:val="Nadpis1"/>
              <w:rPr>
                <w:b w:val="0"/>
                <w:bCs w:val="0"/>
                <w:sz w:val="20"/>
                <w:szCs w:val="20"/>
              </w:rPr>
            </w:pPr>
          </w:p>
        </w:tc>
      </w:tr>
      <w:tr w:rsidR="00881F3E" w:rsidRPr="00881F3E" w14:paraId="1C9D361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6EA37F" w14:textId="77777777" w:rsidR="00D323E2" w:rsidRPr="00881F3E" w:rsidRDefault="00D323E2" w:rsidP="00445E64">
            <w:pPr>
              <w:rPr>
                <w:b/>
                <w:sz w:val="20"/>
                <w:szCs w:val="20"/>
              </w:rPr>
            </w:pPr>
            <w:r w:rsidRPr="00881F3E">
              <w:rPr>
                <w:b/>
                <w:sz w:val="20"/>
                <w:szCs w:val="20"/>
              </w:rPr>
              <w:t>B:30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31C93" w14:textId="77777777" w:rsidR="00D323E2" w:rsidRPr="00881F3E" w:rsidRDefault="00D323E2" w:rsidP="00445E64">
            <w:pPr>
              <w:rPr>
                <w:b/>
                <w:sz w:val="20"/>
                <w:szCs w:val="20"/>
              </w:rPr>
            </w:pPr>
            <w:r w:rsidRPr="00881F3E">
              <w:rPr>
                <w:b/>
                <w:sz w:val="20"/>
                <w:szCs w:val="20"/>
              </w:rPr>
              <w:t>V článku 99 ods. 2 sa vypúšťa písmeno b).</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EBFA49"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EED95E9"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D1236"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AA8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A380A"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B47FF1" w14:textId="77777777" w:rsidR="00D323E2" w:rsidRPr="00881F3E" w:rsidRDefault="00D323E2" w:rsidP="00445E64">
            <w:pPr>
              <w:pStyle w:val="Nadpis1"/>
              <w:rPr>
                <w:bCs w:val="0"/>
                <w:sz w:val="20"/>
                <w:szCs w:val="20"/>
              </w:rPr>
            </w:pPr>
          </w:p>
        </w:tc>
      </w:tr>
      <w:tr w:rsidR="00881F3E" w:rsidRPr="00881F3E" w14:paraId="0A763034" w14:textId="77777777" w:rsidTr="00B01904">
        <w:tc>
          <w:tcPr>
            <w:tcW w:w="725" w:type="dxa"/>
            <w:tcBorders>
              <w:top w:val="single" w:sz="4" w:space="0" w:color="auto"/>
              <w:left w:val="single" w:sz="12" w:space="0" w:color="auto"/>
              <w:bottom w:val="single" w:sz="4" w:space="0" w:color="auto"/>
              <w:right w:val="single" w:sz="4" w:space="0" w:color="auto"/>
            </w:tcBorders>
          </w:tcPr>
          <w:p w14:paraId="5631D039" w14:textId="77777777" w:rsidR="00D323E2" w:rsidRPr="00881F3E" w:rsidRDefault="00D323E2" w:rsidP="00445E64">
            <w:pPr>
              <w:rPr>
                <w:sz w:val="20"/>
                <w:szCs w:val="20"/>
              </w:rPr>
            </w:pPr>
            <w:r w:rsidRPr="00881F3E">
              <w:rPr>
                <w:sz w:val="20"/>
                <w:szCs w:val="20"/>
              </w:rPr>
              <w:t>Č:99</w:t>
            </w:r>
          </w:p>
          <w:p w14:paraId="500E04CE" w14:textId="77777777" w:rsidR="00D323E2" w:rsidRPr="00881F3E" w:rsidRDefault="00D323E2" w:rsidP="00445E64">
            <w:pPr>
              <w:rPr>
                <w:sz w:val="20"/>
                <w:szCs w:val="20"/>
              </w:rPr>
            </w:pPr>
            <w:r w:rsidRPr="00881F3E">
              <w:rPr>
                <w:sz w:val="20"/>
                <w:szCs w:val="20"/>
              </w:rPr>
              <w:t>O:2</w:t>
            </w:r>
          </w:p>
          <w:p w14:paraId="44DB3478" w14:textId="77777777" w:rsidR="00D323E2" w:rsidRPr="00881F3E" w:rsidRDefault="00D323E2" w:rsidP="00445E64">
            <w:pPr>
              <w:rPr>
                <w:strike/>
                <w:sz w:val="20"/>
                <w:szCs w:val="20"/>
              </w:rPr>
            </w:pPr>
            <w:r w:rsidRPr="00881F3E">
              <w:rPr>
                <w:strike/>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014038AC" w14:textId="77777777" w:rsidR="00D323E2" w:rsidRPr="00881F3E" w:rsidRDefault="00D323E2" w:rsidP="00445E64">
            <w:pPr>
              <w:rPr>
                <w:rFonts w:eastAsia="Arial Unicode MS"/>
                <w:strike/>
                <w:sz w:val="20"/>
                <w:szCs w:val="20"/>
              </w:rPr>
            </w:pPr>
            <w:r w:rsidRPr="00881F3E">
              <w:rPr>
                <w:rFonts w:eastAsia="Arial Unicode MS"/>
                <w:strike/>
                <w:sz w:val="20"/>
                <w:szCs w:val="20"/>
              </w:rPr>
              <w:t>b) identifikácia inštitúcií, ktoré majú podliehať zvýšenému dohľadu, a opatrenia prijaté na tento dohľad, ako sa stanovuje v odseku 3;</w:t>
            </w:r>
          </w:p>
          <w:p w14:paraId="2878AD12" w14:textId="43098161"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8945E56" w14:textId="2EE5076C"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2601661" w14:textId="77777777" w:rsidR="00D323E2" w:rsidRPr="00881F3E" w:rsidRDefault="00D323E2" w:rsidP="00445E64">
            <w:pPr>
              <w:jc w:val="center"/>
              <w:rPr>
                <w:sz w:val="20"/>
                <w:szCs w:val="20"/>
              </w:rPr>
            </w:pPr>
            <w:r w:rsidRPr="00881F3E">
              <w:rPr>
                <w:sz w:val="20"/>
                <w:szCs w:val="20"/>
              </w:rPr>
              <w:t>483/2001</w:t>
            </w:r>
          </w:p>
          <w:p w14:paraId="3B474967" w14:textId="77777777" w:rsidR="00D323E2" w:rsidRPr="00881F3E" w:rsidRDefault="00D323E2" w:rsidP="00445E64">
            <w:pPr>
              <w:jc w:val="center"/>
              <w:rPr>
                <w:sz w:val="20"/>
                <w:szCs w:val="20"/>
              </w:rPr>
            </w:pPr>
          </w:p>
          <w:p w14:paraId="38D7B6CF" w14:textId="77777777" w:rsidR="00D323E2" w:rsidRPr="00881F3E" w:rsidRDefault="00D323E2" w:rsidP="00445E64">
            <w:pPr>
              <w:jc w:val="center"/>
              <w:rPr>
                <w:sz w:val="20"/>
                <w:szCs w:val="20"/>
              </w:rPr>
            </w:pPr>
          </w:p>
          <w:p w14:paraId="468CEB21" w14:textId="77777777" w:rsidR="00D323E2" w:rsidRPr="00881F3E" w:rsidRDefault="00D323E2" w:rsidP="00445E64">
            <w:pPr>
              <w:jc w:val="center"/>
              <w:rPr>
                <w:sz w:val="20"/>
                <w:szCs w:val="20"/>
              </w:rPr>
            </w:pPr>
          </w:p>
          <w:p w14:paraId="27253937" w14:textId="77777777" w:rsidR="00D323E2" w:rsidRPr="00881F3E" w:rsidRDefault="00D323E2" w:rsidP="00445E64">
            <w:pPr>
              <w:jc w:val="center"/>
              <w:rPr>
                <w:sz w:val="20"/>
                <w:szCs w:val="20"/>
              </w:rPr>
            </w:pPr>
          </w:p>
          <w:p w14:paraId="5A10BFDB" w14:textId="77777777" w:rsidR="00D323E2" w:rsidRPr="00881F3E" w:rsidRDefault="00D323E2" w:rsidP="00445E64">
            <w:pPr>
              <w:jc w:val="center"/>
              <w:rPr>
                <w:sz w:val="20"/>
                <w:szCs w:val="20"/>
              </w:rPr>
            </w:pPr>
          </w:p>
          <w:p w14:paraId="4F9D1C55" w14:textId="77777777" w:rsidR="00D323E2" w:rsidRPr="00881F3E" w:rsidRDefault="00D323E2" w:rsidP="00445E64">
            <w:pPr>
              <w:jc w:val="center"/>
              <w:rPr>
                <w:sz w:val="20"/>
                <w:szCs w:val="20"/>
              </w:rPr>
            </w:pPr>
          </w:p>
          <w:p w14:paraId="5954D8AC" w14:textId="77777777" w:rsidR="00D323E2" w:rsidRPr="00881F3E" w:rsidRDefault="00D323E2" w:rsidP="00445E64">
            <w:pPr>
              <w:jc w:val="center"/>
              <w:rPr>
                <w:sz w:val="20"/>
                <w:szCs w:val="20"/>
              </w:rPr>
            </w:pPr>
          </w:p>
          <w:p w14:paraId="270918A0" w14:textId="77777777" w:rsidR="00D323E2" w:rsidRPr="00881F3E" w:rsidRDefault="00D323E2" w:rsidP="00445E64">
            <w:pPr>
              <w:jc w:val="center"/>
              <w:rPr>
                <w:sz w:val="20"/>
                <w:szCs w:val="20"/>
              </w:rPr>
            </w:pPr>
          </w:p>
          <w:p w14:paraId="2302794F" w14:textId="77777777" w:rsidR="00D323E2" w:rsidRPr="00881F3E" w:rsidRDefault="00D323E2" w:rsidP="00445E64">
            <w:pPr>
              <w:jc w:val="center"/>
              <w:rPr>
                <w:sz w:val="20"/>
                <w:szCs w:val="20"/>
              </w:rPr>
            </w:pPr>
          </w:p>
          <w:p w14:paraId="30F4949B" w14:textId="32085C99" w:rsidR="00D323E2" w:rsidRPr="00881F3E" w:rsidRDefault="00D323E2" w:rsidP="00445E64">
            <w:pPr>
              <w:jc w:val="center"/>
              <w:rPr>
                <w:b/>
                <w:sz w:val="20"/>
                <w:szCs w:val="20"/>
              </w:rPr>
            </w:pPr>
            <w:r w:rsidRPr="00881F3E">
              <w:rPr>
                <w:sz w:val="20"/>
                <w:szCs w:val="20"/>
              </w:rPr>
              <w:t>483/2001</w:t>
            </w:r>
            <w:r w:rsidR="00025129" w:rsidRPr="00881F3E">
              <w:rPr>
                <w:sz w:val="20"/>
                <w:szCs w:val="20"/>
              </w:rPr>
              <w:t xml:space="preserve"> a </w:t>
            </w:r>
            <w:r w:rsidR="00025129" w:rsidRPr="00881F3E">
              <w:rPr>
                <w:b/>
                <w:sz w:val="20"/>
                <w:szCs w:val="20"/>
              </w:rPr>
              <w:t>návrh zákona čl.</w:t>
            </w:r>
            <w:r w:rsidR="00DC138D" w:rsidRPr="00881F3E">
              <w:rPr>
                <w:b/>
                <w:sz w:val="20"/>
                <w:szCs w:val="20"/>
              </w:rPr>
              <w:t xml:space="preserve"> </w:t>
            </w:r>
            <w:r w:rsidR="00025129" w:rsidRPr="00881F3E">
              <w:rPr>
                <w:b/>
                <w:sz w:val="20"/>
                <w:szCs w:val="20"/>
              </w:rPr>
              <w:t>I</w:t>
            </w:r>
            <w:r w:rsidR="00DC138D" w:rsidRPr="00881F3E">
              <w:rPr>
                <w:b/>
                <w:sz w:val="20"/>
                <w:szCs w:val="20"/>
              </w:rPr>
              <w:t xml:space="preserve"> </w:t>
            </w:r>
          </w:p>
          <w:p w14:paraId="31F5CE09" w14:textId="77777777" w:rsidR="00D323E2" w:rsidRPr="00881F3E" w:rsidRDefault="00D323E2" w:rsidP="00445E64">
            <w:pPr>
              <w:jc w:val="center"/>
              <w:rPr>
                <w:sz w:val="20"/>
                <w:szCs w:val="20"/>
              </w:rPr>
            </w:pPr>
          </w:p>
          <w:p w14:paraId="3DEDECF0" w14:textId="77777777" w:rsidR="00D323E2" w:rsidRPr="00881F3E" w:rsidRDefault="00D323E2" w:rsidP="00445E64">
            <w:pPr>
              <w:jc w:val="center"/>
              <w:rPr>
                <w:sz w:val="20"/>
                <w:szCs w:val="20"/>
              </w:rPr>
            </w:pPr>
          </w:p>
          <w:p w14:paraId="6BA77978" w14:textId="77777777" w:rsidR="00D323E2" w:rsidRPr="00881F3E" w:rsidRDefault="00D323E2" w:rsidP="00445E64">
            <w:pPr>
              <w:jc w:val="center"/>
              <w:rPr>
                <w:sz w:val="20"/>
                <w:szCs w:val="20"/>
              </w:rPr>
            </w:pPr>
          </w:p>
          <w:p w14:paraId="12EBD8F9" w14:textId="77777777" w:rsidR="00D323E2" w:rsidRPr="00881F3E" w:rsidRDefault="00D323E2" w:rsidP="00445E64">
            <w:pPr>
              <w:jc w:val="center"/>
              <w:rPr>
                <w:sz w:val="20"/>
                <w:szCs w:val="20"/>
              </w:rPr>
            </w:pPr>
          </w:p>
          <w:p w14:paraId="7CEF7CFA" w14:textId="77777777" w:rsidR="00D323E2" w:rsidRPr="00881F3E" w:rsidRDefault="00D323E2" w:rsidP="00445E64">
            <w:pPr>
              <w:jc w:val="center"/>
              <w:rPr>
                <w:sz w:val="20"/>
                <w:szCs w:val="20"/>
              </w:rPr>
            </w:pPr>
          </w:p>
          <w:p w14:paraId="0A9A8FB0" w14:textId="77777777" w:rsidR="00D323E2" w:rsidRPr="00881F3E" w:rsidRDefault="00D323E2" w:rsidP="00445E64">
            <w:pPr>
              <w:jc w:val="center"/>
              <w:rPr>
                <w:sz w:val="20"/>
                <w:szCs w:val="20"/>
              </w:rPr>
            </w:pPr>
          </w:p>
          <w:p w14:paraId="668718FE" w14:textId="77777777" w:rsidR="00D323E2" w:rsidRPr="00881F3E" w:rsidRDefault="00D323E2" w:rsidP="00445E64">
            <w:pPr>
              <w:jc w:val="center"/>
              <w:rPr>
                <w:sz w:val="20"/>
                <w:szCs w:val="20"/>
              </w:rPr>
            </w:pPr>
          </w:p>
          <w:p w14:paraId="67D6C21B" w14:textId="77777777" w:rsidR="00D323E2" w:rsidRPr="00881F3E" w:rsidRDefault="00D323E2" w:rsidP="00445E64">
            <w:pPr>
              <w:jc w:val="center"/>
              <w:rPr>
                <w:sz w:val="20"/>
                <w:szCs w:val="20"/>
              </w:rPr>
            </w:pPr>
          </w:p>
          <w:p w14:paraId="34E16CFC" w14:textId="77777777" w:rsidR="00D323E2" w:rsidRPr="00881F3E" w:rsidRDefault="00D323E2" w:rsidP="00445E64">
            <w:pPr>
              <w:jc w:val="center"/>
              <w:rPr>
                <w:sz w:val="20"/>
                <w:szCs w:val="20"/>
              </w:rPr>
            </w:pPr>
          </w:p>
          <w:p w14:paraId="471EDDF5" w14:textId="77777777" w:rsidR="00D323E2" w:rsidRPr="00881F3E" w:rsidRDefault="00D323E2" w:rsidP="00445E64">
            <w:pPr>
              <w:jc w:val="center"/>
              <w:rPr>
                <w:sz w:val="20"/>
                <w:szCs w:val="20"/>
              </w:rPr>
            </w:pPr>
          </w:p>
          <w:p w14:paraId="0635D4C0" w14:textId="77777777" w:rsidR="00D323E2" w:rsidRPr="00881F3E" w:rsidRDefault="00D323E2" w:rsidP="00445E64">
            <w:pPr>
              <w:jc w:val="center"/>
              <w:rPr>
                <w:sz w:val="20"/>
                <w:szCs w:val="20"/>
              </w:rPr>
            </w:pPr>
          </w:p>
          <w:p w14:paraId="5A2F8DEF" w14:textId="77777777" w:rsidR="00D323E2" w:rsidRPr="00881F3E" w:rsidRDefault="00D323E2" w:rsidP="00445E64">
            <w:pPr>
              <w:jc w:val="center"/>
              <w:rPr>
                <w:sz w:val="20"/>
                <w:szCs w:val="20"/>
              </w:rPr>
            </w:pPr>
          </w:p>
          <w:p w14:paraId="6D64EEE6" w14:textId="77777777" w:rsidR="00D323E2" w:rsidRPr="00881F3E" w:rsidRDefault="00D323E2" w:rsidP="00445E64">
            <w:pPr>
              <w:jc w:val="center"/>
              <w:rPr>
                <w:sz w:val="20"/>
                <w:szCs w:val="20"/>
              </w:rPr>
            </w:pPr>
          </w:p>
          <w:p w14:paraId="542DEF08" w14:textId="77777777" w:rsidR="00D323E2" w:rsidRPr="00881F3E" w:rsidRDefault="00D323E2" w:rsidP="00445E64">
            <w:pPr>
              <w:jc w:val="center"/>
              <w:rPr>
                <w:sz w:val="20"/>
                <w:szCs w:val="20"/>
              </w:rPr>
            </w:pPr>
          </w:p>
          <w:p w14:paraId="0137DAF4" w14:textId="77777777" w:rsidR="00D323E2" w:rsidRPr="00881F3E" w:rsidRDefault="00D323E2" w:rsidP="00445E64">
            <w:pPr>
              <w:jc w:val="center"/>
              <w:rPr>
                <w:sz w:val="20"/>
                <w:szCs w:val="20"/>
              </w:rPr>
            </w:pPr>
          </w:p>
          <w:p w14:paraId="23C9C3D7" w14:textId="77777777" w:rsidR="00D323E2" w:rsidRPr="00881F3E" w:rsidRDefault="00D323E2" w:rsidP="00445E64">
            <w:pPr>
              <w:jc w:val="center"/>
              <w:rPr>
                <w:sz w:val="20"/>
                <w:szCs w:val="20"/>
              </w:rPr>
            </w:pPr>
          </w:p>
          <w:p w14:paraId="0E6AD0D2" w14:textId="77777777" w:rsidR="00D323E2" w:rsidRPr="00881F3E" w:rsidRDefault="00D323E2" w:rsidP="00445E64">
            <w:pPr>
              <w:jc w:val="center"/>
              <w:rPr>
                <w:sz w:val="20"/>
                <w:szCs w:val="20"/>
              </w:rPr>
            </w:pPr>
          </w:p>
          <w:p w14:paraId="32D9C73B" w14:textId="77777777" w:rsidR="00D323E2" w:rsidRPr="00881F3E" w:rsidRDefault="00D323E2" w:rsidP="00445E64">
            <w:pPr>
              <w:jc w:val="center"/>
              <w:rPr>
                <w:sz w:val="20"/>
                <w:szCs w:val="20"/>
              </w:rPr>
            </w:pPr>
          </w:p>
          <w:p w14:paraId="67BCEC16" w14:textId="77777777" w:rsidR="00D323E2" w:rsidRPr="00881F3E" w:rsidRDefault="00D323E2" w:rsidP="00445E64">
            <w:pPr>
              <w:jc w:val="center"/>
              <w:rPr>
                <w:sz w:val="20"/>
                <w:szCs w:val="20"/>
              </w:rPr>
            </w:pPr>
          </w:p>
          <w:p w14:paraId="55B9F709" w14:textId="77777777" w:rsidR="00D323E2" w:rsidRPr="00881F3E" w:rsidRDefault="00D323E2" w:rsidP="00445E64">
            <w:pPr>
              <w:jc w:val="center"/>
              <w:rPr>
                <w:sz w:val="20"/>
                <w:szCs w:val="20"/>
              </w:rPr>
            </w:pPr>
          </w:p>
          <w:p w14:paraId="5A46F573" w14:textId="77777777" w:rsidR="00D323E2" w:rsidRPr="00881F3E" w:rsidRDefault="00D323E2" w:rsidP="00445E64">
            <w:pPr>
              <w:jc w:val="center"/>
              <w:rPr>
                <w:sz w:val="20"/>
                <w:szCs w:val="20"/>
              </w:rPr>
            </w:pPr>
          </w:p>
          <w:p w14:paraId="6F432D2B" w14:textId="77777777" w:rsidR="00D323E2" w:rsidRPr="00881F3E" w:rsidRDefault="00D323E2" w:rsidP="00445E64">
            <w:pPr>
              <w:jc w:val="center"/>
              <w:rPr>
                <w:sz w:val="20"/>
                <w:szCs w:val="20"/>
              </w:rPr>
            </w:pPr>
          </w:p>
          <w:p w14:paraId="7F28B624" w14:textId="77777777" w:rsidR="00D323E2" w:rsidRPr="00881F3E" w:rsidRDefault="00D323E2" w:rsidP="00445E64">
            <w:pPr>
              <w:jc w:val="center"/>
              <w:rPr>
                <w:sz w:val="20"/>
                <w:szCs w:val="20"/>
              </w:rPr>
            </w:pPr>
          </w:p>
          <w:p w14:paraId="57E07618" w14:textId="77777777" w:rsidR="00D323E2" w:rsidRPr="00881F3E" w:rsidRDefault="00D323E2" w:rsidP="00445E64">
            <w:pPr>
              <w:jc w:val="center"/>
              <w:rPr>
                <w:sz w:val="20"/>
                <w:szCs w:val="20"/>
              </w:rPr>
            </w:pPr>
          </w:p>
          <w:p w14:paraId="591F49AA" w14:textId="77777777" w:rsidR="00D323E2" w:rsidRPr="00881F3E" w:rsidRDefault="00D323E2" w:rsidP="00445E64">
            <w:pPr>
              <w:jc w:val="center"/>
              <w:rPr>
                <w:sz w:val="20"/>
                <w:szCs w:val="20"/>
              </w:rPr>
            </w:pPr>
          </w:p>
          <w:p w14:paraId="2059DB85" w14:textId="77777777" w:rsidR="00D323E2" w:rsidRPr="00881F3E" w:rsidRDefault="00D323E2" w:rsidP="00445E64">
            <w:pPr>
              <w:jc w:val="center"/>
              <w:rPr>
                <w:sz w:val="20"/>
                <w:szCs w:val="20"/>
              </w:rPr>
            </w:pPr>
          </w:p>
          <w:p w14:paraId="32475236" w14:textId="77777777" w:rsidR="00D323E2" w:rsidRPr="00881F3E" w:rsidRDefault="00D323E2" w:rsidP="00445E64">
            <w:pPr>
              <w:jc w:val="center"/>
              <w:rPr>
                <w:sz w:val="20"/>
                <w:szCs w:val="20"/>
              </w:rPr>
            </w:pPr>
          </w:p>
          <w:p w14:paraId="7529B3BC" w14:textId="77777777" w:rsidR="00D323E2" w:rsidRPr="00881F3E" w:rsidRDefault="00D323E2" w:rsidP="00445E64">
            <w:pPr>
              <w:jc w:val="center"/>
              <w:rPr>
                <w:sz w:val="20"/>
                <w:szCs w:val="20"/>
              </w:rPr>
            </w:pPr>
          </w:p>
          <w:p w14:paraId="5BE1367F" w14:textId="77777777" w:rsidR="00D323E2" w:rsidRPr="00881F3E" w:rsidRDefault="00D323E2" w:rsidP="00445E64">
            <w:pPr>
              <w:jc w:val="center"/>
              <w:rPr>
                <w:sz w:val="20"/>
                <w:szCs w:val="20"/>
              </w:rPr>
            </w:pPr>
          </w:p>
          <w:p w14:paraId="69F48212" w14:textId="77777777" w:rsidR="00D323E2" w:rsidRPr="00881F3E" w:rsidRDefault="00D323E2" w:rsidP="00445E64">
            <w:pPr>
              <w:jc w:val="center"/>
              <w:rPr>
                <w:sz w:val="20"/>
                <w:szCs w:val="20"/>
              </w:rPr>
            </w:pPr>
          </w:p>
          <w:p w14:paraId="642EE7DF" w14:textId="77777777" w:rsidR="00D323E2" w:rsidRPr="00881F3E" w:rsidRDefault="00D323E2" w:rsidP="00445E64">
            <w:pPr>
              <w:jc w:val="center"/>
              <w:rPr>
                <w:sz w:val="20"/>
                <w:szCs w:val="20"/>
              </w:rPr>
            </w:pPr>
          </w:p>
          <w:p w14:paraId="76822F19" w14:textId="77777777" w:rsidR="00D323E2" w:rsidRPr="00881F3E" w:rsidRDefault="00D323E2" w:rsidP="00445E64">
            <w:pPr>
              <w:jc w:val="center"/>
              <w:rPr>
                <w:sz w:val="20"/>
                <w:szCs w:val="20"/>
              </w:rPr>
            </w:pPr>
          </w:p>
          <w:p w14:paraId="7B55D128" w14:textId="77777777" w:rsidR="00D323E2" w:rsidRPr="00881F3E" w:rsidRDefault="00D323E2" w:rsidP="00445E64">
            <w:pPr>
              <w:jc w:val="center"/>
              <w:rPr>
                <w:sz w:val="20"/>
                <w:szCs w:val="20"/>
              </w:rPr>
            </w:pPr>
          </w:p>
          <w:p w14:paraId="2645EE22" w14:textId="77777777" w:rsidR="00D323E2" w:rsidRPr="00881F3E" w:rsidRDefault="00D323E2" w:rsidP="00445E64">
            <w:pPr>
              <w:jc w:val="center"/>
              <w:rPr>
                <w:sz w:val="20"/>
                <w:szCs w:val="20"/>
              </w:rPr>
            </w:pPr>
          </w:p>
          <w:p w14:paraId="63CD58E7" w14:textId="77777777" w:rsidR="00D323E2" w:rsidRPr="00881F3E" w:rsidRDefault="00D323E2" w:rsidP="00445E64">
            <w:pPr>
              <w:jc w:val="center"/>
              <w:rPr>
                <w:sz w:val="20"/>
                <w:szCs w:val="20"/>
              </w:rPr>
            </w:pPr>
          </w:p>
          <w:p w14:paraId="57D88BDB" w14:textId="77777777" w:rsidR="00D323E2" w:rsidRPr="00881F3E" w:rsidRDefault="00D323E2" w:rsidP="00445E64">
            <w:pPr>
              <w:jc w:val="center"/>
              <w:rPr>
                <w:sz w:val="20"/>
                <w:szCs w:val="20"/>
              </w:rPr>
            </w:pPr>
          </w:p>
          <w:p w14:paraId="297A26A7" w14:textId="77777777" w:rsidR="00D323E2" w:rsidRPr="00881F3E" w:rsidRDefault="00D323E2" w:rsidP="00445E64">
            <w:pPr>
              <w:jc w:val="center"/>
              <w:rPr>
                <w:sz w:val="20"/>
                <w:szCs w:val="20"/>
              </w:rPr>
            </w:pPr>
          </w:p>
          <w:p w14:paraId="4E29A331" w14:textId="77777777" w:rsidR="00D323E2" w:rsidRPr="00881F3E" w:rsidRDefault="00D323E2" w:rsidP="00445E64">
            <w:pPr>
              <w:jc w:val="center"/>
              <w:rPr>
                <w:sz w:val="20"/>
                <w:szCs w:val="20"/>
              </w:rPr>
            </w:pPr>
          </w:p>
          <w:p w14:paraId="2E66766E" w14:textId="77777777" w:rsidR="00D323E2" w:rsidRPr="00881F3E" w:rsidRDefault="00D323E2" w:rsidP="00445E64">
            <w:pPr>
              <w:jc w:val="center"/>
              <w:rPr>
                <w:sz w:val="20"/>
                <w:szCs w:val="20"/>
              </w:rPr>
            </w:pPr>
          </w:p>
          <w:p w14:paraId="2BDA1575" w14:textId="77777777" w:rsidR="00D323E2" w:rsidRPr="00881F3E" w:rsidRDefault="00D323E2" w:rsidP="00445E64">
            <w:pPr>
              <w:jc w:val="center"/>
              <w:rPr>
                <w:sz w:val="20"/>
                <w:szCs w:val="20"/>
              </w:rPr>
            </w:pPr>
          </w:p>
          <w:p w14:paraId="6875E585" w14:textId="77777777" w:rsidR="00D323E2" w:rsidRPr="00881F3E" w:rsidRDefault="00D323E2" w:rsidP="00445E64">
            <w:pPr>
              <w:jc w:val="center"/>
              <w:rPr>
                <w:sz w:val="20"/>
                <w:szCs w:val="20"/>
              </w:rPr>
            </w:pPr>
          </w:p>
          <w:p w14:paraId="0DF30C1E" w14:textId="77777777" w:rsidR="00D323E2" w:rsidRPr="00881F3E" w:rsidRDefault="00D323E2" w:rsidP="00445E64">
            <w:pPr>
              <w:jc w:val="center"/>
              <w:rPr>
                <w:sz w:val="20"/>
                <w:szCs w:val="20"/>
              </w:rPr>
            </w:pPr>
          </w:p>
          <w:p w14:paraId="4024847C" w14:textId="77777777" w:rsidR="00D323E2" w:rsidRPr="00881F3E" w:rsidRDefault="00D323E2" w:rsidP="00445E64">
            <w:pPr>
              <w:jc w:val="center"/>
              <w:rPr>
                <w:sz w:val="20"/>
                <w:szCs w:val="20"/>
              </w:rPr>
            </w:pPr>
          </w:p>
          <w:p w14:paraId="53FB5B9E" w14:textId="77777777" w:rsidR="00D323E2" w:rsidRPr="00881F3E" w:rsidRDefault="00D323E2" w:rsidP="00445E64">
            <w:pPr>
              <w:jc w:val="center"/>
              <w:rPr>
                <w:sz w:val="20"/>
                <w:szCs w:val="20"/>
              </w:rPr>
            </w:pPr>
          </w:p>
          <w:p w14:paraId="6CF69CAE" w14:textId="77777777" w:rsidR="00D323E2" w:rsidRPr="00881F3E" w:rsidRDefault="00D323E2" w:rsidP="00445E64">
            <w:pPr>
              <w:jc w:val="center"/>
              <w:rPr>
                <w:sz w:val="20"/>
                <w:szCs w:val="20"/>
              </w:rPr>
            </w:pPr>
          </w:p>
          <w:p w14:paraId="40CA516E" w14:textId="2CA2D17D" w:rsidR="00D323E2" w:rsidRPr="00881F3E" w:rsidRDefault="00D323E2" w:rsidP="00445E64">
            <w:pPr>
              <w:jc w:val="center"/>
              <w:rPr>
                <w:sz w:val="20"/>
                <w:szCs w:val="20"/>
              </w:rPr>
            </w:pPr>
            <w:r w:rsidRPr="00881F3E">
              <w:rPr>
                <w:sz w:val="20"/>
                <w:szCs w:val="20"/>
              </w:rPr>
              <w:t>483/2001</w:t>
            </w:r>
          </w:p>
          <w:p w14:paraId="2EF3D811" w14:textId="235A798D"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0F5DC5B" w14:textId="77777777" w:rsidR="00D323E2" w:rsidRPr="00881F3E" w:rsidRDefault="00D323E2" w:rsidP="00445E64">
            <w:pPr>
              <w:pStyle w:val="Normlny0"/>
              <w:jc w:val="center"/>
            </w:pPr>
            <w:r w:rsidRPr="00881F3E">
              <w:lastRenderedPageBreak/>
              <w:t>§ 6</w:t>
            </w:r>
          </w:p>
          <w:p w14:paraId="615210DF" w14:textId="4B46BEDB" w:rsidR="00D323E2" w:rsidRPr="00881F3E" w:rsidRDefault="00D323E2" w:rsidP="00445E64">
            <w:pPr>
              <w:pStyle w:val="Normlny0"/>
              <w:jc w:val="center"/>
            </w:pPr>
            <w:r w:rsidRPr="00881F3E">
              <w:t>O 22</w:t>
            </w:r>
          </w:p>
          <w:p w14:paraId="7414A748" w14:textId="77777777" w:rsidR="00D323E2" w:rsidRPr="00881F3E" w:rsidRDefault="00D323E2" w:rsidP="00445E64">
            <w:pPr>
              <w:pStyle w:val="Normlny0"/>
              <w:jc w:val="center"/>
            </w:pPr>
          </w:p>
          <w:p w14:paraId="5762592F" w14:textId="77777777" w:rsidR="00D323E2" w:rsidRPr="00881F3E" w:rsidRDefault="00D323E2" w:rsidP="00445E64">
            <w:pPr>
              <w:pStyle w:val="Normlny0"/>
              <w:jc w:val="center"/>
            </w:pPr>
          </w:p>
          <w:p w14:paraId="73044CCB" w14:textId="77777777" w:rsidR="00D323E2" w:rsidRPr="00881F3E" w:rsidRDefault="00D323E2" w:rsidP="00445E64">
            <w:pPr>
              <w:pStyle w:val="Normlny0"/>
              <w:jc w:val="center"/>
            </w:pPr>
          </w:p>
          <w:p w14:paraId="0702F718" w14:textId="77777777" w:rsidR="00D323E2" w:rsidRPr="00881F3E" w:rsidRDefault="00D323E2" w:rsidP="00445E64">
            <w:pPr>
              <w:pStyle w:val="Normlny0"/>
              <w:jc w:val="center"/>
            </w:pPr>
          </w:p>
          <w:p w14:paraId="17CE0433" w14:textId="77777777" w:rsidR="00D323E2" w:rsidRPr="00881F3E" w:rsidRDefault="00D323E2" w:rsidP="00445E64">
            <w:pPr>
              <w:pStyle w:val="Normlny0"/>
              <w:jc w:val="center"/>
            </w:pPr>
          </w:p>
          <w:p w14:paraId="5583E002" w14:textId="77777777" w:rsidR="00D323E2" w:rsidRPr="00881F3E" w:rsidRDefault="00D323E2" w:rsidP="00445E64">
            <w:pPr>
              <w:pStyle w:val="Normlny0"/>
              <w:jc w:val="center"/>
            </w:pPr>
          </w:p>
          <w:p w14:paraId="3F359181" w14:textId="77777777" w:rsidR="00D323E2" w:rsidRPr="00881F3E" w:rsidRDefault="00D323E2" w:rsidP="00445E64">
            <w:pPr>
              <w:pStyle w:val="Normlny0"/>
              <w:jc w:val="center"/>
            </w:pPr>
          </w:p>
          <w:p w14:paraId="051BE778" w14:textId="77777777" w:rsidR="00D323E2" w:rsidRPr="00881F3E" w:rsidRDefault="00D323E2" w:rsidP="00445E64">
            <w:pPr>
              <w:pStyle w:val="Normlny0"/>
              <w:jc w:val="center"/>
            </w:pPr>
          </w:p>
          <w:p w14:paraId="3AEB31A1" w14:textId="77777777" w:rsidR="00D323E2" w:rsidRPr="00881F3E" w:rsidRDefault="00D323E2" w:rsidP="00445E64">
            <w:pPr>
              <w:pStyle w:val="Normlny0"/>
              <w:jc w:val="center"/>
            </w:pPr>
            <w:r w:rsidRPr="00881F3E">
              <w:t xml:space="preserve">§ 47 </w:t>
            </w:r>
          </w:p>
          <w:p w14:paraId="6866BF9A" w14:textId="70B0E6A2" w:rsidR="00D323E2" w:rsidRPr="00881F3E" w:rsidRDefault="00D323E2" w:rsidP="00445E64">
            <w:pPr>
              <w:pStyle w:val="Normlny0"/>
              <w:jc w:val="center"/>
            </w:pPr>
            <w:r w:rsidRPr="00881F3E">
              <w:t>O 9</w:t>
            </w:r>
          </w:p>
          <w:p w14:paraId="4D8CB728" w14:textId="77777777" w:rsidR="00D323E2" w:rsidRPr="00881F3E" w:rsidRDefault="00D323E2" w:rsidP="00445E64">
            <w:pPr>
              <w:pStyle w:val="Normlny0"/>
              <w:jc w:val="center"/>
            </w:pPr>
          </w:p>
          <w:p w14:paraId="2A5B5F5C" w14:textId="77777777" w:rsidR="00D323E2" w:rsidRPr="00881F3E" w:rsidRDefault="00D323E2" w:rsidP="00445E64">
            <w:pPr>
              <w:pStyle w:val="Normlny0"/>
              <w:jc w:val="center"/>
            </w:pPr>
          </w:p>
          <w:p w14:paraId="0E66207F" w14:textId="77777777" w:rsidR="00D323E2" w:rsidRPr="00881F3E" w:rsidRDefault="00D323E2" w:rsidP="00445E64">
            <w:pPr>
              <w:pStyle w:val="Normlny0"/>
              <w:jc w:val="center"/>
            </w:pPr>
          </w:p>
          <w:p w14:paraId="7EF953F7" w14:textId="77777777" w:rsidR="00D323E2" w:rsidRPr="00881F3E" w:rsidRDefault="00D323E2" w:rsidP="00445E64">
            <w:pPr>
              <w:pStyle w:val="Normlny0"/>
              <w:jc w:val="center"/>
            </w:pPr>
          </w:p>
          <w:p w14:paraId="3E1734E6" w14:textId="77777777" w:rsidR="00D323E2" w:rsidRPr="00881F3E" w:rsidRDefault="00D323E2" w:rsidP="00445E64">
            <w:pPr>
              <w:pStyle w:val="Normlny0"/>
              <w:jc w:val="center"/>
            </w:pPr>
          </w:p>
          <w:p w14:paraId="1B55334C" w14:textId="77777777" w:rsidR="00D323E2" w:rsidRPr="00881F3E" w:rsidRDefault="00D323E2" w:rsidP="00445E64">
            <w:pPr>
              <w:pStyle w:val="Normlny0"/>
              <w:jc w:val="center"/>
            </w:pPr>
          </w:p>
          <w:p w14:paraId="2E9DB8FC" w14:textId="77777777" w:rsidR="00D323E2" w:rsidRPr="00881F3E" w:rsidRDefault="00D323E2" w:rsidP="00445E64">
            <w:pPr>
              <w:pStyle w:val="Normlny0"/>
              <w:jc w:val="center"/>
            </w:pPr>
          </w:p>
          <w:p w14:paraId="73CE753C" w14:textId="77777777" w:rsidR="00D323E2" w:rsidRPr="00881F3E" w:rsidRDefault="00D323E2" w:rsidP="00445E64">
            <w:pPr>
              <w:pStyle w:val="Normlny0"/>
              <w:jc w:val="center"/>
            </w:pPr>
          </w:p>
          <w:p w14:paraId="527468E5" w14:textId="77777777" w:rsidR="00D323E2" w:rsidRPr="00881F3E" w:rsidRDefault="00D323E2" w:rsidP="00445E64">
            <w:pPr>
              <w:pStyle w:val="Normlny0"/>
              <w:jc w:val="center"/>
            </w:pPr>
          </w:p>
          <w:p w14:paraId="56E8FAD2" w14:textId="77777777" w:rsidR="00D323E2" w:rsidRPr="00881F3E" w:rsidRDefault="00D323E2" w:rsidP="00445E64">
            <w:pPr>
              <w:pStyle w:val="Normlny0"/>
              <w:jc w:val="center"/>
            </w:pPr>
          </w:p>
          <w:p w14:paraId="42EB3E21" w14:textId="77777777" w:rsidR="00D323E2" w:rsidRPr="00881F3E" w:rsidRDefault="00D323E2" w:rsidP="00445E64">
            <w:pPr>
              <w:pStyle w:val="Normlny0"/>
              <w:jc w:val="center"/>
            </w:pPr>
          </w:p>
          <w:p w14:paraId="55BB4AC8" w14:textId="77777777" w:rsidR="00D323E2" w:rsidRPr="00881F3E" w:rsidRDefault="00D323E2" w:rsidP="00445E64">
            <w:pPr>
              <w:pStyle w:val="Normlny0"/>
              <w:jc w:val="center"/>
            </w:pPr>
          </w:p>
          <w:p w14:paraId="0D30CFD9" w14:textId="77777777" w:rsidR="00D323E2" w:rsidRPr="00881F3E" w:rsidRDefault="00D323E2" w:rsidP="00445E64">
            <w:pPr>
              <w:pStyle w:val="Normlny0"/>
              <w:jc w:val="center"/>
            </w:pPr>
          </w:p>
          <w:p w14:paraId="24A26E9B" w14:textId="77777777" w:rsidR="00D323E2" w:rsidRPr="00881F3E" w:rsidRDefault="00D323E2" w:rsidP="00445E64">
            <w:pPr>
              <w:pStyle w:val="Normlny0"/>
              <w:jc w:val="center"/>
            </w:pPr>
          </w:p>
          <w:p w14:paraId="067A01AF" w14:textId="77777777" w:rsidR="00D323E2" w:rsidRPr="00881F3E" w:rsidRDefault="00D323E2" w:rsidP="00445E64">
            <w:pPr>
              <w:pStyle w:val="Normlny0"/>
              <w:jc w:val="center"/>
            </w:pPr>
          </w:p>
          <w:p w14:paraId="119F5418" w14:textId="77777777" w:rsidR="00D323E2" w:rsidRPr="00881F3E" w:rsidRDefault="00D323E2" w:rsidP="00445E64">
            <w:pPr>
              <w:pStyle w:val="Normlny0"/>
              <w:jc w:val="center"/>
            </w:pPr>
          </w:p>
          <w:p w14:paraId="2869D511" w14:textId="77777777" w:rsidR="00D323E2" w:rsidRPr="00881F3E" w:rsidRDefault="00D323E2" w:rsidP="00445E64">
            <w:pPr>
              <w:pStyle w:val="Normlny0"/>
              <w:jc w:val="center"/>
            </w:pPr>
          </w:p>
          <w:p w14:paraId="7F1FB76D" w14:textId="77777777" w:rsidR="00D323E2" w:rsidRPr="00881F3E" w:rsidRDefault="00D323E2" w:rsidP="00445E64">
            <w:pPr>
              <w:pStyle w:val="Normlny0"/>
              <w:jc w:val="center"/>
            </w:pPr>
          </w:p>
          <w:p w14:paraId="7ECCD105" w14:textId="77777777" w:rsidR="00D323E2" w:rsidRPr="00881F3E" w:rsidRDefault="00D323E2" w:rsidP="00445E64">
            <w:pPr>
              <w:pStyle w:val="Normlny0"/>
              <w:jc w:val="center"/>
            </w:pPr>
          </w:p>
          <w:p w14:paraId="127BB9E9" w14:textId="77777777" w:rsidR="00D323E2" w:rsidRPr="00881F3E" w:rsidRDefault="00D323E2" w:rsidP="00445E64">
            <w:pPr>
              <w:pStyle w:val="Normlny0"/>
              <w:jc w:val="center"/>
            </w:pPr>
          </w:p>
          <w:p w14:paraId="2F97D452" w14:textId="77777777" w:rsidR="00D323E2" w:rsidRPr="00881F3E" w:rsidRDefault="00D323E2" w:rsidP="00445E64">
            <w:pPr>
              <w:pStyle w:val="Normlny0"/>
              <w:jc w:val="center"/>
            </w:pPr>
          </w:p>
          <w:p w14:paraId="6EB91BDD" w14:textId="77777777" w:rsidR="00D323E2" w:rsidRPr="00881F3E" w:rsidRDefault="00D323E2" w:rsidP="00445E64">
            <w:pPr>
              <w:pStyle w:val="Normlny0"/>
              <w:jc w:val="center"/>
            </w:pPr>
          </w:p>
          <w:p w14:paraId="4E6ED177" w14:textId="77777777" w:rsidR="00D323E2" w:rsidRPr="00881F3E" w:rsidRDefault="00D323E2" w:rsidP="00445E64">
            <w:pPr>
              <w:pStyle w:val="Normlny0"/>
              <w:jc w:val="center"/>
            </w:pPr>
          </w:p>
          <w:p w14:paraId="0C669687" w14:textId="77777777" w:rsidR="00D323E2" w:rsidRPr="00881F3E" w:rsidRDefault="00D323E2" w:rsidP="00445E64">
            <w:pPr>
              <w:pStyle w:val="Normlny0"/>
              <w:jc w:val="center"/>
            </w:pPr>
          </w:p>
          <w:p w14:paraId="56A979C8" w14:textId="77777777" w:rsidR="00D323E2" w:rsidRPr="00881F3E" w:rsidRDefault="00D323E2" w:rsidP="00445E64">
            <w:pPr>
              <w:pStyle w:val="Normlny0"/>
              <w:jc w:val="center"/>
            </w:pPr>
          </w:p>
          <w:p w14:paraId="3EB1C519" w14:textId="77777777" w:rsidR="00D323E2" w:rsidRPr="00881F3E" w:rsidRDefault="00D323E2" w:rsidP="00445E64">
            <w:pPr>
              <w:pStyle w:val="Normlny0"/>
              <w:jc w:val="center"/>
            </w:pPr>
          </w:p>
          <w:p w14:paraId="44E328F2" w14:textId="77777777" w:rsidR="00D323E2" w:rsidRPr="00881F3E" w:rsidRDefault="00D323E2" w:rsidP="00445E64">
            <w:pPr>
              <w:pStyle w:val="Normlny0"/>
              <w:jc w:val="center"/>
            </w:pPr>
          </w:p>
          <w:p w14:paraId="59A6B616" w14:textId="77777777" w:rsidR="00D323E2" w:rsidRPr="00881F3E" w:rsidRDefault="00D323E2" w:rsidP="00445E64">
            <w:pPr>
              <w:pStyle w:val="Normlny0"/>
              <w:jc w:val="center"/>
            </w:pPr>
          </w:p>
          <w:p w14:paraId="6BA45297" w14:textId="77777777" w:rsidR="00D323E2" w:rsidRPr="00881F3E" w:rsidRDefault="00D323E2" w:rsidP="00445E64">
            <w:pPr>
              <w:pStyle w:val="Normlny0"/>
              <w:jc w:val="center"/>
            </w:pPr>
          </w:p>
          <w:p w14:paraId="1A015A94" w14:textId="77777777" w:rsidR="00D323E2" w:rsidRPr="00881F3E" w:rsidRDefault="00D323E2" w:rsidP="00445E64">
            <w:pPr>
              <w:pStyle w:val="Normlny0"/>
              <w:jc w:val="center"/>
            </w:pPr>
          </w:p>
          <w:p w14:paraId="40FC8CA6" w14:textId="77777777" w:rsidR="00D323E2" w:rsidRPr="00881F3E" w:rsidRDefault="00D323E2" w:rsidP="00445E64">
            <w:pPr>
              <w:pStyle w:val="Normlny0"/>
              <w:jc w:val="center"/>
            </w:pPr>
          </w:p>
          <w:p w14:paraId="33AC8E94" w14:textId="77777777" w:rsidR="00D323E2" w:rsidRPr="00881F3E" w:rsidRDefault="00D323E2" w:rsidP="00445E64">
            <w:pPr>
              <w:pStyle w:val="Normlny0"/>
              <w:jc w:val="center"/>
            </w:pPr>
          </w:p>
          <w:p w14:paraId="7DE6882C" w14:textId="77777777" w:rsidR="00D323E2" w:rsidRPr="00881F3E" w:rsidRDefault="00D323E2" w:rsidP="00445E64">
            <w:pPr>
              <w:pStyle w:val="Normlny0"/>
              <w:jc w:val="center"/>
            </w:pPr>
          </w:p>
          <w:p w14:paraId="1002F9F9" w14:textId="77777777" w:rsidR="00D323E2" w:rsidRPr="00881F3E" w:rsidRDefault="00D323E2" w:rsidP="00445E64">
            <w:pPr>
              <w:pStyle w:val="Normlny0"/>
              <w:jc w:val="center"/>
            </w:pPr>
          </w:p>
          <w:p w14:paraId="5D3C6DD8" w14:textId="77777777" w:rsidR="00D323E2" w:rsidRPr="00881F3E" w:rsidRDefault="00D323E2" w:rsidP="00445E64">
            <w:pPr>
              <w:pStyle w:val="Normlny0"/>
              <w:jc w:val="center"/>
            </w:pPr>
          </w:p>
          <w:p w14:paraId="724ECDA2" w14:textId="77777777" w:rsidR="00D323E2" w:rsidRPr="00881F3E" w:rsidRDefault="00D323E2" w:rsidP="00445E64">
            <w:pPr>
              <w:pStyle w:val="Normlny0"/>
              <w:jc w:val="center"/>
            </w:pPr>
          </w:p>
          <w:p w14:paraId="5433BBB5" w14:textId="77777777" w:rsidR="00D323E2" w:rsidRPr="00881F3E" w:rsidRDefault="00D323E2" w:rsidP="00445E64">
            <w:pPr>
              <w:pStyle w:val="Normlny0"/>
              <w:jc w:val="center"/>
            </w:pPr>
          </w:p>
          <w:p w14:paraId="5FB4F255" w14:textId="77777777" w:rsidR="00D323E2" w:rsidRPr="00881F3E" w:rsidRDefault="00D323E2" w:rsidP="00445E64">
            <w:pPr>
              <w:pStyle w:val="Normlny0"/>
              <w:jc w:val="center"/>
            </w:pPr>
          </w:p>
          <w:p w14:paraId="3BC19014" w14:textId="77777777" w:rsidR="00D323E2" w:rsidRPr="00881F3E" w:rsidRDefault="00D323E2" w:rsidP="00445E64">
            <w:pPr>
              <w:pStyle w:val="Normlny0"/>
              <w:jc w:val="center"/>
            </w:pPr>
          </w:p>
          <w:p w14:paraId="0BC12A02" w14:textId="77777777" w:rsidR="00D323E2" w:rsidRPr="00881F3E" w:rsidRDefault="00D323E2" w:rsidP="00445E64">
            <w:pPr>
              <w:pStyle w:val="Normlny0"/>
              <w:jc w:val="center"/>
            </w:pPr>
          </w:p>
          <w:p w14:paraId="0C7540EF" w14:textId="77777777" w:rsidR="00D323E2" w:rsidRPr="00881F3E" w:rsidRDefault="00D323E2" w:rsidP="00445E64">
            <w:pPr>
              <w:pStyle w:val="Normlny0"/>
              <w:jc w:val="center"/>
            </w:pPr>
          </w:p>
          <w:p w14:paraId="0948B8C4" w14:textId="77777777" w:rsidR="00D323E2" w:rsidRPr="00881F3E" w:rsidRDefault="00D323E2" w:rsidP="00445E64">
            <w:pPr>
              <w:pStyle w:val="Normlny0"/>
              <w:jc w:val="center"/>
            </w:pPr>
          </w:p>
          <w:p w14:paraId="45E4E390" w14:textId="77777777" w:rsidR="00D323E2" w:rsidRPr="00881F3E" w:rsidRDefault="00D323E2" w:rsidP="00445E64">
            <w:pPr>
              <w:pStyle w:val="Normlny0"/>
              <w:jc w:val="center"/>
            </w:pPr>
          </w:p>
          <w:p w14:paraId="78FAD32A" w14:textId="77777777" w:rsidR="00D323E2" w:rsidRPr="00881F3E" w:rsidRDefault="00D323E2" w:rsidP="00445E64">
            <w:pPr>
              <w:pStyle w:val="Normlny0"/>
              <w:jc w:val="center"/>
            </w:pPr>
          </w:p>
          <w:p w14:paraId="33357428" w14:textId="77777777" w:rsidR="00D323E2" w:rsidRPr="00881F3E" w:rsidRDefault="00D323E2" w:rsidP="00445E64">
            <w:pPr>
              <w:pStyle w:val="Normlny0"/>
              <w:jc w:val="center"/>
            </w:pPr>
          </w:p>
          <w:p w14:paraId="24B5E9B7" w14:textId="77777777" w:rsidR="00D323E2" w:rsidRPr="00881F3E" w:rsidRDefault="00D323E2" w:rsidP="00445E64">
            <w:pPr>
              <w:pStyle w:val="Normlny0"/>
              <w:jc w:val="center"/>
            </w:pPr>
          </w:p>
          <w:p w14:paraId="71D3DA62" w14:textId="77777777" w:rsidR="00D323E2" w:rsidRPr="00881F3E" w:rsidRDefault="00D323E2" w:rsidP="00445E64">
            <w:pPr>
              <w:pStyle w:val="Normlny0"/>
              <w:jc w:val="center"/>
            </w:pPr>
          </w:p>
          <w:p w14:paraId="4983F9E1" w14:textId="77777777" w:rsidR="00D323E2" w:rsidRPr="00881F3E" w:rsidRDefault="00D323E2" w:rsidP="00445E64">
            <w:pPr>
              <w:pStyle w:val="Normlny0"/>
              <w:jc w:val="center"/>
            </w:pPr>
            <w:r w:rsidRPr="00881F3E">
              <w:t>§ 48</w:t>
            </w:r>
          </w:p>
          <w:p w14:paraId="6715FDE2" w14:textId="5D7EFFC2" w:rsidR="00D323E2" w:rsidRPr="00881F3E" w:rsidRDefault="00D323E2" w:rsidP="00445E64">
            <w:pPr>
              <w:pStyle w:val="Normlny0"/>
              <w:jc w:val="center"/>
            </w:pPr>
            <w:r w:rsidRPr="00881F3E">
              <w:t>O 9</w:t>
            </w:r>
          </w:p>
          <w:p w14:paraId="5BB4E14F" w14:textId="1BCFBC3C"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37AA93B3" w14:textId="77777777" w:rsidR="00D323E2" w:rsidRPr="00881F3E" w:rsidRDefault="00D323E2" w:rsidP="00445E64">
            <w:pPr>
              <w:rPr>
                <w:sz w:val="20"/>
                <w:szCs w:val="20"/>
              </w:rPr>
            </w:pPr>
            <w:r w:rsidRPr="00881F3E">
              <w:rPr>
                <w:sz w:val="18"/>
                <w:szCs w:val="18"/>
              </w:rPr>
              <w:lastRenderedPageBreak/>
              <w:t>(</w:t>
            </w:r>
            <w:r w:rsidRPr="00881F3E">
              <w:rPr>
                <w:sz w:val="20"/>
                <w:szCs w:val="20"/>
              </w:rPr>
              <w:t xml:space="preserve">22) Národná banka Slovenska každoročne vypracováva plán </w:t>
            </w:r>
            <w:proofErr w:type="spellStart"/>
            <w:r w:rsidRPr="00881F3E">
              <w:rPr>
                <w:sz w:val="20"/>
                <w:szCs w:val="20"/>
              </w:rPr>
              <w:t>dohliadok</w:t>
            </w:r>
            <w:proofErr w:type="spellEnd"/>
            <w:r w:rsidRPr="00881F3E">
              <w:rPr>
                <w:sz w:val="20"/>
                <w:szCs w:val="20"/>
              </w:rPr>
              <w:t xml:space="preserve"> na mieste a plán </w:t>
            </w:r>
            <w:proofErr w:type="spellStart"/>
            <w:r w:rsidRPr="00881F3E">
              <w:rPr>
                <w:sz w:val="20"/>
                <w:szCs w:val="20"/>
              </w:rPr>
              <w:t>dohliadok</w:t>
            </w:r>
            <w:proofErr w:type="spellEnd"/>
            <w:r w:rsidRPr="00881F3E">
              <w:rPr>
                <w:sz w:val="20"/>
                <w:szCs w:val="20"/>
              </w:rPr>
              <w:t xml:space="preserve"> na diaľku. Tieto plány </w:t>
            </w:r>
            <w:proofErr w:type="spellStart"/>
            <w:r w:rsidRPr="00881F3E">
              <w:rPr>
                <w:sz w:val="20"/>
                <w:szCs w:val="20"/>
              </w:rPr>
              <w:t>dohliadok</w:t>
            </w:r>
            <w:proofErr w:type="spellEnd"/>
            <w:r w:rsidRPr="00881F3E">
              <w:rPr>
                <w:sz w:val="20"/>
                <w:szCs w:val="20"/>
              </w:rPr>
              <w:t xml:space="preserve"> obsahujú informácie najmä o</w:t>
            </w:r>
          </w:p>
          <w:p w14:paraId="25F10B67" w14:textId="77777777" w:rsidR="00D323E2" w:rsidRPr="00881F3E" w:rsidRDefault="00D323E2" w:rsidP="00445E64">
            <w:pPr>
              <w:ind w:left="204" w:hanging="204"/>
              <w:rPr>
                <w:sz w:val="20"/>
                <w:szCs w:val="20"/>
              </w:rPr>
            </w:pPr>
            <w:r w:rsidRPr="00881F3E">
              <w:rPr>
                <w:sz w:val="20"/>
                <w:szCs w:val="20"/>
              </w:rPr>
              <w:t>a) výkone dohľadu,</w:t>
            </w:r>
          </w:p>
          <w:p w14:paraId="2B4F2BF0" w14:textId="77777777" w:rsidR="00D323E2" w:rsidRPr="00881F3E" w:rsidRDefault="00D323E2" w:rsidP="00445E64">
            <w:pPr>
              <w:ind w:left="204" w:hanging="204"/>
              <w:rPr>
                <w:sz w:val="20"/>
                <w:szCs w:val="20"/>
              </w:rPr>
            </w:pPr>
            <w:r w:rsidRPr="00881F3E">
              <w:rPr>
                <w:sz w:val="20"/>
                <w:szCs w:val="20"/>
              </w:rPr>
              <w:t>b) subjektoch, ktoré sú predmetom dohľadu podľa odseku 1,</w:t>
            </w:r>
          </w:p>
          <w:p w14:paraId="17554E89" w14:textId="77777777" w:rsidR="00D323E2" w:rsidRPr="00881F3E" w:rsidRDefault="00D323E2" w:rsidP="00445E64">
            <w:pPr>
              <w:ind w:left="204" w:hanging="204"/>
              <w:rPr>
                <w:sz w:val="20"/>
                <w:szCs w:val="20"/>
              </w:rPr>
            </w:pPr>
            <w:r w:rsidRPr="00881F3E">
              <w:rPr>
                <w:sz w:val="20"/>
                <w:szCs w:val="20"/>
              </w:rPr>
              <w:t xml:space="preserve">c) pláne </w:t>
            </w:r>
            <w:proofErr w:type="spellStart"/>
            <w:r w:rsidRPr="00881F3E">
              <w:rPr>
                <w:sz w:val="20"/>
                <w:szCs w:val="20"/>
              </w:rPr>
              <w:t>dohliadok</w:t>
            </w:r>
            <w:proofErr w:type="spellEnd"/>
            <w:r w:rsidRPr="00881F3E">
              <w:rPr>
                <w:sz w:val="20"/>
                <w:szCs w:val="20"/>
              </w:rPr>
              <w:t xml:space="preserve"> podľa § 47 ods. 9 a § 48 ods. 9.</w:t>
            </w:r>
          </w:p>
          <w:p w14:paraId="29CD1413" w14:textId="77777777" w:rsidR="00D323E2" w:rsidRPr="00881F3E" w:rsidRDefault="00D323E2" w:rsidP="00445E64">
            <w:pPr>
              <w:pStyle w:val="Normlny0"/>
            </w:pPr>
          </w:p>
          <w:p w14:paraId="22A6DA35" w14:textId="77777777" w:rsidR="00D323E2" w:rsidRPr="00881F3E" w:rsidRDefault="00D323E2" w:rsidP="00445E64">
            <w:pPr>
              <w:pStyle w:val="Normlny0"/>
            </w:pPr>
            <w:r w:rsidRPr="00881F3E">
              <w:t>(9)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w:t>
            </w:r>
          </w:p>
          <w:p w14:paraId="0D9FE257" w14:textId="77777777" w:rsidR="00D323E2" w:rsidRPr="00881F3E" w:rsidRDefault="00D323E2" w:rsidP="00445E64">
            <w:pPr>
              <w:pStyle w:val="Normlny0"/>
              <w:ind w:left="311" w:hanging="311"/>
            </w:pPr>
            <w:r w:rsidRPr="00881F3E">
              <w:t>a) plánuje dohľad na mieste a koordinuje činnosti dohľadu na mieste pri bežnej činnosti aj vo vzťahu k povinnostiam podľa § 6 ods. 2, § 23 až 27 a § 37 ods. 9 až 15 v spolupráci s príslušnými orgánmi dohľadu,</w:t>
            </w:r>
          </w:p>
          <w:p w14:paraId="1FC31356" w14:textId="7B8016D8" w:rsidR="00D323E2" w:rsidRPr="00881F3E" w:rsidRDefault="00D323E2" w:rsidP="00445E64">
            <w:pPr>
              <w:pStyle w:val="Normlny0"/>
              <w:ind w:left="311" w:hanging="311"/>
            </w:pPr>
            <w:r w:rsidRPr="00881F3E">
              <w:t>b) vykonáva dohľad na mieste a overuje dodržiavanie požiadaviek u</w:t>
            </w:r>
            <w:r w:rsidR="00025129" w:rsidRPr="00881F3E">
              <w:t>rčených v § 37, § 45 ods. 1</w:t>
            </w:r>
            <w:r w:rsidRPr="00881F3E">
              <w:t xml:space="preserve"> </w:t>
            </w:r>
            <w:r w:rsidR="006441E9" w:rsidRPr="00881F3E">
              <w:rPr>
                <w:b/>
                <w:strike/>
              </w:rPr>
              <w:t>až 3</w:t>
            </w:r>
            <w:r w:rsidR="006441E9" w:rsidRPr="00881F3E">
              <w:t xml:space="preserve"> </w:t>
            </w:r>
            <w:r w:rsidRPr="00881F3E">
              <w:t>a § 46 ods. 1,</w:t>
            </w:r>
          </w:p>
          <w:p w14:paraId="66C85563" w14:textId="77777777" w:rsidR="00D323E2" w:rsidRPr="00881F3E" w:rsidRDefault="00D323E2" w:rsidP="00445E64">
            <w:pPr>
              <w:pStyle w:val="Normlny0"/>
              <w:ind w:left="311" w:hanging="311"/>
            </w:pPr>
            <w:r w:rsidRPr="00881F3E">
              <w:t>c) koordinuje zhromažďovanie a poskytovanie významných alebo nevyhnutných informácií pri bežnej činnosti a v kritických situáciách pre iné príslušné orgány dohľadu členských štátov,</w:t>
            </w:r>
          </w:p>
          <w:p w14:paraId="175C6833" w14:textId="77777777" w:rsidR="00D323E2" w:rsidRPr="00881F3E" w:rsidRDefault="00D323E2" w:rsidP="00445E64">
            <w:pPr>
              <w:pStyle w:val="Normlny0"/>
              <w:ind w:left="311" w:hanging="311"/>
            </w:pPr>
            <w:r w:rsidRPr="00881F3E">
              <w:lastRenderedPageBreak/>
              <w:t>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14:paraId="27BBABC8" w14:textId="77777777" w:rsidR="00D323E2" w:rsidRPr="00881F3E" w:rsidRDefault="00D323E2" w:rsidP="00445E64">
            <w:pPr>
              <w:pStyle w:val="Normlny0"/>
              <w:ind w:left="311" w:hanging="311"/>
            </w:pPr>
            <w:r w:rsidRPr="00881F3E">
              <w:t>e) môže upozorniť Európsky orgán dohľadu (Európsky orgán pre bankovníctvo), ak s ňou príslušné orgány dohľadu nespolupracujú v rozsahu, ktorý je potrebný na plnenie úloh podľa písmen a) až d).</w:t>
            </w:r>
          </w:p>
          <w:p w14:paraId="65B9EF65" w14:textId="77777777" w:rsidR="00D323E2" w:rsidRPr="00881F3E" w:rsidRDefault="00D323E2" w:rsidP="00445E64">
            <w:pPr>
              <w:pStyle w:val="Normlny0"/>
            </w:pPr>
          </w:p>
          <w:p w14:paraId="4AD5B626" w14:textId="77777777" w:rsidR="00D323E2" w:rsidRPr="00881F3E" w:rsidRDefault="00D323E2" w:rsidP="00445E64">
            <w:pPr>
              <w:pStyle w:val="Normlny0"/>
            </w:pPr>
            <w:r w:rsidRPr="00881F3E">
              <w:t>(9)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14:paraId="054929A2" w14:textId="77777777" w:rsidR="00D323E2" w:rsidRPr="00881F3E" w:rsidRDefault="00D323E2" w:rsidP="00445E64">
            <w:pPr>
              <w:pStyle w:val="Normlny0"/>
              <w:ind w:left="182" w:hanging="182"/>
            </w:pPr>
            <w:r w:rsidRPr="00881F3E">
              <w:t>a) výmenu informácií medzi Národnou bankou Slovenska, Európskym orgánom dohľadu (Európskym orgánom pre bankovníctvo) v súlade s osobitným predpisom 45ac)a ostatnými príslušnými orgánmi dohľadu,</w:t>
            </w:r>
          </w:p>
          <w:p w14:paraId="366E5EC6" w14:textId="77777777" w:rsidR="00D323E2" w:rsidRPr="00881F3E" w:rsidRDefault="00D323E2" w:rsidP="00445E64">
            <w:pPr>
              <w:pStyle w:val="Normlny0"/>
              <w:ind w:left="182" w:hanging="182"/>
            </w:pPr>
            <w:r w:rsidRPr="00881F3E">
              <w:t xml:space="preserve">b) dosiahnutie prípadnej dohody o dobrovoľnom zverení úloh a dobrovoľnom </w:t>
            </w:r>
            <w:r w:rsidRPr="00881F3E">
              <w:lastRenderedPageBreak/>
              <w:t>delegovaní povinností medzi Národnou bankou Slovenska a ostatnými príslušnými orgánmi dohľadu,</w:t>
            </w:r>
          </w:p>
          <w:p w14:paraId="218B4BB5" w14:textId="77777777" w:rsidR="00D323E2" w:rsidRPr="00881F3E" w:rsidRDefault="00D323E2" w:rsidP="00445E64">
            <w:pPr>
              <w:pStyle w:val="Normlny0"/>
              <w:ind w:left="182" w:hanging="182"/>
            </w:pPr>
            <w:r w:rsidRPr="00881F3E">
              <w:t>c) určenie programov previerok vykonávaných orgánmi dohľadu, ktoré sa opierajú o hodnotenie rizika skupiny podľa § 6 ods. 2 a § 47 ods. 9,</w:t>
            </w:r>
          </w:p>
          <w:p w14:paraId="08537CCB" w14:textId="77777777" w:rsidR="00D323E2" w:rsidRPr="00881F3E" w:rsidRDefault="00D323E2" w:rsidP="00445E64">
            <w:pPr>
              <w:pStyle w:val="Normlny0"/>
              <w:ind w:left="182" w:hanging="182"/>
            </w:pPr>
            <w:r w:rsidRPr="00881F3E">
              <w:t>d) zvýšenie efektívnosti dohľadu v súvislosti so žiadosťami o informácie uvedené v § 48 ods. 2 a 5,</w:t>
            </w:r>
          </w:p>
          <w:p w14:paraId="0FBA03A9" w14:textId="77777777" w:rsidR="00D323E2" w:rsidRPr="00881F3E" w:rsidRDefault="00D323E2" w:rsidP="00445E64">
            <w:pPr>
              <w:pStyle w:val="Normlny0"/>
              <w:ind w:left="182" w:hanging="182"/>
            </w:pPr>
            <w:r w:rsidRPr="00881F3E">
              <w:t>e) dôsledné uplatňovanie požiadaviek na podnikanie podľa tohto zákona vo všetkých subjektoch skupiny bánk a zahraničných bánk,</w:t>
            </w:r>
          </w:p>
          <w:p w14:paraId="065C8EBD" w14:textId="77777777" w:rsidR="00D323E2" w:rsidRPr="00881F3E" w:rsidRDefault="00D323E2" w:rsidP="00445E64">
            <w:pPr>
              <w:pStyle w:val="Normlny0"/>
              <w:ind w:left="182" w:hanging="182"/>
            </w:pPr>
            <w:r w:rsidRPr="00881F3E">
              <w:t>f) uplatnenie § 47 ods. 9 písm. d),</w:t>
            </w:r>
          </w:p>
          <w:p w14:paraId="584A1AC3" w14:textId="77777777" w:rsidR="00D323E2" w:rsidRPr="00881F3E" w:rsidRDefault="00D323E2" w:rsidP="00445E64">
            <w:pPr>
              <w:pStyle w:val="Normlny0"/>
              <w:ind w:left="182" w:hanging="182"/>
            </w:pPr>
            <w:r w:rsidRPr="00881F3E">
              <w:t>g) spoluprácu podľa § 49k ods. 2 a § 49l,</w:t>
            </w:r>
          </w:p>
          <w:p w14:paraId="45348B6F" w14:textId="25D21501" w:rsidR="00D323E2" w:rsidRPr="00881F3E" w:rsidRDefault="00D323E2" w:rsidP="00445E64">
            <w:pPr>
              <w:pStyle w:val="Normlny0"/>
              <w:ind w:left="182" w:hanging="182"/>
            </w:pPr>
            <w:r w:rsidRPr="00881F3E">
              <w:t>h) uplatnenie § 49k ods. 1 a 3.</w:t>
            </w:r>
          </w:p>
        </w:tc>
        <w:tc>
          <w:tcPr>
            <w:tcW w:w="682" w:type="dxa"/>
            <w:tcBorders>
              <w:top w:val="single" w:sz="4" w:space="0" w:color="auto"/>
              <w:left w:val="single" w:sz="4" w:space="0" w:color="auto"/>
              <w:bottom w:val="single" w:sz="4" w:space="0" w:color="auto"/>
              <w:right w:val="single" w:sz="4" w:space="0" w:color="auto"/>
            </w:tcBorders>
          </w:tcPr>
          <w:p w14:paraId="0BD60535" w14:textId="2D322BC4"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C927A9A" w14:textId="0472C2FF" w:rsidR="00D323E2" w:rsidRPr="00881F3E" w:rsidRDefault="00146949" w:rsidP="00445E64">
            <w:pPr>
              <w:pStyle w:val="Nadpis1"/>
              <w:rPr>
                <w:b w:val="0"/>
                <w:bCs w:val="0"/>
                <w:sz w:val="20"/>
                <w:szCs w:val="20"/>
              </w:rPr>
            </w:pPr>
            <w:r w:rsidRPr="00881F3E">
              <w:rPr>
                <w:b w:val="0"/>
                <w:bCs w:val="0"/>
                <w:sz w:val="20"/>
                <w:szCs w:val="20"/>
              </w:rPr>
              <w:t>Nie je potrebná zmena zákona</w:t>
            </w:r>
          </w:p>
        </w:tc>
      </w:tr>
      <w:tr w:rsidR="00881F3E" w:rsidRPr="00881F3E" w14:paraId="2D9C6F1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23EE97" w14:textId="51B9BC70" w:rsidR="00D323E2" w:rsidRPr="00881F3E" w:rsidRDefault="00D323E2" w:rsidP="00445E64">
            <w:pPr>
              <w:rPr>
                <w:b/>
                <w:sz w:val="20"/>
                <w:szCs w:val="20"/>
              </w:rPr>
            </w:pPr>
            <w:r w:rsidRPr="00881F3E">
              <w:rPr>
                <w:b/>
                <w:sz w:val="20"/>
                <w:szCs w:val="20"/>
              </w:rPr>
              <w:lastRenderedPageBreak/>
              <w:t>B:31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4FD6F" w14:textId="77777777" w:rsidR="00D323E2" w:rsidRPr="00881F3E" w:rsidRDefault="00D323E2" w:rsidP="00445E64">
            <w:pPr>
              <w:rPr>
                <w:b/>
                <w:sz w:val="20"/>
                <w:szCs w:val="20"/>
              </w:rPr>
            </w:pPr>
            <w:r w:rsidRPr="00881F3E">
              <w:rPr>
                <w:b/>
                <w:sz w:val="20"/>
                <w:szCs w:val="20"/>
              </w:rPr>
              <w:t>Článok 103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FB586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17C23EB"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AAB70"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FC2F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6C742"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0706CB" w14:textId="77777777" w:rsidR="00D323E2" w:rsidRPr="00881F3E" w:rsidRDefault="00D323E2" w:rsidP="00445E64">
            <w:pPr>
              <w:pStyle w:val="Nadpis1"/>
              <w:rPr>
                <w:bCs w:val="0"/>
                <w:sz w:val="20"/>
                <w:szCs w:val="20"/>
              </w:rPr>
            </w:pPr>
          </w:p>
        </w:tc>
      </w:tr>
      <w:tr w:rsidR="00881F3E" w:rsidRPr="00881F3E" w14:paraId="032494F0" w14:textId="77777777" w:rsidTr="00B01904">
        <w:tc>
          <w:tcPr>
            <w:tcW w:w="725" w:type="dxa"/>
            <w:tcBorders>
              <w:top w:val="single" w:sz="4" w:space="0" w:color="auto"/>
              <w:left w:val="single" w:sz="12" w:space="0" w:color="auto"/>
              <w:bottom w:val="single" w:sz="4" w:space="0" w:color="auto"/>
              <w:right w:val="single" w:sz="4" w:space="0" w:color="auto"/>
            </w:tcBorders>
          </w:tcPr>
          <w:p w14:paraId="655E9AEC" w14:textId="77777777" w:rsidR="00D323E2" w:rsidRPr="00881F3E" w:rsidRDefault="00D323E2" w:rsidP="00445E64">
            <w:pPr>
              <w:rPr>
                <w:strike/>
                <w:sz w:val="20"/>
                <w:szCs w:val="20"/>
              </w:rPr>
            </w:pPr>
            <w:r w:rsidRPr="00881F3E">
              <w:rPr>
                <w:strike/>
                <w:sz w:val="20"/>
                <w:szCs w:val="20"/>
              </w:rPr>
              <w:t>Č:103</w:t>
            </w:r>
          </w:p>
        </w:tc>
        <w:tc>
          <w:tcPr>
            <w:tcW w:w="6190" w:type="dxa"/>
            <w:tcBorders>
              <w:top w:val="single" w:sz="4" w:space="0" w:color="auto"/>
              <w:left w:val="single" w:sz="4" w:space="0" w:color="auto"/>
              <w:bottom w:val="single" w:sz="4" w:space="0" w:color="auto"/>
              <w:right w:val="single" w:sz="4" w:space="0" w:color="auto"/>
            </w:tcBorders>
          </w:tcPr>
          <w:p w14:paraId="796A3A34" w14:textId="77777777" w:rsidR="00D323E2" w:rsidRPr="00881F3E" w:rsidRDefault="00D323E2" w:rsidP="00445E64">
            <w:pPr>
              <w:pStyle w:val="stitle-article-norm"/>
              <w:spacing w:before="0" w:after="0"/>
              <w:rPr>
                <w:rFonts w:eastAsia="Arial Unicode MS"/>
                <w:strike/>
                <w:sz w:val="20"/>
                <w:szCs w:val="20"/>
              </w:rPr>
            </w:pPr>
            <w:r w:rsidRPr="00881F3E">
              <w:rPr>
                <w:rFonts w:eastAsia="Arial Unicode MS"/>
                <w:strike/>
                <w:sz w:val="20"/>
                <w:szCs w:val="20"/>
              </w:rPr>
              <w:t>Uplatňovanie opatrení dohľadu na inštitúcie s podobným rizikovým profilom</w:t>
            </w:r>
          </w:p>
          <w:p w14:paraId="7B47E15C" w14:textId="77777777" w:rsidR="00D323E2" w:rsidRPr="00881F3E" w:rsidRDefault="00D323E2" w:rsidP="00445E64">
            <w:pPr>
              <w:pStyle w:val="norm"/>
              <w:rPr>
                <w:rFonts w:eastAsia="Arial Unicode MS"/>
                <w:strike/>
                <w:sz w:val="20"/>
                <w:szCs w:val="20"/>
              </w:rPr>
            </w:pPr>
            <w:r w:rsidRPr="00881F3E">
              <w:rPr>
                <w:rFonts w:eastAsia="Arial Unicode MS"/>
                <w:strike/>
                <w:sz w:val="20"/>
                <w:szCs w:val="20"/>
              </w:rPr>
              <w:t>1.  V prípade, že príslušné orgány podľa článku 97 určia, že inštitúcie s podobným rizikovým profilom, napríklad s podobným podnikateľským modelom alebo geografickým umiestnením expozícií, sú alebo by mohli byť vystavené podobným rizikám alebo predstavovať podobné riziká pre finančný systém, môžu na tieto inštitúcie podobným alebo rovnakým spôsobom uplatniť postup preskúmania a hodnotenia v oblasti dohľadu uvedený v článku 97. Členské štáty na tieto účely zabezpečia, aby príslušné orgány mali potrebné zákonné právomoci na to, aby týmto inštitúciám podobným alebo rovnakým spôsobom ukladali požiadavky podľa tejto smernice a nariadenia (EÚ) č. 575/2013 vrátane najmä výkonu právomocí v oblasti dohľadu podľa článkov 104, 105 a 106.</w:t>
            </w:r>
          </w:p>
          <w:p w14:paraId="0F9D8C06" w14:textId="77777777" w:rsidR="00D323E2" w:rsidRPr="00881F3E" w:rsidRDefault="00D323E2" w:rsidP="00445E64">
            <w:pPr>
              <w:pStyle w:val="norm"/>
              <w:rPr>
                <w:rFonts w:eastAsia="Arial Unicode MS"/>
                <w:strike/>
                <w:sz w:val="20"/>
                <w:szCs w:val="20"/>
              </w:rPr>
            </w:pPr>
            <w:r w:rsidRPr="00881F3E">
              <w:rPr>
                <w:rFonts w:eastAsia="Arial Unicode MS"/>
                <w:strike/>
                <w:sz w:val="20"/>
                <w:szCs w:val="20"/>
              </w:rPr>
              <w:t xml:space="preserve">Typy inštitúcií uvedené v prvom </w:t>
            </w:r>
            <w:proofErr w:type="spellStart"/>
            <w:r w:rsidRPr="00881F3E">
              <w:rPr>
                <w:rFonts w:eastAsia="Arial Unicode MS"/>
                <w:strike/>
                <w:sz w:val="20"/>
                <w:szCs w:val="20"/>
              </w:rPr>
              <w:t>pododseku</w:t>
            </w:r>
            <w:proofErr w:type="spellEnd"/>
            <w:r w:rsidRPr="00881F3E">
              <w:rPr>
                <w:rFonts w:eastAsia="Arial Unicode MS"/>
                <w:strike/>
                <w:sz w:val="20"/>
                <w:szCs w:val="20"/>
              </w:rPr>
              <w:t xml:space="preserve"> sa môžu určiť najmä v súlade s kritériami uvedenými v článku 98 ods. 1 písm. j).</w:t>
            </w:r>
          </w:p>
          <w:p w14:paraId="2A117090" w14:textId="77777777" w:rsidR="00D323E2" w:rsidRPr="00881F3E" w:rsidRDefault="00D323E2" w:rsidP="00445E64">
            <w:pPr>
              <w:pStyle w:val="norm"/>
              <w:rPr>
                <w:rFonts w:eastAsia="Arial Unicode MS"/>
                <w:strike/>
                <w:sz w:val="20"/>
                <w:szCs w:val="20"/>
              </w:rPr>
            </w:pPr>
            <w:r w:rsidRPr="00881F3E">
              <w:rPr>
                <w:rFonts w:eastAsia="Arial Unicode MS"/>
                <w:strike/>
                <w:sz w:val="20"/>
                <w:szCs w:val="20"/>
              </w:rPr>
              <w:t>2.  Príslušné orgány oznamujú uplatnenie odseku 1 EBA. EBA monitoruje postupy v oblasti dohľadu a vydáva usmernenia, v ktorých sa uvedie, ako by sa mali posudzovať podobné riziká a ako možno zabezpečiť jednotné uplatňovanie odseku 1 v rámci celej Únie. Tieto usmernenia sa prijímajú v súlade s článkom 16 nariadenia (EÚ) č. 1093/2010.</w:t>
            </w:r>
          </w:p>
        </w:tc>
        <w:tc>
          <w:tcPr>
            <w:tcW w:w="882" w:type="dxa"/>
            <w:tcBorders>
              <w:top w:val="single" w:sz="4" w:space="0" w:color="auto"/>
              <w:left w:val="single" w:sz="4" w:space="0" w:color="auto"/>
              <w:bottom w:val="single" w:sz="4" w:space="0" w:color="auto"/>
              <w:right w:val="single" w:sz="12" w:space="0" w:color="auto"/>
            </w:tcBorders>
          </w:tcPr>
          <w:p w14:paraId="7A18087E" w14:textId="6C26A4F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70AD538"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45A27A2B"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05359FA3"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7539E5C9" w14:textId="7D4B6ACB"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49314B5A" w14:textId="37D1BAA7" w:rsidR="00D323E2" w:rsidRPr="00881F3E" w:rsidRDefault="00D323E2" w:rsidP="00445E64">
            <w:pPr>
              <w:pStyle w:val="Nadpis1"/>
              <w:rPr>
                <w:b w:val="0"/>
                <w:bCs w:val="0"/>
                <w:sz w:val="20"/>
                <w:szCs w:val="20"/>
              </w:rPr>
            </w:pPr>
            <w:r w:rsidRPr="00881F3E">
              <w:rPr>
                <w:sz w:val="20"/>
                <w:szCs w:val="20"/>
              </w:rPr>
              <w:t>SR nevyužila národnú voľbu, keďže neboli identifikované takéto inštitúcie s podobnými rizikovými profilmi, takže neboli uplatnené opatrenia v čl. 103.</w:t>
            </w:r>
          </w:p>
        </w:tc>
      </w:tr>
      <w:tr w:rsidR="00881F3E" w:rsidRPr="00881F3E" w14:paraId="7F6BBC2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727B7A" w14:textId="77777777" w:rsidR="00D323E2" w:rsidRPr="00881F3E" w:rsidRDefault="00D323E2" w:rsidP="00445E64">
            <w:pPr>
              <w:rPr>
                <w:b/>
                <w:sz w:val="20"/>
                <w:szCs w:val="20"/>
              </w:rPr>
            </w:pPr>
            <w:r w:rsidRPr="00881F3E">
              <w:rPr>
                <w:b/>
                <w:sz w:val="20"/>
                <w:szCs w:val="20"/>
              </w:rPr>
              <w:t>B:32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7CB52" w14:textId="77777777" w:rsidR="00D323E2" w:rsidRPr="00881F3E" w:rsidRDefault="00D323E2" w:rsidP="00445E64">
            <w:pPr>
              <w:rPr>
                <w:b/>
                <w:sz w:val="20"/>
                <w:szCs w:val="20"/>
              </w:rPr>
            </w:pPr>
            <w:r w:rsidRPr="00881F3E">
              <w:rPr>
                <w:b/>
                <w:sz w:val="20"/>
                <w:szCs w:val="20"/>
              </w:rPr>
              <w:t>Článok 104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3FC4A9"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5683FE5"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7E606"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01FA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A978B"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94757A" w14:textId="77777777" w:rsidR="00D323E2" w:rsidRPr="00881F3E" w:rsidRDefault="00D323E2" w:rsidP="00445E64">
            <w:pPr>
              <w:pStyle w:val="Nadpis1"/>
              <w:rPr>
                <w:bCs w:val="0"/>
                <w:sz w:val="20"/>
                <w:szCs w:val="20"/>
              </w:rPr>
            </w:pPr>
          </w:p>
        </w:tc>
      </w:tr>
      <w:tr w:rsidR="00881F3E" w:rsidRPr="00881F3E" w14:paraId="1FFF41B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31F425F" w14:textId="77777777" w:rsidR="00D323E2" w:rsidRPr="00881F3E" w:rsidRDefault="00D323E2" w:rsidP="00445E64">
            <w:pPr>
              <w:rPr>
                <w:b/>
                <w:sz w:val="20"/>
                <w:szCs w:val="20"/>
              </w:rPr>
            </w:pPr>
            <w:r w:rsidRPr="00881F3E">
              <w:rPr>
                <w:b/>
                <w:sz w:val="20"/>
                <w:szCs w:val="20"/>
              </w:rPr>
              <w:t>B:32</w:t>
            </w:r>
          </w:p>
          <w:p w14:paraId="4142148C"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B1721" w14:textId="77777777" w:rsidR="00D323E2" w:rsidRPr="00881F3E" w:rsidRDefault="00D323E2" w:rsidP="00445E64">
            <w:pPr>
              <w:rPr>
                <w:b/>
                <w:sz w:val="20"/>
                <w:szCs w:val="20"/>
              </w:rPr>
            </w:pPr>
            <w:r w:rsidRPr="00881F3E">
              <w:rPr>
                <w:b/>
                <w:sz w:val="20"/>
                <w:szCs w:val="20"/>
              </w:rPr>
              <w:t>Odseky 1 a 2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D52FF6A"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41D68B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6FAD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1D317"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BC9A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9D51E7C" w14:textId="77777777" w:rsidR="00D323E2" w:rsidRPr="00881F3E" w:rsidRDefault="00D323E2" w:rsidP="00445E64">
            <w:pPr>
              <w:pStyle w:val="Nadpis1"/>
              <w:rPr>
                <w:bCs w:val="0"/>
                <w:sz w:val="20"/>
                <w:szCs w:val="20"/>
              </w:rPr>
            </w:pPr>
          </w:p>
        </w:tc>
      </w:tr>
      <w:tr w:rsidR="00881F3E" w:rsidRPr="00881F3E" w14:paraId="55ABFA93" w14:textId="77777777" w:rsidTr="00B01904">
        <w:tc>
          <w:tcPr>
            <w:tcW w:w="725" w:type="dxa"/>
            <w:tcBorders>
              <w:top w:val="single" w:sz="4" w:space="0" w:color="auto"/>
              <w:left w:val="single" w:sz="12" w:space="0" w:color="auto"/>
              <w:bottom w:val="single" w:sz="4" w:space="0" w:color="auto"/>
              <w:right w:val="single" w:sz="4" w:space="0" w:color="auto"/>
            </w:tcBorders>
          </w:tcPr>
          <w:p w14:paraId="1E887B3F" w14:textId="77777777" w:rsidR="00D323E2" w:rsidRPr="00881F3E" w:rsidRDefault="00D323E2" w:rsidP="00445E64">
            <w:pPr>
              <w:rPr>
                <w:sz w:val="20"/>
                <w:szCs w:val="20"/>
              </w:rPr>
            </w:pPr>
            <w:r w:rsidRPr="00881F3E">
              <w:rPr>
                <w:sz w:val="20"/>
                <w:szCs w:val="20"/>
              </w:rPr>
              <w:lastRenderedPageBreak/>
              <w:t>Č:104</w:t>
            </w:r>
          </w:p>
          <w:p w14:paraId="74ECE617"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1D495B60" w14:textId="77777777" w:rsidR="00D323E2" w:rsidRPr="00881F3E" w:rsidRDefault="00D323E2" w:rsidP="00445E64">
            <w:pPr>
              <w:pStyle w:val="stitle-article-norm"/>
              <w:spacing w:before="0" w:after="0"/>
              <w:jc w:val="both"/>
              <w:rPr>
                <w:b w:val="0"/>
                <w:sz w:val="20"/>
                <w:szCs w:val="20"/>
              </w:rPr>
            </w:pPr>
            <w:r w:rsidRPr="00881F3E">
              <w:rPr>
                <w:b w:val="0"/>
                <w:sz w:val="20"/>
                <w:szCs w:val="20"/>
              </w:rPr>
              <w:t>Príslušné orgány majú na účely článku 97, článku 98 ods. 4 a 5, článku 101 ods. 4 a článku 102 tejto smernice a na účely uplatňovania nariadenia (EÚ) č. 575/2013 aspoň tieto právomoci:</w:t>
            </w:r>
          </w:p>
          <w:p w14:paraId="3F440820" w14:textId="55C2F0CF" w:rsidR="00D323E2" w:rsidRPr="00881F3E" w:rsidRDefault="00D323E2" w:rsidP="00445E64">
            <w:pPr>
              <w:adjustRightInd w:val="0"/>
              <w:rPr>
                <w:rFonts w:eastAsia="Arial Unicode MS"/>
                <w:b/>
                <w:sz w:val="20"/>
                <w:szCs w:val="20"/>
              </w:rPr>
            </w:pPr>
            <w:r w:rsidRPr="00881F3E">
              <w:rPr>
                <w:sz w:val="18"/>
                <w:szCs w:val="18"/>
              </w:rPr>
              <w:t xml:space="preserve"> </w:t>
            </w:r>
          </w:p>
        </w:tc>
        <w:tc>
          <w:tcPr>
            <w:tcW w:w="882" w:type="dxa"/>
            <w:tcBorders>
              <w:top w:val="single" w:sz="4" w:space="0" w:color="auto"/>
              <w:left w:val="single" w:sz="4" w:space="0" w:color="auto"/>
              <w:bottom w:val="single" w:sz="4" w:space="0" w:color="auto"/>
              <w:right w:val="single" w:sz="12" w:space="0" w:color="auto"/>
            </w:tcBorders>
          </w:tcPr>
          <w:p w14:paraId="2FF8928F" w14:textId="6DF1DC3E"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FFD460F" w14:textId="77777777" w:rsidR="00D323E2" w:rsidRPr="00881F3E" w:rsidRDefault="00D323E2" w:rsidP="00445E64">
            <w:pPr>
              <w:jc w:val="center"/>
              <w:rPr>
                <w:sz w:val="20"/>
                <w:szCs w:val="20"/>
              </w:rPr>
            </w:pPr>
            <w:r w:rsidRPr="00881F3E">
              <w:rPr>
                <w:sz w:val="20"/>
                <w:szCs w:val="20"/>
              </w:rPr>
              <w:t>483/2001</w:t>
            </w:r>
          </w:p>
          <w:p w14:paraId="7275765A" w14:textId="77777777" w:rsidR="00ED6C4A" w:rsidRPr="00881F3E" w:rsidRDefault="00ED6C4A" w:rsidP="00445E64">
            <w:pPr>
              <w:jc w:val="center"/>
              <w:rPr>
                <w:sz w:val="20"/>
                <w:szCs w:val="20"/>
              </w:rPr>
            </w:pPr>
          </w:p>
          <w:p w14:paraId="1F4A50C9" w14:textId="77777777" w:rsidR="00ED6C4A" w:rsidRPr="00881F3E" w:rsidRDefault="00ED6C4A" w:rsidP="00445E64">
            <w:pPr>
              <w:jc w:val="center"/>
              <w:rPr>
                <w:sz w:val="20"/>
                <w:szCs w:val="20"/>
              </w:rPr>
            </w:pPr>
          </w:p>
          <w:p w14:paraId="0109ECB1" w14:textId="77777777" w:rsidR="00ED6C4A" w:rsidRPr="00881F3E" w:rsidRDefault="00ED6C4A" w:rsidP="00445E64">
            <w:pPr>
              <w:jc w:val="center"/>
              <w:rPr>
                <w:sz w:val="20"/>
                <w:szCs w:val="20"/>
              </w:rPr>
            </w:pPr>
          </w:p>
          <w:p w14:paraId="74C9E238" w14:textId="77777777" w:rsidR="00ED6C4A" w:rsidRPr="00881F3E" w:rsidRDefault="00ED6C4A" w:rsidP="00445E64">
            <w:pPr>
              <w:jc w:val="center"/>
              <w:rPr>
                <w:sz w:val="20"/>
                <w:szCs w:val="20"/>
              </w:rPr>
            </w:pPr>
          </w:p>
          <w:p w14:paraId="7FF866B7" w14:textId="77777777" w:rsidR="00ED6C4A" w:rsidRPr="00881F3E" w:rsidRDefault="00ED6C4A" w:rsidP="00445E64">
            <w:pPr>
              <w:jc w:val="center"/>
              <w:rPr>
                <w:sz w:val="20"/>
                <w:szCs w:val="20"/>
              </w:rPr>
            </w:pPr>
          </w:p>
          <w:p w14:paraId="77898745" w14:textId="77777777" w:rsidR="00ED6C4A" w:rsidRPr="00881F3E" w:rsidRDefault="00ED6C4A" w:rsidP="00445E64">
            <w:pPr>
              <w:jc w:val="center"/>
              <w:rPr>
                <w:sz w:val="20"/>
                <w:szCs w:val="20"/>
              </w:rPr>
            </w:pPr>
          </w:p>
          <w:p w14:paraId="72174797" w14:textId="77777777" w:rsidR="00ED6C4A" w:rsidRPr="00881F3E" w:rsidRDefault="00ED6C4A" w:rsidP="00445E64">
            <w:pPr>
              <w:jc w:val="center"/>
              <w:rPr>
                <w:sz w:val="20"/>
                <w:szCs w:val="20"/>
              </w:rPr>
            </w:pPr>
          </w:p>
          <w:p w14:paraId="022270DB" w14:textId="77777777" w:rsidR="00ED6C4A" w:rsidRPr="00881F3E" w:rsidRDefault="00ED6C4A" w:rsidP="00445E64">
            <w:pPr>
              <w:jc w:val="center"/>
              <w:rPr>
                <w:sz w:val="20"/>
                <w:szCs w:val="20"/>
              </w:rPr>
            </w:pPr>
          </w:p>
          <w:p w14:paraId="7E5044EA" w14:textId="77777777" w:rsidR="00ED6C4A" w:rsidRPr="00881F3E" w:rsidRDefault="00ED6C4A" w:rsidP="00445E64">
            <w:pPr>
              <w:jc w:val="center"/>
              <w:rPr>
                <w:sz w:val="20"/>
                <w:szCs w:val="20"/>
              </w:rPr>
            </w:pPr>
          </w:p>
          <w:p w14:paraId="6870D086" w14:textId="77777777" w:rsidR="00ED6C4A" w:rsidRPr="00881F3E" w:rsidRDefault="00ED6C4A" w:rsidP="00445E64">
            <w:pPr>
              <w:jc w:val="center"/>
              <w:rPr>
                <w:sz w:val="20"/>
                <w:szCs w:val="20"/>
              </w:rPr>
            </w:pPr>
          </w:p>
          <w:p w14:paraId="4AFC9DD7" w14:textId="77777777" w:rsidR="00ED6C4A" w:rsidRPr="00881F3E" w:rsidRDefault="00ED6C4A" w:rsidP="00445E64">
            <w:pPr>
              <w:jc w:val="center"/>
              <w:rPr>
                <w:sz w:val="20"/>
                <w:szCs w:val="20"/>
              </w:rPr>
            </w:pPr>
          </w:p>
          <w:p w14:paraId="58400FEE" w14:textId="77777777" w:rsidR="00ED6C4A" w:rsidRPr="00881F3E" w:rsidRDefault="00ED6C4A" w:rsidP="00445E64">
            <w:pPr>
              <w:jc w:val="center"/>
              <w:rPr>
                <w:sz w:val="20"/>
                <w:szCs w:val="20"/>
              </w:rPr>
            </w:pPr>
          </w:p>
          <w:p w14:paraId="2CAFFA99" w14:textId="77777777" w:rsidR="00ED6C4A" w:rsidRPr="00881F3E" w:rsidRDefault="00ED6C4A" w:rsidP="00445E64">
            <w:pPr>
              <w:jc w:val="center"/>
              <w:rPr>
                <w:sz w:val="20"/>
                <w:szCs w:val="20"/>
              </w:rPr>
            </w:pPr>
          </w:p>
          <w:p w14:paraId="762D90F4" w14:textId="77777777" w:rsidR="00ED6C4A" w:rsidRPr="00881F3E" w:rsidRDefault="00ED6C4A" w:rsidP="00445E64">
            <w:pPr>
              <w:jc w:val="center"/>
              <w:rPr>
                <w:sz w:val="20"/>
                <w:szCs w:val="20"/>
              </w:rPr>
            </w:pPr>
          </w:p>
          <w:p w14:paraId="4D1EC485" w14:textId="77777777" w:rsidR="00ED6C4A" w:rsidRPr="00881F3E" w:rsidRDefault="00ED6C4A" w:rsidP="00445E64">
            <w:pPr>
              <w:jc w:val="center"/>
              <w:rPr>
                <w:sz w:val="20"/>
                <w:szCs w:val="20"/>
              </w:rPr>
            </w:pPr>
          </w:p>
          <w:p w14:paraId="3066011A" w14:textId="77777777" w:rsidR="00ED6C4A" w:rsidRPr="00881F3E" w:rsidRDefault="00ED6C4A" w:rsidP="00445E64">
            <w:pPr>
              <w:jc w:val="center"/>
              <w:rPr>
                <w:sz w:val="20"/>
                <w:szCs w:val="20"/>
              </w:rPr>
            </w:pPr>
          </w:p>
          <w:p w14:paraId="544513AB" w14:textId="77777777" w:rsidR="00ED6C4A" w:rsidRPr="00881F3E" w:rsidRDefault="00ED6C4A" w:rsidP="00445E64">
            <w:pPr>
              <w:jc w:val="center"/>
              <w:rPr>
                <w:sz w:val="20"/>
                <w:szCs w:val="20"/>
              </w:rPr>
            </w:pPr>
          </w:p>
          <w:p w14:paraId="79105D10" w14:textId="77777777" w:rsidR="00ED6C4A" w:rsidRPr="00881F3E" w:rsidRDefault="00ED6C4A" w:rsidP="00445E64">
            <w:pPr>
              <w:jc w:val="center"/>
              <w:rPr>
                <w:sz w:val="20"/>
                <w:szCs w:val="20"/>
              </w:rPr>
            </w:pPr>
          </w:p>
          <w:p w14:paraId="03CF15C5" w14:textId="77777777" w:rsidR="00ED6C4A" w:rsidRPr="00881F3E" w:rsidRDefault="00ED6C4A" w:rsidP="00445E64">
            <w:pPr>
              <w:jc w:val="center"/>
              <w:rPr>
                <w:sz w:val="20"/>
                <w:szCs w:val="20"/>
              </w:rPr>
            </w:pPr>
          </w:p>
          <w:p w14:paraId="3A82C9DC" w14:textId="77777777" w:rsidR="00ED6C4A" w:rsidRPr="00881F3E" w:rsidRDefault="00ED6C4A" w:rsidP="00445E64">
            <w:pPr>
              <w:jc w:val="center"/>
              <w:rPr>
                <w:sz w:val="20"/>
                <w:szCs w:val="20"/>
              </w:rPr>
            </w:pPr>
          </w:p>
          <w:p w14:paraId="6E1B571B" w14:textId="4686C59A" w:rsidR="00ED6C4A" w:rsidRPr="00881F3E" w:rsidRDefault="00ED6C4A"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4575C76D" w14:textId="77777777" w:rsidR="00D323E2" w:rsidRPr="00881F3E" w:rsidRDefault="00D323E2" w:rsidP="00445E64">
            <w:pPr>
              <w:pStyle w:val="Normlny0"/>
              <w:jc w:val="center"/>
            </w:pPr>
            <w:r w:rsidRPr="00881F3E">
              <w:t>§ 50</w:t>
            </w:r>
          </w:p>
          <w:p w14:paraId="637980D3" w14:textId="645B5028" w:rsidR="00D323E2" w:rsidRPr="00881F3E" w:rsidRDefault="00D323E2" w:rsidP="00445E64">
            <w:pPr>
              <w:pStyle w:val="Normlny0"/>
              <w:jc w:val="center"/>
            </w:pPr>
            <w:r w:rsidRPr="00881F3E">
              <w:t>O</w:t>
            </w:r>
            <w:r w:rsidR="00ED6C4A" w:rsidRPr="00881F3E">
              <w:t> </w:t>
            </w:r>
            <w:r w:rsidRPr="00881F3E">
              <w:t>1</w:t>
            </w:r>
          </w:p>
          <w:p w14:paraId="1E1EF4BC" w14:textId="77777777" w:rsidR="00ED6C4A" w:rsidRPr="00881F3E" w:rsidRDefault="00ED6C4A" w:rsidP="00445E64">
            <w:pPr>
              <w:pStyle w:val="Normlny0"/>
              <w:jc w:val="center"/>
            </w:pPr>
          </w:p>
          <w:p w14:paraId="249FA0D9" w14:textId="77777777" w:rsidR="00ED6C4A" w:rsidRPr="00881F3E" w:rsidRDefault="00ED6C4A" w:rsidP="00445E64">
            <w:pPr>
              <w:pStyle w:val="Normlny0"/>
              <w:jc w:val="center"/>
            </w:pPr>
          </w:p>
          <w:p w14:paraId="1AEA626D" w14:textId="77777777" w:rsidR="00ED6C4A" w:rsidRPr="00881F3E" w:rsidRDefault="00ED6C4A" w:rsidP="00445E64">
            <w:pPr>
              <w:pStyle w:val="Normlny0"/>
              <w:jc w:val="center"/>
            </w:pPr>
          </w:p>
          <w:p w14:paraId="2CCEAEEA" w14:textId="77777777" w:rsidR="00ED6C4A" w:rsidRPr="00881F3E" w:rsidRDefault="00ED6C4A" w:rsidP="00445E64">
            <w:pPr>
              <w:pStyle w:val="Normlny0"/>
              <w:jc w:val="center"/>
            </w:pPr>
          </w:p>
          <w:p w14:paraId="10190D25" w14:textId="77777777" w:rsidR="00ED6C4A" w:rsidRPr="00881F3E" w:rsidRDefault="00ED6C4A" w:rsidP="00445E64">
            <w:pPr>
              <w:pStyle w:val="Normlny0"/>
              <w:jc w:val="center"/>
            </w:pPr>
          </w:p>
          <w:p w14:paraId="2C19F885" w14:textId="77777777" w:rsidR="00ED6C4A" w:rsidRPr="00881F3E" w:rsidRDefault="00ED6C4A" w:rsidP="00445E64">
            <w:pPr>
              <w:pStyle w:val="Normlny0"/>
              <w:jc w:val="center"/>
            </w:pPr>
          </w:p>
          <w:p w14:paraId="7B5FC301" w14:textId="77777777" w:rsidR="00ED6C4A" w:rsidRPr="00881F3E" w:rsidRDefault="00ED6C4A" w:rsidP="00445E64">
            <w:pPr>
              <w:pStyle w:val="Normlny0"/>
              <w:jc w:val="center"/>
            </w:pPr>
          </w:p>
          <w:p w14:paraId="23C90283" w14:textId="77777777" w:rsidR="00ED6C4A" w:rsidRPr="00881F3E" w:rsidRDefault="00ED6C4A" w:rsidP="00445E64">
            <w:pPr>
              <w:pStyle w:val="Normlny0"/>
              <w:jc w:val="center"/>
            </w:pPr>
          </w:p>
          <w:p w14:paraId="71722CE2" w14:textId="77777777" w:rsidR="00ED6C4A" w:rsidRPr="00881F3E" w:rsidRDefault="00ED6C4A" w:rsidP="00445E64">
            <w:pPr>
              <w:pStyle w:val="Normlny0"/>
              <w:jc w:val="center"/>
            </w:pPr>
          </w:p>
          <w:p w14:paraId="4430DD60" w14:textId="77777777" w:rsidR="00ED6C4A" w:rsidRPr="00881F3E" w:rsidRDefault="00ED6C4A" w:rsidP="00445E64">
            <w:pPr>
              <w:pStyle w:val="Normlny0"/>
              <w:jc w:val="center"/>
            </w:pPr>
          </w:p>
          <w:p w14:paraId="21A98EB5" w14:textId="77777777" w:rsidR="00ED6C4A" w:rsidRPr="00881F3E" w:rsidRDefault="00ED6C4A" w:rsidP="00445E64">
            <w:pPr>
              <w:pStyle w:val="Normlny0"/>
              <w:jc w:val="center"/>
            </w:pPr>
          </w:p>
          <w:p w14:paraId="00D47FA3" w14:textId="77777777" w:rsidR="00ED6C4A" w:rsidRPr="00881F3E" w:rsidRDefault="00ED6C4A" w:rsidP="00445E64">
            <w:pPr>
              <w:pStyle w:val="Normlny0"/>
              <w:jc w:val="center"/>
            </w:pPr>
          </w:p>
          <w:p w14:paraId="7331476F" w14:textId="77777777" w:rsidR="00ED6C4A" w:rsidRPr="00881F3E" w:rsidRDefault="00ED6C4A" w:rsidP="00445E64">
            <w:pPr>
              <w:pStyle w:val="Normlny0"/>
              <w:jc w:val="center"/>
            </w:pPr>
          </w:p>
          <w:p w14:paraId="448E6882" w14:textId="77777777" w:rsidR="00ED6C4A" w:rsidRPr="00881F3E" w:rsidRDefault="00ED6C4A" w:rsidP="00445E64">
            <w:pPr>
              <w:pStyle w:val="Normlny0"/>
              <w:jc w:val="center"/>
            </w:pPr>
          </w:p>
          <w:p w14:paraId="264C19EC" w14:textId="77777777" w:rsidR="00ED6C4A" w:rsidRPr="00881F3E" w:rsidRDefault="00ED6C4A" w:rsidP="00445E64">
            <w:pPr>
              <w:pStyle w:val="Normlny0"/>
              <w:jc w:val="center"/>
            </w:pPr>
          </w:p>
          <w:p w14:paraId="508B2C47" w14:textId="77777777" w:rsidR="00ED6C4A" w:rsidRPr="00881F3E" w:rsidRDefault="00ED6C4A" w:rsidP="00445E64">
            <w:pPr>
              <w:pStyle w:val="Normlny0"/>
              <w:jc w:val="center"/>
            </w:pPr>
          </w:p>
          <w:p w14:paraId="062E8CD1" w14:textId="77777777" w:rsidR="00ED6C4A" w:rsidRPr="00881F3E" w:rsidRDefault="00ED6C4A" w:rsidP="00445E64">
            <w:pPr>
              <w:pStyle w:val="Normlny0"/>
              <w:jc w:val="center"/>
            </w:pPr>
          </w:p>
          <w:p w14:paraId="42DCEC6B" w14:textId="77777777" w:rsidR="00ED6C4A" w:rsidRPr="00881F3E" w:rsidRDefault="00ED6C4A" w:rsidP="00445E64">
            <w:pPr>
              <w:pStyle w:val="Normlny0"/>
              <w:jc w:val="center"/>
            </w:pPr>
          </w:p>
          <w:p w14:paraId="30668B15" w14:textId="77777777" w:rsidR="00ED6C4A" w:rsidRPr="00881F3E" w:rsidRDefault="00ED6C4A" w:rsidP="00445E64">
            <w:pPr>
              <w:pStyle w:val="Normlny0"/>
              <w:jc w:val="center"/>
            </w:pPr>
          </w:p>
          <w:p w14:paraId="68F25FAC" w14:textId="333128C5" w:rsidR="00ED6C4A" w:rsidRPr="00881F3E" w:rsidRDefault="00ED6C4A" w:rsidP="00445E64">
            <w:pPr>
              <w:pStyle w:val="Normlny0"/>
              <w:jc w:val="center"/>
            </w:pPr>
            <w:r w:rsidRPr="00881F3E">
              <w:t>§ 144 O</w:t>
            </w:r>
            <w:r w:rsidR="00960C25" w:rsidRPr="00881F3E">
              <w:t> </w:t>
            </w:r>
            <w:r w:rsidRPr="00881F3E">
              <w:t>1</w:t>
            </w:r>
            <w:r w:rsidR="00960C25" w:rsidRPr="00881F3E">
              <w:t xml:space="preserve"> </w:t>
            </w:r>
          </w:p>
          <w:p w14:paraId="29E99AE0" w14:textId="4088E730" w:rsidR="00ED6C4A" w:rsidRPr="00881F3E" w:rsidRDefault="00ED6C4A"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17912927" w14:textId="77777777" w:rsidR="00D323E2" w:rsidRPr="00881F3E" w:rsidRDefault="00D323E2" w:rsidP="00445E64">
            <w:pPr>
              <w:rPr>
                <w:sz w:val="20"/>
                <w:szCs w:val="20"/>
              </w:rPr>
            </w:pPr>
            <w:r w:rsidRPr="00881F3E">
              <w:rPr>
                <w:sz w:val="20"/>
                <w:szCs w:val="20"/>
              </w:rPr>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881F3E">
              <w:rPr>
                <w:sz w:val="20"/>
                <w:szCs w:val="20"/>
                <w:vertAlign w:val="superscript"/>
              </w:rPr>
              <w:t>46</w:t>
            </w:r>
            <w:r w:rsidRPr="00881F3E">
              <w:rPr>
                <w:sz w:val="20"/>
                <w:szCs w:val="20"/>
              </w:rPr>
              <w:t>) alebo iných všeobecne záväzných právnych predpisov, ktoré sa vzťahujú na výkon bankových činností, môže Národná banka Slovenska podľa závažnosti, rozsahu, dĺžky trvania, následkov a povahy zistených nedostatkov</w:t>
            </w:r>
          </w:p>
          <w:p w14:paraId="60B15382" w14:textId="77777777" w:rsidR="00ED6C4A" w:rsidRPr="00881F3E" w:rsidRDefault="00ED6C4A" w:rsidP="00445E64">
            <w:pPr>
              <w:rPr>
                <w:sz w:val="20"/>
                <w:szCs w:val="20"/>
              </w:rPr>
            </w:pPr>
          </w:p>
          <w:p w14:paraId="01E744CB" w14:textId="7BF951E1" w:rsidR="00ED6C4A" w:rsidRPr="00881F3E" w:rsidRDefault="00960C25" w:rsidP="00445E64">
            <w:pPr>
              <w:rPr>
                <w:sz w:val="20"/>
                <w:szCs w:val="20"/>
              </w:rPr>
            </w:pPr>
            <w:r w:rsidRPr="00881F3E">
              <w:rPr>
                <w:sz w:val="20"/>
                <w:szCs w:val="20"/>
              </w:rPr>
              <w:t>(1)</w:t>
            </w:r>
            <w:r w:rsidR="006441E9" w:rsidRPr="00881F3E">
              <w:rPr>
                <w:sz w:val="20"/>
                <w:szCs w:val="20"/>
              </w:rPr>
              <w:t xml:space="preserve"> </w:t>
            </w:r>
            <w:r w:rsidRPr="00881F3E">
              <w:rPr>
                <w:sz w:val="20"/>
                <w:szCs w:val="20"/>
                <w:lang w:eastAsia="en-US"/>
              </w:rPr>
              <w:t xml:space="preserve">Ak Národná banka Slovenska zistí nedostatky v činnosti obchodníka s cennými papiermi alebo pobočky zahraničného obchodníka s cennými papiermi spočívajúce v nedodržiavaní podmienok určených v povolení podľa </w:t>
            </w:r>
            <w:hyperlink r:id="rId20" w:anchor="paragraf-55" w:tooltip="Odkaz na predpis alebo ustanovenie" w:history="1">
              <w:r w:rsidRPr="00881F3E">
                <w:rPr>
                  <w:rStyle w:val="Hypertextovprepojenie"/>
                  <w:bCs/>
                  <w:color w:val="auto"/>
                  <w:sz w:val="20"/>
                  <w:szCs w:val="20"/>
                  <w:lang w:eastAsia="en-US"/>
                </w:rPr>
                <w:t>§ 55 alebo § 56</w:t>
              </w:r>
            </w:hyperlink>
            <w:r w:rsidRPr="00881F3E">
              <w:rPr>
                <w:sz w:val="20"/>
                <w:szCs w:val="20"/>
                <w:lang w:eastAsia="en-US"/>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21" w:anchor="paragraf-55.odsek-2" w:tooltip="Odkaz na predpis alebo ustanovenie" w:history="1">
              <w:r w:rsidRPr="00881F3E">
                <w:rPr>
                  <w:rStyle w:val="Hypertextovprepojenie"/>
                  <w:bCs/>
                  <w:color w:val="auto"/>
                  <w:sz w:val="20"/>
                  <w:szCs w:val="20"/>
                  <w:lang w:eastAsia="en-US"/>
                </w:rPr>
                <w:t>§ 55 ods. 2</w:t>
              </w:r>
            </w:hyperlink>
            <w:r w:rsidRPr="00881F3E">
              <w:rPr>
                <w:sz w:val="20"/>
                <w:szCs w:val="20"/>
                <w:lang w:eastAsia="en-US"/>
              </w:rPr>
              <w:t xml:space="preserve"> a </w:t>
            </w:r>
            <w:hyperlink r:id="rId22" w:anchor="paragraf-55.odsek-8" w:tooltip="Odkaz na predpis alebo ustanovenie" w:history="1">
              <w:r w:rsidRPr="00881F3E">
                <w:rPr>
                  <w:rStyle w:val="Hypertextovprepojenie"/>
                  <w:bCs/>
                  <w:color w:val="auto"/>
                  <w:sz w:val="20"/>
                  <w:szCs w:val="20"/>
                  <w:lang w:eastAsia="en-US"/>
                </w:rPr>
                <w:t>6</w:t>
              </w:r>
            </w:hyperlink>
            <w:r w:rsidRPr="00881F3E">
              <w:rPr>
                <w:sz w:val="20"/>
                <w:szCs w:val="20"/>
                <w:lang w:eastAsia="en-US"/>
              </w:rPr>
              <w:t xml:space="preserve"> a </w:t>
            </w:r>
            <w:hyperlink r:id="rId23" w:anchor="paragraf-56.odsek-2" w:tooltip="Odkaz na predpis alebo ustanovenie" w:history="1">
              <w:r w:rsidRPr="00881F3E">
                <w:rPr>
                  <w:rStyle w:val="Hypertextovprepojenie"/>
                  <w:bCs/>
                  <w:color w:val="auto"/>
                  <w:sz w:val="20"/>
                  <w:szCs w:val="20"/>
                  <w:lang w:eastAsia="en-US"/>
                </w:rPr>
                <w:t>§ 56 ods. 2</w:t>
              </w:r>
            </w:hyperlink>
            <w:r w:rsidRPr="00881F3E">
              <w:rPr>
                <w:sz w:val="20"/>
                <w:szCs w:val="20"/>
                <w:lang w:eastAsia="en-US"/>
              </w:rPr>
              <w:t xml:space="preserve"> a </w:t>
            </w:r>
            <w:hyperlink r:id="rId24" w:anchor="paragraf-56.odsek-9" w:tooltip="Odkaz na predpis alebo ustanovenie" w:history="1">
              <w:r w:rsidRPr="00881F3E">
                <w:rPr>
                  <w:rStyle w:val="Hypertextovprepojenie"/>
                  <w:bCs/>
                  <w:color w:val="auto"/>
                  <w:sz w:val="20"/>
                  <w:szCs w:val="20"/>
                  <w:lang w:eastAsia="en-US"/>
                </w:rPr>
                <w:t>9</w:t>
              </w:r>
            </w:hyperlink>
            <w:r w:rsidRPr="00881F3E">
              <w:rPr>
                <w:sz w:val="20"/>
                <w:szCs w:val="20"/>
                <w:lang w:eastAsia="en-US"/>
              </w:rPr>
              <w:t>, alebo v nedodržiavaní alebo v obchádzaní iných ustanovení tohto zákona, osobitných zákonov</w:t>
            </w:r>
            <w:hyperlink r:id="rId25" w:anchor="poznamky.poznamka-110e" w:tooltip="Odkaz na predpis alebo ustanovenie" w:history="1">
              <w:r w:rsidRPr="00881F3E">
                <w:rPr>
                  <w:rStyle w:val="Hypertextovprepojenie"/>
                  <w:bCs/>
                  <w:color w:val="auto"/>
                  <w:sz w:val="20"/>
                  <w:szCs w:val="20"/>
                  <w:vertAlign w:val="superscript"/>
                  <w:lang w:eastAsia="en-US"/>
                </w:rPr>
                <w:t>110e</w:t>
              </w:r>
              <w:r w:rsidRPr="00881F3E">
                <w:rPr>
                  <w:rStyle w:val="Hypertextovprepojenie"/>
                  <w:bCs/>
                  <w:color w:val="auto"/>
                  <w:sz w:val="20"/>
                  <w:szCs w:val="20"/>
                  <w:lang w:eastAsia="en-US"/>
                </w:rPr>
                <w:t>)</w:t>
              </w:r>
            </w:hyperlink>
            <w:r w:rsidRPr="00881F3E">
              <w:rPr>
                <w:sz w:val="20"/>
                <w:szCs w:val="20"/>
                <w:lang w:eastAsia="en-US"/>
              </w:rPr>
              <w:t xml:space="preserve"> alebo iných všeobecne záväzných právnych predpisov, ktoré sa vzťahujú na výkon činností obchodníka s cennými papiermi, môže Národná banka Slovenska</w:t>
            </w:r>
          </w:p>
        </w:tc>
        <w:tc>
          <w:tcPr>
            <w:tcW w:w="682" w:type="dxa"/>
            <w:tcBorders>
              <w:top w:val="single" w:sz="4" w:space="0" w:color="auto"/>
              <w:left w:val="single" w:sz="4" w:space="0" w:color="auto"/>
              <w:bottom w:val="single" w:sz="4" w:space="0" w:color="auto"/>
              <w:right w:val="single" w:sz="4" w:space="0" w:color="auto"/>
            </w:tcBorders>
          </w:tcPr>
          <w:p w14:paraId="2046C2D1" w14:textId="329D127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5AC7FB4" w14:textId="77777777" w:rsidR="00D323E2" w:rsidRPr="00881F3E" w:rsidRDefault="00D323E2" w:rsidP="00445E64">
            <w:pPr>
              <w:pStyle w:val="Nadpis1"/>
              <w:rPr>
                <w:b w:val="0"/>
                <w:bCs w:val="0"/>
                <w:sz w:val="20"/>
                <w:szCs w:val="20"/>
              </w:rPr>
            </w:pPr>
          </w:p>
        </w:tc>
      </w:tr>
      <w:tr w:rsidR="00881F3E" w:rsidRPr="00881F3E" w14:paraId="2671074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41B8BF9B" w14:textId="52707D6F" w:rsidR="00D323E2" w:rsidRPr="00881F3E" w:rsidRDefault="00D323E2" w:rsidP="00445E64">
            <w:pPr>
              <w:rPr>
                <w:b/>
                <w:sz w:val="20"/>
                <w:szCs w:val="20"/>
              </w:rPr>
            </w:pPr>
            <w:r w:rsidRPr="00881F3E">
              <w:rPr>
                <w:b/>
                <w:sz w:val="20"/>
                <w:szCs w:val="20"/>
              </w:rPr>
              <w:t>Č:104</w:t>
            </w:r>
          </w:p>
          <w:p w14:paraId="679B6DDB" w14:textId="77777777" w:rsidR="00D323E2" w:rsidRPr="00881F3E" w:rsidRDefault="00D323E2" w:rsidP="00445E64">
            <w:pPr>
              <w:rPr>
                <w:b/>
                <w:sz w:val="20"/>
                <w:szCs w:val="20"/>
              </w:rPr>
            </w:pPr>
            <w:r w:rsidRPr="00881F3E">
              <w:rPr>
                <w:b/>
                <w:sz w:val="20"/>
                <w:szCs w:val="20"/>
              </w:rPr>
              <w:t>O:1</w:t>
            </w:r>
          </w:p>
          <w:p w14:paraId="50D24E83"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F1ADD45" w14:textId="2B08950F"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od inštitúcií, aby mali dodatočné vlastné zdroje vo výške presahujúcej požiadavky stanovené v nariadení (EÚ) č. 575/2013 podľa podmienok stanovených v článku 104a tejto smernice;</w:t>
            </w:r>
            <w:r w:rsidRPr="00881F3E">
              <w:rPr>
                <w:b w:val="0"/>
                <w:i/>
                <w:strike/>
                <w:sz w:val="20"/>
                <w:szCs w:val="20"/>
              </w:rPr>
              <w:t xml:space="preserve"> </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4A76633" w14:textId="1C15E1A5" w:rsidR="00D323E2" w:rsidRPr="00881F3E" w:rsidRDefault="00D323E2" w:rsidP="00445E64">
            <w:pPr>
              <w:jc w:val="center"/>
              <w:rPr>
                <w:b/>
                <w:sz w:val="20"/>
                <w:szCs w:val="20"/>
              </w:rPr>
            </w:pPr>
            <w:r w:rsidRPr="00881F3E">
              <w:rPr>
                <w:b/>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9B6DF5F" w14:textId="77777777" w:rsidR="00D323E2" w:rsidRPr="00881F3E" w:rsidRDefault="00D323E2" w:rsidP="00445E64">
            <w:pPr>
              <w:jc w:val="center"/>
              <w:rPr>
                <w:b/>
                <w:sz w:val="20"/>
                <w:szCs w:val="20"/>
              </w:rPr>
            </w:pPr>
            <w:r w:rsidRPr="00881F3E">
              <w:rPr>
                <w:b/>
                <w:sz w:val="20"/>
                <w:szCs w:val="20"/>
              </w:rPr>
              <w:t>Návrh zákona čl. I</w:t>
            </w:r>
          </w:p>
          <w:p w14:paraId="37A4105C" w14:textId="77777777" w:rsidR="00ED6C4A" w:rsidRPr="00881F3E" w:rsidRDefault="00ED6C4A" w:rsidP="00445E64">
            <w:pPr>
              <w:jc w:val="center"/>
              <w:rPr>
                <w:b/>
                <w:sz w:val="20"/>
                <w:szCs w:val="20"/>
              </w:rPr>
            </w:pPr>
          </w:p>
          <w:p w14:paraId="15088CF8" w14:textId="0822288E" w:rsidR="00ED6C4A" w:rsidRPr="00881F3E" w:rsidRDefault="00ED6C4A"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AC1453" w14:textId="77777777" w:rsidR="00D323E2" w:rsidRPr="00881F3E" w:rsidRDefault="00D323E2" w:rsidP="00445E64">
            <w:pPr>
              <w:pStyle w:val="Normlny0"/>
              <w:jc w:val="center"/>
              <w:rPr>
                <w:b/>
              </w:rPr>
            </w:pPr>
            <w:r w:rsidRPr="00881F3E">
              <w:rPr>
                <w:b/>
              </w:rPr>
              <w:lastRenderedPageBreak/>
              <w:t xml:space="preserve">§ 50 </w:t>
            </w:r>
          </w:p>
          <w:p w14:paraId="567B2BDF" w14:textId="3C1C06CD" w:rsidR="00D323E2" w:rsidRPr="00881F3E" w:rsidRDefault="00D323E2" w:rsidP="00445E64">
            <w:pPr>
              <w:pStyle w:val="Normlny0"/>
              <w:jc w:val="center"/>
              <w:rPr>
                <w:b/>
              </w:rPr>
            </w:pPr>
            <w:r w:rsidRPr="00881F3E">
              <w:rPr>
                <w:b/>
              </w:rPr>
              <w:t>O 1</w:t>
            </w:r>
          </w:p>
          <w:p w14:paraId="217A8F81" w14:textId="77777777" w:rsidR="00D323E2" w:rsidRPr="00881F3E" w:rsidRDefault="00D323E2" w:rsidP="00445E64">
            <w:pPr>
              <w:pStyle w:val="Normlny0"/>
              <w:jc w:val="center"/>
              <w:rPr>
                <w:b/>
              </w:rPr>
            </w:pPr>
            <w:r w:rsidRPr="00881F3E">
              <w:rPr>
                <w:b/>
              </w:rPr>
              <w:t>P m)</w:t>
            </w:r>
          </w:p>
          <w:p w14:paraId="75DFF903" w14:textId="77777777" w:rsidR="00ED6C4A" w:rsidRPr="00881F3E" w:rsidRDefault="00ED6C4A" w:rsidP="00445E64">
            <w:pPr>
              <w:pStyle w:val="Normlny0"/>
              <w:jc w:val="center"/>
              <w:rPr>
                <w:b/>
              </w:rPr>
            </w:pPr>
          </w:p>
          <w:p w14:paraId="2557BEBA" w14:textId="6B9382B6" w:rsidR="00ED6C4A" w:rsidRPr="00881F3E" w:rsidRDefault="00ED6C4A" w:rsidP="00445E64">
            <w:pPr>
              <w:pStyle w:val="Normlny0"/>
              <w:jc w:val="center"/>
              <w:rPr>
                <w:b/>
              </w:rPr>
            </w:pPr>
            <w:r w:rsidRPr="00881F3E">
              <w:rPr>
                <w:b/>
              </w:rPr>
              <w:t xml:space="preserve">§ 144 </w:t>
            </w:r>
          </w:p>
          <w:p w14:paraId="323CB632" w14:textId="77777777" w:rsidR="00ED6C4A" w:rsidRPr="00881F3E" w:rsidRDefault="00ED6C4A" w:rsidP="00445E64">
            <w:pPr>
              <w:pStyle w:val="Normlny0"/>
              <w:jc w:val="center"/>
              <w:rPr>
                <w:b/>
              </w:rPr>
            </w:pPr>
            <w:r w:rsidRPr="00881F3E">
              <w:rPr>
                <w:b/>
              </w:rPr>
              <w:t>O 1</w:t>
            </w:r>
          </w:p>
          <w:p w14:paraId="0414C2CA" w14:textId="6CBA6909" w:rsidR="00ED6C4A" w:rsidRPr="00881F3E" w:rsidRDefault="00ED6C4A" w:rsidP="00445E64">
            <w:pPr>
              <w:pStyle w:val="Normlny0"/>
              <w:jc w:val="center"/>
              <w:rPr>
                <w:b/>
              </w:rPr>
            </w:pPr>
            <w:r w:rsidRPr="00881F3E">
              <w:rPr>
                <w:b/>
              </w:rPr>
              <w:t>P m)</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50A7BD4" w14:textId="5F01876D" w:rsidR="00D323E2" w:rsidRPr="00881F3E" w:rsidRDefault="00D323E2" w:rsidP="00445E64">
            <w:pPr>
              <w:pStyle w:val="Normlny0"/>
              <w:ind w:left="324" w:hanging="324"/>
              <w:rPr>
                <w:b/>
              </w:rPr>
            </w:pPr>
            <w:r w:rsidRPr="00881F3E">
              <w:rPr>
                <w:b/>
              </w:rPr>
              <w:lastRenderedPageBreak/>
              <w:t>m) uložiť banke osobitnú požiadavku na vlastné zdroje podľa § 29</w:t>
            </w:r>
            <w:r w:rsidR="00981998" w:rsidRPr="00881F3E">
              <w:rPr>
                <w:b/>
              </w:rPr>
              <w:t>b</w:t>
            </w:r>
            <w:r w:rsidRPr="00881F3E">
              <w:rPr>
                <w:b/>
              </w:rPr>
              <w:t>,</w:t>
            </w:r>
          </w:p>
          <w:p w14:paraId="4E3D234B" w14:textId="77777777" w:rsidR="00ED6C4A" w:rsidRPr="00881F3E" w:rsidRDefault="00ED6C4A" w:rsidP="00445E64">
            <w:pPr>
              <w:pStyle w:val="Normlny0"/>
              <w:rPr>
                <w:b/>
              </w:rPr>
            </w:pPr>
          </w:p>
          <w:p w14:paraId="1A7FE5B1" w14:textId="77777777" w:rsidR="00ED6C4A" w:rsidRPr="00881F3E" w:rsidRDefault="00ED6C4A" w:rsidP="00445E64">
            <w:pPr>
              <w:pStyle w:val="Normlny0"/>
              <w:rPr>
                <w:b/>
              </w:rPr>
            </w:pPr>
          </w:p>
          <w:p w14:paraId="2B8177CE" w14:textId="349C8BD6" w:rsidR="00ED6C4A" w:rsidRPr="00881F3E" w:rsidRDefault="00960C25" w:rsidP="00445E64">
            <w:pPr>
              <w:jc w:val="both"/>
              <w:rPr>
                <w:b/>
                <w:sz w:val="20"/>
                <w:szCs w:val="20"/>
                <w:lang w:eastAsia="en-US"/>
              </w:rPr>
            </w:pPr>
            <w:r w:rsidRPr="00881F3E">
              <w:rPr>
                <w:b/>
                <w:sz w:val="20"/>
                <w:szCs w:val="20"/>
                <w:lang w:eastAsia="en-US"/>
              </w:rPr>
              <w:t>m) uložiť obchodníkovi s cennými papiermi osobitnú požiadavku na vlastné zdroje podľa § 74e,</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DDEB0F" w14:textId="390D1D20" w:rsidR="00D323E2" w:rsidRPr="00881F3E" w:rsidRDefault="00D323E2" w:rsidP="00445E64">
            <w:pPr>
              <w:jc w:val="center"/>
              <w:rPr>
                <w:b/>
                <w:sz w:val="20"/>
                <w:szCs w:val="20"/>
              </w:rPr>
            </w:pPr>
            <w:r w:rsidRPr="00881F3E">
              <w:rPr>
                <w:b/>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C8F7463" w14:textId="77777777" w:rsidR="00D323E2" w:rsidRPr="00881F3E" w:rsidRDefault="00D323E2" w:rsidP="00445E64">
            <w:pPr>
              <w:pStyle w:val="Nadpis1"/>
              <w:rPr>
                <w:bCs w:val="0"/>
                <w:sz w:val="20"/>
                <w:szCs w:val="20"/>
              </w:rPr>
            </w:pPr>
          </w:p>
        </w:tc>
      </w:tr>
      <w:tr w:rsidR="00881F3E" w:rsidRPr="00881F3E" w14:paraId="4BC233D6" w14:textId="77777777" w:rsidTr="00B01904">
        <w:tc>
          <w:tcPr>
            <w:tcW w:w="725" w:type="dxa"/>
            <w:tcBorders>
              <w:top w:val="single" w:sz="4" w:space="0" w:color="auto"/>
              <w:left w:val="single" w:sz="12" w:space="0" w:color="auto"/>
              <w:bottom w:val="single" w:sz="4" w:space="0" w:color="auto"/>
              <w:right w:val="single" w:sz="4" w:space="0" w:color="auto"/>
            </w:tcBorders>
          </w:tcPr>
          <w:p w14:paraId="59311ECF" w14:textId="50ABA0CF" w:rsidR="00D323E2" w:rsidRPr="00881F3E" w:rsidRDefault="00D323E2" w:rsidP="00445E64">
            <w:pPr>
              <w:rPr>
                <w:sz w:val="20"/>
                <w:szCs w:val="20"/>
              </w:rPr>
            </w:pPr>
            <w:r w:rsidRPr="00881F3E">
              <w:rPr>
                <w:sz w:val="20"/>
                <w:szCs w:val="20"/>
              </w:rPr>
              <w:t>Č:104</w:t>
            </w:r>
          </w:p>
          <w:p w14:paraId="4C77DA3E" w14:textId="77777777" w:rsidR="00D323E2" w:rsidRPr="00881F3E" w:rsidRDefault="00D323E2" w:rsidP="00445E64">
            <w:pPr>
              <w:rPr>
                <w:sz w:val="20"/>
                <w:szCs w:val="20"/>
              </w:rPr>
            </w:pPr>
            <w:r w:rsidRPr="00881F3E">
              <w:rPr>
                <w:sz w:val="20"/>
                <w:szCs w:val="20"/>
              </w:rPr>
              <w:t>O:1</w:t>
            </w:r>
          </w:p>
          <w:p w14:paraId="2CFC5DB5" w14:textId="77777777" w:rsidR="00D323E2" w:rsidRPr="00881F3E" w:rsidRDefault="00D323E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68A3B2C8" w14:textId="732B528D"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posilnenie opatrení, postupov, mechanizmov a stratégií vykonávaných v súlade s článkami 73 a 74;</w:t>
            </w:r>
            <w:r w:rsidRPr="00881F3E">
              <w:rPr>
                <w:sz w:val="18"/>
                <w:szCs w:val="18"/>
              </w:rPr>
              <w:t xml:space="preserve"> </w:t>
            </w:r>
          </w:p>
        </w:tc>
        <w:tc>
          <w:tcPr>
            <w:tcW w:w="882" w:type="dxa"/>
            <w:tcBorders>
              <w:top w:val="single" w:sz="4" w:space="0" w:color="auto"/>
              <w:left w:val="single" w:sz="4" w:space="0" w:color="auto"/>
              <w:bottom w:val="single" w:sz="4" w:space="0" w:color="auto"/>
              <w:right w:val="single" w:sz="12" w:space="0" w:color="auto"/>
            </w:tcBorders>
          </w:tcPr>
          <w:p w14:paraId="6B0E8E2D" w14:textId="53BB488D"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1A69CC6" w14:textId="77777777" w:rsidR="00D323E2" w:rsidRPr="00881F3E" w:rsidRDefault="00D323E2" w:rsidP="00445E64">
            <w:pPr>
              <w:jc w:val="center"/>
              <w:rPr>
                <w:sz w:val="20"/>
                <w:szCs w:val="20"/>
              </w:rPr>
            </w:pPr>
            <w:r w:rsidRPr="00881F3E">
              <w:rPr>
                <w:sz w:val="20"/>
                <w:szCs w:val="20"/>
              </w:rPr>
              <w:t>483/2001</w:t>
            </w:r>
          </w:p>
          <w:p w14:paraId="3FD91599" w14:textId="7CDC54A4" w:rsidR="00ED6C4A" w:rsidRPr="00881F3E" w:rsidRDefault="00135B12" w:rsidP="00445E64">
            <w:pPr>
              <w:jc w:val="center"/>
              <w:rPr>
                <w:sz w:val="20"/>
                <w:szCs w:val="20"/>
              </w:rPr>
            </w:pPr>
            <w:r w:rsidRPr="00881F3E">
              <w:rPr>
                <w:sz w:val="20"/>
                <w:szCs w:val="20"/>
              </w:rPr>
              <w:t>a </w:t>
            </w:r>
            <w:r w:rsidRPr="00881F3E">
              <w:rPr>
                <w:b/>
                <w:sz w:val="20"/>
                <w:szCs w:val="20"/>
              </w:rPr>
              <w:t>návrh zákona čl. I</w:t>
            </w:r>
          </w:p>
          <w:p w14:paraId="061E54DE" w14:textId="77777777" w:rsidR="00ED6C4A" w:rsidRPr="00881F3E" w:rsidRDefault="00ED6C4A" w:rsidP="00445E64">
            <w:pPr>
              <w:jc w:val="center"/>
              <w:rPr>
                <w:sz w:val="20"/>
                <w:szCs w:val="20"/>
              </w:rPr>
            </w:pPr>
          </w:p>
          <w:p w14:paraId="54AA8AA9" w14:textId="77777777" w:rsidR="00ED6C4A" w:rsidRPr="00881F3E" w:rsidRDefault="00ED6C4A" w:rsidP="00445E64">
            <w:pPr>
              <w:jc w:val="center"/>
              <w:rPr>
                <w:sz w:val="20"/>
                <w:szCs w:val="20"/>
              </w:rPr>
            </w:pPr>
          </w:p>
          <w:p w14:paraId="2D965036" w14:textId="77777777" w:rsidR="00ED6C4A" w:rsidRPr="00881F3E" w:rsidRDefault="00ED6C4A" w:rsidP="00445E64">
            <w:pPr>
              <w:jc w:val="center"/>
              <w:rPr>
                <w:sz w:val="20"/>
                <w:szCs w:val="20"/>
              </w:rPr>
            </w:pPr>
          </w:p>
          <w:p w14:paraId="7A8FE0C9" w14:textId="77777777" w:rsidR="00ED6C4A" w:rsidRPr="00881F3E" w:rsidRDefault="00ED6C4A" w:rsidP="00445E64">
            <w:pPr>
              <w:jc w:val="center"/>
              <w:rPr>
                <w:sz w:val="20"/>
                <w:szCs w:val="20"/>
              </w:rPr>
            </w:pPr>
          </w:p>
          <w:p w14:paraId="7CAF6F8F" w14:textId="77777777" w:rsidR="00ED6C4A" w:rsidRPr="00881F3E" w:rsidRDefault="00ED6C4A" w:rsidP="00445E64">
            <w:pPr>
              <w:jc w:val="center"/>
              <w:rPr>
                <w:sz w:val="20"/>
                <w:szCs w:val="20"/>
              </w:rPr>
            </w:pPr>
          </w:p>
          <w:p w14:paraId="7157BA8E" w14:textId="77777777" w:rsidR="00ED6C4A" w:rsidRPr="00881F3E" w:rsidRDefault="00ED6C4A" w:rsidP="00445E64">
            <w:pPr>
              <w:jc w:val="center"/>
              <w:rPr>
                <w:sz w:val="20"/>
                <w:szCs w:val="20"/>
              </w:rPr>
            </w:pPr>
          </w:p>
          <w:p w14:paraId="4D9CD24B" w14:textId="77777777" w:rsidR="00ED6C4A" w:rsidRPr="00881F3E" w:rsidRDefault="00ED6C4A" w:rsidP="00445E64">
            <w:pPr>
              <w:jc w:val="center"/>
              <w:rPr>
                <w:sz w:val="20"/>
                <w:szCs w:val="20"/>
              </w:rPr>
            </w:pPr>
          </w:p>
          <w:p w14:paraId="143C7911" w14:textId="77777777" w:rsidR="00ED6C4A" w:rsidRPr="00881F3E" w:rsidRDefault="00ED6C4A" w:rsidP="00445E64">
            <w:pPr>
              <w:jc w:val="center"/>
              <w:rPr>
                <w:sz w:val="20"/>
                <w:szCs w:val="20"/>
              </w:rPr>
            </w:pPr>
          </w:p>
          <w:p w14:paraId="6EFD3147" w14:textId="77777777" w:rsidR="00ED6C4A" w:rsidRPr="00881F3E" w:rsidRDefault="00ED6C4A" w:rsidP="00445E64">
            <w:pPr>
              <w:jc w:val="center"/>
              <w:rPr>
                <w:sz w:val="20"/>
                <w:szCs w:val="20"/>
              </w:rPr>
            </w:pPr>
          </w:p>
          <w:p w14:paraId="0258622A" w14:textId="77777777" w:rsidR="00ED6C4A" w:rsidRPr="00881F3E" w:rsidRDefault="00ED6C4A" w:rsidP="00445E64">
            <w:pPr>
              <w:jc w:val="center"/>
              <w:rPr>
                <w:sz w:val="20"/>
                <w:szCs w:val="20"/>
              </w:rPr>
            </w:pPr>
          </w:p>
          <w:p w14:paraId="13BA91FE" w14:textId="77777777" w:rsidR="00ED6C4A" w:rsidRPr="00881F3E" w:rsidRDefault="00ED6C4A" w:rsidP="00445E64">
            <w:pPr>
              <w:jc w:val="center"/>
              <w:rPr>
                <w:sz w:val="20"/>
                <w:szCs w:val="20"/>
              </w:rPr>
            </w:pPr>
          </w:p>
          <w:p w14:paraId="5EA555AA" w14:textId="77777777" w:rsidR="006441E9" w:rsidRPr="00881F3E" w:rsidRDefault="006441E9" w:rsidP="00445E64">
            <w:pPr>
              <w:jc w:val="center"/>
              <w:rPr>
                <w:sz w:val="20"/>
                <w:szCs w:val="20"/>
              </w:rPr>
            </w:pPr>
          </w:p>
          <w:p w14:paraId="777F819B" w14:textId="77777777" w:rsidR="00ED6C4A" w:rsidRPr="00881F3E" w:rsidRDefault="00ED6C4A" w:rsidP="00445E64">
            <w:pPr>
              <w:jc w:val="center"/>
              <w:rPr>
                <w:sz w:val="20"/>
                <w:szCs w:val="20"/>
              </w:rPr>
            </w:pPr>
          </w:p>
          <w:p w14:paraId="719C2153" w14:textId="77777777" w:rsidR="00ED6C4A" w:rsidRPr="00881F3E" w:rsidRDefault="00ED6C4A" w:rsidP="00445E64">
            <w:pPr>
              <w:jc w:val="center"/>
              <w:rPr>
                <w:sz w:val="20"/>
                <w:szCs w:val="20"/>
              </w:rPr>
            </w:pPr>
          </w:p>
          <w:p w14:paraId="2871474A" w14:textId="122DC760" w:rsidR="00ED6C4A" w:rsidRPr="00881F3E" w:rsidRDefault="00ED6C4A"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3FB40241" w14:textId="77777777" w:rsidR="00D323E2" w:rsidRPr="00881F3E" w:rsidRDefault="00D323E2" w:rsidP="00445E64">
            <w:pPr>
              <w:pStyle w:val="Normlny0"/>
              <w:jc w:val="center"/>
            </w:pPr>
            <w:r w:rsidRPr="00881F3E">
              <w:t>§ 50</w:t>
            </w:r>
          </w:p>
          <w:p w14:paraId="01467549" w14:textId="45467575" w:rsidR="00D323E2" w:rsidRPr="00881F3E" w:rsidRDefault="00D323E2" w:rsidP="00445E64">
            <w:pPr>
              <w:pStyle w:val="Normlny0"/>
              <w:jc w:val="center"/>
            </w:pPr>
            <w:r w:rsidRPr="00881F3E">
              <w:t>O 4 a</w:t>
            </w:r>
            <w:r w:rsidR="00ED6C4A" w:rsidRPr="00881F3E">
              <w:t> </w:t>
            </w:r>
            <w:r w:rsidRPr="00881F3E">
              <w:t>5</w:t>
            </w:r>
          </w:p>
          <w:p w14:paraId="3B14D3CC" w14:textId="77777777" w:rsidR="00ED6C4A" w:rsidRPr="00881F3E" w:rsidRDefault="00ED6C4A" w:rsidP="00445E64">
            <w:pPr>
              <w:pStyle w:val="Normlny0"/>
              <w:jc w:val="center"/>
            </w:pPr>
          </w:p>
          <w:p w14:paraId="290E0371" w14:textId="77777777" w:rsidR="00ED6C4A" w:rsidRPr="00881F3E" w:rsidRDefault="00ED6C4A" w:rsidP="00445E64">
            <w:pPr>
              <w:pStyle w:val="Normlny0"/>
              <w:jc w:val="center"/>
            </w:pPr>
          </w:p>
          <w:p w14:paraId="19A6C0B9" w14:textId="77777777" w:rsidR="00ED6C4A" w:rsidRPr="00881F3E" w:rsidRDefault="00ED6C4A" w:rsidP="00445E64">
            <w:pPr>
              <w:pStyle w:val="Normlny0"/>
              <w:jc w:val="center"/>
            </w:pPr>
          </w:p>
          <w:p w14:paraId="2D3C354D" w14:textId="77777777" w:rsidR="00ED6C4A" w:rsidRPr="00881F3E" w:rsidRDefault="00ED6C4A" w:rsidP="00445E64">
            <w:pPr>
              <w:pStyle w:val="Normlny0"/>
              <w:jc w:val="center"/>
            </w:pPr>
          </w:p>
          <w:p w14:paraId="79D5985F" w14:textId="77777777" w:rsidR="00ED6C4A" w:rsidRPr="00881F3E" w:rsidRDefault="00ED6C4A" w:rsidP="00445E64">
            <w:pPr>
              <w:pStyle w:val="Normlny0"/>
              <w:jc w:val="center"/>
            </w:pPr>
          </w:p>
          <w:p w14:paraId="124366B5" w14:textId="77777777" w:rsidR="00ED6C4A" w:rsidRPr="00881F3E" w:rsidRDefault="00ED6C4A" w:rsidP="00445E64">
            <w:pPr>
              <w:pStyle w:val="Normlny0"/>
              <w:jc w:val="center"/>
            </w:pPr>
          </w:p>
          <w:p w14:paraId="3EC7DA56" w14:textId="77777777" w:rsidR="00ED6C4A" w:rsidRPr="00881F3E" w:rsidRDefault="00ED6C4A" w:rsidP="00445E64">
            <w:pPr>
              <w:pStyle w:val="Normlny0"/>
              <w:jc w:val="center"/>
            </w:pPr>
          </w:p>
          <w:p w14:paraId="140FF202" w14:textId="77777777" w:rsidR="00ED6C4A" w:rsidRPr="00881F3E" w:rsidRDefault="00ED6C4A" w:rsidP="00445E64">
            <w:pPr>
              <w:pStyle w:val="Normlny0"/>
              <w:jc w:val="center"/>
            </w:pPr>
          </w:p>
          <w:p w14:paraId="42C3E542" w14:textId="77777777" w:rsidR="00ED6C4A" w:rsidRPr="00881F3E" w:rsidRDefault="00ED6C4A" w:rsidP="00445E64">
            <w:pPr>
              <w:pStyle w:val="Normlny0"/>
              <w:jc w:val="center"/>
            </w:pPr>
          </w:p>
          <w:p w14:paraId="703EE718" w14:textId="77777777" w:rsidR="00ED6C4A" w:rsidRPr="00881F3E" w:rsidRDefault="00ED6C4A" w:rsidP="00445E64">
            <w:pPr>
              <w:pStyle w:val="Normlny0"/>
              <w:jc w:val="center"/>
            </w:pPr>
          </w:p>
          <w:p w14:paraId="383486EB" w14:textId="77777777" w:rsidR="00ED6C4A" w:rsidRPr="00881F3E" w:rsidRDefault="00ED6C4A" w:rsidP="00445E64">
            <w:pPr>
              <w:pStyle w:val="Normlny0"/>
              <w:jc w:val="center"/>
            </w:pPr>
          </w:p>
          <w:p w14:paraId="5228C14F" w14:textId="77777777" w:rsidR="00ED6C4A" w:rsidRPr="00881F3E" w:rsidRDefault="00ED6C4A" w:rsidP="00445E64">
            <w:pPr>
              <w:pStyle w:val="Normlny0"/>
              <w:jc w:val="center"/>
            </w:pPr>
          </w:p>
          <w:p w14:paraId="008CC8AC" w14:textId="77777777" w:rsidR="00ED6C4A" w:rsidRPr="00881F3E" w:rsidRDefault="00ED6C4A" w:rsidP="00445E64">
            <w:pPr>
              <w:pStyle w:val="Normlny0"/>
              <w:jc w:val="center"/>
            </w:pPr>
          </w:p>
          <w:p w14:paraId="18C9E3F3" w14:textId="77777777" w:rsidR="009578B9" w:rsidRPr="00881F3E" w:rsidRDefault="009578B9" w:rsidP="00445E64">
            <w:pPr>
              <w:pStyle w:val="Normlny0"/>
              <w:jc w:val="center"/>
            </w:pPr>
          </w:p>
          <w:p w14:paraId="33FB2136" w14:textId="77777777" w:rsidR="00ED6C4A" w:rsidRPr="00881F3E" w:rsidRDefault="00ED6C4A" w:rsidP="00445E64">
            <w:pPr>
              <w:pStyle w:val="Normlny0"/>
              <w:jc w:val="center"/>
            </w:pPr>
          </w:p>
          <w:p w14:paraId="6289E1B9" w14:textId="77777777" w:rsidR="006441E9" w:rsidRPr="00881F3E" w:rsidRDefault="006441E9" w:rsidP="00445E64">
            <w:pPr>
              <w:pStyle w:val="Normlny0"/>
              <w:jc w:val="center"/>
            </w:pPr>
          </w:p>
          <w:p w14:paraId="41B686FF" w14:textId="77777777" w:rsidR="00ED6C4A" w:rsidRPr="00881F3E" w:rsidRDefault="00ED6C4A" w:rsidP="00445E64">
            <w:pPr>
              <w:pStyle w:val="Normlny0"/>
              <w:jc w:val="center"/>
            </w:pPr>
            <w:r w:rsidRPr="00881F3E">
              <w:t xml:space="preserve">§ 144 </w:t>
            </w:r>
          </w:p>
          <w:p w14:paraId="1265BCD5" w14:textId="77777777" w:rsidR="00ED6C4A" w:rsidRPr="00881F3E" w:rsidRDefault="00ED6C4A" w:rsidP="00445E64">
            <w:pPr>
              <w:pStyle w:val="Normlny0"/>
              <w:jc w:val="center"/>
            </w:pPr>
            <w:r w:rsidRPr="00881F3E">
              <w:t>O 1</w:t>
            </w:r>
          </w:p>
          <w:p w14:paraId="1CC8ADF0" w14:textId="15B7971C" w:rsidR="00ED6C4A" w:rsidRPr="00881F3E" w:rsidRDefault="00ED6C4A" w:rsidP="00445E64">
            <w:pPr>
              <w:pStyle w:val="Normlny0"/>
              <w:jc w:val="center"/>
            </w:pPr>
            <w:r w:rsidRPr="00881F3E">
              <w:t>P a)</w:t>
            </w:r>
          </w:p>
        </w:tc>
        <w:tc>
          <w:tcPr>
            <w:tcW w:w="3904" w:type="dxa"/>
            <w:tcBorders>
              <w:top w:val="single" w:sz="4" w:space="0" w:color="auto"/>
              <w:left w:val="single" w:sz="4" w:space="0" w:color="auto"/>
              <w:bottom w:val="single" w:sz="4" w:space="0" w:color="auto"/>
              <w:right w:val="single" w:sz="4" w:space="0" w:color="auto"/>
            </w:tcBorders>
          </w:tcPr>
          <w:p w14:paraId="710F44CE" w14:textId="68EAA9E2" w:rsidR="00D323E2" w:rsidRPr="00881F3E" w:rsidRDefault="00D323E2" w:rsidP="00445E64">
            <w:pPr>
              <w:rPr>
                <w:sz w:val="20"/>
                <w:szCs w:val="20"/>
              </w:rPr>
            </w:pPr>
            <w:r w:rsidRPr="00881F3E">
              <w:rPr>
                <w:sz w:val="20"/>
                <w:szCs w:val="20"/>
              </w:rPr>
              <w:t xml:space="preserve">(4) Národná banka Slovenska je povinná vyzvať banku, aby prijala opatrenia na jej ozdravenie, ak banka neplní povinnosti podľa </w:t>
            </w:r>
            <w:r w:rsidRPr="00881F3E">
              <w:rPr>
                <w:b/>
                <w:sz w:val="20"/>
                <w:szCs w:val="20"/>
              </w:rPr>
              <w:t>§ 23</w:t>
            </w:r>
            <w:r w:rsidR="00135B12" w:rsidRPr="00881F3E">
              <w:rPr>
                <w:b/>
                <w:sz w:val="20"/>
                <w:szCs w:val="20"/>
              </w:rPr>
              <w:t xml:space="preserve">, § 27 ods. 7 </w:t>
            </w:r>
            <w:r w:rsidRPr="00881F3E">
              <w:rPr>
                <w:b/>
                <w:sz w:val="20"/>
                <w:szCs w:val="20"/>
              </w:rPr>
              <w:t>a</w:t>
            </w:r>
            <w:r w:rsidR="00135B12" w:rsidRPr="00881F3E">
              <w:rPr>
                <w:b/>
                <w:sz w:val="20"/>
                <w:szCs w:val="20"/>
              </w:rPr>
              <w:t xml:space="preserve"> §</w:t>
            </w:r>
            <w:r w:rsidRPr="00881F3E">
              <w:rPr>
                <w:b/>
                <w:sz w:val="20"/>
                <w:szCs w:val="20"/>
              </w:rPr>
              <w:t xml:space="preserve"> 30</w:t>
            </w:r>
            <w:r w:rsidRPr="00881F3E">
              <w:rPr>
                <w:sz w:val="20"/>
                <w:szCs w:val="20"/>
              </w:rPr>
              <w:t xml:space="preserve"> alebo ak zistí, že banka poskytla skrytú podporu na sekuritizáciu viac ako jedenkrát.</w:t>
            </w:r>
          </w:p>
          <w:p w14:paraId="71CF9103" w14:textId="23CE8313" w:rsidR="00D323E2" w:rsidRPr="00881F3E" w:rsidRDefault="00D323E2" w:rsidP="00445E64">
            <w:pPr>
              <w:rPr>
                <w:sz w:val="20"/>
                <w:szCs w:val="20"/>
              </w:rPr>
            </w:pPr>
          </w:p>
          <w:p w14:paraId="465C6CA4" w14:textId="23CC7364" w:rsidR="00D323E2" w:rsidRPr="00881F3E" w:rsidRDefault="00D323E2" w:rsidP="00445E64">
            <w:pPr>
              <w:rPr>
                <w:sz w:val="20"/>
                <w:szCs w:val="20"/>
              </w:rPr>
            </w:pPr>
            <w:r w:rsidRPr="00881F3E">
              <w:rPr>
                <w:sz w:val="20"/>
                <w:szCs w:val="20"/>
              </w:rPr>
              <w:t xml:space="preserve">(5) Štatutárny orgán banky, ktorá neplní povinnosti podľa </w:t>
            </w:r>
            <w:r w:rsidRPr="00881F3E">
              <w:rPr>
                <w:b/>
                <w:sz w:val="20"/>
                <w:szCs w:val="20"/>
              </w:rPr>
              <w:t>§ 23</w:t>
            </w:r>
            <w:r w:rsidR="00135B12" w:rsidRPr="00881F3E">
              <w:rPr>
                <w:b/>
                <w:sz w:val="20"/>
                <w:szCs w:val="20"/>
              </w:rPr>
              <w:t>, § 27 ods. 7</w:t>
            </w:r>
            <w:r w:rsidRPr="00881F3E">
              <w:rPr>
                <w:b/>
                <w:sz w:val="20"/>
                <w:szCs w:val="20"/>
              </w:rPr>
              <w:t xml:space="preserve"> alebo </w:t>
            </w:r>
            <w:r w:rsidR="00135B12" w:rsidRPr="00881F3E">
              <w:rPr>
                <w:b/>
                <w:sz w:val="20"/>
                <w:szCs w:val="20"/>
              </w:rPr>
              <w:t xml:space="preserve">§ </w:t>
            </w:r>
            <w:r w:rsidRPr="00881F3E">
              <w:rPr>
                <w:b/>
                <w:sz w:val="20"/>
                <w:szCs w:val="20"/>
              </w:rPr>
              <w:t>30,</w:t>
            </w:r>
            <w:r w:rsidRPr="00881F3E">
              <w:rPr>
                <w:sz w:val="20"/>
                <w:szCs w:val="20"/>
              </w:rPr>
              <w:t xml:space="preserve">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w:t>
            </w:r>
          </w:p>
          <w:p w14:paraId="62C0987B" w14:textId="77777777" w:rsidR="00ED6C4A" w:rsidRPr="00881F3E" w:rsidRDefault="00ED6C4A" w:rsidP="00445E64">
            <w:pPr>
              <w:rPr>
                <w:sz w:val="20"/>
                <w:szCs w:val="20"/>
              </w:rPr>
            </w:pPr>
          </w:p>
          <w:p w14:paraId="59C591AC" w14:textId="631E8FFE" w:rsidR="00ED6C4A" w:rsidRPr="00881F3E" w:rsidRDefault="00960C25" w:rsidP="00445E64">
            <w:pPr>
              <w:rPr>
                <w:sz w:val="20"/>
                <w:szCs w:val="20"/>
                <w:lang w:eastAsia="en-US"/>
              </w:rPr>
            </w:pPr>
            <w:r w:rsidRPr="00881F3E">
              <w:rPr>
                <w:sz w:val="20"/>
                <w:szCs w:val="20"/>
                <w:lang w:eastAsia="en-US"/>
              </w:rPr>
              <w:t>a) uložiť obchodníkovi s cennými papiermi alebo zahraničnému obchodníkovi s cennými papiermi opatrenia na odstránenie a nápravu zistených nedostatkov,</w:t>
            </w:r>
          </w:p>
        </w:tc>
        <w:tc>
          <w:tcPr>
            <w:tcW w:w="682" w:type="dxa"/>
            <w:tcBorders>
              <w:top w:val="single" w:sz="4" w:space="0" w:color="auto"/>
              <w:left w:val="single" w:sz="4" w:space="0" w:color="auto"/>
              <w:bottom w:val="single" w:sz="4" w:space="0" w:color="auto"/>
              <w:right w:val="single" w:sz="4" w:space="0" w:color="auto"/>
            </w:tcBorders>
          </w:tcPr>
          <w:p w14:paraId="0B726A40" w14:textId="0A4F5532"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F62C8E8" w14:textId="77777777" w:rsidR="00D323E2" w:rsidRPr="00881F3E" w:rsidRDefault="00D323E2" w:rsidP="00445E64">
            <w:pPr>
              <w:pStyle w:val="Nadpis1"/>
              <w:rPr>
                <w:b w:val="0"/>
                <w:bCs w:val="0"/>
                <w:sz w:val="20"/>
                <w:szCs w:val="20"/>
              </w:rPr>
            </w:pPr>
          </w:p>
        </w:tc>
      </w:tr>
      <w:tr w:rsidR="00881F3E" w:rsidRPr="00881F3E" w14:paraId="6A1DB737" w14:textId="77777777" w:rsidTr="00B01904">
        <w:tc>
          <w:tcPr>
            <w:tcW w:w="725" w:type="dxa"/>
            <w:tcBorders>
              <w:top w:val="single" w:sz="4" w:space="0" w:color="auto"/>
              <w:left w:val="single" w:sz="12" w:space="0" w:color="auto"/>
              <w:bottom w:val="single" w:sz="4" w:space="0" w:color="auto"/>
              <w:right w:val="single" w:sz="4" w:space="0" w:color="auto"/>
            </w:tcBorders>
          </w:tcPr>
          <w:p w14:paraId="744B847C" w14:textId="77C75B0A" w:rsidR="00D323E2" w:rsidRPr="00881F3E" w:rsidRDefault="00D323E2" w:rsidP="00445E64">
            <w:pPr>
              <w:rPr>
                <w:sz w:val="20"/>
                <w:szCs w:val="20"/>
              </w:rPr>
            </w:pPr>
            <w:r w:rsidRPr="00881F3E">
              <w:rPr>
                <w:sz w:val="20"/>
                <w:szCs w:val="20"/>
              </w:rPr>
              <w:t>Č:104</w:t>
            </w:r>
          </w:p>
          <w:p w14:paraId="102690E5" w14:textId="77777777" w:rsidR="00D323E2" w:rsidRPr="00881F3E" w:rsidRDefault="00D323E2" w:rsidP="00445E64">
            <w:pPr>
              <w:rPr>
                <w:sz w:val="20"/>
                <w:szCs w:val="20"/>
              </w:rPr>
            </w:pPr>
            <w:r w:rsidRPr="00881F3E">
              <w:rPr>
                <w:sz w:val="20"/>
                <w:szCs w:val="20"/>
              </w:rPr>
              <w:t>O:1</w:t>
            </w:r>
          </w:p>
          <w:p w14:paraId="329160CF" w14:textId="77777777" w:rsidR="00D323E2" w:rsidRPr="00881F3E" w:rsidRDefault="00D323E2"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0E3BA0D8" w14:textId="192AADB1"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od inštitúcií, aby predložili plán na obnovenie súladu s požiadavkami dohľadu podľa tejto smernice a nariadenia (EÚ) č. 575/2013 a stanovili lehotu na jeho realizáciu vrátane jeho vylepšení, pokiaľ ide o rozsah a lehotu;</w:t>
            </w:r>
          </w:p>
        </w:tc>
        <w:tc>
          <w:tcPr>
            <w:tcW w:w="882" w:type="dxa"/>
            <w:tcBorders>
              <w:top w:val="single" w:sz="4" w:space="0" w:color="auto"/>
              <w:left w:val="single" w:sz="4" w:space="0" w:color="auto"/>
              <w:bottom w:val="single" w:sz="4" w:space="0" w:color="auto"/>
              <w:right w:val="single" w:sz="12" w:space="0" w:color="auto"/>
            </w:tcBorders>
          </w:tcPr>
          <w:p w14:paraId="2096486D" w14:textId="022DCF9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1C4F1D9" w14:textId="77777777" w:rsidR="00D323E2" w:rsidRPr="00881F3E" w:rsidRDefault="00D323E2" w:rsidP="00445E64">
            <w:pPr>
              <w:jc w:val="center"/>
              <w:rPr>
                <w:sz w:val="20"/>
                <w:szCs w:val="20"/>
              </w:rPr>
            </w:pPr>
            <w:r w:rsidRPr="00881F3E">
              <w:rPr>
                <w:sz w:val="20"/>
                <w:szCs w:val="20"/>
              </w:rPr>
              <w:t>483/2001</w:t>
            </w:r>
          </w:p>
          <w:p w14:paraId="1B7ECD67" w14:textId="6A9AAB67" w:rsidR="00D323E2" w:rsidRPr="00881F3E" w:rsidRDefault="00D323E2" w:rsidP="00445E64">
            <w:pPr>
              <w:jc w:val="center"/>
              <w:rPr>
                <w:sz w:val="20"/>
                <w:szCs w:val="20"/>
              </w:rPr>
            </w:pPr>
            <w:r w:rsidRPr="00881F3E">
              <w:rPr>
                <w:sz w:val="20"/>
                <w:szCs w:val="20"/>
              </w:rPr>
              <w:t>a</w:t>
            </w:r>
          </w:p>
          <w:p w14:paraId="22AE53EF" w14:textId="77777777" w:rsidR="00D323E2" w:rsidRPr="00881F3E" w:rsidRDefault="00D323E2" w:rsidP="00445E64">
            <w:pPr>
              <w:jc w:val="center"/>
              <w:rPr>
                <w:b/>
                <w:sz w:val="20"/>
                <w:szCs w:val="20"/>
              </w:rPr>
            </w:pPr>
            <w:r w:rsidRPr="00881F3E">
              <w:rPr>
                <w:b/>
                <w:sz w:val="20"/>
                <w:szCs w:val="20"/>
              </w:rPr>
              <w:t>návrh zákona čl. I</w:t>
            </w:r>
          </w:p>
          <w:p w14:paraId="14D6CA2C" w14:textId="77777777" w:rsidR="00AE0D1A" w:rsidRPr="00881F3E" w:rsidRDefault="00AE0D1A" w:rsidP="00445E64">
            <w:pPr>
              <w:jc w:val="center"/>
              <w:rPr>
                <w:b/>
                <w:sz w:val="20"/>
                <w:szCs w:val="20"/>
              </w:rPr>
            </w:pPr>
          </w:p>
          <w:p w14:paraId="10D5870E" w14:textId="77777777" w:rsidR="00F7276E" w:rsidRPr="00881F3E" w:rsidRDefault="00F7276E" w:rsidP="00445E64">
            <w:pPr>
              <w:jc w:val="center"/>
              <w:rPr>
                <w:b/>
                <w:sz w:val="20"/>
                <w:szCs w:val="20"/>
              </w:rPr>
            </w:pPr>
          </w:p>
          <w:p w14:paraId="6AAAEA97" w14:textId="77777777" w:rsidR="00F7276E" w:rsidRPr="00881F3E" w:rsidRDefault="00F7276E" w:rsidP="00445E64">
            <w:pPr>
              <w:jc w:val="center"/>
              <w:rPr>
                <w:b/>
                <w:sz w:val="20"/>
                <w:szCs w:val="20"/>
              </w:rPr>
            </w:pPr>
          </w:p>
          <w:p w14:paraId="39F6A023" w14:textId="77777777" w:rsidR="00F7276E" w:rsidRPr="00881F3E" w:rsidRDefault="00F7276E" w:rsidP="00445E64">
            <w:pPr>
              <w:jc w:val="center"/>
              <w:rPr>
                <w:b/>
                <w:sz w:val="20"/>
                <w:szCs w:val="20"/>
              </w:rPr>
            </w:pPr>
          </w:p>
          <w:p w14:paraId="456A2D2A" w14:textId="77777777" w:rsidR="00F7276E" w:rsidRPr="00881F3E" w:rsidRDefault="00F7276E" w:rsidP="00445E64">
            <w:pPr>
              <w:jc w:val="center"/>
              <w:rPr>
                <w:b/>
                <w:sz w:val="20"/>
                <w:szCs w:val="20"/>
              </w:rPr>
            </w:pPr>
          </w:p>
          <w:p w14:paraId="155384EB" w14:textId="77777777" w:rsidR="00F7276E" w:rsidRPr="00881F3E" w:rsidRDefault="00F7276E" w:rsidP="00445E64">
            <w:pPr>
              <w:jc w:val="center"/>
              <w:rPr>
                <w:b/>
                <w:sz w:val="20"/>
                <w:szCs w:val="20"/>
              </w:rPr>
            </w:pPr>
          </w:p>
          <w:p w14:paraId="401EEAFC" w14:textId="77777777" w:rsidR="00F7276E" w:rsidRPr="00881F3E" w:rsidRDefault="00F7276E" w:rsidP="00445E64">
            <w:pPr>
              <w:jc w:val="center"/>
              <w:rPr>
                <w:b/>
                <w:sz w:val="20"/>
                <w:szCs w:val="20"/>
              </w:rPr>
            </w:pPr>
          </w:p>
          <w:p w14:paraId="7D29A78D" w14:textId="77777777" w:rsidR="00F7276E" w:rsidRPr="00881F3E" w:rsidRDefault="00F7276E" w:rsidP="00445E64">
            <w:pPr>
              <w:jc w:val="center"/>
              <w:rPr>
                <w:b/>
                <w:sz w:val="20"/>
                <w:szCs w:val="20"/>
              </w:rPr>
            </w:pPr>
          </w:p>
          <w:p w14:paraId="420DBC8A" w14:textId="77777777" w:rsidR="00F7276E" w:rsidRPr="00881F3E" w:rsidRDefault="00F7276E" w:rsidP="00445E64">
            <w:pPr>
              <w:jc w:val="center"/>
              <w:rPr>
                <w:b/>
                <w:sz w:val="20"/>
                <w:szCs w:val="20"/>
              </w:rPr>
            </w:pPr>
          </w:p>
          <w:p w14:paraId="2406DEC3" w14:textId="77777777" w:rsidR="00F7276E" w:rsidRPr="00881F3E" w:rsidRDefault="00F7276E" w:rsidP="00445E64">
            <w:pPr>
              <w:jc w:val="center"/>
              <w:rPr>
                <w:b/>
                <w:sz w:val="20"/>
                <w:szCs w:val="20"/>
              </w:rPr>
            </w:pPr>
          </w:p>
          <w:p w14:paraId="369CB682" w14:textId="77777777" w:rsidR="00F7276E" w:rsidRPr="00881F3E" w:rsidRDefault="00F7276E" w:rsidP="00445E64">
            <w:pPr>
              <w:jc w:val="center"/>
              <w:rPr>
                <w:b/>
                <w:sz w:val="20"/>
                <w:szCs w:val="20"/>
              </w:rPr>
            </w:pPr>
          </w:p>
          <w:p w14:paraId="351260A2" w14:textId="77777777" w:rsidR="00F7276E" w:rsidRPr="00881F3E" w:rsidRDefault="00F7276E" w:rsidP="00445E64">
            <w:pPr>
              <w:jc w:val="center"/>
              <w:rPr>
                <w:b/>
                <w:sz w:val="20"/>
                <w:szCs w:val="20"/>
              </w:rPr>
            </w:pPr>
          </w:p>
          <w:p w14:paraId="1D1204AA" w14:textId="77777777" w:rsidR="00F7276E" w:rsidRPr="00881F3E" w:rsidRDefault="00F7276E" w:rsidP="00445E64">
            <w:pPr>
              <w:jc w:val="center"/>
              <w:rPr>
                <w:b/>
                <w:sz w:val="20"/>
                <w:szCs w:val="20"/>
              </w:rPr>
            </w:pPr>
          </w:p>
          <w:p w14:paraId="5749B11E" w14:textId="77777777" w:rsidR="00F7276E" w:rsidRPr="00881F3E" w:rsidRDefault="00F7276E" w:rsidP="00445E64">
            <w:pPr>
              <w:jc w:val="center"/>
              <w:rPr>
                <w:b/>
                <w:sz w:val="20"/>
                <w:szCs w:val="20"/>
              </w:rPr>
            </w:pPr>
          </w:p>
          <w:p w14:paraId="411CB10D" w14:textId="77777777" w:rsidR="00F7276E" w:rsidRPr="00881F3E" w:rsidRDefault="00F7276E" w:rsidP="00445E64">
            <w:pPr>
              <w:jc w:val="center"/>
              <w:rPr>
                <w:b/>
                <w:sz w:val="20"/>
                <w:szCs w:val="20"/>
              </w:rPr>
            </w:pPr>
          </w:p>
          <w:p w14:paraId="04C121CF" w14:textId="77777777" w:rsidR="00F7276E" w:rsidRPr="00881F3E" w:rsidRDefault="00F7276E" w:rsidP="00445E64">
            <w:pPr>
              <w:jc w:val="center"/>
              <w:rPr>
                <w:b/>
                <w:sz w:val="20"/>
                <w:szCs w:val="20"/>
              </w:rPr>
            </w:pPr>
          </w:p>
          <w:p w14:paraId="003AACC3" w14:textId="77777777" w:rsidR="00F7276E" w:rsidRPr="00881F3E" w:rsidRDefault="00F7276E" w:rsidP="00445E64">
            <w:pPr>
              <w:jc w:val="center"/>
              <w:rPr>
                <w:b/>
                <w:sz w:val="20"/>
                <w:szCs w:val="20"/>
              </w:rPr>
            </w:pPr>
          </w:p>
          <w:p w14:paraId="66026EE8" w14:textId="77777777" w:rsidR="00F7276E" w:rsidRPr="00881F3E" w:rsidRDefault="00F7276E" w:rsidP="00445E64">
            <w:pPr>
              <w:jc w:val="center"/>
              <w:rPr>
                <w:b/>
                <w:sz w:val="20"/>
                <w:szCs w:val="20"/>
              </w:rPr>
            </w:pPr>
          </w:p>
          <w:p w14:paraId="363DA15A" w14:textId="77777777" w:rsidR="009578B9" w:rsidRPr="00881F3E" w:rsidRDefault="009578B9" w:rsidP="00445E64">
            <w:pPr>
              <w:jc w:val="center"/>
              <w:rPr>
                <w:b/>
                <w:sz w:val="20"/>
                <w:szCs w:val="20"/>
              </w:rPr>
            </w:pPr>
          </w:p>
          <w:p w14:paraId="6D2B4B76" w14:textId="77777777" w:rsidR="00960C25" w:rsidRPr="00881F3E" w:rsidRDefault="00960C25" w:rsidP="00445E64">
            <w:pPr>
              <w:jc w:val="center"/>
              <w:rPr>
                <w:b/>
                <w:sz w:val="20"/>
                <w:szCs w:val="20"/>
              </w:rPr>
            </w:pPr>
          </w:p>
          <w:p w14:paraId="30FAD6B1" w14:textId="77777777" w:rsidR="00960C25" w:rsidRPr="00881F3E" w:rsidRDefault="00960C25" w:rsidP="00445E64">
            <w:pPr>
              <w:jc w:val="center"/>
              <w:rPr>
                <w:b/>
                <w:sz w:val="20"/>
                <w:szCs w:val="20"/>
              </w:rPr>
            </w:pPr>
          </w:p>
          <w:p w14:paraId="105E928E" w14:textId="11E691B1" w:rsidR="00AE0D1A" w:rsidRPr="00881F3E" w:rsidRDefault="00AE0D1A" w:rsidP="00445E64">
            <w:pPr>
              <w:jc w:val="center"/>
              <w:rPr>
                <w:sz w:val="20"/>
                <w:szCs w:val="20"/>
              </w:rPr>
            </w:pPr>
            <w:r w:rsidRPr="00881F3E">
              <w:rPr>
                <w:sz w:val="20"/>
                <w:szCs w:val="20"/>
              </w:rPr>
              <w:t>566/2001</w:t>
            </w:r>
          </w:p>
          <w:p w14:paraId="172909C9" w14:textId="77777777" w:rsidR="00AE0D1A" w:rsidRPr="00881F3E" w:rsidRDefault="00AE0D1A" w:rsidP="00445E64">
            <w:pPr>
              <w:jc w:val="center"/>
              <w:rPr>
                <w:sz w:val="20"/>
                <w:szCs w:val="20"/>
              </w:rPr>
            </w:pPr>
            <w:r w:rsidRPr="00881F3E">
              <w:rPr>
                <w:sz w:val="20"/>
                <w:szCs w:val="20"/>
              </w:rPr>
              <w:t>a</w:t>
            </w:r>
          </w:p>
          <w:p w14:paraId="40653BCA" w14:textId="2A7DD732" w:rsidR="00AE0D1A" w:rsidRPr="00881F3E" w:rsidRDefault="00AE0D1A"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1829D74B" w14:textId="77777777" w:rsidR="00D323E2" w:rsidRPr="00881F3E" w:rsidRDefault="00D323E2" w:rsidP="00445E64">
            <w:pPr>
              <w:pStyle w:val="Normlny0"/>
              <w:jc w:val="center"/>
            </w:pPr>
            <w:r w:rsidRPr="00881F3E">
              <w:lastRenderedPageBreak/>
              <w:t>§ 50</w:t>
            </w:r>
          </w:p>
          <w:p w14:paraId="481212BB" w14:textId="0970E6DD" w:rsidR="00D323E2" w:rsidRPr="00881F3E" w:rsidRDefault="00D323E2" w:rsidP="00445E64">
            <w:pPr>
              <w:pStyle w:val="Normlny0"/>
              <w:jc w:val="center"/>
            </w:pPr>
            <w:r w:rsidRPr="00881F3E">
              <w:t>O 1</w:t>
            </w:r>
          </w:p>
          <w:p w14:paraId="5C3CD923" w14:textId="77777777" w:rsidR="00D323E2" w:rsidRPr="00881F3E" w:rsidRDefault="00D323E2" w:rsidP="00445E64">
            <w:pPr>
              <w:pStyle w:val="Normlny0"/>
              <w:jc w:val="center"/>
            </w:pPr>
            <w:r w:rsidRPr="00881F3E">
              <w:t>P a)</w:t>
            </w:r>
          </w:p>
          <w:p w14:paraId="256303F6" w14:textId="77777777" w:rsidR="00AE0D1A" w:rsidRPr="00881F3E" w:rsidRDefault="00AE0D1A" w:rsidP="00445E64">
            <w:pPr>
              <w:pStyle w:val="Normlny0"/>
              <w:jc w:val="center"/>
            </w:pPr>
          </w:p>
          <w:p w14:paraId="629BAB96" w14:textId="77777777" w:rsidR="00AE0D1A" w:rsidRPr="00881F3E" w:rsidRDefault="00AE0D1A" w:rsidP="00445E64">
            <w:pPr>
              <w:pStyle w:val="Normlny0"/>
              <w:jc w:val="center"/>
            </w:pPr>
          </w:p>
          <w:p w14:paraId="091294AE" w14:textId="77777777" w:rsidR="00AE0D1A" w:rsidRPr="00881F3E" w:rsidRDefault="00AE0D1A" w:rsidP="00445E64">
            <w:pPr>
              <w:pStyle w:val="Normlny0"/>
              <w:jc w:val="center"/>
            </w:pPr>
          </w:p>
          <w:p w14:paraId="37DA32CA" w14:textId="77777777" w:rsidR="00F7276E" w:rsidRPr="00881F3E" w:rsidRDefault="00F7276E" w:rsidP="00445E64">
            <w:pPr>
              <w:pStyle w:val="Normlny0"/>
              <w:jc w:val="center"/>
            </w:pPr>
          </w:p>
          <w:p w14:paraId="48DB30F2" w14:textId="77777777" w:rsidR="00F7276E" w:rsidRPr="00881F3E" w:rsidRDefault="00F7276E" w:rsidP="00445E64">
            <w:pPr>
              <w:pStyle w:val="Normlny0"/>
              <w:jc w:val="center"/>
            </w:pPr>
          </w:p>
          <w:p w14:paraId="1BF18B48" w14:textId="77777777" w:rsidR="00F7276E" w:rsidRPr="00881F3E" w:rsidRDefault="00F7276E" w:rsidP="00445E64">
            <w:pPr>
              <w:pStyle w:val="Normlny0"/>
              <w:jc w:val="center"/>
            </w:pPr>
          </w:p>
          <w:p w14:paraId="1C791B0E" w14:textId="77777777" w:rsidR="00F7276E" w:rsidRPr="00881F3E" w:rsidRDefault="00F7276E" w:rsidP="00445E64">
            <w:pPr>
              <w:pStyle w:val="Normlny0"/>
              <w:jc w:val="center"/>
            </w:pPr>
          </w:p>
          <w:p w14:paraId="6D0FB004" w14:textId="77777777" w:rsidR="00F7276E" w:rsidRPr="00881F3E" w:rsidRDefault="00F7276E" w:rsidP="00445E64">
            <w:pPr>
              <w:pStyle w:val="Normlny0"/>
              <w:jc w:val="center"/>
            </w:pPr>
          </w:p>
          <w:p w14:paraId="0DE071AF" w14:textId="77777777" w:rsidR="00F7276E" w:rsidRPr="00881F3E" w:rsidRDefault="00F7276E" w:rsidP="00445E64">
            <w:pPr>
              <w:pStyle w:val="Normlny0"/>
              <w:jc w:val="center"/>
            </w:pPr>
          </w:p>
          <w:p w14:paraId="7675ED29" w14:textId="77777777" w:rsidR="00F7276E" w:rsidRPr="00881F3E" w:rsidRDefault="00F7276E" w:rsidP="00445E64">
            <w:pPr>
              <w:pStyle w:val="Normlny0"/>
              <w:jc w:val="center"/>
            </w:pPr>
          </w:p>
          <w:p w14:paraId="25182CA4" w14:textId="77777777" w:rsidR="00F7276E" w:rsidRPr="00881F3E" w:rsidRDefault="00F7276E" w:rsidP="00445E64">
            <w:pPr>
              <w:pStyle w:val="Normlny0"/>
              <w:jc w:val="center"/>
            </w:pPr>
          </w:p>
          <w:p w14:paraId="2B75550A" w14:textId="77777777" w:rsidR="00F7276E" w:rsidRPr="00881F3E" w:rsidRDefault="00F7276E" w:rsidP="00445E64">
            <w:pPr>
              <w:pStyle w:val="Normlny0"/>
              <w:jc w:val="center"/>
            </w:pPr>
          </w:p>
          <w:p w14:paraId="4F4C22B8" w14:textId="77777777" w:rsidR="00F7276E" w:rsidRPr="00881F3E" w:rsidRDefault="00F7276E" w:rsidP="00445E64">
            <w:pPr>
              <w:pStyle w:val="Normlny0"/>
              <w:jc w:val="center"/>
            </w:pPr>
          </w:p>
          <w:p w14:paraId="36DCCEA0" w14:textId="77777777" w:rsidR="00F7276E" w:rsidRPr="00881F3E" w:rsidRDefault="00F7276E" w:rsidP="00445E64">
            <w:pPr>
              <w:pStyle w:val="Normlny0"/>
              <w:jc w:val="center"/>
            </w:pPr>
          </w:p>
          <w:p w14:paraId="4FEFAB89" w14:textId="77777777" w:rsidR="00F7276E" w:rsidRPr="00881F3E" w:rsidRDefault="00F7276E" w:rsidP="00445E64">
            <w:pPr>
              <w:pStyle w:val="Normlny0"/>
              <w:jc w:val="center"/>
            </w:pPr>
          </w:p>
          <w:p w14:paraId="389497B0" w14:textId="77777777" w:rsidR="00F7276E" w:rsidRPr="00881F3E" w:rsidRDefault="00F7276E" w:rsidP="00445E64">
            <w:pPr>
              <w:pStyle w:val="Normlny0"/>
              <w:jc w:val="center"/>
            </w:pPr>
          </w:p>
          <w:p w14:paraId="378C0A83" w14:textId="77777777" w:rsidR="00F7276E" w:rsidRPr="00881F3E" w:rsidRDefault="00F7276E" w:rsidP="00445E64">
            <w:pPr>
              <w:pStyle w:val="Normlny0"/>
              <w:jc w:val="center"/>
            </w:pPr>
          </w:p>
          <w:p w14:paraId="127C19B0" w14:textId="77777777" w:rsidR="00F7276E" w:rsidRPr="00881F3E" w:rsidRDefault="00F7276E" w:rsidP="00445E64">
            <w:pPr>
              <w:pStyle w:val="Normlny0"/>
              <w:jc w:val="center"/>
            </w:pPr>
          </w:p>
          <w:p w14:paraId="3DF21D19" w14:textId="77777777" w:rsidR="00F7276E" w:rsidRPr="00881F3E" w:rsidRDefault="00F7276E" w:rsidP="00445E64">
            <w:pPr>
              <w:pStyle w:val="Normlny0"/>
              <w:jc w:val="center"/>
            </w:pPr>
          </w:p>
          <w:p w14:paraId="0C532FB6" w14:textId="77777777" w:rsidR="00F7276E" w:rsidRPr="00881F3E" w:rsidRDefault="00F7276E" w:rsidP="00445E64">
            <w:pPr>
              <w:pStyle w:val="Normlny0"/>
              <w:jc w:val="center"/>
            </w:pPr>
          </w:p>
          <w:p w14:paraId="6E5A149C" w14:textId="77777777" w:rsidR="00F7276E" w:rsidRPr="00881F3E" w:rsidRDefault="00F7276E" w:rsidP="00445E64">
            <w:pPr>
              <w:pStyle w:val="Normlny0"/>
              <w:jc w:val="center"/>
            </w:pPr>
          </w:p>
          <w:p w14:paraId="1F005012" w14:textId="77777777" w:rsidR="009578B9" w:rsidRPr="00881F3E" w:rsidRDefault="009578B9" w:rsidP="00445E64">
            <w:pPr>
              <w:pStyle w:val="Normlny0"/>
              <w:jc w:val="center"/>
            </w:pPr>
          </w:p>
          <w:p w14:paraId="003CCDE6" w14:textId="77777777" w:rsidR="009578B9" w:rsidRPr="00881F3E" w:rsidRDefault="009578B9" w:rsidP="00445E64">
            <w:pPr>
              <w:pStyle w:val="Normlny0"/>
              <w:jc w:val="center"/>
            </w:pPr>
          </w:p>
          <w:p w14:paraId="7A47ECF4" w14:textId="77777777" w:rsidR="00AE0D1A" w:rsidRPr="00881F3E" w:rsidRDefault="00AE0D1A" w:rsidP="00445E64">
            <w:pPr>
              <w:pStyle w:val="Normlny0"/>
              <w:jc w:val="center"/>
            </w:pPr>
            <w:r w:rsidRPr="00881F3E">
              <w:t xml:space="preserve">§ 144 </w:t>
            </w:r>
          </w:p>
          <w:p w14:paraId="345A4E7E" w14:textId="77777777" w:rsidR="00AE0D1A" w:rsidRPr="00881F3E" w:rsidRDefault="00AE0D1A" w:rsidP="00445E64">
            <w:pPr>
              <w:pStyle w:val="Normlny0"/>
              <w:jc w:val="center"/>
            </w:pPr>
            <w:r w:rsidRPr="00881F3E">
              <w:t>O 1</w:t>
            </w:r>
          </w:p>
          <w:p w14:paraId="06B38516" w14:textId="27EAD8C7" w:rsidR="00AE0D1A" w:rsidRPr="00881F3E" w:rsidRDefault="00AE0D1A" w:rsidP="00445E64">
            <w:pPr>
              <w:pStyle w:val="Normlny0"/>
              <w:jc w:val="center"/>
            </w:pPr>
            <w:r w:rsidRPr="00881F3E">
              <w:t>P b)</w:t>
            </w:r>
          </w:p>
        </w:tc>
        <w:tc>
          <w:tcPr>
            <w:tcW w:w="3904" w:type="dxa"/>
            <w:tcBorders>
              <w:top w:val="single" w:sz="4" w:space="0" w:color="auto"/>
              <w:left w:val="single" w:sz="4" w:space="0" w:color="auto"/>
              <w:bottom w:val="single" w:sz="4" w:space="0" w:color="auto"/>
              <w:right w:val="single" w:sz="4" w:space="0" w:color="auto"/>
            </w:tcBorders>
          </w:tcPr>
          <w:p w14:paraId="4DDB4591" w14:textId="4DC1A62D" w:rsidR="00F7276E" w:rsidRPr="00881F3E" w:rsidRDefault="00F7276E" w:rsidP="00445E64">
            <w:pPr>
              <w:ind w:left="204" w:hanging="204"/>
              <w:rPr>
                <w:sz w:val="20"/>
                <w:szCs w:val="20"/>
              </w:rPr>
            </w:pPr>
            <w:r w:rsidRPr="00881F3E">
              <w:rPr>
                <w:sz w:val="20"/>
                <w:szCs w:val="20"/>
              </w:rPr>
              <w:lastRenderedPageBreak/>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881F3E">
              <w:rPr>
                <w:sz w:val="20"/>
                <w:szCs w:val="20"/>
                <w:vertAlign w:val="superscript"/>
              </w:rPr>
              <w:t>46</w:t>
            </w:r>
            <w:r w:rsidRPr="00881F3E">
              <w:rPr>
                <w:sz w:val="20"/>
                <w:szCs w:val="20"/>
              </w:rPr>
              <w:t xml:space="preserve">) alebo iných všeobecne záväzných právnych predpisov, ktoré sa vzťahujú na výkon bankových </w:t>
            </w:r>
            <w:r w:rsidRPr="00881F3E">
              <w:rPr>
                <w:sz w:val="20"/>
                <w:szCs w:val="20"/>
              </w:rPr>
              <w:lastRenderedPageBreak/>
              <w:t>činností, môže Národná banka Slovenska podľa závažnosti, rozsahu, dĺžky trvania, následkov a povahy zistených nedostatkov</w:t>
            </w:r>
          </w:p>
          <w:p w14:paraId="556FE102" w14:textId="0DEED8D0" w:rsidR="00D323E2" w:rsidRPr="00881F3E" w:rsidRDefault="00D323E2" w:rsidP="00445E64">
            <w:pPr>
              <w:ind w:left="204" w:hanging="204"/>
              <w:rPr>
                <w:b/>
                <w:sz w:val="20"/>
                <w:szCs w:val="20"/>
              </w:rPr>
            </w:pPr>
            <w:r w:rsidRPr="00881F3E">
              <w:rPr>
                <w:sz w:val="20"/>
                <w:szCs w:val="20"/>
              </w:rPr>
              <w:t xml:space="preserve">a) uložiť banke alebo pobočke zahraničnej banky prijať opatrenia na jej ozdravenie </w:t>
            </w:r>
            <w:r w:rsidR="009578B9" w:rsidRPr="00881F3E">
              <w:rPr>
                <w:b/>
                <w:sz w:val="20"/>
                <w:szCs w:val="20"/>
              </w:rPr>
              <w:t>a určiť lehotu na ich uskutočnenie, vrátane úprav týchto opatrení, ak ide o rozsah a lehotu</w:t>
            </w:r>
            <w:r w:rsidRPr="00881F3E">
              <w:rPr>
                <w:b/>
                <w:sz w:val="20"/>
                <w:szCs w:val="20"/>
              </w:rPr>
              <w:t>,</w:t>
            </w:r>
          </w:p>
          <w:p w14:paraId="2D6A82F7" w14:textId="77777777" w:rsidR="00AE0D1A" w:rsidRPr="00881F3E" w:rsidRDefault="00AE0D1A" w:rsidP="00445E64">
            <w:pPr>
              <w:ind w:left="204" w:hanging="204"/>
              <w:rPr>
                <w:sz w:val="20"/>
                <w:szCs w:val="20"/>
              </w:rPr>
            </w:pPr>
          </w:p>
          <w:p w14:paraId="30054228" w14:textId="3A97D0A0" w:rsidR="00AE0D1A" w:rsidRPr="00881F3E" w:rsidRDefault="00960C25" w:rsidP="00445E64">
            <w:pPr>
              <w:rPr>
                <w:sz w:val="20"/>
                <w:szCs w:val="20"/>
              </w:rPr>
            </w:pPr>
            <w:r w:rsidRPr="00881F3E">
              <w:rPr>
                <w:sz w:val="20"/>
                <w:szCs w:val="20"/>
                <w:lang w:eastAsia="en-US"/>
              </w:rPr>
              <w:t xml:space="preserve">b) uložiť obchodníkovi s cennými papiermi alebo zahraničnému obchodníkovi s cennými papiermi prijať opatrenia na jeho ozdravenie </w:t>
            </w:r>
            <w:r w:rsidRPr="00881F3E">
              <w:rPr>
                <w:b/>
                <w:sz w:val="20"/>
                <w:szCs w:val="20"/>
                <w:lang w:eastAsia="en-US"/>
              </w:rPr>
              <w:t>a určiť lehotu na ich realizáciu vrátane jeho vylepšení, ak ide o rozsah a lehotu</w:t>
            </w:r>
            <w:r w:rsidRPr="00881F3E">
              <w:rPr>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54C7D5F7" w14:textId="1556108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16851FB" w14:textId="77777777" w:rsidR="00D323E2" w:rsidRPr="00881F3E" w:rsidRDefault="00D323E2" w:rsidP="00445E64">
            <w:pPr>
              <w:pStyle w:val="Nadpis1"/>
              <w:rPr>
                <w:b w:val="0"/>
                <w:bCs w:val="0"/>
                <w:sz w:val="20"/>
                <w:szCs w:val="20"/>
              </w:rPr>
            </w:pPr>
          </w:p>
        </w:tc>
      </w:tr>
      <w:tr w:rsidR="00881F3E" w:rsidRPr="00881F3E" w14:paraId="38B71DBB" w14:textId="77777777" w:rsidTr="00B01904">
        <w:tc>
          <w:tcPr>
            <w:tcW w:w="725" w:type="dxa"/>
            <w:tcBorders>
              <w:top w:val="single" w:sz="4" w:space="0" w:color="auto"/>
              <w:left w:val="single" w:sz="12" w:space="0" w:color="auto"/>
              <w:bottom w:val="single" w:sz="4" w:space="0" w:color="auto"/>
              <w:right w:val="single" w:sz="4" w:space="0" w:color="auto"/>
            </w:tcBorders>
          </w:tcPr>
          <w:p w14:paraId="110A9931" w14:textId="7865608E" w:rsidR="00D323E2" w:rsidRPr="00881F3E" w:rsidRDefault="00D323E2" w:rsidP="00445E64">
            <w:pPr>
              <w:rPr>
                <w:sz w:val="20"/>
                <w:szCs w:val="20"/>
              </w:rPr>
            </w:pPr>
            <w:r w:rsidRPr="00881F3E">
              <w:rPr>
                <w:sz w:val="20"/>
                <w:szCs w:val="20"/>
              </w:rPr>
              <w:t>Č:104</w:t>
            </w:r>
          </w:p>
          <w:p w14:paraId="5EA3A8F7" w14:textId="77777777" w:rsidR="00D323E2" w:rsidRPr="00881F3E" w:rsidRDefault="00D323E2" w:rsidP="00445E64">
            <w:pPr>
              <w:rPr>
                <w:sz w:val="20"/>
                <w:szCs w:val="20"/>
              </w:rPr>
            </w:pPr>
            <w:r w:rsidRPr="00881F3E">
              <w:rPr>
                <w:sz w:val="20"/>
                <w:szCs w:val="20"/>
              </w:rPr>
              <w:t>O:1</w:t>
            </w:r>
          </w:p>
          <w:p w14:paraId="47960676" w14:textId="77777777" w:rsidR="00D323E2" w:rsidRPr="00881F3E" w:rsidRDefault="00D323E2"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6182CAEF" w14:textId="2074DD0A"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od inštitúcií, aby uplatňovali špecifickú politiku úprav ocenenia a tvorby rezerv alebo zaobchádzania s aktívami, pokiaľ ide o požiadavky na vlastné zdroje;</w:t>
            </w:r>
          </w:p>
        </w:tc>
        <w:tc>
          <w:tcPr>
            <w:tcW w:w="882" w:type="dxa"/>
            <w:tcBorders>
              <w:top w:val="single" w:sz="4" w:space="0" w:color="auto"/>
              <w:left w:val="single" w:sz="4" w:space="0" w:color="auto"/>
              <w:bottom w:val="single" w:sz="4" w:space="0" w:color="auto"/>
              <w:right w:val="single" w:sz="12" w:space="0" w:color="auto"/>
            </w:tcBorders>
          </w:tcPr>
          <w:p w14:paraId="71B02C81" w14:textId="5657D260"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6E54248" w14:textId="77777777" w:rsidR="00D323E2" w:rsidRPr="00881F3E" w:rsidRDefault="00D323E2" w:rsidP="00445E64">
            <w:pPr>
              <w:jc w:val="center"/>
              <w:rPr>
                <w:sz w:val="20"/>
                <w:szCs w:val="20"/>
              </w:rPr>
            </w:pPr>
            <w:r w:rsidRPr="00881F3E">
              <w:rPr>
                <w:sz w:val="20"/>
                <w:szCs w:val="20"/>
              </w:rPr>
              <w:t>483/2001</w:t>
            </w:r>
          </w:p>
          <w:p w14:paraId="042CBB4C" w14:textId="77777777" w:rsidR="00805BAE" w:rsidRPr="00881F3E" w:rsidRDefault="00805BAE" w:rsidP="00445E64">
            <w:pPr>
              <w:jc w:val="center"/>
              <w:rPr>
                <w:sz w:val="20"/>
                <w:szCs w:val="20"/>
              </w:rPr>
            </w:pPr>
          </w:p>
          <w:p w14:paraId="4319FEBE" w14:textId="77777777" w:rsidR="00805BAE" w:rsidRPr="00881F3E" w:rsidRDefault="00805BAE" w:rsidP="00445E64">
            <w:pPr>
              <w:jc w:val="center"/>
              <w:rPr>
                <w:sz w:val="20"/>
                <w:szCs w:val="20"/>
              </w:rPr>
            </w:pPr>
          </w:p>
          <w:p w14:paraId="574E9856" w14:textId="77777777" w:rsidR="00805BAE" w:rsidRPr="00881F3E" w:rsidRDefault="00805BAE" w:rsidP="00445E64">
            <w:pPr>
              <w:jc w:val="center"/>
              <w:rPr>
                <w:sz w:val="20"/>
                <w:szCs w:val="20"/>
              </w:rPr>
            </w:pPr>
          </w:p>
          <w:p w14:paraId="7D3708DC" w14:textId="77777777" w:rsidR="00805BAE" w:rsidRPr="00881F3E" w:rsidRDefault="00805BAE" w:rsidP="00445E64">
            <w:pPr>
              <w:jc w:val="center"/>
              <w:rPr>
                <w:sz w:val="20"/>
                <w:szCs w:val="20"/>
              </w:rPr>
            </w:pPr>
          </w:p>
          <w:p w14:paraId="435BD629" w14:textId="77777777" w:rsidR="00805BAE" w:rsidRPr="00881F3E" w:rsidRDefault="00805BAE" w:rsidP="00445E64">
            <w:pPr>
              <w:jc w:val="center"/>
              <w:rPr>
                <w:sz w:val="20"/>
                <w:szCs w:val="20"/>
              </w:rPr>
            </w:pPr>
          </w:p>
          <w:p w14:paraId="3533AEA6" w14:textId="77777777" w:rsidR="00805BAE" w:rsidRPr="00881F3E" w:rsidRDefault="00805BAE" w:rsidP="00445E64">
            <w:pPr>
              <w:jc w:val="center"/>
              <w:rPr>
                <w:sz w:val="20"/>
                <w:szCs w:val="20"/>
              </w:rPr>
            </w:pPr>
          </w:p>
          <w:p w14:paraId="1ABFE249" w14:textId="77777777" w:rsidR="00805BAE" w:rsidRPr="00881F3E" w:rsidRDefault="00805BAE" w:rsidP="00445E64">
            <w:pPr>
              <w:jc w:val="center"/>
              <w:rPr>
                <w:sz w:val="20"/>
                <w:szCs w:val="20"/>
              </w:rPr>
            </w:pPr>
          </w:p>
          <w:p w14:paraId="4E58C50A" w14:textId="77777777" w:rsidR="00805BAE" w:rsidRPr="00881F3E" w:rsidRDefault="00805BAE" w:rsidP="00445E64">
            <w:pPr>
              <w:jc w:val="center"/>
              <w:rPr>
                <w:sz w:val="20"/>
                <w:szCs w:val="20"/>
              </w:rPr>
            </w:pPr>
          </w:p>
          <w:p w14:paraId="3E8BE527" w14:textId="77777777" w:rsidR="00805BAE" w:rsidRPr="00881F3E" w:rsidRDefault="00805BAE" w:rsidP="00445E64">
            <w:pPr>
              <w:jc w:val="center"/>
              <w:rPr>
                <w:sz w:val="20"/>
                <w:szCs w:val="20"/>
              </w:rPr>
            </w:pPr>
          </w:p>
          <w:p w14:paraId="17E2DED0" w14:textId="77777777" w:rsidR="00805BAE" w:rsidRPr="00881F3E" w:rsidRDefault="00805BAE" w:rsidP="00445E64">
            <w:pPr>
              <w:jc w:val="center"/>
              <w:rPr>
                <w:sz w:val="20"/>
                <w:szCs w:val="20"/>
              </w:rPr>
            </w:pPr>
          </w:p>
          <w:p w14:paraId="758A9CA3" w14:textId="77777777" w:rsidR="00805BAE" w:rsidRPr="00881F3E" w:rsidRDefault="00805BAE" w:rsidP="00445E64">
            <w:pPr>
              <w:jc w:val="center"/>
              <w:rPr>
                <w:sz w:val="20"/>
                <w:szCs w:val="20"/>
              </w:rPr>
            </w:pPr>
          </w:p>
          <w:p w14:paraId="0EA85078" w14:textId="61A81991" w:rsidR="00805BAE" w:rsidRPr="00881F3E" w:rsidRDefault="00805BAE"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037DEE6C" w14:textId="77777777" w:rsidR="00D323E2" w:rsidRPr="00881F3E" w:rsidRDefault="00D323E2" w:rsidP="00445E64">
            <w:pPr>
              <w:pStyle w:val="Normlny0"/>
              <w:jc w:val="center"/>
            </w:pPr>
            <w:r w:rsidRPr="00881F3E">
              <w:t>§ 50</w:t>
            </w:r>
          </w:p>
          <w:p w14:paraId="04F0A501" w14:textId="5F33FCC4" w:rsidR="00D323E2" w:rsidRPr="00881F3E" w:rsidRDefault="00D323E2" w:rsidP="00445E64">
            <w:pPr>
              <w:pStyle w:val="Normlny0"/>
              <w:jc w:val="center"/>
            </w:pPr>
            <w:r w:rsidRPr="00881F3E">
              <w:t>O 1</w:t>
            </w:r>
          </w:p>
          <w:p w14:paraId="78391AFE" w14:textId="77777777" w:rsidR="00D323E2" w:rsidRPr="00881F3E" w:rsidRDefault="00D323E2" w:rsidP="00445E64">
            <w:pPr>
              <w:pStyle w:val="Normlny0"/>
              <w:jc w:val="center"/>
            </w:pPr>
            <w:r w:rsidRPr="00881F3E">
              <w:t>P n)</w:t>
            </w:r>
          </w:p>
          <w:p w14:paraId="41CD6E65" w14:textId="77777777" w:rsidR="00805BAE" w:rsidRPr="00881F3E" w:rsidRDefault="00805BAE" w:rsidP="00445E64">
            <w:pPr>
              <w:pStyle w:val="Normlny0"/>
              <w:jc w:val="center"/>
            </w:pPr>
          </w:p>
          <w:p w14:paraId="0110F6BB" w14:textId="77777777" w:rsidR="00805BAE" w:rsidRPr="00881F3E" w:rsidRDefault="00805BAE" w:rsidP="00445E64">
            <w:pPr>
              <w:pStyle w:val="Normlny0"/>
              <w:jc w:val="center"/>
            </w:pPr>
          </w:p>
          <w:p w14:paraId="02D615D7" w14:textId="77777777" w:rsidR="00805BAE" w:rsidRPr="00881F3E" w:rsidRDefault="00805BAE" w:rsidP="00445E64">
            <w:pPr>
              <w:pStyle w:val="Normlny0"/>
              <w:jc w:val="center"/>
            </w:pPr>
          </w:p>
          <w:p w14:paraId="6A108B88" w14:textId="77777777" w:rsidR="00805BAE" w:rsidRPr="00881F3E" w:rsidRDefault="00805BAE" w:rsidP="00445E64">
            <w:pPr>
              <w:pStyle w:val="Normlny0"/>
              <w:jc w:val="center"/>
            </w:pPr>
          </w:p>
          <w:p w14:paraId="17C5CF1D" w14:textId="77777777" w:rsidR="00805BAE" w:rsidRPr="00881F3E" w:rsidRDefault="00805BAE" w:rsidP="00445E64">
            <w:pPr>
              <w:pStyle w:val="Normlny0"/>
              <w:jc w:val="center"/>
            </w:pPr>
          </w:p>
          <w:p w14:paraId="1AA74994" w14:textId="77777777" w:rsidR="00805BAE" w:rsidRPr="00881F3E" w:rsidRDefault="00805BAE" w:rsidP="00445E64">
            <w:pPr>
              <w:pStyle w:val="Normlny0"/>
              <w:jc w:val="center"/>
            </w:pPr>
          </w:p>
          <w:p w14:paraId="1EBE7587" w14:textId="77777777" w:rsidR="00805BAE" w:rsidRPr="00881F3E" w:rsidRDefault="00805BAE" w:rsidP="00445E64">
            <w:pPr>
              <w:pStyle w:val="Normlny0"/>
              <w:jc w:val="center"/>
            </w:pPr>
          </w:p>
          <w:p w14:paraId="0BAF8FD1" w14:textId="77777777" w:rsidR="00805BAE" w:rsidRPr="00881F3E" w:rsidRDefault="00805BAE" w:rsidP="00445E64">
            <w:pPr>
              <w:pStyle w:val="Normlny0"/>
              <w:jc w:val="center"/>
            </w:pPr>
          </w:p>
          <w:p w14:paraId="692CFB3F" w14:textId="77777777" w:rsidR="00805BAE" w:rsidRPr="00881F3E" w:rsidRDefault="00805BAE" w:rsidP="00445E64">
            <w:pPr>
              <w:pStyle w:val="Normlny0"/>
              <w:jc w:val="center"/>
            </w:pPr>
          </w:p>
          <w:p w14:paraId="7DAF942C" w14:textId="64EED073" w:rsidR="00805BAE" w:rsidRPr="00881F3E" w:rsidRDefault="00805BAE" w:rsidP="00445E64">
            <w:pPr>
              <w:pStyle w:val="Normlny0"/>
              <w:jc w:val="center"/>
            </w:pPr>
            <w:r w:rsidRPr="00881F3E">
              <w:t>§ 144</w:t>
            </w:r>
          </w:p>
          <w:p w14:paraId="53D45897" w14:textId="77777777" w:rsidR="00805BAE" w:rsidRPr="00881F3E" w:rsidRDefault="00805BAE" w:rsidP="00445E64">
            <w:pPr>
              <w:pStyle w:val="Normlny0"/>
              <w:jc w:val="center"/>
            </w:pPr>
            <w:r w:rsidRPr="00881F3E">
              <w:t>O 1</w:t>
            </w:r>
          </w:p>
          <w:p w14:paraId="6A23CBF4" w14:textId="14577565" w:rsidR="00805BAE" w:rsidRPr="00881F3E" w:rsidRDefault="00805BAE" w:rsidP="00445E64">
            <w:pPr>
              <w:pStyle w:val="Normlny0"/>
              <w:jc w:val="center"/>
            </w:pPr>
            <w:r w:rsidRPr="00881F3E">
              <w:t>P n)</w:t>
            </w:r>
          </w:p>
        </w:tc>
        <w:tc>
          <w:tcPr>
            <w:tcW w:w="3904" w:type="dxa"/>
            <w:tcBorders>
              <w:top w:val="single" w:sz="4" w:space="0" w:color="auto"/>
              <w:left w:val="single" w:sz="4" w:space="0" w:color="auto"/>
              <w:bottom w:val="single" w:sz="4" w:space="0" w:color="auto"/>
              <w:right w:val="single" w:sz="4" w:space="0" w:color="auto"/>
            </w:tcBorders>
          </w:tcPr>
          <w:p w14:paraId="73D73E16" w14:textId="77777777" w:rsidR="00D323E2" w:rsidRPr="00881F3E" w:rsidRDefault="00D323E2" w:rsidP="00445E64">
            <w:pPr>
              <w:pStyle w:val="Normlny0"/>
              <w:ind w:left="253" w:hanging="284"/>
            </w:pPr>
            <w:r w:rsidRPr="00881F3E">
              <w:t>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w:t>
            </w:r>
          </w:p>
          <w:p w14:paraId="38BFB940" w14:textId="77777777" w:rsidR="00805BAE" w:rsidRPr="00881F3E" w:rsidRDefault="00805BAE" w:rsidP="00445E64">
            <w:pPr>
              <w:pStyle w:val="Normlny0"/>
              <w:ind w:left="253" w:hanging="284"/>
            </w:pPr>
          </w:p>
          <w:p w14:paraId="7A5450F7" w14:textId="7D7FBE77" w:rsidR="00805BAE" w:rsidRPr="00881F3E" w:rsidRDefault="00960C25" w:rsidP="00445E64">
            <w:pPr>
              <w:pStyle w:val="Normlny0"/>
              <w:ind w:left="253" w:hanging="284"/>
            </w:pPr>
            <w:r w:rsidRPr="00881F3E">
              <w:t>n) 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p>
        </w:tc>
        <w:tc>
          <w:tcPr>
            <w:tcW w:w="682" w:type="dxa"/>
            <w:tcBorders>
              <w:top w:val="single" w:sz="4" w:space="0" w:color="auto"/>
              <w:left w:val="single" w:sz="4" w:space="0" w:color="auto"/>
              <w:bottom w:val="single" w:sz="4" w:space="0" w:color="auto"/>
              <w:right w:val="single" w:sz="4" w:space="0" w:color="auto"/>
            </w:tcBorders>
          </w:tcPr>
          <w:p w14:paraId="0FB30134" w14:textId="48E4A553"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141E9E7" w14:textId="77777777" w:rsidR="00D323E2" w:rsidRPr="00881F3E" w:rsidRDefault="00D323E2" w:rsidP="00445E64">
            <w:pPr>
              <w:pStyle w:val="Nadpis1"/>
              <w:rPr>
                <w:b w:val="0"/>
                <w:bCs w:val="0"/>
                <w:sz w:val="20"/>
                <w:szCs w:val="20"/>
              </w:rPr>
            </w:pPr>
          </w:p>
        </w:tc>
      </w:tr>
      <w:tr w:rsidR="00881F3E" w:rsidRPr="00881F3E" w14:paraId="596CA283" w14:textId="77777777" w:rsidTr="00B01904">
        <w:tc>
          <w:tcPr>
            <w:tcW w:w="725" w:type="dxa"/>
            <w:tcBorders>
              <w:top w:val="single" w:sz="4" w:space="0" w:color="auto"/>
              <w:left w:val="single" w:sz="12" w:space="0" w:color="auto"/>
              <w:bottom w:val="single" w:sz="4" w:space="0" w:color="auto"/>
              <w:right w:val="single" w:sz="4" w:space="0" w:color="auto"/>
            </w:tcBorders>
          </w:tcPr>
          <w:p w14:paraId="63FC6E77" w14:textId="1EF6BBB5" w:rsidR="00D323E2" w:rsidRPr="00881F3E" w:rsidRDefault="00D323E2" w:rsidP="00445E64">
            <w:pPr>
              <w:rPr>
                <w:sz w:val="20"/>
                <w:szCs w:val="20"/>
              </w:rPr>
            </w:pPr>
            <w:r w:rsidRPr="00881F3E">
              <w:rPr>
                <w:sz w:val="20"/>
                <w:szCs w:val="20"/>
              </w:rPr>
              <w:lastRenderedPageBreak/>
              <w:t>Č:104</w:t>
            </w:r>
          </w:p>
          <w:p w14:paraId="6626BBC5" w14:textId="77777777" w:rsidR="00D323E2" w:rsidRPr="00881F3E" w:rsidRDefault="00D323E2" w:rsidP="00445E64">
            <w:pPr>
              <w:rPr>
                <w:sz w:val="20"/>
                <w:szCs w:val="20"/>
              </w:rPr>
            </w:pPr>
            <w:r w:rsidRPr="00881F3E">
              <w:rPr>
                <w:sz w:val="20"/>
                <w:szCs w:val="20"/>
              </w:rPr>
              <w:t>O:1</w:t>
            </w:r>
          </w:p>
          <w:p w14:paraId="76FE6E06" w14:textId="77777777" w:rsidR="00D323E2" w:rsidRPr="00881F3E" w:rsidRDefault="00D323E2"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19CFC6E1" w14:textId="3356B195"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obmedziť alebo limitovať obchodnú činnosť, operácie alebo sieť inštitúcií alebo požadovať zastavenie činností, ktoré pre zdravie inštitúcie predstavujú nadmerné riziko;</w:t>
            </w:r>
          </w:p>
        </w:tc>
        <w:tc>
          <w:tcPr>
            <w:tcW w:w="882" w:type="dxa"/>
            <w:tcBorders>
              <w:top w:val="single" w:sz="4" w:space="0" w:color="auto"/>
              <w:left w:val="single" w:sz="4" w:space="0" w:color="auto"/>
              <w:bottom w:val="single" w:sz="4" w:space="0" w:color="auto"/>
              <w:right w:val="single" w:sz="12" w:space="0" w:color="auto"/>
            </w:tcBorders>
          </w:tcPr>
          <w:p w14:paraId="530D7264" w14:textId="4C79A14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6F4099F" w14:textId="77777777" w:rsidR="00D323E2" w:rsidRPr="00881F3E" w:rsidRDefault="00D323E2" w:rsidP="00445E64">
            <w:pPr>
              <w:jc w:val="center"/>
              <w:rPr>
                <w:sz w:val="20"/>
                <w:szCs w:val="20"/>
              </w:rPr>
            </w:pPr>
            <w:r w:rsidRPr="00881F3E">
              <w:rPr>
                <w:sz w:val="20"/>
                <w:szCs w:val="20"/>
              </w:rPr>
              <w:t>483/2001</w:t>
            </w:r>
          </w:p>
          <w:p w14:paraId="3B21F7EC" w14:textId="77777777" w:rsidR="001E4B2A" w:rsidRPr="00881F3E" w:rsidRDefault="001E4B2A" w:rsidP="00445E64">
            <w:pPr>
              <w:jc w:val="center"/>
              <w:rPr>
                <w:sz w:val="20"/>
                <w:szCs w:val="20"/>
              </w:rPr>
            </w:pPr>
          </w:p>
          <w:p w14:paraId="2130E670" w14:textId="77777777" w:rsidR="001E4B2A" w:rsidRPr="00881F3E" w:rsidRDefault="001E4B2A" w:rsidP="00445E64">
            <w:pPr>
              <w:jc w:val="center"/>
              <w:rPr>
                <w:sz w:val="20"/>
                <w:szCs w:val="20"/>
              </w:rPr>
            </w:pPr>
          </w:p>
          <w:p w14:paraId="6C051806" w14:textId="77777777" w:rsidR="001E4B2A" w:rsidRPr="00881F3E" w:rsidRDefault="001E4B2A" w:rsidP="00445E64">
            <w:pPr>
              <w:jc w:val="center"/>
              <w:rPr>
                <w:sz w:val="20"/>
                <w:szCs w:val="20"/>
              </w:rPr>
            </w:pPr>
          </w:p>
          <w:p w14:paraId="1A778702" w14:textId="77777777" w:rsidR="001E4B2A" w:rsidRPr="00881F3E" w:rsidRDefault="001E4B2A" w:rsidP="00445E64">
            <w:pPr>
              <w:jc w:val="center"/>
              <w:rPr>
                <w:sz w:val="20"/>
                <w:szCs w:val="20"/>
              </w:rPr>
            </w:pPr>
          </w:p>
          <w:p w14:paraId="45EA3933" w14:textId="76830FB2" w:rsidR="001E4B2A" w:rsidRPr="00881F3E" w:rsidRDefault="001E4B2A"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33AA33E9" w14:textId="77777777" w:rsidR="00D323E2" w:rsidRPr="00881F3E" w:rsidRDefault="00D323E2" w:rsidP="00445E64">
            <w:pPr>
              <w:pStyle w:val="Normlny0"/>
              <w:jc w:val="center"/>
            </w:pPr>
            <w:r w:rsidRPr="00881F3E">
              <w:t>§ 50</w:t>
            </w:r>
          </w:p>
          <w:p w14:paraId="23964318" w14:textId="77777777" w:rsidR="00D323E2" w:rsidRPr="00881F3E" w:rsidRDefault="00D323E2" w:rsidP="00445E64">
            <w:pPr>
              <w:pStyle w:val="Normlny0"/>
              <w:jc w:val="center"/>
            </w:pPr>
            <w:r w:rsidRPr="00881F3E">
              <w:t>O 1</w:t>
            </w:r>
          </w:p>
          <w:p w14:paraId="1CFE13CE" w14:textId="77777777" w:rsidR="00D323E2" w:rsidRPr="00881F3E" w:rsidRDefault="00D323E2" w:rsidP="00445E64">
            <w:pPr>
              <w:pStyle w:val="Normlny0"/>
              <w:jc w:val="center"/>
            </w:pPr>
            <w:r w:rsidRPr="00881F3E">
              <w:t>P e)</w:t>
            </w:r>
          </w:p>
          <w:p w14:paraId="5A4A8E4A" w14:textId="77777777" w:rsidR="001E4B2A" w:rsidRPr="00881F3E" w:rsidRDefault="001E4B2A" w:rsidP="00445E64">
            <w:pPr>
              <w:pStyle w:val="Normlny0"/>
              <w:jc w:val="center"/>
            </w:pPr>
          </w:p>
          <w:p w14:paraId="79419F85" w14:textId="77777777" w:rsidR="001E4B2A" w:rsidRPr="00881F3E" w:rsidRDefault="001E4B2A" w:rsidP="00445E64">
            <w:pPr>
              <w:pStyle w:val="Normlny0"/>
              <w:jc w:val="center"/>
            </w:pPr>
          </w:p>
          <w:p w14:paraId="70A57CB1" w14:textId="77777777" w:rsidR="001E4B2A" w:rsidRPr="00881F3E" w:rsidRDefault="001E4B2A" w:rsidP="00445E64">
            <w:pPr>
              <w:pStyle w:val="Normlny0"/>
              <w:jc w:val="center"/>
            </w:pPr>
            <w:r w:rsidRPr="00881F3E">
              <w:t xml:space="preserve">§ 144 O 1 </w:t>
            </w:r>
          </w:p>
          <w:p w14:paraId="45A12F52" w14:textId="17AD8A0A" w:rsidR="001E4B2A" w:rsidRPr="00881F3E" w:rsidRDefault="001E4B2A" w:rsidP="00445E64">
            <w:pPr>
              <w:pStyle w:val="Normlny0"/>
              <w:jc w:val="center"/>
            </w:pPr>
            <w:r w:rsidRPr="00881F3E">
              <w:t>P f)</w:t>
            </w:r>
          </w:p>
        </w:tc>
        <w:tc>
          <w:tcPr>
            <w:tcW w:w="3904" w:type="dxa"/>
            <w:tcBorders>
              <w:top w:val="single" w:sz="4" w:space="0" w:color="auto"/>
              <w:left w:val="single" w:sz="4" w:space="0" w:color="auto"/>
              <w:bottom w:val="single" w:sz="4" w:space="0" w:color="auto"/>
              <w:right w:val="single" w:sz="4" w:space="0" w:color="auto"/>
            </w:tcBorders>
          </w:tcPr>
          <w:p w14:paraId="73E359D3" w14:textId="77777777" w:rsidR="00D323E2" w:rsidRPr="00881F3E" w:rsidRDefault="00D323E2" w:rsidP="00445E64">
            <w:pPr>
              <w:ind w:left="204" w:hanging="204"/>
              <w:rPr>
                <w:sz w:val="20"/>
                <w:szCs w:val="20"/>
              </w:rPr>
            </w:pPr>
            <w:r w:rsidRPr="00881F3E">
              <w:rPr>
                <w:sz w:val="20"/>
                <w:szCs w:val="20"/>
              </w:rPr>
              <w:t>e) obmedziť alebo pozastaviť banke alebo pobočke zahraničnej banky výkon niektorej bankovej činnosti alebo výkon niektorého druhu obchodov,</w:t>
            </w:r>
          </w:p>
          <w:p w14:paraId="48C5CA70" w14:textId="77777777" w:rsidR="00D323E2" w:rsidRPr="00881F3E" w:rsidRDefault="00D323E2" w:rsidP="00445E64">
            <w:pPr>
              <w:pStyle w:val="Normlny0"/>
            </w:pPr>
          </w:p>
          <w:p w14:paraId="53A135CE" w14:textId="6F19B3A2" w:rsidR="001E4B2A" w:rsidRPr="00881F3E" w:rsidRDefault="00960C25" w:rsidP="00960C25">
            <w:pPr>
              <w:ind w:left="182" w:hanging="182"/>
              <w:rPr>
                <w:sz w:val="20"/>
                <w:szCs w:val="20"/>
                <w:lang w:eastAsia="en-US"/>
              </w:rPr>
            </w:pPr>
            <w:r w:rsidRPr="00881F3E">
              <w:rPr>
                <w:sz w:val="20"/>
                <w:szCs w:val="20"/>
                <w:lang w:eastAsia="en-US"/>
              </w:rPr>
              <w:t>f) obmedziť alebo pozastaviť obchodníkovi s cennými papiermi alebo zahraničnému obchodníkovi s cennými papiermi výkon niektorej z povolených činností,</w:t>
            </w:r>
          </w:p>
        </w:tc>
        <w:tc>
          <w:tcPr>
            <w:tcW w:w="682" w:type="dxa"/>
            <w:tcBorders>
              <w:top w:val="single" w:sz="4" w:space="0" w:color="auto"/>
              <w:left w:val="single" w:sz="4" w:space="0" w:color="auto"/>
              <w:bottom w:val="single" w:sz="4" w:space="0" w:color="auto"/>
              <w:right w:val="single" w:sz="4" w:space="0" w:color="auto"/>
            </w:tcBorders>
          </w:tcPr>
          <w:p w14:paraId="6A99F195" w14:textId="73F9EF22"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ED5C17D" w14:textId="77777777" w:rsidR="00D323E2" w:rsidRPr="00881F3E" w:rsidRDefault="00D323E2" w:rsidP="00445E64">
            <w:pPr>
              <w:pStyle w:val="Nadpis1"/>
              <w:rPr>
                <w:b w:val="0"/>
                <w:bCs w:val="0"/>
                <w:sz w:val="20"/>
                <w:szCs w:val="20"/>
              </w:rPr>
            </w:pPr>
          </w:p>
        </w:tc>
      </w:tr>
      <w:tr w:rsidR="00881F3E" w:rsidRPr="00881F3E" w14:paraId="7BA6F957" w14:textId="77777777" w:rsidTr="00B01904">
        <w:tc>
          <w:tcPr>
            <w:tcW w:w="725" w:type="dxa"/>
            <w:tcBorders>
              <w:top w:val="single" w:sz="4" w:space="0" w:color="auto"/>
              <w:left w:val="single" w:sz="12" w:space="0" w:color="auto"/>
              <w:bottom w:val="single" w:sz="4" w:space="0" w:color="auto"/>
              <w:right w:val="single" w:sz="4" w:space="0" w:color="auto"/>
            </w:tcBorders>
          </w:tcPr>
          <w:p w14:paraId="37A36E15" w14:textId="5752DABC" w:rsidR="00D323E2" w:rsidRPr="00881F3E" w:rsidRDefault="00D323E2" w:rsidP="00445E64">
            <w:pPr>
              <w:rPr>
                <w:sz w:val="20"/>
                <w:szCs w:val="20"/>
              </w:rPr>
            </w:pPr>
            <w:r w:rsidRPr="00881F3E">
              <w:rPr>
                <w:sz w:val="20"/>
                <w:szCs w:val="20"/>
              </w:rPr>
              <w:t>Č:104</w:t>
            </w:r>
          </w:p>
          <w:p w14:paraId="13C2E416" w14:textId="77777777" w:rsidR="00D323E2" w:rsidRPr="00881F3E" w:rsidRDefault="00D323E2" w:rsidP="00445E64">
            <w:pPr>
              <w:rPr>
                <w:sz w:val="20"/>
                <w:szCs w:val="20"/>
              </w:rPr>
            </w:pPr>
            <w:r w:rsidRPr="00881F3E">
              <w:rPr>
                <w:sz w:val="20"/>
                <w:szCs w:val="20"/>
              </w:rPr>
              <w:t>O:1</w:t>
            </w:r>
          </w:p>
          <w:p w14:paraId="36B4EC45" w14:textId="77777777" w:rsidR="00D323E2" w:rsidRPr="00881F3E" w:rsidRDefault="00D323E2" w:rsidP="00445E64">
            <w:pPr>
              <w:rPr>
                <w:sz w:val="20"/>
                <w:szCs w:val="20"/>
              </w:rPr>
            </w:pPr>
            <w:r w:rsidRPr="00881F3E">
              <w:rPr>
                <w:sz w:val="20"/>
                <w:szCs w:val="20"/>
              </w:rPr>
              <w:t>P:f)</w:t>
            </w:r>
          </w:p>
        </w:tc>
        <w:tc>
          <w:tcPr>
            <w:tcW w:w="6190" w:type="dxa"/>
            <w:tcBorders>
              <w:top w:val="single" w:sz="4" w:space="0" w:color="auto"/>
              <w:left w:val="single" w:sz="4" w:space="0" w:color="auto"/>
              <w:bottom w:val="single" w:sz="4" w:space="0" w:color="auto"/>
              <w:right w:val="single" w:sz="4" w:space="0" w:color="auto"/>
            </w:tcBorders>
          </w:tcPr>
          <w:p w14:paraId="422B3CC8"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zníženie rizika spojeného s činnosťami, produktmi a systémami inštitúcií vrátane externe zabezpečovaných činností;</w:t>
            </w:r>
          </w:p>
          <w:p w14:paraId="55D8E975" w14:textId="1FE77547" w:rsidR="00D323E2" w:rsidRPr="00881F3E" w:rsidRDefault="00D323E2" w:rsidP="00445E64">
            <w:pPr>
              <w:adjustRightInd w:val="0"/>
              <w:rPr>
                <w:b/>
                <w:sz w:val="20"/>
                <w:szCs w:val="20"/>
              </w:rPr>
            </w:pPr>
            <w:r w:rsidRPr="00881F3E">
              <w:rPr>
                <w:sz w:val="20"/>
                <w:szCs w:val="20"/>
              </w:rPr>
              <w:t xml:space="preserve"> </w:t>
            </w:r>
          </w:p>
        </w:tc>
        <w:tc>
          <w:tcPr>
            <w:tcW w:w="882" w:type="dxa"/>
            <w:tcBorders>
              <w:top w:val="single" w:sz="4" w:space="0" w:color="auto"/>
              <w:left w:val="single" w:sz="4" w:space="0" w:color="auto"/>
              <w:bottom w:val="single" w:sz="4" w:space="0" w:color="auto"/>
              <w:right w:val="single" w:sz="12" w:space="0" w:color="auto"/>
            </w:tcBorders>
          </w:tcPr>
          <w:p w14:paraId="7D8117E6" w14:textId="4AB78D99"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D8AD799" w14:textId="77777777" w:rsidR="00D323E2" w:rsidRPr="00881F3E" w:rsidRDefault="00D323E2" w:rsidP="00445E64">
            <w:pPr>
              <w:jc w:val="center"/>
              <w:rPr>
                <w:sz w:val="20"/>
                <w:szCs w:val="20"/>
              </w:rPr>
            </w:pPr>
            <w:r w:rsidRPr="00881F3E">
              <w:rPr>
                <w:sz w:val="20"/>
                <w:szCs w:val="20"/>
              </w:rPr>
              <w:t>483/2001</w:t>
            </w:r>
          </w:p>
          <w:p w14:paraId="227DC1E8" w14:textId="3793D569" w:rsidR="00D323E2" w:rsidRPr="00881F3E" w:rsidRDefault="00D323E2" w:rsidP="00445E64">
            <w:pPr>
              <w:jc w:val="center"/>
              <w:rPr>
                <w:sz w:val="20"/>
                <w:szCs w:val="20"/>
              </w:rPr>
            </w:pPr>
            <w:r w:rsidRPr="00881F3E">
              <w:rPr>
                <w:sz w:val="20"/>
                <w:szCs w:val="20"/>
              </w:rPr>
              <w:t>a</w:t>
            </w:r>
          </w:p>
          <w:p w14:paraId="253C940F" w14:textId="20E14C53" w:rsidR="00D323E2" w:rsidRPr="00881F3E" w:rsidRDefault="001E4B2A" w:rsidP="00445E64">
            <w:pPr>
              <w:jc w:val="center"/>
              <w:rPr>
                <w:b/>
                <w:sz w:val="20"/>
                <w:szCs w:val="20"/>
              </w:rPr>
            </w:pPr>
            <w:r w:rsidRPr="00881F3E">
              <w:rPr>
                <w:b/>
                <w:sz w:val="20"/>
                <w:szCs w:val="20"/>
              </w:rPr>
              <w:t>n</w:t>
            </w:r>
            <w:r w:rsidR="00D323E2" w:rsidRPr="00881F3E">
              <w:rPr>
                <w:b/>
                <w:sz w:val="20"/>
                <w:szCs w:val="20"/>
              </w:rPr>
              <w:t>ávrh zákona čl. I</w:t>
            </w:r>
          </w:p>
          <w:p w14:paraId="2008C1A4" w14:textId="77777777" w:rsidR="001E4B2A" w:rsidRPr="00881F3E" w:rsidRDefault="001E4B2A" w:rsidP="00445E64">
            <w:pPr>
              <w:jc w:val="center"/>
              <w:rPr>
                <w:b/>
                <w:sz w:val="20"/>
                <w:szCs w:val="20"/>
              </w:rPr>
            </w:pPr>
          </w:p>
          <w:p w14:paraId="1340FA54" w14:textId="77777777" w:rsidR="00840A07" w:rsidRPr="00881F3E" w:rsidRDefault="00840A07" w:rsidP="00445E64">
            <w:pPr>
              <w:jc w:val="center"/>
              <w:rPr>
                <w:b/>
                <w:sz w:val="20"/>
                <w:szCs w:val="20"/>
              </w:rPr>
            </w:pPr>
          </w:p>
          <w:p w14:paraId="070B8B39" w14:textId="0282677C" w:rsidR="001E4B2A" w:rsidRPr="00881F3E" w:rsidRDefault="001E4B2A" w:rsidP="00445E64">
            <w:pPr>
              <w:jc w:val="center"/>
              <w:rPr>
                <w:sz w:val="20"/>
                <w:szCs w:val="20"/>
              </w:rPr>
            </w:pPr>
            <w:r w:rsidRPr="00881F3E">
              <w:rPr>
                <w:sz w:val="20"/>
                <w:szCs w:val="20"/>
              </w:rPr>
              <w:t>566/2001</w:t>
            </w:r>
          </w:p>
          <w:p w14:paraId="60E8BDA1" w14:textId="77777777" w:rsidR="001E4B2A" w:rsidRPr="00881F3E" w:rsidRDefault="001E4B2A" w:rsidP="00445E64">
            <w:pPr>
              <w:jc w:val="center"/>
              <w:rPr>
                <w:sz w:val="20"/>
                <w:szCs w:val="20"/>
              </w:rPr>
            </w:pPr>
            <w:r w:rsidRPr="00881F3E">
              <w:rPr>
                <w:sz w:val="20"/>
                <w:szCs w:val="20"/>
              </w:rPr>
              <w:t>a</w:t>
            </w:r>
          </w:p>
          <w:p w14:paraId="5C7ED00F" w14:textId="440C86BC" w:rsidR="001E4B2A" w:rsidRPr="00881F3E" w:rsidRDefault="001E4B2A"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28A04C9B" w14:textId="77777777" w:rsidR="00D323E2" w:rsidRPr="00881F3E" w:rsidRDefault="00D323E2" w:rsidP="00445E64">
            <w:pPr>
              <w:pStyle w:val="Normlny0"/>
              <w:jc w:val="center"/>
            </w:pPr>
            <w:r w:rsidRPr="00881F3E">
              <w:t>§ 50</w:t>
            </w:r>
          </w:p>
          <w:p w14:paraId="3F15AD6A" w14:textId="57618269" w:rsidR="00D323E2" w:rsidRPr="00881F3E" w:rsidRDefault="00D323E2" w:rsidP="00445E64">
            <w:pPr>
              <w:pStyle w:val="Normlny0"/>
              <w:jc w:val="center"/>
            </w:pPr>
            <w:r w:rsidRPr="00881F3E">
              <w:t>O 1</w:t>
            </w:r>
          </w:p>
          <w:p w14:paraId="2F99B749" w14:textId="77777777" w:rsidR="00D323E2" w:rsidRPr="00881F3E" w:rsidRDefault="00D323E2" w:rsidP="00445E64">
            <w:pPr>
              <w:pStyle w:val="Normlny0"/>
              <w:jc w:val="center"/>
            </w:pPr>
            <w:r w:rsidRPr="00881F3E">
              <w:t>P o)</w:t>
            </w:r>
          </w:p>
          <w:p w14:paraId="37192EF5" w14:textId="77777777" w:rsidR="001E4B2A" w:rsidRPr="00881F3E" w:rsidRDefault="001E4B2A" w:rsidP="00445E64">
            <w:pPr>
              <w:pStyle w:val="Normlny0"/>
              <w:jc w:val="center"/>
            </w:pPr>
          </w:p>
          <w:p w14:paraId="5C2B32C3" w14:textId="77777777" w:rsidR="001E4B2A" w:rsidRPr="00881F3E" w:rsidRDefault="001E4B2A" w:rsidP="00445E64">
            <w:pPr>
              <w:pStyle w:val="Normlny0"/>
              <w:jc w:val="center"/>
            </w:pPr>
          </w:p>
          <w:p w14:paraId="004740CE" w14:textId="77777777" w:rsidR="001E4B2A" w:rsidRPr="00881F3E" w:rsidRDefault="001E4B2A" w:rsidP="00445E64">
            <w:pPr>
              <w:pStyle w:val="Normlny0"/>
              <w:jc w:val="center"/>
            </w:pPr>
          </w:p>
          <w:p w14:paraId="07D44456" w14:textId="77777777" w:rsidR="006441E9" w:rsidRPr="00881F3E" w:rsidRDefault="006441E9" w:rsidP="00445E64">
            <w:pPr>
              <w:pStyle w:val="Normlny0"/>
              <w:jc w:val="center"/>
            </w:pPr>
          </w:p>
          <w:p w14:paraId="37A1A3A0" w14:textId="0B0A0F29" w:rsidR="001E4B2A" w:rsidRPr="00881F3E" w:rsidRDefault="001E4B2A" w:rsidP="00445E64">
            <w:pPr>
              <w:pStyle w:val="Normlny0"/>
              <w:jc w:val="center"/>
            </w:pPr>
            <w:r w:rsidRPr="00881F3E">
              <w:t>§ 144</w:t>
            </w:r>
          </w:p>
          <w:p w14:paraId="4F0F0D49" w14:textId="77777777" w:rsidR="001E4B2A" w:rsidRPr="00881F3E" w:rsidRDefault="001E4B2A" w:rsidP="00445E64">
            <w:pPr>
              <w:pStyle w:val="Normlny0"/>
              <w:jc w:val="center"/>
            </w:pPr>
            <w:r w:rsidRPr="00881F3E">
              <w:t>O 1</w:t>
            </w:r>
          </w:p>
          <w:p w14:paraId="0F7D9366" w14:textId="77777777" w:rsidR="001E4B2A" w:rsidRPr="00881F3E" w:rsidRDefault="001E4B2A" w:rsidP="00445E64">
            <w:pPr>
              <w:pStyle w:val="Normlny0"/>
              <w:jc w:val="center"/>
            </w:pPr>
            <w:r w:rsidRPr="00881F3E">
              <w:t>P o)</w:t>
            </w:r>
          </w:p>
          <w:p w14:paraId="0800B2E2" w14:textId="0F411B8A" w:rsidR="001E4B2A" w:rsidRPr="00881F3E" w:rsidRDefault="001E4B2A"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5FC8A489" w14:textId="1EB1BDE0" w:rsidR="00D323E2" w:rsidRPr="00881F3E" w:rsidRDefault="00D323E2" w:rsidP="00445E64">
            <w:pPr>
              <w:pStyle w:val="Normlny0"/>
              <w:ind w:left="253" w:hanging="253"/>
              <w:rPr>
                <w:b/>
              </w:rPr>
            </w:pPr>
            <w:r w:rsidRPr="00881F3E">
              <w:t xml:space="preserve">o) uložiť banke alebo pobočke zahraničnej banky znížiť významné riziká, ktoré podstupuje pri výkone svojich činností </w:t>
            </w:r>
            <w:r w:rsidRPr="00881F3E">
              <w:rPr>
                <w:b/>
              </w:rPr>
              <w:t>vrátane činností zabezpečovaných dodávateľským spôsobom,</w:t>
            </w:r>
          </w:p>
          <w:p w14:paraId="67F283BB" w14:textId="77777777" w:rsidR="001E4B2A" w:rsidRPr="00881F3E" w:rsidRDefault="001E4B2A" w:rsidP="00445E64">
            <w:pPr>
              <w:pStyle w:val="Normlny0"/>
              <w:ind w:left="253" w:hanging="253"/>
              <w:rPr>
                <w:b/>
              </w:rPr>
            </w:pPr>
          </w:p>
          <w:p w14:paraId="754E4818" w14:textId="77777777" w:rsidR="006441E9" w:rsidRPr="00881F3E" w:rsidRDefault="006441E9" w:rsidP="00445E64">
            <w:pPr>
              <w:pStyle w:val="Normlny0"/>
              <w:ind w:left="253" w:hanging="253"/>
              <w:rPr>
                <w:b/>
              </w:rPr>
            </w:pPr>
          </w:p>
          <w:p w14:paraId="1DDB3D01" w14:textId="2EA7EC0B" w:rsidR="001E4B2A" w:rsidRPr="00881F3E" w:rsidRDefault="00960C25" w:rsidP="00960C25">
            <w:pPr>
              <w:ind w:left="182" w:hanging="182"/>
              <w:jc w:val="both"/>
              <w:rPr>
                <w:b/>
                <w:sz w:val="20"/>
                <w:szCs w:val="20"/>
                <w:lang w:eastAsia="en-US"/>
              </w:rPr>
            </w:pPr>
            <w:r w:rsidRPr="00881F3E">
              <w:rPr>
                <w:sz w:val="20"/>
                <w:szCs w:val="20"/>
                <w:lang w:eastAsia="en-US"/>
              </w:rPr>
              <w:t xml:space="preserve">o) uložiť obchodníkovi s cennými papiermi alebo pobočke zahraničného obchodníka s cennými papiermi znížiť významné riziká, ktoré podstupuje pri výkone svojich činností, </w:t>
            </w:r>
            <w:r w:rsidRPr="00881F3E">
              <w:rPr>
                <w:b/>
                <w:sz w:val="20"/>
                <w:szCs w:val="20"/>
                <w:lang w:eastAsia="en-US"/>
              </w:rPr>
              <w:t>vrátane externe zabezpečovaných činností,</w:t>
            </w:r>
          </w:p>
        </w:tc>
        <w:tc>
          <w:tcPr>
            <w:tcW w:w="682" w:type="dxa"/>
            <w:tcBorders>
              <w:top w:val="single" w:sz="4" w:space="0" w:color="auto"/>
              <w:left w:val="single" w:sz="4" w:space="0" w:color="auto"/>
              <w:bottom w:val="single" w:sz="4" w:space="0" w:color="auto"/>
              <w:right w:val="single" w:sz="4" w:space="0" w:color="auto"/>
            </w:tcBorders>
          </w:tcPr>
          <w:p w14:paraId="7EC00BFA" w14:textId="45B842BA"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8987400" w14:textId="77777777" w:rsidR="00D323E2" w:rsidRPr="00881F3E" w:rsidRDefault="00D323E2" w:rsidP="00445E64">
            <w:pPr>
              <w:pStyle w:val="Nadpis1"/>
              <w:rPr>
                <w:b w:val="0"/>
                <w:bCs w:val="0"/>
                <w:sz w:val="20"/>
                <w:szCs w:val="20"/>
              </w:rPr>
            </w:pPr>
          </w:p>
        </w:tc>
      </w:tr>
      <w:tr w:rsidR="00881F3E" w:rsidRPr="00881F3E" w14:paraId="16FDEC30" w14:textId="77777777" w:rsidTr="00B01904">
        <w:tc>
          <w:tcPr>
            <w:tcW w:w="725" w:type="dxa"/>
            <w:tcBorders>
              <w:top w:val="single" w:sz="4" w:space="0" w:color="auto"/>
              <w:left w:val="single" w:sz="12" w:space="0" w:color="auto"/>
              <w:bottom w:val="single" w:sz="4" w:space="0" w:color="auto"/>
              <w:right w:val="single" w:sz="4" w:space="0" w:color="auto"/>
            </w:tcBorders>
          </w:tcPr>
          <w:p w14:paraId="4FB87A89" w14:textId="3DAA99B1" w:rsidR="00D323E2" w:rsidRPr="00881F3E" w:rsidRDefault="00D323E2" w:rsidP="00445E64">
            <w:pPr>
              <w:rPr>
                <w:sz w:val="20"/>
                <w:szCs w:val="20"/>
              </w:rPr>
            </w:pPr>
            <w:r w:rsidRPr="00881F3E">
              <w:rPr>
                <w:sz w:val="20"/>
                <w:szCs w:val="20"/>
              </w:rPr>
              <w:t>Č:104</w:t>
            </w:r>
          </w:p>
          <w:p w14:paraId="7341C464" w14:textId="77777777" w:rsidR="00D323E2" w:rsidRPr="00881F3E" w:rsidRDefault="00D323E2" w:rsidP="00445E64">
            <w:pPr>
              <w:rPr>
                <w:sz w:val="20"/>
                <w:szCs w:val="20"/>
              </w:rPr>
            </w:pPr>
            <w:r w:rsidRPr="00881F3E">
              <w:rPr>
                <w:sz w:val="20"/>
                <w:szCs w:val="20"/>
              </w:rPr>
              <w:t>O:1</w:t>
            </w:r>
          </w:p>
          <w:p w14:paraId="3D181C60" w14:textId="77777777" w:rsidR="00D323E2" w:rsidRPr="00881F3E" w:rsidRDefault="00D323E2" w:rsidP="00445E64">
            <w:pPr>
              <w:rPr>
                <w:sz w:val="20"/>
                <w:szCs w:val="20"/>
              </w:rPr>
            </w:pPr>
            <w:r w:rsidRPr="00881F3E">
              <w:rPr>
                <w:sz w:val="20"/>
                <w:szCs w:val="20"/>
              </w:rPr>
              <w:t>P:g)</w:t>
            </w:r>
          </w:p>
        </w:tc>
        <w:tc>
          <w:tcPr>
            <w:tcW w:w="6190" w:type="dxa"/>
            <w:tcBorders>
              <w:top w:val="single" w:sz="4" w:space="0" w:color="auto"/>
              <w:left w:val="single" w:sz="4" w:space="0" w:color="auto"/>
              <w:bottom w:val="single" w:sz="4" w:space="0" w:color="auto"/>
              <w:right w:val="single" w:sz="4" w:space="0" w:color="auto"/>
            </w:tcBorders>
          </w:tcPr>
          <w:p w14:paraId="191C46FD"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od inštitúcií, aby obmedzili pohyblivú zložku odmeňovania vyjadrenú ako percentuálny podiel z čistých príjmov, ak nie je v súlade s udržiavaním zdravej kapitálovej základne;</w:t>
            </w:r>
          </w:p>
          <w:p w14:paraId="61056604" w14:textId="6DD48BAE" w:rsidR="00D323E2" w:rsidRPr="00881F3E" w:rsidRDefault="00D323E2" w:rsidP="00445E64">
            <w:pPr>
              <w:pStyle w:val="stitle-article-norm"/>
              <w:spacing w:before="0" w:after="0"/>
              <w:jc w:val="both"/>
              <w:rPr>
                <w:b w:val="0"/>
                <w:sz w:val="20"/>
                <w:szCs w:val="20"/>
              </w:rPr>
            </w:pPr>
          </w:p>
        </w:tc>
        <w:tc>
          <w:tcPr>
            <w:tcW w:w="882" w:type="dxa"/>
            <w:tcBorders>
              <w:top w:val="single" w:sz="4" w:space="0" w:color="auto"/>
              <w:left w:val="single" w:sz="4" w:space="0" w:color="auto"/>
              <w:bottom w:val="single" w:sz="4" w:space="0" w:color="auto"/>
              <w:right w:val="single" w:sz="12" w:space="0" w:color="auto"/>
            </w:tcBorders>
          </w:tcPr>
          <w:p w14:paraId="27278ACF" w14:textId="0D64D817"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58246FA" w14:textId="77777777" w:rsidR="00D323E2" w:rsidRPr="00881F3E" w:rsidRDefault="00D323E2" w:rsidP="00445E64">
            <w:pPr>
              <w:jc w:val="center"/>
              <w:rPr>
                <w:sz w:val="20"/>
                <w:szCs w:val="20"/>
              </w:rPr>
            </w:pPr>
            <w:r w:rsidRPr="00881F3E">
              <w:rPr>
                <w:sz w:val="20"/>
                <w:szCs w:val="20"/>
              </w:rPr>
              <w:t>483/2001</w:t>
            </w:r>
          </w:p>
          <w:p w14:paraId="6516C832" w14:textId="77777777" w:rsidR="00D07338" w:rsidRPr="00881F3E" w:rsidRDefault="00D07338" w:rsidP="00445E64">
            <w:pPr>
              <w:jc w:val="center"/>
              <w:rPr>
                <w:sz w:val="20"/>
                <w:szCs w:val="20"/>
              </w:rPr>
            </w:pPr>
            <w:r w:rsidRPr="00881F3E">
              <w:rPr>
                <w:sz w:val="20"/>
                <w:szCs w:val="20"/>
              </w:rPr>
              <w:t>a</w:t>
            </w:r>
          </w:p>
          <w:p w14:paraId="360B1B5A" w14:textId="77777777" w:rsidR="00D07338" w:rsidRPr="00881F3E" w:rsidRDefault="00D07338" w:rsidP="00445E64">
            <w:pPr>
              <w:jc w:val="center"/>
              <w:rPr>
                <w:b/>
                <w:sz w:val="20"/>
                <w:szCs w:val="20"/>
              </w:rPr>
            </w:pPr>
            <w:r w:rsidRPr="00881F3E">
              <w:rPr>
                <w:b/>
                <w:sz w:val="20"/>
                <w:szCs w:val="20"/>
              </w:rPr>
              <w:t>návrh zákona čl. I</w:t>
            </w:r>
          </w:p>
          <w:p w14:paraId="5891C792" w14:textId="77777777" w:rsidR="009070B9" w:rsidRPr="00881F3E" w:rsidRDefault="009070B9" w:rsidP="00445E64">
            <w:pPr>
              <w:jc w:val="center"/>
              <w:rPr>
                <w:sz w:val="20"/>
                <w:szCs w:val="20"/>
              </w:rPr>
            </w:pPr>
          </w:p>
          <w:p w14:paraId="6BA202F4" w14:textId="77777777" w:rsidR="009070B9" w:rsidRPr="00881F3E" w:rsidRDefault="009070B9" w:rsidP="00445E64">
            <w:pPr>
              <w:jc w:val="center"/>
              <w:rPr>
                <w:sz w:val="20"/>
                <w:szCs w:val="20"/>
              </w:rPr>
            </w:pPr>
          </w:p>
          <w:p w14:paraId="41583F74" w14:textId="77777777" w:rsidR="009070B9" w:rsidRPr="00881F3E" w:rsidRDefault="009070B9" w:rsidP="00445E64">
            <w:pPr>
              <w:jc w:val="center"/>
              <w:rPr>
                <w:sz w:val="20"/>
                <w:szCs w:val="20"/>
              </w:rPr>
            </w:pPr>
          </w:p>
          <w:p w14:paraId="718725DF" w14:textId="77777777" w:rsidR="009070B9" w:rsidRPr="00881F3E" w:rsidRDefault="009070B9" w:rsidP="00445E64">
            <w:pPr>
              <w:jc w:val="center"/>
              <w:rPr>
                <w:sz w:val="20"/>
                <w:szCs w:val="20"/>
              </w:rPr>
            </w:pPr>
          </w:p>
          <w:p w14:paraId="3304FB7F" w14:textId="68C4C8F5" w:rsidR="009070B9" w:rsidRPr="00881F3E" w:rsidRDefault="009070B9"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78865F82" w14:textId="77777777" w:rsidR="00D323E2" w:rsidRPr="00881F3E" w:rsidRDefault="00D323E2" w:rsidP="00445E64">
            <w:pPr>
              <w:pStyle w:val="Normlny0"/>
              <w:jc w:val="center"/>
            </w:pPr>
            <w:r w:rsidRPr="00881F3E">
              <w:t>§ 50</w:t>
            </w:r>
          </w:p>
          <w:p w14:paraId="7EAD1542" w14:textId="54344005" w:rsidR="00D323E2" w:rsidRPr="00881F3E" w:rsidRDefault="00D323E2" w:rsidP="00445E64">
            <w:pPr>
              <w:pStyle w:val="Normlny0"/>
              <w:jc w:val="center"/>
            </w:pPr>
            <w:r w:rsidRPr="00881F3E">
              <w:t>O 1</w:t>
            </w:r>
          </w:p>
          <w:p w14:paraId="605E3D0A" w14:textId="77777777" w:rsidR="00D323E2" w:rsidRPr="00881F3E" w:rsidRDefault="00D323E2" w:rsidP="00445E64">
            <w:pPr>
              <w:pStyle w:val="Normlny0"/>
              <w:jc w:val="center"/>
            </w:pPr>
            <w:r w:rsidRPr="00881F3E">
              <w:t>P r)</w:t>
            </w:r>
          </w:p>
          <w:p w14:paraId="1A5880E7" w14:textId="77777777" w:rsidR="009070B9" w:rsidRPr="00881F3E" w:rsidRDefault="009070B9" w:rsidP="00445E64">
            <w:pPr>
              <w:pStyle w:val="Normlny0"/>
              <w:jc w:val="center"/>
            </w:pPr>
          </w:p>
          <w:p w14:paraId="5055D058" w14:textId="77777777" w:rsidR="009070B9" w:rsidRPr="00881F3E" w:rsidRDefault="009070B9" w:rsidP="00445E64">
            <w:pPr>
              <w:pStyle w:val="Normlny0"/>
              <w:jc w:val="center"/>
            </w:pPr>
          </w:p>
          <w:p w14:paraId="0726A32D" w14:textId="77777777" w:rsidR="009070B9" w:rsidRPr="00881F3E" w:rsidRDefault="009070B9" w:rsidP="00445E64">
            <w:pPr>
              <w:pStyle w:val="Normlny0"/>
              <w:jc w:val="center"/>
            </w:pPr>
          </w:p>
          <w:p w14:paraId="704EBBB4" w14:textId="77777777" w:rsidR="009070B9" w:rsidRPr="00881F3E" w:rsidRDefault="009070B9" w:rsidP="00445E64">
            <w:pPr>
              <w:pStyle w:val="Normlny0"/>
              <w:jc w:val="center"/>
            </w:pPr>
          </w:p>
          <w:p w14:paraId="1783D7BD" w14:textId="77777777" w:rsidR="009070B9" w:rsidRPr="00881F3E" w:rsidRDefault="009070B9" w:rsidP="00445E64">
            <w:pPr>
              <w:pStyle w:val="Normlny0"/>
              <w:jc w:val="center"/>
            </w:pPr>
          </w:p>
          <w:p w14:paraId="37F81E24" w14:textId="77777777" w:rsidR="009070B9" w:rsidRPr="00881F3E" w:rsidRDefault="009070B9" w:rsidP="00445E64">
            <w:pPr>
              <w:pStyle w:val="Normlny0"/>
              <w:jc w:val="center"/>
            </w:pPr>
          </w:p>
          <w:p w14:paraId="2851A158" w14:textId="77777777" w:rsidR="009070B9" w:rsidRPr="00881F3E" w:rsidRDefault="009070B9" w:rsidP="00445E64">
            <w:pPr>
              <w:pStyle w:val="Normlny0"/>
              <w:jc w:val="center"/>
            </w:pPr>
            <w:r w:rsidRPr="00881F3E">
              <w:t xml:space="preserve">§ 144 O 1 </w:t>
            </w:r>
          </w:p>
          <w:p w14:paraId="6130F7E0" w14:textId="5EA76CCE" w:rsidR="009070B9" w:rsidRPr="00881F3E" w:rsidRDefault="009070B9" w:rsidP="00445E64">
            <w:pPr>
              <w:pStyle w:val="Normlny0"/>
              <w:jc w:val="center"/>
            </w:pPr>
            <w:r w:rsidRPr="00881F3E">
              <w:t>P p)</w:t>
            </w:r>
          </w:p>
        </w:tc>
        <w:tc>
          <w:tcPr>
            <w:tcW w:w="3904" w:type="dxa"/>
            <w:tcBorders>
              <w:top w:val="single" w:sz="4" w:space="0" w:color="auto"/>
              <w:left w:val="single" w:sz="4" w:space="0" w:color="auto"/>
              <w:bottom w:val="single" w:sz="4" w:space="0" w:color="auto"/>
              <w:right w:val="single" w:sz="4" w:space="0" w:color="auto"/>
            </w:tcBorders>
          </w:tcPr>
          <w:p w14:paraId="265FC188" w14:textId="0B0970D3" w:rsidR="00D323E2" w:rsidRPr="00881F3E" w:rsidRDefault="00D323E2" w:rsidP="00445E64">
            <w:pPr>
              <w:pStyle w:val="Normlny0"/>
              <w:ind w:left="253" w:hanging="253"/>
            </w:pPr>
            <w:r w:rsidRPr="00881F3E">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w:t>
            </w:r>
            <w:r w:rsidR="00D07338" w:rsidRPr="00881F3E">
              <w:rPr>
                <w:b/>
              </w:rPr>
              <w:t>osobitného predpisu,</w:t>
            </w:r>
            <w:r w:rsidR="00D07338" w:rsidRPr="00881F3E">
              <w:rPr>
                <w:b/>
                <w:vertAlign w:val="superscript"/>
              </w:rPr>
              <w:t>46a</w:t>
            </w:r>
            <w:r w:rsidR="00D07338" w:rsidRPr="00881F3E">
              <w:rPr>
                <w:b/>
              </w:rPr>
              <w:t>)</w:t>
            </w:r>
          </w:p>
          <w:p w14:paraId="4290510D" w14:textId="77777777" w:rsidR="009070B9" w:rsidRPr="00881F3E" w:rsidRDefault="009070B9" w:rsidP="00445E64">
            <w:pPr>
              <w:pStyle w:val="Normlny0"/>
              <w:ind w:left="253" w:hanging="253"/>
            </w:pPr>
          </w:p>
          <w:p w14:paraId="2EA223D1" w14:textId="34CD8D02" w:rsidR="009070B9" w:rsidRPr="00881F3E" w:rsidRDefault="00960C25" w:rsidP="00960C25">
            <w:pPr>
              <w:ind w:left="182" w:hanging="182"/>
              <w:rPr>
                <w:sz w:val="20"/>
                <w:szCs w:val="20"/>
              </w:rPr>
            </w:pPr>
            <w:r w:rsidRPr="00881F3E">
              <w:rPr>
                <w:sz w:val="20"/>
                <w:szCs w:val="20"/>
                <w:lang w:eastAsia="en-US"/>
              </w:rPr>
              <w:t xml:space="preserve">p) uložiť obchodníkovi s cennými papiermi, aby obmedzil poskytovanie pohyblivej zložky celkovej odmeny osobám podľa </w:t>
            </w:r>
            <w:hyperlink r:id="rId26" w:anchor="paragraf-71da" w:tooltip="Odkaz na predpis alebo ustanovenie" w:history="1">
              <w:r w:rsidRPr="00881F3E">
                <w:rPr>
                  <w:rStyle w:val="Hypertextovprepojenie"/>
                  <w:bCs/>
                  <w:color w:val="auto"/>
                  <w:sz w:val="20"/>
                  <w:szCs w:val="20"/>
                  <w:lang w:eastAsia="en-US"/>
                </w:rPr>
                <w:t>§ 71da</w:t>
              </w:r>
            </w:hyperlink>
            <w:r w:rsidRPr="00881F3E">
              <w:rPr>
                <w:sz w:val="20"/>
                <w:szCs w:val="20"/>
                <w:lang w:eastAsia="en-US"/>
              </w:rPr>
              <w:t xml:space="preserve"> vo výške určenej percentom z celkových odmien vyplatených osobám podľa </w:t>
            </w:r>
            <w:hyperlink r:id="rId27" w:anchor="paragraf-71da" w:tooltip="Odkaz na predpis alebo ustanovenie" w:history="1">
              <w:r w:rsidRPr="00881F3E">
                <w:rPr>
                  <w:rStyle w:val="Hypertextovprepojenie"/>
                  <w:bCs/>
                  <w:color w:val="auto"/>
                  <w:sz w:val="20"/>
                  <w:szCs w:val="20"/>
                  <w:lang w:eastAsia="en-US"/>
                </w:rPr>
                <w:t>§ 71da</w:t>
              </w:r>
            </w:hyperlink>
            <w:r w:rsidRPr="00881F3E">
              <w:rPr>
                <w:sz w:val="20"/>
                <w:szCs w:val="20"/>
                <w:lang w:eastAsia="en-US"/>
              </w:rPr>
              <w:t xml:space="preserve"> za najmenej jeden predchádzajúci kalendárny rok, a to na účely udržiavania vlastných zdrojov obchodníka s cennými papiermi podľa </w:t>
            </w:r>
            <w:hyperlink r:id="rId28" w:anchor="paragraf-74.odsek-4" w:tooltip="Odkaz na predpis alebo ustanovenie" w:history="1">
              <w:r w:rsidRPr="00881F3E">
                <w:rPr>
                  <w:rStyle w:val="Hypertextovprepojenie"/>
                  <w:bCs/>
                  <w:color w:val="auto"/>
                  <w:sz w:val="20"/>
                  <w:szCs w:val="20"/>
                  <w:lang w:eastAsia="en-US"/>
                </w:rPr>
                <w:t>§ 74 ods. 4 a 5</w:t>
              </w:r>
            </w:hyperlink>
            <w:r w:rsidRPr="00881F3E">
              <w:rPr>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1D44E1CB" w14:textId="645A6B6D"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696EC8E" w14:textId="77777777" w:rsidR="00D323E2" w:rsidRPr="00881F3E" w:rsidRDefault="00D323E2" w:rsidP="00445E64">
            <w:pPr>
              <w:pStyle w:val="Nadpis1"/>
              <w:rPr>
                <w:b w:val="0"/>
                <w:bCs w:val="0"/>
                <w:sz w:val="20"/>
                <w:szCs w:val="20"/>
              </w:rPr>
            </w:pPr>
          </w:p>
        </w:tc>
      </w:tr>
      <w:tr w:rsidR="00881F3E" w:rsidRPr="00881F3E" w14:paraId="3C197D8E" w14:textId="77777777" w:rsidTr="00B01904">
        <w:tc>
          <w:tcPr>
            <w:tcW w:w="725" w:type="dxa"/>
            <w:tcBorders>
              <w:top w:val="single" w:sz="4" w:space="0" w:color="auto"/>
              <w:left w:val="single" w:sz="12" w:space="0" w:color="auto"/>
              <w:bottom w:val="single" w:sz="4" w:space="0" w:color="auto"/>
              <w:right w:val="single" w:sz="4" w:space="0" w:color="auto"/>
            </w:tcBorders>
          </w:tcPr>
          <w:p w14:paraId="265AB6CB" w14:textId="5115706C" w:rsidR="00D323E2" w:rsidRPr="00881F3E" w:rsidRDefault="00D323E2" w:rsidP="00445E64">
            <w:pPr>
              <w:rPr>
                <w:sz w:val="20"/>
                <w:szCs w:val="20"/>
              </w:rPr>
            </w:pPr>
            <w:r w:rsidRPr="00881F3E">
              <w:rPr>
                <w:sz w:val="20"/>
                <w:szCs w:val="20"/>
              </w:rPr>
              <w:t>Č:104</w:t>
            </w:r>
          </w:p>
          <w:p w14:paraId="01235CEC" w14:textId="77777777" w:rsidR="00D323E2" w:rsidRPr="00881F3E" w:rsidRDefault="00D323E2" w:rsidP="00445E64">
            <w:pPr>
              <w:rPr>
                <w:sz w:val="20"/>
                <w:szCs w:val="20"/>
              </w:rPr>
            </w:pPr>
            <w:r w:rsidRPr="00881F3E">
              <w:rPr>
                <w:sz w:val="20"/>
                <w:szCs w:val="20"/>
              </w:rPr>
              <w:t>O:1</w:t>
            </w:r>
          </w:p>
          <w:p w14:paraId="44B06EAD" w14:textId="77777777" w:rsidR="00D323E2" w:rsidRPr="00881F3E" w:rsidRDefault="00D323E2" w:rsidP="00445E64">
            <w:pPr>
              <w:rPr>
                <w:sz w:val="20"/>
                <w:szCs w:val="20"/>
              </w:rPr>
            </w:pPr>
            <w:r w:rsidRPr="00881F3E">
              <w:rPr>
                <w:sz w:val="20"/>
                <w:szCs w:val="20"/>
              </w:rPr>
              <w:t>P:h)</w:t>
            </w:r>
          </w:p>
        </w:tc>
        <w:tc>
          <w:tcPr>
            <w:tcW w:w="6190" w:type="dxa"/>
            <w:tcBorders>
              <w:top w:val="single" w:sz="4" w:space="0" w:color="auto"/>
              <w:left w:val="single" w:sz="4" w:space="0" w:color="auto"/>
              <w:bottom w:val="single" w:sz="4" w:space="0" w:color="auto"/>
              <w:right w:val="single" w:sz="4" w:space="0" w:color="auto"/>
            </w:tcBorders>
          </w:tcPr>
          <w:p w14:paraId="7D03746B"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od inštitúcií, aby využívali čisté zisky na posilnenie vlastných zdrojov;</w:t>
            </w:r>
          </w:p>
          <w:p w14:paraId="3F92AB61" w14:textId="0DFF8F45" w:rsidR="00D323E2" w:rsidRPr="00881F3E" w:rsidRDefault="00D323E2" w:rsidP="00445E64">
            <w:pPr>
              <w:pStyle w:val="stitle-article-norm"/>
              <w:spacing w:before="0" w:after="0"/>
              <w:jc w:val="both"/>
              <w:rPr>
                <w:b w:val="0"/>
                <w:sz w:val="20"/>
                <w:szCs w:val="20"/>
              </w:rPr>
            </w:pPr>
            <w:r w:rsidRPr="00881F3E">
              <w:rPr>
                <w:b w:val="0"/>
                <w:i/>
                <w:sz w:val="18"/>
                <w:szCs w:val="18"/>
              </w:rPr>
              <w:t>;</w:t>
            </w:r>
          </w:p>
        </w:tc>
        <w:tc>
          <w:tcPr>
            <w:tcW w:w="882" w:type="dxa"/>
            <w:tcBorders>
              <w:top w:val="single" w:sz="4" w:space="0" w:color="auto"/>
              <w:left w:val="single" w:sz="4" w:space="0" w:color="auto"/>
              <w:bottom w:val="single" w:sz="4" w:space="0" w:color="auto"/>
              <w:right w:val="single" w:sz="12" w:space="0" w:color="auto"/>
            </w:tcBorders>
          </w:tcPr>
          <w:p w14:paraId="78C586F2" w14:textId="17FA938B"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0B32DC4" w14:textId="77777777" w:rsidR="00D323E2" w:rsidRPr="00881F3E" w:rsidRDefault="00D323E2" w:rsidP="00445E64">
            <w:pPr>
              <w:jc w:val="center"/>
              <w:rPr>
                <w:sz w:val="20"/>
                <w:szCs w:val="20"/>
              </w:rPr>
            </w:pPr>
            <w:r w:rsidRPr="00881F3E">
              <w:rPr>
                <w:sz w:val="20"/>
                <w:szCs w:val="20"/>
              </w:rPr>
              <w:t>483/2001</w:t>
            </w:r>
          </w:p>
          <w:p w14:paraId="44EF701A" w14:textId="77777777" w:rsidR="009070B9" w:rsidRPr="00881F3E" w:rsidRDefault="009070B9" w:rsidP="00445E64">
            <w:pPr>
              <w:jc w:val="center"/>
              <w:rPr>
                <w:sz w:val="20"/>
                <w:szCs w:val="20"/>
              </w:rPr>
            </w:pPr>
          </w:p>
          <w:p w14:paraId="30AC5C41" w14:textId="77777777" w:rsidR="009070B9" w:rsidRPr="00881F3E" w:rsidRDefault="009070B9" w:rsidP="00445E64">
            <w:pPr>
              <w:jc w:val="center"/>
              <w:rPr>
                <w:sz w:val="20"/>
                <w:szCs w:val="20"/>
              </w:rPr>
            </w:pPr>
          </w:p>
          <w:p w14:paraId="5F5BF60A" w14:textId="77777777" w:rsidR="009070B9" w:rsidRPr="00881F3E" w:rsidRDefault="009070B9" w:rsidP="00445E64">
            <w:pPr>
              <w:jc w:val="center"/>
              <w:rPr>
                <w:sz w:val="20"/>
                <w:szCs w:val="20"/>
              </w:rPr>
            </w:pPr>
          </w:p>
          <w:p w14:paraId="65FAC1F6" w14:textId="77777777" w:rsidR="009070B9" w:rsidRPr="00881F3E" w:rsidRDefault="009070B9" w:rsidP="00445E64">
            <w:pPr>
              <w:jc w:val="center"/>
              <w:rPr>
                <w:sz w:val="20"/>
                <w:szCs w:val="20"/>
              </w:rPr>
            </w:pPr>
          </w:p>
          <w:p w14:paraId="4CD6E288" w14:textId="5FEFDC86" w:rsidR="009070B9" w:rsidRPr="00881F3E" w:rsidRDefault="009070B9"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73718CCD" w14:textId="77777777" w:rsidR="00D323E2" w:rsidRPr="00881F3E" w:rsidRDefault="00D323E2" w:rsidP="00445E64">
            <w:pPr>
              <w:pStyle w:val="Normlny0"/>
              <w:jc w:val="center"/>
            </w:pPr>
            <w:r w:rsidRPr="00881F3E">
              <w:lastRenderedPageBreak/>
              <w:t>§ 50</w:t>
            </w:r>
          </w:p>
          <w:p w14:paraId="63DE7977" w14:textId="73D3A0C1" w:rsidR="00D323E2" w:rsidRPr="00881F3E" w:rsidRDefault="00D323E2" w:rsidP="00445E64">
            <w:pPr>
              <w:pStyle w:val="Normlny0"/>
              <w:jc w:val="center"/>
            </w:pPr>
            <w:r w:rsidRPr="00881F3E">
              <w:t>O 1</w:t>
            </w:r>
          </w:p>
          <w:p w14:paraId="0FEBD893" w14:textId="77777777" w:rsidR="00D323E2" w:rsidRPr="00881F3E" w:rsidRDefault="00D323E2" w:rsidP="00445E64">
            <w:pPr>
              <w:pStyle w:val="Normlny0"/>
              <w:jc w:val="center"/>
            </w:pPr>
            <w:r w:rsidRPr="00881F3E">
              <w:t>P s)</w:t>
            </w:r>
          </w:p>
          <w:p w14:paraId="65E03559" w14:textId="77777777" w:rsidR="009070B9" w:rsidRPr="00881F3E" w:rsidRDefault="009070B9" w:rsidP="00445E64">
            <w:pPr>
              <w:pStyle w:val="Normlny0"/>
              <w:jc w:val="center"/>
            </w:pPr>
          </w:p>
          <w:p w14:paraId="656B8F24" w14:textId="77777777" w:rsidR="009070B9" w:rsidRPr="00881F3E" w:rsidRDefault="009070B9" w:rsidP="00445E64">
            <w:pPr>
              <w:pStyle w:val="Normlny0"/>
              <w:jc w:val="center"/>
            </w:pPr>
          </w:p>
          <w:p w14:paraId="3A168913" w14:textId="77777777" w:rsidR="009070B9" w:rsidRPr="00881F3E" w:rsidRDefault="009070B9" w:rsidP="00445E64">
            <w:pPr>
              <w:pStyle w:val="Normlny0"/>
              <w:jc w:val="center"/>
            </w:pPr>
            <w:r w:rsidRPr="00881F3E">
              <w:t xml:space="preserve">§ 144 O 1 </w:t>
            </w:r>
          </w:p>
          <w:p w14:paraId="6ABD558B" w14:textId="0D95658A" w:rsidR="009070B9" w:rsidRPr="00881F3E" w:rsidRDefault="009070B9" w:rsidP="00445E64">
            <w:pPr>
              <w:pStyle w:val="Normlny0"/>
              <w:jc w:val="center"/>
            </w:pPr>
            <w:r w:rsidRPr="00881F3E">
              <w:t>P q)</w:t>
            </w:r>
          </w:p>
        </w:tc>
        <w:tc>
          <w:tcPr>
            <w:tcW w:w="3904" w:type="dxa"/>
            <w:tcBorders>
              <w:top w:val="single" w:sz="4" w:space="0" w:color="auto"/>
              <w:left w:val="single" w:sz="4" w:space="0" w:color="auto"/>
              <w:bottom w:val="single" w:sz="4" w:space="0" w:color="auto"/>
              <w:right w:val="single" w:sz="4" w:space="0" w:color="auto"/>
            </w:tcBorders>
          </w:tcPr>
          <w:p w14:paraId="6A5F42EC" w14:textId="77777777" w:rsidR="00D323E2" w:rsidRPr="00881F3E" w:rsidRDefault="00D323E2" w:rsidP="00445E64">
            <w:pPr>
              <w:pStyle w:val="Normlny0"/>
              <w:ind w:left="253" w:hanging="253"/>
            </w:pPr>
            <w:r w:rsidRPr="00881F3E">
              <w:lastRenderedPageBreak/>
              <w:t>s) uložiť banke, aby použila zisk na udržanie hodnoty vlastných zdrojov vo výške presahujúcej hodnotu požiadaviek na vlastné zdroje podľa § 29 ods. 4,</w:t>
            </w:r>
          </w:p>
          <w:p w14:paraId="639758AF" w14:textId="77777777" w:rsidR="009070B9" w:rsidRPr="00881F3E" w:rsidRDefault="009070B9" w:rsidP="00445E64">
            <w:pPr>
              <w:pStyle w:val="Normlny0"/>
              <w:ind w:left="253" w:hanging="253"/>
            </w:pPr>
          </w:p>
          <w:p w14:paraId="7C87A30A" w14:textId="50659CAB" w:rsidR="009070B9" w:rsidRPr="00881F3E" w:rsidRDefault="00960C25" w:rsidP="00960C25">
            <w:pPr>
              <w:ind w:left="182" w:hanging="182"/>
              <w:rPr>
                <w:sz w:val="20"/>
                <w:szCs w:val="20"/>
              </w:rPr>
            </w:pPr>
            <w:r w:rsidRPr="00881F3E">
              <w:rPr>
                <w:sz w:val="20"/>
                <w:szCs w:val="20"/>
                <w:lang w:eastAsia="en-US"/>
              </w:rPr>
              <w:t xml:space="preserve">q) uložiť obchodníkovi s cennými papiermi, aby použil zisk na udržiavanie hodnoty vlastných zdrojov vo výške presahujúcej hodnotu požiadaviek na vlastné zdroje podľa </w:t>
            </w:r>
            <w:hyperlink r:id="rId29" w:anchor="paragraf-74.odsek-4" w:tooltip="Odkaz na predpis alebo ustanovenie" w:history="1">
              <w:r w:rsidRPr="00881F3E">
                <w:rPr>
                  <w:rStyle w:val="Hypertextovprepojenie"/>
                  <w:bCs/>
                  <w:color w:val="auto"/>
                  <w:sz w:val="20"/>
                  <w:szCs w:val="20"/>
                  <w:lang w:eastAsia="en-US"/>
                </w:rPr>
                <w:t>§ 74 ods. 4 a 5</w:t>
              </w:r>
            </w:hyperlink>
            <w:r w:rsidRPr="00881F3E">
              <w:rPr>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7A86A5E6" w14:textId="7BD8217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A975EB8" w14:textId="77777777" w:rsidR="00D323E2" w:rsidRPr="00881F3E" w:rsidRDefault="00D323E2" w:rsidP="00445E64">
            <w:pPr>
              <w:pStyle w:val="Nadpis1"/>
              <w:rPr>
                <w:b w:val="0"/>
                <w:bCs w:val="0"/>
                <w:sz w:val="20"/>
                <w:szCs w:val="20"/>
              </w:rPr>
            </w:pPr>
          </w:p>
        </w:tc>
      </w:tr>
      <w:tr w:rsidR="00881F3E" w:rsidRPr="00881F3E" w14:paraId="6295C054" w14:textId="77777777" w:rsidTr="00B01904">
        <w:tc>
          <w:tcPr>
            <w:tcW w:w="725" w:type="dxa"/>
            <w:tcBorders>
              <w:top w:val="single" w:sz="4" w:space="0" w:color="auto"/>
              <w:left w:val="single" w:sz="12" w:space="0" w:color="auto"/>
              <w:bottom w:val="single" w:sz="4" w:space="0" w:color="auto"/>
              <w:right w:val="single" w:sz="4" w:space="0" w:color="auto"/>
            </w:tcBorders>
          </w:tcPr>
          <w:p w14:paraId="38F279B7" w14:textId="68E6C3C3" w:rsidR="00D323E2" w:rsidRPr="00881F3E" w:rsidRDefault="00D323E2" w:rsidP="00445E64">
            <w:pPr>
              <w:rPr>
                <w:sz w:val="20"/>
                <w:szCs w:val="20"/>
              </w:rPr>
            </w:pPr>
            <w:r w:rsidRPr="00881F3E">
              <w:rPr>
                <w:sz w:val="20"/>
                <w:szCs w:val="20"/>
              </w:rPr>
              <w:t>Č:104</w:t>
            </w:r>
          </w:p>
          <w:p w14:paraId="4934461C" w14:textId="77777777" w:rsidR="00D323E2" w:rsidRPr="00881F3E" w:rsidRDefault="00D323E2" w:rsidP="00445E64">
            <w:pPr>
              <w:rPr>
                <w:sz w:val="20"/>
                <w:szCs w:val="20"/>
              </w:rPr>
            </w:pPr>
            <w:r w:rsidRPr="00881F3E">
              <w:rPr>
                <w:sz w:val="20"/>
                <w:szCs w:val="20"/>
              </w:rPr>
              <w:t>O:1</w:t>
            </w:r>
          </w:p>
          <w:p w14:paraId="757277D6" w14:textId="77777777" w:rsidR="00D323E2" w:rsidRPr="00881F3E" w:rsidRDefault="00D323E2" w:rsidP="00445E64">
            <w:pPr>
              <w:rPr>
                <w:sz w:val="20"/>
                <w:szCs w:val="20"/>
              </w:rPr>
            </w:pPr>
            <w:r w:rsidRPr="00881F3E">
              <w:rPr>
                <w:sz w:val="20"/>
                <w:szCs w:val="20"/>
              </w:rPr>
              <w:t>P:i)</w:t>
            </w:r>
          </w:p>
        </w:tc>
        <w:tc>
          <w:tcPr>
            <w:tcW w:w="6190" w:type="dxa"/>
            <w:tcBorders>
              <w:top w:val="single" w:sz="4" w:space="0" w:color="auto"/>
              <w:left w:val="single" w:sz="4" w:space="0" w:color="auto"/>
              <w:bottom w:val="single" w:sz="4" w:space="0" w:color="auto"/>
              <w:right w:val="single" w:sz="4" w:space="0" w:color="auto"/>
            </w:tcBorders>
          </w:tcPr>
          <w:p w14:paraId="436C3A83" w14:textId="0A1DD79B"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 xml:space="preserve">obmedziť alebo zakázať, aby inštitúcia rozdeľovala výnosy alebo vyplácala úroky akcionárom, spoločníkom alebo držiteľom nástrojov dodatočného kapitálu </w:t>
            </w:r>
            <w:proofErr w:type="spellStart"/>
            <w:r w:rsidRPr="00881F3E">
              <w:rPr>
                <w:b w:val="0"/>
                <w:sz w:val="20"/>
                <w:szCs w:val="20"/>
              </w:rPr>
              <w:t>Tier</w:t>
            </w:r>
            <w:proofErr w:type="spellEnd"/>
            <w:r w:rsidRPr="00881F3E">
              <w:rPr>
                <w:b w:val="0"/>
                <w:sz w:val="20"/>
                <w:szCs w:val="20"/>
              </w:rPr>
              <w:t xml:space="preserve"> 1, keď tento zákaz nepredstavuje prípad zlyhania inštitúcie;</w:t>
            </w:r>
            <w:r w:rsidRPr="00881F3E">
              <w:rPr>
                <w:b w:val="0"/>
                <w:i/>
                <w:sz w:val="18"/>
                <w:szCs w:val="18"/>
              </w:rPr>
              <w:t>;</w:t>
            </w:r>
          </w:p>
        </w:tc>
        <w:tc>
          <w:tcPr>
            <w:tcW w:w="882" w:type="dxa"/>
            <w:tcBorders>
              <w:top w:val="single" w:sz="4" w:space="0" w:color="auto"/>
              <w:left w:val="single" w:sz="4" w:space="0" w:color="auto"/>
              <w:bottom w:val="single" w:sz="4" w:space="0" w:color="auto"/>
              <w:right w:val="single" w:sz="12" w:space="0" w:color="auto"/>
            </w:tcBorders>
          </w:tcPr>
          <w:p w14:paraId="2A0D917A" w14:textId="54324571"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CFC2AC9" w14:textId="77777777" w:rsidR="00D323E2" w:rsidRPr="00881F3E" w:rsidRDefault="00D323E2" w:rsidP="00445E64">
            <w:pPr>
              <w:jc w:val="center"/>
              <w:rPr>
                <w:sz w:val="20"/>
                <w:szCs w:val="20"/>
              </w:rPr>
            </w:pPr>
            <w:r w:rsidRPr="00881F3E">
              <w:rPr>
                <w:sz w:val="20"/>
                <w:szCs w:val="20"/>
              </w:rPr>
              <w:t>483/2001</w:t>
            </w:r>
          </w:p>
          <w:p w14:paraId="71026304" w14:textId="076BCB35" w:rsidR="009070B9" w:rsidRPr="00881F3E" w:rsidRDefault="009070B9" w:rsidP="00445E64">
            <w:pPr>
              <w:jc w:val="center"/>
              <w:rPr>
                <w:sz w:val="20"/>
                <w:szCs w:val="20"/>
              </w:rPr>
            </w:pPr>
            <w:r w:rsidRPr="00881F3E">
              <w:rPr>
                <w:sz w:val="20"/>
                <w:szCs w:val="20"/>
              </w:rPr>
              <w:t>a</w:t>
            </w:r>
          </w:p>
          <w:p w14:paraId="55EA0D97" w14:textId="77777777" w:rsidR="009070B9" w:rsidRPr="00881F3E" w:rsidRDefault="009070B9" w:rsidP="00445E64">
            <w:pPr>
              <w:jc w:val="center"/>
              <w:rPr>
                <w:b/>
                <w:sz w:val="20"/>
                <w:szCs w:val="20"/>
              </w:rPr>
            </w:pPr>
            <w:r w:rsidRPr="00881F3E">
              <w:rPr>
                <w:b/>
                <w:sz w:val="20"/>
                <w:szCs w:val="20"/>
              </w:rPr>
              <w:t xml:space="preserve">návrh zákona </w:t>
            </w:r>
          </w:p>
          <w:p w14:paraId="039D965B" w14:textId="0F182CF4" w:rsidR="009070B9" w:rsidRPr="00881F3E" w:rsidRDefault="009070B9" w:rsidP="00445E64">
            <w:pPr>
              <w:jc w:val="center"/>
              <w:rPr>
                <w:b/>
                <w:sz w:val="20"/>
                <w:szCs w:val="20"/>
              </w:rPr>
            </w:pPr>
            <w:r w:rsidRPr="00881F3E">
              <w:rPr>
                <w:b/>
                <w:sz w:val="20"/>
                <w:szCs w:val="20"/>
              </w:rPr>
              <w:t xml:space="preserve">čl. I </w:t>
            </w:r>
          </w:p>
          <w:p w14:paraId="624D49A8" w14:textId="77777777" w:rsidR="007676D0" w:rsidRPr="00881F3E" w:rsidRDefault="007676D0" w:rsidP="00445E64">
            <w:pPr>
              <w:jc w:val="center"/>
              <w:rPr>
                <w:b/>
                <w:sz w:val="20"/>
                <w:szCs w:val="20"/>
              </w:rPr>
            </w:pPr>
          </w:p>
          <w:p w14:paraId="4F9DC4F3" w14:textId="0694844E" w:rsidR="009070B9" w:rsidRPr="00881F3E" w:rsidRDefault="007676D0" w:rsidP="00445E64">
            <w:pPr>
              <w:jc w:val="center"/>
              <w:rPr>
                <w:sz w:val="20"/>
                <w:szCs w:val="20"/>
              </w:rPr>
            </w:pPr>
            <w:r w:rsidRPr="00881F3E">
              <w:rPr>
                <w:sz w:val="20"/>
                <w:szCs w:val="20"/>
              </w:rPr>
              <w:t>483/2001</w:t>
            </w:r>
          </w:p>
          <w:p w14:paraId="024E6876" w14:textId="77777777" w:rsidR="00B91F1F" w:rsidRPr="00881F3E" w:rsidRDefault="00B91F1F" w:rsidP="00445E64">
            <w:pPr>
              <w:jc w:val="center"/>
              <w:rPr>
                <w:sz w:val="20"/>
                <w:szCs w:val="20"/>
              </w:rPr>
            </w:pPr>
          </w:p>
          <w:p w14:paraId="150A1750" w14:textId="77777777" w:rsidR="00B91F1F" w:rsidRPr="00881F3E" w:rsidRDefault="00B91F1F" w:rsidP="00445E64">
            <w:pPr>
              <w:jc w:val="center"/>
              <w:rPr>
                <w:sz w:val="20"/>
                <w:szCs w:val="20"/>
              </w:rPr>
            </w:pPr>
          </w:p>
          <w:p w14:paraId="3F2D247E" w14:textId="77777777" w:rsidR="00B91F1F" w:rsidRPr="00881F3E" w:rsidRDefault="00B91F1F" w:rsidP="00445E64">
            <w:pPr>
              <w:jc w:val="center"/>
              <w:rPr>
                <w:sz w:val="20"/>
                <w:szCs w:val="20"/>
              </w:rPr>
            </w:pPr>
          </w:p>
          <w:p w14:paraId="41DDCABE" w14:textId="77777777" w:rsidR="00B91F1F" w:rsidRPr="00881F3E" w:rsidRDefault="00B91F1F" w:rsidP="00445E64">
            <w:pPr>
              <w:jc w:val="center"/>
              <w:rPr>
                <w:sz w:val="20"/>
                <w:szCs w:val="20"/>
              </w:rPr>
            </w:pPr>
          </w:p>
          <w:p w14:paraId="74B7B41C" w14:textId="46859540" w:rsidR="00B91F1F" w:rsidRPr="00881F3E" w:rsidRDefault="00B91F1F" w:rsidP="00445E64">
            <w:pPr>
              <w:jc w:val="center"/>
              <w:rPr>
                <w:sz w:val="20"/>
                <w:szCs w:val="20"/>
              </w:rPr>
            </w:pPr>
            <w:r w:rsidRPr="00881F3E">
              <w:rPr>
                <w:sz w:val="20"/>
                <w:szCs w:val="20"/>
              </w:rPr>
              <w:t>483/2001</w:t>
            </w:r>
          </w:p>
          <w:p w14:paraId="72997857" w14:textId="77777777" w:rsidR="009070B9" w:rsidRPr="00881F3E" w:rsidRDefault="009070B9" w:rsidP="00445E64">
            <w:pPr>
              <w:jc w:val="center"/>
              <w:rPr>
                <w:sz w:val="20"/>
                <w:szCs w:val="20"/>
              </w:rPr>
            </w:pPr>
          </w:p>
          <w:p w14:paraId="04AA8830" w14:textId="77777777" w:rsidR="009070B9" w:rsidRPr="00881F3E" w:rsidRDefault="009070B9" w:rsidP="00445E64">
            <w:pPr>
              <w:jc w:val="center"/>
              <w:rPr>
                <w:sz w:val="20"/>
                <w:szCs w:val="20"/>
              </w:rPr>
            </w:pPr>
          </w:p>
          <w:p w14:paraId="1D37402E" w14:textId="77777777" w:rsidR="009070B9" w:rsidRPr="00881F3E" w:rsidRDefault="009070B9" w:rsidP="00445E64">
            <w:pPr>
              <w:jc w:val="center"/>
              <w:rPr>
                <w:sz w:val="20"/>
                <w:szCs w:val="20"/>
              </w:rPr>
            </w:pPr>
          </w:p>
          <w:p w14:paraId="6BA5D4AA" w14:textId="77777777" w:rsidR="009070B9" w:rsidRPr="00881F3E" w:rsidRDefault="009070B9" w:rsidP="00445E64">
            <w:pPr>
              <w:jc w:val="center"/>
              <w:rPr>
                <w:sz w:val="20"/>
                <w:szCs w:val="20"/>
              </w:rPr>
            </w:pPr>
          </w:p>
          <w:p w14:paraId="53DC6130" w14:textId="77777777" w:rsidR="009070B9" w:rsidRPr="00881F3E" w:rsidRDefault="009070B9" w:rsidP="00445E64">
            <w:pPr>
              <w:jc w:val="center"/>
              <w:rPr>
                <w:sz w:val="20"/>
                <w:szCs w:val="20"/>
              </w:rPr>
            </w:pPr>
          </w:p>
          <w:p w14:paraId="488949C6" w14:textId="77777777" w:rsidR="009070B9" w:rsidRPr="00881F3E" w:rsidRDefault="009070B9" w:rsidP="00445E64">
            <w:pPr>
              <w:jc w:val="center"/>
              <w:rPr>
                <w:sz w:val="20"/>
                <w:szCs w:val="20"/>
              </w:rPr>
            </w:pPr>
          </w:p>
          <w:p w14:paraId="55E01AE1" w14:textId="77777777" w:rsidR="009070B9" w:rsidRPr="00881F3E" w:rsidRDefault="009070B9" w:rsidP="00445E64">
            <w:pPr>
              <w:jc w:val="center"/>
              <w:rPr>
                <w:sz w:val="20"/>
                <w:szCs w:val="20"/>
              </w:rPr>
            </w:pPr>
          </w:p>
          <w:p w14:paraId="1173FD70" w14:textId="77777777" w:rsidR="009070B9" w:rsidRPr="00881F3E" w:rsidRDefault="009070B9" w:rsidP="00445E64">
            <w:pPr>
              <w:jc w:val="center"/>
              <w:rPr>
                <w:sz w:val="20"/>
                <w:szCs w:val="20"/>
              </w:rPr>
            </w:pPr>
          </w:p>
          <w:p w14:paraId="29CE610B" w14:textId="77777777" w:rsidR="009070B9" w:rsidRPr="00881F3E" w:rsidRDefault="009070B9" w:rsidP="00445E64">
            <w:pPr>
              <w:jc w:val="center"/>
              <w:rPr>
                <w:sz w:val="20"/>
                <w:szCs w:val="20"/>
              </w:rPr>
            </w:pPr>
          </w:p>
          <w:p w14:paraId="6D6DB50A" w14:textId="77777777" w:rsidR="009070B9" w:rsidRPr="00881F3E" w:rsidRDefault="009070B9" w:rsidP="00445E64">
            <w:pPr>
              <w:jc w:val="center"/>
              <w:rPr>
                <w:sz w:val="20"/>
                <w:szCs w:val="20"/>
              </w:rPr>
            </w:pPr>
          </w:p>
          <w:p w14:paraId="24C73CDE" w14:textId="77777777" w:rsidR="009070B9" w:rsidRPr="00881F3E" w:rsidRDefault="009070B9" w:rsidP="00445E64">
            <w:pPr>
              <w:jc w:val="center"/>
              <w:rPr>
                <w:sz w:val="20"/>
                <w:szCs w:val="20"/>
              </w:rPr>
            </w:pPr>
          </w:p>
          <w:p w14:paraId="0A76CA6C" w14:textId="77777777" w:rsidR="009070B9" w:rsidRPr="00881F3E" w:rsidRDefault="009070B9" w:rsidP="00445E64">
            <w:pPr>
              <w:jc w:val="center"/>
              <w:rPr>
                <w:sz w:val="20"/>
                <w:szCs w:val="20"/>
              </w:rPr>
            </w:pPr>
          </w:p>
          <w:p w14:paraId="0A404670" w14:textId="77777777" w:rsidR="009070B9" w:rsidRPr="00881F3E" w:rsidRDefault="009070B9" w:rsidP="00445E64">
            <w:pPr>
              <w:jc w:val="center"/>
              <w:rPr>
                <w:sz w:val="20"/>
                <w:szCs w:val="20"/>
              </w:rPr>
            </w:pPr>
          </w:p>
          <w:p w14:paraId="5EDAE8D0" w14:textId="77777777" w:rsidR="009070B9" w:rsidRPr="00881F3E" w:rsidRDefault="009070B9" w:rsidP="00445E64">
            <w:pPr>
              <w:jc w:val="center"/>
              <w:rPr>
                <w:sz w:val="20"/>
                <w:szCs w:val="20"/>
              </w:rPr>
            </w:pPr>
          </w:p>
          <w:p w14:paraId="0F226143" w14:textId="77777777" w:rsidR="009070B9" w:rsidRPr="00881F3E" w:rsidRDefault="009070B9" w:rsidP="00445E64">
            <w:pPr>
              <w:jc w:val="center"/>
              <w:rPr>
                <w:sz w:val="20"/>
                <w:szCs w:val="20"/>
              </w:rPr>
            </w:pPr>
          </w:p>
          <w:p w14:paraId="34F9F7D2" w14:textId="77777777" w:rsidR="009070B9" w:rsidRPr="00881F3E" w:rsidRDefault="009070B9" w:rsidP="00445E64">
            <w:pPr>
              <w:jc w:val="center"/>
              <w:rPr>
                <w:sz w:val="20"/>
                <w:szCs w:val="20"/>
              </w:rPr>
            </w:pPr>
          </w:p>
          <w:p w14:paraId="74A4FAC5" w14:textId="77777777" w:rsidR="009070B9" w:rsidRPr="00881F3E" w:rsidRDefault="009070B9" w:rsidP="00445E64">
            <w:pPr>
              <w:jc w:val="center"/>
              <w:rPr>
                <w:sz w:val="20"/>
                <w:szCs w:val="20"/>
              </w:rPr>
            </w:pPr>
          </w:p>
          <w:p w14:paraId="78353C58" w14:textId="77777777" w:rsidR="009070B9" w:rsidRPr="00881F3E" w:rsidRDefault="009070B9" w:rsidP="00445E64">
            <w:pPr>
              <w:jc w:val="center"/>
              <w:rPr>
                <w:sz w:val="20"/>
                <w:szCs w:val="20"/>
              </w:rPr>
            </w:pPr>
          </w:p>
          <w:p w14:paraId="2D58E1A6" w14:textId="77777777" w:rsidR="009070B9" w:rsidRPr="00881F3E" w:rsidRDefault="009070B9" w:rsidP="00445E64">
            <w:pPr>
              <w:jc w:val="center"/>
              <w:rPr>
                <w:sz w:val="20"/>
                <w:szCs w:val="20"/>
              </w:rPr>
            </w:pPr>
          </w:p>
          <w:p w14:paraId="45D56383" w14:textId="77777777" w:rsidR="009070B9" w:rsidRPr="00881F3E" w:rsidRDefault="009070B9" w:rsidP="00445E64">
            <w:pPr>
              <w:jc w:val="center"/>
              <w:rPr>
                <w:sz w:val="20"/>
                <w:szCs w:val="20"/>
              </w:rPr>
            </w:pPr>
          </w:p>
          <w:p w14:paraId="26577A00" w14:textId="77777777" w:rsidR="009070B9" w:rsidRPr="00881F3E" w:rsidRDefault="009070B9" w:rsidP="00445E64">
            <w:pPr>
              <w:jc w:val="center"/>
              <w:rPr>
                <w:sz w:val="20"/>
                <w:szCs w:val="20"/>
              </w:rPr>
            </w:pPr>
          </w:p>
          <w:p w14:paraId="04F00A93" w14:textId="77777777" w:rsidR="009070B9" w:rsidRPr="00881F3E" w:rsidRDefault="009070B9" w:rsidP="00445E64">
            <w:pPr>
              <w:jc w:val="center"/>
              <w:rPr>
                <w:sz w:val="20"/>
                <w:szCs w:val="20"/>
              </w:rPr>
            </w:pPr>
          </w:p>
          <w:p w14:paraId="07D26234" w14:textId="77777777" w:rsidR="009070B9" w:rsidRPr="00881F3E" w:rsidRDefault="009070B9" w:rsidP="00445E64">
            <w:pPr>
              <w:jc w:val="center"/>
              <w:rPr>
                <w:sz w:val="20"/>
                <w:szCs w:val="20"/>
              </w:rPr>
            </w:pPr>
          </w:p>
          <w:p w14:paraId="2D0E0C3B" w14:textId="77777777" w:rsidR="009070B9" w:rsidRPr="00881F3E" w:rsidRDefault="009070B9" w:rsidP="00445E64">
            <w:pPr>
              <w:jc w:val="center"/>
              <w:rPr>
                <w:sz w:val="20"/>
                <w:szCs w:val="20"/>
              </w:rPr>
            </w:pPr>
          </w:p>
          <w:p w14:paraId="0EF7F4C6" w14:textId="77777777" w:rsidR="009070B9" w:rsidRPr="00881F3E" w:rsidRDefault="009070B9" w:rsidP="00445E64">
            <w:pPr>
              <w:jc w:val="center"/>
              <w:rPr>
                <w:sz w:val="20"/>
                <w:szCs w:val="20"/>
              </w:rPr>
            </w:pPr>
          </w:p>
          <w:p w14:paraId="59761264" w14:textId="77777777" w:rsidR="009070B9" w:rsidRPr="00881F3E" w:rsidRDefault="009070B9" w:rsidP="00445E64">
            <w:pPr>
              <w:jc w:val="center"/>
              <w:rPr>
                <w:sz w:val="20"/>
                <w:szCs w:val="20"/>
              </w:rPr>
            </w:pPr>
          </w:p>
          <w:p w14:paraId="21AC6497" w14:textId="77777777" w:rsidR="009070B9" w:rsidRPr="00881F3E" w:rsidRDefault="009070B9" w:rsidP="00445E64">
            <w:pPr>
              <w:jc w:val="center"/>
              <w:rPr>
                <w:sz w:val="20"/>
                <w:szCs w:val="20"/>
              </w:rPr>
            </w:pPr>
          </w:p>
          <w:p w14:paraId="6D9BBBA9" w14:textId="77777777" w:rsidR="009070B9" w:rsidRPr="00881F3E" w:rsidRDefault="009070B9" w:rsidP="00445E64">
            <w:pPr>
              <w:jc w:val="center"/>
              <w:rPr>
                <w:sz w:val="20"/>
                <w:szCs w:val="20"/>
              </w:rPr>
            </w:pPr>
          </w:p>
          <w:p w14:paraId="0A7B3530" w14:textId="77777777" w:rsidR="009070B9" w:rsidRPr="00881F3E" w:rsidRDefault="009070B9" w:rsidP="00445E64">
            <w:pPr>
              <w:jc w:val="center"/>
              <w:rPr>
                <w:sz w:val="20"/>
                <w:szCs w:val="20"/>
              </w:rPr>
            </w:pPr>
          </w:p>
          <w:p w14:paraId="33B43067" w14:textId="77777777" w:rsidR="009070B9" w:rsidRPr="00881F3E" w:rsidRDefault="009070B9" w:rsidP="00445E64">
            <w:pPr>
              <w:jc w:val="center"/>
              <w:rPr>
                <w:sz w:val="20"/>
                <w:szCs w:val="20"/>
              </w:rPr>
            </w:pPr>
          </w:p>
          <w:p w14:paraId="22B1C193" w14:textId="77777777" w:rsidR="009070B9" w:rsidRPr="00881F3E" w:rsidRDefault="009070B9" w:rsidP="00445E64">
            <w:pPr>
              <w:jc w:val="center"/>
              <w:rPr>
                <w:sz w:val="20"/>
                <w:szCs w:val="20"/>
              </w:rPr>
            </w:pPr>
          </w:p>
          <w:p w14:paraId="185BFC4C" w14:textId="77777777" w:rsidR="009070B9" w:rsidRPr="00881F3E" w:rsidRDefault="009070B9" w:rsidP="00445E64">
            <w:pPr>
              <w:jc w:val="center"/>
              <w:rPr>
                <w:sz w:val="20"/>
                <w:szCs w:val="20"/>
              </w:rPr>
            </w:pPr>
          </w:p>
          <w:p w14:paraId="1BEAA58F" w14:textId="77777777" w:rsidR="009070B9" w:rsidRPr="00881F3E" w:rsidRDefault="009070B9" w:rsidP="00445E64">
            <w:pPr>
              <w:jc w:val="center"/>
              <w:rPr>
                <w:sz w:val="20"/>
                <w:szCs w:val="20"/>
              </w:rPr>
            </w:pPr>
          </w:p>
          <w:p w14:paraId="13DE3066" w14:textId="77777777" w:rsidR="009070B9" w:rsidRPr="00881F3E" w:rsidRDefault="009070B9" w:rsidP="00445E64">
            <w:pPr>
              <w:jc w:val="center"/>
              <w:rPr>
                <w:sz w:val="20"/>
                <w:szCs w:val="20"/>
              </w:rPr>
            </w:pPr>
          </w:p>
          <w:p w14:paraId="4DF37D8A" w14:textId="77777777" w:rsidR="009070B9" w:rsidRPr="00881F3E" w:rsidRDefault="009070B9" w:rsidP="00445E64">
            <w:pPr>
              <w:jc w:val="center"/>
              <w:rPr>
                <w:sz w:val="20"/>
                <w:szCs w:val="20"/>
              </w:rPr>
            </w:pPr>
          </w:p>
          <w:p w14:paraId="1123F1B9" w14:textId="77777777" w:rsidR="009070B9" w:rsidRPr="00881F3E" w:rsidRDefault="009070B9" w:rsidP="00445E64">
            <w:pPr>
              <w:jc w:val="center"/>
              <w:rPr>
                <w:sz w:val="20"/>
                <w:szCs w:val="20"/>
              </w:rPr>
            </w:pPr>
          </w:p>
          <w:p w14:paraId="2AFD10D6" w14:textId="77777777" w:rsidR="009070B9" w:rsidRPr="00881F3E" w:rsidRDefault="009070B9" w:rsidP="00445E64">
            <w:pPr>
              <w:jc w:val="center"/>
              <w:rPr>
                <w:sz w:val="20"/>
                <w:szCs w:val="20"/>
              </w:rPr>
            </w:pPr>
          </w:p>
          <w:p w14:paraId="497BB849" w14:textId="77777777" w:rsidR="009070B9" w:rsidRPr="00881F3E" w:rsidRDefault="009070B9" w:rsidP="00445E64">
            <w:pPr>
              <w:jc w:val="center"/>
              <w:rPr>
                <w:sz w:val="20"/>
                <w:szCs w:val="20"/>
              </w:rPr>
            </w:pPr>
          </w:p>
          <w:p w14:paraId="2A599A7E" w14:textId="77777777" w:rsidR="009070B9" w:rsidRPr="00881F3E" w:rsidRDefault="009070B9" w:rsidP="00445E64">
            <w:pPr>
              <w:jc w:val="center"/>
              <w:rPr>
                <w:sz w:val="20"/>
                <w:szCs w:val="20"/>
              </w:rPr>
            </w:pPr>
          </w:p>
          <w:p w14:paraId="4A88A2AC" w14:textId="77777777" w:rsidR="009070B9" w:rsidRPr="00881F3E" w:rsidRDefault="009070B9" w:rsidP="00445E64">
            <w:pPr>
              <w:jc w:val="center"/>
              <w:rPr>
                <w:sz w:val="20"/>
                <w:szCs w:val="20"/>
              </w:rPr>
            </w:pPr>
          </w:p>
          <w:p w14:paraId="76D58496" w14:textId="77777777" w:rsidR="009070B9" w:rsidRPr="00881F3E" w:rsidRDefault="009070B9" w:rsidP="00445E64">
            <w:pPr>
              <w:jc w:val="center"/>
              <w:rPr>
                <w:sz w:val="20"/>
                <w:szCs w:val="20"/>
              </w:rPr>
            </w:pPr>
          </w:p>
          <w:p w14:paraId="784C621A" w14:textId="77777777" w:rsidR="009070B9" w:rsidRPr="00881F3E" w:rsidRDefault="009070B9" w:rsidP="00445E64">
            <w:pPr>
              <w:jc w:val="center"/>
              <w:rPr>
                <w:sz w:val="20"/>
                <w:szCs w:val="20"/>
              </w:rPr>
            </w:pPr>
          </w:p>
          <w:p w14:paraId="255C8A24" w14:textId="77777777" w:rsidR="009070B9" w:rsidRPr="00881F3E" w:rsidRDefault="009070B9" w:rsidP="00445E64">
            <w:pPr>
              <w:jc w:val="center"/>
              <w:rPr>
                <w:sz w:val="20"/>
                <w:szCs w:val="20"/>
              </w:rPr>
            </w:pPr>
          </w:p>
          <w:p w14:paraId="6A2C42F2" w14:textId="77777777" w:rsidR="009070B9" w:rsidRPr="00881F3E" w:rsidRDefault="009070B9" w:rsidP="00445E64">
            <w:pPr>
              <w:jc w:val="center"/>
              <w:rPr>
                <w:sz w:val="20"/>
                <w:szCs w:val="20"/>
              </w:rPr>
            </w:pPr>
          </w:p>
          <w:p w14:paraId="3F111CC6" w14:textId="77777777" w:rsidR="009070B9" w:rsidRPr="00881F3E" w:rsidRDefault="009070B9" w:rsidP="00445E64">
            <w:pPr>
              <w:jc w:val="center"/>
              <w:rPr>
                <w:sz w:val="20"/>
                <w:szCs w:val="20"/>
              </w:rPr>
            </w:pPr>
          </w:p>
          <w:p w14:paraId="0E89B020" w14:textId="77777777" w:rsidR="009070B9" w:rsidRPr="00881F3E" w:rsidRDefault="009070B9" w:rsidP="00445E64">
            <w:pPr>
              <w:jc w:val="center"/>
              <w:rPr>
                <w:sz w:val="20"/>
                <w:szCs w:val="20"/>
              </w:rPr>
            </w:pPr>
          </w:p>
          <w:p w14:paraId="6ACCB31F" w14:textId="77777777" w:rsidR="004B277F" w:rsidRPr="00881F3E" w:rsidRDefault="004B277F" w:rsidP="00445E64">
            <w:pPr>
              <w:jc w:val="center"/>
              <w:rPr>
                <w:sz w:val="20"/>
                <w:szCs w:val="20"/>
              </w:rPr>
            </w:pPr>
          </w:p>
          <w:p w14:paraId="0D5059F9" w14:textId="77777777" w:rsidR="006441E9" w:rsidRPr="00881F3E" w:rsidRDefault="006441E9" w:rsidP="00445E64">
            <w:pPr>
              <w:jc w:val="center"/>
              <w:rPr>
                <w:sz w:val="20"/>
                <w:szCs w:val="20"/>
              </w:rPr>
            </w:pPr>
          </w:p>
          <w:p w14:paraId="78CDFF08" w14:textId="77777777" w:rsidR="009070B9" w:rsidRPr="00881F3E" w:rsidRDefault="009070B9" w:rsidP="00445E64">
            <w:pPr>
              <w:jc w:val="center"/>
              <w:rPr>
                <w:sz w:val="20"/>
                <w:szCs w:val="20"/>
              </w:rPr>
            </w:pPr>
            <w:r w:rsidRPr="00881F3E">
              <w:rPr>
                <w:sz w:val="20"/>
                <w:szCs w:val="20"/>
              </w:rPr>
              <w:t>566/2001</w:t>
            </w:r>
          </w:p>
          <w:p w14:paraId="11BDDAE8" w14:textId="3F75FDC6" w:rsidR="00754934" w:rsidRPr="00881F3E" w:rsidRDefault="00754934" w:rsidP="00445E64">
            <w:pPr>
              <w:jc w:val="center"/>
              <w:rPr>
                <w:sz w:val="20"/>
                <w:szCs w:val="20"/>
              </w:rPr>
            </w:pPr>
            <w:r w:rsidRPr="00881F3E">
              <w:rPr>
                <w:sz w:val="20"/>
                <w:szCs w:val="20"/>
              </w:rPr>
              <w:t>a</w:t>
            </w:r>
          </w:p>
          <w:p w14:paraId="30E0DECB" w14:textId="77777777" w:rsidR="00754934" w:rsidRPr="00881F3E" w:rsidRDefault="00754934" w:rsidP="00445E64">
            <w:pPr>
              <w:jc w:val="center"/>
              <w:rPr>
                <w:b/>
                <w:sz w:val="20"/>
                <w:szCs w:val="20"/>
              </w:rPr>
            </w:pPr>
            <w:r w:rsidRPr="00881F3E">
              <w:rPr>
                <w:b/>
                <w:sz w:val="20"/>
                <w:szCs w:val="20"/>
              </w:rPr>
              <w:t>návrh zákona čl. II</w:t>
            </w:r>
          </w:p>
          <w:p w14:paraId="3DCFECC9" w14:textId="77777777" w:rsidR="00754934" w:rsidRPr="00881F3E" w:rsidRDefault="00754934" w:rsidP="00445E64">
            <w:pPr>
              <w:jc w:val="center"/>
              <w:rPr>
                <w:b/>
                <w:sz w:val="20"/>
                <w:szCs w:val="20"/>
              </w:rPr>
            </w:pPr>
          </w:p>
          <w:p w14:paraId="6CBBA918" w14:textId="77777777" w:rsidR="00754934" w:rsidRPr="00881F3E" w:rsidRDefault="00754934" w:rsidP="00445E64">
            <w:pPr>
              <w:jc w:val="center"/>
              <w:rPr>
                <w:sz w:val="20"/>
                <w:szCs w:val="20"/>
              </w:rPr>
            </w:pPr>
          </w:p>
          <w:p w14:paraId="6592BFA6" w14:textId="7652E1E5" w:rsidR="00754934" w:rsidRPr="00881F3E" w:rsidRDefault="00754934" w:rsidP="00445E64">
            <w:pPr>
              <w:jc w:val="center"/>
              <w:rPr>
                <w:b/>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1783AA30" w14:textId="77777777" w:rsidR="00D323E2" w:rsidRPr="00881F3E" w:rsidRDefault="00D323E2" w:rsidP="00445E64">
            <w:pPr>
              <w:pStyle w:val="Normlny0"/>
              <w:jc w:val="center"/>
            </w:pPr>
            <w:r w:rsidRPr="00881F3E">
              <w:lastRenderedPageBreak/>
              <w:t>§ 50</w:t>
            </w:r>
          </w:p>
          <w:p w14:paraId="78DCE987" w14:textId="77777777" w:rsidR="00D323E2" w:rsidRPr="00881F3E" w:rsidRDefault="00D323E2" w:rsidP="00445E64">
            <w:pPr>
              <w:pStyle w:val="Normlny0"/>
              <w:jc w:val="center"/>
            </w:pPr>
            <w:r w:rsidRPr="00881F3E">
              <w:t xml:space="preserve">O 1 </w:t>
            </w:r>
          </w:p>
          <w:p w14:paraId="4DFC0FE7" w14:textId="77777777" w:rsidR="007676D0" w:rsidRPr="00881F3E" w:rsidRDefault="00D323E2" w:rsidP="00445E64">
            <w:pPr>
              <w:pStyle w:val="Normlny0"/>
              <w:jc w:val="center"/>
            </w:pPr>
            <w:r w:rsidRPr="00881F3E">
              <w:rPr>
                <w:b/>
              </w:rPr>
              <w:t>P a)</w:t>
            </w:r>
            <w:r w:rsidR="007676D0" w:rsidRPr="00881F3E">
              <w:t xml:space="preserve"> </w:t>
            </w:r>
          </w:p>
          <w:p w14:paraId="0D799EB5" w14:textId="77777777" w:rsidR="007676D0" w:rsidRPr="00881F3E" w:rsidRDefault="007676D0" w:rsidP="00445E64">
            <w:pPr>
              <w:pStyle w:val="Normlny0"/>
              <w:jc w:val="center"/>
            </w:pPr>
          </w:p>
          <w:p w14:paraId="0DCA41DA" w14:textId="77777777" w:rsidR="007676D0" w:rsidRPr="00881F3E" w:rsidRDefault="007676D0" w:rsidP="00445E64">
            <w:pPr>
              <w:pStyle w:val="Normlny0"/>
              <w:jc w:val="center"/>
            </w:pPr>
          </w:p>
          <w:p w14:paraId="59829CA0" w14:textId="77777777" w:rsidR="007676D0" w:rsidRPr="00881F3E" w:rsidRDefault="007676D0" w:rsidP="00445E64">
            <w:pPr>
              <w:pStyle w:val="Normlny0"/>
              <w:jc w:val="center"/>
            </w:pPr>
          </w:p>
          <w:p w14:paraId="26675964" w14:textId="59FB019C" w:rsidR="00D323E2" w:rsidRPr="00881F3E" w:rsidRDefault="007676D0" w:rsidP="00445E64">
            <w:pPr>
              <w:pStyle w:val="Normlny0"/>
              <w:jc w:val="center"/>
            </w:pPr>
            <w:r w:rsidRPr="00881F3E">
              <w:t>P</w:t>
            </w:r>
            <w:r w:rsidR="00D323E2" w:rsidRPr="00881F3E">
              <w:t> s)</w:t>
            </w:r>
          </w:p>
          <w:p w14:paraId="65DD1B48" w14:textId="77777777" w:rsidR="00D323E2" w:rsidRPr="00881F3E" w:rsidRDefault="00D323E2" w:rsidP="00445E64">
            <w:pPr>
              <w:pStyle w:val="Normlny0"/>
              <w:jc w:val="center"/>
            </w:pPr>
          </w:p>
          <w:p w14:paraId="6E6C7DB5" w14:textId="77777777" w:rsidR="00D323E2" w:rsidRPr="00881F3E" w:rsidRDefault="00D323E2" w:rsidP="00445E64">
            <w:pPr>
              <w:pStyle w:val="Normlny0"/>
              <w:jc w:val="center"/>
            </w:pPr>
          </w:p>
          <w:p w14:paraId="531F7FD0" w14:textId="77777777" w:rsidR="00D323E2" w:rsidRPr="00881F3E" w:rsidRDefault="00D323E2" w:rsidP="00445E64">
            <w:pPr>
              <w:pStyle w:val="Normlny0"/>
              <w:jc w:val="center"/>
            </w:pPr>
          </w:p>
          <w:p w14:paraId="7A774086" w14:textId="77777777" w:rsidR="00D323E2" w:rsidRPr="00881F3E" w:rsidRDefault="00D323E2" w:rsidP="00445E64">
            <w:pPr>
              <w:pStyle w:val="Normlny0"/>
              <w:jc w:val="center"/>
            </w:pPr>
          </w:p>
          <w:p w14:paraId="4BF35F72" w14:textId="77777777" w:rsidR="00D323E2" w:rsidRPr="00881F3E" w:rsidRDefault="00D323E2" w:rsidP="00445E64">
            <w:pPr>
              <w:pStyle w:val="Normlny0"/>
              <w:jc w:val="center"/>
            </w:pPr>
            <w:r w:rsidRPr="00881F3E">
              <w:t>§ 50</w:t>
            </w:r>
          </w:p>
          <w:p w14:paraId="512309C4" w14:textId="08698D82" w:rsidR="00D323E2" w:rsidRPr="00881F3E" w:rsidRDefault="00D323E2" w:rsidP="00445E64">
            <w:pPr>
              <w:pStyle w:val="Normlny0"/>
              <w:jc w:val="center"/>
            </w:pPr>
            <w:r w:rsidRPr="00881F3E">
              <w:t>O</w:t>
            </w:r>
            <w:r w:rsidR="009070B9" w:rsidRPr="00881F3E">
              <w:t> </w:t>
            </w:r>
            <w:r w:rsidRPr="00881F3E">
              <w:t>3</w:t>
            </w:r>
          </w:p>
          <w:p w14:paraId="546656D8" w14:textId="77777777" w:rsidR="009070B9" w:rsidRPr="00881F3E" w:rsidRDefault="009070B9" w:rsidP="00445E64">
            <w:pPr>
              <w:pStyle w:val="Normlny0"/>
              <w:jc w:val="center"/>
            </w:pPr>
          </w:p>
          <w:p w14:paraId="751E7328" w14:textId="77777777" w:rsidR="009070B9" w:rsidRPr="00881F3E" w:rsidRDefault="009070B9" w:rsidP="00445E64">
            <w:pPr>
              <w:pStyle w:val="Normlny0"/>
              <w:jc w:val="center"/>
            </w:pPr>
          </w:p>
          <w:p w14:paraId="2C34CBCE" w14:textId="77777777" w:rsidR="009070B9" w:rsidRPr="00881F3E" w:rsidRDefault="009070B9" w:rsidP="00445E64">
            <w:pPr>
              <w:pStyle w:val="Normlny0"/>
              <w:jc w:val="center"/>
            </w:pPr>
          </w:p>
          <w:p w14:paraId="007B647F" w14:textId="77777777" w:rsidR="009070B9" w:rsidRPr="00881F3E" w:rsidRDefault="009070B9" w:rsidP="00445E64">
            <w:pPr>
              <w:pStyle w:val="Normlny0"/>
              <w:jc w:val="center"/>
            </w:pPr>
          </w:p>
          <w:p w14:paraId="18CB1AA1" w14:textId="77777777" w:rsidR="009070B9" w:rsidRPr="00881F3E" w:rsidRDefault="009070B9" w:rsidP="00445E64">
            <w:pPr>
              <w:pStyle w:val="Normlny0"/>
              <w:jc w:val="center"/>
            </w:pPr>
          </w:p>
          <w:p w14:paraId="42C958B3" w14:textId="77777777" w:rsidR="009070B9" w:rsidRPr="00881F3E" w:rsidRDefault="009070B9" w:rsidP="00445E64">
            <w:pPr>
              <w:pStyle w:val="Normlny0"/>
              <w:jc w:val="center"/>
            </w:pPr>
          </w:p>
          <w:p w14:paraId="415C9193" w14:textId="77777777" w:rsidR="009070B9" w:rsidRPr="00881F3E" w:rsidRDefault="009070B9" w:rsidP="00445E64">
            <w:pPr>
              <w:pStyle w:val="Normlny0"/>
              <w:jc w:val="center"/>
            </w:pPr>
          </w:p>
          <w:p w14:paraId="17497B96" w14:textId="77777777" w:rsidR="009070B9" w:rsidRPr="00881F3E" w:rsidRDefault="009070B9" w:rsidP="00445E64">
            <w:pPr>
              <w:pStyle w:val="Normlny0"/>
              <w:jc w:val="center"/>
            </w:pPr>
          </w:p>
          <w:p w14:paraId="7916F265" w14:textId="77777777" w:rsidR="009070B9" w:rsidRPr="00881F3E" w:rsidRDefault="009070B9" w:rsidP="00445E64">
            <w:pPr>
              <w:pStyle w:val="Normlny0"/>
              <w:jc w:val="center"/>
            </w:pPr>
          </w:p>
          <w:p w14:paraId="005E02C8" w14:textId="77777777" w:rsidR="009070B9" w:rsidRPr="00881F3E" w:rsidRDefault="009070B9" w:rsidP="00445E64">
            <w:pPr>
              <w:pStyle w:val="Normlny0"/>
              <w:jc w:val="center"/>
            </w:pPr>
          </w:p>
          <w:p w14:paraId="319D7053" w14:textId="77777777" w:rsidR="009070B9" w:rsidRPr="00881F3E" w:rsidRDefault="009070B9" w:rsidP="00445E64">
            <w:pPr>
              <w:pStyle w:val="Normlny0"/>
              <w:jc w:val="center"/>
            </w:pPr>
          </w:p>
          <w:p w14:paraId="7FEAE66F" w14:textId="77777777" w:rsidR="009070B9" w:rsidRPr="00881F3E" w:rsidRDefault="009070B9" w:rsidP="00445E64">
            <w:pPr>
              <w:pStyle w:val="Normlny0"/>
              <w:jc w:val="center"/>
            </w:pPr>
          </w:p>
          <w:p w14:paraId="71972715" w14:textId="77777777" w:rsidR="009070B9" w:rsidRPr="00881F3E" w:rsidRDefault="009070B9" w:rsidP="00445E64">
            <w:pPr>
              <w:pStyle w:val="Normlny0"/>
              <w:jc w:val="center"/>
            </w:pPr>
          </w:p>
          <w:p w14:paraId="4EC34D16" w14:textId="77777777" w:rsidR="009070B9" w:rsidRPr="00881F3E" w:rsidRDefault="009070B9" w:rsidP="00445E64">
            <w:pPr>
              <w:pStyle w:val="Normlny0"/>
              <w:jc w:val="center"/>
            </w:pPr>
          </w:p>
          <w:p w14:paraId="35711398" w14:textId="77777777" w:rsidR="009070B9" w:rsidRPr="00881F3E" w:rsidRDefault="009070B9" w:rsidP="00445E64">
            <w:pPr>
              <w:pStyle w:val="Normlny0"/>
              <w:jc w:val="center"/>
            </w:pPr>
          </w:p>
          <w:p w14:paraId="4E097673" w14:textId="77777777" w:rsidR="009070B9" w:rsidRPr="00881F3E" w:rsidRDefault="009070B9" w:rsidP="00445E64">
            <w:pPr>
              <w:pStyle w:val="Normlny0"/>
              <w:jc w:val="center"/>
            </w:pPr>
          </w:p>
          <w:p w14:paraId="5C11F783" w14:textId="77777777" w:rsidR="009070B9" w:rsidRPr="00881F3E" w:rsidRDefault="009070B9" w:rsidP="00445E64">
            <w:pPr>
              <w:pStyle w:val="Normlny0"/>
              <w:jc w:val="center"/>
            </w:pPr>
          </w:p>
          <w:p w14:paraId="38513F59" w14:textId="77777777" w:rsidR="009070B9" w:rsidRPr="00881F3E" w:rsidRDefault="009070B9" w:rsidP="00445E64">
            <w:pPr>
              <w:pStyle w:val="Normlny0"/>
              <w:jc w:val="center"/>
            </w:pPr>
          </w:p>
          <w:p w14:paraId="1FF7FC3F" w14:textId="77777777" w:rsidR="009070B9" w:rsidRPr="00881F3E" w:rsidRDefault="009070B9" w:rsidP="00445E64">
            <w:pPr>
              <w:pStyle w:val="Normlny0"/>
              <w:jc w:val="center"/>
            </w:pPr>
          </w:p>
          <w:p w14:paraId="0794B83C" w14:textId="77777777" w:rsidR="009070B9" w:rsidRPr="00881F3E" w:rsidRDefault="009070B9" w:rsidP="00445E64">
            <w:pPr>
              <w:pStyle w:val="Normlny0"/>
              <w:jc w:val="center"/>
            </w:pPr>
          </w:p>
          <w:p w14:paraId="6F6C83E0" w14:textId="77777777" w:rsidR="009070B9" w:rsidRPr="00881F3E" w:rsidRDefault="009070B9" w:rsidP="00445E64">
            <w:pPr>
              <w:pStyle w:val="Normlny0"/>
              <w:jc w:val="center"/>
            </w:pPr>
          </w:p>
          <w:p w14:paraId="310C1D6A" w14:textId="77777777" w:rsidR="009070B9" w:rsidRPr="00881F3E" w:rsidRDefault="009070B9" w:rsidP="00445E64">
            <w:pPr>
              <w:pStyle w:val="Normlny0"/>
              <w:jc w:val="center"/>
            </w:pPr>
          </w:p>
          <w:p w14:paraId="38D13ADC" w14:textId="77777777" w:rsidR="009070B9" w:rsidRPr="00881F3E" w:rsidRDefault="009070B9" w:rsidP="00445E64">
            <w:pPr>
              <w:pStyle w:val="Normlny0"/>
              <w:jc w:val="center"/>
            </w:pPr>
          </w:p>
          <w:p w14:paraId="4DCBCB1C" w14:textId="77777777" w:rsidR="009070B9" w:rsidRPr="00881F3E" w:rsidRDefault="009070B9" w:rsidP="00445E64">
            <w:pPr>
              <w:pStyle w:val="Normlny0"/>
              <w:jc w:val="center"/>
            </w:pPr>
          </w:p>
          <w:p w14:paraId="1E3BCC10" w14:textId="77777777" w:rsidR="009070B9" w:rsidRPr="00881F3E" w:rsidRDefault="009070B9" w:rsidP="00445E64">
            <w:pPr>
              <w:pStyle w:val="Normlny0"/>
              <w:jc w:val="center"/>
            </w:pPr>
          </w:p>
          <w:p w14:paraId="771041F3" w14:textId="77777777" w:rsidR="009070B9" w:rsidRPr="00881F3E" w:rsidRDefault="009070B9" w:rsidP="00445E64">
            <w:pPr>
              <w:pStyle w:val="Normlny0"/>
              <w:jc w:val="center"/>
            </w:pPr>
          </w:p>
          <w:p w14:paraId="45BEF3B3" w14:textId="77777777" w:rsidR="009070B9" w:rsidRPr="00881F3E" w:rsidRDefault="009070B9" w:rsidP="00445E64">
            <w:pPr>
              <w:pStyle w:val="Normlny0"/>
              <w:jc w:val="center"/>
            </w:pPr>
          </w:p>
          <w:p w14:paraId="4997ED92" w14:textId="77777777" w:rsidR="009070B9" w:rsidRPr="00881F3E" w:rsidRDefault="009070B9" w:rsidP="00445E64">
            <w:pPr>
              <w:pStyle w:val="Normlny0"/>
              <w:jc w:val="center"/>
            </w:pPr>
          </w:p>
          <w:p w14:paraId="6481E82F" w14:textId="77777777" w:rsidR="009070B9" w:rsidRPr="00881F3E" w:rsidRDefault="009070B9" w:rsidP="00445E64">
            <w:pPr>
              <w:pStyle w:val="Normlny0"/>
              <w:jc w:val="center"/>
            </w:pPr>
          </w:p>
          <w:p w14:paraId="66B52D5C" w14:textId="77777777" w:rsidR="009070B9" w:rsidRPr="00881F3E" w:rsidRDefault="009070B9" w:rsidP="00445E64">
            <w:pPr>
              <w:pStyle w:val="Normlny0"/>
              <w:jc w:val="center"/>
            </w:pPr>
          </w:p>
          <w:p w14:paraId="4F9A1DE7" w14:textId="77777777" w:rsidR="009070B9" w:rsidRPr="00881F3E" w:rsidRDefault="009070B9" w:rsidP="00445E64">
            <w:pPr>
              <w:pStyle w:val="Normlny0"/>
              <w:jc w:val="center"/>
            </w:pPr>
          </w:p>
          <w:p w14:paraId="667A0DF1" w14:textId="77777777" w:rsidR="009070B9" w:rsidRPr="00881F3E" w:rsidRDefault="009070B9" w:rsidP="00445E64">
            <w:pPr>
              <w:pStyle w:val="Normlny0"/>
              <w:jc w:val="center"/>
            </w:pPr>
          </w:p>
          <w:p w14:paraId="7375CD62" w14:textId="77777777" w:rsidR="009070B9" w:rsidRPr="00881F3E" w:rsidRDefault="009070B9" w:rsidP="00445E64">
            <w:pPr>
              <w:pStyle w:val="Normlny0"/>
              <w:jc w:val="center"/>
            </w:pPr>
          </w:p>
          <w:p w14:paraId="09552BF4" w14:textId="77777777" w:rsidR="009070B9" w:rsidRPr="00881F3E" w:rsidRDefault="009070B9" w:rsidP="00445E64">
            <w:pPr>
              <w:pStyle w:val="Normlny0"/>
              <w:jc w:val="center"/>
            </w:pPr>
          </w:p>
          <w:p w14:paraId="2383F327" w14:textId="77777777" w:rsidR="009070B9" w:rsidRPr="00881F3E" w:rsidRDefault="009070B9" w:rsidP="00445E64">
            <w:pPr>
              <w:pStyle w:val="Normlny0"/>
              <w:jc w:val="center"/>
            </w:pPr>
          </w:p>
          <w:p w14:paraId="1813EBE6" w14:textId="77777777" w:rsidR="009070B9" w:rsidRPr="00881F3E" w:rsidRDefault="009070B9" w:rsidP="00445E64">
            <w:pPr>
              <w:pStyle w:val="Normlny0"/>
              <w:jc w:val="center"/>
            </w:pPr>
          </w:p>
          <w:p w14:paraId="4F4D8A08" w14:textId="77777777" w:rsidR="009070B9" w:rsidRPr="00881F3E" w:rsidRDefault="009070B9" w:rsidP="00445E64">
            <w:pPr>
              <w:pStyle w:val="Normlny0"/>
              <w:jc w:val="center"/>
            </w:pPr>
          </w:p>
          <w:p w14:paraId="6CB52693" w14:textId="77777777" w:rsidR="009070B9" w:rsidRPr="00881F3E" w:rsidRDefault="009070B9" w:rsidP="00445E64">
            <w:pPr>
              <w:pStyle w:val="Normlny0"/>
              <w:jc w:val="center"/>
            </w:pPr>
          </w:p>
          <w:p w14:paraId="7C95D527" w14:textId="77777777" w:rsidR="009070B9" w:rsidRPr="00881F3E" w:rsidRDefault="009070B9" w:rsidP="00445E64">
            <w:pPr>
              <w:pStyle w:val="Normlny0"/>
              <w:jc w:val="center"/>
            </w:pPr>
          </w:p>
          <w:p w14:paraId="1B1F2DD5" w14:textId="77777777" w:rsidR="009070B9" w:rsidRPr="00881F3E" w:rsidRDefault="009070B9" w:rsidP="00445E64">
            <w:pPr>
              <w:pStyle w:val="Normlny0"/>
              <w:jc w:val="center"/>
            </w:pPr>
          </w:p>
          <w:p w14:paraId="162E172D" w14:textId="77777777" w:rsidR="009070B9" w:rsidRPr="00881F3E" w:rsidRDefault="009070B9" w:rsidP="00445E64">
            <w:pPr>
              <w:pStyle w:val="Normlny0"/>
              <w:jc w:val="center"/>
            </w:pPr>
          </w:p>
          <w:p w14:paraId="013BE82D" w14:textId="77777777" w:rsidR="009070B9" w:rsidRPr="00881F3E" w:rsidRDefault="009070B9" w:rsidP="00445E64">
            <w:pPr>
              <w:pStyle w:val="Normlny0"/>
              <w:jc w:val="center"/>
            </w:pPr>
          </w:p>
          <w:p w14:paraId="7246BD1E" w14:textId="77777777" w:rsidR="009070B9" w:rsidRPr="00881F3E" w:rsidRDefault="009070B9" w:rsidP="00445E64">
            <w:pPr>
              <w:pStyle w:val="Normlny0"/>
              <w:jc w:val="center"/>
            </w:pPr>
          </w:p>
          <w:p w14:paraId="1ED21FA3" w14:textId="77777777" w:rsidR="009070B9" w:rsidRPr="00881F3E" w:rsidRDefault="009070B9" w:rsidP="00445E64">
            <w:pPr>
              <w:pStyle w:val="Normlny0"/>
              <w:jc w:val="center"/>
            </w:pPr>
          </w:p>
          <w:p w14:paraId="7E147944" w14:textId="77777777" w:rsidR="009070B9" w:rsidRPr="00881F3E" w:rsidRDefault="009070B9" w:rsidP="00445E64">
            <w:pPr>
              <w:pStyle w:val="Normlny0"/>
              <w:jc w:val="center"/>
            </w:pPr>
          </w:p>
          <w:p w14:paraId="12CED20E" w14:textId="77777777" w:rsidR="004B277F" w:rsidRPr="00881F3E" w:rsidRDefault="004B277F" w:rsidP="00445E64">
            <w:pPr>
              <w:pStyle w:val="Normlny0"/>
              <w:jc w:val="center"/>
            </w:pPr>
          </w:p>
          <w:p w14:paraId="5730AB0A" w14:textId="77777777" w:rsidR="006441E9" w:rsidRPr="00881F3E" w:rsidRDefault="006441E9" w:rsidP="00445E64">
            <w:pPr>
              <w:pStyle w:val="Normlny0"/>
              <w:jc w:val="center"/>
            </w:pPr>
          </w:p>
          <w:p w14:paraId="0343F581" w14:textId="77777777" w:rsidR="009070B9" w:rsidRPr="00881F3E" w:rsidRDefault="009070B9" w:rsidP="00445E64">
            <w:pPr>
              <w:pStyle w:val="Normlny0"/>
              <w:jc w:val="center"/>
            </w:pPr>
            <w:r w:rsidRPr="00881F3E">
              <w:t xml:space="preserve">§ 144 O 1 </w:t>
            </w:r>
          </w:p>
          <w:p w14:paraId="46B6A082" w14:textId="612E0990" w:rsidR="009070B9" w:rsidRPr="00881F3E" w:rsidRDefault="009070B9" w:rsidP="00445E64">
            <w:pPr>
              <w:pStyle w:val="Normlny0"/>
              <w:jc w:val="center"/>
            </w:pPr>
            <w:r w:rsidRPr="00881F3E">
              <w:t xml:space="preserve">P b) </w:t>
            </w:r>
          </w:p>
          <w:p w14:paraId="67387045" w14:textId="77777777" w:rsidR="009070B9" w:rsidRPr="00881F3E" w:rsidRDefault="009070B9" w:rsidP="00445E64">
            <w:pPr>
              <w:pStyle w:val="Normlny0"/>
              <w:jc w:val="center"/>
            </w:pPr>
          </w:p>
          <w:p w14:paraId="64B108D9" w14:textId="77777777" w:rsidR="009070B9" w:rsidRPr="00881F3E" w:rsidRDefault="009070B9" w:rsidP="00445E64">
            <w:pPr>
              <w:pStyle w:val="Normlny0"/>
              <w:jc w:val="center"/>
            </w:pPr>
          </w:p>
          <w:p w14:paraId="76AD5401" w14:textId="77777777" w:rsidR="00754934" w:rsidRPr="00881F3E" w:rsidRDefault="00754934" w:rsidP="00445E64">
            <w:pPr>
              <w:pStyle w:val="Normlny0"/>
              <w:jc w:val="center"/>
            </w:pPr>
          </w:p>
          <w:p w14:paraId="727CAF22" w14:textId="77777777" w:rsidR="00754934" w:rsidRPr="00881F3E" w:rsidRDefault="00754934" w:rsidP="00445E64">
            <w:pPr>
              <w:pStyle w:val="Normlny0"/>
              <w:jc w:val="center"/>
            </w:pPr>
          </w:p>
          <w:p w14:paraId="1017E017" w14:textId="77777777" w:rsidR="00754934" w:rsidRPr="00881F3E" w:rsidRDefault="00754934" w:rsidP="00445E64">
            <w:pPr>
              <w:pStyle w:val="Normlny0"/>
              <w:jc w:val="center"/>
            </w:pPr>
            <w:r w:rsidRPr="00881F3E">
              <w:t xml:space="preserve">§ 144 O 8 </w:t>
            </w:r>
          </w:p>
          <w:p w14:paraId="49CF2456" w14:textId="7EFC9E08" w:rsidR="00754934" w:rsidRPr="00881F3E" w:rsidRDefault="00754934" w:rsidP="00445E64">
            <w:pPr>
              <w:pStyle w:val="Normlny0"/>
              <w:jc w:val="center"/>
            </w:pPr>
            <w:r w:rsidRPr="00881F3E">
              <w:t xml:space="preserve">P b) </w:t>
            </w:r>
          </w:p>
        </w:tc>
        <w:tc>
          <w:tcPr>
            <w:tcW w:w="3904" w:type="dxa"/>
            <w:tcBorders>
              <w:top w:val="single" w:sz="4" w:space="0" w:color="auto"/>
              <w:left w:val="single" w:sz="4" w:space="0" w:color="auto"/>
              <w:bottom w:val="single" w:sz="4" w:space="0" w:color="auto"/>
              <w:right w:val="single" w:sz="4" w:space="0" w:color="auto"/>
            </w:tcBorders>
          </w:tcPr>
          <w:p w14:paraId="0F8C601A" w14:textId="11F86BDB" w:rsidR="00D323E2" w:rsidRPr="00881F3E" w:rsidRDefault="00D323E2" w:rsidP="00445E64">
            <w:pPr>
              <w:ind w:left="204" w:hanging="204"/>
              <w:rPr>
                <w:b/>
                <w:sz w:val="20"/>
                <w:szCs w:val="20"/>
              </w:rPr>
            </w:pPr>
            <w:r w:rsidRPr="00881F3E">
              <w:rPr>
                <w:sz w:val="20"/>
                <w:szCs w:val="20"/>
              </w:rPr>
              <w:lastRenderedPageBreak/>
              <w:t>a) uložiť banke alebo pobočke zahraničnej banky prijať opatrenia na jej ozdravenie</w:t>
            </w:r>
            <w:r w:rsidR="00B91F1F" w:rsidRPr="00881F3E">
              <w:rPr>
                <w:sz w:val="20"/>
                <w:szCs w:val="20"/>
              </w:rPr>
              <w:t xml:space="preserve"> </w:t>
            </w:r>
            <w:r w:rsidR="00B91F1F" w:rsidRPr="00881F3E">
              <w:rPr>
                <w:b/>
                <w:sz w:val="20"/>
                <w:szCs w:val="20"/>
              </w:rPr>
              <w:t>a určiť lehotu na ich uskutočnenie, vrátane úprav týchto opatrení, ak ide o rozsah a lehotu,</w:t>
            </w:r>
          </w:p>
          <w:p w14:paraId="174F6D89" w14:textId="77777777" w:rsidR="00D323E2" w:rsidRPr="00881F3E" w:rsidRDefault="00D323E2" w:rsidP="00445E64">
            <w:pPr>
              <w:ind w:left="204" w:hanging="204"/>
              <w:rPr>
                <w:sz w:val="20"/>
                <w:szCs w:val="20"/>
              </w:rPr>
            </w:pPr>
          </w:p>
          <w:p w14:paraId="5D29DB10" w14:textId="77777777" w:rsidR="00D323E2" w:rsidRPr="00881F3E" w:rsidRDefault="00D323E2" w:rsidP="00445E64">
            <w:pPr>
              <w:ind w:left="204" w:hanging="204"/>
              <w:rPr>
                <w:sz w:val="20"/>
                <w:szCs w:val="20"/>
              </w:rPr>
            </w:pPr>
            <w:r w:rsidRPr="00881F3E">
              <w:rPr>
                <w:sz w:val="20"/>
                <w:szCs w:val="20"/>
              </w:rPr>
              <w:t>s) uložiť banke, aby použila zisk na udržanie hodnoty vlastných zdrojov vo výške presahujúcej hodnotu požiadaviek na vlastné zdroje podľa § 29 ods. 4,</w:t>
            </w:r>
          </w:p>
          <w:p w14:paraId="29C5DACB" w14:textId="77777777" w:rsidR="00D323E2" w:rsidRPr="00881F3E" w:rsidRDefault="00D323E2" w:rsidP="00445E64">
            <w:pPr>
              <w:pStyle w:val="Normlny0"/>
            </w:pPr>
          </w:p>
          <w:p w14:paraId="0AEB59E0" w14:textId="77777777" w:rsidR="00D323E2" w:rsidRPr="00881F3E" w:rsidRDefault="00D323E2" w:rsidP="00445E64">
            <w:pPr>
              <w:rPr>
                <w:sz w:val="20"/>
                <w:szCs w:val="20"/>
              </w:rPr>
            </w:pPr>
            <w:r w:rsidRPr="00881F3E">
              <w:rPr>
                <w:sz w:val="20"/>
                <w:szCs w:val="20"/>
              </w:rPr>
              <w:t>(3) Pod opatreniami na ozdravenie banky alebo pobočky zahraničnej banky sa rozumie</w:t>
            </w:r>
          </w:p>
          <w:p w14:paraId="01E3A8D7" w14:textId="77777777" w:rsidR="00D323E2" w:rsidRPr="00881F3E" w:rsidRDefault="00D323E2" w:rsidP="00445E64">
            <w:pPr>
              <w:ind w:left="204" w:hanging="204"/>
              <w:rPr>
                <w:sz w:val="20"/>
                <w:szCs w:val="20"/>
              </w:rPr>
            </w:pPr>
            <w:r w:rsidRPr="00881F3E">
              <w:rPr>
                <w:sz w:val="20"/>
                <w:szCs w:val="20"/>
              </w:rPr>
              <w:t>a) predloženie záväzného ozdravného programu, ktorý musí obsahovať</w:t>
            </w:r>
          </w:p>
          <w:p w14:paraId="15D0F801" w14:textId="77777777" w:rsidR="00D323E2" w:rsidRPr="00881F3E" w:rsidRDefault="00D323E2" w:rsidP="00445E64">
            <w:pPr>
              <w:ind w:left="346" w:hanging="204"/>
              <w:rPr>
                <w:sz w:val="20"/>
                <w:szCs w:val="20"/>
              </w:rPr>
            </w:pPr>
            <w:r w:rsidRPr="00881F3E">
              <w:rPr>
                <w:sz w:val="20"/>
                <w:szCs w:val="20"/>
              </w:rPr>
              <w:t>1. plán udržiavania vlastných zdrojov banky vo vzťahu k hodnotám zodpovedajúcim požiadavkám na vlastné zdroje,</w:t>
            </w:r>
          </w:p>
          <w:p w14:paraId="0CC7052D" w14:textId="77777777" w:rsidR="00D323E2" w:rsidRPr="00881F3E" w:rsidRDefault="00D323E2" w:rsidP="00445E64">
            <w:pPr>
              <w:ind w:left="346" w:hanging="204"/>
              <w:rPr>
                <w:sz w:val="20"/>
                <w:szCs w:val="20"/>
              </w:rPr>
            </w:pPr>
            <w:r w:rsidRPr="00881F3E">
              <w:rPr>
                <w:sz w:val="20"/>
                <w:szCs w:val="20"/>
              </w:rPr>
              <w:t>2. plán projekcie súčasného a predpokladaného vývoja ekonomickej situácie banky alebo pobočky zahraničnej banky minimálne v rozsahu výkazov bilancií, ziskov a strát, rozpočtu, strategického obchodného plánu, analýzy rentability dosiahnutia cieľov programu,</w:t>
            </w:r>
          </w:p>
          <w:p w14:paraId="4A1E4C6A" w14:textId="77777777" w:rsidR="00D323E2" w:rsidRPr="00881F3E" w:rsidRDefault="00D323E2" w:rsidP="00445E64">
            <w:pPr>
              <w:ind w:left="346" w:hanging="204"/>
              <w:rPr>
                <w:sz w:val="20"/>
                <w:szCs w:val="20"/>
              </w:rPr>
            </w:pPr>
            <w:r w:rsidRPr="00881F3E">
              <w:rPr>
                <w:sz w:val="20"/>
                <w:szCs w:val="20"/>
              </w:rPr>
              <w:t>3. iné informácie, ktoré Národná banka Slovenska považuje za nevyhnutné,</w:t>
            </w:r>
          </w:p>
          <w:p w14:paraId="076659C6" w14:textId="77777777" w:rsidR="00D323E2" w:rsidRPr="00881F3E" w:rsidRDefault="00D323E2" w:rsidP="00445E64">
            <w:pPr>
              <w:ind w:left="204" w:hanging="204"/>
              <w:rPr>
                <w:sz w:val="20"/>
                <w:szCs w:val="20"/>
              </w:rPr>
            </w:pPr>
            <w:r w:rsidRPr="00881F3E">
              <w:rPr>
                <w:sz w:val="20"/>
                <w:szCs w:val="20"/>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881F3E">
              <w:rPr>
                <w:sz w:val="20"/>
                <w:szCs w:val="20"/>
                <w:vertAlign w:val="superscript"/>
              </w:rPr>
              <w:t>46</w:t>
            </w:r>
            <w:r w:rsidRPr="00881F3E">
              <w:rPr>
                <w:sz w:val="20"/>
                <w:szCs w:val="20"/>
              </w:rPr>
              <w:t>) iných všeobecne záväzných právnych predpisov, ktoré sa vzťahujú na výkon bankových činností,</w:t>
            </w:r>
          </w:p>
          <w:p w14:paraId="7C8EBD8B" w14:textId="77777777" w:rsidR="00D323E2" w:rsidRPr="00881F3E" w:rsidRDefault="00D323E2" w:rsidP="00445E64">
            <w:pPr>
              <w:ind w:left="204" w:hanging="204"/>
              <w:rPr>
                <w:sz w:val="20"/>
                <w:szCs w:val="20"/>
              </w:rPr>
            </w:pPr>
            <w:r w:rsidRPr="00881F3E">
              <w:rPr>
                <w:sz w:val="20"/>
                <w:szCs w:val="20"/>
              </w:rPr>
              <w:lastRenderedPageBreak/>
              <w:t xml:space="preserve">c) obmedzenie alebo pozastavenie vyplácania dividend, </w:t>
            </w:r>
            <w:r w:rsidRPr="00881F3E">
              <w:rPr>
                <w:sz w:val="20"/>
                <w:szCs w:val="20"/>
                <w:vertAlign w:val="superscript"/>
              </w:rPr>
              <w:t>47</w:t>
            </w:r>
            <w:r w:rsidRPr="00881F3E">
              <w:rPr>
                <w:sz w:val="20"/>
                <w:szCs w:val="20"/>
              </w:rPr>
              <w:t>) tantiém</w:t>
            </w:r>
            <w:r w:rsidRPr="00881F3E">
              <w:rPr>
                <w:sz w:val="20"/>
                <w:szCs w:val="20"/>
                <w:vertAlign w:val="superscript"/>
              </w:rPr>
              <w:t>48</w:t>
            </w:r>
            <w:r w:rsidRPr="00881F3E">
              <w:rPr>
                <w:sz w:val="20"/>
                <w:szCs w:val="20"/>
              </w:rPr>
              <w:t>)a iných podielov na zisku, odmien a nepeňažných plnení akcionárom, členom štatutárneho orgánu, členom dozorného orgánu a zamestnancom,</w:t>
            </w:r>
          </w:p>
          <w:p w14:paraId="0B0A7BAE" w14:textId="77777777" w:rsidR="00D323E2" w:rsidRPr="00881F3E" w:rsidRDefault="00D323E2" w:rsidP="00445E64">
            <w:pPr>
              <w:ind w:left="204" w:hanging="204"/>
              <w:rPr>
                <w:sz w:val="20"/>
                <w:szCs w:val="20"/>
              </w:rPr>
            </w:pPr>
            <w:r w:rsidRPr="00881F3E">
              <w:rPr>
                <w:sz w:val="20"/>
                <w:szCs w:val="20"/>
              </w:rPr>
              <w:t>d) obmedzenie alebo pozastavenie zvyšovania miezd alebo odmien členom štatutárneho orgánu, členom dozornej rady a všetkým zamestnancom banky alebo pobočky zahraničnej banky,</w:t>
            </w:r>
          </w:p>
          <w:p w14:paraId="2C377131" w14:textId="77777777" w:rsidR="00D323E2" w:rsidRPr="00881F3E" w:rsidRDefault="00D323E2" w:rsidP="00445E64">
            <w:pPr>
              <w:ind w:left="204" w:hanging="204"/>
              <w:rPr>
                <w:sz w:val="20"/>
                <w:szCs w:val="20"/>
              </w:rPr>
            </w:pPr>
            <w:r w:rsidRPr="00881F3E">
              <w:rPr>
                <w:sz w:val="20"/>
                <w:szCs w:val="20"/>
              </w:rPr>
              <w:t>e) zavedenie denného sledovania vývoja finančnej situácie banky alebo pobočky zahraničnej banky,</w:t>
            </w:r>
          </w:p>
          <w:p w14:paraId="65FE3A5E" w14:textId="77777777" w:rsidR="00D323E2" w:rsidRPr="00881F3E" w:rsidRDefault="00D323E2" w:rsidP="00445E64">
            <w:pPr>
              <w:ind w:left="204" w:hanging="204"/>
              <w:rPr>
                <w:sz w:val="20"/>
                <w:szCs w:val="20"/>
              </w:rPr>
            </w:pPr>
            <w:r w:rsidRPr="00881F3E">
              <w:rPr>
                <w:sz w:val="20"/>
                <w:szCs w:val="20"/>
              </w:rPr>
              <w:t>f) obmedzenie alebo pozastavenie rozširovania nových obchodov banky alebo pobočky zahraničnej banky; tieto obchody môže začať vykonávať iba po predchádzajúcom súhlase Národnej banky Slovenska,</w:t>
            </w:r>
          </w:p>
          <w:p w14:paraId="6512129F" w14:textId="77777777" w:rsidR="00D323E2" w:rsidRPr="00881F3E" w:rsidRDefault="00D323E2" w:rsidP="00445E64">
            <w:pPr>
              <w:ind w:left="204" w:hanging="204"/>
              <w:rPr>
                <w:sz w:val="20"/>
                <w:szCs w:val="20"/>
              </w:rPr>
            </w:pPr>
            <w:r w:rsidRPr="00881F3E">
              <w:rPr>
                <w:sz w:val="20"/>
                <w:szCs w:val="20"/>
              </w:rPr>
              <w:t>g) prijatie opatrení na zlepšenie riadenia rizík,</w:t>
            </w:r>
          </w:p>
          <w:p w14:paraId="3E31BFE4" w14:textId="77777777" w:rsidR="00D323E2" w:rsidRPr="00881F3E" w:rsidRDefault="00D323E2" w:rsidP="00445E64">
            <w:pPr>
              <w:ind w:left="204" w:hanging="204"/>
              <w:rPr>
                <w:sz w:val="20"/>
                <w:szCs w:val="20"/>
              </w:rPr>
            </w:pPr>
            <w:r w:rsidRPr="00881F3E">
              <w:rPr>
                <w:sz w:val="20"/>
                <w:szCs w:val="20"/>
              </w:rPr>
              <w:t>h) prijatie opatrení na zabránenie presunu rizika pri sekuritizácii.</w:t>
            </w:r>
          </w:p>
          <w:p w14:paraId="159B71DC" w14:textId="77777777" w:rsidR="009070B9" w:rsidRPr="00881F3E" w:rsidRDefault="009070B9" w:rsidP="00445E64">
            <w:pPr>
              <w:ind w:left="204" w:hanging="204"/>
              <w:rPr>
                <w:sz w:val="20"/>
                <w:szCs w:val="20"/>
              </w:rPr>
            </w:pPr>
          </w:p>
          <w:p w14:paraId="74555F4D" w14:textId="411B7EBF" w:rsidR="00BF6C8B" w:rsidRPr="00881F3E" w:rsidRDefault="00960C25" w:rsidP="00445E64">
            <w:pPr>
              <w:ind w:left="204" w:hanging="204"/>
              <w:rPr>
                <w:sz w:val="20"/>
                <w:szCs w:val="20"/>
                <w:lang w:eastAsia="en-US"/>
              </w:rPr>
            </w:pPr>
            <w:r w:rsidRPr="00881F3E">
              <w:rPr>
                <w:sz w:val="20"/>
                <w:szCs w:val="20"/>
                <w:lang w:eastAsia="en-US"/>
              </w:rPr>
              <w:t xml:space="preserve">b) uložiť obchodníkovi s cennými papiermi alebo zahraničnému obchodníkovi s cennými papiermi prijať opatrenia na jeho ozdravenie </w:t>
            </w:r>
            <w:r w:rsidRPr="00881F3E">
              <w:rPr>
                <w:b/>
                <w:sz w:val="20"/>
                <w:szCs w:val="20"/>
                <w:lang w:eastAsia="en-US"/>
              </w:rPr>
              <w:t>a určiť lehotu na ich realizáciu vrátane jeho vylepšení, ak ide o rozsah a lehotu</w:t>
            </w:r>
            <w:r w:rsidRPr="00881F3E">
              <w:rPr>
                <w:sz w:val="20"/>
                <w:szCs w:val="20"/>
                <w:lang w:eastAsia="en-US"/>
              </w:rPr>
              <w:t>,</w:t>
            </w:r>
          </w:p>
          <w:p w14:paraId="0E1E0635" w14:textId="77777777" w:rsidR="00754934" w:rsidRPr="00881F3E" w:rsidRDefault="00754934" w:rsidP="00445E64">
            <w:pPr>
              <w:ind w:left="204" w:hanging="204"/>
              <w:rPr>
                <w:sz w:val="20"/>
                <w:szCs w:val="20"/>
                <w:lang w:eastAsia="en-US"/>
              </w:rPr>
            </w:pPr>
          </w:p>
          <w:p w14:paraId="0B0FD018" w14:textId="77777777" w:rsidR="00754934" w:rsidRPr="00881F3E" w:rsidRDefault="00754934" w:rsidP="00445E64">
            <w:pPr>
              <w:ind w:left="204" w:hanging="204"/>
              <w:rPr>
                <w:sz w:val="20"/>
                <w:szCs w:val="20"/>
                <w:shd w:val="clear" w:color="auto" w:fill="FFFFFF"/>
              </w:rPr>
            </w:pPr>
            <w:r w:rsidRPr="00881F3E">
              <w:rPr>
                <w:sz w:val="20"/>
                <w:szCs w:val="20"/>
              </w:rPr>
              <w:t xml:space="preserve">(8) </w:t>
            </w:r>
            <w:r w:rsidRPr="00881F3E">
              <w:rPr>
                <w:sz w:val="20"/>
                <w:szCs w:val="20"/>
                <w:shd w:val="clear" w:color="auto" w:fill="FFFFFF"/>
              </w:rPr>
              <w:t>Opatreniami na ozdravenie obchodníka s cennými papiermi sa rozumie</w:t>
            </w:r>
          </w:p>
          <w:p w14:paraId="2AB1D9B3" w14:textId="614173C7" w:rsidR="00754934" w:rsidRPr="00881F3E" w:rsidRDefault="00754934" w:rsidP="00445E64">
            <w:pPr>
              <w:ind w:left="204" w:hanging="204"/>
              <w:rPr>
                <w:sz w:val="20"/>
                <w:szCs w:val="20"/>
              </w:rPr>
            </w:pPr>
            <w:r w:rsidRPr="00881F3E">
              <w:rPr>
                <w:sz w:val="20"/>
                <w:szCs w:val="20"/>
              </w:rPr>
              <w:t xml:space="preserve">b) </w:t>
            </w:r>
            <w:r w:rsidRPr="00881F3E">
              <w:rPr>
                <w:sz w:val="20"/>
                <w:szCs w:val="20"/>
                <w:shd w:val="clear" w:color="auto" w:fill="FFFFFF"/>
              </w:rPr>
              <w:t>obmedzenie alebo pozastavenie vyplácania dividend,</w:t>
            </w:r>
            <w:hyperlink r:id="rId30" w:anchor="poznamky.poznamka-112" w:tooltip="Odkaz na predpis alebo ustanovenie" w:history="1">
              <w:r w:rsidRPr="00881F3E">
                <w:rPr>
                  <w:rStyle w:val="Hypertextovprepojenie"/>
                  <w:iCs/>
                  <w:color w:val="auto"/>
                  <w:sz w:val="20"/>
                  <w:szCs w:val="20"/>
                  <w:shd w:val="clear" w:color="auto" w:fill="FFFFFF"/>
                  <w:vertAlign w:val="superscript"/>
                </w:rPr>
                <w:t>112</w:t>
              </w:r>
              <w:r w:rsidRPr="00881F3E">
                <w:rPr>
                  <w:rStyle w:val="Hypertextovprepojenie"/>
                  <w:iCs/>
                  <w:color w:val="auto"/>
                  <w:sz w:val="20"/>
                  <w:szCs w:val="20"/>
                  <w:shd w:val="clear" w:color="auto" w:fill="FFFFFF"/>
                </w:rPr>
                <w:t>)</w:t>
              </w:r>
            </w:hyperlink>
            <w:r w:rsidRPr="00881F3E">
              <w:rPr>
                <w:sz w:val="20"/>
                <w:szCs w:val="20"/>
                <w:shd w:val="clear" w:color="auto" w:fill="FFFFFF"/>
              </w:rPr>
              <w:t> tantiém</w:t>
            </w:r>
            <w:hyperlink r:id="rId31" w:anchor="poznamky.poznamka-113" w:tooltip="Odkaz na predpis alebo ustanovenie" w:history="1">
              <w:r w:rsidRPr="00881F3E">
                <w:rPr>
                  <w:rStyle w:val="Hypertextovprepojenie"/>
                  <w:iCs/>
                  <w:color w:val="auto"/>
                  <w:sz w:val="20"/>
                  <w:szCs w:val="20"/>
                  <w:shd w:val="clear" w:color="auto" w:fill="FFFFFF"/>
                  <w:vertAlign w:val="superscript"/>
                </w:rPr>
                <w:t>113</w:t>
              </w:r>
              <w:r w:rsidRPr="00881F3E">
                <w:rPr>
                  <w:rStyle w:val="Hypertextovprepojenie"/>
                  <w:iCs/>
                  <w:color w:val="auto"/>
                  <w:sz w:val="20"/>
                  <w:szCs w:val="20"/>
                  <w:shd w:val="clear" w:color="auto" w:fill="FFFFFF"/>
                </w:rPr>
                <w:t>)</w:t>
              </w:r>
            </w:hyperlink>
            <w:r w:rsidRPr="00881F3E">
              <w:rPr>
                <w:sz w:val="20"/>
                <w:szCs w:val="20"/>
                <w:shd w:val="clear" w:color="auto" w:fill="FFFFFF"/>
              </w:rPr>
              <w:t> a iných podielov na zisku, odmien a nepeňažných plnení akcionárom, členom predstavenstva, členom dozorného orgánu a zamestnancom,</w:t>
            </w:r>
          </w:p>
        </w:tc>
        <w:tc>
          <w:tcPr>
            <w:tcW w:w="682" w:type="dxa"/>
            <w:tcBorders>
              <w:top w:val="single" w:sz="4" w:space="0" w:color="auto"/>
              <w:left w:val="single" w:sz="4" w:space="0" w:color="auto"/>
              <w:bottom w:val="single" w:sz="4" w:space="0" w:color="auto"/>
              <w:right w:val="single" w:sz="4" w:space="0" w:color="auto"/>
            </w:tcBorders>
          </w:tcPr>
          <w:p w14:paraId="03F9756F" w14:textId="410C77F1"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41AC8CB" w14:textId="77777777" w:rsidR="00D323E2" w:rsidRPr="00881F3E" w:rsidRDefault="00D323E2" w:rsidP="00445E64">
            <w:pPr>
              <w:pStyle w:val="Nadpis1"/>
              <w:rPr>
                <w:b w:val="0"/>
                <w:bCs w:val="0"/>
                <w:sz w:val="20"/>
                <w:szCs w:val="20"/>
              </w:rPr>
            </w:pPr>
          </w:p>
        </w:tc>
      </w:tr>
      <w:tr w:rsidR="00881F3E" w:rsidRPr="00881F3E" w14:paraId="64CE7F4A" w14:textId="77777777" w:rsidTr="00B01904">
        <w:tc>
          <w:tcPr>
            <w:tcW w:w="725" w:type="dxa"/>
            <w:tcBorders>
              <w:top w:val="single" w:sz="4" w:space="0" w:color="auto"/>
              <w:left w:val="single" w:sz="12" w:space="0" w:color="auto"/>
              <w:bottom w:val="single" w:sz="4" w:space="0" w:color="auto"/>
              <w:right w:val="single" w:sz="4" w:space="0" w:color="auto"/>
            </w:tcBorders>
          </w:tcPr>
          <w:p w14:paraId="26003347" w14:textId="52A1818A" w:rsidR="00D323E2" w:rsidRPr="00881F3E" w:rsidRDefault="00D323E2" w:rsidP="00445E64">
            <w:pPr>
              <w:rPr>
                <w:sz w:val="20"/>
                <w:szCs w:val="20"/>
              </w:rPr>
            </w:pPr>
            <w:r w:rsidRPr="00881F3E">
              <w:rPr>
                <w:sz w:val="20"/>
                <w:szCs w:val="20"/>
              </w:rPr>
              <w:t>Č:104</w:t>
            </w:r>
          </w:p>
          <w:p w14:paraId="70BBFFAF" w14:textId="77777777" w:rsidR="00D323E2" w:rsidRPr="00881F3E" w:rsidRDefault="00D323E2" w:rsidP="00445E64">
            <w:pPr>
              <w:rPr>
                <w:sz w:val="20"/>
                <w:szCs w:val="20"/>
              </w:rPr>
            </w:pPr>
            <w:r w:rsidRPr="00881F3E">
              <w:rPr>
                <w:sz w:val="20"/>
                <w:szCs w:val="20"/>
              </w:rPr>
              <w:t>O:1</w:t>
            </w:r>
          </w:p>
          <w:p w14:paraId="774CD50E" w14:textId="77777777" w:rsidR="00D323E2" w:rsidRPr="00881F3E" w:rsidRDefault="00D323E2" w:rsidP="00445E64">
            <w:pPr>
              <w:rPr>
                <w:sz w:val="20"/>
                <w:szCs w:val="20"/>
              </w:rPr>
            </w:pPr>
            <w:r w:rsidRPr="00881F3E">
              <w:rPr>
                <w:sz w:val="20"/>
                <w:szCs w:val="20"/>
              </w:rPr>
              <w:t>P:j)</w:t>
            </w:r>
          </w:p>
        </w:tc>
        <w:tc>
          <w:tcPr>
            <w:tcW w:w="6190" w:type="dxa"/>
            <w:tcBorders>
              <w:top w:val="single" w:sz="4" w:space="0" w:color="auto"/>
              <w:left w:val="single" w:sz="4" w:space="0" w:color="auto"/>
              <w:bottom w:val="single" w:sz="4" w:space="0" w:color="auto"/>
              <w:right w:val="single" w:sz="4" w:space="0" w:color="auto"/>
            </w:tcBorders>
          </w:tcPr>
          <w:p w14:paraId="58D3943C"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uložiť požiadavky na dodatočné alebo častejšie podávanie správ vrátane podávania správ o vlastných zdrojoch, likvidite a finančnej páke;</w:t>
            </w:r>
          </w:p>
          <w:p w14:paraId="59967D49" w14:textId="3A224490" w:rsidR="00D323E2" w:rsidRPr="00881F3E" w:rsidRDefault="00D323E2" w:rsidP="00445E64">
            <w:pPr>
              <w:pStyle w:val="stitle-article-norm"/>
              <w:spacing w:before="0" w:after="0"/>
              <w:jc w:val="both"/>
              <w:rPr>
                <w:b w:val="0"/>
                <w:sz w:val="20"/>
                <w:szCs w:val="20"/>
              </w:rPr>
            </w:pPr>
          </w:p>
        </w:tc>
        <w:tc>
          <w:tcPr>
            <w:tcW w:w="882" w:type="dxa"/>
            <w:tcBorders>
              <w:top w:val="single" w:sz="4" w:space="0" w:color="auto"/>
              <w:left w:val="single" w:sz="4" w:space="0" w:color="auto"/>
              <w:bottom w:val="single" w:sz="4" w:space="0" w:color="auto"/>
              <w:right w:val="single" w:sz="12" w:space="0" w:color="auto"/>
            </w:tcBorders>
          </w:tcPr>
          <w:p w14:paraId="7D513574" w14:textId="24A7EA4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6623670" w14:textId="77777777" w:rsidR="00D323E2" w:rsidRPr="00881F3E" w:rsidRDefault="00D323E2" w:rsidP="00445E64">
            <w:pPr>
              <w:jc w:val="center"/>
              <w:rPr>
                <w:sz w:val="20"/>
                <w:szCs w:val="20"/>
              </w:rPr>
            </w:pPr>
            <w:r w:rsidRPr="00881F3E">
              <w:rPr>
                <w:sz w:val="20"/>
                <w:szCs w:val="20"/>
              </w:rPr>
              <w:t>483/2001</w:t>
            </w:r>
          </w:p>
          <w:p w14:paraId="50CF3104" w14:textId="08D9A576" w:rsidR="00D323E2" w:rsidRPr="00881F3E" w:rsidRDefault="00D323E2" w:rsidP="00445E64">
            <w:pPr>
              <w:jc w:val="center"/>
              <w:rPr>
                <w:sz w:val="20"/>
                <w:szCs w:val="20"/>
              </w:rPr>
            </w:pPr>
            <w:r w:rsidRPr="00881F3E">
              <w:rPr>
                <w:sz w:val="20"/>
                <w:szCs w:val="20"/>
              </w:rPr>
              <w:t>a</w:t>
            </w:r>
          </w:p>
          <w:p w14:paraId="7EA8A27F" w14:textId="77777777" w:rsidR="00D323E2" w:rsidRPr="00881F3E" w:rsidRDefault="00D323E2" w:rsidP="00445E64">
            <w:pPr>
              <w:jc w:val="center"/>
              <w:rPr>
                <w:b/>
                <w:sz w:val="20"/>
                <w:szCs w:val="20"/>
              </w:rPr>
            </w:pPr>
            <w:r w:rsidRPr="00881F3E">
              <w:rPr>
                <w:b/>
                <w:sz w:val="20"/>
                <w:szCs w:val="20"/>
              </w:rPr>
              <w:t>návrh zákona čl. I</w:t>
            </w:r>
          </w:p>
          <w:p w14:paraId="266EDD3F" w14:textId="77777777" w:rsidR="00B47666" w:rsidRPr="00881F3E" w:rsidRDefault="00B47666" w:rsidP="00445E64">
            <w:pPr>
              <w:jc w:val="center"/>
              <w:rPr>
                <w:b/>
                <w:sz w:val="20"/>
                <w:szCs w:val="20"/>
              </w:rPr>
            </w:pPr>
          </w:p>
          <w:p w14:paraId="062A7E26" w14:textId="77777777" w:rsidR="00B47666" w:rsidRPr="00881F3E" w:rsidRDefault="00B47666" w:rsidP="00445E64">
            <w:pPr>
              <w:jc w:val="center"/>
              <w:rPr>
                <w:b/>
                <w:sz w:val="20"/>
                <w:szCs w:val="20"/>
              </w:rPr>
            </w:pPr>
          </w:p>
          <w:p w14:paraId="27363D7D" w14:textId="77777777" w:rsidR="00B47666" w:rsidRPr="00881F3E" w:rsidRDefault="00B47666" w:rsidP="00445E64">
            <w:pPr>
              <w:jc w:val="center"/>
              <w:rPr>
                <w:b/>
                <w:sz w:val="20"/>
                <w:szCs w:val="20"/>
              </w:rPr>
            </w:pPr>
          </w:p>
          <w:p w14:paraId="66E1BB66" w14:textId="77777777" w:rsidR="00B47666" w:rsidRPr="00881F3E" w:rsidRDefault="00B47666" w:rsidP="00445E64">
            <w:pPr>
              <w:jc w:val="center"/>
              <w:rPr>
                <w:b/>
                <w:sz w:val="20"/>
                <w:szCs w:val="20"/>
              </w:rPr>
            </w:pPr>
          </w:p>
          <w:p w14:paraId="6C367FA6" w14:textId="77777777" w:rsidR="008E625C" w:rsidRPr="00881F3E" w:rsidRDefault="008E625C" w:rsidP="00445E64">
            <w:pPr>
              <w:jc w:val="center"/>
              <w:rPr>
                <w:b/>
                <w:sz w:val="20"/>
                <w:szCs w:val="20"/>
              </w:rPr>
            </w:pPr>
          </w:p>
          <w:p w14:paraId="01CBECBC" w14:textId="77777777" w:rsidR="008E625C" w:rsidRPr="00881F3E" w:rsidRDefault="008E625C" w:rsidP="00445E64">
            <w:pPr>
              <w:jc w:val="center"/>
              <w:rPr>
                <w:b/>
                <w:sz w:val="20"/>
                <w:szCs w:val="20"/>
              </w:rPr>
            </w:pPr>
          </w:p>
          <w:p w14:paraId="29659144" w14:textId="64DFDB3F" w:rsidR="00B47666" w:rsidRPr="00881F3E" w:rsidRDefault="00B47666" w:rsidP="00445E64">
            <w:pPr>
              <w:jc w:val="center"/>
              <w:rPr>
                <w:sz w:val="20"/>
                <w:szCs w:val="20"/>
              </w:rPr>
            </w:pPr>
            <w:r w:rsidRPr="00881F3E">
              <w:rPr>
                <w:sz w:val="20"/>
                <w:szCs w:val="20"/>
              </w:rPr>
              <w:t>566/2001</w:t>
            </w:r>
          </w:p>
          <w:p w14:paraId="3882A004" w14:textId="77777777" w:rsidR="00B47666" w:rsidRPr="00881F3E" w:rsidRDefault="00B47666" w:rsidP="00445E64">
            <w:pPr>
              <w:jc w:val="center"/>
              <w:rPr>
                <w:sz w:val="20"/>
                <w:szCs w:val="20"/>
              </w:rPr>
            </w:pPr>
            <w:r w:rsidRPr="00881F3E">
              <w:rPr>
                <w:sz w:val="20"/>
                <w:szCs w:val="20"/>
              </w:rPr>
              <w:t>a</w:t>
            </w:r>
          </w:p>
          <w:p w14:paraId="2F7C9E79" w14:textId="501609A5" w:rsidR="00B47666" w:rsidRPr="00881F3E" w:rsidRDefault="00B47666"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27F17564" w14:textId="77777777" w:rsidR="00D323E2" w:rsidRPr="00881F3E" w:rsidRDefault="00D323E2" w:rsidP="00445E64">
            <w:pPr>
              <w:jc w:val="center"/>
              <w:rPr>
                <w:sz w:val="20"/>
                <w:szCs w:val="20"/>
              </w:rPr>
            </w:pPr>
            <w:r w:rsidRPr="00881F3E">
              <w:rPr>
                <w:sz w:val="20"/>
                <w:szCs w:val="20"/>
              </w:rPr>
              <w:lastRenderedPageBreak/>
              <w:t>§ 50</w:t>
            </w:r>
          </w:p>
          <w:p w14:paraId="75314089" w14:textId="77777777" w:rsidR="00D323E2" w:rsidRPr="00881F3E" w:rsidRDefault="00D323E2" w:rsidP="00445E64">
            <w:pPr>
              <w:jc w:val="center"/>
              <w:rPr>
                <w:sz w:val="20"/>
                <w:szCs w:val="20"/>
              </w:rPr>
            </w:pPr>
            <w:r w:rsidRPr="00881F3E">
              <w:rPr>
                <w:sz w:val="20"/>
                <w:szCs w:val="20"/>
              </w:rPr>
              <w:t>O 1</w:t>
            </w:r>
          </w:p>
          <w:p w14:paraId="4A930707" w14:textId="77777777" w:rsidR="00D323E2" w:rsidRPr="00881F3E" w:rsidRDefault="00D323E2" w:rsidP="00445E64">
            <w:pPr>
              <w:pStyle w:val="Normlny0"/>
              <w:jc w:val="center"/>
            </w:pPr>
            <w:r w:rsidRPr="00881F3E">
              <w:t>P b)</w:t>
            </w:r>
          </w:p>
          <w:p w14:paraId="05817E33" w14:textId="77777777" w:rsidR="00B47666" w:rsidRPr="00881F3E" w:rsidRDefault="00B47666" w:rsidP="00445E64">
            <w:pPr>
              <w:pStyle w:val="Normlny0"/>
              <w:jc w:val="center"/>
            </w:pPr>
          </w:p>
          <w:p w14:paraId="53D31828" w14:textId="77777777" w:rsidR="00B47666" w:rsidRPr="00881F3E" w:rsidRDefault="00B47666" w:rsidP="00445E64">
            <w:pPr>
              <w:pStyle w:val="Normlny0"/>
              <w:jc w:val="center"/>
            </w:pPr>
          </w:p>
          <w:p w14:paraId="6452A81F" w14:textId="77777777" w:rsidR="00B47666" w:rsidRPr="00881F3E" w:rsidRDefault="00B47666" w:rsidP="00445E64">
            <w:pPr>
              <w:pStyle w:val="Normlny0"/>
              <w:jc w:val="center"/>
            </w:pPr>
          </w:p>
          <w:p w14:paraId="52089530" w14:textId="77777777" w:rsidR="00B47666" w:rsidRPr="00881F3E" w:rsidRDefault="00B47666" w:rsidP="00445E64">
            <w:pPr>
              <w:pStyle w:val="Normlny0"/>
              <w:jc w:val="center"/>
            </w:pPr>
          </w:p>
          <w:p w14:paraId="2E5029CE" w14:textId="77777777" w:rsidR="00B47666" w:rsidRPr="00881F3E" w:rsidRDefault="00B47666" w:rsidP="00445E64">
            <w:pPr>
              <w:pStyle w:val="Normlny0"/>
              <w:jc w:val="center"/>
            </w:pPr>
          </w:p>
          <w:p w14:paraId="546095BB" w14:textId="77777777" w:rsidR="00B47666" w:rsidRPr="00881F3E" w:rsidRDefault="00B47666" w:rsidP="00445E64">
            <w:pPr>
              <w:pStyle w:val="Normlny0"/>
              <w:jc w:val="center"/>
            </w:pPr>
          </w:p>
          <w:p w14:paraId="185D153B" w14:textId="77777777" w:rsidR="00B47666" w:rsidRPr="00881F3E" w:rsidRDefault="00B47666" w:rsidP="00445E64">
            <w:pPr>
              <w:pStyle w:val="Normlny0"/>
              <w:jc w:val="center"/>
            </w:pPr>
          </w:p>
          <w:p w14:paraId="2B3D427D" w14:textId="77777777" w:rsidR="00B47666" w:rsidRPr="00881F3E" w:rsidRDefault="00B47666" w:rsidP="00445E64">
            <w:pPr>
              <w:pStyle w:val="Normlny0"/>
              <w:jc w:val="center"/>
            </w:pPr>
          </w:p>
          <w:p w14:paraId="682C76D2" w14:textId="73165FC1" w:rsidR="00B47666" w:rsidRPr="00881F3E" w:rsidRDefault="00B47666" w:rsidP="00445E64">
            <w:pPr>
              <w:jc w:val="center"/>
              <w:rPr>
                <w:sz w:val="20"/>
                <w:szCs w:val="20"/>
              </w:rPr>
            </w:pPr>
            <w:r w:rsidRPr="00881F3E">
              <w:rPr>
                <w:sz w:val="20"/>
                <w:szCs w:val="20"/>
              </w:rPr>
              <w:t>§ 144</w:t>
            </w:r>
          </w:p>
          <w:p w14:paraId="0CD74616" w14:textId="77777777" w:rsidR="00B47666" w:rsidRPr="00881F3E" w:rsidRDefault="00B47666" w:rsidP="00445E64">
            <w:pPr>
              <w:jc w:val="center"/>
              <w:rPr>
                <w:sz w:val="20"/>
                <w:szCs w:val="20"/>
              </w:rPr>
            </w:pPr>
            <w:r w:rsidRPr="00881F3E">
              <w:rPr>
                <w:sz w:val="20"/>
                <w:szCs w:val="20"/>
              </w:rPr>
              <w:t>O 1</w:t>
            </w:r>
          </w:p>
          <w:p w14:paraId="5AD86132" w14:textId="11E51975" w:rsidR="00B47666" w:rsidRPr="00881F3E" w:rsidRDefault="00B47666" w:rsidP="00445E64">
            <w:pPr>
              <w:pStyle w:val="Normlny0"/>
              <w:jc w:val="center"/>
            </w:pPr>
            <w:r w:rsidRPr="00881F3E">
              <w:t>P c)</w:t>
            </w:r>
          </w:p>
        </w:tc>
        <w:tc>
          <w:tcPr>
            <w:tcW w:w="3904" w:type="dxa"/>
            <w:tcBorders>
              <w:top w:val="single" w:sz="4" w:space="0" w:color="auto"/>
              <w:left w:val="single" w:sz="4" w:space="0" w:color="auto"/>
              <w:bottom w:val="single" w:sz="4" w:space="0" w:color="auto"/>
              <w:right w:val="single" w:sz="4" w:space="0" w:color="auto"/>
            </w:tcBorders>
          </w:tcPr>
          <w:p w14:paraId="1D0E4DFC" w14:textId="03DDBA08" w:rsidR="00D323E2" w:rsidRPr="00881F3E" w:rsidRDefault="00D323E2" w:rsidP="00445E64">
            <w:pPr>
              <w:ind w:left="204" w:hanging="204"/>
              <w:rPr>
                <w:b/>
                <w:sz w:val="20"/>
                <w:szCs w:val="20"/>
              </w:rPr>
            </w:pPr>
            <w:r w:rsidRPr="00881F3E">
              <w:rPr>
                <w:sz w:val="20"/>
                <w:szCs w:val="20"/>
              </w:rPr>
              <w:lastRenderedPageBreak/>
              <w:t xml:space="preserve">b) uložiť banke alebo pobočke zahraničnej banky predkladať osobitné výkazy, hlásenia a správy </w:t>
            </w:r>
            <w:r w:rsidR="008E625C" w:rsidRPr="00881F3E">
              <w:rPr>
                <w:b/>
                <w:sz w:val="20"/>
                <w:szCs w:val="20"/>
              </w:rPr>
              <w:t xml:space="preserve">vrátane správ o vlastných zdrojoch, likvidite a finančnej páke, ak požiadavka na tieto osobitné informácie alebo ich častejšie predkladanie je vhodná a primeraná z hľadiska účelu, na ktorý sú </w:t>
            </w:r>
            <w:r w:rsidR="008E625C" w:rsidRPr="00881F3E">
              <w:rPr>
                <w:b/>
                <w:sz w:val="20"/>
                <w:szCs w:val="20"/>
              </w:rPr>
              <w:lastRenderedPageBreak/>
              <w:t>tieto informácie požadované a požadované informácie nie sú duplicitné s inými požadovaným informáciami</w:t>
            </w:r>
            <w:r w:rsidR="00A978F0" w:rsidRPr="00881F3E">
              <w:rPr>
                <w:b/>
                <w:sz w:val="20"/>
                <w:szCs w:val="20"/>
              </w:rPr>
              <w:t>,</w:t>
            </w:r>
          </w:p>
          <w:p w14:paraId="1B5A106F" w14:textId="77777777" w:rsidR="00B47666" w:rsidRPr="00881F3E" w:rsidRDefault="00B47666" w:rsidP="00445E64">
            <w:pPr>
              <w:ind w:left="204" w:hanging="204"/>
              <w:rPr>
                <w:b/>
                <w:sz w:val="20"/>
                <w:szCs w:val="20"/>
              </w:rPr>
            </w:pPr>
          </w:p>
          <w:p w14:paraId="3A15A1D1" w14:textId="7519C13E" w:rsidR="00B47666" w:rsidRPr="00881F3E" w:rsidRDefault="00960C25" w:rsidP="00960C25">
            <w:pPr>
              <w:ind w:left="182" w:hanging="182"/>
              <w:rPr>
                <w:sz w:val="20"/>
                <w:szCs w:val="20"/>
              </w:rPr>
            </w:pPr>
            <w:r w:rsidRPr="00881F3E">
              <w:rPr>
                <w:sz w:val="20"/>
                <w:szCs w:val="20"/>
                <w:lang w:eastAsia="en-US"/>
              </w:rPr>
              <w:t xml:space="preserve">c) uložiť obchodníkovi s cennými papiermi alebo zahraničnému obchodníkovi s cennými papiermi predkladať osobitné výkazy, hlásenia a správy, </w:t>
            </w:r>
            <w:r w:rsidRPr="00881F3E">
              <w:rPr>
                <w:b/>
                <w:sz w:val="20"/>
                <w:szCs w:val="20"/>
                <w:lang w:eastAsia="en-US"/>
              </w:rPr>
              <w:t>vrátane správ o vlastných zdrojoch, likvidite a finančnej páke, pod podmienkou, že požiadavka na tieto osobitné informácie alebo ich častejšie predkladanie je vhodná a primeraná z hľadiska účelu, na ktorý sú tieto informácie požadované a že požadované informácie nie sú duplicitné s inými požadovaným informáciami,</w:t>
            </w:r>
          </w:p>
        </w:tc>
        <w:tc>
          <w:tcPr>
            <w:tcW w:w="682" w:type="dxa"/>
            <w:tcBorders>
              <w:top w:val="single" w:sz="4" w:space="0" w:color="auto"/>
              <w:left w:val="single" w:sz="4" w:space="0" w:color="auto"/>
              <w:bottom w:val="single" w:sz="4" w:space="0" w:color="auto"/>
              <w:right w:val="single" w:sz="4" w:space="0" w:color="auto"/>
            </w:tcBorders>
          </w:tcPr>
          <w:p w14:paraId="6AEDA2EB" w14:textId="4FAD290B"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99002F7" w14:textId="77777777" w:rsidR="00D323E2" w:rsidRPr="00881F3E" w:rsidRDefault="00D323E2" w:rsidP="00445E64">
            <w:pPr>
              <w:pStyle w:val="Nadpis1"/>
              <w:rPr>
                <w:b w:val="0"/>
                <w:bCs w:val="0"/>
                <w:sz w:val="20"/>
                <w:szCs w:val="20"/>
              </w:rPr>
            </w:pPr>
          </w:p>
        </w:tc>
      </w:tr>
      <w:tr w:rsidR="00881F3E" w:rsidRPr="00881F3E" w14:paraId="043586A9" w14:textId="77777777" w:rsidTr="00B01904">
        <w:tc>
          <w:tcPr>
            <w:tcW w:w="725" w:type="dxa"/>
            <w:tcBorders>
              <w:top w:val="single" w:sz="4" w:space="0" w:color="auto"/>
              <w:left w:val="single" w:sz="12" w:space="0" w:color="auto"/>
              <w:bottom w:val="single" w:sz="4" w:space="0" w:color="auto"/>
              <w:right w:val="single" w:sz="4" w:space="0" w:color="auto"/>
            </w:tcBorders>
          </w:tcPr>
          <w:p w14:paraId="60F6379C" w14:textId="23857187" w:rsidR="00D323E2" w:rsidRPr="00881F3E" w:rsidRDefault="00D323E2" w:rsidP="00445E64">
            <w:pPr>
              <w:rPr>
                <w:sz w:val="20"/>
                <w:szCs w:val="20"/>
              </w:rPr>
            </w:pPr>
            <w:r w:rsidRPr="00881F3E">
              <w:rPr>
                <w:sz w:val="20"/>
                <w:szCs w:val="20"/>
              </w:rPr>
              <w:t>Č:104</w:t>
            </w:r>
          </w:p>
          <w:p w14:paraId="60C053EE" w14:textId="77777777" w:rsidR="00D323E2" w:rsidRPr="00881F3E" w:rsidRDefault="00D323E2" w:rsidP="00445E64">
            <w:pPr>
              <w:rPr>
                <w:sz w:val="20"/>
                <w:szCs w:val="20"/>
              </w:rPr>
            </w:pPr>
            <w:r w:rsidRPr="00881F3E">
              <w:rPr>
                <w:sz w:val="20"/>
                <w:szCs w:val="20"/>
              </w:rPr>
              <w:t>O:1</w:t>
            </w:r>
          </w:p>
          <w:p w14:paraId="4D60BFC1" w14:textId="77777777" w:rsidR="00D323E2" w:rsidRPr="00881F3E" w:rsidRDefault="00D323E2" w:rsidP="00445E64">
            <w:pPr>
              <w:rPr>
                <w:sz w:val="20"/>
                <w:szCs w:val="20"/>
              </w:rPr>
            </w:pPr>
            <w:r w:rsidRPr="00881F3E">
              <w:rPr>
                <w:sz w:val="20"/>
                <w:szCs w:val="20"/>
              </w:rPr>
              <w:t>P:k)</w:t>
            </w:r>
          </w:p>
        </w:tc>
        <w:tc>
          <w:tcPr>
            <w:tcW w:w="6190" w:type="dxa"/>
            <w:tcBorders>
              <w:top w:val="single" w:sz="4" w:space="0" w:color="auto"/>
              <w:left w:val="single" w:sz="4" w:space="0" w:color="auto"/>
              <w:bottom w:val="single" w:sz="4" w:space="0" w:color="auto"/>
              <w:right w:val="single" w:sz="4" w:space="0" w:color="auto"/>
            </w:tcBorders>
          </w:tcPr>
          <w:p w14:paraId="5D324603"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uložiť špecifické požiadavky týkajúce sa likvidity vrátane obmedzení nesúladu splatnosti medzi aktívami a záväzkami;</w:t>
            </w:r>
          </w:p>
          <w:p w14:paraId="13A93757" w14:textId="51FD5869" w:rsidR="00D323E2" w:rsidRPr="00881F3E" w:rsidRDefault="00D323E2" w:rsidP="00445E64">
            <w:pPr>
              <w:pStyle w:val="stitle-article-norm"/>
              <w:spacing w:before="0" w:after="0"/>
              <w:jc w:val="both"/>
              <w:rPr>
                <w:b w:val="0"/>
                <w:sz w:val="20"/>
                <w:szCs w:val="20"/>
              </w:rPr>
            </w:pPr>
          </w:p>
        </w:tc>
        <w:tc>
          <w:tcPr>
            <w:tcW w:w="882" w:type="dxa"/>
            <w:tcBorders>
              <w:top w:val="single" w:sz="4" w:space="0" w:color="auto"/>
              <w:left w:val="single" w:sz="4" w:space="0" w:color="auto"/>
              <w:bottom w:val="single" w:sz="4" w:space="0" w:color="auto"/>
              <w:right w:val="single" w:sz="12" w:space="0" w:color="auto"/>
            </w:tcBorders>
          </w:tcPr>
          <w:p w14:paraId="5DBCD17B" w14:textId="4EA2898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A1D7A63" w14:textId="77777777" w:rsidR="00D323E2" w:rsidRPr="00881F3E" w:rsidRDefault="00D323E2" w:rsidP="00445E64">
            <w:pPr>
              <w:jc w:val="center"/>
              <w:rPr>
                <w:sz w:val="20"/>
                <w:szCs w:val="20"/>
              </w:rPr>
            </w:pPr>
            <w:r w:rsidRPr="00881F3E">
              <w:rPr>
                <w:sz w:val="20"/>
                <w:szCs w:val="20"/>
              </w:rPr>
              <w:t>483/2001</w:t>
            </w:r>
          </w:p>
          <w:p w14:paraId="07ED0F38" w14:textId="2E6A694F" w:rsidR="00D323E2" w:rsidRPr="00881F3E" w:rsidRDefault="00D323E2" w:rsidP="00445E64">
            <w:pPr>
              <w:jc w:val="center"/>
              <w:rPr>
                <w:sz w:val="20"/>
                <w:szCs w:val="20"/>
              </w:rPr>
            </w:pPr>
            <w:r w:rsidRPr="00881F3E">
              <w:rPr>
                <w:sz w:val="20"/>
                <w:szCs w:val="20"/>
              </w:rPr>
              <w:t>a</w:t>
            </w:r>
          </w:p>
          <w:p w14:paraId="1BD63F25" w14:textId="77777777" w:rsidR="00D323E2" w:rsidRPr="00881F3E" w:rsidRDefault="00D323E2" w:rsidP="00445E64">
            <w:pPr>
              <w:jc w:val="center"/>
              <w:rPr>
                <w:b/>
                <w:sz w:val="20"/>
                <w:szCs w:val="20"/>
              </w:rPr>
            </w:pPr>
            <w:r w:rsidRPr="00881F3E">
              <w:rPr>
                <w:b/>
                <w:sz w:val="20"/>
                <w:szCs w:val="20"/>
              </w:rPr>
              <w:t>návrh zákona čl. I</w:t>
            </w:r>
          </w:p>
          <w:p w14:paraId="140C5B88" w14:textId="77777777" w:rsidR="004B277F" w:rsidRPr="00881F3E" w:rsidRDefault="004B277F" w:rsidP="00445E64">
            <w:pPr>
              <w:jc w:val="center"/>
              <w:rPr>
                <w:b/>
                <w:sz w:val="20"/>
                <w:szCs w:val="20"/>
              </w:rPr>
            </w:pPr>
          </w:p>
          <w:p w14:paraId="2FBD4376" w14:textId="3B9285F0" w:rsidR="00B47666" w:rsidRPr="00881F3E" w:rsidRDefault="00E508CF" w:rsidP="00445E64">
            <w:pPr>
              <w:jc w:val="center"/>
              <w:rPr>
                <w:b/>
                <w:sz w:val="20"/>
                <w:szCs w:val="20"/>
              </w:rPr>
            </w:pPr>
            <w:r w:rsidRPr="00881F3E">
              <w:rPr>
                <w:b/>
                <w:sz w:val="20"/>
                <w:szCs w:val="20"/>
              </w:rPr>
              <w:t>N</w:t>
            </w:r>
            <w:r w:rsidR="00B47666" w:rsidRPr="00881F3E">
              <w:rPr>
                <w:b/>
                <w:sz w:val="20"/>
                <w:szCs w:val="20"/>
              </w:rPr>
              <w:t>ávrh zákona čl. II</w:t>
            </w:r>
          </w:p>
        </w:tc>
        <w:tc>
          <w:tcPr>
            <w:tcW w:w="767" w:type="dxa"/>
            <w:tcBorders>
              <w:top w:val="single" w:sz="4" w:space="0" w:color="auto"/>
              <w:left w:val="single" w:sz="4" w:space="0" w:color="auto"/>
              <w:bottom w:val="single" w:sz="4" w:space="0" w:color="auto"/>
              <w:right w:val="single" w:sz="4" w:space="0" w:color="auto"/>
            </w:tcBorders>
          </w:tcPr>
          <w:p w14:paraId="3C396292" w14:textId="77777777" w:rsidR="00D323E2" w:rsidRPr="00881F3E" w:rsidRDefault="00D323E2" w:rsidP="00445E64">
            <w:pPr>
              <w:pStyle w:val="Normlny0"/>
              <w:jc w:val="center"/>
            </w:pPr>
            <w:r w:rsidRPr="00881F3E">
              <w:t>§ 50</w:t>
            </w:r>
          </w:p>
          <w:p w14:paraId="5FA571E1" w14:textId="5B21AF8B" w:rsidR="00D323E2" w:rsidRPr="00881F3E" w:rsidRDefault="00D323E2" w:rsidP="00445E64">
            <w:pPr>
              <w:pStyle w:val="Normlny0"/>
              <w:jc w:val="center"/>
            </w:pPr>
            <w:r w:rsidRPr="00881F3E">
              <w:t>O 1</w:t>
            </w:r>
          </w:p>
          <w:p w14:paraId="5E6C1B4B" w14:textId="77777777" w:rsidR="00D323E2" w:rsidRPr="00881F3E" w:rsidRDefault="00D323E2" w:rsidP="00445E64">
            <w:pPr>
              <w:pStyle w:val="Normlny0"/>
              <w:jc w:val="center"/>
            </w:pPr>
            <w:r w:rsidRPr="00881F3E">
              <w:t>P v)</w:t>
            </w:r>
          </w:p>
          <w:p w14:paraId="745FECD2" w14:textId="77777777" w:rsidR="00B47666" w:rsidRPr="00881F3E" w:rsidRDefault="00B47666" w:rsidP="00445E64">
            <w:pPr>
              <w:pStyle w:val="Normlny0"/>
              <w:jc w:val="center"/>
            </w:pPr>
          </w:p>
          <w:p w14:paraId="1F0D3205" w14:textId="77777777" w:rsidR="00B47666" w:rsidRPr="00881F3E" w:rsidRDefault="00B47666" w:rsidP="00445E64">
            <w:pPr>
              <w:pStyle w:val="Normlny0"/>
              <w:jc w:val="center"/>
            </w:pPr>
          </w:p>
          <w:p w14:paraId="39203AE3" w14:textId="77777777" w:rsidR="004B277F" w:rsidRPr="00881F3E" w:rsidRDefault="004B277F" w:rsidP="00445E64">
            <w:pPr>
              <w:pStyle w:val="Normlny0"/>
              <w:jc w:val="center"/>
            </w:pPr>
          </w:p>
          <w:p w14:paraId="313AF310" w14:textId="77777777" w:rsidR="00B47666" w:rsidRPr="00881F3E" w:rsidRDefault="00B47666" w:rsidP="00445E64">
            <w:pPr>
              <w:pStyle w:val="Normlny0"/>
              <w:jc w:val="center"/>
            </w:pPr>
            <w:r w:rsidRPr="00881F3E">
              <w:t xml:space="preserve">§ 144 O 1 </w:t>
            </w:r>
          </w:p>
          <w:p w14:paraId="0AD1CF4D" w14:textId="3D8B7AAA" w:rsidR="00B47666" w:rsidRPr="00881F3E" w:rsidRDefault="00B47666" w:rsidP="00445E64">
            <w:pPr>
              <w:pStyle w:val="Normlny0"/>
              <w:jc w:val="center"/>
            </w:pPr>
            <w:r w:rsidRPr="00881F3E">
              <w:t xml:space="preserve">P </w:t>
            </w:r>
            <w:proofErr w:type="spellStart"/>
            <w:r w:rsidRPr="00881F3E">
              <w:t>ac</w:t>
            </w:r>
            <w:proofErr w:type="spellEnd"/>
            <w:r w:rsidRPr="00881F3E">
              <w:t>)</w:t>
            </w:r>
          </w:p>
        </w:tc>
        <w:tc>
          <w:tcPr>
            <w:tcW w:w="3904" w:type="dxa"/>
            <w:tcBorders>
              <w:top w:val="single" w:sz="4" w:space="0" w:color="auto"/>
              <w:left w:val="single" w:sz="4" w:space="0" w:color="auto"/>
              <w:bottom w:val="single" w:sz="4" w:space="0" w:color="auto"/>
              <w:right w:val="single" w:sz="4" w:space="0" w:color="auto"/>
            </w:tcBorders>
          </w:tcPr>
          <w:p w14:paraId="2AED9B09" w14:textId="421D79F2" w:rsidR="00D323E2" w:rsidRPr="00881F3E" w:rsidRDefault="00D323E2" w:rsidP="00445E64">
            <w:pPr>
              <w:ind w:left="253" w:hanging="253"/>
              <w:rPr>
                <w:b/>
                <w:sz w:val="20"/>
                <w:szCs w:val="20"/>
              </w:rPr>
            </w:pPr>
            <w:r w:rsidRPr="00881F3E">
              <w:rPr>
                <w:sz w:val="20"/>
                <w:szCs w:val="20"/>
              </w:rPr>
              <w:t>v) uložiť banke povinnosť plniť osobitné požiadavky na likviditu</w:t>
            </w:r>
            <w:r w:rsidR="00CD0D83" w:rsidRPr="00881F3E">
              <w:rPr>
                <w:sz w:val="20"/>
                <w:szCs w:val="20"/>
              </w:rPr>
              <w:t xml:space="preserve"> </w:t>
            </w:r>
            <w:r w:rsidRPr="00881F3E">
              <w:rPr>
                <w:b/>
                <w:sz w:val="20"/>
                <w:szCs w:val="20"/>
              </w:rPr>
              <w:t>vrátane obmedzení nesúladu splatnosti medzi aktívami a </w:t>
            </w:r>
            <w:r w:rsidR="007D5F58" w:rsidRPr="00881F3E">
              <w:rPr>
                <w:b/>
                <w:sz w:val="20"/>
                <w:szCs w:val="20"/>
              </w:rPr>
              <w:t>záväzkami,</w:t>
            </w:r>
          </w:p>
          <w:p w14:paraId="3F74AB7C" w14:textId="77777777" w:rsidR="00B47666" w:rsidRPr="00881F3E" w:rsidRDefault="00B47666" w:rsidP="00445E64">
            <w:pPr>
              <w:ind w:left="253" w:hanging="253"/>
              <w:rPr>
                <w:sz w:val="20"/>
                <w:szCs w:val="20"/>
              </w:rPr>
            </w:pPr>
          </w:p>
          <w:p w14:paraId="2FA0AD44" w14:textId="77777777" w:rsidR="004B277F" w:rsidRPr="00881F3E" w:rsidRDefault="004B277F" w:rsidP="00445E64">
            <w:pPr>
              <w:ind w:left="253" w:hanging="253"/>
              <w:rPr>
                <w:sz w:val="20"/>
                <w:szCs w:val="20"/>
              </w:rPr>
            </w:pPr>
          </w:p>
          <w:p w14:paraId="2E0A70C0" w14:textId="447DB0B8" w:rsidR="00B47666" w:rsidRPr="00881F3E" w:rsidRDefault="00960C25" w:rsidP="00960C25">
            <w:pPr>
              <w:ind w:left="182" w:hanging="182"/>
              <w:rPr>
                <w:sz w:val="20"/>
                <w:szCs w:val="20"/>
              </w:rPr>
            </w:pPr>
            <w:proofErr w:type="spellStart"/>
            <w:r w:rsidRPr="00881F3E">
              <w:rPr>
                <w:b/>
                <w:sz w:val="20"/>
                <w:szCs w:val="20"/>
                <w:lang w:eastAsia="en-US"/>
              </w:rPr>
              <w:t>ac</w:t>
            </w:r>
            <w:proofErr w:type="spellEnd"/>
            <w:r w:rsidRPr="00881F3E">
              <w:rPr>
                <w:b/>
                <w:sz w:val="20"/>
                <w:szCs w:val="20"/>
                <w:lang w:eastAsia="en-US"/>
              </w:rPr>
              <w:t xml:space="preserve">) uložiť obchodníkovi s cennými papiermi </w:t>
            </w:r>
            <w:r w:rsidR="001E6190" w:rsidRPr="00881F3E">
              <w:rPr>
                <w:b/>
                <w:sz w:val="20"/>
                <w:szCs w:val="20"/>
                <w:lang w:eastAsia="en-US"/>
              </w:rPr>
              <w:t xml:space="preserve">plniť </w:t>
            </w:r>
            <w:r w:rsidRPr="00881F3E">
              <w:rPr>
                <w:b/>
                <w:sz w:val="20"/>
                <w:szCs w:val="20"/>
                <w:lang w:eastAsia="en-US"/>
              </w:rPr>
              <w:t>požiadavky týkajúce sa likvidity vrátane obmedzení nesúladu splatnosti medzi aktívami a záväzkami;</w:t>
            </w:r>
          </w:p>
        </w:tc>
        <w:tc>
          <w:tcPr>
            <w:tcW w:w="682" w:type="dxa"/>
            <w:tcBorders>
              <w:top w:val="single" w:sz="4" w:space="0" w:color="auto"/>
              <w:left w:val="single" w:sz="4" w:space="0" w:color="auto"/>
              <w:bottom w:val="single" w:sz="4" w:space="0" w:color="auto"/>
              <w:right w:val="single" w:sz="4" w:space="0" w:color="auto"/>
            </w:tcBorders>
          </w:tcPr>
          <w:p w14:paraId="61943CEE" w14:textId="57FFA1F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EF265BC" w14:textId="77777777" w:rsidR="00D323E2" w:rsidRPr="00881F3E" w:rsidRDefault="00D323E2" w:rsidP="00445E64">
            <w:pPr>
              <w:pStyle w:val="Nadpis1"/>
              <w:rPr>
                <w:b w:val="0"/>
                <w:bCs w:val="0"/>
                <w:sz w:val="20"/>
                <w:szCs w:val="20"/>
              </w:rPr>
            </w:pPr>
          </w:p>
        </w:tc>
      </w:tr>
      <w:tr w:rsidR="00881F3E" w:rsidRPr="00881F3E" w14:paraId="50BF7023" w14:textId="77777777" w:rsidTr="00B01904">
        <w:tc>
          <w:tcPr>
            <w:tcW w:w="725" w:type="dxa"/>
            <w:tcBorders>
              <w:top w:val="single" w:sz="4" w:space="0" w:color="auto"/>
              <w:left w:val="single" w:sz="12" w:space="0" w:color="auto"/>
              <w:bottom w:val="single" w:sz="4" w:space="0" w:color="auto"/>
              <w:right w:val="single" w:sz="4" w:space="0" w:color="auto"/>
            </w:tcBorders>
          </w:tcPr>
          <w:p w14:paraId="147BBF10" w14:textId="690EA95E" w:rsidR="00D323E2" w:rsidRPr="00881F3E" w:rsidRDefault="00D323E2" w:rsidP="00445E64">
            <w:pPr>
              <w:rPr>
                <w:sz w:val="20"/>
                <w:szCs w:val="20"/>
              </w:rPr>
            </w:pPr>
            <w:r w:rsidRPr="00881F3E">
              <w:rPr>
                <w:sz w:val="20"/>
                <w:szCs w:val="20"/>
              </w:rPr>
              <w:t>Č:104</w:t>
            </w:r>
          </w:p>
          <w:p w14:paraId="6A5D8F18" w14:textId="77777777" w:rsidR="00D323E2" w:rsidRPr="00881F3E" w:rsidRDefault="00D323E2" w:rsidP="00445E64">
            <w:pPr>
              <w:rPr>
                <w:sz w:val="20"/>
                <w:szCs w:val="20"/>
              </w:rPr>
            </w:pPr>
            <w:r w:rsidRPr="00881F3E">
              <w:rPr>
                <w:sz w:val="20"/>
                <w:szCs w:val="20"/>
              </w:rPr>
              <w:t>O:1</w:t>
            </w:r>
          </w:p>
          <w:p w14:paraId="22477419" w14:textId="77777777" w:rsidR="00D323E2" w:rsidRPr="00881F3E" w:rsidRDefault="00D323E2" w:rsidP="00445E64">
            <w:pPr>
              <w:rPr>
                <w:sz w:val="20"/>
                <w:szCs w:val="20"/>
              </w:rPr>
            </w:pPr>
            <w:r w:rsidRPr="00881F3E">
              <w:rPr>
                <w:sz w:val="20"/>
                <w:szCs w:val="20"/>
              </w:rPr>
              <w:t>P:l)</w:t>
            </w:r>
          </w:p>
        </w:tc>
        <w:tc>
          <w:tcPr>
            <w:tcW w:w="6190" w:type="dxa"/>
            <w:tcBorders>
              <w:top w:val="single" w:sz="4" w:space="0" w:color="auto"/>
              <w:left w:val="single" w:sz="4" w:space="0" w:color="auto"/>
              <w:bottom w:val="single" w:sz="4" w:space="0" w:color="auto"/>
              <w:right w:val="single" w:sz="4" w:space="0" w:color="auto"/>
            </w:tcBorders>
          </w:tcPr>
          <w:p w14:paraId="1A6FC9AB" w14:textId="77777777" w:rsidR="00D323E2" w:rsidRPr="00881F3E" w:rsidRDefault="00D323E2" w:rsidP="00445E64">
            <w:pPr>
              <w:pStyle w:val="stitle-article-norm"/>
              <w:numPr>
                <w:ilvl w:val="0"/>
                <w:numId w:val="39"/>
              </w:numPr>
              <w:spacing w:before="0" w:after="0"/>
              <w:ind w:left="383" w:hanging="284"/>
              <w:jc w:val="both"/>
              <w:rPr>
                <w:b w:val="0"/>
                <w:sz w:val="20"/>
                <w:szCs w:val="20"/>
              </w:rPr>
            </w:pPr>
            <w:r w:rsidRPr="00881F3E">
              <w:rPr>
                <w:b w:val="0"/>
                <w:sz w:val="20"/>
                <w:szCs w:val="20"/>
              </w:rPr>
              <w:t>požadovať dodatočné zverejnenie.</w:t>
            </w:r>
          </w:p>
          <w:p w14:paraId="2A3D9789" w14:textId="769A0DD9" w:rsidR="00D323E2" w:rsidRPr="00881F3E" w:rsidRDefault="00D323E2" w:rsidP="00445E64">
            <w:pPr>
              <w:pStyle w:val="stitle-article-norm"/>
              <w:spacing w:before="0" w:after="0"/>
              <w:jc w:val="both"/>
              <w:rPr>
                <w:b w:val="0"/>
                <w:sz w:val="20"/>
                <w:szCs w:val="20"/>
              </w:rPr>
            </w:pPr>
          </w:p>
        </w:tc>
        <w:tc>
          <w:tcPr>
            <w:tcW w:w="882" w:type="dxa"/>
            <w:tcBorders>
              <w:top w:val="single" w:sz="4" w:space="0" w:color="auto"/>
              <w:left w:val="single" w:sz="4" w:space="0" w:color="auto"/>
              <w:bottom w:val="single" w:sz="4" w:space="0" w:color="auto"/>
              <w:right w:val="single" w:sz="12" w:space="0" w:color="auto"/>
            </w:tcBorders>
          </w:tcPr>
          <w:p w14:paraId="17EB1BF1" w14:textId="22F50E2B"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F57DFF2" w14:textId="77777777" w:rsidR="00D323E2" w:rsidRPr="00881F3E" w:rsidRDefault="00D323E2" w:rsidP="00445E64">
            <w:pPr>
              <w:jc w:val="center"/>
              <w:rPr>
                <w:b/>
                <w:sz w:val="20"/>
                <w:szCs w:val="20"/>
              </w:rPr>
            </w:pPr>
            <w:r w:rsidRPr="00881F3E">
              <w:rPr>
                <w:b/>
                <w:sz w:val="20"/>
                <w:szCs w:val="20"/>
              </w:rPr>
              <w:t>návrh zákona čl. I</w:t>
            </w:r>
          </w:p>
          <w:p w14:paraId="39371058" w14:textId="77777777" w:rsidR="009712C7" w:rsidRPr="00881F3E" w:rsidRDefault="009712C7" w:rsidP="00445E64">
            <w:pPr>
              <w:jc w:val="center"/>
              <w:rPr>
                <w:b/>
                <w:sz w:val="20"/>
                <w:szCs w:val="20"/>
              </w:rPr>
            </w:pPr>
          </w:p>
          <w:p w14:paraId="107ADA1C" w14:textId="77777777" w:rsidR="009712C7" w:rsidRPr="00881F3E" w:rsidRDefault="009712C7" w:rsidP="00445E64">
            <w:pPr>
              <w:jc w:val="center"/>
              <w:rPr>
                <w:b/>
                <w:sz w:val="20"/>
                <w:szCs w:val="20"/>
              </w:rPr>
            </w:pPr>
          </w:p>
          <w:p w14:paraId="319BB6BB" w14:textId="21A87E15" w:rsidR="009712C7" w:rsidRPr="00881F3E" w:rsidRDefault="009712C7" w:rsidP="00445E64">
            <w:pPr>
              <w:jc w:val="center"/>
              <w:rPr>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192F9506" w14:textId="77777777" w:rsidR="00D323E2" w:rsidRPr="00881F3E" w:rsidRDefault="00D323E2" w:rsidP="00445E64">
            <w:pPr>
              <w:pStyle w:val="Normlny0"/>
              <w:jc w:val="center"/>
              <w:rPr>
                <w:b/>
              </w:rPr>
            </w:pPr>
            <w:r w:rsidRPr="00881F3E">
              <w:rPr>
                <w:b/>
              </w:rPr>
              <w:t>§ 50</w:t>
            </w:r>
          </w:p>
          <w:p w14:paraId="0693EBEC" w14:textId="75F96A94" w:rsidR="00D323E2" w:rsidRPr="00881F3E" w:rsidRDefault="00D323E2" w:rsidP="00445E64">
            <w:pPr>
              <w:pStyle w:val="Normlny0"/>
              <w:jc w:val="center"/>
              <w:rPr>
                <w:b/>
              </w:rPr>
            </w:pPr>
            <w:r w:rsidRPr="00881F3E">
              <w:rPr>
                <w:b/>
              </w:rPr>
              <w:t>O 1</w:t>
            </w:r>
          </w:p>
          <w:p w14:paraId="57F9A014" w14:textId="77777777" w:rsidR="00D323E2" w:rsidRPr="00881F3E" w:rsidRDefault="00D323E2" w:rsidP="00445E64">
            <w:pPr>
              <w:pStyle w:val="Normlny0"/>
              <w:jc w:val="center"/>
              <w:rPr>
                <w:b/>
              </w:rPr>
            </w:pPr>
            <w:r w:rsidRPr="00881F3E">
              <w:rPr>
                <w:b/>
              </w:rPr>
              <w:t>P x)</w:t>
            </w:r>
          </w:p>
          <w:p w14:paraId="1E7EFECD" w14:textId="77777777" w:rsidR="009712C7" w:rsidRPr="00881F3E" w:rsidRDefault="009712C7" w:rsidP="00445E64">
            <w:pPr>
              <w:pStyle w:val="Normlny0"/>
              <w:jc w:val="center"/>
              <w:rPr>
                <w:b/>
              </w:rPr>
            </w:pPr>
          </w:p>
          <w:p w14:paraId="0901C8A8" w14:textId="77777777" w:rsidR="009712C7" w:rsidRPr="00881F3E" w:rsidRDefault="009712C7" w:rsidP="00445E64">
            <w:pPr>
              <w:pStyle w:val="Normlny0"/>
              <w:jc w:val="center"/>
              <w:rPr>
                <w:b/>
              </w:rPr>
            </w:pPr>
          </w:p>
          <w:p w14:paraId="317FD362" w14:textId="77777777" w:rsidR="00F57258" w:rsidRPr="00881F3E" w:rsidRDefault="00F57258" w:rsidP="00445E64">
            <w:pPr>
              <w:pStyle w:val="Normlny0"/>
              <w:jc w:val="center"/>
              <w:rPr>
                <w:b/>
              </w:rPr>
            </w:pPr>
          </w:p>
          <w:p w14:paraId="3521DC6A" w14:textId="77777777" w:rsidR="009712C7" w:rsidRPr="00881F3E" w:rsidRDefault="009712C7" w:rsidP="00445E64">
            <w:pPr>
              <w:pStyle w:val="Normlny0"/>
              <w:jc w:val="center"/>
            </w:pPr>
            <w:r w:rsidRPr="00881F3E">
              <w:t xml:space="preserve">§ 144 O 1 </w:t>
            </w:r>
          </w:p>
          <w:p w14:paraId="3DBDF708" w14:textId="6F1198E9" w:rsidR="009712C7" w:rsidRPr="00881F3E" w:rsidRDefault="009712C7" w:rsidP="00445E64">
            <w:pPr>
              <w:pStyle w:val="Normlny0"/>
              <w:jc w:val="center"/>
            </w:pPr>
            <w:r w:rsidRPr="00881F3E">
              <w:t>P ad)</w:t>
            </w:r>
          </w:p>
        </w:tc>
        <w:tc>
          <w:tcPr>
            <w:tcW w:w="3904" w:type="dxa"/>
            <w:tcBorders>
              <w:top w:val="single" w:sz="4" w:space="0" w:color="auto"/>
              <w:left w:val="single" w:sz="4" w:space="0" w:color="auto"/>
              <w:bottom w:val="single" w:sz="4" w:space="0" w:color="auto"/>
              <w:right w:val="single" w:sz="4" w:space="0" w:color="auto"/>
            </w:tcBorders>
          </w:tcPr>
          <w:p w14:paraId="247B81C4" w14:textId="01410C64" w:rsidR="00D323E2" w:rsidRPr="00881F3E" w:rsidRDefault="00D323E2" w:rsidP="00445E64">
            <w:pPr>
              <w:ind w:left="204" w:hanging="204"/>
              <w:rPr>
                <w:sz w:val="20"/>
                <w:szCs w:val="20"/>
              </w:rPr>
            </w:pPr>
            <w:r w:rsidRPr="00881F3E">
              <w:rPr>
                <w:b/>
                <w:sz w:val="20"/>
                <w:szCs w:val="20"/>
              </w:rPr>
              <w:t xml:space="preserve">x) </w:t>
            </w:r>
            <w:r w:rsidR="00270735" w:rsidRPr="00881F3E">
              <w:rPr>
                <w:b/>
                <w:sz w:val="20"/>
                <w:szCs w:val="20"/>
              </w:rPr>
              <w:t>uložiť banke alebo pobočke zahraničnej banky povinnosť zverejniť dodatočné informácie určené Národnou bankou Slovenska.</w:t>
            </w:r>
          </w:p>
          <w:p w14:paraId="312E008A" w14:textId="77777777" w:rsidR="009712C7" w:rsidRPr="00881F3E" w:rsidRDefault="009712C7" w:rsidP="00445E64">
            <w:pPr>
              <w:ind w:left="204" w:hanging="204"/>
              <w:rPr>
                <w:sz w:val="20"/>
                <w:szCs w:val="20"/>
              </w:rPr>
            </w:pPr>
          </w:p>
          <w:p w14:paraId="0FDD2F8B" w14:textId="77777777" w:rsidR="00F57258" w:rsidRPr="00881F3E" w:rsidRDefault="00F57258" w:rsidP="00445E64">
            <w:pPr>
              <w:ind w:left="204" w:hanging="204"/>
              <w:rPr>
                <w:sz w:val="20"/>
                <w:szCs w:val="20"/>
              </w:rPr>
            </w:pPr>
          </w:p>
          <w:p w14:paraId="3BBAB23E" w14:textId="567883B6" w:rsidR="009712C7" w:rsidRPr="00881F3E" w:rsidRDefault="00960C25" w:rsidP="00460F30">
            <w:pPr>
              <w:ind w:left="182" w:hanging="182"/>
              <w:rPr>
                <w:sz w:val="20"/>
                <w:szCs w:val="20"/>
              </w:rPr>
            </w:pPr>
            <w:r w:rsidRPr="00881F3E">
              <w:rPr>
                <w:b/>
                <w:sz w:val="20"/>
                <w:szCs w:val="20"/>
                <w:lang w:eastAsia="en-US"/>
              </w:rPr>
              <w:t>ad) uložiť obchodníkovi s cennými papiermi povinnosť zverejniť dodatočné informácie určené Národnou bankou Slovenska.</w:t>
            </w:r>
          </w:p>
        </w:tc>
        <w:tc>
          <w:tcPr>
            <w:tcW w:w="682" w:type="dxa"/>
            <w:tcBorders>
              <w:top w:val="single" w:sz="4" w:space="0" w:color="auto"/>
              <w:left w:val="single" w:sz="4" w:space="0" w:color="auto"/>
              <w:bottom w:val="single" w:sz="4" w:space="0" w:color="auto"/>
              <w:right w:val="single" w:sz="4" w:space="0" w:color="auto"/>
            </w:tcBorders>
          </w:tcPr>
          <w:p w14:paraId="0454C12E" w14:textId="2A637E19"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283AE38" w14:textId="77777777" w:rsidR="00D323E2" w:rsidRPr="00881F3E" w:rsidRDefault="00D323E2" w:rsidP="00445E64">
            <w:pPr>
              <w:pStyle w:val="Nadpis1"/>
              <w:rPr>
                <w:b w:val="0"/>
                <w:bCs w:val="0"/>
                <w:sz w:val="20"/>
                <w:szCs w:val="20"/>
              </w:rPr>
            </w:pPr>
          </w:p>
        </w:tc>
      </w:tr>
      <w:tr w:rsidR="00881F3E" w:rsidRPr="00881F3E" w14:paraId="5D1933B7" w14:textId="77777777" w:rsidTr="00B01904">
        <w:tc>
          <w:tcPr>
            <w:tcW w:w="725" w:type="dxa"/>
            <w:tcBorders>
              <w:top w:val="single" w:sz="4" w:space="0" w:color="auto"/>
              <w:left w:val="single" w:sz="12" w:space="0" w:color="auto"/>
              <w:bottom w:val="single" w:sz="4" w:space="0" w:color="auto"/>
              <w:right w:val="single" w:sz="4" w:space="0" w:color="auto"/>
            </w:tcBorders>
          </w:tcPr>
          <w:p w14:paraId="5B3DC7BA" w14:textId="73CE70BB" w:rsidR="00D323E2" w:rsidRPr="00881F3E" w:rsidRDefault="00D323E2" w:rsidP="00445E64">
            <w:pPr>
              <w:rPr>
                <w:sz w:val="20"/>
                <w:szCs w:val="20"/>
              </w:rPr>
            </w:pPr>
            <w:r w:rsidRPr="00881F3E">
              <w:rPr>
                <w:sz w:val="20"/>
                <w:szCs w:val="20"/>
              </w:rPr>
              <w:t>Č:104</w:t>
            </w:r>
          </w:p>
          <w:p w14:paraId="6C2422AE"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41534D92" w14:textId="77777777" w:rsidR="00D323E2" w:rsidRPr="00881F3E" w:rsidRDefault="00D323E2" w:rsidP="00445E64">
            <w:pPr>
              <w:rPr>
                <w:sz w:val="20"/>
                <w:szCs w:val="20"/>
              </w:rPr>
            </w:pPr>
            <w:r w:rsidRPr="00881F3E">
              <w:rPr>
                <w:sz w:val="20"/>
                <w:szCs w:val="20"/>
              </w:rPr>
              <w:t>Príslušné orgány môžu na účely odseku 1 písm. j) uložiť inštitúciám požiadavky na dodatočné alebo častejšie podávanie správ len v prípade, ak je relevantná požiadavka vhodná a primeraná vzhľadom na účel, na ktorý sa informácie požadujú, a požadované informácie nie sú duplicitné.</w:t>
            </w:r>
          </w:p>
          <w:p w14:paraId="33D3A44B" w14:textId="77777777" w:rsidR="00D323E2" w:rsidRPr="00881F3E" w:rsidRDefault="00D323E2" w:rsidP="00445E64">
            <w:pPr>
              <w:rPr>
                <w:sz w:val="20"/>
                <w:szCs w:val="20"/>
              </w:rPr>
            </w:pPr>
          </w:p>
          <w:p w14:paraId="7D0CF3EF" w14:textId="77777777" w:rsidR="00D323E2" w:rsidRPr="00881F3E" w:rsidRDefault="00D323E2" w:rsidP="00445E64">
            <w:pPr>
              <w:rPr>
                <w:sz w:val="20"/>
                <w:szCs w:val="20"/>
              </w:rPr>
            </w:pPr>
          </w:p>
          <w:p w14:paraId="74F7206A" w14:textId="77777777" w:rsidR="00D323E2" w:rsidRPr="00881F3E" w:rsidRDefault="00D323E2" w:rsidP="00445E64">
            <w:pPr>
              <w:rPr>
                <w:sz w:val="20"/>
                <w:szCs w:val="20"/>
              </w:rPr>
            </w:pPr>
          </w:p>
          <w:p w14:paraId="47A387CE" w14:textId="77777777" w:rsidR="00D323E2" w:rsidRPr="00881F3E" w:rsidRDefault="00D323E2" w:rsidP="00445E64">
            <w:pPr>
              <w:rPr>
                <w:sz w:val="20"/>
                <w:szCs w:val="20"/>
              </w:rPr>
            </w:pPr>
          </w:p>
          <w:p w14:paraId="679DC911" w14:textId="77777777" w:rsidR="00D323E2" w:rsidRPr="00881F3E" w:rsidRDefault="00D323E2" w:rsidP="00445E64">
            <w:pPr>
              <w:rPr>
                <w:sz w:val="20"/>
                <w:szCs w:val="20"/>
              </w:rPr>
            </w:pPr>
          </w:p>
          <w:p w14:paraId="0CF1B934" w14:textId="77777777" w:rsidR="00D51633" w:rsidRPr="00881F3E" w:rsidRDefault="00D51633" w:rsidP="00445E64">
            <w:pPr>
              <w:rPr>
                <w:sz w:val="20"/>
                <w:szCs w:val="20"/>
              </w:rPr>
            </w:pPr>
          </w:p>
          <w:p w14:paraId="305AC174" w14:textId="77777777" w:rsidR="00D51633" w:rsidRPr="00881F3E" w:rsidRDefault="00D51633" w:rsidP="00445E64">
            <w:pPr>
              <w:rPr>
                <w:sz w:val="20"/>
                <w:szCs w:val="20"/>
              </w:rPr>
            </w:pPr>
          </w:p>
          <w:p w14:paraId="24BC5682" w14:textId="77777777" w:rsidR="00D51633" w:rsidRPr="00881F3E" w:rsidRDefault="00D51633" w:rsidP="00445E64">
            <w:pPr>
              <w:rPr>
                <w:sz w:val="20"/>
                <w:szCs w:val="20"/>
              </w:rPr>
            </w:pPr>
          </w:p>
          <w:p w14:paraId="684F8B1F" w14:textId="77777777" w:rsidR="00D51633" w:rsidRPr="00881F3E" w:rsidRDefault="00D51633" w:rsidP="00445E64">
            <w:pPr>
              <w:rPr>
                <w:sz w:val="20"/>
                <w:szCs w:val="20"/>
              </w:rPr>
            </w:pPr>
          </w:p>
          <w:p w14:paraId="4E99128E" w14:textId="77777777" w:rsidR="00D51633" w:rsidRPr="00881F3E" w:rsidRDefault="00D51633" w:rsidP="00445E64">
            <w:pPr>
              <w:rPr>
                <w:sz w:val="20"/>
                <w:szCs w:val="20"/>
              </w:rPr>
            </w:pPr>
          </w:p>
          <w:p w14:paraId="6169B9CF" w14:textId="77777777" w:rsidR="00D51633" w:rsidRPr="00881F3E" w:rsidRDefault="00D51633" w:rsidP="00445E64">
            <w:pPr>
              <w:rPr>
                <w:sz w:val="20"/>
                <w:szCs w:val="20"/>
              </w:rPr>
            </w:pPr>
          </w:p>
          <w:p w14:paraId="300A2D71" w14:textId="77777777" w:rsidR="00D51633" w:rsidRPr="00881F3E" w:rsidRDefault="00D51633" w:rsidP="00445E64">
            <w:pPr>
              <w:rPr>
                <w:sz w:val="20"/>
                <w:szCs w:val="20"/>
              </w:rPr>
            </w:pPr>
          </w:p>
          <w:p w14:paraId="117E0977" w14:textId="77777777" w:rsidR="00D51633" w:rsidRPr="00881F3E" w:rsidRDefault="00D51633" w:rsidP="00445E64">
            <w:pPr>
              <w:rPr>
                <w:sz w:val="20"/>
                <w:szCs w:val="20"/>
              </w:rPr>
            </w:pPr>
          </w:p>
          <w:p w14:paraId="2B3DE3A9" w14:textId="77777777" w:rsidR="00D51633" w:rsidRPr="00881F3E" w:rsidRDefault="00D51633" w:rsidP="00445E64">
            <w:pPr>
              <w:rPr>
                <w:sz w:val="20"/>
                <w:szCs w:val="20"/>
              </w:rPr>
            </w:pPr>
          </w:p>
          <w:p w14:paraId="0053A48A" w14:textId="77777777" w:rsidR="00D51633" w:rsidRPr="00881F3E" w:rsidRDefault="00D51633" w:rsidP="00445E64">
            <w:pPr>
              <w:rPr>
                <w:sz w:val="20"/>
                <w:szCs w:val="20"/>
              </w:rPr>
            </w:pPr>
          </w:p>
          <w:p w14:paraId="30285CD5" w14:textId="77777777" w:rsidR="00D51633" w:rsidRPr="00881F3E" w:rsidRDefault="00D51633" w:rsidP="00445E64">
            <w:pPr>
              <w:rPr>
                <w:sz w:val="20"/>
                <w:szCs w:val="20"/>
              </w:rPr>
            </w:pPr>
          </w:p>
          <w:p w14:paraId="177E1353" w14:textId="77777777" w:rsidR="00D51633" w:rsidRPr="00881F3E" w:rsidRDefault="00D51633" w:rsidP="00445E64">
            <w:pPr>
              <w:rPr>
                <w:sz w:val="20"/>
                <w:szCs w:val="20"/>
              </w:rPr>
            </w:pPr>
          </w:p>
          <w:p w14:paraId="5AB8169E" w14:textId="77777777" w:rsidR="00D51633" w:rsidRPr="00881F3E" w:rsidRDefault="00D51633" w:rsidP="00445E64">
            <w:pPr>
              <w:rPr>
                <w:sz w:val="20"/>
                <w:szCs w:val="20"/>
              </w:rPr>
            </w:pPr>
          </w:p>
          <w:p w14:paraId="63487F77" w14:textId="77777777" w:rsidR="00D51633" w:rsidRPr="00881F3E" w:rsidRDefault="00D51633" w:rsidP="00445E64">
            <w:pPr>
              <w:rPr>
                <w:sz w:val="20"/>
                <w:szCs w:val="20"/>
              </w:rPr>
            </w:pPr>
          </w:p>
          <w:p w14:paraId="459E738C" w14:textId="77777777" w:rsidR="00D51633" w:rsidRPr="00881F3E" w:rsidRDefault="00D51633" w:rsidP="00445E64">
            <w:pPr>
              <w:rPr>
                <w:sz w:val="20"/>
                <w:szCs w:val="20"/>
              </w:rPr>
            </w:pPr>
          </w:p>
          <w:p w14:paraId="0D0AB0D6" w14:textId="77777777" w:rsidR="00D323E2" w:rsidRPr="00881F3E" w:rsidRDefault="00D323E2" w:rsidP="00445E64">
            <w:pPr>
              <w:rPr>
                <w:sz w:val="20"/>
                <w:szCs w:val="20"/>
              </w:rPr>
            </w:pPr>
          </w:p>
          <w:p w14:paraId="5952AB4F" w14:textId="77777777" w:rsidR="00D323E2" w:rsidRPr="00881F3E" w:rsidRDefault="00D323E2" w:rsidP="00445E64">
            <w:pPr>
              <w:rPr>
                <w:sz w:val="20"/>
                <w:szCs w:val="20"/>
              </w:rPr>
            </w:pPr>
            <w:r w:rsidRPr="00881F3E">
              <w:rPr>
                <w:sz w:val="20"/>
                <w:szCs w:val="20"/>
              </w:rPr>
              <w:t>Na účely článkov 97 až 102 sa akékoľvek dodatočné informácie, ktoré sa môžu požadovať od inštitúcií, považujú za duplicitné, ak sa príslušnému orgánu už inak poskytli tie isté alebo v podstate tie isté informácie alebo ak ich príslušný orgán môže vyprodukovať.</w:t>
            </w:r>
          </w:p>
          <w:p w14:paraId="5382DC46" w14:textId="77777777" w:rsidR="00D323E2" w:rsidRPr="00881F3E" w:rsidRDefault="00D323E2" w:rsidP="00445E64">
            <w:pPr>
              <w:pStyle w:val="stitle-article-norm"/>
              <w:spacing w:before="0" w:after="0"/>
              <w:jc w:val="both"/>
              <w:rPr>
                <w:b w:val="0"/>
                <w:sz w:val="20"/>
                <w:szCs w:val="20"/>
              </w:rPr>
            </w:pPr>
          </w:p>
          <w:p w14:paraId="78DF92FF" w14:textId="77777777" w:rsidR="00D323E2" w:rsidRPr="00881F3E" w:rsidRDefault="00D323E2" w:rsidP="00445E64">
            <w:pPr>
              <w:pStyle w:val="stitle-article-norm"/>
              <w:spacing w:before="0" w:after="0"/>
              <w:jc w:val="both"/>
              <w:rPr>
                <w:b w:val="0"/>
                <w:sz w:val="20"/>
                <w:szCs w:val="20"/>
              </w:rPr>
            </w:pPr>
            <w:r w:rsidRPr="00881F3E">
              <w:rPr>
                <w:b w:val="0"/>
                <w:sz w:val="20"/>
                <w:szCs w:val="20"/>
              </w:rPr>
              <w:t>Príslušný orgán nepožaduje od inštitúcie poskytovanie dodatočných informácií, ak ich získal už predtým v inom formáte alebo stupni podrobnosti a ak tento iný formát alebo stupeň podrobnosti príslušnému orgánu nebráni v produkcii informácií tej istej kvality a spoľahlivosti, ako by mali informácie vyprodukované na základe dodatočných informácií, ktoré by sa inak poskytli.“;</w:t>
            </w:r>
          </w:p>
          <w:p w14:paraId="5E495CD1" w14:textId="77777777" w:rsidR="00D323E2" w:rsidRPr="00881F3E" w:rsidRDefault="00D323E2" w:rsidP="00445E64">
            <w:pPr>
              <w:adjustRightInd w:val="0"/>
              <w:rPr>
                <w:b/>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F7AB3A3" w14:textId="3A8EFF94"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26CC684D" w14:textId="77777777" w:rsidR="00D323E2" w:rsidRPr="00881F3E" w:rsidRDefault="00D323E2" w:rsidP="00445E64">
            <w:pPr>
              <w:jc w:val="center"/>
              <w:rPr>
                <w:sz w:val="20"/>
                <w:szCs w:val="20"/>
              </w:rPr>
            </w:pPr>
            <w:r w:rsidRPr="00881F3E">
              <w:rPr>
                <w:sz w:val="20"/>
                <w:szCs w:val="20"/>
              </w:rPr>
              <w:t>483/2001</w:t>
            </w:r>
          </w:p>
          <w:p w14:paraId="0ACA08E6" w14:textId="183AB990" w:rsidR="00D323E2" w:rsidRPr="00881F3E" w:rsidRDefault="00D323E2" w:rsidP="00445E64">
            <w:pPr>
              <w:jc w:val="center"/>
              <w:rPr>
                <w:sz w:val="20"/>
                <w:szCs w:val="20"/>
              </w:rPr>
            </w:pPr>
            <w:r w:rsidRPr="00881F3E">
              <w:rPr>
                <w:sz w:val="20"/>
                <w:szCs w:val="20"/>
              </w:rPr>
              <w:t>a</w:t>
            </w:r>
          </w:p>
          <w:p w14:paraId="522A1E90" w14:textId="77777777" w:rsidR="00D323E2" w:rsidRPr="00881F3E" w:rsidRDefault="00D323E2" w:rsidP="00445E64">
            <w:pPr>
              <w:jc w:val="center"/>
              <w:rPr>
                <w:b/>
                <w:sz w:val="20"/>
                <w:szCs w:val="20"/>
              </w:rPr>
            </w:pPr>
            <w:r w:rsidRPr="00881F3E">
              <w:rPr>
                <w:b/>
                <w:sz w:val="20"/>
                <w:szCs w:val="20"/>
              </w:rPr>
              <w:t>návrh zákona čl. I</w:t>
            </w:r>
          </w:p>
          <w:p w14:paraId="34E3495D" w14:textId="77777777" w:rsidR="00D51633" w:rsidRPr="00881F3E" w:rsidRDefault="00D51633" w:rsidP="00445E64">
            <w:pPr>
              <w:jc w:val="center"/>
              <w:rPr>
                <w:b/>
                <w:sz w:val="20"/>
                <w:szCs w:val="20"/>
              </w:rPr>
            </w:pPr>
          </w:p>
          <w:p w14:paraId="0E824077" w14:textId="77777777" w:rsidR="00D51633" w:rsidRPr="00881F3E" w:rsidRDefault="00D51633" w:rsidP="00445E64">
            <w:pPr>
              <w:jc w:val="center"/>
              <w:rPr>
                <w:b/>
                <w:sz w:val="20"/>
                <w:szCs w:val="20"/>
              </w:rPr>
            </w:pPr>
          </w:p>
          <w:p w14:paraId="35EFDA3E" w14:textId="77777777" w:rsidR="00D51633" w:rsidRPr="00881F3E" w:rsidRDefault="00D51633" w:rsidP="00445E64">
            <w:pPr>
              <w:jc w:val="center"/>
              <w:rPr>
                <w:b/>
                <w:sz w:val="20"/>
                <w:szCs w:val="20"/>
              </w:rPr>
            </w:pPr>
          </w:p>
          <w:p w14:paraId="4D943B2A" w14:textId="77777777" w:rsidR="00D51633" w:rsidRPr="00881F3E" w:rsidRDefault="00D51633" w:rsidP="00445E64">
            <w:pPr>
              <w:jc w:val="center"/>
              <w:rPr>
                <w:b/>
                <w:sz w:val="20"/>
                <w:szCs w:val="20"/>
              </w:rPr>
            </w:pPr>
          </w:p>
          <w:p w14:paraId="4AAE8E67" w14:textId="77777777" w:rsidR="00D51633" w:rsidRPr="00881F3E" w:rsidRDefault="00D51633" w:rsidP="00445E64">
            <w:pPr>
              <w:jc w:val="center"/>
              <w:rPr>
                <w:b/>
                <w:sz w:val="20"/>
                <w:szCs w:val="20"/>
              </w:rPr>
            </w:pPr>
          </w:p>
          <w:p w14:paraId="2599DE96" w14:textId="77777777" w:rsidR="00D51633" w:rsidRPr="00881F3E" w:rsidRDefault="00D51633" w:rsidP="00445E64">
            <w:pPr>
              <w:jc w:val="center"/>
              <w:rPr>
                <w:b/>
                <w:sz w:val="20"/>
                <w:szCs w:val="20"/>
              </w:rPr>
            </w:pPr>
          </w:p>
          <w:p w14:paraId="713CD8AD" w14:textId="77777777" w:rsidR="00D51633" w:rsidRPr="00881F3E" w:rsidRDefault="00D51633" w:rsidP="00445E64">
            <w:pPr>
              <w:jc w:val="center"/>
              <w:rPr>
                <w:b/>
                <w:sz w:val="20"/>
                <w:szCs w:val="20"/>
              </w:rPr>
            </w:pPr>
          </w:p>
          <w:p w14:paraId="76207FF6" w14:textId="2B191AC5" w:rsidR="00D51633" w:rsidRPr="00881F3E" w:rsidRDefault="00D51633" w:rsidP="00445E64">
            <w:pPr>
              <w:jc w:val="center"/>
              <w:rPr>
                <w:sz w:val="20"/>
                <w:szCs w:val="20"/>
              </w:rPr>
            </w:pPr>
            <w:r w:rsidRPr="00881F3E">
              <w:rPr>
                <w:sz w:val="20"/>
                <w:szCs w:val="20"/>
              </w:rPr>
              <w:t>566/2001</w:t>
            </w:r>
          </w:p>
          <w:p w14:paraId="57DA007E" w14:textId="77777777" w:rsidR="00D51633" w:rsidRPr="00881F3E" w:rsidRDefault="00D51633" w:rsidP="00445E64">
            <w:pPr>
              <w:jc w:val="center"/>
              <w:rPr>
                <w:sz w:val="20"/>
                <w:szCs w:val="20"/>
              </w:rPr>
            </w:pPr>
            <w:r w:rsidRPr="00881F3E">
              <w:rPr>
                <w:sz w:val="20"/>
                <w:szCs w:val="20"/>
              </w:rPr>
              <w:t>a</w:t>
            </w:r>
          </w:p>
          <w:p w14:paraId="6151D2FD" w14:textId="77777777" w:rsidR="00D51633" w:rsidRPr="00881F3E" w:rsidRDefault="00D51633" w:rsidP="00445E64">
            <w:pPr>
              <w:jc w:val="center"/>
              <w:rPr>
                <w:b/>
                <w:sz w:val="20"/>
                <w:szCs w:val="20"/>
              </w:rPr>
            </w:pPr>
            <w:r w:rsidRPr="00881F3E">
              <w:rPr>
                <w:b/>
                <w:sz w:val="20"/>
                <w:szCs w:val="20"/>
              </w:rPr>
              <w:t>návrh zákona čl. I</w:t>
            </w:r>
          </w:p>
          <w:p w14:paraId="46515610" w14:textId="77777777" w:rsidR="00D51633" w:rsidRPr="00881F3E" w:rsidRDefault="00D51633" w:rsidP="00445E64">
            <w:pPr>
              <w:jc w:val="center"/>
              <w:rPr>
                <w:b/>
                <w:sz w:val="20"/>
                <w:szCs w:val="20"/>
              </w:rPr>
            </w:pPr>
          </w:p>
          <w:p w14:paraId="395F8F56" w14:textId="77777777" w:rsidR="00D51633" w:rsidRPr="00881F3E" w:rsidRDefault="00D51633" w:rsidP="00445E64">
            <w:pPr>
              <w:jc w:val="center"/>
              <w:rPr>
                <w:b/>
                <w:sz w:val="20"/>
                <w:szCs w:val="20"/>
              </w:rPr>
            </w:pPr>
          </w:p>
          <w:p w14:paraId="220AA2D2" w14:textId="77777777" w:rsidR="00D51633" w:rsidRPr="00881F3E" w:rsidRDefault="00D51633" w:rsidP="00445E64">
            <w:pPr>
              <w:jc w:val="center"/>
              <w:rPr>
                <w:b/>
                <w:sz w:val="20"/>
                <w:szCs w:val="20"/>
              </w:rPr>
            </w:pPr>
          </w:p>
          <w:p w14:paraId="6A25685C" w14:textId="77777777" w:rsidR="00D51633" w:rsidRPr="00881F3E" w:rsidRDefault="00D51633" w:rsidP="00445E64">
            <w:pPr>
              <w:jc w:val="center"/>
              <w:rPr>
                <w:b/>
                <w:sz w:val="20"/>
                <w:szCs w:val="20"/>
              </w:rPr>
            </w:pPr>
          </w:p>
          <w:p w14:paraId="38218A5B" w14:textId="77777777" w:rsidR="00D51633" w:rsidRPr="00881F3E" w:rsidRDefault="00D51633" w:rsidP="00445E64">
            <w:pPr>
              <w:jc w:val="center"/>
              <w:rPr>
                <w:b/>
                <w:sz w:val="20"/>
                <w:szCs w:val="20"/>
              </w:rPr>
            </w:pPr>
          </w:p>
          <w:p w14:paraId="79C5A557" w14:textId="77777777" w:rsidR="00D51633" w:rsidRPr="00881F3E" w:rsidRDefault="00D51633" w:rsidP="00445E64">
            <w:pPr>
              <w:jc w:val="center"/>
              <w:rPr>
                <w:b/>
                <w:sz w:val="20"/>
                <w:szCs w:val="20"/>
              </w:rPr>
            </w:pPr>
          </w:p>
          <w:p w14:paraId="6F8FB00E" w14:textId="77777777" w:rsidR="00D51633" w:rsidRPr="00881F3E" w:rsidRDefault="00D51633" w:rsidP="00445E64">
            <w:pPr>
              <w:jc w:val="center"/>
              <w:rPr>
                <w:b/>
                <w:sz w:val="20"/>
                <w:szCs w:val="20"/>
              </w:rPr>
            </w:pPr>
          </w:p>
          <w:p w14:paraId="7661F787" w14:textId="77777777" w:rsidR="00D51633" w:rsidRPr="00881F3E" w:rsidRDefault="00D51633" w:rsidP="00445E64">
            <w:pPr>
              <w:jc w:val="center"/>
              <w:rPr>
                <w:b/>
                <w:sz w:val="20"/>
                <w:szCs w:val="20"/>
              </w:rPr>
            </w:pPr>
          </w:p>
          <w:p w14:paraId="1924B45F" w14:textId="77777777" w:rsidR="00D51633" w:rsidRPr="00881F3E" w:rsidRDefault="00D51633" w:rsidP="00445E64">
            <w:pPr>
              <w:jc w:val="center"/>
              <w:rPr>
                <w:b/>
                <w:sz w:val="20"/>
                <w:szCs w:val="20"/>
              </w:rPr>
            </w:pPr>
            <w:r w:rsidRPr="00881F3E">
              <w:rPr>
                <w:b/>
                <w:sz w:val="20"/>
                <w:szCs w:val="20"/>
              </w:rPr>
              <w:t>návrh zákona čl. I</w:t>
            </w:r>
          </w:p>
          <w:p w14:paraId="0D151E32" w14:textId="77777777" w:rsidR="00D51633" w:rsidRPr="00881F3E" w:rsidRDefault="00D51633" w:rsidP="00445E64">
            <w:pPr>
              <w:jc w:val="center"/>
              <w:rPr>
                <w:b/>
                <w:sz w:val="20"/>
                <w:szCs w:val="20"/>
              </w:rPr>
            </w:pPr>
          </w:p>
          <w:p w14:paraId="7E3417B6" w14:textId="77777777" w:rsidR="00D51633" w:rsidRPr="00881F3E" w:rsidRDefault="00D51633" w:rsidP="00445E64">
            <w:pPr>
              <w:jc w:val="center"/>
              <w:rPr>
                <w:b/>
                <w:sz w:val="20"/>
                <w:szCs w:val="20"/>
              </w:rPr>
            </w:pPr>
          </w:p>
          <w:p w14:paraId="42785930" w14:textId="77777777" w:rsidR="00D51633" w:rsidRPr="00881F3E" w:rsidRDefault="00D51633" w:rsidP="00445E64">
            <w:pPr>
              <w:jc w:val="center"/>
              <w:rPr>
                <w:b/>
                <w:sz w:val="20"/>
                <w:szCs w:val="20"/>
              </w:rPr>
            </w:pPr>
          </w:p>
          <w:p w14:paraId="1E025E2E" w14:textId="77777777" w:rsidR="00D51633" w:rsidRPr="00881F3E" w:rsidRDefault="00D51633" w:rsidP="00445E64">
            <w:pPr>
              <w:jc w:val="center"/>
              <w:rPr>
                <w:b/>
                <w:sz w:val="20"/>
                <w:szCs w:val="20"/>
              </w:rPr>
            </w:pPr>
          </w:p>
          <w:p w14:paraId="5BE3D916" w14:textId="77777777" w:rsidR="00D51633" w:rsidRPr="00881F3E" w:rsidRDefault="00D51633" w:rsidP="00445E64">
            <w:pPr>
              <w:jc w:val="center"/>
              <w:rPr>
                <w:b/>
                <w:sz w:val="20"/>
                <w:szCs w:val="20"/>
              </w:rPr>
            </w:pPr>
          </w:p>
          <w:p w14:paraId="4F0BFAAE" w14:textId="77777777" w:rsidR="00D51633" w:rsidRPr="00881F3E" w:rsidRDefault="00D51633" w:rsidP="00445E64">
            <w:pPr>
              <w:jc w:val="center"/>
              <w:rPr>
                <w:b/>
                <w:sz w:val="20"/>
                <w:szCs w:val="20"/>
              </w:rPr>
            </w:pPr>
          </w:p>
          <w:p w14:paraId="199CCF50" w14:textId="77777777" w:rsidR="00D51633" w:rsidRPr="00881F3E" w:rsidRDefault="00D51633" w:rsidP="00445E64">
            <w:pPr>
              <w:jc w:val="center"/>
              <w:rPr>
                <w:b/>
                <w:sz w:val="20"/>
                <w:szCs w:val="20"/>
              </w:rPr>
            </w:pPr>
          </w:p>
          <w:p w14:paraId="2FC9EB55" w14:textId="77777777" w:rsidR="00D51633" w:rsidRPr="00881F3E" w:rsidRDefault="00D51633" w:rsidP="00445E64">
            <w:pPr>
              <w:jc w:val="center"/>
              <w:rPr>
                <w:b/>
                <w:sz w:val="20"/>
                <w:szCs w:val="20"/>
              </w:rPr>
            </w:pPr>
          </w:p>
          <w:p w14:paraId="7055E95A" w14:textId="77777777" w:rsidR="00D51633" w:rsidRPr="00881F3E" w:rsidRDefault="00D51633" w:rsidP="00445E64">
            <w:pPr>
              <w:jc w:val="center"/>
              <w:rPr>
                <w:b/>
                <w:sz w:val="20"/>
                <w:szCs w:val="20"/>
              </w:rPr>
            </w:pPr>
          </w:p>
          <w:p w14:paraId="364DF69C" w14:textId="76B68518" w:rsidR="00D51633" w:rsidRPr="00881F3E" w:rsidRDefault="00D51633" w:rsidP="00445E64">
            <w:pPr>
              <w:jc w:val="center"/>
              <w:rPr>
                <w:b/>
                <w:sz w:val="20"/>
                <w:szCs w:val="20"/>
              </w:rPr>
            </w:pPr>
            <w:r w:rsidRPr="00881F3E">
              <w:rPr>
                <w:b/>
                <w:sz w:val="20"/>
                <w:szCs w:val="20"/>
              </w:rPr>
              <w:t>návrh zákona čl. II</w:t>
            </w:r>
          </w:p>
          <w:p w14:paraId="614A5BC4" w14:textId="59E0982C" w:rsidR="00D51633" w:rsidRPr="00881F3E" w:rsidRDefault="00D51633"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77820D34" w14:textId="77777777" w:rsidR="00D323E2" w:rsidRPr="00881F3E" w:rsidRDefault="00D323E2" w:rsidP="00445E64">
            <w:pPr>
              <w:pStyle w:val="Normlny0"/>
              <w:jc w:val="center"/>
              <w:rPr>
                <w:b/>
              </w:rPr>
            </w:pPr>
            <w:r w:rsidRPr="00881F3E">
              <w:rPr>
                <w:b/>
              </w:rPr>
              <w:lastRenderedPageBreak/>
              <w:t>§ 50</w:t>
            </w:r>
          </w:p>
          <w:p w14:paraId="0FAF89EC" w14:textId="14287284" w:rsidR="00D323E2" w:rsidRPr="00881F3E" w:rsidRDefault="00D323E2" w:rsidP="00445E64">
            <w:pPr>
              <w:pStyle w:val="Normlny0"/>
              <w:jc w:val="center"/>
              <w:rPr>
                <w:b/>
              </w:rPr>
            </w:pPr>
            <w:r w:rsidRPr="00881F3E">
              <w:rPr>
                <w:b/>
              </w:rPr>
              <w:t>O 1</w:t>
            </w:r>
          </w:p>
          <w:p w14:paraId="145ECF13" w14:textId="77777777" w:rsidR="00D323E2" w:rsidRPr="00881F3E" w:rsidRDefault="00D323E2" w:rsidP="00445E64">
            <w:pPr>
              <w:pStyle w:val="Normlny0"/>
              <w:jc w:val="center"/>
              <w:rPr>
                <w:b/>
              </w:rPr>
            </w:pPr>
            <w:r w:rsidRPr="00881F3E">
              <w:rPr>
                <w:b/>
              </w:rPr>
              <w:t>P b)</w:t>
            </w:r>
          </w:p>
          <w:p w14:paraId="143AD5C9" w14:textId="77777777" w:rsidR="00D323E2" w:rsidRPr="00881F3E" w:rsidRDefault="00D323E2" w:rsidP="00445E64">
            <w:pPr>
              <w:pStyle w:val="Normlny0"/>
              <w:jc w:val="center"/>
            </w:pPr>
          </w:p>
          <w:p w14:paraId="3028373E" w14:textId="77777777" w:rsidR="00D323E2" w:rsidRPr="00881F3E" w:rsidRDefault="00D323E2" w:rsidP="00445E64">
            <w:pPr>
              <w:pStyle w:val="Normlny0"/>
              <w:jc w:val="center"/>
            </w:pPr>
          </w:p>
          <w:p w14:paraId="11DC1A58" w14:textId="77777777" w:rsidR="00D323E2" w:rsidRPr="00881F3E" w:rsidRDefault="00D323E2" w:rsidP="00445E64">
            <w:pPr>
              <w:pStyle w:val="Normlny0"/>
              <w:jc w:val="center"/>
            </w:pPr>
          </w:p>
          <w:p w14:paraId="43EB6D1F" w14:textId="77777777" w:rsidR="00D323E2" w:rsidRPr="00881F3E" w:rsidRDefault="00D323E2" w:rsidP="00445E64">
            <w:pPr>
              <w:pStyle w:val="Normlny0"/>
              <w:jc w:val="center"/>
            </w:pPr>
          </w:p>
          <w:p w14:paraId="39C61F38" w14:textId="77777777" w:rsidR="00D323E2" w:rsidRPr="00881F3E" w:rsidRDefault="00D323E2" w:rsidP="00445E64">
            <w:pPr>
              <w:pStyle w:val="Normlny0"/>
              <w:jc w:val="center"/>
            </w:pPr>
          </w:p>
          <w:p w14:paraId="00A882D6" w14:textId="77777777" w:rsidR="00D323E2" w:rsidRPr="00881F3E" w:rsidRDefault="00D323E2" w:rsidP="00445E64">
            <w:pPr>
              <w:pStyle w:val="Normlny0"/>
              <w:jc w:val="center"/>
            </w:pPr>
          </w:p>
          <w:p w14:paraId="5BAFF6E6" w14:textId="77777777" w:rsidR="00D323E2" w:rsidRPr="00881F3E" w:rsidRDefault="00D323E2" w:rsidP="00445E64">
            <w:pPr>
              <w:pStyle w:val="Normlny0"/>
              <w:jc w:val="center"/>
            </w:pPr>
          </w:p>
          <w:p w14:paraId="74B06971" w14:textId="77777777" w:rsidR="00D323E2" w:rsidRPr="00881F3E" w:rsidRDefault="00D323E2" w:rsidP="00445E64">
            <w:pPr>
              <w:pStyle w:val="Normlny0"/>
              <w:jc w:val="center"/>
            </w:pPr>
          </w:p>
          <w:p w14:paraId="27D19A9B" w14:textId="77777777" w:rsidR="00D51633" w:rsidRPr="00881F3E" w:rsidRDefault="00D51633" w:rsidP="00445E64">
            <w:pPr>
              <w:pStyle w:val="Normlny0"/>
              <w:jc w:val="center"/>
            </w:pPr>
          </w:p>
          <w:p w14:paraId="2F2501E1" w14:textId="6B9DE05D" w:rsidR="00D51633" w:rsidRPr="00881F3E" w:rsidRDefault="00D51633" w:rsidP="00445E64">
            <w:pPr>
              <w:pStyle w:val="Normlny0"/>
              <w:jc w:val="center"/>
            </w:pPr>
            <w:r w:rsidRPr="00881F3E">
              <w:t>§ 144 O 1</w:t>
            </w:r>
          </w:p>
          <w:p w14:paraId="5D0977BD" w14:textId="36F6C556" w:rsidR="00D51633" w:rsidRPr="00881F3E" w:rsidRDefault="00D51633" w:rsidP="00445E64">
            <w:pPr>
              <w:pStyle w:val="Normlny0"/>
              <w:jc w:val="center"/>
            </w:pPr>
            <w:r w:rsidRPr="00881F3E">
              <w:t>P c)</w:t>
            </w:r>
          </w:p>
          <w:p w14:paraId="39C5D8D9" w14:textId="77777777" w:rsidR="00D51633" w:rsidRPr="00881F3E" w:rsidRDefault="00D51633" w:rsidP="00445E64">
            <w:pPr>
              <w:pStyle w:val="Normlny0"/>
              <w:jc w:val="center"/>
            </w:pPr>
          </w:p>
          <w:p w14:paraId="6E2EC493" w14:textId="77777777" w:rsidR="00D323E2" w:rsidRPr="00881F3E" w:rsidRDefault="00D323E2" w:rsidP="00445E64">
            <w:pPr>
              <w:pStyle w:val="Normlny0"/>
              <w:jc w:val="center"/>
            </w:pPr>
          </w:p>
          <w:p w14:paraId="6AC39FF8" w14:textId="77777777" w:rsidR="00D51633" w:rsidRPr="00881F3E" w:rsidRDefault="00D51633" w:rsidP="00445E64">
            <w:pPr>
              <w:pStyle w:val="Normlny0"/>
              <w:jc w:val="center"/>
            </w:pPr>
          </w:p>
          <w:p w14:paraId="6DDCCC53" w14:textId="77777777" w:rsidR="00D51633" w:rsidRPr="00881F3E" w:rsidRDefault="00D51633" w:rsidP="00445E64">
            <w:pPr>
              <w:pStyle w:val="Normlny0"/>
              <w:jc w:val="center"/>
            </w:pPr>
          </w:p>
          <w:p w14:paraId="4A97872F" w14:textId="77777777" w:rsidR="00D51633" w:rsidRPr="00881F3E" w:rsidRDefault="00D51633" w:rsidP="00445E64">
            <w:pPr>
              <w:pStyle w:val="Normlny0"/>
              <w:jc w:val="center"/>
            </w:pPr>
          </w:p>
          <w:p w14:paraId="3229F9CE" w14:textId="77777777" w:rsidR="00D51633" w:rsidRPr="00881F3E" w:rsidRDefault="00D51633" w:rsidP="00445E64">
            <w:pPr>
              <w:pStyle w:val="Normlny0"/>
              <w:jc w:val="center"/>
            </w:pPr>
          </w:p>
          <w:p w14:paraId="0F61249D" w14:textId="77777777" w:rsidR="00D51633" w:rsidRPr="00881F3E" w:rsidRDefault="00D51633" w:rsidP="00445E64">
            <w:pPr>
              <w:pStyle w:val="Normlny0"/>
              <w:jc w:val="center"/>
            </w:pPr>
          </w:p>
          <w:p w14:paraId="1CC6472C" w14:textId="77777777" w:rsidR="00D51633" w:rsidRPr="00881F3E" w:rsidRDefault="00D51633" w:rsidP="00445E64">
            <w:pPr>
              <w:pStyle w:val="Normlny0"/>
              <w:jc w:val="center"/>
            </w:pPr>
          </w:p>
          <w:p w14:paraId="41475F72" w14:textId="77777777" w:rsidR="00D51633" w:rsidRPr="00881F3E" w:rsidRDefault="00D51633" w:rsidP="00445E64">
            <w:pPr>
              <w:pStyle w:val="Normlny0"/>
              <w:jc w:val="center"/>
            </w:pPr>
          </w:p>
          <w:p w14:paraId="3F1CB2F9" w14:textId="77777777" w:rsidR="00D323E2" w:rsidRPr="00881F3E" w:rsidRDefault="00D323E2" w:rsidP="00445E64">
            <w:pPr>
              <w:pStyle w:val="Normlny0"/>
              <w:jc w:val="center"/>
            </w:pPr>
          </w:p>
          <w:p w14:paraId="531CEC18" w14:textId="20B35E4E" w:rsidR="00D323E2" w:rsidRPr="00881F3E" w:rsidRDefault="00D323E2" w:rsidP="00445E64">
            <w:pPr>
              <w:pStyle w:val="Normlny0"/>
              <w:jc w:val="center"/>
              <w:rPr>
                <w:b/>
              </w:rPr>
            </w:pPr>
            <w:r w:rsidRPr="00881F3E">
              <w:rPr>
                <w:b/>
              </w:rPr>
              <w:t>§ 50 O</w:t>
            </w:r>
            <w:r w:rsidR="00D51633" w:rsidRPr="00881F3E">
              <w:rPr>
                <w:b/>
              </w:rPr>
              <w:t> </w:t>
            </w:r>
            <w:r w:rsidRPr="00881F3E">
              <w:rPr>
                <w:b/>
              </w:rPr>
              <w:t>2</w:t>
            </w:r>
            <w:r w:rsidR="00DD212E" w:rsidRPr="00881F3E">
              <w:rPr>
                <w:b/>
              </w:rPr>
              <w:t>2</w:t>
            </w:r>
          </w:p>
          <w:p w14:paraId="49A74317" w14:textId="77777777" w:rsidR="00D51633" w:rsidRPr="00881F3E" w:rsidRDefault="00D51633" w:rsidP="00445E64">
            <w:pPr>
              <w:pStyle w:val="Normlny0"/>
              <w:jc w:val="center"/>
              <w:rPr>
                <w:b/>
              </w:rPr>
            </w:pPr>
          </w:p>
          <w:p w14:paraId="30C5A212" w14:textId="77777777" w:rsidR="00D51633" w:rsidRPr="00881F3E" w:rsidRDefault="00D51633" w:rsidP="00445E64">
            <w:pPr>
              <w:pStyle w:val="Normlny0"/>
              <w:jc w:val="center"/>
              <w:rPr>
                <w:b/>
              </w:rPr>
            </w:pPr>
          </w:p>
          <w:p w14:paraId="28E768C7" w14:textId="77777777" w:rsidR="00D51633" w:rsidRPr="00881F3E" w:rsidRDefault="00D51633" w:rsidP="00445E64">
            <w:pPr>
              <w:pStyle w:val="Normlny0"/>
              <w:jc w:val="center"/>
              <w:rPr>
                <w:b/>
              </w:rPr>
            </w:pPr>
          </w:p>
          <w:p w14:paraId="50AB64C5" w14:textId="77777777" w:rsidR="00D51633" w:rsidRPr="00881F3E" w:rsidRDefault="00D51633" w:rsidP="00445E64">
            <w:pPr>
              <w:pStyle w:val="Normlny0"/>
              <w:jc w:val="center"/>
              <w:rPr>
                <w:b/>
              </w:rPr>
            </w:pPr>
          </w:p>
          <w:p w14:paraId="5A45C889" w14:textId="77777777" w:rsidR="00D51633" w:rsidRPr="00881F3E" w:rsidRDefault="00D51633" w:rsidP="00445E64">
            <w:pPr>
              <w:pStyle w:val="Normlny0"/>
              <w:jc w:val="center"/>
              <w:rPr>
                <w:b/>
              </w:rPr>
            </w:pPr>
          </w:p>
          <w:p w14:paraId="422B09FC" w14:textId="77777777" w:rsidR="00D51633" w:rsidRPr="00881F3E" w:rsidRDefault="00D51633" w:rsidP="00445E64">
            <w:pPr>
              <w:pStyle w:val="Normlny0"/>
              <w:jc w:val="center"/>
              <w:rPr>
                <w:b/>
              </w:rPr>
            </w:pPr>
          </w:p>
          <w:p w14:paraId="082AD6B3" w14:textId="77777777" w:rsidR="00D51633" w:rsidRPr="00881F3E" w:rsidRDefault="00D51633" w:rsidP="00445E64">
            <w:pPr>
              <w:pStyle w:val="Normlny0"/>
              <w:jc w:val="center"/>
              <w:rPr>
                <w:b/>
              </w:rPr>
            </w:pPr>
          </w:p>
          <w:p w14:paraId="6E7B55CF" w14:textId="77777777" w:rsidR="00D51633" w:rsidRPr="00881F3E" w:rsidRDefault="00D51633" w:rsidP="00445E64">
            <w:pPr>
              <w:pStyle w:val="Normlny0"/>
              <w:jc w:val="center"/>
              <w:rPr>
                <w:b/>
              </w:rPr>
            </w:pPr>
          </w:p>
          <w:p w14:paraId="0C97DCAA" w14:textId="77777777" w:rsidR="00D51633" w:rsidRPr="00881F3E" w:rsidRDefault="00D51633" w:rsidP="00445E64">
            <w:pPr>
              <w:pStyle w:val="Normlny0"/>
              <w:jc w:val="center"/>
              <w:rPr>
                <w:b/>
              </w:rPr>
            </w:pPr>
          </w:p>
          <w:p w14:paraId="38F91FFA" w14:textId="77777777" w:rsidR="00D51633" w:rsidRPr="00881F3E" w:rsidRDefault="00D51633" w:rsidP="00445E64">
            <w:pPr>
              <w:pStyle w:val="Normlny0"/>
              <w:jc w:val="center"/>
              <w:rPr>
                <w:b/>
              </w:rPr>
            </w:pPr>
          </w:p>
          <w:p w14:paraId="7CAF4916" w14:textId="43D65FDD" w:rsidR="00D51633" w:rsidRPr="00881F3E" w:rsidRDefault="00D51633" w:rsidP="00445E64">
            <w:pPr>
              <w:pStyle w:val="Normlny0"/>
              <w:jc w:val="center"/>
              <w:rPr>
                <w:b/>
              </w:rPr>
            </w:pPr>
            <w:r w:rsidRPr="00881F3E">
              <w:rPr>
                <w:b/>
              </w:rPr>
              <w:t xml:space="preserve">§ 144 O 20 </w:t>
            </w:r>
          </w:p>
        </w:tc>
        <w:tc>
          <w:tcPr>
            <w:tcW w:w="3904" w:type="dxa"/>
            <w:tcBorders>
              <w:top w:val="single" w:sz="4" w:space="0" w:color="auto"/>
              <w:left w:val="single" w:sz="4" w:space="0" w:color="auto"/>
              <w:bottom w:val="single" w:sz="4" w:space="0" w:color="auto"/>
              <w:right w:val="single" w:sz="4" w:space="0" w:color="auto"/>
            </w:tcBorders>
          </w:tcPr>
          <w:p w14:paraId="25EA6975" w14:textId="20921827" w:rsidR="00D323E2" w:rsidRPr="00881F3E" w:rsidRDefault="00D323E2" w:rsidP="00445E64">
            <w:pPr>
              <w:pStyle w:val="Normlny0"/>
              <w:ind w:left="311" w:hanging="284"/>
              <w:rPr>
                <w:b/>
              </w:rPr>
            </w:pPr>
            <w:r w:rsidRPr="00881F3E">
              <w:lastRenderedPageBreak/>
              <w:t xml:space="preserve">b) uložiť banke alebo pobočke zahraničnej banky predkladať osobitné výkazy, hlásenia a správy </w:t>
            </w:r>
            <w:r w:rsidR="00CD0D83" w:rsidRPr="00881F3E">
              <w:rPr>
                <w:b/>
              </w:rPr>
              <w:t xml:space="preserve">vrátane správ o vlastných zdrojoch, likvidite a finančnej páke, ak požiadavka na tieto osobitné informácie alebo ich častejšie predkladanie je vhodná a primeraná z hľadiska účelu, na ktorý sú tieto </w:t>
            </w:r>
            <w:r w:rsidR="00CD0D83" w:rsidRPr="00881F3E">
              <w:rPr>
                <w:b/>
              </w:rPr>
              <w:lastRenderedPageBreak/>
              <w:t>informácie požadované a požadované informácie nie sú duplicitné s inými požadovaným informáciami,</w:t>
            </w:r>
          </w:p>
          <w:p w14:paraId="2CDC694D" w14:textId="77777777" w:rsidR="00D323E2" w:rsidRPr="00881F3E" w:rsidRDefault="00D323E2" w:rsidP="00445E64">
            <w:pPr>
              <w:pStyle w:val="Normlny0"/>
            </w:pPr>
          </w:p>
          <w:p w14:paraId="1BAC5EFA" w14:textId="77777777" w:rsidR="00460F30" w:rsidRPr="00881F3E" w:rsidRDefault="00460F30" w:rsidP="00460F30">
            <w:pPr>
              <w:pStyle w:val="Normlny0"/>
              <w:ind w:left="324" w:hanging="324"/>
            </w:pPr>
            <w:r w:rsidRPr="00881F3E">
              <w:t xml:space="preserve">c) uložiť obchodníkovi s cennými papiermi alebo zahraničnému obchodníkovi s cennými papiermi predkladať osobitné výkazy, hlásenia a správy, </w:t>
            </w:r>
            <w:r w:rsidRPr="00881F3E">
              <w:rPr>
                <w:b/>
              </w:rPr>
              <w:t>vrátane správ o vlastných zdrojoch, likvidite a finančnej páke, ak požiadavka na tieto osobitné informácie alebo ich častejšie predkladanie je vhodná a primeraná z hľadiska účelu, na ktorý sú tieto informácie požadované a že požadované informácie nie sú duplicitné s inými požadovaným informáciami,</w:t>
            </w:r>
          </w:p>
          <w:p w14:paraId="4D9D39B2" w14:textId="6EE32918" w:rsidR="00505DA3" w:rsidRPr="00881F3E" w:rsidRDefault="00505DA3" w:rsidP="00445E64">
            <w:pPr>
              <w:pStyle w:val="Normlny0"/>
            </w:pPr>
          </w:p>
          <w:p w14:paraId="12286BEB" w14:textId="1C966276" w:rsidR="00D323E2" w:rsidRPr="00881F3E" w:rsidRDefault="00D323E2" w:rsidP="00445E64">
            <w:pPr>
              <w:rPr>
                <w:b/>
                <w:sz w:val="20"/>
                <w:szCs w:val="20"/>
              </w:rPr>
            </w:pPr>
            <w:r w:rsidRPr="00881F3E">
              <w:rPr>
                <w:b/>
                <w:sz w:val="20"/>
                <w:szCs w:val="20"/>
              </w:rPr>
              <w:t>(</w:t>
            </w:r>
            <w:r w:rsidR="00DD212E" w:rsidRPr="00881F3E">
              <w:rPr>
                <w:b/>
                <w:sz w:val="20"/>
                <w:szCs w:val="20"/>
              </w:rPr>
              <w:t>22</w:t>
            </w:r>
            <w:r w:rsidRPr="00881F3E">
              <w:rPr>
                <w:b/>
                <w:sz w:val="20"/>
                <w:szCs w:val="20"/>
              </w:rPr>
              <w:t xml:space="preserve">) </w:t>
            </w:r>
            <w:r w:rsidR="000E1929" w:rsidRPr="00881F3E">
              <w:rPr>
                <w:b/>
                <w:sz w:val="20"/>
                <w:szCs w:val="20"/>
              </w:rPr>
              <w:t>Z</w:t>
            </w:r>
            <w:r w:rsidR="00CD0D83" w:rsidRPr="00881F3E">
              <w:rPr>
                <w:b/>
                <w:sz w:val="20"/>
                <w:szCs w:val="20"/>
              </w:rPr>
              <w:t xml:space="preserve">a duplicitnú informáciu </w:t>
            </w:r>
            <w:r w:rsidR="000E1929" w:rsidRPr="00881F3E">
              <w:rPr>
                <w:b/>
                <w:sz w:val="20"/>
                <w:szCs w:val="20"/>
              </w:rPr>
              <w:t xml:space="preserve">sa </w:t>
            </w:r>
            <w:r w:rsidR="00CD0D83" w:rsidRPr="00881F3E">
              <w:rPr>
                <w:b/>
                <w:sz w:val="20"/>
                <w:szCs w:val="20"/>
              </w:rPr>
              <w:t>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14:paraId="458E27E1" w14:textId="77777777" w:rsidR="00D51633" w:rsidRPr="00881F3E" w:rsidRDefault="00D51633" w:rsidP="00445E64">
            <w:pPr>
              <w:rPr>
                <w:sz w:val="20"/>
                <w:szCs w:val="20"/>
              </w:rPr>
            </w:pPr>
          </w:p>
          <w:p w14:paraId="6B93DDDB" w14:textId="3AE20F34" w:rsidR="00D51633" w:rsidRPr="00881F3E" w:rsidRDefault="00460F30" w:rsidP="00445E64">
            <w:pPr>
              <w:rPr>
                <w:b/>
                <w:sz w:val="20"/>
                <w:szCs w:val="20"/>
                <w:lang w:eastAsia="en-US"/>
              </w:rPr>
            </w:pPr>
            <w:r w:rsidRPr="00881F3E">
              <w:rPr>
                <w:b/>
                <w:sz w:val="20"/>
                <w:szCs w:val="20"/>
                <w:lang w:eastAsia="en-US"/>
              </w:rPr>
              <w:t xml:space="preserve">(20) </w:t>
            </w:r>
            <w:r w:rsidR="00BD3D6F" w:rsidRPr="00881F3E">
              <w:rPr>
                <w:b/>
                <w:sz w:val="20"/>
                <w:szCs w:val="20"/>
                <w:lang w:eastAsia="en-US"/>
              </w:rPr>
              <w:t>Za duplicitnú informáciu sa</w:t>
            </w:r>
            <w:r w:rsidRPr="00881F3E">
              <w:rPr>
                <w:b/>
                <w:sz w:val="20"/>
                <w:szCs w:val="20"/>
                <w:lang w:eastAsia="en-US"/>
              </w:rPr>
              <w:t xml:space="preserve"> považuje akákoľvek informácia, ktorú Národná banka Slovenska môže vyprodukovať alebo ktorú obchodník alebo zahraničný obchodník s cennými papiermi už poskytol Národnej banke Slovenska v inom formáte alebo stupni podrobnosti a k tento iný formát alebo stupeň podrobnosti nebráni Národnej banke Slovenska v produkcii informácií tej istej kvality a spoľahlivosti, ako by mali informácie vyprodukované na základe dodatočných informácií.</w:t>
            </w:r>
          </w:p>
        </w:tc>
        <w:tc>
          <w:tcPr>
            <w:tcW w:w="682" w:type="dxa"/>
            <w:tcBorders>
              <w:top w:val="single" w:sz="4" w:space="0" w:color="auto"/>
              <w:left w:val="single" w:sz="4" w:space="0" w:color="auto"/>
              <w:bottom w:val="single" w:sz="4" w:space="0" w:color="auto"/>
              <w:right w:val="single" w:sz="4" w:space="0" w:color="auto"/>
            </w:tcBorders>
          </w:tcPr>
          <w:p w14:paraId="22B306FB" w14:textId="7F3593E6"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91F9EBA" w14:textId="77777777" w:rsidR="00D323E2" w:rsidRPr="00881F3E" w:rsidRDefault="00D323E2" w:rsidP="00445E64">
            <w:pPr>
              <w:pStyle w:val="Nadpis1"/>
              <w:rPr>
                <w:b w:val="0"/>
                <w:bCs w:val="0"/>
                <w:sz w:val="20"/>
                <w:szCs w:val="20"/>
              </w:rPr>
            </w:pPr>
          </w:p>
        </w:tc>
      </w:tr>
      <w:tr w:rsidR="00881F3E" w:rsidRPr="00881F3E" w14:paraId="07BB7A7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AE1CDC5" w14:textId="5C4AE053" w:rsidR="00D323E2" w:rsidRPr="00881F3E" w:rsidRDefault="00D323E2" w:rsidP="00445E64">
            <w:pPr>
              <w:rPr>
                <w:b/>
                <w:sz w:val="20"/>
                <w:szCs w:val="20"/>
              </w:rPr>
            </w:pPr>
            <w:r w:rsidRPr="00881F3E">
              <w:rPr>
                <w:b/>
                <w:sz w:val="20"/>
                <w:szCs w:val="20"/>
              </w:rPr>
              <w:t>B:32</w:t>
            </w:r>
          </w:p>
          <w:p w14:paraId="339FD3B0"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8C79B" w14:textId="77777777" w:rsidR="00D323E2" w:rsidRPr="00881F3E" w:rsidRDefault="00D323E2" w:rsidP="00445E64">
            <w:pPr>
              <w:rPr>
                <w:b/>
                <w:sz w:val="20"/>
                <w:szCs w:val="20"/>
              </w:rPr>
            </w:pPr>
            <w:r w:rsidRPr="00881F3E">
              <w:rPr>
                <w:b/>
                <w:sz w:val="20"/>
                <w:szCs w:val="20"/>
              </w:rPr>
              <w:t>Odsek 3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5E2F6B"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74DF8D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0D35B"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9362E"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060C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FC57A7" w14:textId="77777777" w:rsidR="00D323E2" w:rsidRPr="00881F3E" w:rsidRDefault="00D323E2" w:rsidP="00445E64">
            <w:pPr>
              <w:pStyle w:val="Nadpis1"/>
              <w:rPr>
                <w:bCs w:val="0"/>
                <w:sz w:val="20"/>
                <w:szCs w:val="20"/>
              </w:rPr>
            </w:pPr>
          </w:p>
        </w:tc>
      </w:tr>
      <w:tr w:rsidR="00881F3E" w:rsidRPr="00881F3E" w14:paraId="2394FCC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E55BDB6" w14:textId="77777777" w:rsidR="00D323E2" w:rsidRPr="00881F3E" w:rsidRDefault="00D323E2" w:rsidP="00445E64">
            <w:pPr>
              <w:rPr>
                <w:sz w:val="20"/>
                <w:szCs w:val="20"/>
              </w:rPr>
            </w:pPr>
            <w:r w:rsidRPr="00881F3E">
              <w:rPr>
                <w:sz w:val="20"/>
                <w:szCs w:val="20"/>
              </w:rPr>
              <w:lastRenderedPageBreak/>
              <w:t>Č:104</w:t>
            </w:r>
          </w:p>
          <w:p w14:paraId="7A5BB579" w14:textId="77777777" w:rsidR="00D323E2" w:rsidRPr="00881F3E" w:rsidRDefault="00D323E2" w:rsidP="00445E64">
            <w:pPr>
              <w:rPr>
                <w:strike/>
                <w:sz w:val="20"/>
                <w:szCs w:val="20"/>
              </w:rPr>
            </w:pPr>
            <w:r w:rsidRPr="00881F3E">
              <w:rPr>
                <w:strike/>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B4DD24D" w14:textId="77777777" w:rsidR="00D323E2" w:rsidRPr="00881F3E" w:rsidRDefault="00D323E2" w:rsidP="00445E64">
            <w:pPr>
              <w:pStyle w:val="norm"/>
              <w:spacing w:before="0"/>
              <w:rPr>
                <w:rFonts w:eastAsia="Arial Unicode MS"/>
                <w:strike/>
                <w:sz w:val="20"/>
                <w:szCs w:val="20"/>
              </w:rPr>
            </w:pPr>
            <w:r w:rsidRPr="00881F3E">
              <w:rPr>
                <w:rFonts w:eastAsia="Arial Unicode MS"/>
                <w:strike/>
                <w:sz w:val="20"/>
                <w:szCs w:val="20"/>
              </w:rPr>
              <w:t>Na účely stanovenia primeranej úrovne vlastných zdrojov na základe preskúmania a hodnotenia vykonávaného v súlade s oddielom III príslušné orgány posúdia, či je na účely zachytenia rizík, ktorým je alebo by mohla byť inštitúcia vystavená, nutné uložiť dodatočnú požiadavku na vlastné zdroje nad rámec kapitálovej požiadavky, pričom zohľadnia:</w:t>
            </w:r>
          </w:p>
          <w:p w14:paraId="6389AAD0" w14:textId="77777777" w:rsidR="00D323E2" w:rsidRPr="00881F3E" w:rsidRDefault="00D323E2" w:rsidP="00445E64">
            <w:pPr>
              <w:pStyle w:val="norm"/>
              <w:spacing w:before="0"/>
              <w:ind w:left="383" w:hanging="284"/>
              <w:rPr>
                <w:rFonts w:eastAsia="Arial Unicode MS"/>
                <w:strike/>
                <w:sz w:val="20"/>
                <w:szCs w:val="20"/>
              </w:rPr>
            </w:pPr>
            <w:r w:rsidRPr="00881F3E">
              <w:rPr>
                <w:rFonts w:eastAsia="Arial Unicode MS"/>
                <w:strike/>
                <w:sz w:val="20"/>
                <w:szCs w:val="20"/>
              </w:rPr>
              <w:t>a) kvantitatívne a kvalitatívne aspekty postupu hodnotenia inštitúcie podľa článku 73;</w:t>
            </w:r>
          </w:p>
          <w:p w14:paraId="336ADB69" w14:textId="77777777" w:rsidR="00D323E2" w:rsidRPr="00881F3E" w:rsidRDefault="00D323E2" w:rsidP="00445E64">
            <w:pPr>
              <w:pStyle w:val="norm"/>
              <w:spacing w:before="0"/>
              <w:ind w:left="383" w:hanging="284"/>
              <w:rPr>
                <w:rFonts w:eastAsia="Arial Unicode MS"/>
                <w:strike/>
                <w:sz w:val="20"/>
                <w:szCs w:val="20"/>
              </w:rPr>
            </w:pPr>
            <w:r w:rsidRPr="00881F3E">
              <w:rPr>
                <w:rFonts w:eastAsia="Arial Unicode MS"/>
                <w:strike/>
                <w:sz w:val="20"/>
                <w:szCs w:val="20"/>
              </w:rPr>
              <w:t>b) opatrenia, postupy a mechanizmy inštitúcie uvedené v článku 74;</w:t>
            </w:r>
          </w:p>
          <w:p w14:paraId="25700990" w14:textId="77777777" w:rsidR="00D323E2" w:rsidRPr="00881F3E" w:rsidRDefault="00D323E2" w:rsidP="00445E64">
            <w:pPr>
              <w:pStyle w:val="norm"/>
              <w:spacing w:before="0"/>
              <w:ind w:left="383" w:hanging="284"/>
              <w:rPr>
                <w:rFonts w:eastAsia="Arial Unicode MS"/>
                <w:strike/>
                <w:sz w:val="20"/>
                <w:szCs w:val="20"/>
              </w:rPr>
            </w:pPr>
            <w:r w:rsidRPr="00881F3E">
              <w:rPr>
                <w:rFonts w:eastAsia="Arial Unicode MS"/>
                <w:strike/>
                <w:sz w:val="20"/>
                <w:szCs w:val="20"/>
              </w:rPr>
              <w:t>c) výsledky preskúmania a hodnotenia vykonaného v súlade s článkom 97 alebo článkom 101;</w:t>
            </w:r>
          </w:p>
          <w:p w14:paraId="562B988D" w14:textId="77777777" w:rsidR="00D323E2" w:rsidRPr="00881F3E" w:rsidRDefault="00D323E2" w:rsidP="00445E64">
            <w:pPr>
              <w:pStyle w:val="norm"/>
              <w:spacing w:before="0"/>
              <w:ind w:left="383" w:hanging="284"/>
              <w:rPr>
                <w:strike/>
                <w:sz w:val="20"/>
                <w:szCs w:val="20"/>
              </w:rPr>
            </w:pPr>
            <w:r w:rsidRPr="00881F3E">
              <w:rPr>
                <w:rFonts w:eastAsia="Arial Unicode MS"/>
                <w:strike/>
                <w:sz w:val="20"/>
                <w:szCs w:val="20"/>
              </w:rPr>
              <w:t>d) posúdenie systémového rizika.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1883EC0" w14:textId="60CD1460" w:rsidR="00D323E2" w:rsidRPr="00881F3E" w:rsidRDefault="00D323E2" w:rsidP="00445E64">
            <w:pPr>
              <w:jc w:val="center"/>
              <w:rPr>
                <w:strike/>
                <w:sz w:val="20"/>
                <w:szCs w:val="20"/>
              </w:rPr>
            </w:pPr>
            <w:r w:rsidRPr="00881F3E">
              <w:rPr>
                <w:strike/>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129E9DD6" w14:textId="0B75B9C2" w:rsidR="00D323E2" w:rsidRPr="00881F3E" w:rsidRDefault="00B53BF7" w:rsidP="00445E64">
            <w:pPr>
              <w:jc w:val="center"/>
              <w:rPr>
                <w:b/>
                <w:sz w:val="20"/>
                <w:szCs w:val="20"/>
              </w:rPr>
            </w:pPr>
            <w:r w:rsidRPr="00881F3E">
              <w:rPr>
                <w:sz w:val="20"/>
                <w:szCs w:val="20"/>
              </w:rPr>
              <w:t>483/2001 a</w:t>
            </w:r>
            <w:r w:rsidRPr="00881F3E">
              <w:rPr>
                <w:b/>
                <w:sz w:val="20"/>
                <w:szCs w:val="20"/>
              </w:rPr>
              <w:t xml:space="preserve"> </w:t>
            </w:r>
            <w:r w:rsidR="003471D8" w:rsidRPr="00881F3E">
              <w:rPr>
                <w:b/>
                <w:sz w:val="20"/>
                <w:szCs w:val="20"/>
              </w:rPr>
              <w:t>n</w:t>
            </w:r>
            <w:r w:rsidR="00D323E2" w:rsidRPr="00881F3E">
              <w:rPr>
                <w:b/>
                <w:sz w:val="20"/>
                <w:szCs w:val="20"/>
              </w:rPr>
              <w:t>ávrh zákona čl. I</w:t>
            </w:r>
          </w:p>
          <w:p w14:paraId="6A19E7D7" w14:textId="77777777" w:rsidR="00866832" w:rsidRPr="00881F3E" w:rsidRDefault="00866832" w:rsidP="00445E64">
            <w:pPr>
              <w:jc w:val="center"/>
              <w:rPr>
                <w:b/>
                <w:sz w:val="20"/>
                <w:szCs w:val="20"/>
              </w:rPr>
            </w:pPr>
          </w:p>
          <w:p w14:paraId="7EE01FC8" w14:textId="77777777" w:rsidR="00866832" w:rsidRPr="00881F3E" w:rsidRDefault="00866832" w:rsidP="00445E64">
            <w:pPr>
              <w:jc w:val="center"/>
              <w:rPr>
                <w:b/>
                <w:sz w:val="20"/>
                <w:szCs w:val="20"/>
              </w:rPr>
            </w:pPr>
          </w:p>
          <w:p w14:paraId="77304572" w14:textId="77777777" w:rsidR="00866832" w:rsidRPr="00881F3E" w:rsidRDefault="00866832" w:rsidP="00445E64">
            <w:pPr>
              <w:jc w:val="center"/>
              <w:rPr>
                <w:b/>
                <w:sz w:val="20"/>
                <w:szCs w:val="20"/>
              </w:rPr>
            </w:pPr>
          </w:p>
          <w:p w14:paraId="11E5281E" w14:textId="77777777" w:rsidR="00866832" w:rsidRPr="00881F3E" w:rsidRDefault="00866832" w:rsidP="00445E64">
            <w:pPr>
              <w:jc w:val="center"/>
              <w:rPr>
                <w:b/>
                <w:sz w:val="20"/>
                <w:szCs w:val="20"/>
              </w:rPr>
            </w:pPr>
          </w:p>
          <w:p w14:paraId="1F40CA90" w14:textId="77777777" w:rsidR="00866832" w:rsidRPr="00881F3E" w:rsidRDefault="00866832" w:rsidP="00445E64">
            <w:pPr>
              <w:jc w:val="center"/>
              <w:rPr>
                <w:b/>
                <w:sz w:val="20"/>
                <w:szCs w:val="20"/>
              </w:rPr>
            </w:pPr>
          </w:p>
          <w:p w14:paraId="13A7AA9E" w14:textId="77777777" w:rsidR="00866832" w:rsidRPr="00881F3E" w:rsidRDefault="00866832" w:rsidP="00445E64">
            <w:pPr>
              <w:jc w:val="center"/>
              <w:rPr>
                <w:b/>
                <w:sz w:val="20"/>
                <w:szCs w:val="20"/>
              </w:rPr>
            </w:pPr>
          </w:p>
          <w:p w14:paraId="22491AA2" w14:textId="77777777" w:rsidR="00866832" w:rsidRPr="00881F3E" w:rsidRDefault="00866832" w:rsidP="00445E64">
            <w:pPr>
              <w:jc w:val="center"/>
              <w:rPr>
                <w:b/>
                <w:sz w:val="20"/>
                <w:szCs w:val="20"/>
              </w:rPr>
            </w:pPr>
          </w:p>
          <w:p w14:paraId="698F8B45" w14:textId="77777777" w:rsidR="00866832" w:rsidRPr="00881F3E" w:rsidRDefault="00866832" w:rsidP="00445E64">
            <w:pPr>
              <w:jc w:val="center"/>
              <w:rPr>
                <w:b/>
                <w:sz w:val="20"/>
                <w:szCs w:val="20"/>
              </w:rPr>
            </w:pPr>
          </w:p>
          <w:p w14:paraId="42DECEC7" w14:textId="77777777" w:rsidR="00866832" w:rsidRPr="00881F3E" w:rsidRDefault="00866832" w:rsidP="00445E64">
            <w:pPr>
              <w:jc w:val="center"/>
              <w:rPr>
                <w:b/>
                <w:sz w:val="20"/>
                <w:szCs w:val="20"/>
              </w:rPr>
            </w:pPr>
          </w:p>
          <w:p w14:paraId="78AF73AB" w14:textId="77777777" w:rsidR="00866832" w:rsidRPr="00881F3E" w:rsidRDefault="00866832" w:rsidP="00445E64">
            <w:pPr>
              <w:jc w:val="center"/>
              <w:rPr>
                <w:b/>
                <w:sz w:val="20"/>
                <w:szCs w:val="20"/>
              </w:rPr>
            </w:pPr>
          </w:p>
          <w:p w14:paraId="7DF55CFB" w14:textId="77777777" w:rsidR="00866832" w:rsidRPr="00881F3E" w:rsidRDefault="00866832" w:rsidP="00445E64">
            <w:pPr>
              <w:jc w:val="center"/>
              <w:rPr>
                <w:b/>
                <w:sz w:val="20"/>
                <w:szCs w:val="20"/>
              </w:rPr>
            </w:pPr>
          </w:p>
          <w:p w14:paraId="48FCFEBF" w14:textId="77777777" w:rsidR="00866832" w:rsidRPr="00881F3E" w:rsidRDefault="00866832" w:rsidP="00445E64">
            <w:pPr>
              <w:jc w:val="center"/>
              <w:rPr>
                <w:b/>
                <w:sz w:val="20"/>
                <w:szCs w:val="20"/>
              </w:rPr>
            </w:pPr>
          </w:p>
          <w:p w14:paraId="39402600" w14:textId="77777777" w:rsidR="00866832" w:rsidRPr="00881F3E" w:rsidRDefault="00866832" w:rsidP="00445E64">
            <w:pPr>
              <w:jc w:val="center"/>
              <w:rPr>
                <w:b/>
                <w:sz w:val="20"/>
                <w:szCs w:val="20"/>
              </w:rPr>
            </w:pPr>
          </w:p>
          <w:p w14:paraId="42DC2A4F" w14:textId="1CA7D3ED" w:rsidR="00866832" w:rsidRPr="00881F3E" w:rsidRDefault="00B53BF7" w:rsidP="00445E64">
            <w:pPr>
              <w:jc w:val="center"/>
              <w:rPr>
                <w:b/>
                <w:sz w:val="20"/>
                <w:szCs w:val="20"/>
              </w:rPr>
            </w:pPr>
            <w:r w:rsidRPr="00881F3E">
              <w:rPr>
                <w:sz w:val="20"/>
                <w:szCs w:val="20"/>
              </w:rPr>
              <w:t>566/2001 a</w:t>
            </w:r>
            <w:r w:rsidRPr="00881F3E">
              <w:rPr>
                <w:b/>
                <w:sz w:val="20"/>
                <w:szCs w:val="20"/>
              </w:rPr>
              <w:t xml:space="preserve"> </w:t>
            </w:r>
            <w:r w:rsidR="003471D8" w:rsidRPr="00881F3E">
              <w:rPr>
                <w:b/>
                <w:sz w:val="20"/>
                <w:szCs w:val="20"/>
              </w:rPr>
              <w:t>n</w:t>
            </w:r>
            <w:r w:rsidR="00866832" w:rsidRPr="00881F3E">
              <w:rPr>
                <w:b/>
                <w:sz w:val="20"/>
                <w:szCs w:val="20"/>
              </w:rPr>
              <w:t>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87DA772" w14:textId="77777777" w:rsidR="00D323E2" w:rsidRPr="00881F3E" w:rsidRDefault="00D323E2" w:rsidP="00445E64">
            <w:pPr>
              <w:pStyle w:val="Normlny0"/>
              <w:jc w:val="center"/>
              <w:rPr>
                <w:strike/>
              </w:rPr>
            </w:pPr>
            <w:r w:rsidRPr="00881F3E">
              <w:rPr>
                <w:strike/>
              </w:rPr>
              <w:t>§ 50</w:t>
            </w:r>
          </w:p>
          <w:p w14:paraId="24B41477" w14:textId="2E0733E3" w:rsidR="00D323E2" w:rsidRPr="00881F3E" w:rsidRDefault="00D323E2" w:rsidP="00445E64">
            <w:pPr>
              <w:pStyle w:val="Normlny0"/>
              <w:jc w:val="center"/>
              <w:rPr>
                <w:strike/>
              </w:rPr>
            </w:pPr>
            <w:r w:rsidRPr="00881F3E">
              <w:rPr>
                <w:strike/>
              </w:rPr>
              <w:t>O</w:t>
            </w:r>
            <w:r w:rsidR="00866832" w:rsidRPr="00881F3E">
              <w:rPr>
                <w:strike/>
              </w:rPr>
              <w:t> </w:t>
            </w:r>
            <w:r w:rsidRPr="00881F3E">
              <w:rPr>
                <w:strike/>
              </w:rPr>
              <w:t>13</w:t>
            </w:r>
          </w:p>
          <w:p w14:paraId="655E45DF" w14:textId="77777777" w:rsidR="00866832" w:rsidRPr="00881F3E" w:rsidRDefault="00866832" w:rsidP="00445E64">
            <w:pPr>
              <w:pStyle w:val="Normlny0"/>
              <w:jc w:val="center"/>
              <w:rPr>
                <w:b/>
                <w:strike/>
              </w:rPr>
            </w:pPr>
          </w:p>
          <w:p w14:paraId="6CAB5942" w14:textId="77777777" w:rsidR="00866832" w:rsidRPr="00881F3E" w:rsidRDefault="00866832" w:rsidP="00445E64">
            <w:pPr>
              <w:pStyle w:val="Normlny0"/>
              <w:jc w:val="center"/>
              <w:rPr>
                <w:b/>
                <w:strike/>
              </w:rPr>
            </w:pPr>
          </w:p>
          <w:p w14:paraId="048C2806" w14:textId="77777777" w:rsidR="00866832" w:rsidRPr="00881F3E" w:rsidRDefault="00866832" w:rsidP="00445E64">
            <w:pPr>
              <w:pStyle w:val="Normlny0"/>
              <w:jc w:val="center"/>
              <w:rPr>
                <w:b/>
                <w:strike/>
              </w:rPr>
            </w:pPr>
          </w:p>
          <w:p w14:paraId="0FE82927" w14:textId="77777777" w:rsidR="00866832" w:rsidRPr="00881F3E" w:rsidRDefault="00866832" w:rsidP="00445E64">
            <w:pPr>
              <w:pStyle w:val="Normlny0"/>
              <w:jc w:val="center"/>
              <w:rPr>
                <w:b/>
                <w:strike/>
              </w:rPr>
            </w:pPr>
          </w:p>
          <w:p w14:paraId="587F6EC5" w14:textId="77777777" w:rsidR="00866832" w:rsidRPr="00881F3E" w:rsidRDefault="00866832" w:rsidP="00445E64">
            <w:pPr>
              <w:pStyle w:val="Normlny0"/>
              <w:jc w:val="center"/>
              <w:rPr>
                <w:b/>
                <w:strike/>
              </w:rPr>
            </w:pPr>
          </w:p>
          <w:p w14:paraId="2BC95ED9" w14:textId="77777777" w:rsidR="00866832" w:rsidRPr="00881F3E" w:rsidRDefault="00866832" w:rsidP="00445E64">
            <w:pPr>
              <w:pStyle w:val="Normlny0"/>
              <w:jc w:val="center"/>
              <w:rPr>
                <w:b/>
                <w:strike/>
              </w:rPr>
            </w:pPr>
          </w:p>
          <w:p w14:paraId="67487828" w14:textId="77777777" w:rsidR="00866832" w:rsidRPr="00881F3E" w:rsidRDefault="00866832" w:rsidP="00445E64">
            <w:pPr>
              <w:pStyle w:val="Normlny0"/>
              <w:jc w:val="center"/>
              <w:rPr>
                <w:b/>
                <w:strike/>
              </w:rPr>
            </w:pPr>
          </w:p>
          <w:p w14:paraId="623681C0" w14:textId="77777777" w:rsidR="00866832" w:rsidRPr="00881F3E" w:rsidRDefault="00866832" w:rsidP="00445E64">
            <w:pPr>
              <w:pStyle w:val="Normlny0"/>
              <w:jc w:val="center"/>
              <w:rPr>
                <w:b/>
                <w:strike/>
              </w:rPr>
            </w:pPr>
          </w:p>
          <w:p w14:paraId="601CA02E" w14:textId="77777777" w:rsidR="00866832" w:rsidRPr="00881F3E" w:rsidRDefault="00866832" w:rsidP="00445E64">
            <w:pPr>
              <w:pStyle w:val="Normlny0"/>
              <w:jc w:val="center"/>
              <w:rPr>
                <w:b/>
                <w:strike/>
              </w:rPr>
            </w:pPr>
          </w:p>
          <w:p w14:paraId="4539E119" w14:textId="77777777" w:rsidR="00866832" w:rsidRPr="00881F3E" w:rsidRDefault="00866832" w:rsidP="00445E64">
            <w:pPr>
              <w:pStyle w:val="Normlny0"/>
              <w:jc w:val="center"/>
              <w:rPr>
                <w:b/>
                <w:strike/>
              </w:rPr>
            </w:pPr>
          </w:p>
          <w:p w14:paraId="587D547F" w14:textId="77777777" w:rsidR="00866832" w:rsidRPr="00881F3E" w:rsidRDefault="00866832" w:rsidP="00445E64">
            <w:pPr>
              <w:pStyle w:val="Normlny0"/>
              <w:jc w:val="center"/>
              <w:rPr>
                <w:b/>
                <w:strike/>
              </w:rPr>
            </w:pPr>
          </w:p>
          <w:p w14:paraId="5B1F72DD" w14:textId="77777777" w:rsidR="00866832" w:rsidRPr="00881F3E" w:rsidRDefault="00866832" w:rsidP="00445E64">
            <w:pPr>
              <w:pStyle w:val="Normlny0"/>
              <w:jc w:val="center"/>
              <w:rPr>
                <w:b/>
                <w:strike/>
              </w:rPr>
            </w:pPr>
          </w:p>
          <w:p w14:paraId="6086633F" w14:textId="77777777" w:rsidR="00866832" w:rsidRPr="00881F3E" w:rsidRDefault="00866832" w:rsidP="00445E64">
            <w:pPr>
              <w:pStyle w:val="Normlny0"/>
              <w:jc w:val="center"/>
              <w:rPr>
                <w:b/>
                <w:strike/>
              </w:rPr>
            </w:pPr>
          </w:p>
          <w:p w14:paraId="1E9A555C" w14:textId="77777777" w:rsidR="00866832" w:rsidRPr="00881F3E" w:rsidRDefault="00866832" w:rsidP="00445E64">
            <w:pPr>
              <w:pStyle w:val="Normlny0"/>
              <w:jc w:val="center"/>
              <w:rPr>
                <w:b/>
                <w:strike/>
              </w:rPr>
            </w:pPr>
          </w:p>
          <w:p w14:paraId="21C96C5C" w14:textId="77777777" w:rsidR="00866832" w:rsidRPr="00881F3E" w:rsidRDefault="00866832" w:rsidP="00445E64">
            <w:pPr>
              <w:pStyle w:val="Normlny0"/>
              <w:jc w:val="center"/>
              <w:rPr>
                <w:b/>
                <w:strike/>
              </w:rPr>
            </w:pPr>
          </w:p>
          <w:p w14:paraId="134FFB62" w14:textId="36F1E95C" w:rsidR="00866832" w:rsidRPr="00881F3E" w:rsidRDefault="00866832" w:rsidP="00445E64">
            <w:pPr>
              <w:pStyle w:val="Normlny0"/>
              <w:jc w:val="center"/>
              <w:rPr>
                <w:strike/>
              </w:rPr>
            </w:pPr>
            <w:r w:rsidRPr="00881F3E">
              <w:rPr>
                <w:strike/>
              </w:rPr>
              <w:t>§ 144 O 20</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ED1F907" w14:textId="77777777" w:rsidR="00D323E2" w:rsidRPr="00881F3E" w:rsidRDefault="00D323E2" w:rsidP="00445E64">
            <w:pPr>
              <w:pStyle w:val="Normlny0"/>
              <w:rPr>
                <w:strike/>
              </w:rPr>
            </w:pPr>
            <w:r w:rsidRPr="00881F3E">
              <w:rPr>
                <w:b/>
                <w:strike/>
              </w:rPr>
              <w:t>(</w:t>
            </w:r>
            <w:r w:rsidRPr="00881F3E">
              <w:rPr>
                <w:strike/>
              </w:rPr>
              <w:t>13) Ak Národná banka Slovenska na základe dohľadu vykonávaného podľa § 6 ods. 2 zistí, že riziká, ktorým banka je alebo môže byť vystavená, nie sú dostatočne kryté vlastnými zdrojmi financovania, a to ani po tom, čo banka prijala opatrenia vyplývajúce z oznámenia zaslaného Národnou bankou Slovenska podľa § 6 ods. 2, Národná banka Slovenska môže uložiť banke osobitnú požiadavku na vlastné zdroje vo výške presahujúcej hodnotu požiadaviek na vlastné zdroje ustanovenej týmto zákonom podľa § 30 ods. 4 a 5, pričom zohľadní kvantitatívne a kvalitatívne aspekty systému hodnotenia primeranosti vnútorného kapitálu podľa § 27 ods. 3.</w:t>
            </w:r>
          </w:p>
          <w:p w14:paraId="084B8259" w14:textId="77777777" w:rsidR="00866832" w:rsidRPr="00881F3E" w:rsidRDefault="00866832" w:rsidP="00445E64">
            <w:pPr>
              <w:pStyle w:val="Normlny0"/>
              <w:rPr>
                <w:b/>
                <w:strike/>
              </w:rPr>
            </w:pPr>
          </w:p>
          <w:p w14:paraId="7E6B9A8A" w14:textId="33EC8DB4" w:rsidR="00866832" w:rsidRPr="00881F3E" w:rsidRDefault="00866832" w:rsidP="00445E64">
            <w:pPr>
              <w:pStyle w:val="Normlny0"/>
              <w:rPr>
                <w:strike/>
              </w:rPr>
            </w:pPr>
            <w:r w:rsidRPr="00881F3E">
              <w:rPr>
                <w:strike/>
              </w:rPr>
              <w:t xml:space="preserve">(20) Ak Národná banka Slovenska na základe dohľadu vykonávaného podľa </w:t>
            </w:r>
            <w:hyperlink r:id="rId32" w:anchor="paragraf-135.odsek-7" w:tooltip="Odkaz na predpis alebo ustanovenie" w:history="1">
              <w:r w:rsidRPr="00881F3E">
                <w:rPr>
                  <w:rStyle w:val="Hypertextovprepojenie"/>
                  <w:bCs/>
                  <w:strike/>
                  <w:color w:val="auto"/>
                </w:rPr>
                <w:t>§ 135 ods. 7</w:t>
              </w:r>
            </w:hyperlink>
            <w:r w:rsidRPr="00881F3E">
              <w:rPr>
                <w:strike/>
              </w:rPr>
              <w:t xml:space="preserve"> zistí, že riziká, ktorým obchodník s cennými papiermi je vystavený alebo môže byť vystavený, nie sú dostatočne kryté vlastnými zdrojmi financovania, a to ani po tom, čo obchodník s cennými papiermi prijal opatrenia vyplývajúce z oznámenia zaslaného Národnou bankou Slovenska podľa </w:t>
            </w:r>
            <w:hyperlink r:id="rId33" w:anchor="paragraf-135.odsek-7" w:tooltip="Odkaz na predpis alebo ustanovenie" w:history="1">
              <w:r w:rsidRPr="00881F3E">
                <w:rPr>
                  <w:rStyle w:val="Hypertextovprepojenie"/>
                  <w:bCs/>
                  <w:strike/>
                  <w:color w:val="auto"/>
                </w:rPr>
                <w:t>§ 135 ods. 7</w:t>
              </w:r>
            </w:hyperlink>
            <w:r w:rsidRPr="00881F3E">
              <w:rPr>
                <w:strike/>
              </w:rPr>
              <w:t xml:space="preserve">, Národná banka Slovenska môže uložiť obchodníkovi s cennými papiermi osobitnú požiadavku na vlastné zdroje vo výške presahujúcej hodnotu požiadaviek na vlastné zdroje podľa </w:t>
            </w:r>
            <w:hyperlink r:id="rId34" w:anchor="paragraf-74.odsek-4" w:tooltip="Odkaz na predpis alebo ustanovenie" w:history="1">
              <w:r w:rsidRPr="00881F3E">
                <w:rPr>
                  <w:rStyle w:val="Hypertextovprepojenie"/>
                  <w:bCs/>
                  <w:strike/>
                  <w:color w:val="auto"/>
                </w:rPr>
                <w:t>§ 74 ods. 4 a 5</w:t>
              </w:r>
            </w:hyperlink>
            <w:r w:rsidRPr="00881F3E">
              <w:rPr>
                <w:strike/>
              </w:rPr>
              <w:t xml:space="preserve">, pričom zohľadní kvantitatívne a kvalitatívne požiadavky systému hodnotenia primeranosti vnútorného kapitálu podľa </w:t>
            </w:r>
            <w:hyperlink r:id="rId35" w:anchor="paragraf-74c.odsek-1" w:tooltip="Odkaz na predpis alebo ustanovenie" w:history="1">
              <w:r w:rsidRPr="00881F3E">
                <w:rPr>
                  <w:rStyle w:val="Hypertextovprepojenie"/>
                  <w:bCs/>
                  <w:strike/>
                  <w:color w:val="auto"/>
                </w:rPr>
                <w:t>§ 74c ods. 1 a 2</w:t>
              </w:r>
            </w:hyperlink>
            <w:r w:rsidRPr="00881F3E">
              <w:rPr>
                <w:strike/>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114AC54" w14:textId="5E996F95"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123C04D" w14:textId="77777777" w:rsidR="00D323E2" w:rsidRPr="00881F3E" w:rsidRDefault="00D323E2" w:rsidP="00445E64">
            <w:pPr>
              <w:pStyle w:val="Nadpis1"/>
              <w:rPr>
                <w:b w:val="0"/>
                <w:bCs w:val="0"/>
                <w:strike/>
                <w:sz w:val="20"/>
                <w:szCs w:val="20"/>
              </w:rPr>
            </w:pPr>
          </w:p>
        </w:tc>
      </w:tr>
      <w:tr w:rsidR="00881F3E" w:rsidRPr="00881F3E" w14:paraId="16B818F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5B2231E" w14:textId="678DAF4E" w:rsidR="00D323E2" w:rsidRPr="00881F3E" w:rsidRDefault="00D323E2" w:rsidP="00445E64">
            <w:pPr>
              <w:rPr>
                <w:b/>
                <w:sz w:val="20"/>
                <w:szCs w:val="20"/>
              </w:rPr>
            </w:pPr>
            <w:r w:rsidRPr="00881F3E">
              <w:rPr>
                <w:b/>
                <w:sz w:val="20"/>
                <w:szCs w:val="20"/>
              </w:rPr>
              <w:t>B:33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9F64D" w14:textId="77777777" w:rsidR="00D323E2" w:rsidRPr="00881F3E" w:rsidRDefault="00D323E2" w:rsidP="00445E64">
            <w:pPr>
              <w:rPr>
                <w:b/>
                <w:sz w:val="20"/>
                <w:szCs w:val="20"/>
              </w:rPr>
            </w:pPr>
            <w:r w:rsidRPr="00881F3E">
              <w:rPr>
                <w:b/>
                <w:sz w:val="20"/>
                <w:szCs w:val="20"/>
              </w:rPr>
              <w:t>Vkladajú sa tieto články: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6AB33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D6B036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F4564"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CA2B"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9C057"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84B8F2" w14:textId="77777777" w:rsidR="00D323E2" w:rsidRPr="00881F3E" w:rsidRDefault="00D323E2" w:rsidP="00445E64">
            <w:pPr>
              <w:pStyle w:val="Nadpis1"/>
              <w:rPr>
                <w:bCs w:val="0"/>
                <w:sz w:val="20"/>
                <w:szCs w:val="20"/>
              </w:rPr>
            </w:pPr>
          </w:p>
        </w:tc>
      </w:tr>
      <w:tr w:rsidR="00881F3E" w:rsidRPr="00881F3E" w14:paraId="46CD3928" w14:textId="77777777" w:rsidTr="00B01904">
        <w:tc>
          <w:tcPr>
            <w:tcW w:w="725" w:type="dxa"/>
            <w:tcBorders>
              <w:top w:val="single" w:sz="4" w:space="0" w:color="auto"/>
              <w:left w:val="single" w:sz="12" w:space="0" w:color="auto"/>
              <w:bottom w:val="single" w:sz="4" w:space="0" w:color="auto"/>
              <w:right w:val="single" w:sz="4" w:space="0" w:color="auto"/>
            </w:tcBorders>
          </w:tcPr>
          <w:p w14:paraId="2FA2C214" w14:textId="77777777" w:rsidR="00D323E2" w:rsidRPr="00881F3E" w:rsidRDefault="00D323E2" w:rsidP="00445E64">
            <w:pPr>
              <w:rPr>
                <w:i/>
                <w:sz w:val="20"/>
                <w:szCs w:val="20"/>
              </w:rPr>
            </w:pPr>
            <w:r w:rsidRPr="00881F3E">
              <w:rPr>
                <w:i/>
                <w:sz w:val="20"/>
                <w:szCs w:val="20"/>
              </w:rPr>
              <w:t>Č:104a</w:t>
            </w:r>
          </w:p>
        </w:tc>
        <w:tc>
          <w:tcPr>
            <w:tcW w:w="6190" w:type="dxa"/>
            <w:tcBorders>
              <w:top w:val="single" w:sz="4" w:space="0" w:color="auto"/>
              <w:left w:val="single" w:sz="4" w:space="0" w:color="auto"/>
              <w:bottom w:val="single" w:sz="4" w:space="0" w:color="auto"/>
              <w:right w:val="single" w:sz="4" w:space="0" w:color="auto"/>
            </w:tcBorders>
          </w:tcPr>
          <w:p w14:paraId="11FC46E5" w14:textId="77777777" w:rsidR="00D323E2" w:rsidRPr="00881F3E" w:rsidRDefault="00D323E2" w:rsidP="00445E64">
            <w:pPr>
              <w:rPr>
                <w:i/>
                <w:sz w:val="20"/>
                <w:szCs w:val="20"/>
              </w:rPr>
            </w:pPr>
            <w:r w:rsidRPr="00881F3E">
              <w:rPr>
                <w:i/>
                <w:sz w:val="20"/>
                <w:szCs w:val="20"/>
              </w:rPr>
              <w:t>Dodatočná požiadavka na vlastné zdroje</w:t>
            </w:r>
          </w:p>
        </w:tc>
        <w:tc>
          <w:tcPr>
            <w:tcW w:w="882" w:type="dxa"/>
            <w:tcBorders>
              <w:top w:val="single" w:sz="4" w:space="0" w:color="auto"/>
              <w:left w:val="single" w:sz="4" w:space="0" w:color="auto"/>
              <w:bottom w:val="single" w:sz="4" w:space="0" w:color="auto"/>
              <w:right w:val="single" w:sz="12" w:space="0" w:color="auto"/>
            </w:tcBorders>
          </w:tcPr>
          <w:p w14:paraId="16387990" w14:textId="7BF1B52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CD56E7E" w14:textId="77777777" w:rsidR="00D323E2" w:rsidRPr="00881F3E" w:rsidRDefault="00D323E2" w:rsidP="00445E64">
            <w:pPr>
              <w:jc w:val="center"/>
              <w:rPr>
                <w:b/>
                <w:sz w:val="20"/>
                <w:szCs w:val="20"/>
              </w:rPr>
            </w:pPr>
            <w:r w:rsidRPr="00881F3E">
              <w:rPr>
                <w:b/>
                <w:sz w:val="20"/>
                <w:szCs w:val="20"/>
              </w:rPr>
              <w:t>Návrh zákona čl. I</w:t>
            </w:r>
          </w:p>
          <w:p w14:paraId="19BEEE94" w14:textId="77777777" w:rsidR="00D323E2" w:rsidRPr="00881F3E" w:rsidRDefault="00D323E2" w:rsidP="00445E64">
            <w:pPr>
              <w:jc w:val="center"/>
              <w:rPr>
                <w:b/>
                <w:sz w:val="20"/>
                <w:szCs w:val="20"/>
              </w:rPr>
            </w:pPr>
          </w:p>
          <w:p w14:paraId="0F9C4FE6" w14:textId="3D6CAF65" w:rsidR="00D323E2" w:rsidRPr="00881F3E" w:rsidRDefault="00D323E2"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43ADA8CC" w14:textId="78349634" w:rsidR="00D323E2" w:rsidRPr="00881F3E" w:rsidRDefault="00D323E2" w:rsidP="00445E64">
            <w:pPr>
              <w:pStyle w:val="Normlny0"/>
              <w:jc w:val="center"/>
              <w:rPr>
                <w:b/>
              </w:rPr>
            </w:pPr>
            <w:r w:rsidRPr="00881F3E">
              <w:rPr>
                <w:b/>
              </w:rPr>
              <w:t>§ 29</w:t>
            </w:r>
            <w:r w:rsidR="00981998" w:rsidRPr="00881F3E">
              <w:rPr>
                <w:b/>
              </w:rPr>
              <w:t>b</w:t>
            </w:r>
          </w:p>
          <w:p w14:paraId="78317FB6" w14:textId="77777777" w:rsidR="00D323E2" w:rsidRPr="00881F3E" w:rsidRDefault="00D323E2" w:rsidP="00445E64">
            <w:pPr>
              <w:pStyle w:val="Normlny0"/>
              <w:jc w:val="center"/>
              <w:rPr>
                <w:b/>
              </w:rPr>
            </w:pPr>
          </w:p>
          <w:p w14:paraId="1DFD4EA6" w14:textId="77777777" w:rsidR="00D323E2" w:rsidRPr="00881F3E" w:rsidRDefault="00D323E2" w:rsidP="00445E64">
            <w:pPr>
              <w:pStyle w:val="Normlny0"/>
              <w:jc w:val="center"/>
              <w:rPr>
                <w:b/>
              </w:rPr>
            </w:pPr>
          </w:p>
          <w:p w14:paraId="4CD3670D" w14:textId="77777777" w:rsidR="00D323E2" w:rsidRPr="00881F3E" w:rsidRDefault="00D323E2" w:rsidP="00445E64">
            <w:pPr>
              <w:pStyle w:val="Normlny0"/>
              <w:jc w:val="center"/>
              <w:rPr>
                <w:b/>
              </w:rPr>
            </w:pPr>
          </w:p>
          <w:p w14:paraId="7A767A97" w14:textId="77777777" w:rsidR="00D323E2" w:rsidRPr="00881F3E" w:rsidRDefault="00D323E2" w:rsidP="00445E64">
            <w:pPr>
              <w:pStyle w:val="Normlny0"/>
              <w:jc w:val="center"/>
              <w:rPr>
                <w:b/>
              </w:rPr>
            </w:pPr>
            <w:r w:rsidRPr="00881F3E">
              <w:rPr>
                <w:b/>
              </w:rPr>
              <w:t>§ 74e</w:t>
            </w:r>
          </w:p>
          <w:p w14:paraId="7AB1E213" w14:textId="26AAD20D" w:rsidR="00D323E2" w:rsidRPr="00881F3E" w:rsidRDefault="00D323E2" w:rsidP="00445E64">
            <w:pPr>
              <w:pStyle w:val="Normlny0"/>
              <w:jc w:val="center"/>
              <w:rPr>
                <w:b/>
              </w:rPr>
            </w:pPr>
            <w:r w:rsidRPr="00881F3E">
              <w:rPr>
                <w:b/>
              </w:rPr>
              <w:t>O 1</w:t>
            </w:r>
          </w:p>
        </w:tc>
        <w:tc>
          <w:tcPr>
            <w:tcW w:w="3904" w:type="dxa"/>
            <w:tcBorders>
              <w:top w:val="single" w:sz="4" w:space="0" w:color="auto"/>
              <w:left w:val="single" w:sz="4" w:space="0" w:color="auto"/>
              <w:bottom w:val="single" w:sz="4" w:space="0" w:color="auto"/>
              <w:right w:val="single" w:sz="4" w:space="0" w:color="auto"/>
            </w:tcBorders>
          </w:tcPr>
          <w:p w14:paraId="133AA603" w14:textId="77777777" w:rsidR="00D323E2" w:rsidRPr="00881F3E" w:rsidRDefault="00D323E2" w:rsidP="00445E64">
            <w:pPr>
              <w:pStyle w:val="Normlny0"/>
              <w:jc w:val="center"/>
              <w:rPr>
                <w:b/>
              </w:rPr>
            </w:pPr>
            <w:r w:rsidRPr="00881F3E">
              <w:rPr>
                <w:b/>
              </w:rPr>
              <w:t>Osobitná požiadavka na vlastné zdroje</w:t>
            </w:r>
          </w:p>
          <w:p w14:paraId="4BFF83C7" w14:textId="77777777" w:rsidR="00D323E2" w:rsidRPr="00881F3E" w:rsidRDefault="00D323E2" w:rsidP="00445E64">
            <w:pPr>
              <w:pStyle w:val="Normlny0"/>
              <w:jc w:val="center"/>
              <w:rPr>
                <w:b/>
              </w:rPr>
            </w:pPr>
          </w:p>
          <w:p w14:paraId="0248FA2B" w14:textId="77777777" w:rsidR="00D323E2" w:rsidRPr="00881F3E" w:rsidRDefault="00D323E2" w:rsidP="00445E64">
            <w:pPr>
              <w:pStyle w:val="Normlny0"/>
              <w:rPr>
                <w:b/>
              </w:rPr>
            </w:pPr>
          </w:p>
          <w:p w14:paraId="44B1F500" w14:textId="77777777" w:rsidR="00D323E2" w:rsidRPr="00881F3E" w:rsidRDefault="00D323E2" w:rsidP="00445E64">
            <w:pPr>
              <w:pStyle w:val="Normlny0"/>
              <w:rPr>
                <w:b/>
              </w:rPr>
            </w:pPr>
          </w:p>
          <w:p w14:paraId="0EA04D9C" w14:textId="77777777" w:rsidR="00460F30" w:rsidRPr="00881F3E" w:rsidRDefault="00460F30" w:rsidP="00460F30">
            <w:pPr>
              <w:pStyle w:val="Normlny0"/>
              <w:rPr>
                <w:b/>
              </w:rPr>
            </w:pPr>
            <w:r w:rsidRPr="00881F3E">
              <w:rPr>
                <w:b/>
              </w:rPr>
              <w:t xml:space="preserve">(1) Obchodník s cennými papiermi pri osobitných požiadavkách na vlastné zdroje a odporúčaniach týkajúcich sa dodatočných </w:t>
            </w:r>
            <w:r w:rsidRPr="00881F3E">
              <w:rPr>
                <w:b/>
              </w:rPr>
              <w:lastRenderedPageBreak/>
              <w:t>vlastných zdrojov postupuje rovnako ako banka podľa osobitného predpisu</w:t>
            </w:r>
            <w:r w:rsidRPr="00881F3E">
              <w:rPr>
                <w:b/>
                <w:vertAlign w:val="superscript"/>
              </w:rPr>
              <w:t>58jeb</w:t>
            </w:r>
            <w:r w:rsidRPr="00881F3E">
              <w:rPr>
                <w:b/>
              </w:rPr>
              <w:t>).</w:t>
            </w:r>
          </w:p>
          <w:p w14:paraId="36CE1B4F" w14:textId="77777777" w:rsidR="00460F30" w:rsidRPr="00881F3E" w:rsidRDefault="00460F30" w:rsidP="00460F30">
            <w:pPr>
              <w:pStyle w:val="Normlny0"/>
              <w:rPr>
                <w:b/>
                <w:i/>
              </w:rPr>
            </w:pPr>
          </w:p>
          <w:p w14:paraId="1BFA8409" w14:textId="77777777" w:rsidR="00460F30" w:rsidRPr="00881F3E" w:rsidRDefault="00460F30" w:rsidP="00460F30">
            <w:pPr>
              <w:pStyle w:val="Normlny0"/>
              <w:rPr>
                <w:b/>
              </w:rPr>
            </w:pPr>
            <w:r w:rsidRPr="00881F3E">
              <w:rPr>
                <w:b/>
              </w:rPr>
              <w:t>Poznámka pod čiarou k odkazu 58jeb znie:</w:t>
            </w:r>
          </w:p>
          <w:p w14:paraId="153AE399" w14:textId="2774CE80" w:rsidR="00DA099E" w:rsidRPr="00881F3E" w:rsidRDefault="00460F30" w:rsidP="00460F30">
            <w:pPr>
              <w:pStyle w:val="Normlny0"/>
              <w:rPr>
                <w:b/>
                <w:i/>
              </w:rPr>
            </w:pPr>
            <w:r w:rsidRPr="00881F3E">
              <w:rPr>
                <w:b/>
                <w:vertAlign w:val="superscript"/>
              </w:rPr>
              <w:t>58jeb</w:t>
            </w:r>
            <w:r w:rsidRPr="00881F3E">
              <w:rPr>
                <w:b/>
              </w:rPr>
              <w:t xml:space="preserve">) § 29a a 29b zákona č. 483/2001 Z. z. v znení zákona </w:t>
            </w:r>
            <w:r w:rsidR="00EA3E20" w:rsidRPr="00881F3E">
              <w:rPr>
                <w:b/>
              </w:rPr>
              <w:t>č .../2020 Z. z.</w:t>
            </w:r>
          </w:p>
        </w:tc>
        <w:tc>
          <w:tcPr>
            <w:tcW w:w="682" w:type="dxa"/>
            <w:tcBorders>
              <w:top w:val="single" w:sz="4" w:space="0" w:color="auto"/>
              <w:left w:val="single" w:sz="4" w:space="0" w:color="auto"/>
              <w:bottom w:val="single" w:sz="4" w:space="0" w:color="auto"/>
              <w:right w:val="single" w:sz="4" w:space="0" w:color="auto"/>
            </w:tcBorders>
          </w:tcPr>
          <w:p w14:paraId="0F3A1F41" w14:textId="6EC9EE9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223CE7D" w14:textId="77777777" w:rsidR="00D323E2" w:rsidRPr="00881F3E" w:rsidRDefault="00D323E2" w:rsidP="00445E64">
            <w:pPr>
              <w:pStyle w:val="Nadpis1"/>
              <w:rPr>
                <w:b w:val="0"/>
                <w:bCs w:val="0"/>
                <w:sz w:val="20"/>
                <w:szCs w:val="20"/>
              </w:rPr>
            </w:pPr>
          </w:p>
          <w:p w14:paraId="72B56181" w14:textId="77777777" w:rsidR="004B277F" w:rsidRPr="00881F3E" w:rsidRDefault="004B277F" w:rsidP="00445E64"/>
          <w:p w14:paraId="336A98BC" w14:textId="77777777" w:rsidR="004B277F" w:rsidRPr="00881F3E" w:rsidRDefault="004B277F" w:rsidP="00445E64"/>
          <w:p w14:paraId="1B723C57" w14:textId="77777777" w:rsidR="004B277F" w:rsidRPr="00881F3E" w:rsidRDefault="004B277F" w:rsidP="00445E64">
            <w:pPr>
              <w:rPr>
                <w:sz w:val="20"/>
                <w:szCs w:val="20"/>
              </w:rPr>
            </w:pPr>
          </w:p>
          <w:p w14:paraId="43CDBCB5" w14:textId="7E64ED6A" w:rsidR="004B277F" w:rsidRPr="00881F3E" w:rsidRDefault="004B277F" w:rsidP="00445E64">
            <w:r w:rsidRPr="00881F3E">
              <w:rPr>
                <w:sz w:val="20"/>
                <w:szCs w:val="20"/>
              </w:rPr>
              <w:t xml:space="preserve">Ustanovenie § 74e ods. 1 platí </w:t>
            </w:r>
            <w:r w:rsidRPr="00881F3E">
              <w:rPr>
                <w:sz w:val="20"/>
                <w:szCs w:val="20"/>
              </w:rPr>
              <w:lastRenderedPageBreak/>
              <w:t>pre celý článok 104a</w:t>
            </w:r>
          </w:p>
        </w:tc>
      </w:tr>
      <w:tr w:rsidR="00881F3E" w:rsidRPr="00881F3E" w14:paraId="1DDF8170" w14:textId="77777777" w:rsidTr="00B01904">
        <w:tc>
          <w:tcPr>
            <w:tcW w:w="725" w:type="dxa"/>
            <w:tcBorders>
              <w:top w:val="single" w:sz="4" w:space="0" w:color="auto"/>
              <w:left w:val="single" w:sz="12" w:space="0" w:color="auto"/>
              <w:bottom w:val="single" w:sz="4" w:space="0" w:color="auto"/>
              <w:right w:val="single" w:sz="4" w:space="0" w:color="auto"/>
            </w:tcBorders>
          </w:tcPr>
          <w:p w14:paraId="4A167F5C" w14:textId="2E49FD2D" w:rsidR="00D323E2" w:rsidRPr="00881F3E" w:rsidRDefault="00D323E2" w:rsidP="00445E64">
            <w:pPr>
              <w:rPr>
                <w:sz w:val="20"/>
                <w:szCs w:val="20"/>
              </w:rPr>
            </w:pPr>
            <w:r w:rsidRPr="00881F3E">
              <w:rPr>
                <w:sz w:val="20"/>
                <w:szCs w:val="20"/>
              </w:rPr>
              <w:lastRenderedPageBreak/>
              <w:t>Č:104a</w:t>
            </w:r>
          </w:p>
          <w:p w14:paraId="5C20BF5E"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6F5A55E8" w14:textId="77777777" w:rsidR="00D323E2" w:rsidRPr="00881F3E" w:rsidRDefault="00D323E2" w:rsidP="00445E64">
            <w:pPr>
              <w:rPr>
                <w:sz w:val="20"/>
                <w:szCs w:val="20"/>
              </w:rPr>
            </w:pPr>
            <w:r w:rsidRPr="00881F3E">
              <w:rPr>
                <w:sz w:val="20"/>
                <w:szCs w:val="20"/>
              </w:rPr>
              <w:t>Príslušné orgány uložia dodatočnú požiadavku na vlastné zdroje uvedenú v článku 104 ods. 1 písm. a), ak na základe preskúmaní vykonaných v súlade s článkami 97 a 101 zistia v konkrétnej inštitúcii ktorúkoľvek z týchto situácií:</w:t>
            </w:r>
          </w:p>
        </w:tc>
        <w:tc>
          <w:tcPr>
            <w:tcW w:w="882" w:type="dxa"/>
            <w:tcBorders>
              <w:top w:val="single" w:sz="4" w:space="0" w:color="auto"/>
              <w:left w:val="single" w:sz="4" w:space="0" w:color="auto"/>
              <w:bottom w:val="single" w:sz="4" w:space="0" w:color="auto"/>
              <w:right w:val="single" w:sz="12" w:space="0" w:color="auto"/>
            </w:tcBorders>
          </w:tcPr>
          <w:p w14:paraId="779EA089" w14:textId="02BEEF2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B81A055" w14:textId="368CED29"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A7733C1" w14:textId="258B9242" w:rsidR="00D323E2" w:rsidRPr="00881F3E" w:rsidRDefault="00D323E2" w:rsidP="00445E64">
            <w:pPr>
              <w:pStyle w:val="Normlny0"/>
              <w:jc w:val="center"/>
              <w:rPr>
                <w:b/>
              </w:rPr>
            </w:pPr>
            <w:r w:rsidRPr="00881F3E">
              <w:rPr>
                <w:b/>
              </w:rPr>
              <w:t>§ 29</w:t>
            </w:r>
            <w:r w:rsidR="00981998" w:rsidRPr="00881F3E">
              <w:rPr>
                <w:b/>
              </w:rPr>
              <w:t>b</w:t>
            </w:r>
          </w:p>
          <w:p w14:paraId="56F09A65" w14:textId="6C200044" w:rsidR="00D323E2" w:rsidRPr="00881F3E" w:rsidRDefault="00D323E2" w:rsidP="00445E64">
            <w:pPr>
              <w:pStyle w:val="Normlny0"/>
              <w:jc w:val="center"/>
              <w:rPr>
                <w:b/>
              </w:rPr>
            </w:pPr>
            <w:r w:rsidRPr="00881F3E">
              <w:rPr>
                <w:b/>
              </w:rPr>
              <w:t>O 1</w:t>
            </w:r>
          </w:p>
        </w:tc>
        <w:tc>
          <w:tcPr>
            <w:tcW w:w="3904" w:type="dxa"/>
            <w:tcBorders>
              <w:top w:val="single" w:sz="4" w:space="0" w:color="auto"/>
              <w:left w:val="single" w:sz="4" w:space="0" w:color="auto"/>
              <w:bottom w:val="single" w:sz="4" w:space="0" w:color="auto"/>
              <w:right w:val="single" w:sz="4" w:space="0" w:color="auto"/>
            </w:tcBorders>
          </w:tcPr>
          <w:p w14:paraId="675FF366" w14:textId="0F6BDF9E" w:rsidR="00D323E2" w:rsidRPr="00881F3E" w:rsidRDefault="00D323E2" w:rsidP="00445E64">
            <w:pPr>
              <w:pStyle w:val="Normlny0"/>
              <w:rPr>
                <w:b/>
              </w:rPr>
            </w:pPr>
            <w:r w:rsidRPr="00881F3E">
              <w:rPr>
                <w:b/>
              </w:rPr>
              <w:t xml:space="preserve">(1) </w:t>
            </w:r>
            <w:r w:rsidR="00CD0D83" w:rsidRPr="00881F3E">
              <w:rPr>
                <w:b/>
              </w:rPr>
              <w:t>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w:t>
            </w:r>
          </w:p>
        </w:tc>
        <w:tc>
          <w:tcPr>
            <w:tcW w:w="682" w:type="dxa"/>
            <w:tcBorders>
              <w:top w:val="single" w:sz="4" w:space="0" w:color="auto"/>
              <w:left w:val="single" w:sz="4" w:space="0" w:color="auto"/>
              <w:bottom w:val="single" w:sz="4" w:space="0" w:color="auto"/>
              <w:right w:val="single" w:sz="4" w:space="0" w:color="auto"/>
            </w:tcBorders>
          </w:tcPr>
          <w:p w14:paraId="670980AB" w14:textId="57730A78"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29A208C" w14:textId="77777777" w:rsidR="00D323E2" w:rsidRPr="00881F3E" w:rsidRDefault="00D323E2" w:rsidP="00445E64">
            <w:pPr>
              <w:pStyle w:val="Nadpis1"/>
              <w:rPr>
                <w:b w:val="0"/>
                <w:bCs w:val="0"/>
                <w:sz w:val="20"/>
                <w:szCs w:val="20"/>
              </w:rPr>
            </w:pPr>
          </w:p>
        </w:tc>
      </w:tr>
      <w:tr w:rsidR="00881F3E" w:rsidRPr="00881F3E" w14:paraId="3B42B31C" w14:textId="77777777" w:rsidTr="00B01904">
        <w:tc>
          <w:tcPr>
            <w:tcW w:w="725" w:type="dxa"/>
            <w:tcBorders>
              <w:top w:val="single" w:sz="4" w:space="0" w:color="auto"/>
              <w:left w:val="single" w:sz="12" w:space="0" w:color="auto"/>
              <w:bottom w:val="single" w:sz="4" w:space="0" w:color="auto"/>
              <w:right w:val="single" w:sz="4" w:space="0" w:color="auto"/>
            </w:tcBorders>
          </w:tcPr>
          <w:p w14:paraId="227572CA" w14:textId="1A0926BE" w:rsidR="00D323E2" w:rsidRPr="00881F3E" w:rsidRDefault="00D323E2" w:rsidP="00445E64">
            <w:pPr>
              <w:rPr>
                <w:sz w:val="20"/>
                <w:szCs w:val="20"/>
              </w:rPr>
            </w:pPr>
            <w:r w:rsidRPr="00881F3E">
              <w:rPr>
                <w:sz w:val="20"/>
                <w:szCs w:val="20"/>
              </w:rPr>
              <w:t>Č:104a</w:t>
            </w:r>
          </w:p>
          <w:p w14:paraId="0EC185B4" w14:textId="77777777" w:rsidR="00D323E2" w:rsidRPr="00881F3E" w:rsidRDefault="00D323E2" w:rsidP="00445E64">
            <w:pPr>
              <w:rPr>
                <w:sz w:val="20"/>
                <w:szCs w:val="20"/>
              </w:rPr>
            </w:pPr>
            <w:r w:rsidRPr="00881F3E">
              <w:rPr>
                <w:sz w:val="20"/>
                <w:szCs w:val="20"/>
              </w:rPr>
              <w:t>O:1</w:t>
            </w:r>
          </w:p>
          <w:p w14:paraId="31330775" w14:textId="77777777" w:rsidR="00D323E2" w:rsidRPr="00881F3E" w:rsidRDefault="00D323E2" w:rsidP="00445E64">
            <w:pPr>
              <w:rPr>
                <w:sz w:val="20"/>
                <w:szCs w:val="20"/>
              </w:rPr>
            </w:pPr>
            <w:r w:rsidRPr="00881F3E">
              <w:rPr>
                <w:sz w:val="20"/>
                <w:szCs w:val="20"/>
              </w:rPr>
              <w:t>P:a)</w:t>
            </w:r>
          </w:p>
        </w:tc>
        <w:tc>
          <w:tcPr>
            <w:tcW w:w="6190" w:type="dxa"/>
            <w:tcBorders>
              <w:top w:val="single" w:sz="4" w:space="0" w:color="auto"/>
              <w:left w:val="single" w:sz="4" w:space="0" w:color="auto"/>
              <w:bottom w:val="single" w:sz="4" w:space="0" w:color="auto"/>
              <w:right w:val="single" w:sz="4" w:space="0" w:color="auto"/>
            </w:tcBorders>
          </w:tcPr>
          <w:p w14:paraId="0DB1EEC5"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inštitúcia je vystavená rizikám alebo prvkom rizika, na ktoré sa nevzťahujú alebo sa nedostatočne vzťahujú, ako sa uvádza v odseku 2 tohto článku, požiadavky na vlastné zdroje stanovené v tretej, štvrtej a siedmej časti nariadenia (EÚ) č. 575/2013 a v kapitole 2 nariadenia Európskeho parlamentu a Rady (EÚ) 2017/2402.</w:t>
            </w:r>
          </w:p>
        </w:tc>
        <w:tc>
          <w:tcPr>
            <w:tcW w:w="882" w:type="dxa"/>
            <w:tcBorders>
              <w:top w:val="single" w:sz="4" w:space="0" w:color="auto"/>
              <w:left w:val="single" w:sz="4" w:space="0" w:color="auto"/>
              <w:bottom w:val="single" w:sz="4" w:space="0" w:color="auto"/>
              <w:right w:val="single" w:sz="12" w:space="0" w:color="auto"/>
            </w:tcBorders>
          </w:tcPr>
          <w:p w14:paraId="7E21B82E" w14:textId="2D6E652C"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EA3BAE3" w14:textId="35946F72"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894A91A" w14:textId="43AF0367" w:rsidR="00D323E2" w:rsidRPr="00881F3E" w:rsidRDefault="00D323E2" w:rsidP="00445E64">
            <w:pPr>
              <w:pStyle w:val="Normlny0"/>
              <w:jc w:val="center"/>
              <w:rPr>
                <w:b/>
              </w:rPr>
            </w:pPr>
            <w:r w:rsidRPr="00881F3E">
              <w:rPr>
                <w:b/>
              </w:rPr>
              <w:t>§ 29</w:t>
            </w:r>
            <w:r w:rsidR="00981998" w:rsidRPr="00881F3E">
              <w:rPr>
                <w:b/>
              </w:rPr>
              <w:t>b</w:t>
            </w:r>
          </w:p>
          <w:p w14:paraId="54353176" w14:textId="7222F29C" w:rsidR="00D323E2" w:rsidRPr="00881F3E" w:rsidRDefault="00D323E2" w:rsidP="00445E64">
            <w:pPr>
              <w:pStyle w:val="Normlny0"/>
              <w:jc w:val="center"/>
              <w:rPr>
                <w:b/>
              </w:rPr>
            </w:pPr>
            <w:r w:rsidRPr="00881F3E">
              <w:rPr>
                <w:b/>
              </w:rPr>
              <w:t>O 1</w:t>
            </w:r>
          </w:p>
          <w:p w14:paraId="1A45922D" w14:textId="41C23A17" w:rsidR="00D323E2" w:rsidRPr="00881F3E" w:rsidRDefault="00D323E2" w:rsidP="00445E64">
            <w:pPr>
              <w:pStyle w:val="Normlny0"/>
              <w:jc w:val="center"/>
              <w:rPr>
                <w:b/>
              </w:rPr>
            </w:pPr>
            <w:r w:rsidRPr="00881F3E">
              <w:rPr>
                <w:b/>
              </w:rPr>
              <w:t>P a)</w:t>
            </w:r>
          </w:p>
        </w:tc>
        <w:tc>
          <w:tcPr>
            <w:tcW w:w="3904" w:type="dxa"/>
            <w:tcBorders>
              <w:top w:val="single" w:sz="4" w:space="0" w:color="auto"/>
              <w:left w:val="single" w:sz="4" w:space="0" w:color="auto"/>
              <w:bottom w:val="single" w:sz="4" w:space="0" w:color="auto"/>
              <w:right w:val="single" w:sz="4" w:space="0" w:color="auto"/>
            </w:tcBorders>
          </w:tcPr>
          <w:p w14:paraId="7A0577A0" w14:textId="16722890" w:rsidR="00D323E2" w:rsidRPr="00881F3E" w:rsidRDefault="00D323E2" w:rsidP="00445E64">
            <w:pPr>
              <w:pStyle w:val="Normlny0"/>
              <w:ind w:left="311" w:hanging="311"/>
              <w:rPr>
                <w:b/>
              </w:rPr>
            </w:pPr>
            <w:r w:rsidRPr="00881F3E">
              <w:rPr>
                <w:b/>
              </w:rPr>
              <w:t xml:space="preserve">a) </w:t>
            </w:r>
            <w:r w:rsidR="00CD0D83" w:rsidRPr="00881F3E">
              <w:rPr>
                <w:b/>
              </w:rPr>
              <w:t>banka je vystavená rizikám alebo prvkom rizík, na ktoré sa nevzťahujú alebo sa nedostatočne vzťahujú požiadavky na vlastné zdroje určené podľa osobitných predpisov,</w:t>
            </w:r>
            <w:r w:rsidR="00CD0D83" w:rsidRPr="00881F3E">
              <w:rPr>
                <w:b/>
                <w:vertAlign w:val="superscript"/>
              </w:rPr>
              <w:t>30ba</w:t>
            </w:r>
            <w:r w:rsidR="00CD0D83"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3ECB2691" w14:textId="1A842B5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29362D1" w14:textId="77777777" w:rsidR="00D323E2" w:rsidRPr="00881F3E" w:rsidRDefault="00D323E2" w:rsidP="00445E64">
            <w:pPr>
              <w:pStyle w:val="Nadpis1"/>
              <w:rPr>
                <w:b w:val="0"/>
                <w:bCs w:val="0"/>
                <w:sz w:val="20"/>
                <w:szCs w:val="20"/>
              </w:rPr>
            </w:pPr>
          </w:p>
        </w:tc>
      </w:tr>
      <w:tr w:rsidR="00881F3E" w:rsidRPr="00881F3E" w14:paraId="2284ACE2" w14:textId="77777777" w:rsidTr="00B01904">
        <w:tc>
          <w:tcPr>
            <w:tcW w:w="725" w:type="dxa"/>
            <w:tcBorders>
              <w:top w:val="single" w:sz="4" w:space="0" w:color="auto"/>
              <w:left w:val="single" w:sz="12" w:space="0" w:color="auto"/>
              <w:bottom w:val="single" w:sz="4" w:space="0" w:color="auto"/>
              <w:right w:val="single" w:sz="4" w:space="0" w:color="auto"/>
            </w:tcBorders>
          </w:tcPr>
          <w:p w14:paraId="08DE0215" w14:textId="77777777" w:rsidR="00D323E2" w:rsidRPr="00881F3E" w:rsidRDefault="00D323E2" w:rsidP="00445E64">
            <w:pPr>
              <w:rPr>
                <w:sz w:val="20"/>
                <w:szCs w:val="20"/>
              </w:rPr>
            </w:pPr>
            <w:r w:rsidRPr="00881F3E">
              <w:rPr>
                <w:sz w:val="20"/>
                <w:szCs w:val="20"/>
              </w:rPr>
              <w:t>Č:104a</w:t>
            </w:r>
          </w:p>
          <w:p w14:paraId="480288FD" w14:textId="77777777" w:rsidR="00D323E2" w:rsidRPr="00881F3E" w:rsidRDefault="00D323E2" w:rsidP="00445E64">
            <w:pPr>
              <w:rPr>
                <w:sz w:val="20"/>
                <w:szCs w:val="20"/>
              </w:rPr>
            </w:pPr>
            <w:r w:rsidRPr="00881F3E">
              <w:rPr>
                <w:sz w:val="20"/>
                <w:szCs w:val="20"/>
              </w:rPr>
              <w:t>O:1</w:t>
            </w:r>
          </w:p>
          <w:p w14:paraId="244E35F1" w14:textId="77777777" w:rsidR="00D323E2" w:rsidRPr="00881F3E" w:rsidRDefault="00D323E2" w:rsidP="00445E64">
            <w:pPr>
              <w:rPr>
                <w:sz w:val="20"/>
                <w:szCs w:val="20"/>
              </w:rPr>
            </w:pPr>
            <w:r w:rsidRPr="00881F3E">
              <w:rPr>
                <w:sz w:val="20"/>
                <w:szCs w:val="20"/>
              </w:rPr>
              <w:t>P:b)</w:t>
            </w:r>
          </w:p>
        </w:tc>
        <w:tc>
          <w:tcPr>
            <w:tcW w:w="6190" w:type="dxa"/>
            <w:tcBorders>
              <w:top w:val="single" w:sz="4" w:space="0" w:color="auto"/>
              <w:left w:val="single" w:sz="4" w:space="0" w:color="auto"/>
              <w:bottom w:val="single" w:sz="4" w:space="0" w:color="auto"/>
              <w:right w:val="single" w:sz="4" w:space="0" w:color="auto"/>
            </w:tcBorders>
          </w:tcPr>
          <w:p w14:paraId="677824D5"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inštitúcia nespĺňa požiadavky stanovené v článkoch 73 a 74 tejto smernice alebo v článku 393 nariadenia (EÚ) č. 575/2013 a nie je pravdepodobné, že uplatnenie iných opatrení v oblasti dohľadu by bolo dostatočné na zabezpečenie splnenia týchto požiadaviek v primeranom čase;</w:t>
            </w:r>
          </w:p>
        </w:tc>
        <w:tc>
          <w:tcPr>
            <w:tcW w:w="882" w:type="dxa"/>
            <w:tcBorders>
              <w:top w:val="single" w:sz="4" w:space="0" w:color="auto"/>
              <w:left w:val="single" w:sz="4" w:space="0" w:color="auto"/>
              <w:bottom w:val="single" w:sz="4" w:space="0" w:color="auto"/>
              <w:right w:val="single" w:sz="12" w:space="0" w:color="auto"/>
            </w:tcBorders>
          </w:tcPr>
          <w:p w14:paraId="0729E7C2" w14:textId="5C936E11"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DACB1ED" w14:textId="7CB9DAED"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555F961" w14:textId="69D93E76" w:rsidR="00D323E2" w:rsidRPr="00881F3E" w:rsidRDefault="00D323E2" w:rsidP="00445E64">
            <w:pPr>
              <w:pStyle w:val="Normlny0"/>
              <w:jc w:val="center"/>
              <w:rPr>
                <w:b/>
              </w:rPr>
            </w:pPr>
            <w:r w:rsidRPr="00881F3E">
              <w:rPr>
                <w:b/>
              </w:rPr>
              <w:t>§ 29</w:t>
            </w:r>
            <w:r w:rsidR="00981998" w:rsidRPr="00881F3E">
              <w:rPr>
                <w:b/>
              </w:rPr>
              <w:t>b</w:t>
            </w:r>
          </w:p>
          <w:p w14:paraId="5E4CE2DE" w14:textId="77777777" w:rsidR="00D323E2" w:rsidRPr="00881F3E" w:rsidRDefault="00D323E2" w:rsidP="00445E64">
            <w:pPr>
              <w:pStyle w:val="Normlny0"/>
              <w:jc w:val="center"/>
              <w:rPr>
                <w:b/>
              </w:rPr>
            </w:pPr>
            <w:r w:rsidRPr="00881F3E">
              <w:rPr>
                <w:b/>
              </w:rPr>
              <w:t>O 1</w:t>
            </w:r>
          </w:p>
          <w:p w14:paraId="1532B0A2" w14:textId="77D96C34" w:rsidR="00D323E2" w:rsidRPr="00881F3E" w:rsidRDefault="00D323E2" w:rsidP="00445E64">
            <w:pPr>
              <w:pStyle w:val="Normlny0"/>
              <w:jc w:val="center"/>
              <w:rPr>
                <w:b/>
              </w:rPr>
            </w:pPr>
            <w:r w:rsidRPr="00881F3E">
              <w:rPr>
                <w:b/>
              </w:rPr>
              <w:t>P b)</w:t>
            </w:r>
          </w:p>
        </w:tc>
        <w:tc>
          <w:tcPr>
            <w:tcW w:w="3904" w:type="dxa"/>
            <w:tcBorders>
              <w:top w:val="single" w:sz="4" w:space="0" w:color="auto"/>
              <w:left w:val="single" w:sz="4" w:space="0" w:color="auto"/>
              <w:bottom w:val="single" w:sz="4" w:space="0" w:color="auto"/>
              <w:right w:val="single" w:sz="4" w:space="0" w:color="auto"/>
            </w:tcBorders>
          </w:tcPr>
          <w:p w14:paraId="54AF011B" w14:textId="007BB89D" w:rsidR="00D323E2" w:rsidRPr="00881F3E" w:rsidRDefault="00D323E2" w:rsidP="00445E64">
            <w:pPr>
              <w:pStyle w:val="Normlny0"/>
              <w:ind w:left="311" w:hanging="284"/>
              <w:rPr>
                <w:b/>
              </w:rPr>
            </w:pPr>
            <w:r w:rsidRPr="00881F3E">
              <w:rPr>
                <w:b/>
              </w:rPr>
              <w:t xml:space="preserve">b) </w:t>
            </w:r>
            <w:r w:rsidR="00CD0D83" w:rsidRPr="00881F3E">
              <w:rPr>
                <w:b/>
              </w:rPr>
              <w:t>banka nedodržuje povinnosti podľa § 23 ods. 1 až 5 a § 27 ods. 7 alebo osobitného predpisu</w:t>
            </w:r>
            <w:r w:rsidR="00CD0D83" w:rsidRPr="00881F3E">
              <w:rPr>
                <w:b/>
                <w:vertAlign w:val="superscript"/>
              </w:rPr>
              <w:t>30be</w:t>
            </w:r>
            <w:r w:rsidR="00CD0D83" w:rsidRPr="00881F3E">
              <w:rPr>
                <w:b/>
              </w:rPr>
              <w:t>) a nie je pravdepodobné, že iné opatrenia uložené v rámci výkonu dohľadu Národnou bankou Slovenska by boli dostatočné na zabezpečenie týchto požiadaviek v primeranom čase,</w:t>
            </w:r>
          </w:p>
        </w:tc>
        <w:tc>
          <w:tcPr>
            <w:tcW w:w="682" w:type="dxa"/>
            <w:tcBorders>
              <w:top w:val="single" w:sz="4" w:space="0" w:color="auto"/>
              <w:left w:val="single" w:sz="4" w:space="0" w:color="auto"/>
              <w:bottom w:val="single" w:sz="4" w:space="0" w:color="auto"/>
              <w:right w:val="single" w:sz="4" w:space="0" w:color="auto"/>
            </w:tcBorders>
          </w:tcPr>
          <w:p w14:paraId="58CA42DF" w14:textId="15DDE28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2744B96" w14:textId="77777777" w:rsidR="00D323E2" w:rsidRPr="00881F3E" w:rsidRDefault="00D323E2" w:rsidP="00445E64">
            <w:pPr>
              <w:pStyle w:val="Nadpis1"/>
              <w:rPr>
                <w:b w:val="0"/>
                <w:bCs w:val="0"/>
                <w:sz w:val="20"/>
                <w:szCs w:val="20"/>
              </w:rPr>
            </w:pPr>
          </w:p>
        </w:tc>
      </w:tr>
      <w:tr w:rsidR="00881F3E" w:rsidRPr="00881F3E" w14:paraId="0FE6FF08" w14:textId="77777777" w:rsidTr="00B01904">
        <w:tc>
          <w:tcPr>
            <w:tcW w:w="725" w:type="dxa"/>
            <w:tcBorders>
              <w:top w:val="single" w:sz="4" w:space="0" w:color="auto"/>
              <w:left w:val="single" w:sz="12" w:space="0" w:color="auto"/>
              <w:bottom w:val="single" w:sz="4" w:space="0" w:color="auto"/>
              <w:right w:val="single" w:sz="4" w:space="0" w:color="auto"/>
            </w:tcBorders>
          </w:tcPr>
          <w:p w14:paraId="56E92973" w14:textId="77777777" w:rsidR="00D323E2" w:rsidRPr="00881F3E" w:rsidRDefault="00D323E2" w:rsidP="00445E64">
            <w:pPr>
              <w:rPr>
                <w:sz w:val="20"/>
                <w:szCs w:val="20"/>
              </w:rPr>
            </w:pPr>
            <w:r w:rsidRPr="00881F3E">
              <w:rPr>
                <w:sz w:val="20"/>
                <w:szCs w:val="20"/>
              </w:rPr>
              <w:t>Č:104a</w:t>
            </w:r>
          </w:p>
          <w:p w14:paraId="49E80854" w14:textId="77777777" w:rsidR="00D323E2" w:rsidRPr="00881F3E" w:rsidRDefault="00D323E2" w:rsidP="00445E64">
            <w:pPr>
              <w:rPr>
                <w:sz w:val="20"/>
                <w:szCs w:val="20"/>
              </w:rPr>
            </w:pPr>
            <w:r w:rsidRPr="00881F3E">
              <w:rPr>
                <w:sz w:val="20"/>
                <w:szCs w:val="20"/>
              </w:rPr>
              <w:t>O:1</w:t>
            </w:r>
          </w:p>
          <w:p w14:paraId="65945967" w14:textId="77777777" w:rsidR="00D323E2" w:rsidRPr="00881F3E" w:rsidRDefault="00D323E2"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0736AAEC"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 xml:space="preserve">úpravy uvedené v článku 98 ods. 4 sa považujú za nedostatočné na to, aby umožnili inštitúcii za normálnych trhových podmienok predať alebo </w:t>
            </w:r>
            <w:proofErr w:type="spellStart"/>
            <w:r w:rsidRPr="00881F3E">
              <w:rPr>
                <w:b w:val="0"/>
                <w:sz w:val="20"/>
                <w:szCs w:val="20"/>
              </w:rPr>
              <w:t>hedžovať</w:t>
            </w:r>
            <w:proofErr w:type="spellEnd"/>
            <w:r w:rsidRPr="00881F3E">
              <w:rPr>
                <w:b w:val="0"/>
                <w:sz w:val="20"/>
                <w:szCs w:val="20"/>
              </w:rPr>
              <w:t xml:space="preserve"> svoje pozície v krátkom čase bez toho, aby si privodila významné straty;</w:t>
            </w:r>
          </w:p>
        </w:tc>
        <w:tc>
          <w:tcPr>
            <w:tcW w:w="882" w:type="dxa"/>
            <w:tcBorders>
              <w:top w:val="single" w:sz="4" w:space="0" w:color="auto"/>
              <w:left w:val="single" w:sz="4" w:space="0" w:color="auto"/>
              <w:bottom w:val="single" w:sz="4" w:space="0" w:color="auto"/>
              <w:right w:val="single" w:sz="12" w:space="0" w:color="auto"/>
            </w:tcBorders>
          </w:tcPr>
          <w:p w14:paraId="5747E5CB" w14:textId="43BD57F9"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C477036" w14:textId="7A67CB8B"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16EBAE6" w14:textId="4DFD876D" w:rsidR="00D323E2" w:rsidRPr="00881F3E" w:rsidRDefault="00D323E2" w:rsidP="00445E64">
            <w:pPr>
              <w:pStyle w:val="Normlny0"/>
              <w:jc w:val="center"/>
              <w:rPr>
                <w:b/>
              </w:rPr>
            </w:pPr>
            <w:r w:rsidRPr="00881F3E">
              <w:rPr>
                <w:b/>
              </w:rPr>
              <w:t>§ 29</w:t>
            </w:r>
            <w:r w:rsidR="00981998" w:rsidRPr="00881F3E">
              <w:rPr>
                <w:b/>
              </w:rPr>
              <w:t>b</w:t>
            </w:r>
          </w:p>
          <w:p w14:paraId="2004F7ED" w14:textId="77777777" w:rsidR="00D323E2" w:rsidRPr="00881F3E" w:rsidRDefault="00D323E2" w:rsidP="00445E64">
            <w:pPr>
              <w:pStyle w:val="Normlny0"/>
              <w:jc w:val="center"/>
              <w:rPr>
                <w:b/>
              </w:rPr>
            </w:pPr>
            <w:r w:rsidRPr="00881F3E">
              <w:rPr>
                <w:b/>
              </w:rPr>
              <w:t>O 1</w:t>
            </w:r>
          </w:p>
          <w:p w14:paraId="5BA8D528" w14:textId="3840ABEA" w:rsidR="00D323E2" w:rsidRPr="00881F3E" w:rsidRDefault="00D323E2" w:rsidP="00445E64">
            <w:pPr>
              <w:pStyle w:val="Normlny0"/>
              <w:jc w:val="center"/>
              <w:rPr>
                <w:b/>
              </w:rPr>
            </w:pPr>
            <w:r w:rsidRPr="00881F3E">
              <w:rPr>
                <w:b/>
              </w:rPr>
              <w:t>P c)</w:t>
            </w:r>
          </w:p>
        </w:tc>
        <w:tc>
          <w:tcPr>
            <w:tcW w:w="3904" w:type="dxa"/>
            <w:tcBorders>
              <w:top w:val="single" w:sz="4" w:space="0" w:color="auto"/>
              <w:left w:val="single" w:sz="4" w:space="0" w:color="auto"/>
              <w:bottom w:val="single" w:sz="4" w:space="0" w:color="auto"/>
              <w:right w:val="single" w:sz="4" w:space="0" w:color="auto"/>
            </w:tcBorders>
          </w:tcPr>
          <w:p w14:paraId="77063E03" w14:textId="4C72D171" w:rsidR="00D323E2" w:rsidRPr="00881F3E" w:rsidRDefault="00D323E2" w:rsidP="009F5091">
            <w:pPr>
              <w:pStyle w:val="Normlny0"/>
              <w:ind w:left="182" w:hanging="182"/>
              <w:rPr>
                <w:b/>
              </w:rPr>
            </w:pPr>
            <w:r w:rsidRPr="00881F3E">
              <w:rPr>
                <w:b/>
              </w:rPr>
              <w:t xml:space="preserve">c) </w:t>
            </w:r>
            <w:r w:rsidR="00CD0D83" w:rsidRPr="00881F3E">
              <w:rPr>
                <w:b/>
              </w:rPr>
              <w:t xml:space="preserve">úpravy ocenení podľa § 39 sú nedostatočné na to, aby banke umožnili za </w:t>
            </w:r>
            <w:r w:rsidR="001145D1" w:rsidRPr="00881F3E">
              <w:rPr>
                <w:b/>
              </w:rPr>
              <w:t>bežných</w:t>
            </w:r>
            <w:r w:rsidR="00CD0D83" w:rsidRPr="00881F3E">
              <w:rPr>
                <w:b/>
              </w:rPr>
              <w:t xml:space="preserve"> trhových podmienok v krátk</w:t>
            </w:r>
            <w:r w:rsidR="009F5091" w:rsidRPr="00881F3E">
              <w:rPr>
                <w:b/>
              </w:rPr>
              <w:t>om</w:t>
            </w:r>
            <w:r w:rsidR="00CD0D83" w:rsidRPr="00881F3E">
              <w:rPr>
                <w:b/>
              </w:rPr>
              <w:t xml:space="preserve"> </w:t>
            </w:r>
            <w:r w:rsidR="009F5091" w:rsidRPr="00881F3E">
              <w:rPr>
                <w:b/>
              </w:rPr>
              <w:t>čase</w:t>
            </w:r>
            <w:r w:rsidR="00CD0D83" w:rsidRPr="00881F3E">
              <w:rPr>
                <w:b/>
              </w:rPr>
              <w:t xml:space="preserve"> predať alebo zaistiť svoje pozície bez významnej straty,</w:t>
            </w:r>
          </w:p>
        </w:tc>
        <w:tc>
          <w:tcPr>
            <w:tcW w:w="682" w:type="dxa"/>
            <w:tcBorders>
              <w:top w:val="single" w:sz="4" w:space="0" w:color="auto"/>
              <w:left w:val="single" w:sz="4" w:space="0" w:color="auto"/>
              <w:bottom w:val="single" w:sz="4" w:space="0" w:color="auto"/>
              <w:right w:val="single" w:sz="4" w:space="0" w:color="auto"/>
            </w:tcBorders>
          </w:tcPr>
          <w:p w14:paraId="4585FB2A" w14:textId="6FD683C3"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00160AF" w14:textId="77777777" w:rsidR="00D323E2" w:rsidRPr="00881F3E" w:rsidRDefault="00D323E2" w:rsidP="00445E64">
            <w:pPr>
              <w:pStyle w:val="Nadpis1"/>
              <w:rPr>
                <w:b w:val="0"/>
                <w:bCs w:val="0"/>
                <w:sz w:val="20"/>
                <w:szCs w:val="20"/>
              </w:rPr>
            </w:pPr>
          </w:p>
        </w:tc>
      </w:tr>
      <w:tr w:rsidR="00881F3E" w:rsidRPr="00881F3E" w14:paraId="369152DA" w14:textId="77777777" w:rsidTr="00B01904">
        <w:tc>
          <w:tcPr>
            <w:tcW w:w="725" w:type="dxa"/>
            <w:tcBorders>
              <w:top w:val="single" w:sz="4" w:space="0" w:color="auto"/>
              <w:left w:val="single" w:sz="12" w:space="0" w:color="auto"/>
              <w:bottom w:val="single" w:sz="4" w:space="0" w:color="auto"/>
              <w:right w:val="single" w:sz="4" w:space="0" w:color="auto"/>
            </w:tcBorders>
          </w:tcPr>
          <w:p w14:paraId="2BD28723" w14:textId="77777777" w:rsidR="00D323E2" w:rsidRPr="00881F3E" w:rsidRDefault="00D323E2" w:rsidP="00445E64">
            <w:pPr>
              <w:rPr>
                <w:sz w:val="20"/>
                <w:szCs w:val="20"/>
              </w:rPr>
            </w:pPr>
            <w:r w:rsidRPr="00881F3E">
              <w:rPr>
                <w:sz w:val="20"/>
                <w:szCs w:val="20"/>
              </w:rPr>
              <w:t>Č:104a</w:t>
            </w:r>
          </w:p>
          <w:p w14:paraId="46970A27" w14:textId="77777777" w:rsidR="00D323E2" w:rsidRPr="00881F3E" w:rsidRDefault="00D323E2" w:rsidP="00445E64">
            <w:pPr>
              <w:rPr>
                <w:sz w:val="20"/>
                <w:szCs w:val="20"/>
              </w:rPr>
            </w:pPr>
            <w:r w:rsidRPr="00881F3E">
              <w:rPr>
                <w:sz w:val="20"/>
                <w:szCs w:val="20"/>
              </w:rPr>
              <w:t>O:1</w:t>
            </w:r>
          </w:p>
          <w:p w14:paraId="2B6D5C1A" w14:textId="77777777" w:rsidR="00D323E2" w:rsidRPr="00881F3E" w:rsidRDefault="00D323E2" w:rsidP="00445E64">
            <w:pPr>
              <w:rPr>
                <w:sz w:val="20"/>
                <w:szCs w:val="20"/>
              </w:rPr>
            </w:pPr>
            <w:r w:rsidRPr="00881F3E">
              <w:rPr>
                <w:sz w:val="20"/>
                <w:szCs w:val="20"/>
              </w:rPr>
              <w:t>P:d)</w:t>
            </w:r>
          </w:p>
        </w:tc>
        <w:tc>
          <w:tcPr>
            <w:tcW w:w="6190" w:type="dxa"/>
            <w:tcBorders>
              <w:top w:val="single" w:sz="4" w:space="0" w:color="auto"/>
              <w:left w:val="single" w:sz="4" w:space="0" w:color="auto"/>
              <w:bottom w:val="single" w:sz="4" w:space="0" w:color="auto"/>
              <w:right w:val="single" w:sz="4" w:space="0" w:color="auto"/>
            </w:tcBorders>
          </w:tcPr>
          <w:p w14:paraId="1D73146F"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z hodnotenia vykonaného v súlade s článkom 101 ods. 4 vyplýva, že nesplnenie požiadaviek, ktoré sa týkajú uplatňovania povoleného prístupu, bude mať pravdepodobne za následok nedostatočné požiadavky na vlastné zdroje;</w:t>
            </w:r>
          </w:p>
        </w:tc>
        <w:tc>
          <w:tcPr>
            <w:tcW w:w="882" w:type="dxa"/>
            <w:tcBorders>
              <w:top w:val="single" w:sz="4" w:space="0" w:color="auto"/>
              <w:left w:val="single" w:sz="4" w:space="0" w:color="auto"/>
              <w:bottom w:val="single" w:sz="4" w:space="0" w:color="auto"/>
              <w:right w:val="single" w:sz="12" w:space="0" w:color="auto"/>
            </w:tcBorders>
          </w:tcPr>
          <w:p w14:paraId="62E3A8A2" w14:textId="452611F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2C9458A" w14:textId="2EE224BF"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C1BBF8E" w14:textId="0D7FB293" w:rsidR="00D323E2" w:rsidRPr="00881F3E" w:rsidRDefault="00D323E2" w:rsidP="00445E64">
            <w:pPr>
              <w:pStyle w:val="Normlny0"/>
              <w:jc w:val="center"/>
              <w:rPr>
                <w:b/>
              </w:rPr>
            </w:pPr>
            <w:r w:rsidRPr="00881F3E">
              <w:rPr>
                <w:b/>
              </w:rPr>
              <w:t>§ 29</w:t>
            </w:r>
            <w:r w:rsidR="00981998" w:rsidRPr="00881F3E">
              <w:rPr>
                <w:b/>
              </w:rPr>
              <w:t>b</w:t>
            </w:r>
          </w:p>
          <w:p w14:paraId="4F90A492" w14:textId="77777777" w:rsidR="00D323E2" w:rsidRPr="00881F3E" w:rsidRDefault="00D323E2" w:rsidP="00445E64">
            <w:pPr>
              <w:pStyle w:val="Normlny0"/>
              <w:jc w:val="center"/>
              <w:rPr>
                <w:b/>
              </w:rPr>
            </w:pPr>
            <w:r w:rsidRPr="00881F3E">
              <w:rPr>
                <w:b/>
              </w:rPr>
              <w:t>O 1</w:t>
            </w:r>
          </w:p>
          <w:p w14:paraId="0E7D8E2F" w14:textId="142E60DE" w:rsidR="00D323E2" w:rsidRPr="00881F3E" w:rsidRDefault="00D323E2" w:rsidP="00445E64">
            <w:pPr>
              <w:pStyle w:val="Normlny0"/>
              <w:jc w:val="center"/>
              <w:rPr>
                <w:b/>
              </w:rPr>
            </w:pPr>
            <w:r w:rsidRPr="00881F3E">
              <w:rPr>
                <w:b/>
              </w:rPr>
              <w:t>P d)</w:t>
            </w:r>
          </w:p>
        </w:tc>
        <w:tc>
          <w:tcPr>
            <w:tcW w:w="3904" w:type="dxa"/>
            <w:tcBorders>
              <w:top w:val="single" w:sz="4" w:space="0" w:color="auto"/>
              <w:left w:val="single" w:sz="4" w:space="0" w:color="auto"/>
              <w:bottom w:val="single" w:sz="4" w:space="0" w:color="auto"/>
              <w:right w:val="single" w:sz="4" w:space="0" w:color="auto"/>
            </w:tcBorders>
          </w:tcPr>
          <w:p w14:paraId="01C46CC2" w14:textId="3DA67739" w:rsidR="00D323E2" w:rsidRPr="00881F3E" w:rsidRDefault="00D323E2" w:rsidP="00445E64">
            <w:pPr>
              <w:pStyle w:val="Normlny0"/>
              <w:ind w:left="182" w:hanging="182"/>
              <w:rPr>
                <w:b/>
              </w:rPr>
            </w:pPr>
            <w:r w:rsidRPr="00881F3E">
              <w:rPr>
                <w:b/>
              </w:rPr>
              <w:t xml:space="preserve">d) </w:t>
            </w:r>
            <w:r w:rsidR="00CD0D83" w:rsidRPr="00881F3E">
              <w:rPr>
                <w:b/>
              </w:rPr>
              <w:t>neplnenie požiadaviek na používanie interného prístupu podľa § 30 až 32 bude mať podľa Národnej banky Slovenska za následok nedostatočné požiadavky na vlastné zdroje,</w:t>
            </w:r>
          </w:p>
        </w:tc>
        <w:tc>
          <w:tcPr>
            <w:tcW w:w="682" w:type="dxa"/>
            <w:tcBorders>
              <w:top w:val="single" w:sz="4" w:space="0" w:color="auto"/>
              <w:left w:val="single" w:sz="4" w:space="0" w:color="auto"/>
              <w:bottom w:val="single" w:sz="4" w:space="0" w:color="auto"/>
              <w:right w:val="single" w:sz="4" w:space="0" w:color="auto"/>
            </w:tcBorders>
          </w:tcPr>
          <w:p w14:paraId="678CED1F" w14:textId="1389C9E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471A345" w14:textId="77777777" w:rsidR="00D323E2" w:rsidRPr="00881F3E" w:rsidRDefault="00D323E2" w:rsidP="00445E64">
            <w:pPr>
              <w:pStyle w:val="Nadpis1"/>
              <w:rPr>
                <w:b w:val="0"/>
                <w:bCs w:val="0"/>
                <w:sz w:val="20"/>
                <w:szCs w:val="20"/>
              </w:rPr>
            </w:pPr>
          </w:p>
        </w:tc>
      </w:tr>
      <w:tr w:rsidR="00881F3E" w:rsidRPr="00881F3E" w14:paraId="3B0A014B" w14:textId="77777777" w:rsidTr="00B01904">
        <w:tc>
          <w:tcPr>
            <w:tcW w:w="725" w:type="dxa"/>
            <w:tcBorders>
              <w:top w:val="single" w:sz="4" w:space="0" w:color="auto"/>
              <w:left w:val="single" w:sz="12" w:space="0" w:color="auto"/>
              <w:bottom w:val="single" w:sz="4" w:space="0" w:color="auto"/>
              <w:right w:val="single" w:sz="4" w:space="0" w:color="auto"/>
            </w:tcBorders>
          </w:tcPr>
          <w:p w14:paraId="0024454C" w14:textId="77777777" w:rsidR="00D323E2" w:rsidRPr="00881F3E" w:rsidRDefault="00D323E2" w:rsidP="00445E64">
            <w:pPr>
              <w:rPr>
                <w:sz w:val="20"/>
                <w:szCs w:val="20"/>
              </w:rPr>
            </w:pPr>
            <w:r w:rsidRPr="00881F3E">
              <w:rPr>
                <w:sz w:val="20"/>
                <w:szCs w:val="20"/>
              </w:rPr>
              <w:t>Č:104a</w:t>
            </w:r>
          </w:p>
          <w:p w14:paraId="0A832EC2" w14:textId="77777777" w:rsidR="00D323E2" w:rsidRPr="00881F3E" w:rsidRDefault="00D323E2" w:rsidP="00445E64">
            <w:pPr>
              <w:rPr>
                <w:sz w:val="20"/>
                <w:szCs w:val="20"/>
              </w:rPr>
            </w:pPr>
            <w:r w:rsidRPr="00881F3E">
              <w:rPr>
                <w:sz w:val="20"/>
                <w:szCs w:val="20"/>
              </w:rPr>
              <w:t>O:1</w:t>
            </w:r>
          </w:p>
          <w:p w14:paraId="65A57A27" w14:textId="77777777" w:rsidR="00D323E2" w:rsidRPr="00881F3E" w:rsidRDefault="00D323E2" w:rsidP="00445E64">
            <w:pPr>
              <w:rPr>
                <w:sz w:val="20"/>
                <w:szCs w:val="20"/>
              </w:rPr>
            </w:pPr>
            <w:r w:rsidRPr="00881F3E">
              <w:rPr>
                <w:sz w:val="20"/>
                <w:szCs w:val="20"/>
              </w:rPr>
              <w:t>P:e)</w:t>
            </w:r>
          </w:p>
        </w:tc>
        <w:tc>
          <w:tcPr>
            <w:tcW w:w="6190" w:type="dxa"/>
            <w:tcBorders>
              <w:top w:val="single" w:sz="4" w:space="0" w:color="auto"/>
              <w:left w:val="single" w:sz="4" w:space="0" w:color="auto"/>
              <w:bottom w:val="single" w:sz="4" w:space="0" w:color="auto"/>
              <w:right w:val="single" w:sz="4" w:space="0" w:color="auto"/>
            </w:tcBorders>
          </w:tcPr>
          <w:p w14:paraId="184C22CC"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inštitúcia opakovane nezavedie alebo nezachová primeranú úroveň dodatočných vlastných zdrojov na splnenie usmernenia oznámeného v súlade s článkom 104b ods. 3;</w:t>
            </w:r>
          </w:p>
        </w:tc>
        <w:tc>
          <w:tcPr>
            <w:tcW w:w="882" w:type="dxa"/>
            <w:tcBorders>
              <w:top w:val="single" w:sz="4" w:space="0" w:color="auto"/>
              <w:left w:val="single" w:sz="4" w:space="0" w:color="auto"/>
              <w:bottom w:val="single" w:sz="4" w:space="0" w:color="auto"/>
              <w:right w:val="single" w:sz="12" w:space="0" w:color="auto"/>
            </w:tcBorders>
          </w:tcPr>
          <w:p w14:paraId="3BDFA13C" w14:textId="0908A20F"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D394C53" w14:textId="3EF45620"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F8653C3" w14:textId="26B7F2C7" w:rsidR="00D323E2" w:rsidRPr="00881F3E" w:rsidRDefault="00D323E2" w:rsidP="00445E64">
            <w:pPr>
              <w:pStyle w:val="Normlny0"/>
              <w:jc w:val="center"/>
              <w:rPr>
                <w:b/>
              </w:rPr>
            </w:pPr>
            <w:r w:rsidRPr="00881F3E">
              <w:rPr>
                <w:b/>
              </w:rPr>
              <w:t>§ 29</w:t>
            </w:r>
            <w:r w:rsidR="00981998" w:rsidRPr="00881F3E">
              <w:rPr>
                <w:b/>
              </w:rPr>
              <w:t>b</w:t>
            </w:r>
          </w:p>
          <w:p w14:paraId="5F486297" w14:textId="77777777" w:rsidR="00D323E2" w:rsidRPr="00881F3E" w:rsidRDefault="00D323E2" w:rsidP="00445E64">
            <w:pPr>
              <w:pStyle w:val="Normlny0"/>
              <w:jc w:val="center"/>
              <w:rPr>
                <w:b/>
              </w:rPr>
            </w:pPr>
            <w:r w:rsidRPr="00881F3E">
              <w:rPr>
                <w:b/>
              </w:rPr>
              <w:t>O 1</w:t>
            </w:r>
          </w:p>
          <w:p w14:paraId="6A31B13D" w14:textId="4919C499" w:rsidR="00D323E2" w:rsidRPr="00881F3E" w:rsidRDefault="00D323E2" w:rsidP="00445E64">
            <w:pPr>
              <w:pStyle w:val="Normlny0"/>
              <w:jc w:val="center"/>
              <w:rPr>
                <w:b/>
              </w:rPr>
            </w:pPr>
            <w:r w:rsidRPr="00881F3E">
              <w:rPr>
                <w:b/>
              </w:rPr>
              <w:t>P e)</w:t>
            </w:r>
          </w:p>
        </w:tc>
        <w:tc>
          <w:tcPr>
            <w:tcW w:w="3904" w:type="dxa"/>
            <w:tcBorders>
              <w:top w:val="single" w:sz="4" w:space="0" w:color="auto"/>
              <w:left w:val="single" w:sz="4" w:space="0" w:color="auto"/>
              <w:bottom w:val="single" w:sz="4" w:space="0" w:color="auto"/>
              <w:right w:val="single" w:sz="4" w:space="0" w:color="auto"/>
            </w:tcBorders>
          </w:tcPr>
          <w:p w14:paraId="0F696DFE" w14:textId="723C1D00" w:rsidR="00D323E2" w:rsidRPr="00881F3E" w:rsidRDefault="00D323E2" w:rsidP="00445E64">
            <w:pPr>
              <w:pStyle w:val="Normlny0"/>
              <w:ind w:left="182" w:hanging="182"/>
              <w:rPr>
                <w:b/>
              </w:rPr>
            </w:pPr>
            <w:r w:rsidRPr="00881F3E">
              <w:rPr>
                <w:b/>
              </w:rPr>
              <w:t xml:space="preserve">e) </w:t>
            </w:r>
            <w:r w:rsidR="00CD0D83" w:rsidRPr="00881F3E">
              <w:rPr>
                <w:b/>
              </w:rPr>
              <w:t>banka opakovane nezavedie alebo nedodržuje dostatočnú výšku dodatočných vlastných zdrojov na splnenie odporúčania oznámeného podľa § 29a ods. 2 alebo</w:t>
            </w:r>
          </w:p>
        </w:tc>
        <w:tc>
          <w:tcPr>
            <w:tcW w:w="682" w:type="dxa"/>
            <w:tcBorders>
              <w:top w:val="single" w:sz="4" w:space="0" w:color="auto"/>
              <w:left w:val="single" w:sz="4" w:space="0" w:color="auto"/>
              <w:bottom w:val="single" w:sz="4" w:space="0" w:color="auto"/>
              <w:right w:val="single" w:sz="4" w:space="0" w:color="auto"/>
            </w:tcBorders>
          </w:tcPr>
          <w:p w14:paraId="5AAD7446" w14:textId="0F416EED"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B529AD0" w14:textId="77777777" w:rsidR="00D323E2" w:rsidRPr="00881F3E" w:rsidRDefault="00D323E2" w:rsidP="00445E64">
            <w:pPr>
              <w:pStyle w:val="Nadpis1"/>
              <w:rPr>
                <w:b w:val="0"/>
                <w:bCs w:val="0"/>
                <w:sz w:val="20"/>
                <w:szCs w:val="20"/>
              </w:rPr>
            </w:pPr>
          </w:p>
        </w:tc>
      </w:tr>
      <w:tr w:rsidR="00881F3E" w:rsidRPr="00881F3E" w14:paraId="345A1E5C" w14:textId="77777777" w:rsidTr="00B01904">
        <w:tc>
          <w:tcPr>
            <w:tcW w:w="725" w:type="dxa"/>
            <w:tcBorders>
              <w:top w:val="single" w:sz="4" w:space="0" w:color="auto"/>
              <w:left w:val="single" w:sz="12" w:space="0" w:color="auto"/>
              <w:bottom w:val="single" w:sz="4" w:space="0" w:color="auto"/>
              <w:right w:val="single" w:sz="4" w:space="0" w:color="auto"/>
            </w:tcBorders>
          </w:tcPr>
          <w:p w14:paraId="09E06B06" w14:textId="77777777" w:rsidR="00D323E2" w:rsidRPr="00881F3E" w:rsidRDefault="00D323E2" w:rsidP="00445E64">
            <w:pPr>
              <w:rPr>
                <w:sz w:val="20"/>
                <w:szCs w:val="20"/>
              </w:rPr>
            </w:pPr>
            <w:r w:rsidRPr="00881F3E">
              <w:rPr>
                <w:sz w:val="20"/>
                <w:szCs w:val="20"/>
              </w:rPr>
              <w:lastRenderedPageBreak/>
              <w:t>Č:104a</w:t>
            </w:r>
          </w:p>
          <w:p w14:paraId="01767151" w14:textId="77777777" w:rsidR="00D323E2" w:rsidRPr="00881F3E" w:rsidRDefault="00D323E2" w:rsidP="00445E64">
            <w:pPr>
              <w:rPr>
                <w:sz w:val="20"/>
                <w:szCs w:val="20"/>
              </w:rPr>
            </w:pPr>
            <w:r w:rsidRPr="00881F3E">
              <w:rPr>
                <w:sz w:val="20"/>
                <w:szCs w:val="20"/>
              </w:rPr>
              <w:t>O:1</w:t>
            </w:r>
          </w:p>
          <w:p w14:paraId="37E5E361" w14:textId="77777777" w:rsidR="00D323E2" w:rsidRPr="00881F3E" w:rsidRDefault="00D323E2" w:rsidP="00445E64">
            <w:pPr>
              <w:rPr>
                <w:sz w:val="20"/>
                <w:szCs w:val="20"/>
              </w:rPr>
            </w:pPr>
            <w:r w:rsidRPr="00881F3E">
              <w:rPr>
                <w:sz w:val="20"/>
                <w:szCs w:val="20"/>
              </w:rPr>
              <w:t>P:f)</w:t>
            </w:r>
          </w:p>
        </w:tc>
        <w:tc>
          <w:tcPr>
            <w:tcW w:w="6190" w:type="dxa"/>
            <w:tcBorders>
              <w:top w:val="single" w:sz="4" w:space="0" w:color="auto"/>
              <w:left w:val="single" w:sz="4" w:space="0" w:color="auto"/>
              <w:bottom w:val="single" w:sz="4" w:space="0" w:color="auto"/>
              <w:right w:val="single" w:sz="4" w:space="0" w:color="auto"/>
            </w:tcBorders>
          </w:tcPr>
          <w:p w14:paraId="0950C780" w14:textId="77777777" w:rsidR="00D323E2" w:rsidRPr="00881F3E" w:rsidRDefault="00D323E2" w:rsidP="00445E64">
            <w:pPr>
              <w:pStyle w:val="stitle-article-norm"/>
              <w:numPr>
                <w:ilvl w:val="0"/>
                <w:numId w:val="40"/>
              </w:numPr>
              <w:spacing w:before="0" w:after="0"/>
              <w:ind w:left="383" w:hanging="284"/>
              <w:jc w:val="both"/>
              <w:rPr>
                <w:b w:val="0"/>
                <w:sz w:val="20"/>
                <w:szCs w:val="20"/>
              </w:rPr>
            </w:pPr>
            <w:r w:rsidRPr="00881F3E">
              <w:rPr>
                <w:b w:val="0"/>
                <w:sz w:val="20"/>
                <w:szCs w:val="20"/>
              </w:rPr>
              <w:t>iné situácie špecifické pre inštitúcie, ktoré príslušný orgán považuje za vyvolávajúce významné obavy z hľadiska dohľadu.</w:t>
            </w:r>
          </w:p>
        </w:tc>
        <w:tc>
          <w:tcPr>
            <w:tcW w:w="882" w:type="dxa"/>
            <w:tcBorders>
              <w:top w:val="single" w:sz="4" w:space="0" w:color="auto"/>
              <w:left w:val="single" w:sz="4" w:space="0" w:color="auto"/>
              <w:bottom w:val="single" w:sz="4" w:space="0" w:color="auto"/>
              <w:right w:val="single" w:sz="12" w:space="0" w:color="auto"/>
            </w:tcBorders>
          </w:tcPr>
          <w:p w14:paraId="7B022E79" w14:textId="1A1AEF2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DBDC1E8" w14:textId="2B08563D"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A9FE69A" w14:textId="3437F7D2" w:rsidR="00D323E2" w:rsidRPr="00881F3E" w:rsidRDefault="00D323E2" w:rsidP="00445E64">
            <w:pPr>
              <w:pStyle w:val="Normlny0"/>
              <w:jc w:val="center"/>
              <w:rPr>
                <w:b/>
              </w:rPr>
            </w:pPr>
            <w:r w:rsidRPr="00881F3E">
              <w:rPr>
                <w:b/>
              </w:rPr>
              <w:t>§ 29</w:t>
            </w:r>
            <w:r w:rsidR="00981998" w:rsidRPr="00881F3E">
              <w:rPr>
                <w:b/>
              </w:rPr>
              <w:t>b</w:t>
            </w:r>
          </w:p>
          <w:p w14:paraId="135E9603" w14:textId="77777777" w:rsidR="00D323E2" w:rsidRPr="00881F3E" w:rsidRDefault="00D323E2" w:rsidP="00445E64">
            <w:pPr>
              <w:pStyle w:val="Normlny0"/>
              <w:jc w:val="center"/>
              <w:rPr>
                <w:b/>
              </w:rPr>
            </w:pPr>
            <w:r w:rsidRPr="00881F3E">
              <w:rPr>
                <w:b/>
              </w:rPr>
              <w:t>O 1</w:t>
            </w:r>
          </w:p>
          <w:p w14:paraId="13C4B521" w14:textId="7CBB557E" w:rsidR="00D323E2" w:rsidRPr="00881F3E" w:rsidRDefault="00D323E2" w:rsidP="00445E64">
            <w:pPr>
              <w:pStyle w:val="Normlny0"/>
              <w:jc w:val="center"/>
              <w:rPr>
                <w:b/>
              </w:rPr>
            </w:pPr>
            <w:r w:rsidRPr="00881F3E">
              <w:rPr>
                <w:b/>
              </w:rPr>
              <w:t>P f)</w:t>
            </w:r>
          </w:p>
        </w:tc>
        <w:tc>
          <w:tcPr>
            <w:tcW w:w="3904" w:type="dxa"/>
            <w:tcBorders>
              <w:top w:val="single" w:sz="4" w:space="0" w:color="auto"/>
              <w:left w:val="single" w:sz="4" w:space="0" w:color="auto"/>
              <w:bottom w:val="single" w:sz="4" w:space="0" w:color="auto"/>
              <w:right w:val="single" w:sz="4" w:space="0" w:color="auto"/>
            </w:tcBorders>
          </w:tcPr>
          <w:p w14:paraId="7C657047" w14:textId="68C1FD6E" w:rsidR="00D323E2" w:rsidRPr="00881F3E" w:rsidRDefault="00D323E2" w:rsidP="00445E64">
            <w:pPr>
              <w:pStyle w:val="Normlny0"/>
              <w:ind w:left="182" w:hanging="182"/>
              <w:rPr>
                <w:b/>
              </w:rPr>
            </w:pPr>
            <w:r w:rsidRPr="00881F3E">
              <w:rPr>
                <w:b/>
              </w:rPr>
              <w:t xml:space="preserve">f) </w:t>
            </w:r>
            <w:r w:rsidR="00CD0D83" w:rsidRPr="00881F3E">
              <w:rPr>
                <w:b/>
              </w:rPr>
              <w:t>Národná banka Slovenska považuje inú situáciu špecifickú pre banku za situáciu vyvolávajúcu významné obavy z hľadiska dohľadu.</w:t>
            </w:r>
          </w:p>
        </w:tc>
        <w:tc>
          <w:tcPr>
            <w:tcW w:w="682" w:type="dxa"/>
            <w:tcBorders>
              <w:top w:val="single" w:sz="4" w:space="0" w:color="auto"/>
              <w:left w:val="single" w:sz="4" w:space="0" w:color="auto"/>
              <w:bottom w:val="single" w:sz="4" w:space="0" w:color="auto"/>
              <w:right w:val="single" w:sz="4" w:space="0" w:color="auto"/>
            </w:tcBorders>
          </w:tcPr>
          <w:p w14:paraId="5A9143F6" w14:textId="79E1265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1E90B10" w14:textId="77777777" w:rsidR="00D323E2" w:rsidRPr="00881F3E" w:rsidRDefault="00D323E2" w:rsidP="00445E64">
            <w:pPr>
              <w:pStyle w:val="Nadpis1"/>
              <w:rPr>
                <w:b w:val="0"/>
                <w:bCs w:val="0"/>
                <w:sz w:val="20"/>
                <w:szCs w:val="20"/>
              </w:rPr>
            </w:pPr>
          </w:p>
        </w:tc>
      </w:tr>
      <w:tr w:rsidR="00881F3E" w:rsidRPr="00881F3E" w14:paraId="2C1CBFD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04B7615" w14:textId="77777777" w:rsidR="00D323E2" w:rsidRPr="00881F3E" w:rsidRDefault="00D323E2" w:rsidP="00445E64">
            <w:pPr>
              <w:rPr>
                <w:sz w:val="20"/>
                <w:szCs w:val="20"/>
              </w:rPr>
            </w:pPr>
            <w:r w:rsidRPr="00881F3E">
              <w:rPr>
                <w:sz w:val="20"/>
                <w:szCs w:val="20"/>
              </w:rPr>
              <w:t>Č:104a</w:t>
            </w:r>
          </w:p>
          <w:p w14:paraId="69FDC21E" w14:textId="77777777" w:rsidR="00D323E2" w:rsidRPr="00881F3E" w:rsidRDefault="00D323E2" w:rsidP="00445E64">
            <w:pPr>
              <w:rPr>
                <w:sz w:val="20"/>
                <w:szCs w:val="20"/>
              </w:rPr>
            </w:pPr>
            <w:r w:rsidRPr="00881F3E">
              <w:rPr>
                <w:sz w:val="20"/>
                <w:szCs w:val="20"/>
              </w:rPr>
              <w:t>O:1</w:t>
            </w:r>
          </w:p>
          <w:p w14:paraId="470CE579" w14:textId="77777777" w:rsidR="00D323E2" w:rsidRPr="00881F3E" w:rsidRDefault="00D323E2" w:rsidP="00445E64">
            <w:pPr>
              <w:rPr>
                <w:sz w:val="20"/>
                <w:szCs w:val="20"/>
              </w:rPr>
            </w:pPr>
            <w:r w:rsidRPr="00881F3E">
              <w:rPr>
                <w:sz w:val="20"/>
                <w:szCs w:val="20"/>
              </w:rPr>
              <w:t>podO:1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4CC1C63" w14:textId="77777777" w:rsidR="00D323E2" w:rsidRPr="00881F3E" w:rsidRDefault="00D323E2" w:rsidP="00445E64">
            <w:pPr>
              <w:rPr>
                <w:sz w:val="20"/>
                <w:szCs w:val="20"/>
              </w:rPr>
            </w:pPr>
            <w:r w:rsidRPr="00881F3E">
              <w:rPr>
                <w:sz w:val="20"/>
                <w:szCs w:val="20"/>
              </w:rPr>
              <w:t>Príslušné orgány ukladajú dodatočnú požiadavku na vlastné zdroje uvedenú v článku 104 ods. 1 písm. a) výlučne na krytie rizík, ktoré sú vyvolané činnosťami jednotlivých inštitúcií, vrátane rizík odrážajúcich vplyv určitého hospodárskeho a trhového vývoja na rizikový profil konkrétnej inštitúcie.</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3569DC1B" w14:textId="70230511"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92DBEFE" w14:textId="093E3C20"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AF93A9D" w14:textId="37EFCCFE" w:rsidR="00D323E2" w:rsidRPr="00881F3E" w:rsidRDefault="00D323E2" w:rsidP="00445E64">
            <w:pPr>
              <w:pStyle w:val="Normlny0"/>
              <w:jc w:val="center"/>
              <w:rPr>
                <w:b/>
              </w:rPr>
            </w:pPr>
            <w:r w:rsidRPr="00881F3E">
              <w:rPr>
                <w:b/>
              </w:rPr>
              <w:t>§ 29</w:t>
            </w:r>
            <w:r w:rsidR="00981998" w:rsidRPr="00881F3E">
              <w:rPr>
                <w:b/>
              </w:rPr>
              <w:t>b</w:t>
            </w:r>
          </w:p>
          <w:p w14:paraId="264A8349" w14:textId="77777777" w:rsidR="00D323E2" w:rsidRPr="00881F3E" w:rsidRDefault="00D323E2" w:rsidP="00445E64">
            <w:pPr>
              <w:pStyle w:val="Normlny0"/>
              <w:jc w:val="center"/>
              <w:rPr>
                <w:b/>
              </w:rPr>
            </w:pPr>
            <w:r w:rsidRPr="00881F3E">
              <w:rPr>
                <w:b/>
              </w:rPr>
              <w:t>O 1</w:t>
            </w:r>
          </w:p>
          <w:p w14:paraId="2B04DF2E" w14:textId="170D1D79" w:rsidR="00D323E2" w:rsidRPr="00881F3E" w:rsidRDefault="00D323E2" w:rsidP="00445E64">
            <w:pPr>
              <w:pStyle w:val="Normlny0"/>
              <w:jc w:val="center"/>
            </w:pPr>
            <w:r w:rsidRPr="00881F3E">
              <w:rPr>
                <w:b/>
              </w:rPr>
              <w:t>V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4F2B76F" w14:textId="66D7763B" w:rsidR="00D323E2" w:rsidRPr="00881F3E" w:rsidRDefault="00D323E2" w:rsidP="00445E64">
            <w:pPr>
              <w:pStyle w:val="Normlny0"/>
              <w:rPr>
                <w:i/>
              </w:rPr>
            </w:pPr>
            <w:r w:rsidRPr="00881F3E">
              <w:rPr>
                <w:b/>
              </w:rPr>
              <w:t xml:space="preserve">(1) </w:t>
            </w:r>
            <w:r w:rsidR="00CD0D83" w:rsidRPr="00881F3E">
              <w:rPr>
                <w:b/>
              </w:rPr>
              <w:t>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E74015B" w14:textId="47E8FA4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364C66A" w14:textId="77777777" w:rsidR="00D323E2" w:rsidRPr="00881F3E" w:rsidRDefault="00D323E2" w:rsidP="00445E64">
            <w:pPr>
              <w:pStyle w:val="Nadpis1"/>
              <w:rPr>
                <w:b w:val="0"/>
                <w:bCs w:val="0"/>
                <w:sz w:val="20"/>
                <w:szCs w:val="20"/>
              </w:rPr>
            </w:pPr>
          </w:p>
        </w:tc>
      </w:tr>
      <w:tr w:rsidR="00881F3E" w:rsidRPr="00881F3E" w14:paraId="7E9D8766" w14:textId="77777777" w:rsidTr="00B01904">
        <w:tc>
          <w:tcPr>
            <w:tcW w:w="725" w:type="dxa"/>
            <w:tcBorders>
              <w:top w:val="single" w:sz="4" w:space="0" w:color="auto"/>
              <w:left w:val="single" w:sz="12" w:space="0" w:color="auto"/>
              <w:bottom w:val="single" w:sz="4" w:space="0" w:color="auto"/>
              <w:right w:val="single" w:sz="4" w:space="0" w:color="auto"/>
            </w:tcBorders>
          </w:tcPr>
          <w:p w14:paraId="65F8E4E3" w14:textId="77777777" w:rsidR="00D323E2" w:rsidRPr="00881F3E" w:rsidRDefault="00D323E2" w:rsidP="00445E64">
            <w:pPr>
              <w:rPr>
                <w:sz w:val="20"/>
                <w:szCs w:val="20"/>
              </w:rPr>
            </w:pPr>
            <w:r w:rsidRPr="00881F3E">
              <w:rPr>
                <w:sz w:val="20"/>
                <w:szCs w:val="20"/>
              </w:rPr>
              <w:t>Č:104a</w:t>
            </w:r>
          </w:p>
          <w:p w14:paraId="1871B860"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5DBB0188" w14:textId="77777777" w:rsidR="00D323E2" w:rsidRPr="00881F3E" w:rsidRDefault="00D323E2" w:rsidP="00445E64">
            <w:pPr>
              <w:rPr>
                <w:sz w:val="20"/>
                <w:szCs w:val="20"/>
              </w:rPr>
            </w:pPr>
            <w:r w:rsidRPr="00881F3E">
              <w:rPr>
                <w:sz w:val="20"/>
                <w:szCs w:val="20"/>
              </w:rPr>
              <w:t>Na účely odseku 1 písm. a) tohto článku sa riziká alebo prvky rizika považujú za nekryté alebo nedostatočne kryté požiadavkami na vlastné zdroje stanovenými v tretej, štvrtej a siedmej časti nariadenia (EÚ) č. 575/2013 a v kapitole 2 nariadenia (EÚ) 2017/2402 iba vtedy, ak sú výška, druhy a rozmiestnenie kapitálu, ktoré príslušný orgán považuje za primerané pri zohľadnení preskúmania posúdenia, ktoré vykonali inštitúcie v súlade s článkom 73 prvým odsekom tejto smernice, orgánom dohľadu vyššie ako požiadavky na vlastné zdroje stanovené v tretej, štvrtej a siedmej časti nariadenia (EÚ) č. 575/2013 a v kapitole 2 nariadenia (EÚ) 2017/2402.</w:t>
            </w:r>
          </w:p>
          <w:p w14:paraId="6A36A342" w14:textId="77777777" w:rsidR="00D323E2" w:rsidRPr="00881F3E" w:rsidRDefault="00D323E2" w:rsidP="00445E64">
            <w:pPr>
              <w:rPr>
                <w:sz w:val="20"/>
                <w:szCs w:val="20"/>
              </w:rPr>
            </w:pPr>
          </w:p>
          <w:p w14:paraId="4D22078C" w14:textId="77777777" w:rsidR="00D323E2" w:rsidRPr="00881F3E" w:rsidRDefault="00D323E2" w:rsidP="00445E64">
            <w:pPr>
              <w:rPr>
                <w:sz w:val="20"/>
                <w:szCs w:val="20"/>
              </w:rPr>
            </w:pPr>
            <w:r w:rsidRPr="00881F3E">
              <w:rPr>
                <w:sz w:val="20"/>
                <w:szCs w:val="20"/>
              </w:rPr>
              <w:t xml:space="preserve">Na účely prvého </w:t>
            </w:r>
            <w:proofErr w:type="spellStart"/>
            <w:r w:rsidRPr="00881F3E">
              <w:rPr>
                <w:sz w:val="20"/>
                <w:szCs w:val="20"/>
              </w:rPr>
              <w:t>pododseku</w:t>
            </w:r>
            <w:proofErr w:type="spellEnd"/>
            <w:r w:rsidRPr="00881F3E">
              <w:rPr>
                <w:sz w:val="20"/>
                <w:szCs w:val="20"/>
              </w:rPr>
              <w:t xml:space="preserve"> posudzujú príslušné orgány pri zohľadnení rizikového profilu každej jednotlivej inštitúcie riziko, ktorému je inštitúcia vystavená vrátane:</w:t>
            </w:r>
          </w:p>
          <w:p w14:paraId="2D886745" w14:textId="77777777" w:rsidR="00D323E2" w:rsidRPr="00881F3E" w:rsidRDefault="00D323E2" w:rsidP="00445E64">
            <w:pPr>
              <w:pStyle w:val="Odsekzoznamu"/>
              <w:numPr>
                <w:ilvl w:val="0"/>
                <w:numId w:val="41"/>
              </w:numPr>
              <w:rPr>
                <w:sz w:val="20"/>
                <w:szCs w:val="20"/>
              </w:rPr>
            </w:pPr>
            <w:r w:rsidRPr="00881F3E">
              <w:rPr>
                <w:sz w:val="20"/>
                <w:szCs w:val="20"/>
              </w:rPr>
              <w:t>rizík špecifických pre inštitúcie alebo prvkov takýchto rizík, ktoré sú výslovne vyňaté z požiadaviek na vlastné zdroje stanovených v tretej, štvrtej a siedmej časti nariadenia (EÚ) č. 575/2013 a v kapitole 2 nariadenia (EÚ) 2017/2402 alebo ktorým sa v rámci týchto požiadaviek nevenuje výslovná pozornosť;</w:t>
            </w:r>
          </w:p>
          <w:p w14:paraId="64EE7AA3" w14:textId="77777777" w:rsidR="00D323E2" w:rsidRPr="00881F3E" w:rsidRDefault="00D323E2" w:rsidP="00445E64">
            <w:pPr>
              <w:pStyle w:val="Odsekzoznamu"/>
              <w:numPr>
                <w:ilvl w:val="0"/>
                <w:numId w:val="41"/>
              </w:numPr>
              <w:rPr>
                <w:sz w:val="20"/>
                <w:szCs w:val="20"/>
              </w:rPr>
            </w:pPr>
            <w:r w:rsidRPr="00881F3E">
              <w:rPr>
                <w:sz w:val="20"/>
                <w:szCs w:val="20"/>
              </w:rPr>
              <w:t>rizík špecifických pre inštitúcie alebo prvkov takýchto rizík, ktoré sa pravdepodobne podhodnocujú napriek tomu, že spĺňajú uplatniteľné požiadavky stanovené v tretej, štvrtej a siedmej časti nariadenia (EÚ) č. 575/2013 a v kapitole 2 nariadenia (EÚ) 2017/2402.</w:t>
            </w:r>
          </w:p>
          <w:p w14:paraId="7EB153FA" w14:textId="77777777" w:rsidR="00981998" w:rsidRPr="00881F3E" w:rsidRDefault="00981998" w:rsidP="00445E64">
            <w:pPr>
              <w:rPr>
                <w:sz w:val="20"/>
                <w:szCs w:val="20"/>
              </w:rPr>
            </w:pPr>
          </w:p>
          <w:p w14:paraId="563F9693" w14:textId="77777777" w:rsidR="00D323E2" w:rsidRPr="00881F3E" w:rsidRDefault="00D323E2" w:rsidP="00445E64">
            <w:pPr>
              <w:rPr>
                <w:sz w:val="20"/>
                <w:szCs w:val="20"/>
              </w:rPr>
            </w:pPr>
            <w:r w:rsidRPr="00881F3E">
              <w:rPr>
                <w:sz w:val="20"/>
                <w:szCs w:val="20"/>
              </w:rPr>
              <w:t xml:space="preserve">Pokiaľ sa na riziká alebo prvky rizika vzťahujú prechodné opatrenia alebo prechodné ustanovenia uvedené v tejto smernici alebo v nariadení (EÚ) č. 575/2013, nemožno ich považovať za riziká alebo prvky takýchto rizík, ktoré sa pravdepodobne podhodnocujú napriek tomu, že spĺňajú </w:t>
            </w:r>
            <w:r w:rsidRPr="00881F3E">
              <w:rPr>
                <w:sz w:val="20"/>
                <w:szCs w:val="20"/>
              </w:rPr>
              <w:lastRenderedPageBreak/>
              <w:t>uplatniteľné požiadavky stanovené v tretej, štvrtej a siedmej časti nariadenia (EÚ) č. 575/2013 a v kapitole 2 nariadenia (EÚ) 2017/2402.</w:t>
            </w:r>
          </w:p>
          <w:p w14:paraId="0B8A418B" w14:textId="77777777" w:rsidR="00D323E2" w:rsidRPr="00881F3E" w:rsidRDefault="00D323E2" w:rsidP="00445E64">
            <w:pPr>
              <w:rPr>
                <w:sz w:val="20"/>
                <w:szCs w:val="20"/>
              </w:rPr>
            </w:pPr>
          </w:p>
          <w:p w14:paraId="39E66745" w14:textId="77777777" w:rsidR="00D323E2" w:rsidRPr="00881F3E" w:rsidRDefault="00D323E2" w:rsidP="00445E64">
            <w:pPr>
              <w:rPr>
                <w:sz w:val="20"/>
                <w:szCs w:val="20"/>
              </w:rPr>
            </w:pPr>
            <w:r w:rsidRPr="00881F3E">
              <w:rPr>
                <w:sz w:val="20"/>
                <w:szCs w:val="20"/>
              </w:rPr>
              <w:t xml:space="preserve">Na účely prvého </w:t>
            </w:r>
            <w:proofErr w:type="spellStart"/>
            <w:r w:rsidRPr="00881F3E">
              <w:rPr>
                <w:sz w:val="20"/>
                <w:szCs w:val="20"/>
              </w:rPr>
              <w:t>pododseku</w:t>
            </w:r>
            <w:proofErr w:type="spellEnd"/>
            <w:r w:rsidRPr="00881F3E">
              <w:rPr>
                <w:sz w:val="20"/>
                <w:szCs w:val="20"/>
              </w:rPr>
              <w:t xml:space="preserve"> kryje kapitál považovaný za primeraný všetky riziká alebo prvky rizík, ktoré sú identifikované ako závažné na základe posúdenia stanoveného v druhom </w:t>
            </w:r>
            <w:proofErr w:type="spellStart"/>
            <w:r w:rsidRPr="00881F3E">
              <w:rPr>
                <w:sz w:val="20"/>
                <w:szCs w:val="20"/>
              </w:rPr>
              <w:t>pododseku</w:t>
            </w:r>
            <w:proofErr w:type="spellEnd"/>
            <w:r w:rsidRPr="00881F3E">
              <w:rPr>
                <w:sz w:val="20"/>
                <w:szCs w:val="20"/>
              </w:rPr>
              <w:t xml:space="preserve"> tohto odseku a ktoré nie sú kryté alebo sú len nedostatočne kryté požiadavkami na vlastné zdroje stanovenými v tretej, štvrtej a siedmej časti nariadenia (EÚ) č. 575/2013 a v kapitole 2 nariadenia (EÚ) 2017/2402.</w:t>
            </w:r>
          </w:p>
          <w:p w14:paraId="5714A053" w14:textId="77777777" w:rsidR="00D323E2" w:rsidRPr="00881F3E" w:rsidRDefault="00D323E2" w:rsidP="00445E64">
            <w:pPr>
              <w:rPr>
                <w:sz w:val="20"/>
                <w:szCs w:val="20"/>
              </w:rPr>
            </w:pPr>
          </w:p>
          <w:p w14:paraId="1AE3C362" w14:textId="77777777" w:rsidR="00176348" w:rsidRPr="00881F3E" w:rsidRDefault="00176348" w:rsidP="00445E64">
            <w:pPr>
              <w:rPr>
                <w:sz w:val="20"/>
                <w:szCs w:val="20"/>
              </w:rPr>
            </w:pPr>
          </w:p>
          <w:p w14:paraId="4D577D53" w14:textId="77777777" w:rsidR="00D323E2" w:rsidRPr="00881F3E" w:rsidRDefault="00D323E2" w:rsidP="00445E64">
            <w:pPr>
              <w:rPr>
                <w:sz w:val="20"/>
                <w:szCs w:val="20"/>
              </w:rPr>
            </w:pPr>
            <w:r w:rsidRPr="00881F3E">
              <w:rPr>
                <w:sz w:val="20"/>
                <w:szCs w:val="20"/>
              </w:rPr>
              <w:t>Úrokové riziko vyplývajúce z pozícií, ktoré nie sú v obchodnej knihe, sa môže považovať za závažné aspoň v prípadoch uvedených v článku 98 ods. 5, pokiaľ príslušné orgány nedospejú pri vykonaní preskúmania a hodnotenia k záveru, že riadenie úrokového rizika vyplývajúceho z činností, ktoré nie sú v obchodnej knihe, je zo strany inštitúcie primerané a že inštitúcia nie je nadmerne vystavená úrokovému riziku vyplývajúcemu z činností, ktoré nie sú v obchodnej knihe.</w:t>
            </w:r>
          </w:p>
        </w:tc>
        <w:tc>
          <w:tcPr>
            <w:tcW w:w="882" w:type="dxa"/>
            <w:tcBorders>
              <w:top w:val="single" w:sz="4" w:space="0" w:color="auto"/>
              <w:left w:val="single" w:sz="4" w:space="0" w:color="auto"/>
              <w:bottom w:val="single" w:sz="4" w:space="0" w:color="auto"/>
              <w:right w:val="single" w:sz="12" w:space="0" w:color="auto"/>
            </w:tcBorders>
          </w:tcPr>
          <w:p w14:paraId="306FA595" w14:textId="1BC4D698"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58673B88" w14:textId="77777777" w:rsidR="00D323E2" w:rsidRPr="00881F3E" w:rsidRDefault="00D323E2" w:rsidP="00445E64">
            <w:pPr>
              <w:jc w:val="center"/>
              <w:rPr>
                <w:b/>
                <w:sz w:val="20"/>
                <w:szCs w:val="20"/>
              </w:rPr>
            </w:pPr>
            <w:r w:rsidRPr="00881F3E">
              <w:rPr>
                <w:b/>
                <w:sz w:val="20"/>
                <w:szCs w:val="20"/>
              </w:rPr>
              <w:t>Návrh zákona čl. I</w:t>
            </w:r>
          </w:p>
          <w:p w14:paraId="0B63BB55" w14:textId="77777777" w:rsidR="001145D1" w:rsidRPr="00881F3E" w:rsidRDefault="001145D1" w:rsidP="00445E64">
            <w:pPr>
              <w:jc w:val="center"/>
              <w:rPr>
                <w:b/>
                <w:sz w:val="20"/>
                <w:szCs w:val="20"/>
              </w:rPr>
            </w:pPr>
          </w:p>
          <w:p w14:paraId="0C166713" w14:textId="77777777" w:rsidR="001145D1" w:rsidRPr="00881F3E" w:rsidRDefault="001145D1" w:rsidP="00445E64">
            <w:pPr>
              <w:jc w:val="center"/>
              <w:rPr>
                <w:b/>
                <w:sz w:val="20"/>
                <w:szCs w:val="20"/>
              </w:rPr>
            </w:pPr>
          </w:p>
          <w:p w14:paraId="527D0A69" w14:textId="77777777" w:rsidR="001145D1" w:rsidRPr="00881F3E" w:rsidRDefault="001145D1" w:rsidP="00445E64">
            <w:pPr>
              <w:jc w:val="center"/>
              <w:rPr>
                <w:b/>
                <w:sz w:val="20"/>
                <w:szCs w:val="20"/>
              </w:rPr>
            </w:pPr>
          </w:p>
          <w:p w14:paraId="22053510" w14:textId="77777777" w:rsidR="001145D1" w:rsidRPr="00881F3E" w:rsidRDefault="001145D1" w:rsidP="00445E64">
            <w:pPr>
              <w:jc w:val="center"/>
              <w:rPr>
                <w:b/>
                <w:sz w:val="20"/>
                <w:szCs w:val="20"/>
              </w:rPr>
            </w:pPr>
          </w:p>
          <w:p w14:paraId="3CD17543" w14:textId="77777777" w:rsidR="001145D1" w:rsidRPr="00881F3E" w:rsidRDefault="001145D1" w:rsidP="00445E64">
            <w:pPr>
              <w:jc w:val="center"/>
              <w:rPr>
                <w:b/>
                <w:sz w:val="20"/>
                <w:szCs w:val="20"/>
              </w:rPr>
            </w:pPr>
          </w:p>
          <w:p w14:paraId="4A8C6BFF" w14:textId="77777777" w:rsidR="001145D1" w:rsidRPr="00881F3E" w:rsidRDefault="001145D1" w:rsidP="00445E64">
            <w:pPr>
              <w:jc w:val="center"/>
              <w:rPr>
                <w:b/>
                <w:sz w:val="20"/>
                <w:szCs w:val="20"/>
              </w:rPr>
            </w:pPr>
          </w:p>
          <w:p w14:paraId="0817FB9E" w14:textId="77777777" w:rsidR="001145D1" w:rsidRPr="00881F3E" w:rsidRDefault="001145D1" w:rsidP="00445E64">
            <w:pPr>
              <w:jc w:val="center"/>
              <w:rPr>
                <w:b/>
                <w:sz w:val="20"/>
                <w:szCs w:val="20"/>
              </w:rPr>
            </w:pPr>
          </w:p>
          <w:p w14:paraId="1B1C980B" w14:textId="77777777" w:rsidR="001145D1" w:rsidRPr="00881F3E" w:rsidRDefault="001145D1" w:rsidP="00445E64">
            <w:pPr>
              <w:jc w:val="center"/>
              <w:rPr>
                <w:b/>
                <w:sz w:val="20"/>
                <w:szCs w:val="20"/>
              </w:rPr>
            </w:pPr>
          </w:p>
          <w:p w14:paraId="3301A7F4" w14:textId="77777777" w:rsidR="001145D1" w:rsidRPr="00881F3E" w:rsidRDefault="001145D1" w:rsidP="00445E64">
            <w:pPr>
              <w:jc w:val="center"/>
              <w:rPr>
                <w:b/>
                <w:sz w:val="20"/>
                <w:szCs w:val="20"/>
              </w:rPr>
            </w:pPr>
          </w:p>
          <w:p w14:paraId="6194F9D4" w14:textId="77777777" w:rsidR="001145D1" w:rsidRPr="00881F3E" w:rsidRDefault="001145D1" w:rsidP="00445E64">
            <w:pPr>
              <w:jc w:val="center"/>
              <w:rPr>
                <w:b/>
                <w:sz w:val="20"/>
                <w:szCs w:val="20"/>
              </w:rPr>
            </w:pPr>
          </w:p>
          <w:p w14:paraId="2B413114" w14:textId="77777777" w:rsidR="001145D1" w:rsidRPr="00881F3E" w:rsidRDefault="001145D1" w:rsidP="00445E64">
            <w:pPr>
              <w:jc w:val="center"/>
              <w:rPr>
                <w:b/>
                <w:sz w:val="20"/>
                <w:szCs w:val="20"/>
              </w:rPr>
            </w:pPr>
          </w:p>
          <w:p w14:paraId="7F0497CA" w14:textId="77777777" w:rsidR="001145D1" w:rsidRPr="00881F3E" w:rsidRDefault="001145D1" w:rsidP="00445E64">
            <w:pPr>
              <w:jc w:val="center"/>
              <w:rPr>
                <w:b/>
                <w:sz w:val="20"/>
                <w:szCs w:val="20"/>
              </w:rPr>
            </w:pPr>
          </w:p>
          <w:p w14:paraId="6E40242E" w14:textId="77777777" w:rsidR="001145D1" w:rsidRPr="00881F3E" w:rsidRDefault="001145D1" w:rsidP="00445E64">
            <w:pPr>
              <w:jc w:val="center"/>
              <w:rPr>
                <w:b/>
                <w:sz w:val="20"/>
                <w:szCs w:val="20"/>
              </w:rPr>
            </w:pPr>
          </w:p>
          <w:p w14:paraId="2DB8E608" w14:textId="77777777" w:rsidR="001145D1" w:rsidRPr="00881F3E" w:rsidRDefault="001145D1" w:rsidP="00445E64">
            <w:pPr>
              <w:jc w:val="center"/>
              <w:rPr>
                <w:b/>
                <w:sz w:val="20"/>
                <w:szCs w:val="20"/>
              </w:rPr>
            </w:pPr>
          </w:p>
          <w:p w14:paraId="295D9B59" w14:textId="77777777" w:rsidR="001145D1" w:rsidRPr="00881F3E" w:rsidRDefault="001145D1" w:rsidP="00445E64">
            <w:pPr>
              <w:jc w:val="center"/>
              <w:rPr>
                <w:b/>
                <w:sz w:val="20"/>
                <w:szCs w:val="20"/>
              </w:rPr>
            </w:pPr>
          </w:p>
          <w:p w14:paraId="071D6207" w14:textId="77777777" w:rsidR="001145D1" w:rsidRPr="00881F3E" w:rsidRDefault="001145D1" w:rsidP="00445E64">
            <w:pPr>
              <w:jc w:val="center"/>
              <w:rPr>
                <w:b/>
                <w:sz w:val="20"/>
                <w:szCs w:val="20"/>
              </w:rPr>
            </w:pPr>
          </w:p>
          <w:p w14:paraId="0D465EF8" w14:textId="77777777" w:rsidR="001145D1" w:rsidRPr="00881F3E" w:rsidRDefault="001145D1" w:rsidP="00445E64">
            <w:pPr>
              <w:jc w:val="center"/>
              <w:rPr>
                <w:b/>
                <w:sz w:val="20"/>
                <w:szCs w:val="20"/>
              </w:rPr>
            </w:pPr>
          </w:p>
          <w:p w14:paraId="5FB5FAF3" w14:textId="77777777" w:rsidR="001145D1" w:rsidRPr="00881F3E" w:rsidRDefault="001145D1" w:rsidP="00445E64">
            <w:pPr>
              <w:jc w:val="center"/>
              <w:rPr>
                <w:b/>
                <w:sz w:val="20"/>
                <w:szCs w:val="20"/>
              </w:rPr>
            </w:pPr>
          </w:p>
          <w:p w14:paraId="63693895" w14:textId="77777777" w:rsidR="001145D1" w:rsidRPr="00881F3E" w:rsidRDefault="001145D1" w:rsidP="00445E64">
            <w:pPr>
              <w:jc w:val="center"/>
              <w:rPr>
                <w:b/>
                <w:sz w:val="20"/>
                <w:szCs w:val="20"/>
              </w:rPr>
            </w:pPr>
          </w:p>
          <w:p w14:paraId="56AC9314" w14:textId="77777777" w:rsidR="001145D1" w:rsidRPr="00881F3E" w:rsidRDefault="001145D1" w:rsidP="00445E64">
            <w:pPr>
              <w:jc w:val="center"/>
              <w:rPr>
                <w:b/>
                <w:sz w:val="20"/>
                <w:szCs w:val="20"/>
              </w:rPr>
            </w:pPr>
          </w:p>
          <w:p w14:paraId="35935622" w14:textId="77777777" w:rsidR="001145D1" w:rsidRPr="00881F3E" w:rsidRDefault="001145D1" w:rsidP="00445E64">
            <w:pPr>
              <w:jc w:val="center"/>
              <w:rPr>
                <w:b/>
                <w:sz w:val="20"/>
                <w:szCs w:val="20"/>
              </w:rPr>
            </w:pPr>
          </w:p>
          <w:p w14:paraId="705C3775" w14:textId="77777777" w:rsidR="001145D1" w:rsidRPr="00881F3E" w:rsidRDefault="001145D1" w:rsidP="00445E64">
            <w:pPr>
              <w:jc w:val="center"/>
              <w:rPr>
                <w:b/>
                <w:sz w:val="20"/>
                <w:szCs w:val="20"/>
              </w:rPr>
            </w:pPr>
          </w:p>
          <w:p w14:paraId="522D612B" w14:textId="77777777" w:rsidR="00840A07" w:rsidRPr="00881F3E" w:rsidRDefault="00840A07" w:rsidP="00445E64">
            <w:pPr>
              <w:jc w:val="center"/>
              <w:rPr>
                <w:b/>
                <w:sz w:val="20"/>
                <w:szCs w:val="20"/>
              </w:rPr>
            </w:pPr>
          </w:p>
          <w:p w14:paraId="1CC86CEE" w14:textId="48F21BA4" w:rsidR="001145D1" w:rsidRPr="00881F3E" w:rsidRDefault="001145D1" w:rsidP="00445E64">
            <w:pPr>
              <w:jc w:val="center"/>
              <w:rPr>
                <w:b/>
                <w:sz w:val="20"/>
                <w:szCs w:val="20"/>
              </w:rPr>
            </w:pPr>
            <w:r w:rsidRPr="00881F3E">
              <w:rPr>
                <w:b/>
                <w:sz w:val="20"/>
                <w:szCs w:val="20"/>
              </w:rPr>
              <w:t>Návrh zákona čl. I</w:t>
            </w:r>
          </w:p>
          <w:p w14:paraId="5007AFD1" w14:textId="77777777" w:rsidR="001145D1" w:rsidRPr="00881F3E" w:rsidRDefault="001145D1" w:rsidP="00445E64">
            <w:pPr>
              <w:jc w:val="center"/>
              <w:rPr>
                <w:b/>
                <w:sz w:val="20"/>
                <w:szCs w:val="20"/>
              </w:rPr>
            </w:pPr>
          </w:p>
          <w:p w14:paraId="51F0B818" w14:textId="77777777" w:rsidR="001145D1" w:rsidRPr="00881F3E" w:rsidRDefault="001145D1" w:rsidP="00445E64">
            <w:pPr>
              <w:jc w:val="center"/>
              <w:rPr>
                <w:b/>
                <w:sz w:val="20"/>
                <w:szCs w:val="20"/>
              </w:rPr>
            </w:pPr>
          </w:p>
          <w:p w14:paraId="1AD36263" w14:textId="77777777" w:rsidR="001145D1" w:rsidRPr="00881F3E" w:rsidRDefault="001145D1" w:rsidP="00445E64">
            <w:pPr>
              <w:jc w:val="center"/>
              <w:rPr>
                <w:b/>
                <w:sz w:val="20"/>
                <w:szCs w:val="20"/>
              </w:rPr>
            </w:pPr>
          </w:p>
          <w:p w14:paraId="3A72387F" w14:textId="77777777" w:rsidR="001145D1" w:rsidRPr="00881F3E" w:rsidRDefault="001145D1" w:rsidP="00445E64">
            <w:pPr>
              <w:jc w:val="center"/>
              <w:rPr>
                <w:b/>
                <w:sz w:val="20"/>
                <w:szCs w:val="20"/>
              </w:rPr>
            </w:pPr>
          </w:p>
          <w:p w14:paraId="333B90E1" w14:textId="77777777" w:rsidR="001145D1" w:rsidRPr="00881F3E" w:rsidRDefault="001145D1" w:rsidP="00445E64">
            <w:pPr>
              <w:jc w:val="center"/>
              <w:rPr>
                <w:b/>
                <w:sz w:val="20"/>
                <w:szCs w:val="20"/>
              </w:rPr>
            </w:pPr>
            <w:r w:rsidRPr="00881F3E">
              <w:rPr>
                <w:b/>
                <w:sz w:val="20"/>
                <w:szCs w:val="20"/>
              </w:rPr>
              <w:t>Návrh zákona čl. I</w:t>
            </w:r>
          </w:p>
          <w:p w14:paraId="0F31E8D9" w14:textId="77777777" w:rsidR="001145D1" w:rsidRPr="00881F3E" w:rsidRDefault="001145D1" w:rsidP="00445E64">
            <w:pPr>
              <w:jc w:val="center"/>
              <w:rPr>
                <w:b/>
                <w:sz w:val="20"/>
                <w:szCs w:val="20"/>
              </w:rPr>
            </w:pPr>
          </w:p>
          <w:p w14:paraId="08BE8FE6" w14:textId="77777777" w:rsidR="001145D1" w:rsidRPr="00881F3E" w:rsidRDefault="001145D1" w:rsidP="00445E64">
            <w:pPr>
              <w:jc w:val="center"/>
              <w:rPr>
                <w:b/>
                <w:sz w:val="20"/>
                <w:szCs w:val="20"/>
              </w:rPr>
            </w:pPr>
          </w:p>
          <w:p w14:paraId="11A30D79" w14:textId="77777777" w:rsidR="001145D1" w:rsidRPr="00881F3E" w:rsidRDefault="001145D1" w:rsidP="00445E64">
            <w:pPr>
              <w:jc w:val="center"/>
              <w:rPr>
                <w:b/>
                <w:sz w:val="20"/>
                <w:szCs w:val="20"/>
              </w:rPr>
            </w:pPr>
          </w:p>
          <w:p w14:paraId="3748A729" w14:textId="77777777" w:rsidR="001145D1" w:rsidRPr="00881F3E" w:rsidRDefault="001145D1" w:rsidP="00445E64">
            <w:pPr>
              <w:jc w:val="center"/>
              <w:rPr>
                <w:b/>
                <w:sz w:val="20"/>
                <w:szCs w:val="20"/>
              </w:rPr>
            </w:pPr>
          </w:p>
          <w:p w14:paraId="79419F51" w14:textId="77777777" w:rsidR="001145D1" w:rsidRPr="00881F3E" w:rsidRDefault="001145D1" w:rsidP="00445E64">
            <w:pPr>
              <w:jc w:val="center"/>
              <w:rPr>
                <w:b/>
                <w:sz w:val="20"/>
                <w:szCs w:val="20"/>
              </w:rPr>
            </w:pPr>
          </w:p>
          <w:p w14:paraId="6E795D02" w14:textId="77777777" w:rsidR="001145D1" w:rsidRPr="00881F3E" w:rsidRDefault="001145D1" w:rsidP="001145D1">
            <w:pPr>
              <w:jc w:val="center"/>
              <w:rPr>
                <w:b/>
                <w:sz w:val="20"/>
                <w:szCs w:val="20"/>
              </w:rPr>
            </w:pPr>
            <w:r w:rsidRPr="00881F3E">
              <w:rPr>
                <w:b/>
                <w:sz w:val="20"/>
                <w:szCs w:val="20"/>
              </w:rPr>
              <w:t>Návrh zákona čl. I</w:t>
            </w:r>
          </w:p>
          <w:p w14:paraId="6589D4F1" w14:textId="77777777" w:rsidR="001145D1" w:rsidRPr="00881F3E" w:rsidRDefault="001145D1" w:rsidP="00445E64">
            <w:pPr>
              <w:jc w:val="center"/>
              <w:rPr>
                <w:b/>
                <w:sz w:val="20"/>
                <w:szCs w:val="20"/>
              </w:rPr>
            </w:pPr>
          </w:p>
          <w:p w14:paraId="73BB1EC1" w14:textId="77777777" w:rsidR="001145D1" w:rsidRPr="00881F3E" w:rsidRDefault="001145D1" w:rsidP="00445E64">
            <w:pPr>
              <w:jc w:val="center"/>
              <w:rPr>
                <w:b/>
                <w:sz w:val="20"/>
                <w:szCs w:val="20"/>
              </w:rPr>
            </w:pPr>
          </w:p>
          <w:p w14:paraId="6C97BFF5" w14:textId="77777777" w:rsidR="001145D1" w:rsidRPr="00881F3E" w:rsidRDefault="001145D1" w:rsidP="00445E64">
            <w:pPr>
              <w:jc w:val="center"/>
              <w:rPr>
                <w:b/>
                <w:sz w:val="20"/>
                <w:szCs w:val="20"/>
              </w:rPr>
            </w:pPr>
          </w:p>
          <w:p w14:paraId="46300318" w14:textId="46FF3DC9" w:rsidR="001145D1" w:rsidRPr="00881F3E" w:rsidRDefault="001145D1"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7A4EB54" w14:textId="607A4527" w:rsidR="00D323E2" w:rsidRPr="00881F3E" w:rsidRDefault="00D323E2" w:rsidP="00445E64">
            <w:pPr>
              <w:pStyle w:val="Normlny0"/>
              <w:jc w:val="center"/>
              <w:rPr>
                <w:b/>
              </w:rPr>
            </w:pPr>
            <w:r w:rsidRPr="00881F3E">
              <w:rPr>
                <w:b/>
              </w:rPr>
              <w:lastRenderedPageBreak/>
              <w:t>§ 29</w:t>
            </w:r>
            <w:r w:rsidR="00981998" w:rsidRPr="00881F3E">
              <w:rPr>
                <w:b/>
              </w:rPr>
              <w:t>b</w:t>
            </w:r>
          </w:p>
          <w:p w14:paraId="13F1C412" w14:textId="068CC9EA" w:rsidR="00D323E2" w:rsidRPr="00881F3E" w:rsidRDefault="001145D1" w:rsidP="001145D1">
            <w:pPr>
              <w:pStyle w:val="Normlny0"/>
              <w:jc w:val="center"/>
              <w:rPr>
                <w:b/>
              </w:rPr>
            </w:pPr>
            <w:r w:rsidRPr="00881F3E">
              <w:rPr>
                <w:b/>
              </w:rPr>
              <w:t>O 2</w:t>
            </w:r>
          </w:p>
          <w:p w14:paraId="622AC7D5" w14:textId="77777777" w:rsidR="001145D1" w:rsidRPr="00881F3E" w:rsidRDefault="001145D1" w:rsidP="001145D1">
            <w:pPr>
              <w:pStyle w:val="Normlny0"/>
              <w:jc w:val="center"/>
              <w:rPr>
                <w:b/>
              </w:rPr>
            </w:pPr>
          </w:p>
          <w:p w14:paraId="1E412E91" w14:textId="77777777" w:rsidR="001145D1" w:rsidRPr="00881F3E" w:rsidRDefault="001145D1" w:rsidP="001145D1">
            <w:pPr>
              <w:pStyle w:val="Normlny0"/>
              <w:jc w:val="center"/>
              <w:rPr>
                <w:b/>
              </w:rPr>
            </w:pPr>
          </w:p>
          <w:p w14:paraId="45A431A3" w14:textId="77777777" w:rsidR="001145D1" w:rsidRPr="00881F3E" w:rsidRDefault="001145D1" w:rsidP="001145D1">
            <w:pPr>
              <w:pStyle w:val="Normlny0"/>
              <w:jc w:val="center"/>
              <w:rPr>
                <w:b/>
              </w:rPr>
            </w:pPr>
          </w:p>
          <w:p w14:paraId="47112690" w14:textId="77777777" w:rsidR="001145D1" w:rsidRPr="00881F3E" w:rsidRDefault="001145D1" w:rsidP="001145D1">
            <w:pPr>
              <w:pStyle w:val="Normlny0"/>
              <w:jc w:val="center"/>
              <w:rPr>
                <w:b/>
              </w:rPr>
            </w:pPr>
          </w:p>
          <w:p w14:paraId="78012ED0" w14:textId="77777777" w:rsidR="001145D1" w:rsidRPr="00881F3E" w:rsidRDefault="001145D1" w:rsidP="001145D1">
            <w:pPr>
              <w:pStyle w:val="Normlny0"/>
              <w:jc w:val="center"/>
              <w:rPr>
                <w:b/>
              </w:rPr>
            </w:pPr>
          </w:p>
          <w:p w14:paraId="606DCCDC" w14:textId="77777777" w:rsidR="001145D1" w:rsidRPr="00881F3E" w:rsidRDefault="001145D1" w:rsidP="001145D1">
            <w:pPr>
              <w:pStyle w:val="Normlny0"/>
              <w:jc w:val="center"/>
              <w:rPr>
                <w:b/>
              </w:rPr>
            </w:pPr>
          </w:p>
          <w:p w14:paraId="6F58F1F4" w14:textId="77777777" w:rsidR="001145D1" w:rsidRPr="00881F3E" w:rsidRDefault="001145D1" w:rsidP="001145D1">
            <w:pPr>
              <w:pStyle w:val="Normlny0"/>
              <w:jc w:val="center"/>
              <w:rPr>
                <w:b/>
              </w:rPr>
            </w:pPr>
          </w:p>
          <w:p w14:paraId="42471C45" w14:textId="77777777" w:rsidR="001145D1" w:rsidRPr="00881F3E" w:rsidRDefault="001145D1" w:rsidP="001145D1">
            <w:pPr>
              <w:pStyle w:val="Normlny0"/>
              <w:jc w:val="center"/>
              <w:rPr>
                <w:b/>
              </w:rPr>
            </w:pPr>
          </w:p>
          <w:p w14:paraId="3D145C02" w14:textId="77777777" w:rsidR="001145D1" w:rsidRPr="00881F3E" w:rsidRDefault="001145D1" w:rsidP="001145D1">
            <w:pPr>
              <w:pStyle w:val="Normlny0"/>
              <w:jc w:val="center"/>
              <w:rPr>
                <w:b/>
              </w:rPr>
            </w:pPr>
          </w:p>
          <w:p w14:paraId="511A8381" w14:textId="77777777" w:rsidR="001145D1" w:rsidRPr="00881F3E" w:rsidRDefault="001145D1" w:rsidP="001145D1">
            <w:pPr>
              <w:pStyle w:val="Normlny0"/>
              <w:jc w:val="center"/>
              <w:rPr>
                <w:b/>
              </w:rPr>
            </w:pPr>
          </w:p>
          <w:p w14:paraId="0133D059" w14:textId="77777777" w:rsidR="001145D1" w:rsidRPr="00881F3E" w:rsidRDefault="001145D1" w:rsidP="001145D1">
            <w:pPr>
              <w:pStyle w:val="Normlny0"/>
              <w:jc w:val="center"/>
              <w:rPr>
                <w:b/>
              </w:rPr>
            </w:pPr>
          </w:p>
          <w:p w14:paraId="3BCC89B3" w14:textId="77777777" w:rsidR="001145D1" w:rsidRPr="00881F3E" w:rsidRDefault="001145D1" w:rsidP="001145D1">
            <w:pPr>
              <w:pStyle w:val="Normlny0"/>
              <w:jc w:val="center"/>
              <w:rPr>
                <w:b/>
              </w:rPr>
            </w:pPr>
          </w:p>
          <w:p w14:paraId="30CB67AE" w14:textId="77777777" w:rsidR="001145D1" w:rsidRPr="00881F3E" w:rsidRDefault="001145D1" w:rsidP="001145D1">
            <w:pPr>
              <w:pStyle w:val="Normlny0"/>
              <w:jc w:val="center"/>
              <w:rPr>
                <w:b/>
              </w:rPr>
            </w:pPr>
          </w:p>
          <w:p w14:paraId="06554060" w14:textId="77777777" w:rsidR="001145D1" w:rsidRPr="00881F3E" w:rsidRDefault="001145D1" w:rsidP="001145D1">
            <w:pPr>
              <w:pStyle w:val="Normlny0"/>
              <w:jc w:val="center"/>
              <w:rPr>
                <w:b/>
              </w:rPr>
            </w:pPr>
          </w:p>
          <w:p w14:paraId="0F936544" w14:textId="77777777" w:rsidR="001145D1" w:rsidRPr="00881F3E" w:rsidRDefault="001145D1" w:rsidP="001145D1">
            <w:pPr>
              <w:pStyle w:val="Normlny0"/>
              <w:jc w:val="center"/>
              <w:rPr>
                <w:b/>
              </w:rPr>
            </w:pPr>
          </w:p>
          <w:p w14:paraId="24A092A2" w14:textId="77777777" w:rsidR="001145D1" w:rsidRPr="00881F3E" w:rsidRDefault="001145D1" w:rsidP="001145D1">
            <w:pPr>
              <w:pStyle w:val="Normlny0"/>
              <w:jc w:val="center"/>
              <w:rPr>
                <w:b/>
              </w:rPr>
            </w:pPr>
          </w:p>
          <w:p w14:paraId="3F261BC8" w14:textId="77777777" w:rsidR="001145D1" w:rsidRPr="00881F3E" w:rsidRDefault="001145D1" w:rsidP="001145D1">
            <w:pPr>
              <w:pStyle w:val="Normlny0"/>
              <w:jc w:val="center"/>
              <w:rPr>
                <w:b/>
              </w:rPr>
            </w:pPr>
          </w:p>
          <w:p w14:paraId="340493B6" w14:textId="77777777" w:rsidR="001145D1" w:rsidRPr="00881F3E" w:rsidRDefault="001145D1" w:rsidP="001145D1">
            <w:pPr>
              <w:pStyle w:val="Normlny0"/>
              <w:jc w:val="center"/>
              <w:rPr>
                <w:b/>
              </w:rPr>
            </w:pPr>
          </w:p>
          <w:p w14:paraId="2EA36E9B" w14:textId="77777777" w:rsidR="001145D1" w:rsidRPr="00881F3E" w:rsidRDefault="001145D1" w:rsidP="001145D1">
            <w:pPr>
              <w:pStyle w:val="Normlny0"/>
              <w:jc w:val="center"/>
              <w:rPr>
                <w:b/>
              </w:rPr>
            </w:pPr>
          </w:p>
          <w:p w14:paraId="4ED700B5" w14:textId="77777777" w:rsidR="001145D1" w:rsidRPr="00881F3E" w:rsidRDefault="001145D1" w:rsidP="001145D1">
            <w:pPr>
              <w:pStyle w:val="Normlny0"/>
              <w:jc w:val="center"/>
              <w:rPr>
                <w:b/>
              </w:rPr>
            </w:pPr>
          </w:p>
          <w:p w14:paraId="2942F5C6" w14:textId="77777777" w:rsidR="001145D1" w:rsidRPr="00881F3E" w:rsidRDefault="001145D1" w:rsidP="001145D1">
            <w:pPr>
              <w:pStyle w:val="Normlny0"/>
              <w:jc w:val="center"/>
              <w:rPr>
                <w:b/>
              </w:rPr>
            </w:pPr>
          </w:p>
          <w:p w14:paraId="08DB747D" w14:textId="77777777" w:rsidR="001145D1" w:rsidRPr="00881F3E" w:rsidRDefault="001145D1" w:rsidP="001145D1">
            <w:pPr>
              <w:pStyle w:val="Normlny0"/>
              <w:jc w:val="center"/>
              <w:rPr>
                <w:b/>
              </w:rPr>
            </w:pPr>
          </w:p>
          <w:p w14:paraId="6610A4CB" w14:textId="77777777" w:rsidR="001145D1" w:rsidRPr="00881F3E" w:rsidRDefault="001145D1" w:rsidP="001145D1">
            <w:pPr>
              <w:pStyle w:val="Normlny0"/>
              <w:jc w:val="center"/>
              <w:rPr>
                <w:b/>
              </w:rPr>
            </w:pPr>
          </w:p>
          <w:p w14:paraId="31F583F7" w14:textId="77777777" w:rsidR="00840A07" w:rsidRPr="00881F3E" w:rsidRDefault="00840A07" w:rsidP="001145D1">
            <w:pPr>
              <w:pStyle w:val="Normlny0"/>
              <w:jc w:val="center"/>
              <w:rPr>
                <w:b/>
              </w:rPr>
            </w:pPr>
          </w:p>
          <w:p w14:paraId="4006571B" w14:textId="77777777" w:rsidR="001145D1" w:rsidRPr="00881F3E" w:rsidRDefault="001145D1" w:rsidP="001145D1">
            <w:pPr>
              <w:pStyle w:val="Normlny0"/>
              <w:jc w:val="center"/>
              <w:rPr>
                <w:b/>
              </w:rPr>
            </w:pPr>
            <w:r w:rsidRPr="00881F3E">
              <w:rPr>
                <w:b/>
              </w:rPr>
              <w:t xml:space="preserve">§ 122yd O 4 </w:t>
            </w:r>
          </w:p>
          <w:p w14:paraId="4E488C7C" w14:textId="77777777" w:rsidR="001145D1" w:rsidRPr="00881F3E" w:rsidRDefault="001145D1" w:rsidP="001145D1">
            <w:pPr>
              <w:pStyle w:val="Normlny0"/>
              <w:jc w:val="center"/>
              <w:rPr>
                <w:b/>
              </w:rPr>
            </w:pPr>
          </w:p>
          <w:p w14:paraId="50425D8B" w14:textId="77777777" w:rsidR="001145D1" w:rsidRPr="00881F3E" w:rsidRDefault="001145D1" w:rsidP="001145D1">
            <w:pPr>
              <w:pStyle w:val="Normlny0"/>
              <w:jc w:val="center"/>
              <w:rPr>
                <w:b/>
              </w:rPr>
            </w:pPr>
          </w:p>
          <w:p w14:paraId="1D0B77F0" w14:textId="77777777" w:rsidR="001145D1" w:rsidRPr="00881F3E" w:rsidRDefault="001145D1" w:rsidP="001145D1">
            <w:pPr>
              <w:pStyle w:val="Normlny0"/>
              <w:jc w:val="center"/>
              <w:rPr>
                <w:b/>
              </w:rPr>
            </w:pPr>
          </w:p>
          <w:p w14:paraId="5C04EEE1" w14:textId="77777777" w:rsidR="001145D1" w:rsidRPr="00881F3E" w:rsidRDefault="001145D1" w:rsidP="001145D1">
            <w:pPr>
              <w:pStyle w:val="Normlny0"/>
              <w:jc w:val="center"/>
              <w:rPr>
                <w:b/>
              </w:rPr>
            </w:pPr>
          </w:p>
          <w:p w14:paraId="444D0C86" w14:textId="77777777" w:rsidR="001145D1" w:rsidRPr="00881F3E" w:rsidRDefault="001145D1" w:rsidP="001145D1">
            <w:pPr>
              <w:pStyle w:val="Normlny0"/>
              <w:jc w:val="center"/>
              <w:rPr>
                <w:b/>
              </w:rPr>
            </w:pPr>
          </w:p>
          <w:p w14:paraId="1FE1986C" w14:textId="77777777" w:rsidR="001145D1" w:rsidRPr="00881F3E" w:rsidRDefault="001145D1" w:rsidP="001145D1">
            <w:pPr>
              <w:pStyle w:val="Normlny0"/>
              <w:jc w:val="center"/>
              <w:rPr>
                <w:b/>
              </w:rPr>
            </w:pPr>
            <w:r w:rsidRPr="00881F3E">
              <w:rPr>
                <w:b/>
              </w:rPr>
              <w:t xml:space="preserve">§ 29b O 3 </w:t>
            </w:r>
          </w:p>
          <w:p w14:paraId="2CA133D0" w14:textId="77777777" w:rsidR="001145D1" w:rsidRPr="00881F3E" w:rsidRDefault="001145D1" w:rsidP="001145D1">
            <w:pPr>
              <w:pStyle w:val="Normlny0"/>
              <w:jc w:val="center"/>
              <w:rPr>
                <w:b/>
              </w:rPr>
            </w:pPr>
          </w:p>
          <w:p w14:paraId="3F4D7E77" w14:textId="77777777" w:rsidR="001145D1" w:rsidRPr="00881F3E" w:rsidRDefault="001145D1" w:rsidP="001145D1">
            <w:pPr>
              <w:pStyle w:val="Normlny0"/>
              <w:jc w:val="center"/>
              <w:rPr>
                <w:b/>
              </w:rPr>
            </w:pPr>
          </w:p>
          <w:p w14:paraId="1AF97526" w14:textId="77777777" w:rsidR="001145D1" w:rsidRPr="00881F3E" w:rsidRDefault="001145D1" w:rsidP="001145D1">
            <w:pPr>
              <w:pStyle w:val="Normlny0"/>
              <w:jc w:val="center"/>
              <w:rPr>
                <w:b/>
              </w:rPr>
            </w:pPr>
          </w:p>
          <w:p w14:paraId="6F0FE514" w14:textId="77777777" w:rsidR="001145D1" w:rsidRPr="00881F3E" w:rsidRDefault="001145D1" w:rsidP="001145D1">
            <w:pPr>
              <w:pStyle w:val="Normlny0"/>
              <w:jc w:val="center"/>
              <w:rPr>
                <w:b/>
              </w:rPr>
            </w:pPr>
          </w:p>
          <w:p w14:paraId="4FD42BE6" w14:textId="77777777" w:rsidR="001145D1" w:rsidRPr="00881F3E" w:rsidRDefault="001145D1" w:rsidP="001145D1">
            <w:pPr>
              <w:pStyle w:val="Normlny0"/>
              <w:jc w:val="center"/>
              <w:rPr>
                <w:b/>
              </w:rPr>
            </w:pPr>
          </w:p>
          <w:p w14:paraId="19A4E54F" w14:textId="77777777" w:rsidR="001145D1" w:rsidRPr="00881F3E" w:rsidRDefault="001145D1" w:rsidP="001145D1">
            <w:pPr>
              <w:pStyle w:val="Normlny0"/>
              <w:jc w:val="center"/>
              <w:rPr>
                <w:b/>
              </w:rPr>
            </w:pPr>
          </w:p>
          <w:p w14:paraId="65FDB780" w14:textId="4ED8B18B" w:rsidR="001145D1" w:rsidRPr="00881F3E" w:rsidRDefault="001145D1" w:rsidP="001145D1">
            <w:pPr>
              <w:pStyle w:val="Normlny0"/>
              <w:jc w:val="center"/>
              <w:rPr>
                <w:b/>
              </w:rPr>
            </w:pPr>
            <w:r w:rsidRPr="00881F3E">
              <w:rPr>
                <w:b/>
              </w:rPr>
              <w:t>§ 29b O 4</w:t>
            </w:r>
          </w:p>
          <w:p w14:paraId="3AF391E0" w14:textId="6242AEDF" w:rsidR="001145D1" w:rsidRPr="00881F3E" w:rsidRDefault="001145D1" w:rsidP="001145D1">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27482C4D" w14:textId="56F37BFA" w:rsidR="00D323E2" w:rsidRPr="00881F3E" w:rsidRDefault="00D323E2" w:rsidP="00445E64">
            <w:pPr>
              <w:pStyle w:val="Odsekzoznamu"/>
              <w:ind w:left="27"/>
              <w:rPr>
                <w:b/>
                <w:sz w:val="20"/>
                <w:szCs w:val="20"/>
              </w:rPr>
            </w:pPr>
            <w:r w:rsidRPr="00881F3E">
              <w:rPr>
                <w:b/>
                <w:sz w:val="20"/>
                <w:szCs w:val="20"/>
              </w:rPr>
              <w:lastRenderedPageBreak/>
              <w:t xml:space="preserve">(2) </w:t>
            </w:r>
            <w:r w:rsidR="00CD0D83" w:rsidRPr="00881F3E">
              <w:rPr>
                <w:b/>
                <w:sz w:val="20"/>
                <w:szCs w:val="20"/>
              </w:rPr>
              <w:t>Na účely odseku 1 písm. a) sa riziká alebo prvky rizík považujú za nekryté alebo nedostatočne kryté požiadavkami na vlastné zdroje určenými podľa osobitných predpisov,</w:t>
            </w:r>
            <w:r w:rsidR="00CD0D83" w:rsidRPr="00881F3E">
              <w:rPr>
                <w:b/>
                <w:sz w:val="20"/>
                <w:szCs w:val="20"/>
                <w:vertAlign w:val="superscript"/>
              </w:rPr>
              <w:t>30ba</w:t>
            </w:r>
            <w:r w:rsidR="00CD0D83" w:rsidRPr="00881F3E">
              <w:rPr>
                <w:b/>
                <w:sz w:val="20"/>
                <w:szCs w:val="20"/>
              </w:rPr>
              <w:t>) ak výška, druh a štruktúra kapitálu, ktorý Národná banka Slovenska považuje za primeraný pri zohľadnení vnútorne určených vlastných zdrojov podľa § 27 ods. 7, sú vyššie ako požiadavky na vlastné zdroje určené podľa osobitných predpisov.</w:t>
            </w:r>
            <w:r w:rsidR="00CD0D83" w:rsidRPr="00881F3E">
              <w:rPr>
                <w:b/>
                <w:sz w:val="20"/>
                <w:szCs w:val="20"/>
                <w:vertAlign w:val="superscript"/>
              </w:rPr>
              <w:t>30ba</w:t>
            </w:r>
            <w:r w:rsidR="00CD0D83" w:rsidRPr="00881F3E">
              <w:rPr>
                <w:b/>
                <w:sz w:val="20"/>
                <w:szCs w:val="20"/>
              </w:rPr>
              <w:t>) Na účely prvej vety posúdi Národná banka Slovenska s ohľadom na rizikový profil banky riziká, ktorým je banka vystavená, vrátane rizík a prvkov rizík špecifických pre banku,</w:t>
            </w:r>
          </w:p>
          <w:p w14:paraId="16D84344" w14:textId="77777777" w:rsidR="00D323E2" w:rsidRPr="00881F3E" w:rsidRDefault="00D323E2" w:rsidP="00445E64">
            <w:pPr>
              <w:pStyle w:val="Odsekzoznamu"/>
              <w:numPr>
                <w:ilvl w:val="0"/>
                <w:numId w:val="74"/>
              </w:numPr>
              <w:autoSpaceDE/>
              <w:autoSpaceDN/>
              <w:ind w:left="311" w:hanging="284"/>
              <w:rPr>
                <w:b/>
                <w:sz w:val="20"/>
                <w:szCs w:val="20"/>
              </w:rPr>
            </w:pPr>
            <w:r w:rsidRPr="00881F3E">
              <w:rPr>
                <w:b/>
                <w:sz w:val="20"/>
                <w:szCs w:val="20"/>
              </w:rPr>
              <w:t>ktoré sú výslovne vylúčené z požiadaviek na vlastné zdroje podľa osobitných predpisov</w:t>
            </w:r>
            <w:r w:rsidRPr="00881F3E">
              <w:rPr>
                <w:b/>
                <w:sz w:val="20"/>
                <w:szCs w:val="20"/>
                <w:vertAlign w:val="superscript"/>
              </w:rPr>
              <w:t>30ba</w:t>
            </w:r>
            <w:r w:rsidRPr="00881F3E">
              <w:rPr>
                <w:b/>
                <w:sz w:val="20"/>
                <w:szCs w:val="20"/>
              </w:rPr>
              <w:t>) alebo nie sú týmito požiadavkami priamo pokryté,</w:t>
            </w:r>
          </w:p>
          <w:p w14:paraId="42B48688" w14:textId="77777777" w:rsidR="00DE52CE" w:rsidRPr="00881F3E" w:rsidRDefault="00DE52CE" w:rsidP="00DE52CE">
            <w:pPr>
              <w:pStyle w:val="Odsekzoznamu"/>
              <w:autoSpaceDE/>
              <w:autoSpaceDN/>
              <w:ind w:left="311"/>
              <w:rPr>
                <w:b/>
                <w:sz w:val="20"/>
                <w:szCs w:val="20"/>
              </w:rPr>
            </w:pPr>
          </w:p>
          <w:p w14:paraId="01995183" w14:textId="77777777" w:rsidR="00D323E2" w:rsidRPr="00881F3E" w:rsidRDefault="00D323E2" w:rsidP="00445E64">
            <w:pPr>
              <w:pStyle w:val="Odsekzoznamu"/>
              <w:numPr>
                <w:ilvl w:val="0"/>
                <w:numId w:val="74"/>
              </w:numPr>
              <w:autoSpaceDE/>
              <w:autoSpaceDN/>
              <w:ind w:left="311" w:hanging="284"/>
              <w:rPr>
                <w:b/>
                <w:sz w:val="20"/>
                <w:szCs w:val="20"/>
              </w:rPr>
            </w:pPr>
            <w:r w:rsidRPr="00881F3E">
              <w:rPr>
                <w:b/>
                <w:sz w:val="20"/>
                <w:szCs w:val="20"/>
              </w:rPr>
              <w:t>pri ktorých hrozí podhodnotenie napriek tomu, že spĺňajú uplatniteľné požiadavky podľa osobitných predpisov.</w:t>
            </w:r>
            <w:r w:rsidRPr="00881F3E">
              <w:rPr>
                <w:b/>
                <w:sz w:val="20"/>
                <w:szCs w:val="20"/>
                <w:vertAlign w:val="superscript"/>
              </w:rPr>
              <w:t>30ba</w:t>
            </w:r>
            <w:r w:rsidRPr="00881F3E">
              <w:rPr>
                <w:b/>
                <w:sz w:val="20"/>
                <w:szCs w:val="20"/>
              </w:rPr>
              <w:t>)</w:t>
            </w:r>
          </w:p>
          <w:p w14:paraId="5A26BB89" w14:textId="77777777" w:rsidR="00D323E2" w:rsidRPr="00881F3E" w:rsidRDefault="00D323E2" w:rsidP="00445E64">
            <w:pPr>
              <w:ind w:left="426"/>
              <w:jc w:val="both"/>
              <w:rPr>
                <w:b/>
                <w:sz w:val="20"/>
                <w:szCs w:val="20"/>
              </w:rPr>
            </w:pPr>
          </w:p>
          <w:p w14:paraId="32D4704D" w14:textId="77777777" w:rsidR="00840A07" w:rsidRPr="00881F3E" w:rsidRDefault="00840A07" w:rsidP="00445E64">
            <w:pPr>
              <w:ind w:left="426"/>
              <w:jc w:val="both"/>
              <w:rPr>
                <w:b/>
                <w:sz w:val="20"/>
                <w:szCs w:val="20"/>
              </w:rPr>
            </w:pPr>
          </w:p>
          <w:p w14:paraId="676E2E35" w14:textId="7240EE64" w:rsidR="00D323E2" w:rsidRPr="00881F3E" w:rsidRDefault="001145D1" w:rsidP="001145D1">
            <w:pPr>
              <w:pStyle w:val="Odsekzoznamu"/>
              <w:ind w:left="27"/>
              <w:rPr>
                <w:b/>
                <w:sz w:val="20"/>
                <w:szCs w:val="20"/>
              </w:rPr>
            </w:pPr>
            <w:r w:rsidRPr="00881F3E">
              <w:rPr>
                <w:b/>
                <w:sz w:val="20"/>
                <w:szCs w:val="20"/>
              </w:rPr>
              <w:t>(4) Riziko podľa § 31a alebo riziká podľa osobitného predpisu,</w:t>
            </w:r>
            <w:r w:rsidRPr="00881F3E">
              <w:rPr>
                <w:b/>
                <w:sz w:val="20"/>
                <w:szCs w:val="20"/>
                <w:vertAlign w:val="superscript"/>
              </w:rPr>
              <w:t>30x</w:t>
            </w:r>
            <w:r w:rsidRPr="00881F3E">
              <w:rPr>
                <w:b/>
                <w:sz w:val="20"/>
                <w:szCs w:val="20"/>
              </w:rPr>
              <w:t xml:space="preserve">) pri ktorých hrozí podhodnotenie napriek tomu, že spĺňajú uplatniteľné požiadavky podľa osobitných </w:t>
            </w:r>
            <w:r w:rsidRPr="00881F3E">
              <w:rPr>
                <w:b/>
                <w:sz w:val="20"/>
                <w:szCs w:val="20"/>
              </w:rPr>
              <w:lastRenderedPageBreak/>
              <w:t>predpisov,</w:t>
            </w:r>
            <w:r w:rsidRPr="00881F3E">
              <w:rPr>
                <w:b/>
                <w:sz w:val="20"/>
                <w:szCs w:val="20"/>
                <w:vertAlign w:val="superscript"/>
              </w:rPr>
              <w:t>30ba</w:t>
            </w:r>
            <w:r w:rsidRPr="00881F3E">
              <w:rPr>
                <w:b/>
                <w:sz w:val="20"/>
                <w:szCs w:val="20"/>
              </w:rPr>
              <w:t>) sa nepovažujú za riziká do 27. júna 2021.</w:t>
            </w:r>
          </w:p>
          <w:p w14:paraId="75674695" w14:textId="77777777" w:rsidR="00D323E2" w:rsidRPr="00881F3E" w:rsidRDefault="00D323E2" w:rsidP="00445E64">
            <w:pPr>
              <w:jc w:val="both"/>
              <w:rPr>
                <w:b/>
                <w:sz w:val="20"/>
                <w:szCs w:val="20"/>
              </w:rPr>
            </w:pPr>
          </w:p>
          <w:p w14:paraId="1D66EB76" w14:textId="523629FB" w:rsidR="00D323E2" w:rsidRPr="00881F3E" w:rsidRDefault="00D323E2" w:rsidP="00445E64">
            <w:pPr>
              <w:pStyle w:val="Odsekzoznamu"/>
              <w:ind w:left="27"/>
              <w:rPr>
                <w:b/>
                <w:sz w:val="20"/>
                <w:szCs w:val="20"/>
              </w:rPr>
            </w:pPr>
            <w:r w:rsidRPr="00881F3E">
              <w:rPr>
                <w:b/>
                <w:sz w:val="20"/>
                <w:szCs w:val="20"/>
              </w:rPr>
              <w:t>(</w:t>
            </w:r>
            <w:r w:rsidR="001145D1" w:rsidRPr="00881F3E">
              <w:rPr>
                <w:b/>
                <w:sz w:val="20"/>
                <w:szCs w:val="20"/>
              </w:rPr>
              <w:t>3</w:t>
            </w:r>
            <w:r w:rsidRPr="00881F3E">
              <w:rPr>
                <w:b/>
                <w:sz w:val="20"/>
                <w:szCs w:val="20"/>
              </w:rPr>
              <w:t xml:space="preserve">) </w:t>
            </w:r>
            <w:r w:rsidR="00DE52CE" w:rsidRPr="00881F3E">
              <w:rPr>
                <w:b/>
                <w:sz w:val="20"/>
                <w:szCs w:val="20"/>
              </w:rPr>
              <w:t>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w:t>
            </w:r>
            <w:r w:rsidR="00DE52CE" w:rsidRPr="00881F3E">
              <w:rPr>
                <w:b/>
                <w:sz w:val="20"/>
                <w:szCs w:val="20"/>
                <w:vertAlign w:val="superscript"/>
              </w:rPr>
              <w:t>30ba</w:t>
            </w:r>
            <w:r w:rsidR="00DE52CE" w:rsidRPr="00881F3E">
              <w:rPr>
                <w:b/>
                <w:sz w:val="20"/>
                <w:szCs w:val="20"/>
              </w:rPr>
              <w:t>)</w:t>
            </w:r>
          </w:p>
          <w:p w14:paraId="7589F2D6" w14:textId="77777777" w:rsidR="00D323E2" w:rsidRPr="00881F3E" w:rsidRDefault="00D323E2" w:rsidP="00445E64">
            <w:pPr>
              <w:jc w:val="both"/>
              <w:rPr>
                <w:b/>
                <w:sz w:val="20"/>
                <w:szCs w:val="20"/>
              </w:rPr>
            </w:pPr>
          </w:p>
          <w:p w14:paraId="2D301644" w14:textId="68BA7B3F" w:rsidR="00D323E2" w:rsidRPr="00881F3E" w:rsidRDefault="00D323E2" w:rsidP="001145D1">
            <w:pPr>
              <w:rPr>
                <w:b/>
                <w:sz w:val="20"/>
                <w:szCs w:val="20"/>
              </w:rPr>
            </w:pPr>
            <w:r w:rsidRPr="00881F3E">
              <w:rPr>
                <w:b/>
                <w:sz w:val="20"/>
                <w:szCs w:val="20"/>
              </w:rPr>
              <w:t>(</w:t>
            </w:r>
            <w:r w:rsidR="001145D1" w:rsidRPr="00881F3E">
              <w:rPr>
                <w:b/>
                <w:sz w:val="20"/>
                <w:szCs w:val="20"/>
              </w:rPr>
              <w:t>4</w:t>
            </w:r>
            <w:r w:rsidRPr="00881F3E">
              <w:rPr>
                <w:b/>
                <w:sz w:val="20"/>
                <w:szCs w:val="20"/>
              </w:rPr>
              <w:t xml:space="preserve">) </w:t>
            </w:r>
            <w:r w:rsidR="00DE52CE" w:rsidRPr="00881F3E">
              <w:rPr>
                <w:b/>
                <w:sz w:val="20"/>
                <w:szCs w:val="20"/>
              </w:rPr>
              <w:t>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w:t>
            </w:r>
          </w:p>
        </w:tc>
        <w:tc>
          <w:tcPr>
            <w:tcW w:w="682" w:type="dxa"/>
            <w:tcBorders>
              <w:top w:val="single" w:sz="4" w:space="0" w:color="auto"/>
              <w:left w:val="single" w:sz="4" w:space="0" w:color="auto"/>
              <w:bottom w:val="single" w:sz="4" w:space="0" w:color="auto"/>
              <w:right w:val="single" w:sz="4" w:space="0" w:color="auto"/>
            </w:tcBorders>
          </w:tcPr>
          <w:p w14:paraId="28D30B04" w14:textId="0F47A13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35A69E6" w14:textId="77777777" w:rsidR="00D323E2" w:rsidRPr="00881F3E" w:rsidRDefault="00D323E2" w:rsidP="00445E64">
            <w:pPr>
              <w:pStyle w:val="Nadpis1"/>
              <w:rPr>
                <w:b w:val="0"/>
                <w:bCs w:val="0"/>
                <w:sz w:val="20"/>
                <w:szCs w:val="20"/>
              </w:rPr>
            </w:pPr>
          </w:p>
        </w:tc>
      </w:tr>
      <w:tr w:rsidR="00881F3E" w:rsidRPr="00881F3E" w14:paraId="78CB1F6E" w14:textId="77777777" w:rsidTr="00B01904">
        <w:tc>
          <w:tcPr>
            <w:tcW w:w="725" w:type="dxa"/>
            <w:tcBorders>
              <w:top w:val="single" w:sz="4" w:space="0" w:color="auto"/>
              <w:left w:val="single" w:sz="12" w:space="0" w:color="auto"/>
              <w:bottom w:val="single" w:sz="4" w:space="0" w:color="auto"/>
              <w:right w:val="single" w:sz="4" w:space="0" w:color="auto"/>
            </w:tcBorders>
          </w:tcPr>
          <w:p w14:paraId="7C605501" w14:textId="3CFBA3AE" w:rsidR="00D323E2" w:rsidRPr="00881F3E" w:rsidRDefault="00D323E2" w:rsidP="00445E64">
            <w:pPr>
              <w:rPr>
                <w:sz w:val="20"/>
                <w:szCs w:val="20"/>
              </w:rPr>
            </w:pPr>
            <w:r w:rsidRPr="00881F3E">
              <w:rPr>
                <w:sz w:val="20"/>
                <w:szCs w:val="20"/>
              </w:rPr>
              <w:t>Č:104a</w:t>
            </w:r>
          </w:p>
          <w:p w14:paraId="16A9F86F"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11AC718D" w14:textId="77777777" w:rsidR="00D323E2" w:rsidRPr="00881F3E" w:rsidRDefault="00D323E2" w:rsidP="00445E64">
            <w:pPr>
              <w:autoSpaceDE/>
              <w:autoSpaceDN/>
              <w:jc w:val="both"/>
              <w:rPr>
                <w:sz w:val="20"/>
                <w:szCs w:val="20"/>
              </w:rPr>
            </w:pPr>
            <w:r w:rsidRPr="00881F3E">
              <w:rPr>
                <w:sz w:val="20"/>
                <w:szCs w:val="20"/>
              </w:rPr>
              <w:t>Ak sa na riešenie rizík, ktoré sú iné než riziká nadmerného využívania finančnej páky nedostatočne kryté článkom 92 ods. 1 písm. d) nariadenia (EÚ) č. 575/2013, vyžadujú dodatočné vlastné zdroje, príslušné orgány stanovia výšku dodatočných vlastných zdrojov vyžadovaných podľa odseku 1 písm. a) tohto článku ako rozdiel medzi kapitálom považovaným za primeraný podľa odseku 2 tohto článku a relevantnými požiadavkami na vlastné zdroje stanovenými v tretej a štvrtej časti nariadenia (EÚ) č. 575/2013 a v kapitole 2 nariadenia (EÚ) 2017/2402.</w:t>
            </w:r>
          </w:p>
          <w:p w14:paraId="1F8CDCAE" w14:textId="77777777" w:rsidR="00D323E2" w:rsidRPr="00881F3E" w:rsidRDefault="00D323E2" w:rsidP="00445E64">
            <w:pPr>
              <w:rPr>
                <w:sz w:val="20"/>
                <w:szCs w:val="20"/>
              </w:rPr>
            </w:pPr>
          </w:p>
          <w:p w14:paraId="2EC3DD88" w14:textId="77777777" w:rsidR="00D323E2" w:rsidRPr="00881F3E" w:rsidRDefault="00D323E2" w:rsidP="00445E64">
            <w:pPr>
              <w:rPr>
                <w:sz w:val="20"/>
                <w:szCs w:val="20"/>
              </w:rPr>
            </w:pPr>
          </w:p>
          <w:p w14:paraId="7CA849FA" w14:textId="77777777" w:rsidR="00D323E2" w:rsidRPr="00881F3E" w:rsidRDefault="00D323E2" w:rsidP="00445E64">
            <w:pPr>
              <w:rPr>
                <w:sz w:val="20"/>
                <w:szCs w:val="20"/>
              </w:rPr>
            </w:pPr>
          </w:p>
          <w:p w14:paraId="2B16766C" w14:textId="77777777" w:rsidR="00D323E2" w:rsidRPr="00881F3E" w:rsidRDefault="00D323E2" w:rsidP="00445E64">
            <w:pPr>
              <w:rPr>
                <w:sz w:val="20"/>
                <w:szCs w:val="20"/>
              </w:rPr>
            </w:pPr>
          </w:p>
          <w:p w14:paraId="17C9DE6C" w14:textId="77777777" w:rsidR="00D323E2" w:rsidRPr="00881F3E" w:rsidRDefault="00D323E2" w:rsidP="00445E64">
            <w:pPr>
              <w:rPr>
                <w:sz w:val="20"/>
                <w:szCs w:val="20"/>
              </w:rPr>
            </w:pPr>
          </w:p>
          <w:p w14:paraId="79FACA5C" w14:textId="77777777" w:rsidR="00D323E2" w:rsidRPr="00881F3E" w:rsidRDefault="00D323E2" w:rsidP="00445E64">
            <w:pPr>
              <w:rPr>
                <w:sz w:val="20"/>
                <w:szCs w:val="20"/>
              </w:rPr>
            </w:pPr>
            <w:r w:rsidRPr="00881F3E">
              <w:rPr>
                <w:sz w:val="20"/>
                <w:szCs w:val="20"/>
              </w:rPr>
              <w:t>Ak sa na riešenie rizík nadmerného využívania finančnej páky nedostatočne krytých článkom 92 ods. 1 písm. d) nariadenia (EÚ) č. 575/2013 vyžadujú dodatočné vlastné zdroje, príslušné orgány stanovia výšku dodatočných vlastných zdrojov vyžadovaných podľa odseku 1 písm. a) tohto článku ako rozdiel medzi kapitálom považovaným za primeraný podľa odseku 2 tohto článku a relevantnými požiadavkami na vlastné zdroje stanovenými v tretej a siedmej časti nariadenia (EÚ) č. 575/2013.</w:t>
            </w:r>
          </w:p>
        </w:tc>
        <w:tc>
          <w:tcPr>
            <w:tcW w:w="882" w:type="dxa"/>
            <w:tcBorders>
              <w:top w:val="single" w:sz="4" w:space="0" w:color="auto"/>
              <w:left w:val="single" w:sz="4" w:space="0" w:color="auto"/>
              <w:bottom w:val="single" w:sz="4" w:space="0" w:color="auto"/>
              <w:right w:val="single" w:sz="12" w:space="0" w:color="auto"/>
            </w:tcBorders>
          </w:tcPr>
          <w:p w14:paraId="253232BF" w14:textId="70627B2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1D17EAA" w14:textId="1B12AAD6"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CF4F8DB" w14:textId="32701266" w:rsidR="00D323E2" w:rsidRPr="00881F3E" w:rsidRDefault="00D323E2" w:rsidP="00540EFC">
            <w:pPr>
              <w:pStyle w:val="Normlny0"/>
              <w:jc w:val="center"/>
            </w:pPr>
            <w:r w:rsidRPr="00881F3E">
              <w:rPr>
                <w:b/>
              </w:rPr>
              <w:t>§ 29</w:t>
            </w:r>
            <w:r w:rsidR="00981998" w:rsidRPr="00881F3E">
              <w:rPr>
                <w:b/>
              </w:rPr>
              <w:t>b</w:t>
            </w:r>
            <w:r w:rsidR="00540EFC" w:rsidRPr="00881F3E">
              <w:rPr>
                <w:b/>
              </w:rPr>
              <w:t xml:space="preserve"> </w:t>
            </w:r>
            <w:r w:rsidRPr="00881F3E">
              <w:rPr>
                <w:b/>
              </w:rPr>
              <w:t>O </w:t>
            </w:r>
            <w:r w:rsidR="001145D1" w:rsidRPr="00881F3E">
              <w:rPr>
                <w:b/>
              </w:rPr>
              <w:t>5</w:t>
            </w:r>
            <w:r w:rsidRPr="00881F3E">
              <w:rPr>
                <w:b/>
              </w:rPr>
              <w:t xml:space="preserve"> a </w:t>
            </w:r>
            <w:r w:rsidR="001145D1" w:rsidRPr="00881F3E">
              <w:rPr>
                <w:b/>
              </w:rPr>
              <w:t>6</w:t>
            </w:r>
          </w:p>
        </w:tc>
        <w:tc>
          <w:tcPr>
            <w:tcW w:w="3904" w:type="dxa"/>
            <w:tcBorders>
              <w:top w:val="single" w:sz="4" w:space="0" w:color="auto"/>
              <w:left w:val="single" w:sz="4" w:space="0" w:color="auto"/>
              <w:bottom w:val="single" w:sz="4" w:space="0" w:color="auto"/>
              <w:right w:val="single" w:sz="4" w:space="0" w:color="auto"/>
            </w:tcBorders>
          </w:tcPr>
          <w:p w14:paraId="26B21F01" w14:textId="70ACD95D" w:rsidR="00D323E2" w:rsidRPr="00881F3E" w:rsidRDefault="00D323E2" w:rsidP="00445E64">
            <w:pPr>
              <w:rPr>
                <w:b/>
                <w:sz w:val="20"/>
                <w:szCs w:val="20"/>
              </w:rPr>
            </w:pPr>
            <w:r w:rsidRPr="00881F3E">
              <w:rPr>
                <w:b/>
                <w:sz w:val="20"/>
                <w:szCs w:val="20"/>
              </w:rPr>
              <w:t>(</w:t>
            </w:r>
            <w:r w:rsidR="001145D1" w:rsidRPr="00881F3E">
              <w:rPr>
                <w:b/>
                <w:sz w:val="20"/>
                <w:szCs w:val="20"/>
              </w:rPr>
              <w:t>5</w:t>
            </w:r>
            <w:r w:rsidRPr="00881F3E">
              <w:rPr>
                <w:b/>
                <w:sz w:val="20"/>
                <w:szCs w:val="20"/>
              </w:rPr>
              <w:t xml:space="preserve">) </w:t>
            </w:r>
            <w:r w:rsidR="00DE52CE" w:rsidRPr="00881F3E">
              <w:rPr>
                <w:b/>
                <w:sz w:val="20"/>
                <w:szCs w:val="20"/>
              </w:rPr>
              <w:t>Ak sa na krytie rizík, ktoré sú iné ako riziká nadmerného využívania finančnej páky a ktoré sú podľa osobitného predpisu</w:t>
            </w:r>
            <w:r w:rsidR="00DE52CE" w:rsidRPr="00881F3E">
              <w:rPr>
                <w:b/>
                <w:sz w:val="20"/>
                <w:szCs w:val="20"/>
                <w:vertAlign w:val="superscript"/>
              </w:rPr>
              <w:t>30bd</w:t>
            </w:r>
            <w:r w:rsidR="00DE52CE" w:rsidRPr="00881F3E">
              <w:rPr>
                <w:b/>
                <w:sz w:val="20"/>
                <w:szCs w:val="20"/>
              </w:rPr>
              <w:t>)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w:t>
            </w:r>
            <w:r w:rsidR="00DE52CE" w:rsidRPr="00881F3E">
              <w:rPr>
                <w:b/>
                <w:sz w:val="20"/>
                <w:szCs w:val="20"/>
                <w:vertAlign w:val="superscript"/>
              </w:rPr>
              <w:t>30bf</w:t>
            </w:r>
            <w:r w:rsidR="00DE52CE" w:rsidRPr="00881F3E">
              <w:rPr>
                <w:b/>
                <w:sz w:val="20"/>
                <w:szCs w:val="20"/>
              </w:rPr>
              <w:t>)</w:t>
            </w:r>
          </w:p>
          <w:p w14:paraId="1BA0A360" w14:textId="77777777" w:rsidR="00D323E2" w:rsidRPr="00881F3E" w:rsidRDefault="00D323E2" w:rsidP="00445E64">
            <w:pPr>
              <w:rPr>
                <w:b/>
                <w:sz w:val="20"/>
                <w:szCs w:val="20"/>
              </w:rPr>
            </w:pPr>
          </w:p>
          <w:p w14:paraId="4CFBACC5" w14:textId="08CB06DF" w:rsidR="00D323E2" w:rsidRPr="00881F3E" w:rsidRDefault="00D323E2" w:rsidP="00547174">
            <w:pPr>
              <w:rPr>
                <w:b/>
                <w:sz w:val="20"/>
                <w:szCs w:val="20"/>
              </w:rPr>
            </w:pPr>
            <w:r w:rsidRPr="00881F3E">
              <w:rPr>
                <w:b/>
                <w:sz w:val="20"/>
                <w:szCs w:val="20"/>
              </w:rPr>
              <w:t>(</w:t>
            </w:r>
            <w:r w:rsidR="001145D1" w:rsidRPr="00881F3E">
              <w:rPr>
                <w:b/>
                <w:sz w:val="20"/>
                <w:szCs w:val="20"/>
              </w:rPr>
              <w:t>6</w:t>
            </w:r>
            <w:r w:rsidRPr="00881F3E">
              <w:rPr>
                <w:b/>
                <w:sz w:val="20"/>
                <w:szCs w:val="20"/>
              </w:rPr>
              <w:t xml:space="preserve">) </w:t>
            </w:r>
            <w:r w:rsidR="00DE52CE" w:rsidRPr="00881F3E">
              <w:rPr>
                <w:b/>
                <w:sz w:val="20"/>
                <w:szCs w:val="20"/>
              </w:rPr>
              <w:t>Ak sa na krytie rizika nadmerného využívania finančnej páky, ktoré je podľa osobitného predpisu</w:t>
            </w:r>
            <w:r w:rsidR="00DE52CE" w:rsidRPr="00881F3E">
              <w:rPr>
                <w:b/>
                <w:sz w:val="20"/>
                <w:szCs w:val="20"/>
                <w:vertAlign w:val="superscript"/>
              </w:rPr>
              <w:t>30bd</w:t>
            </w:r>
            <w:r w:rsidR="00DE52CE" w:rsidRPr="00881F3E">
              <w:rPr>
                <w:b/>
                <w:sz w:val="20"/>
                <w:szCs w:val="20"/>
              </w:rPr>
              <w:t xml:space="preserve">) nedostatočne kryté, vyžadujú osobitné vlastné zdroje, Národná banka Slovenska určí výšku osobitnej požiadavky na vlastné zdroje podľa odseku 1 písm. a) ako rozdiel medzi vlastnými </w:t>
            </w:r>
            <w:r w:rsidR="00DE52CE" w:rsidRPr="00881F3E">
              <w:rPr>
                <w:b/>
                <w:sz w:val="20"/>
                <w:szCs w:val="20"/>
              </w:rPr>
              <w:lastRenderedPageBreak/>
              <w:t>zdrojmi považovanými za primerané podľa odseku 2 a príslušnými požiadavkami na vlastné zdroje určenými podľa osobitného predpisu.</w:t>
            </w:r>
            <w:r w:rsidR="00DE52CE" w:rsidRPr="00881F3E">
              <w:rPr>
                <w:b/>
                <w:sz w:val="20"/>
                <w:szCs w:val="20"/>
                <w:vertAlign w:val="superscript"/>
              </w:rPr>
              <w:t>30bg</w:t>
            </w:r>
            <w:r w:rsidR="00DE52CE"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6E1FD8C8" w14:textId="6DA05F4A"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6CC5AFA" w14:textId="77777777" w:rsidR="00D323E2" w:rsidRPr="00881F3E" w:rsidRDefault="00D323E2" w:rsidP="00445E64">
            <w:pPr>
              <w:pStyle w:val="Nadpis1"/>
              <w:rPr>
                <w:b w:val="0"/>
                <w:bCs w:val="0"/>
                <w:sz w:val="20"/>
                <w:szCs w:val="20"/>
              </w:rPr>
            </w:pPr>
          </w:p>
        </w:tc>
      </w:tr>
      <w:tr w:rsidR="00881F3E" w:rsidRPr="00881F3E" w14:paraId="39A5D1DD" w14:textId="77777777" w:rsidTr="00B01904">
        <w:tc>
          <w:tcPr>
            <w:tcW w:w="725" w:type="dxa"/>
            <w:tcBorders>
              <w:top w:val="single" w:sz="4" w:space="0" w:color="auto"/>
              <w:left w:val="single" w:sz="12" w:space="0" w:color="auto"/>
              <w:bottom w:val="single" w:sz="4" w:space="0" w:color="auto"/>
              <w:right w:val="single" w:sz="4" w:space="0" w:color="auto"/>
            </w:tcBorders>
          </w:tcPr>
          <w:p w14:paraId="2381AD68" w14:textId="77777777" w:rsidR="00D323E2" w:rsidRPr="00881F3E" w:rsidRDefault="00D323E2" w:rsidP="00445E64">
            <w:pPr>
              <w:rPr>
                <w:sz w:val="20"/>
                <w:szCs w:val="20"/>
              </w:rPr>
            </w:pPr>
            <w:r w:rsidRPr="00881F3E">
              <w:rPr>
                <w:sz w:val="20"/>
                <w:szCs w:val="20"/>
              </w:rPr>
              <w:t>Č:104a</w:t>
            </w:r>
          </w:p>
          <w:p w14:paraId="40E63EBB"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5C015E81" w14:textId="64CABD94" w:rsidR="00D323E2" w:rsidRPr="00881F3E" w:rsidRDefault="00D323E2" w:rsidP="00445E64">
            <w:pPr>
              <w:autoSpaceDE/>
              <w:autoSpaceDN/>
              <w:jc w:val="both"/>
              <w:rPr>
                <w:sz w:val="20"/>
                <w:szCs w:val="20"/>
              </w:rPr>
            </w:pPr>
            <w:r w:rsidRPr="00881F3E">
              <w:rPr>
                <w:sz w:val="20"/>
                <w:szCs w:val="20"/>
              </w:rPr>
              <w:t xml:space="preserve">Inštitúcia spĺňa dodatočnú požiadavku na vlastné zdroje, ktorú uložil príslušný orgán podľa článku 104 ods. 1 písm. a) </w:t>
            </w:r>
            <w:r w:rsidRPr="00881F3E">
              <w:rPr>
                <w:b/>
                <w:sz w:val="20"/>
                <w:szCs w:val="20"/>
              </w:rPr>
              <w:t>na riešenie iných rizík, než je riziko nadmerného využívania finančnej páky</w:t>
            </w:r>
            <w:r w:rsidRPr="00881F3E">
              <w:rPr>
                <w:sz w:val="20"/>
                <w:szCs w:val="20"/>
              </w:rPr>
              <w:t>, vlastnými zdrojmi, ktoré spĺňajú tieto podmienky:</w:t>
            </w:r>
          </w:p>
          <w:p w14:paraId="2AF6B809" w14:textId="77777777" w:rsidR="00D323E2" w:rsidRPr="00881F3E" w:rsidRDefault="00D323E2" w:rsidP="00445E64">
            <w:pPr>
              <w:autoSpaceDE/>
              <w:autoSpaceDN/>
              <w:jc w:val="both"/>
              <w:rPr>
                <w:sz w:val="20"/>
                <w:szCs w:val="20"/>
              </w:rPr>
            </w:pPr>
          </w:p>
          <w:p w14:paraId="55FF0BB5" w14:textId="77777777" w:rsidR="00D323E2" w:rsidRPr="00881F3E" w:rsidRDefault="00D323E2" w:rsidP="00445E64">
            <w:pPr>
              <w:autoSpaceDE/>
              <w:autoSpaceDN/>
              <w:jc w:val="both"/>
              <w:rPr>
                <w:sz w:val="20"/>
                <w:szCs w:val="20"/>
              </w:rPr>
            </w:pPr>
          </w:p>
          <w:p w14:paraId="347101CF" w14:textId="77777777" w:rsidR="00D323E2" w:rsidRPr="00881F3E" w:rsidRDefault="00D323E2" w:rsidP="00445E64">
            <w:pPr>
              <w:autoSpaceDE/>
              <w:autoSpaceDN/>
              <w:jc w:val="both"/>
              <w:rPr>
                <w:sz w:val="20"/>
                <w:szCs w:val="20"/>
              </w:rPr>
            </w:pPr>
          </w:p>
          <w:p w14:paraId="6E5F40FB" w14:textId="77777777" w:rsidR="00D323E2" w:rsidRPr="00881F3E" w:rsidRDefault="00D323E2" w:rsidP="00445E64">
            <w:pPr>
              <w:autoSpaceDE/>
              <w:autoSpaceDN/>
              <w:jc w:val="both"/>
              <w:rPr>
                <w:sz w:val="20"/>
                <w:szCs w:val="20"/>
              </w:rPr>
            </w:pPr>
          </w:p>
          <w:p w14:paraId="3B935B26" w14:textId="77777777" w:rsidR="00D323E2" w:rsidRPr="00881F3E" w:rsidRDefault="00D323E2" w:rsidP="00445E64">
            <w:pPr>
              <w:pStyle w:val="Odsekzoznamu"/>
              <w:numPr>
                <w:ilvl w:val="0"/>
                <w:numId w:val="42"/>
              </w:numPr>
              <w:autoSpaceDE/>
              <w:autoSpaceDN/>
              <w:jc w:val="both"/>
              <w:rPr>
                <w:sz w:val="20"/>
                <w:szCs w:val="20"/>
              </w:rPr>
            </w:pPr>
            <w:r w:rsidRPr="00881F3E">
              <w:rPr>
                <w:sz w:val="20"/>
                <w:szCs w:val="20"/>
              </w:rPr>
              <w:t xml:space="preserve">najmenej tri štvrtiny dodatočnej požiadavky na vlastné zdroje sú splnené kapitálom </w:t>
            </w:r>
            <w:proofErr w:type="spellStart"/>
            <w:r w:rsidRPr="00881F3E">
              <w:rPr>
                <w:sz w:val="20"/>
                <w:szCs w:val="20"/>
              </w:rPr>
              <w:t>Tier</w:t>
            </w:r>
            <w:proofErr w:type="spellEnd"/>
            <w:r w:rsidRPr="00881F3E">
              <w:rPr>
                <w:sz w:val="20"/>
                <w:szCs w:val="20"/>
              </w:rPr>
              <w:t xml:space="preserve"> 1;</w:t>
            </w:r>
          </w:p>
          <w:p w14:paraId="1F1C83F1" w14:textId="77777777" w:rsidR="00D323E2" w:rsidRPr="00881F3E" w:rsidRDefault="00D323E2" w:rsidP="00445E64">
            <w:pPr>
              <w:pStyle w:val="Odsekzoznamu"/>
              <w:numPr>
                <w:ilvl w:val="0"/>
                <w:numId w:val="42"/>
              </w:numPr>
              <w:autoSpaceDE/>
              <w:autoSpaceDN/>
              <w:jc w:val="both"/>
              <w:rPr>
                <w:sz w:val="20"/>
                <w:szCs w:val="20"/>
              </w:rPr>
            </w:pPr>
            <w:r w:rsidRPr="00881F3E">
              <w:rPr>
                <w:sz w:val="20"/>
                <w:szCs w:val="20"/>
              </w:rPr>
              <w:t xml:space="preserve">najmenej tri štvrtiny kapitálu </w:t>
            </w:r>
            <w:proofErr w:type="spellStart"/>
            <w:r w:rsidRPr="00881F3E">
              <w:rPr>
                <w:sz w:val="20"/>
                <w:szCs w:val="20"/>
              </w:rPr>
              <w:t>Tier</w:t>
            </w:r>
            <w:proofErr w:type="spellEnd"/>
            <w:r w:rsidRPr="00881F3E">
              <w:rPr>
                <w:sz w:val="20"/>
                <w:szCs w:val="20"/>
              </w:rPr>
              <w:t xml:space="preserve"> 1 uvedeného v písmene a) sa skladajú z vlastného kapitálu </w:t>
            </w:r>
            <w:proofErr w:type="spellStart"/>
            <w:r w:rsidRPr="00881F3E">
              <w:rPr>
                <w:sz w:val="20"/>
                <w:szCs w:val="20"/>
              </w:rPr>
              <w:t>Tier</w:t>
            </w:r>
            <w:proofErr w:type="spellEnd"/>
            <w:r w:rsidRPr="00881F3E">
              <w:rPr>
                <w:sz w:val="20"/>
                <w:szCs w:val="20"/>
              </w:rPr>
              <w:t xml:space="preserve"> 1.</w:t>
            </w:r>
          </w:p>
          <w:p w14:paraId="23FE84CD" w14:textId="77777777" w:rsidR="00D323E2" w:rsidRPr="00881F3E" w:rsidRDefault="00D323E2" w:rsidP="00445E64">
            <w:pPr>
              <w:autoSpaceDE/>
              <w:autoSpaceDN/>
              <w:jc w:val="both"/>
              <w:rPr>
                <w:sz w:val="20"/>
                <w:szCs w:val="20"/>
              </w:rPr>
            </w:pPr>
          </w:p>
          <w:p w14:paraId="682D42AB" w14:textId="77777777" w:rsidR="00D323E2" w:rsidRPr="00881F3E" w:rsidRDefault="00D323E2" w:rsidP="00445E64">
            <w:pPr>
              <w:autoSpaceDE/>
              <w:autoSpaceDN/>
              <w:jc w:val="both"/>
              <w:rPr>
                <w:sz w:val="20"/>
                <w:szCs w:val="20"/>
              </w:rPr>
            </w:pPr>
          </w:p>
          <w:p w14:paraId="6D832B22" w14:textId="77777777" w:rsidR="001125AC" w:rsidRPr="00881F3E" w:rsidRDefault="001125AC" w:rsidP="00445E64">
            <w:pPr>
              <w:autoSpaceDE/>
              <w:autoSpaceDN/>
              <w:jc w:val="both"/>
              <w:rPr>
                <w:b/>
                <w:sz w:val="20"/>
                <w:szCs w:val="20"/>
              </w:rPr>
            </w:pPr>
          </w:p>
          <w:p w14:paraId="083FD17E" w14:textId="57F8D84F" w:rsidR="001125AC" w:rsidRPr="00881F3E" w:rsidRDefault="001125AC" w:rsidP="00445E64">
            <w:pPr>
              <w:autoSpaceDE/>
              <w:autoSpaceDN/>
              <w:jc w:val="both"/>
              <w:rPr>
                <w:b/>
                <w:sz w:val="20"/>
                <w:szCs w:val="20"/>
              </w:rPr>
            </w:pPr>
            <w:r w:rsidRPr="00881F3E">
              <w:rPr>
                <w:b/>
                <w:sz w:val="20"/>
                <w:szCs w:val="20"/>
              </w:rPr>
              <w:t xml:space="preserve">Inštitúcia spĺňa dodatočnú požiadavku na vlastné zdroje, ktorú uložil príslušný orgán podľa článku 104 ods. 1 písm. a) na riešenie rizika nadmerného využívania finančnej páky, kapitálom </w:t>
            </w:r>
            <w:proofErr w:type="spellStart"/>
            <w:r w:rsidRPr="00881F3E">
              <w:rPr>
                <w:b/>
                <w:sz w:val="20"/>
                <w:szCs w:val="20"/>
              </w:rPr>
              <w:t>Tier</w:t>
            </w:r>
            <w:proofErr w:type="spellEnd"/>
            <w:r w:rsidRPr="00881F3E">
              <w:rPr>
                <w:b/>
                <w:sz w:val="20"/>
                <w:szCs w:val="20"/>
              </w:rPr>
              <w:t xml:space="preserve"> 1.</w:t>
            </w:r>
          </w:p>
          <w:p w14:paraId="7BFD18E6" w14:textId="77777777" w:rsidR="00D323E2" w:rsidRPr="00881F3E" w:rsidRDefault="00D323E2" w:rsidP="00445E64">
            <w:pPr>
              <w:autoSpaceDE/>
              <w:autoSpaceDN/>
              <w:jc w:val="both"/>
              <w:rPr>
                <w:b/>
                <w:sz w:val="20"/>
                <w:szCs w:val="20"/>
              </w:rPr>
            </w:pPr>
          </w:p>
          <w:p w14:paraId="48753729" w14:textId="77777777" w:rsidR="001125AC" w:rsidRPr="00881F3E" w:rsidRDefault="001125AC" w:rsidP="00445E64">
            <w:pPr>
              <w:autoSpaceDE/>
              <w:autoSpaceDN/>
              <w:jc w:val="both"/>
              <w:rPr>
                <w:b/>
                <w:sz w:val="20"/>
                <w:szCs w:val="20"/>
              </w:rPr>
            </w:pPr>
          </w:p>
          <w:p w14:paraId="53D1FB15" w14:textId="77777777" w:rsidR="001125AC" w:rsidRPr="00881F3E" w:rsidRDefault="001125AC" w:rsidP="00445E64">
            <w:pPr>
              <w:autoSpaceDE/>
              <w:autoSpaceDN/>
              <w:jc w:val="both"/>
              <w:rPr>
                <w:b/>
                <w:sz w:val="20"/>
                <w:szCs w:val="20"/>
              </w:rPr>
            </w:pPr>
          </w:p>
          <w:p w14:paraId="399A30A4" w14:textId="77777777" w:rsidR="001125AC" w:rsidRPr="00881F3E" w:rsidRDefault="001125AC" w:rsidP="00445E64">
            <w:pPr>
              <w:autoSpaceDE/>
              <w:autoSpaceDN/>
              <w:jc w:val="both"/>
              <w:rPr>
                <w:b/>
                <w:sz w:val="20"/>
                <w:szCs w:val="20"/>
              </w:rPr>
            </w:pPr>
          </w:p>
          <w:p w14:paraId="36669483" w14:textId="6847E332" w:rsidR="00D323E2" w:rsidRPr="00881F3E" w:rsidRDefault="00D323E2" w:rsidP="00445E64">
            <w:pPr>
              <w:autoSpaceDE/>
              <w:autoSpaceDN/>
              <w:jc w:val="both"/>
              <w:rPr>
                <w:sz w:val="20"/>
                <w:szCs w:val="20"/>
              </w:rPr>
            </w:pPr>
            <w:r w:rsidRPr="00881F3E">
              <w:rPr>
                <w:sz w:val="20"/>
                <w:szCs w:val="20"/>
              </w:rPr>
              <w:t>Odchylne od prvého</w:t>
            </w:r>
            <w:r w:rsidR="00C0592A" w:rsidRPr="00881F3E">
              <w:rPr>
                <w:sz w:val="20"/>
                <w:szCs w:val="20"/>
              </w:rPr>
              <w:t xml:space="preserve"> </w:t>
            </w:r>
            <w:r w:rsidR="00C0592A" w:rsidRPr="00881F3E">
              <w:rPr>
                <w:b/>
                <w:sz w:val="20"/>
                <w:szCs w:val="20"/>
              </w:rPr>
              <w:t>a druhého</w:t>
            </w:r>
            <w:r w:rsidRPr="00881F3E">
              <w:rPr>
                <w:sz w:val="20"/>
                <w:szCs w:val="20"/>
              </w:rPr>
              <w:t xml:space="preserve"> </w:t>
            </w:r>
            <w:proofErr w:type="spellStart"/>
            <w:r w:rsidRPr="00881F3E">
              <w:rPr>
                <w:sz w:val="20"/>
                <w:szCs w:val="20"/>
              </w:rPr>
              <w:t>pododseku</w:t>
            </w:r>
            <w:proofErr w:type="spellEnd"/>
            <w:r w:rsidRPr="00881F3E">
              <w:rPr>
                <w:sz w:val="20"/>
                <w:szCs w:val="20"/>
              </w:rPr>
              <w:t xml:space="preserve"> môže príslušný orgán od inštitúcie požadovať, aby v prípade potreby splnila jeho dodatočnú požiadavku na vlastné zdroje vyšším podielom kapitálu </w:t>
            </w:r>
            <w:proofErr w:type="spellStart"/>
            <w:r w:rsidRPr="00881F3E">
              <w:rPr>
                <w:sz w:val="20"/>
                <w:szCs w:val="20"/>
              </w:rPr>
              <w:t>Tier</w:t>
            </w:r>
            <w:proofErr w:type="spellEnd"/>
            <w:r w:rsidRPr="00881F3E">
              <w:rPr>
                <w:sz w:val="20"/>
                <w:szCs w:val="20"/>
              </w:rPr>
              <w:t xml:space="preserve"> 1 alebo vlastného kapitálu </w:t>
            </w:r>
            <w:proofErr w:type="spellStart"/>
            <w:r w:rsidRPr="00881F3E">
              <w:rPr>
                <w:sz w:val="20"/>
                <w:szCs w:val="20"/>
              </w:rPr>
              <w:t>Tier</w:t>
            </w:r>
            <w:proofErr w:type="spellEnd"/>
            <w:r w:rsidRPr="00881F3E">
              <w:rPr>
                <w:sz w:val="20"/>
                <w:szCs w:val="20"/>
              </w:rPr>
              <w:t xml:space="preserve"> 1 pri zohľadnení špecifických okolností tejto inštitúcie.</w:t>
            </w:r>
          </w:p>
          <w:p w14:paraId="4CB82509" w14:textId="77777777" w:rsidR="00D323E2" w:rsidRPr="00881F3E" w:rsidRDefault="00D323E2" w:rsidP="00445E64">
            <w:pPr>
              <w:autoSpaceDE/>
              <w:autoSpaceDN/>
              <w:jc w:val="both"/>
              <w:rPr>
                <w:sz w:val="20"/>
                <w:szCs w:val="20"/>
              </w:rPr>
            </w:pPr>
          </w:p>
          <w:p w14:paraId="185C3B6C" w14:textId="77777777" w:rsidR="00D323E2" w:rsidRPr="00881F3E" w:rsidRDefault="00D323E2" w:rsidP="00445E64">
            <w:pPr>
              <w:autoSpaceDE/>
              <w:autoSpaceDN/>
              <w:jc w:val="both"/>
              <w:rPr>
                <w:sz w:val="20"/>
                <w:szCs w:val="20"/>
              </w:rPr>
            </w:pPr>
          </w:p>
          <w:p w14:paraId="1B6E07E3" w14:textId="77777777" w:rsidR="00D323E2" w:rsidRPr="00881F3E" w:rsidRDefault="00D323E2" w:rsidP="00445E64">
            <w:pPr>
              <w:autoSpaceDE/>
              <w:autoSpaceDN/>
              <w:jc w:val="both"/>
              <w:rPr>
                <w:sz w:val="20"/>
                <w:szCs w:val="20"/>
              </w:rPr>
            </w:pPr>
          </w:p>
          <w:p w14:paraId="71A62F28" w14:textId="77777777" w:rsidR="00D323E2" w:rsidRPr="00881F3E" w:rsidRDefault="00D323E2" w:rsidP="00445E64">
            <w:pPr>
              <w:autoSpaceDE/>
              <w:autoSpaceDN/>
              <w:jc w:val="both"/>
              <w:rPr>
                <w:sz w:val="20"/>
                <w:szCs w:val="20"/>
              </w:rPr>
            </w:pPr>
          </w:p>
          <w:p w14:paraId="4FA809AC" w14:textId="77777777" w:rsidR="00D323E2" w:rsidRPr="00881F3E" w:rsidRDefault="00D323E2" w:rsidP="00445E64">
            <w:pPr>
              <w:autoSpaceDE/>
              <w:autoSpaceDN/>
              <w:jc w:val="both"/>
              <w:rPr>
                <w:sz w:val="20"/>
                <w:szCs w:val="20"/>
              </w:rPr>
            </w:pPr>
            <w:r w:rsidRPr="00881F3E">
              <w:rPr>
                <w:sz w:val="20"/>
                <w:szCs w:val="20"/>
              </w:rPr>
              <w:t>Vlastné zdroje, ktoré sa použijú na splnenie dodatočnej požiadavky na vlastné zdroje uvedenej v článku 104 ods. 1 písm. a) tejto smernice uloženej príslušnými orgánmi s cieľom riešiť iné riziká, než je riziko nadmerného využívania finančnej páky, sa nesmú použiť na splnenie:</w:t>
            </w:r>
          </w:p>
          <w:p w14:paraId="63E4A5FB" w14:textId="77777777" w:rsidR="00E428AB" w:rsidRPr="00881F3E" w:rsidRDefault="00E428AB" w:rsidP="00445E64">
            <w:pPr>
              <w:autoSpaceDE/>
              <w:autoSpaceDN/>
              <w:jc w:val="both"/>
              <w:rPr>
                <w:sz w:val="20"/>
                <w:szCs w:val="20"/>
              </w:rPr>
            </w:pPr>
          </w:p>
          <w:p w14:paraId="55C06985" w14:textId="77777777" w:rsidR="00E428AB" w:rsidRPr="00881F3E" w:rsidRDefault="00E428AB" w:rsidP="00445E64">
            <w:pPr>
              <w:autoSpaceDE/>
              <w:autoSpaceDN/>
              <w:jc w:val="both"/>
              <w:rPr>
                <w:sz w:val="20"/>
                <w:szCs w:val="20"/>
              </w:rPr>
            </w:pPr>
          </w:p>
          <w:p w14:paraId="45450BE9" w14:textId="77777777" w:rsidR="00F57258" w:rsidRPr="00881F3E" w:rsidRDefault="00F57258" w:rsidP="00445E64">
            <w:pPr>
              <w:autoSpaceDE/>
              <w:autoSpaceDN/>
              <w:jc w:val="both"/>
              <w:rPr>
                <w:sz w:val="20"/>
                <w:szCs w:val="20"/>
              </w:rPr>
            </w:pPr>
          </w:p>
          <w:p w14:paraId="519CFD44" w14:textId="77777777" w:rsidR="00E428AB" w:rsidRPr="00881F3E" w:rsidRDefault="00E428AB" w:rsidP="00445E64">
            <w:pPr>
              <w:autoSpaceDE/>
              <w:autoSpaceDN/>
              <w:jc w:val="both"/>
              <w:rPr>
                <w:sz w:val="20"/>
                <w:szCs w:val="20"/>
              </w:rPr>
            </w:pPr>
          </w:p>
          <w:p w14:paraId="0EACED67" w14:textId="77777777" w:rsidR="00E428AB" w:rsidRPr="00881F3E" w:rsidRDefault="00E428AB" w:rsidP="00445E64">
            <w:pPr>
              <w:autoSpaceDE/>
              <w:autoSpaceDN/>
              <w:jc w:val="both"/>
              <w:rPr>
                <w:sz w:val="20"/>
                <w:szCs w:val="20"/>
              </w:rPr>
            </w:pPr>
          </w:p>
          <w:p w14:paraId="7C87FAF9" w14:textId="77777777" w:rsidR="00D323E2" w:rsidRPr="00881F3E" w:rsidRDefault="00D323E2" w:rsidP="00445E64">
            <w:pPr>
              <w:pStyle w:val="Odsekzoznamu"/>
              <w:numPr>
                <w:ilvl w:val="0"/>
                <w:numId w:val="43"/>
              </w:numPr>
              <w:autoSpaceDE/>
              <w:autoSpaceDN/>
              <w:jc w:val="both"/>
              <w:rPr>
                <w:sz w:val="20"/>
                <w:szCs w:val="20"/>
              </w:rPr>
            </w:pPr>
            <w:r w:rsidRPr="00881F3E">
              <w:rPr>
                <w:sz w:val="20"/>
                <w:szCs w:val="20"/>
              </w:rPr>
              <w:t>požiadaviek na vlastné zdroje stanovených v článku 92 ods. 1 písm. a), b) a c) nariadenia (EÚ) č. 575/2013;</w:t>
            </w:r>
          </w:p>
          <w:p w14:paraId="07B42D74" w14:textId="77777777" w:rsidR="00D323E2" w:rsidRPr="00881F3E" w:rsidRDefault="00D323E2" w:rsidP="00445E64">
            <w:pPr>
              <w:pStyle w:val="Odsekzoznamu"/>
              <w:numPr>
                <w:ilvl w:val="0"/>
                <w:numId w:val="43"/>
              </w:numPr>
              <w:autoSpaceDE/>
              <w:autoSpaceDN/>
              <w:jc w:val="both"/>
              <w:rPr>
                <w:sz w:val="20"/>
                <w:szCs w:val="20"/>
              </w:rPr>
            </w:pPr>
            <w:r w:rsidRPr="00881F3E">
              <w:rPr>
                <w:sz w:val="20"/>
                <w:szCs w:val="20"/>
              </w:rPr>
              <w:t>požiadavky na kombinovaný vankúš;</w:t>
            </w:r>
          </w:p>
          <w:p w14:paraId="26406C85" w14:textId="77777777" w:rsidR="00D323E2" w:rsidRPr="00881F3E" w:rsidRDefault="00D323E2" w:rsidP="00445E64">
            <w:pPr>
              <w:pStyle w:val="Odsekzoznamu"/>
              <w:numPr>
                <w:ilvl w:val="0"/>
                <w:numId w:val="43"/>
              </w:numPr>
              <w:autoSpaceDE/>
              <w:autoSpaceDN/>
              <w:jc w:val="both"/>
              <w:rPr>
                <w:sz w:val="20"/>
                <w:szCs w:val="20"/>
              </w:rPr>
            </w:pPr>
            <w:r w:rsidRPr="00881F3E">
              <w:rPr>
                <w:sz w:val="20"/>
                <w:szCs w:val="20"/>
              </w:rPr>
              <w:t>usmernenia týkajúceho sa dodatočných vlastných zdrojov uvedeného v článku 104b ods. 3 tejto smernice, ak sa toto usmernenie týka iných rizík, než sú riziká nadmerného využívania finančnej páky.</w:t>
            </w:r>
          </w:p>
          <w:p w14:paraId="108FF8B2" w14:textId="77777777" w:rsidR="00D323E2" w:rsidRPr="00881F3E" w:rsidRDefault="00D323E2" w:rsidP="00445E64">
            <w:pPr>
              <w:autoSpaceDE/>
              <w:autoSpaceDN/>
              <w:jc w:val="both"/>
              <w:rPr>
                <w:sz w:val="20"/>
                <w:szCs w:val="20"/>
              </w:rPr>
            </w:pPr>
          </w:p>
          <w:p w14:paraId="5F078F88" w14:textId="77777777" w:rsidR="00D323E2" w:rsidRPr="00881F3E" w:rsidRDefault="00D323E2" w:rsidP="00445E64">
            <w:pPr>
              <w:autoSpaceDE/>
              <w:autoSpaceDN/>
              <w:jc w:val="both"/>
              <w:rPr>
                <w:sz w:val="20"/>
                <w:szCs w:val="20"/>
              </w:rPr>
            </w:pPr>
          </w:p>
          <w:p w14:paraId="7E9FED07" w14:textId="77777777" w:rsidR="00E811EA" w:rsidRPr="00881F3E" w:rsidRDefault="00E811EA" w:rsidP="00445E64">
            <w:pPr>
              <w:autoSpaceDE/>
              <w:autoSpaceDN/>
              <w:jc w:val="both"/>
              <w:rPr>
                <w:sz w:val="20"/>
                <w:szCs w:val="20"/>
              </w:rPr>
            </w:pPr>
          </w:p>
          <w:p w14:paraId="7E4477FD" w14:textId="77777777" w:rsidR="00D323E2" w:rsidRPr="00881F3E" w:rsidRDefault="00D323E2" w:rsidP="00445E64">
            <w:pPr>
              <w:autoSpaceDE/>
              <w:autoSpaceDN/>
              <w:jc w:val="both"/>
              <w:rPr>
                <w:sz w:val="20"/>
                <w:szCs w:val="20"/>
              </w:rPr>
            </w:pPr>
            <w:r w:rsidRPr="00881F3E">
              <w:rPr>
                <w:sz w:val="20"/>
                <w:szCs w:val="20"/>
              </w:rPr>
              <w:t>Vlastné zdroje, ktoré sa použijú na splnenie dodatočnej požiadavky na vlastné zdroje uvedenej v článku 104 ods. 1 písm. a) tejto smernice uloženej príslušnými orgánmi s cieľom riešiť riziko nadmerného využívania finančnej páky, ktoré nie je dostatočne kryté článkom 92 ods. 1 písm. d) nariadenia (EÚ) č. 575/2013, sa nesmú použiť na splnenie:</w:t>
            </w:r>
          </w:p>
          <w:p w14:paraId="6CAD241B" w14:textId="77777777" w:rsidR="00BE5C7A" w:rsidRPr="00881F3E" w:rsidRDefault="00BE5C7A" w:rsidP="00445E64">
            <w:pPr>
              <w:autoSpaceDE/>
              <w:autoSpaceDN/>
              <w:jc w:val="both"/>
              <w:rPr>
                <w:sz w:val="20"/>
                <w:szCs w:val="20"/>
              </w:rPr>
            </w:pPr>
          </w:p>
          <w:p w14:paraId="7847C3CF" w14:textId="77777777" w:rsidR="00BE5C7A" w:rsidRPr="00881F3E" w:rsidRDefault="00BE5C7A" w:rsidP="00445E64">
            <w:pPr>
              <w:autoSpaceDE/>
              <w:autoSpaceDN/>
              <w:jc w:val="both"/>
              <w:rPr>
                <w:sz w:val="20"/>
                <w:szCs w:val="20"/>
              </w:rPr>
            </w:pPr>
          </w:p>
          <w:p w14:paraId="20E25BD7" w14:textId="77777777" w:rsidR="00775F9C" w:rsidRPr="00881F3E" w:rsidRDefault="00775F9C" w:rsidP="00445E64">
            <w:pPr>
              <w:autoSpaceDE/>
              <w:autoSpaceDN/>
              <w:jc w:val="both"/>
              <w:rPr>
                <w:sz w:val="20"/>
                <w:szCs w:val="20"/>
              </w:rPr>
            </w:pPr>
          </w:p>
          <w:p w14:paraId="23BC0F03" w14:textId="77777777" w:rsidR="00D323E2" w:rsidRPr="00881F3E" w:rsidRDefault="00D323E2" w:rsidP="00445E64">
            <w:pPr>
              <w:pStyle w:val="Odsekzoznamu"/>
              <w:numPr>
                <w:ilvl w:val="0"/>
                <w:numId w:val="44"/>
              </w:numPr>
              <w:autoSpaceDE/>
              <w:autoSpaceDN/>
              <w:jc w:val="both"/>
              <w:rPr>
                <w:sz w:val="20"/>
                <w:szCs w:val="20"/>
              </w:rPr>
            </w:pPr>
            <w:r w:rsidRPr="00881F3E">
              <w:rPr>
                <w:sz w:val="20"/>
                <w:szCs w:val="20"/>
              </w:rPr>
              <w:t>požiadavky na vlastné zdroje stanovenej v článku 92 ods. 1 písm. d) nariadenia (EÚ) č. 575/2013;</w:t>
            </w:r>
          </w:p>
          <w:p w14:paraId="0098A15D" w14:textId="77777777" w:rsidR="00D323E2" w:rsidRPr="00881F3E" w:rsidRDefault="00D323E2" w:rsidP="00445E64">
            <w:pPr>
              <w:pStyle w:val="Odsekzoznamu"/>
              <w:numPr>
                <w:ilvl w:val="0"/>
                <w:numId w:val="44"/>
              </w:numPr>
              <w:autoSpaceDE/>
              <w:autoSpaceDN/>
              <w:jc w:val="both"/>
              <w:rPr>
                <w:sz w:val="20"/>
                <w:szCs w:val="20"/>
              </w:rPr>
            </w:pPr>
            <w:r w:rsidRPr="00881F3E">
              <w:rPr>
                <w:sz w:val="20"/>
                <w:szCs w:val="20"/>
              </w:rPr>
              <w:t>požiadavky na vankúš pre ukazovateľ finančnej páky uvedenej v článku 92 ods. 1a nariadenia (EÚ) č. 575/2013;</w:t>
            </w:r>
          </w:p>
          <w:p w14:paraId="7A7313E5" w14:textId="77777777" w:rsidR="00D323E2" w:rsidRPr="00881F3E" w:rsidRDefault="00D323E2" w:rsidP="00445E64">
            <w:pPr>
              <w:pStyle w:val="Odsekzoznamu"/>
              <w:numPr>
                <w:ilvl w:val="0"/>
                <w:numId w:val="44"/>
              </w:numPr>
              <w:autoSpaceDE/>
              <w:autoSpaceDN/>
              <w:jc w:val="both"/>
              <w:rPr>
                <w:sz w:val="20"/>
                <w:szCs w:val="20"/>
              </w:rPr>
            </w:pPr>
            <w:r w:rsidRPr="00881F3E">
              <w:rPr>
                <w:sz w:val="20"/>
                <w:szCs w:val="20"/>
              </w:rPr>
              <w:t>usmernenia týkajúceho sa dodatočných vlastných zdrojov uvedeného v článku 104b ods. 3 tejto smernice, ak sa toto usmernenie týka rizík nadmerného využívania finančnej páky.</w:t>
            </w:r>
          </w:p>
          <w:p w14:paraId="2BCF315A" w14:textId="77777777" w:rsidR="00D323E2" w:rsidRPr="00881F3E" w:rsidRDefault="00D323E2" w:rsidP="00445E64">
            <w:pPr>
              <w:autoSpaceDE/>
              <w:autoSpaceDN/>
              <w:jc w:val="both"/>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46A52422" w14:textId="0111E143"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62727FAE" w14:textId="77777777" w:rsidR="00D323E2" w:rsidRPr="00881F3E" w:rsidRDefault="00D323E2" w:rsidP="00445E64">
            <w:pPr>
              <w:jc w:val="center"/>
              <w:rPr>
                <w:b/>
                <w:sz w:val="20"/>
                <w:szCs w:val="20"/>
              </w:rPr>
            </w:pPr>
            <w:r w:rsidRPr="00881F3E">
              <w:rPr>
                <w:b/>
                <w:sz w:val="20"/>
                <w:szCs w:val="20"/>
              </w:rPr>
              <w:t>Návrh zákona čl. I</w:t>
            </w:r>
          </w:p>
          <w:p w14:paraId="5D9921CE" w14:textId="77777777" w:rsidR="00256BD7" w:rsidRPr="00881F3E" w:rsidRDefault="00256BD7" w:rsidP="00445E64">
            <w:pPr>
              <w:jc w:val="center"/>
              <w:rPr>
                <w:b/>
                <w:sz w:val="20"/>
                <w:szCs w:val="20"/>
              </w:rPr>
            </w:pPr>
          </w:p>
          <w:p w14:paraId="56B2D5BE" w14:textId="77777777" w:rsidR="00256BD7" w:rsidRPr="00881F3E" w:rsidRDefault="00256BD7" w:rsidP="00445E64">
            <w:pPr>
              <w:jc w:val="center"/>
              <w:rPr>
                <w:b/>
                <w:sz w:val="20"/>
                <w:szCs w:val="20"/>
              </w:rPr>
            </w:pPr>
          </w:p>
          <w:p w14:paraId="25BEC82C" w14:textId="77777777" w:rsidR="00256BD7" w:rsidRPr="00881F3E" w:rsidRDefault="00256BD7" w:rsidP="00445E64">
            <w:pPr>
              <w:jc w:val="center"/>
              <w:rPr>
                <w:b/>
                <w:sz w:val="20"/>
                <w:szCs w:val="20"/>
              </w:rPr>
            </w:pPr>
          </w:p>
          <w:p w14:paraId="2311F3E9" w14:textId="77777777" w:rsidR="00256BD7" w:rsidRPr="00881F3E" w:rsidRDefault="00256BD7" w:rsidP="00445E64">
            <w:pPr>
              <w:jc w:val="center"/>
              <w:rPr>
                <w:b/>
                <w:sz w:val="20"/>
                <w:szCs w:val="20"/>
              </w:rPr>
            </w:pPr>
          </w:p>
          <w:p w14:paraId="02C706C4" w14:textId="77777777" w:rsidR="00256BD7" w:rsidRPr="00881F3E" w:rsidRDefault="00256BD7" w:rsidP="00445E64">
            <w:pPr>
              <w:jc w:val="center"/>
              <w:rPr>
                <w:b/>
                <w:sz w:val="20"/>
                <w:szCs w:val="20"/>
              </w:rPr>
            </w:pPr>
          </w:p>
          <w:p w14:paraId="285B4DDE" w14:textId="77777777" w:rsidR="00256BD7" w:rsidRPr="00881F3E" w:rsidRDefault="00256BD7" w:rsidP="00445E64">
            <w:pPr>
              <w:jc w:val="center"/>
              <w:rPr>
                <w:b/>
                <w:sz w:val="20"/>
                <w:szCs w:val="20"/>
              </w:rPr>
            </w:pPr>
          </w:p>
          <w:p w14:paraId="51C70E1F" w14:textId="77777777" w:rsidR="00256BD7" w:rsidRPr="00881F3E" w:rsidRDefault="00256BD7" w:rsidP="00445E64">
            <w:pPr>
              <w:jc w:val="center"/>
              <w:rPr>
                <w:b/>
                <w:sz w:val="20"/>
                <w:szCs w:val="20"/>
              </w:rPr>
            </w:pPr>
          </w:p>
          <w:p w14:paraId="5C75AF40" w14:textId="77777777" w:rsidR="00256BD7" w:rsidRPr="00881F3E" w:rsidRDefault="00256BD7" w:rsidP="00445E64">
            <w:pPr>
              <w:jc w:val="center"/>
              <w:rPr>
                <w:b/>
                <w:sz w:val="20"/>
                <w:szCs w:val="20"/>
              </w:rPr>
            </w:pPr>
          </w:p>
          <w:p w14:paraId="29D10AFC" w14:textId="77777777" w:rsidR="00256BD7" w:rsidRPr="00881F3E" w:rsidRDefault="00256BD7" w:rsidP="00445E64">
            <w:pPr>
              <w:jc w:val="center"/>
              <w:rPr>
                <w:b/>
                <w:sz w:val="20"/>
                <w:szCs w:val="20"/>
              </w:rPr>
            </w:pPr>
          </w:p>
          <w:p w14:paraId="539F2C21" w14:textId="77777777" w:rsidR="00256BD7" w:rsidRPr="00881F3E" w:rsidRDefault="00256BD7" w:rsidP="00445E64">
            <w:pPr>
              <w:jc w:val="center"/>
              <w:rPr>
                <w:b/>
                <w:sz w:val="20"/>
                <w:szCs w:val="20"/>
              </w:rPr>
            </w:pPr>
          </w:p>
          <w:p w14:paraId="14D61AB5" w14:textId="77777777" w:rsidR="00256BD7" w:rsidRPr="00881F3E" w:rsidRDefault="00256BD7" w:rsidP="00445E64">
            <w:pPr>
              <w:jc w:val="center"/>
              <w:rPr>
                <w:b/>
                <w:sz w:val="20"/>
                <w:szCs w:val="20"/>
              </w:rPr>
            </w:pPr>
          </w:p>
          <w:p w14:paraId="72565589" w14:textId="77777777" w:rsidR="00460F30" w:rsidRPr="00881F3E" w:rsidRDefault="00460F30" w:rsidP="00445E64">
            <w:pPr>
              <w:jc w:val="center"/>
              <w:rPr>
                <w:b/>
                <w:sz w:val="20"/>
                <w:szCs w:val="20"/>
              </w:rPr>
            </w:pPr>
          </w:p>
          <w:p w14:paraId="75314575" w14:textId="701A2BB9" w:rsidR="001125AC" w:rsidRPr="00881F3E" w:rsidRDefault="001125AC" w:rsidP="00445E64">
            <w:pPr>
              <w:jc w:val="center"/>
              <w:rPr>
                <w:b/>
                <w:sz w:val="20"/>
                <w:szCs w:val="20"/>
              </w:rPr>
            </w:pPr>
            <w:r w:rsidRPr="00881F3E">
              <w:rPr>
                <w:b/>
                <w:sz w:val="20"/>
                <w:szCs w:val="20"/>
              </w:rPr>
              <w:t>Návrh zákona čl. I</w:t>
            </w:r>
          </w:p>
          <w:p w14:paraId="7E428F40" w14:textId="77777777" w:rsidR="001125AC" w:rsidRPr="00881F3E" w:rsidRDefault="001125AC" w:rsidP="00445E64">
            <w:pPr>
              <w:jc w:val="center"/>
              <w:rPr>
                <w:b/>
                <w:sz w:val="20"/>
                <w:szCs w:val="20"/>
              </w:rPr>
            </w:pPr>
          </w:p>
          <w:p w14:paraId="5A7E8881" w14:textId="77777777" w:rsidR="001125AC" w:rsidRPr="00881F3E" w:rsidRDefault="001125AC" w:rsidP="00445E64">
            <w:pPr>
              <w:jc w:val="center"/>
              <w:rPr>
                <w:b/>
                <w:sz w:val="20"/>
                <w:szCs w:val="20"/>
              </w:rPr>
            </w:pPr>
          </w:p>
          <w:p w14:paraId="751C4E72" w14:textId="77777777" w:rsidR="00460F30" w:rsidRPr="00881F3E" w:rsidRDefault="00460F30" w:rsidP="00445E64">
            <w:pPr>
              <w:jc w:val="center"/>
              <w:rPr>
                <w:b/>
                <w:sz w:val="20"/>
                <w:szCs w:val="20"/>
              </w:rPr>
            </w:pPr>
          </w:p>
          <w:p w14:paraId="43479940" w14:textId="77777777" w:rsidR="001125AC" w:rsidRPr="00881F3E" w:rsidRDefault="001125AC" w:rsidP="00445E64">
            <w:pPr>
              <w:jc w:val="center"/>
              <w:rPr>
                <w:b/>
                <w:sz w:val="20"/>
                <w:szCs w:val="20"/>
              </w:rPr>
            </w:pPr>
          </w:p>
          <w:p w14:paraId="48680F68" w14:textId="74CB4C6B" w:rsidR="00256BD7" w:rsidRPr="00881F3E" w:rsidRDefault="00256BD7"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E6DF905" w14:textId="6503D2A6" w:rsidR="00E428AB" w:rsidRPr="00881F3E" w:rsidRDefault="00D323E2" w:rsidP="00445E64">
            <w:pPr>
              <w:pStyle w:val="Normlny0"/>
              <w:jc w:val="center"/>
              <w:rPr>
                <w:b/>
              </w:rPr>
            </w:pPr>
            <w:r w:rsidRPr="00881F3E">
              <w:rPr>
                <w:b/>
              </w:rPr>
              <w:t>§ 29</w:t>
            </w:r>
            <w:r w:rsidR="00981998" w:rsidRPr="00881F3E">
              <w:rPr>
                <w:b/>
              </w:rPr>
              <w:t>b</w:t>
            </w:r>
            <w:r w:rsidR="00540EFC" w:rsidRPr="00881F3E">
              <w:rPr>
                <w:b/>
              </w:rPr>
              <w:t xml:space="preserve"> </w:t>
            </w:r>
            <w:r w:rsidRPr="00881F3E">
              <w:rPr>
                <w:b/>
              </w:rPr>
              <w:t>O </w:t>
            </w:r>
            <w:r w:rsidR="001145D1" w:rsidRPr="00881F3E">
              <w:rPr>
                <w:b/>
              </w:rPr>
              <w:t>7</w:t>
            </w:r>
            <w:r w:rsidRPr="00881F3E">
              <w:rPr>
                <w:b/>
              </w:rPr>
              <w:t xml:space="preserve"> </w:t>
            </w:r>
          </w:p>
          <w:p w14:paraId="39CD32D6" w14:textId="77777777" w:rsidR="00E428AB" w:rsidRPr="00881F3E" w:rsidRDefault="00E428AB" w:rsidP="00445E64">
            <w:pPr>
              <w:pStyle w:val="Normlny0"/>
              <w:jc w:val="center"/>
              <w:rPr>
                <w:b/>
              </w:rPr>
            </w:pPr>
          </w:p>
          <w:p w14:paraId="10240F37" w14:textId="77777777" w:rsidR="00E428AB" w:rsidRPr="00881F3E" w:rsidRDefault="00E428AB" w:rsidP="00445E64">
            <w:pPr>
              <w:pStyle w:val="Normlny0"/>
              <w:jc w:val="center"/>
              <w:rPr>
                <w:b/>
              </w:rPr>
            </w:pPr>
          </w:p>
          <w:p w14:paraId="526871CB" w14:textId="77777777" w:rsidR="00E428AB" w:rsidRPr="00881F3E" w:rsidRDefault="00E428AB" w:rsidP="00445E64">
            <w:pPr>
              <w:pStyle w:val="Normlny0"/>
              <w:jc w:val="center"/>
              <w:rPr>
                <w:b/>
              </w:rPr>
            </w:pPr>
          </w:p>
          <w:p w14:paraId="0BE25729" w14:textId="77777777" w:rsidR="00E428AB" w:rsidRPr="00881F3E" w:rsidRDefault="00E428AB" w:rsidP="00445E64">
            <w:pPr>
              <w:pStyle w:val="Normlny0"/>
              <w:jc w:val="center"/>
              <w:rPr>
                <w:b/>
              </w:rPr>
            </w:pPr>
          </w:p>
          <w:p w14:paraId="05366E47" w14:textId="77777777" w:rsidR="00E428AB" w:rsidRPr="00881F3E" w:rsidRDefault="00E428AB" w:rsidP="00445E64">
            <w:pPr>
              <w:pStyle w:val="Normlny0"/>
              <w:jc w:val="center"/>
              <w:rPr>
                <w:b/>
              </w:rPr>
            </w:pPr>
          </w:p>
          <w:p w14:paraId="14315DFB" w14:textId="77777777" w:rsidR="00E428AB" w:rsidRPr="00881F3E" w:rsidRDefault="00E428AB" w:rsidP="00445E64">
            <w:pPr>
              <w:pStyle w:val="Normlny0"/>
              <w:jc w:val="center"/>
              <w:rPr>
                <w:b/>
              </w:rPr>
            </w:pPr>
          </w:p>
          <w:p w14:paraId="44EF24E6" w14:textId="77777777" w:rsidR="00E428AB" w:rsidRPr="00881F3E" w:rsidRDefault="00E428AB" w:rsidP="00445E64">
            <w:pPr>
              <w:pStyle w:val="Normlny0"/>
              <w:jc w:val="center"/>
              <w:rPr>
                <w:b/>
              </w:rPr>
            </w:pPr>
          </w:p>
          <w:p w14:paraId="256766AB" w14:textId="77777777" w:rsidR="00E428AB" w:rsidRPr="00881F3E" w:rsidRDefault="00E428AB" w:rsidP="00445E64">
            <w:pPr>
              <w:pStyle w:val="Normlny0"/>
              <w:jc w:val="center"/>
              <w:rPr>
                <w:b/>
              </w:rPr>
            </w:pPr>
          </w:p>
          <w:p w14:paraId="0ADA832B" w14:textId="77777777" w:rsidR="00E428AB" w:rsidRPr="00881F3E" w:rsidRDefault="00E428AB" w:rsidP="00445E64">
            <w:pPr>
              <w:pStyle w:val="Normlny0"/>
              <w:jc w:val="center"/>
              <w:rPr>
                <w:b/>
              </w:rPr>
            </w:pPr>
          </w:p>
          <w:p w14:paraId="7BE6C250" w14:textId="77777777" w:rsidR="00E428AB" w:rsidRPr="00881F3E" w:rsidRDefault="00E428AB" w:rsidP="00445E64">
            <w:pPr>
              <w:pStyle w:val="Normlny0"/>
              <w:jc w:val="center"/>
              <w:rPr>
                <w:b/>
              </w:rPr>
            </w:pPr>
          </w:p>
          <w:p w14:paraId="5EB97205" w14:textId="77777777" w:rsidR="00E428AB" w:rsidRPr="00881F3E" w:rsidRDefault="00E428AB" w:rsidP="00445E64">
            <w:pPr>
              <w:pStyle w:val="Normlny0"/>
              <w:jc w:val="center"/>
              <w:rPr>
                <w:b/>
              </w:rPr>
            </w:pPr>
          </w:p>
          <w:p w14:paraId="4AFE50CA" w14:textId="77777777" w:rsidR="00E428AB" w:rsidRPr="00881F3E" w:rsidRDefault="00E428AB" w:rsidP="00445E64">
            <w:pPr>
              <w:pStyle w:val="Normlny0"/>
              <w:jc w:val="center"/>
              <w:rPr>
                <w:b/>
              </w:rPr>
            </w:pPr>
          </w:p>
          <w:p w14:paraId="702263AA" w14:textId="77777777" w:rsidR="00460F30" w:rsidRPr="00881F3E" w:rsidRDefault="00460F30" w:rsidP="00445E64">
            <w:pPr>
              <w:pStyle w:val="Normlny0"/>
              <w:jc w:val="center"/>
              <w:rPr>
                <w:b/>
              </w:rPr>
            </w:pPr>
          </w:p>
          <w:p w14:paraId="2CCF04AB" w14:textId="1A0526A5" w:rsidR="001125AC" w:rsidRPr="00881F3E" w:rsidRDefault="001125AC" w:rsidP="00445E64">
            <w:pPr>
              <w:pStyle w:val="Normlny0"/>
              <w:jc w:val="center"/>
              <w:rPr>
                <w:b/>
              </w:rPr>
            </w:pPr>
            <w:r w:rsidRPr="00881F3E">
              <w:rPr>
                <w:b/>
              </w:rPr>
              <w:t>§ 29b O </w:t>
            </w:r>
            <w:r w:rsidR="001145D1" w:rsidRPr="00881F3E">
              <w:rPr>
                <w:b/>
              </w:rPr>
              <w:t>8</w:t>
            </w:r>
            <w:r w:rsidRPr="00881F3E">
              <w:rPr>
                <w:b/>
              </w:rPr>
              <w:t xml:space="preserve"> </w:t>
            </w:r>
          </w:p>
          <w:p w14:paraId="1CF2D47D" w14:textId="77777777" w:rsidR="001125AC" w:rsidRPr="00881F3E" w:rsidRDefault="001125AC" w:rsidP="00445E64">
            <w:pPr>
              <w:pStyle w:val="Normlny0"/>
              <w:jc w:val="center"/>
              <w:rPr>
                <w:b/>
              </w:rPr>
            </w:pPr>
          </w:p>
          <w:p w14:paraId="2ACE7403" w14:textId="77777777" w:rsidR="001125AC" w:rsidRPr="00881F3E" w:rsidRDefault="001125AC" w:rsidP="00445E64">
            <w:pPr>
              <w:pStyle w:val="Normlny0"/>
              <w:jc w:val="center"/>
              <w:rPr>
                <w:b/>
              </w:rPr>
            </w:pPr>
          </w:p>
          <w:p w14:paraId="4D455E32" w14:textId="77777777" w:rsidR="001125AC" w:rsidRPr="00881F3E" w:rsidRDefault="001125AC" w:rsidP="00445E64">
            <w:pPr>
              <w:pStyle w:val="Normlny0"/>
              <w:jc w:val="center"/>
              <w:rPr>
                <w:b/>
              </w:rPr>
            </w:pPr>
          </w:p>
          <w:p w14:paraId="6B48DF83" w14:textId="77777777" w:rsidR="001125AC" w:rsidRPr="00881F3E" w:rsidRDefault="001125AC" w:rsidP="00445E64">
            <w:pPr>
              <w:pStyle w:val="Normlny0"/>
              <w:jc w:val="center"/>
              <w:rPr>
                <w:b/>
              </w:rPr>
            </w:pPr>
          </w:p>
          <w:p w14:paraId="370AF9FA" w14:textId="77777777" w:rsidR="001125AC" w:rsidRPr="00881F3E" w:rsidRDefault="001125AC" w:rsidP="00445E64">
            <w:pPr>
              <w:pStyle w:val="Normlny0"/>
              <w:jc w:val="center"/>
              <w:rPr>
                <w:b/>
              </w:rPr>
            </w:pPr>
          </w:p>
          <w:p w14:paraId="5B23E790" w14:textId="0656DD52" w:rsidR="00D323E2" w:rsidRPr="00881F3E" w:rsidRDefault="001145D1" w:rsidP="001145D1">
            <w:pPr>
              <w:pStyle w:val="Normlny0"/>
              <w:jc w:val="center"/>
            </w:pPr>
            <w:r w:rsidRPr="00881F3E">
              <w:rPr>
                <w:b/>
              </w:rPr>
              <w:t>O 9</w:t>
            </w:r>
            <w:r w:rsidR="00E428AB" w:rsidRPr="00881F3E">
              <w:rPr>
                <w:b/>
              </w:rPr>
              <w:t xml:space="preserve"> </w:t>
            </w:r>
            <w:r w:rsidR="00D323E2" w:rsidRPr="00881F3E">
              <w:rPr>
                <w:b/>
              </w:rPr>
              <w:t>až 1</w:t>
            </w:r>
            <w:r w:rsidRPr="00881F3E">
              <w:rPr>
                <w:b/>
              </w:rPr>
              <w:t>1</w:t>
            </w:r>
          </w:p>
        </w:tc>
        <w:tc>
          <w:tcPr>
            <w:tcW w:w="3904" w:type="dxa"/>
            <w:tcBorders>
              <w:top w:val="single" w:sz="4" w:space="0" w:color="auto"/>
              <w:left w:val="single" w:sz="4" w:space="0" w:color="auto"/>
              <w:bottom w:val="single" w:sz="4" w:space="0" w:color="auto"/>
              <w:right w:val="single" w:sz="4" w:space="0" w:color="auto"/>
            </w:tcBorders>
          </w:tcPr>
          <w:p w14:paraId="4D6BD191" w14:textId="542EB881" w:rsidR="00D323E2" w:rsidRPr="00881F3E" w:rsidRDefault="00D323E2" w:rsidP="00445E64">
            <w:pPr>
              <w:rPr>
                <w:b/>
                <w:sz w:val="20"/>
                <w:szCs w:val="20"/>
              </w:rPr>
            </w:pPr>
            <w:r w:rsidRPr="00881F3E">
              <w:rPr>
                <w:b/>
                <w:sz w:val="20"/>
                <w:szCs w:val="20"/>
              </w:rPr>
              <w:t>(</w:t>
            </w:r>
            <w:r w:rsidR="001145D1" w:rsidRPr="00881F3E">
              <w:rPr>
                <w:b/>
                <w:sz w:val="20"/>
                <w:szCs w:val="20"/>
              </w:rPr>
              <w:t>7</w:t>
            </w:r>
            <w:r w:rsidRPr="00881F3E">
              <w:rPr>
                <w:b/>
                <w:sz w:val="20"/>
                <w:szCs w:val="20"/>
              </w:rPr>
              <w:t xml:space="preserve">) Ak odsek </w:t>
            </w:r>
            <w:r w:rsidR="001145D1" w:rsidRPr="00881F3E">
              <w:rPr>
                <w:b/>
                <w:sz w:val="20"/>
                <w:szCs w:val="20"/>
              </w:rPr>
              <w:t>9</w:t>
            </w:r>
            <w:r w:rsidRPr="00881F3E">
              <w:rPr>
                <w:b/>
                <w:sz w:val="20"/>
                <w:szCs w:val="20"/>
              </w:rPr>
              <w:t xml:space="preserve"> neustanovuje inak, banka spĺňa osobitnú požiadavku na vlastné zdroje, ktorú jej uložila Národná banka Slovenska podľa § 50 ods. 1 písm. m) na riešenie iných rizík, ako je riziko nadmerného využívania finančnej páky, vlastnými zdrojmi spĺňajúcimi tieto podmienky:</w:t>
            </w:r>
          </w:p>
          <w:p w14:paraId="3C5395F9" w14:textId="77777777" w:rsidR="00D323E2" w:rsidRPr="00881F3E" w:rsidRDefault="00D323E2" w:rsidP="00445E64">
            <w:pPr>
              <w:pStyle w:val="Odsekzoznamu"/>
              <w:numPr>
                <w:ilvl w:val="1"/>
                <w:numId w:val="75"/>
              </w:numPr>
              <w:autoSpaceDE/>
              <w:autoSpaceDN/>
              <w:ind w:left="311" w:hanging="284"/>
              <w:rPr>
                <w:b/>
                <w:sz w:val="20"/>
                <w:szCs w:val="20"/>
              </w:rPr>
            </w:pPr>
            <w:r w:rsidRPr="00881F3E">
              <w:rPr>
                <w:b/>
                <w:sz w:val="20"/>
                <w:szCs w:val="20"/>
              </w:rPr>
              <w:t xml:space="preserve">najmenej tri štvrtiny osobitnej požiadavky na vlastné zdroje tvorí kapitál </w:t>
            </w:r>
            <w:proofErr w:type="spellStart"/>
            <w:r w:rsidRPr="00881F3E">
              <w:rPr>
                <w:b/>
                <w:sz w:val="20"/>
                <w:szCs w:val="20"/>
              </w:rPr>
              <w:t>Tier</w:t>
            </w:r>
            <w:proofErr w:type="spellEnd"/>
            <w:r w:rsidRPr="00881F3E">
              <w:rPr>
                <w:b/>
                <w:sz w:val="20"/>
                <w:szCs w:val="20"/>
              </w:rPr>
              <w:t xml:space="preserve"> 1,</w:t>
            </w:r>
          </w:p>
          <w:p w14:paraId="6DAD3351" w14:textId="77777777" w:rsidR="00D323E2" w:rsidRPr="00881F3E" w:rsidRDefault="00D323E2" w:rsidP="00445E64">
            <w:pPr>
              <w:pStyle w:val="Odsekzoznamu"/>
              <w:numPr>
                <w:ilvl w:val="0"/>
                <w:numId w:val="75"/>
              </w:numPr>
              <w:autoSpaceDE/>
              <w:autoSpaceDN/>
              <w:ind w:left="311" w:hanging="284"/>
              <w:rPr>
                <w:b/>
                <w:sz w:val="20"/>
                <w:szCs w:val="20"/>
              </w:rPr>
            </w:pPr>
            <w:r w:rsidRPr="00881F3E">
              <w:rPr>
                <w:b/>
                <w:sz w:val="20"/>
                <w:szCs w:val="20"/>
              </w:rPr>
              <w:t xml:space="preserve">najmenej tri štvrtiny kapitálu </w:t>
            </w:r>
            <w:proofErr w:type="spellStart"/>
            <w:r w:rsidRPr="00881F3E">
              <w:rPr>
                <w:b/>
                <w:sz w:val="20"/>
                <w:szCs w:val="20"/>
              </w:rPr>
              <w:t>Tier</w:t>
            </w:r>
            <w:proofErr w:type="spellEnd"/>
            <w:r w:rsidRPr="00881F3E">
              <w:rPr>
                <w:b/>
                <w:sz w:val="20"/>
                <w:szCs w:val="20"/>
              </w:rPr>
              <w:t xml:space="preserve"> 1 podľa písmena a) tvorí vlastný kapitál </w:t>
            </w:r>
            <w:proofErr w:type="spellStart"/>
            <w:r w:rsidRPr="00881F3E">
              <w:rPr>
                <w:b/>
                <w:sz w:val="20"/>
                <w:szCs w:val="20"/>
              </w:rPr>
              <w:t>Tier</w:t>
            </w:r>
            <w:proofErr w:type="spellEnd"/>
            <w:r w:rsidRPr="00881F3E">
              <w:rPr>
                <w:b/>
                <w:sz w:val="20"/>
                <w:szCs w:val="20"/>
              </w:rPr>
              <w:t xml:space="preserve"> 1.</w:t>
            </w:r>
          </w:p>
          <w:p w14:paraId="574CD4C5" w14:textId="77777777" w:rsidR="00D323E2" w:rsidRPr="00881F3E" w:rsidRDefault="00D323E2" w:rsidP="00445E64">
            <w:pPr>
              <w:pStyle w:val="Odsekzoznamu"/>
              <w:ind w:left="426"/>
              <w:rPr>
                <w:b/>
                <w:i/>
                <w:sz w:val="20"/>
                <w:szCs w:val="20"/>
              </w:rPr>
            </w:pPr>
          </w:p>
          <w:p w14:paraId="793B8C76" w14:textId="22E9E879" w:rsidR="001125AC" w:rsidRPr="00881F3E" w:rsidRDefault="001125AC" w:rsidP="00445E64">
            <w:pPr>
              <w:rPr>
                <w:b/>
                <w:sz w:val="20"/>
                <w:szCs w:val="20"/>
              </w:rPr>
            </w:pPr>
            <w:r w:rsidRPr="00881F3E">
              <w:rPr>
                <w:b/>
                <w:sz w:val="20"/>
                <w:szCs w:val="20"/>
              </w:rPr>
              <w:t>(</w:t>
            </w:r>
            <w:r w:rsidR="001145D1" w:rsidRPr="00881F3E">
              <w:rPr>
                <w:b/>
                <w:sz w:val="20"/>
                <w:szCs w:val="20"/>
              </w:rPr>
              <w:t>8</w:t>
            </w:r>
            <w:r w:rsidRPr="00881F3E">
              <w:rPr>
                <w:b/>
                <w:sz w:val="20"/>
                <w:szCs w:val="20"/>
              </w:rPr>
              <w:t xml:space="preserve">) Banka spĺňa osobitnú požiadavku na vlastné zdroje, ktorú jej uložila Národná banka Slovenska podľa § 50 ods. 1 písm. m) na riešenie rizika nadmerného využívania finančnej páky, kapitálom </w:t>
            </w:r>
            <w:proofErr w:type="spellStart"/>
            <w:r w:rsidRPr="00881F3E">
              <w:rPr>
                <w:b/>
                <w:sz w:val="20"/>
                <w:szCs w:val="20"/>
              </w:rPr>
              <w:t>Tier</w:t>
            </w:r>
            <w:proofErr w:type="spellEnd"/>
            <w:r w:rsidRPr="00881F3E">
              <w:rPr>
                <w:b/>
                <w:sz w:val="20"/>
                <w:szCs w:val="20"/>
              </w:rPr>
              <w:t xml:space="preserve"> 1, ak odsek </w:t>
            </w:r>
            <w:r w:rsidR="001145D1" w:rsidRPr="00881F3E">
              <w:rPr>
                <w:b/>
                <w:sz w:val="20"/>
                <w:szCs w:val="20"/>
              </w:rPr>
              <w:t>9</w:t>
            </w:r>
            <w:r w:rsidRPr="00881F3E">
              <w:rPr>
                <w:b/>
                <w:sz w:val="20"/>
                <w:szCs w:val="20"/>
              </w:rPr>
              <w:t xml:space="preserve"> neustanovuje inak.</w:t>
            </w:r>
          </w:p>
          <w:p w14:paraId="1C660DA2" w14:textId="77777777" w:rsidR="001125AC" w:rsidRPr="00881F3E" w:rsidRDefault="001125AC" w:rsidP="00445E64">
            <w:pPr>
              <w:rPr>
                <w:b/>
                <w:sz w:val="20"/>
                <w:szCs w:val="20"/>
              </w:rPr>
            </w:pPr>
          </w:p>
          <w:p w14:paraId="2A8378B6" w14:textId="61ED45F0" w:rsidR="00D323E2" w:rsidRPr="00881F3E" w:rsidRDefault="00D323E2" w:rsidP="00445E64">
            <w:pPr>
              <w:rPr>
                <w:b/>
                <w:sz w:val="20"/>
                <w:szCs w:val="20"/>
              </w:rPr>
            </w:pPr>
            <w:r w:rsidRPr="00881F3E">
              <w:rPr>
                <w:b/>
                <w:sz w:val="20"/>
                <w:szCs w:val="20"/>
              </w:rPr>
              <w:t>(</w:t>
            </w:r>
            <w:r w:rsidR="001145D1" w:rsidRPr="00881F3E">
              <w:rPr>
                <w:b/>
                <w:sz w:val="20"/>
                <w:szCs w:val="20"/>
              </w:rPr>
              <w:t>9</w:t>
            </w:r>
            <w:r w:rsidRPr="00881F3E">
              <w:rPr>
                <w:b/>
                <w:sz w:val="20"/>
                <w:szCs w:val="20"/>
              </w:rPr>
              <w:t xml:space="preserve">) Ak je to potrebné a s ohľadom na špecifické okolnosti banky, môže Národná banka Slovenska </w:t>
            </w:r>
            <w:r w:rsidR="003471D8" w:rsidRPr="00881F3E">
              <w:rPr>
                <w:b/>
                <w:sz w:val="20"/>
                <w:szCs w:val="20"/>
              </w:rPr>
              <w:t>určiť</w:t>
            </w:r>
            <w:r w:rsidRPr="00881F3E">
              <w:rPr>
                <w:b/>
                <w:sz w:val="20"/>
                <w:szCs w:val="20"/>
              </w:rPr>
              <w:t xml:space="preserve">, aby banka plnila jej osobitnú požiadavku na vlastné zdroje vyšším podielom kapitálu </w:t>
            </w:r>
            <w:proofErr w:type="spellStart"/>
            <w:r w:rsidRPr="00881F3E">
              <w:rPr>
                <w:b/>
                <w:sz w:val="20"/>
                <w:szCs w:val="20"/>
              </w:rPr>
              <w:t>Tier</w:t>
            </w:r>
            <w:proofErr w:type="spellEnd"/>
            <w:r w:rsidRPr="00881F3E">
              <w:rPr>
                <w:b/>
                <w:sz w:val="20"/>
                <w:szCs w:val="20"/>
              </w:rPr>
              <w:t xml:space="preserve"> 1 alebo vyšším podielom vlastného kapitálu </w:t>
            </w:r>
            <w:proofErr w:type="spellStart"/>
            <w:r w:rsidRPr="00881F3E">
              <w:rPr>
                <w:b/>
                <w:sz w:val="20"/>
                <w:szCs w:val="20"/>
              </w:rPr>
              <w:t>Tier</w:t>
            </w:r>
            <w:proofErr w:type="spellEnd"/>
            <w:r w:rsidRPr="00881F3E">
              <w:rPr>
                <w:b/>
                <w:sz w:val="20"/>
                <w:szCs w:val="20"/>
              </w:rPr>
              <w:t xml:space="preserve"> 1, ako je vyžadovaný podľa odseku </w:t>
            </w:r>
            <w:r w:rsidR="001145D1" w:rsidRPr="00881F3E">
              <w:rPr>
                <w:b/>
                <w:sz w:val="20"/>
                <w:szCs w:val="20"/>
              </w:rPr>
              <w:t>7</w:t>
            </w:r>
            <w:r w:rsidRPr="00881F3E">
              <w:rPr>
                <w:b/>
                <w:sz w:val="20"/>
                <w:szCs w:val="20"/>
              </w:rPr>
              <w:t xml:space="preserve"> alebo</w:t>
            </w:r>
            <w:r w:rsidR="003471D8" w:rsidRPr="00881F3E">
              <w:rPr>
                <w:b/>
                <w:sz w:val="20"/>
                <w:szCs w:val="20"/>
              </w:rPr>
              <w:t xml:space="preserve"> odseku</w:t>
            </w:r>
            <w:r w:rsidRPr="00881F3E">
              <w:rPr>
                <w:b/>
                <w:sz w:val="20"/>
                <w:szCs w:val="20"/>
              </w:rPr>
              <w:t xml:space="preserve"> </w:t>
            </w:r>
            <w:r w:rsidR="001145D1" w:rsidRPr="00881F3E">
              <w:rPr>
                <w:b/>
                <w:sz w:val="20"/>
                <w:szCs w:val="20"/>
              </w:rPr>
              <w:t>8</w:t>
            </w:r>
            <w:r w:rsidRPr="00881F3E">
              <w:rPr>
                <w:b/>
                <w:sz w:val="20"/>
                <w:szCs w:val="20"/>
              </w:rPr>
              <w:t>.</w:t>
            </w:r>
          </w:p>
          <w:p w14:paraId="39D14487" w14:textId="77777777" w:rsidR="00D323E2" w:rsidRPr="00881F3E" w:rsidRDefault="00D323E2" w:rsidP="00445E64">
            <w:pPr>
              <w:pStyle w:val="Odsekzoznamu"/>
              <w:ind w:left="426"/>
              <w:rPr>
                <w:b/>
                <w:sz w:val="20"/>
                <w:szCs w:val="20"/>
              </w:rPr>
            </w:pPr>
          </w:p>
          <w:p w14:paraId="0305803B" w14:textId="180EADC8" w:rsidR="00D323E2" w:rsidRPr="00881F3E" w:rsidRDefault="00D323E2" w:rsidP="00445E64">
            <w:pPr>
              <w:rPr>
                <w:b/>
                <w:sz w:val="20"/>
                <w:szCs w:val="20"/>
              </w:rPr>
            </w:pPr>
            <w:r w:rsidRPr="00881F3E">
              <w:rPr>
                <w:b/>
                <w:sz w:val="20"/>
                <w:szCs w:val="20"/>
              </w:rPr>
              <w:t>(1</w:t>
            </w:r>
            <w:r w:rsidR="001145D1" w:rsidRPr="00881F3E">
              <w:rPr>
                <w:b/>
                <w:sz w:val="20"/>
                <w:szCs w:val="20"/>
              </w:rPr>
              <w:t>0</w:t>
            </w:r>
            <w:r w:rsidRPr="00881F3E">
              <w:rPr>
                <w:b/>
                <w:sz w:val="20"/>
                <w:szCs w:val="20"/>
              </w:rPr>
              <w:t xml:space="preserve">)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14:paraId="0514FA81" w14:textId="195B88DB" w:rsidR="00D323E2" w:rsidRPr="00881F3E" w:rsidRDefault="00D323E2" w:rsidP="00445E64">
            <w:pPr>
              <w:pStyle w:val="Odsekzoznamu"/>
              <w:numPr>
                <w:ilvl w:val="1"/>
                <w:numId w:val="76"/>
              </w:numPr>
              <w:autoSpaceDE/>
              <w:autoSpaceDN/>
              <w:ind w:left="311" w:hanging="284"/>
              <w:rPr>
                <w:b/>
                <w:sz w:val="20"/>
                <w:szCs w:val="20"/>
              </w:rPr>
            </w:pPr>
            <w:r w:rsidRPr="00881F3E">
              <w:rPr>
                <w:b/>
                <w:sz w:val="20"/>
                <w:szCs w:val="20"/>
              </w:rPr>
              <w:lastRenderedPageBreak/>
              <w:t>požiadavky na vlastné zdroje určenej podľa osobitného predpisu,</w:t>
            </w:r>
            <w:r w:rsidRPr="00881F3E">
              <w:rPr>
                <w:b/>
                <w:sz w:val="20"/>
                <w:szCs w:val="20"/>
                <w:vertAlign w:val="superscript"/>
              </w:rPr>
              <w:t>30b</w:t>
            </w:r>
            <w:r w:rsidR="00981998" w:rsidRPr="00881F3E">
              <w:rPr>
                <w:b/>
                <w:sz w:val="20"/>
                <w:szCs w:val="20"/>
                <w:vertAlign w:val="superscript"/>
              </w:rPr>
              <w:t>c</w:t>
            </w:r>
            <w:r w:rsidRPr="00881F3E">
              <w:rPr>
                <w:b/>
                <w:sz w:val="20"/>
                <w:szCs w:val="20"/>
              </w:rPr>
              <w:t>)</w:t>
            </w:r>
          </w:p>
          <w:p w14:paraId="10DADAA5" w14:textId="4563317A" w:rsidR="00D323E2" w:rsidRPr="00881F3E" w:rsidRDefault="00D323E2" w:rsidP="00445E64">
            <w:pPr>
              <w:pStyle w:val="Odsekzoznamu"/>
              <w:numPr>
                <w:ilvl w:val="1"/>
                <w:numId w:val="76"/>
              </w:numPr>
              <w:autoSpaceDE/>
              <w:autoSpaceDN/>
              <w:ind w:left="311" w:hanging="284"/>
              <w:rPr>
                <w:b/>
                <w:sz w:val="20"/>
                <w:szCs w:val="20"/>
              </w:rPr>
            </w:pPr>
            <w:r w:rsidRPr="00881F3E">
              <w:rPr>
                <w:b/>
                <w:sz w:val="20"/>
                <w:szCs w:val="20"/>
              </w:rPr>
              <w:t>požiadavky na kombinovaný vankúš podľa § 33</w:t>
            </w:r>
            <w:r w:rsidR="00E811EA" w:rsidRPr="00881F3E">
              <w:rPr>
                <w:b/>
                <w:sz w:val="20"/>
                <w:szCs w:val="20"/>
              </w:rPr>
              <w:t>a</w:t>
            </w:r>
            <w:r w:rsidRPr="00881F3E">
              <w:rPr>
                <w:b/>
                <w:sz w:val="20"/>
                <w:szCs w:val="20"/>
              </w:rPr>
              <w:t xml:space="preserve"> ods. 1</w:t>
            </w:r>
            <w:r w:rsidR="00E811EA" w:rsidRPr="00881F3E">
              <w:rPr>
                <w:b/>
                <w:sz w:val="20"/>
                <w:szCs w:val="20"/>
              </w:rPr>
              <w:t xml:space="preserve"> písm. i)</w:t>
            </w:r>
            <w:r w:rsidRPr="00881F3E">
              <w:rPr>
                <w:b/>
                <w:sz w:val="20"/>
                <w:szCs w:val="20"/>
              </w:rPr>
              <w:t>,</w:t>
            </w:r>
          </w:p>
          <w:p w14:paraId="3702A3C1" w14:textId="04360FE9" w:rsidR="00D323E2" w:rsidRPr="00881F3E" w:rsidRDefault="00D323E2" w:rsidP="00445E64">
            <w:pPr>
              <w:pStyle w:val="Odsekzoznamu"/>
              <w:numPr>
                <w:ilvl w:val="1"/>
                <w:numId w:val="76"/>
              </w:numPr>
              <w:autoSpaceDE/>
              <w:autoSpaceDN/>
              <w:ind w:left="311" w:hanging="284"/>
              <w:rPr>
                <w:b/>
                <w:sz w:val="20"/>
                <w:szCs w:val="20"/>
              </w:rPr>
            </w:pPr>
            <w:r w:rsidRPr="00881F3E">
              <w:rPr>
                <w:b/>
                <w:sz w:val="20"/>
                <w:szCs w:val="20"/>
              </w:rPr>
              <w:t>odporúčania týkajúceho sa dodatočných vlastných zdrojov podľa § 29</w:t>
            </w:r>
            <w:r w:rsidR="00981998" w:rsidRPr="00881F3E">
              <w:rPr>
                <w:b/>
                <w:sz w:val="20"/>
                <w:szCs w:val="20"/>
              </w:rPr>
              <w:t>a</w:t>
            </w:r>
            <w:r w:rsidRPr="00881F3E">
              <w:rPr>
                <w:b/>
                <w:sz w:val="20"/>
                <w:szCs w:val="20"/>
              </w:rPr>
              <w:t>, ak sa toto odporúčanie týka iných rizík, ako sú riziká nadmerného využívania finančnej páky.</w:t>
            </w:r>
          </w:p>
          <w:p w14:paraId="7B0F3062" w14:textId="77777777" w:rsidR="00D323E2" w:rsidRPr="00881F3E" w:rsidRDefault="00D323E2" w:rsidP="00445E64">
            <w:pPr>
              <w:autoSpaceDE/>
              <w:autoSpaceDN/>
              <w:rPr>
                <w:b/>
                <w:sz w:val="20"/>
                <w:szCs w:val="20"/>
              </w:rPr>
            </w:pPr>
          </w:p>
          <w:p w14:paraId="404F461E" w14:textId="0FD9B2D3" w:rsidR="008A0FB5" w:rsidRPr="00881F3E" w:rsidRDefault="008A0FB5" w:rsidP="00445E64">
            <w:pPr>
              <w:jc w:val="both"/>
              <w:rPr>
                <w:b/>
                <w:sz w:val="20"/>
                <w:szCs w:val="20"/>
              </w:rPr>
            </w:pPr>
            <w:r w:rsidRPr="00881F3E">
              <w:rPr>
                <w:b/>
                <w:sz w:val="20"/>
                <w:szCs w:val="20"/>
              </w:rPr>
              <w:t>(1</w:t>
            </w:r>
            <w:r w:rsidR="001145D1" w:rsidRPr="00881F3E">
              <w:rPr>
                <w:b/>
                <w:sz w:val="20"/>
                <w:szCs w:val="20"/>
              </w:rPr>
              <w:t>1</w:t>
            </w:r>
            <w:r w:rsidRPr="00881F3E">
              <w:rPr>
                <w:b/>
                <w:sz w:val="20"/>
                <w:szCs w:val="20"/>
              </w:rPr>
              <w:t>) Ak Národná banka Slovenska s cieľom riešiť krytie rizika nadmerného využívania finančnej páky, ktoré nie je dostatočne kryté podľa osobitného predpisu,</w:t>
            </w:r>
            <w:r w:rsidRPr="00881F3E">
              <w:rPr>
                <w:b/>
                <w:sz w:val="20"/>
                <w:szCs w:val="20"/>
                <w:vertAlign w:val="superscript"/>
              </w:rPr>
              <w:t>30bd</w:t>
            </w:r>
            <w:r w:rsidRPr="00881F3E">
              <w:rPr>
                <w:b/>
                <w:sz w:val="20"/>
                <w:szCs w:val="20"/>
              </w:rPr>
              <w:t xml:space="preserve">) uloží banke opatrenie na nápravu podľa § 50 ods. 1 písm. m), vlastné zdroje určené na splnenie tejto osobitnej požiadavky na vlastné zdroje banka nesmie použiť na splnenie </w:t>
            </w:r>
          </w:p>
          <w:p w14:paraId="3C41C264" w14:textId="77777777" w:rsidR="008A0FB5" w:rsidRPr="00881F3E" w:rsidRDefault="008A0FB5" w:rsidP="00445E64">
            <w:pPr>
              <w:pStyle w:val="Odsekzoznamu"/>
              <w:numPr>
                <w:ilvl w:val="0"/>
                <w:numId w:val="77"/>
              </w:numPr>
              <w:autoSpaceDE/>
              <w:autoSpaceDN/>
              <w:ind w:left="524" w:hanging="425"/>
              <w:jc w:val="both"/>
              <w:rPr>
                <w:b/>
                <w:sz w:val="20"/>
                <w:szCs w:val="20"/>
              </w:rPr>
            </w:pPr>
            <w:r w:rsidRPr="00881F3E">
              <w:rPr>
                <w:b/>
                <w:sz w:val="20"/>
                <w:szCs w:val="20"/>
              </w:rPr>
              <w:t>požiadavky na vlastné zdroje určenej podľa osobitného predpisu,</w:t>
            </w:r>
            <w:r w:rsidRPr="00881F3E">
              <w:rPr>
                <w:b/>
                <w:sz w:val="20"/>
                <w:szCs w:val="20"/>
                <w:vertAlign w:val="superscript"/>
              </w:rPr>
              <w:t>30bd</w:t>
            </w:r>
            <w:r w:rsidRPr="00881F3E">
              <w:rPr>
                <w:b/>
                <w:sz w:val="20"/>
                <w:szCs w:val="20"/>
              </w:rPr>
              <w:t>)</w:t>
            </w:r>
          </w:p>
          <w:p w14:paraId="41CB59D5" w14:textId="18706CA4" w:rsidR="008A0FB5" w:rsidRPr="00881F3E" w:rsidRDefault="008A0FB5" w:rsidP="00445E64">
            <w:pPr>
              <w:pStyle w:val="Odsekzoznamu"/>
              <w:numPr>
                <w:ilvl w:val="0"/>
                <w:numId w:val="77"/>
              </w:numPr>
              <w:autoSpaceDE/>
              <w:autoSpaceDN/>
              <w:ind w:left="524" w:hanging="425"/>
              <w:jc w:val="both"/>
              <w:rPr>
                <w:b/>
                <w:sz w:val="20"/>
                <w:szCs w:val="20"/>
              </w:rPr>
            </w:pPr>
            <w:r w:rsidRPr="00881F3E">
              <w:rPr>
                <w:b/>
                <w:sz w:val="20"/>
                <w:szCs w:val="20"/>
              </w:rPr>
              <w:t>požiadavky na vankúš ukazovateľ</w:t>
            </w:r>
            <w:r w:rsidR="00DE52CE" w:rsidRPr="00881F3E">
              <w:rPr>
                <w:b/>
                <w:sz w:val="20"/>
                <w:szCs w:val="20"/>
              </w:rPr>
              <w:t>a</w:t>
            </w:r>
            <w:r w:rsidRPr="00881F3E">
              <w:rPr>
                <w:b/>
                <w:sz w:val="20"/>
                <w:szCs w:val="20"/>
              </w:rPr>
              <w:t xml:space="preserve"> finančnej páky,)</w:t>
            </w:r>
          </w:p>
          <w:p w14:paraId="0B7776E7" w14:textId="0575370B" w:rsidR="00D323E2" w:rsidRPr="00881F3E" w:rsidRDefault="008A0FB5" w:rsidP="00547174">
            <w:pPr>
              <w:pStyle w:val="Odsekzoznamu"/>
              <w:numPr>
                <w:ilvl w:val="0"/>
                <w:numId w:val="77"/>
              </w:numPr>
              <w:autoSpaceDE/>
              <w:autoSpaceDN/>
              <w:ind w:left="524" w:hanging="425"/>
              <w:jc w:val="both"/>
              <w:rPr>
                <w:sz w:val="20"/>
                <w:szCs w:val="20"/>
              </w:rPr>
            </w:pPr>
            <w:r w:rsidRPr="00881F3E">
              <w:rPr>
                <w:b/>
                <w:sz w:val="20"/>
                <w:szCs w:val="20"/>
              </w:rPr>
              <w:t>odporúčania týkajúceho sa dodatočných vlastných zdrojov podľa § 29a, ak sa toto odporúčanie týka rizík nadmerného využívania finančnej páky.</w:t>
            </w:r>
          </w:p>
        </w:tc>
        <w:tc>
          <w:tcPr>
            <w:tcW w:w="682" w:type="dxa"/>
            <w:tcBorders>
              <w:top w:val="single" w:sz="4" w:space="0" w:color="auto"/>
              <w:left w:val="single" w:sz="4" w:space="0" w:color="auto"/>
              <w:bottom w:val="single" w:sz="4" w:space="0" w:color="auto"/>
              <w:right w:val="single" w:sz="4" w:space="0" w:color="auto"/>
            </w:tcBorders>
          </w:tcPr>
          <w:p w14:paraId="01192B80" w14:textId="31BFED1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8E3D67F" w14:textId="77777777" w:rsidR="00D323E2" w:rsidRPr="00881F3E" w:rsidRDefault="00D323E2" w:rsidP="00445E64">
            <w:pPr>
              <w:pStyle w:val="Nadpis1"/>
              <w:rPr>
                <w:b w:val="0"/>
                <w:bCs w:val="0"/>
                <w:sz w:val="20"/>
                <w:szCs w:val="20"/>
              </w:rPr>
            </w:pPr>
          </w:p>
          <w:p w14:paraId="47A89E1A" w14:textId="77777777" w:rsidR="00C0592A" w:rsidRPr="00881F3E" w:rsidRDefault="00C0592A" w:rsidP="00445E64"/>
          <w:p w14:paraId="2AC62EBA" w14:textId="77777777" w:rsidR="00C0592A" w:rsidRPr="00881F3E" w:rsidRDefault="00C0592A" w:rsidP="00445E64"/>
          <w:p w14:paraId="0FFB62E6" w14:textId="77777777" w:rsidR="00C0592A" w:rsidRPr="00881F3E" w:rsidRDefault="00C0592A" w:rsidP="00445E64"/>
          <w:p w14:paraId="3A0DD66A" w14:textId="77777777" w:rsidR="00C0592A" w:rsidRPr="00881F3E" w:rsidRDefault="00C0592A" w:rsidP="00445E64"/>
          <w:p w14:paraId="3FE77793" w14:textId="77777777" w:rsidR="00C0592A" w:rsidRPr="00881F3E" w:rsidRDefault="00C0592A" w:rsidP="00445E64"/>
          <w:p w14:paraId="2DE31ECA" w14:textId="77777777" w:rsidR="00C0592A" w:rsidRPr="00881F3E" w:rsidRDefault="00C0592A" w:rsidP="00445E64"/>
          <w:p w14:paraId="7D2103CB" w14:textId="77777777" w:rsidR="00C0592A" w:rsidRPr="00881F3E" w:rsidRDefault="00C0592A" w:rsidP="00445E64"/>
          <w:p w14:paraId="769B8FD5" w14:textId="77777777" w:rsidR="00C0592A" w:rsidRPr="00881F3E" w:rsidRDefault="00C0592A" w:rsidP="00445E64"/>
          <w:p w14:paraId="48E9DFC8" w14:textId="77777777" w:rsidR="00C0592A" w:rsidRPr="00881F3E" w:rsidRDefault="00C0592A" w:rsidP="00445E64"/>
          <w:p w14:paraId="4F3AC9CE" w14:textId="77777777" w:rsidR="00C0592A" w:rsidRPr="00881F3E" w:rsidRDefault="00C0592A" w:rsidP="00445E64"/>
          <w:p w14:paraId="1D5CCEFC" w14:textId="77777777" w:rsidR="00C0592A" w:rsidRPr="00881F3E" w:rsidRDefault="00C0592A" w:rsidP="00445E64">
            <w:pPr>
              <w:rPr>
                <w:b/>
                <w:sz w:val="20"/>
                <w:szCs w:val="20"/>
              </w:rPr>
            </w:pPr>
          </w:p>
          <w:p w14:paraId="72D781D3" w14:textId="77777777" w:rsidR="001125AC" w:rsidRPr="00881F3E" w:rsidRDefault="001125AC" w:rsidP="00445E64">
            <w:pPr>
              <w:rPr>
                <w:b/>
                <w:sz w:val="20"/>
                <w:szCs w:val="20"/>
              </w:rPr>
            </w:pPr>
          </w:p>
          <w:p w14:paraId="509C6167" w14:textId="1A51A009" w:rsidR="001125AC" w:rsidRPr="00881F3E" w:rsidRDefault="001125AC" w:rsidP="00445E64">
            <w:pPr>
              <w:rPr>
                <w:b/>
                <w:sz w:val="20"/>
                <w:szCs w:val="20"/>
              </w:rPr>
            </w:pPr>
            <w:r w:rsidRPr="00881F3E">
              <w:rPr>
                <w:b/>
                <w:sz w:val="20"/>
                <w:szCs w:val="20"/>
              </w:rPr>
              <w:t>Ú</w:t>
            </w:r>
          </w:p>
          <w:p w14:paraId="3DA68E17" w14:textId="2641B520" w:rsidR="00C0592A" w:rsidRPr="00881F3E" w:rsidRDefault="00C0592A" w:rsidP="00445E64"/>
        </w:tc>
      </w:tr>
      <w:tr w:rsidR="00881F3E" w:rsidRPr="00881F3E" w14:paraId="208276A2" w14:textId="77777777" w:rsidTr="00B01904">
        <w:tc>
          <w:tcPr>
            <w:tcW w:w="725" w:type="dxa"/>
            <w:tcBorders>
              <w:top w:val="single" w:sz="4" w:space="0" w:color="auto"/>
              <w:left w:val="single" w:sz="12" w:space="0" w:color="auto"/>
              <w:bottom w:val="single" w:sz="4" w:space="0" w:color="auto"/>
              <w:right w:val="single" w:sz="4" w:space="0" w:color="auto"/>
            </w:tcBorders>
          </w:tcPr>
          <w:p w14:paraId="2970D17F" w14:textId="77777777" w:rsidR="00D323E2" w:rsidRPr="00881F3E" w:rsidRDefault="00D323E2" w:rsidP="00445E64">
            <w:pPr>
              <w:rPr>
                <w:sz w:val="20"/>
                <w:szCs w:val="20"/>
              </w:rPr>
            </w:pPr>
            <w:r w:rsidRPr="00881F3E">
              <w:rPr>
                <w:sz w:val="20"/>
                <w:szCs w:val="20"/>
              </w:rPr>
              <w:t>Č:104a</w:t>
            </w:r>
          </w:p>
          <w:p w14:paraId="6821B02E"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6F70B3A4" w14:textId="77777777" w:rsidR="00D323E2" w:rsidRPr="00881F3E" w:rsidRDefault="00D323E2" w:rsidP="00445E64">
            <w:pPr>
              <w:autoSpaceDE/>
              <w:autoSpaceDN/>
              <w:jc w:val="both"/>
              <w:rPr>
                <w:sz w:val="20"/>
                <w:szCs w:val="20"/>
              </w:rPr>
            </w:pPr>
            <w:r w:rsidRPr="00881F3E">
              <w:rPr>
                <w:sz w:val="20"/>
                <w:szCs w:val="20"/>
              </w:rPr>
              <w:t>Príslušný orgán riadne písomne odôvodní každej inštitúcii rozhodnutie uložiť dodatočnú požiadavku na vlastné zdroje podľa článku 104 ods. 1 písm. a) minimálne poskytnutím jasného obrazu o úplnom posúdení prvkov uvedených v odsekoch 1 až 4 tohto článku. Uvedené odôvodnenie zahŕňa v prípade stanovenom v odseku 1 písm. e) tohto článku osobitné stanovisko obsahujúce dôvody, pre ktoré sa uloženie usmernenia týkajúceho sa dodatočných vlastných zdrojov už nepovažuje za dostatočné.</w:t>
            </w:r>
          </w:p>
        </w:tc>
        <w:tc>
          <w:tcPr>
            <w:tcW w:w="882" w:type="dxa"/>
            <w:tcBorders>
              <w:top w:val="single" w:sz="4" w:space="0" w:color="auto"/>
              <w:left w:val="single" w:sz="4" w:space="0" w:color="auto"/>
              <w:bottom w:val="single" w:sz="4" w:space="0" w:color="auto"/>
              <w:right w:val="single" w:sz="12" w:space="0" w:color="auto"/>
            </w:tcBorders>
          </w:tcPr>
          <w:p w14:paraId="51A8A019" w14:textId="17A846DD"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D12D34C" w14:textId="210A92CB"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640D9E2" w14:textId="63DC950C" w:rsidR="00D323E2" w:rsidRPr="00881F3E" w:rsidRDefault="00D323E2" w:rsidP="00540EFC">
            <w:pPr>
              <w:pStyle w:val="Normlny0"/>
              <w:jc w:val="center"/>
            </w:pPr>
            <w:r w:rsidRPr="00881F3E">
              <w:rPr>
                <w:b/>
              </w:rPr>
              <w:t>§ 29</w:t>
            </w:r>
            <w:r w:rsidR="008A0FB5" w:rsidRPr="00881F3E">
              <w:rPr>
                <w:b/>
              </w:rPr>
              <w:t>b</w:t>
            </w:r>
            <w:r w:rsidR="00540EFC" w:rsidRPr="00881F3E">
              <w:rPr>
                <w:b/>
              </w:rPr>
              <w:t xml:space="preserve"> </w:t>
            </w:r>
            <w:r w:rsidRPr="00881F3E">
              <w:rPr>
                <w:b/>
              </w:rPr>
              <w:t>O 1</w:t>
            </w:r>
            <w:r w:rsidR="001145D1" w:rsidRPr="00881F3E">
              <w:rPr>
                <w:b/>
              </w:rPr>
              <w:t>2</w:t>
            </w:r>
          </w:p>
        </w:tc>
        <w:tc>
          <w:tcPr>
            <w:tcW w:w="3904" w:type="dxa"/>
            <w:tcBorders>
              <w:top w:val="single" w:sz="4" w:space="0" w:color="auto"/>
              <w:left w:val="single" w:sz="4" w:space="0" w:color="auto"/>
              <w:bottom w:val="single" w:sz="4" w:space="0" w:color="auto"/>
              <w:right w:val="single" w:sz="4" w:space="0" w:color="auto"/>
            </w:tcBorders>
          </w:tcPr>
          <w:p w14:paraId="60F393AF" w14:textId="7EACBCBD" w:rsidR="00D323E2" w:rsidRPr="00881F3E" w:rsidRDefault="00D323E2" w:rsidP="001145D1">
            <w:pPr>
              <w:pStyle w:val="Normlny0"/>
              <w:rPr>
                <w:b/>
              </w:rPr>
            </w:pPr>
            <w:r w:rsidRPr="00881F3E">
              <w:rPr>
                <w:b/>
              </w:rPr>
              <w:t>(1</w:t>
            </w:r>
            <w:r w:rsidR="001145D1" w:rsidRPr="00881F3E">
              <w:rPr>
                <w:b/>
              </w:rPr>
              <w:t>2</w:t>
            </w:r>
            <w:r w:rsidRPr="00881F3E">
              <w:rPr>
                <w:b/>
              </w:rPr>
              <w:t xml:space="preserve">) Národná banka Slovenska v odôvodnení rozhodnutia o uložení </w:t>
            </w:r>
            <w:r w:rsidR="00E811EA" w:rsidRPr="00881F3E">
              <w:rPr>
                <w:b/>
              </w:rPr>
              <w:t>opatrenia na nápravu</w:t>
            </w:r>
            <w:r w:rsidRPr="00881F3E">
              <w:rPr>
                <w:b/>
              </w:rPr>
              <w:t xml:space="preserve"> podľa § 50 ods. 1 písm. m), ktorým uloží banke osobitnú požiadavky na vlastné zdroje, uvedie aspoň popis úplného posúdenia všetkých skutočností podľa odsekov 1 až 1</w:t>
            </w:r>
            <w:r w:rsidR="001145D1" w:rsidRPr="00881F3E">
              <w:rPr>
                <w:b/>
              </w:rPr>
              <w:t>1</w:t>
            </w:r>
            <w:r w:rsidRPr="00881F3E">
              <w:rPr>
                <w:b/>
              </w:rPr>
              <w:t xml:space="preserve">. Ak Národná banka Slovenska uloží </w:t>
            </w:r>
            <w:r w:rsidR="00E811EA" w:rsidRPr="00881F3E">
              <w:rPr>
                <w:b/>
              </w:rPr>
              <w:t>opatrenie na nápravu</w:t>
            </w:r>
            <w:r w:rsidRPr="00881F3E">
              <w:rPr>
                <w:b/>
              </w:rPr>
              <w:t xml:space="preserve"> podľa § 50 ods. 1 písm. m), ktorým uloží banke osobitnú požiadavku na vlastné zdroje z dôvodu podľa odseku 1 písm. e), odôvodnenie obsahuje dôvody, pre ktoré uloženie odporúčania týkajúceho sa dodatočných vlastných zdrojov podľa § 29</w:t>
            </w:r>
            <w:r w:rsidR="008A0FB5" w:rsidRPr="00881F3E">
              <w:rPr>
                <w:b/>
              </w:rPr>
              <w:t>a</w:t>
            </w:r>
            <w:r w:rsidRPr="00881F3E">
              <w:rPr>
                <w:b/>
              </w:rPr>
              <w:t xml:space="preserve"> už nie je dostatočné.</w:t>
            </w:r>
          </w:p>
        </w:tc>
        <w:tc>
          <w:tcPr>
            <w:tcW w:w="682" w:type="dxa"/>
            <w:tcBorders>
              <w:top w:val="single" w:sz="4" w:space="0" w:color="auto"/>
              <w:left w:val="single" w:sz="4" w:space="0" w:color="auto"/>
              <w:bottom w:val="single" w:sz="4" w:space="0" w:color="auto"/>
              <w:right w:val="single" w:sz="4" w:space="0" w:color="auto"/>
            </w:tcBorders>
          </w:tcPr>
          <w:p w14:paraId="7B757F94" w14:textId="53C67A53"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5AC5D41" w14:textId="77777777" w:rsidR="00D323E2" w:rsidRPr="00881F3E" w:rsidRDefault="00D323E2" w:rsidP="00445E64">
            <w:pPr>
              <w:pStyle w:val="Nadpis1"/>
              <w:rPr>
                <w:b w:val="0"/>
                <w:bCs w:val="0"/>
                <w:sz w:val="20"/>
                <w:szCs w:val="20"/>
              </w:rPr>
            </w:pPr>
          </w:p>
        </w:tc>
      </w:tr>
      <w:tr w:rsidR="00881F3E" w:rsidRPr="00881F3E" w14:paraId="320BC456" w14:textId="77777777" w:rsidTr="00B01904">
        <w:tc>
          <w:tcPr>
            <w:tcW w:w="725" w:type="dxa"/>
            <w:tcBorders>
              <w:top w:val="single" w:sz="4" w:space="0" w:color="auto"/>
              <w:left w:val="single" w:sz="12" w:space="0" w:color="auto"/>
              <w:bottom w:val="single" w:sz="4" w:space="0" w:color="auto"/>
              <w:right w:val="single" w:sz="4" w:space="0" w:color="auto"/>
            </w:tcBorders>
          </w:tcPr>
          <w:p w14:paraId="480DED88" w14:textId="296CD2DC" w:rsidR="00D323E2" w:rsidRPr="00881F3E" w:rsidRDefault="00D323E2" w:rsidP="00445E64">
            <w:pPr>
              <w:rPr>
                <w:i/>
                <w:sz w:val="20"/>
                <w:szCs w:val="20"/>
              </w:rPr>
            </w:pPr>
            <w:r w:rsidRPr="00881F3E">
              <w:rPr>
                <w:i/>
                <w:sz w:val="20"/>
                <w:szCs w:val="20"/>
              </w:rPr>
              <w:lastRenderedPageBreak/>
              <w:t>Č:104b</w:t>
            </w:r>
          </w:p>
        </w:tc>
        <w:tc>
          <w:tcPr>
            <w:tcW w:w="6190" w:type="dxa"/>
            <w:tcBorders>
              <w:top w:val="single" w:sz="4" w:space="0" w:color="auto"/>
              <w:left w:val="single" w:sz="4" w:space="0" w:color="auto"/>
              <w:bottom w:val="single" w:sz="4" w:space="0" w:color="auto"/>
              <w:right w:val="single" w:sz="4" w:space="0" w:color="auto"/>
            </w:tcBorders>
          </w:tcPr>
          <w:p w14:paraId="595E5B96" w14:textId="77777777" w:rsidR="00D323E2" w:rsidRPr="00881F3E" w:rsidRDefault="00D323E2" w:rsidP="00445E64">
            <w:pPr>
              <w:autoSpaceDE/>
              <w:autoSpaceDN/>
              <w:jc w:val="both"/>
              <w:rPr>
                <w:i/>
                <w:sz w:val="20"/>
                <w:szCs w:val="20"/>
              </w:rPr>
            </w:pPr>
            <w:r w:rsidRPr="00881F3E">
              <w:rPr>
                <w:i/>
                <w:sz w:val="20"/>
                <w:szCs w:val="20"/>
              </w:rPr>
              <w:t>Usmernenie týkajúce sa dodatočných vlastných zdrojov</w:t>
            </w:r>
          </w:p>
        </w:tc>
        <w:tc>
          <w:tcPr>
            <w:tcW w:w="882" w:type="dxa"/>
            <w:tcBorders>
              <w:top w:val="single" w:sz="4" w:space="0" w:color="auto"/>
              <w:left w:val="single" w:sz="4" w:space="0" w:color="auto"/>
              <w:bottom w:val="single" w:sz="4" w:space="0" w:color="auto"/>
              <w:right w:val="single" w:sz="12" w:space="0" w:color="auto"/>
            </w:tcBorders>
          </w:tcPr>
          <w:p w14:paraId="13EC79E3" w14:textId="0506138D"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7F4D48B" w14:textId="77777777" w:rsidR="00BE5C7A" w:rsidRPr="00881F3E" w:rsidRDefault="00D323E2" w:rsidP="00445E64">
            <w:pPr>
              <w:jc w:val="center"/>
              <w:rPr>
                <w:b/>
                <w:sz w:val="20"/>
                <w:szCs w:val="20"/>
              </w:rPr>
            </w:pPr>
            <w:r w:rsidRPr="00881F3E">
              <w:rPr>
                <w:b/>
                <w:sz w:val="20"/>
                <w:szCs w:val="20"/>
              </w:rPr>
              <w:t>Návrh zákona čl. I</w:t>
            </w:r>
            <w:r w:rsidR="00BE5C7A" w:rsidRPr="00881F3E">
              <w:rPr>
                <w:b/>
                <w:sz w:val="20"/>
                <w:szCs w:val="20"/>
              </w:rPr>
              <w:t xml:space="preserve"> </w:t>
            </w:r>
          </w:p>
          <w:p w14:paraId="027258B6" w14:textId="77777777" w:rsidR="00BE5C7A" w:rsidRPr="00881F3E" w:rsidRDefault="00BE5C7A" w:rsidP="00445E64">
            <w:pPr>
              <w:jc w:val="center"/>
              <w:rPr>
                <w:b/>
                <w:sz w:val="20"/>
                <w:szCs w:val="20"/>
              </w:rPr>
            </w:pPr>
          </w:p>
          <w:p w14:paraId="69148451" w14:textId="77777777" w:rsidR="009840A5" w:rsidRPr="00881F3E" w:rsidRDefault="009840A5" w:rsidP="00445E64">
            <w:pPr>
              <w:jc w:val="center"/>
              <w:rPr>
                <w:b/>
                <w:sz w:val="20"/>
                <w:szCs w:val="20"/>
              </w:rPr>
            </w:pPr>
          </w:p>
          <w:p w14:paraId="6CAB75CB" w14:textId="368AB5EF" w:rsidR="00D323E2" w:rsidRPr="00881F3E" w:rsidRDefault="00D323E2" w:rsidP="00445E64">
            <w:pPr>
              <w:jc w:val="center"/>
              <w:rPr>
                <w:b/>
                <w:sz w:val="20"/>
                <w:szCs w:val="20"/>
              </w:rPr>
            </w:pPr>
            <w:r w:rsidRPr="00881F3E">
              <w:rPr>
                <w:b/>
                <w:sz w:val="20"/>
                <w:szCs w:val="20"/>
              </w:rPr>
              <w:t>Návrh zákona čl. II</w:t>
            </w:r>
          </w:p>
          <w:p w14:paraId="720CBE9F" w14:textId="3AF34768"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1AD10661" w14:textId="3DDD361F" w:rsidR="00D323E2" w:rsidRPr="00881F3E" w:rsidRDefault="00D323E2" w:rsidP="00445E64">
            <w:pPr>
              <w:pStyle w:val="Normlny0"/>
              <w:jc w:val="center"/>
              <w:rPr>
                <w:b/>
                <w:i/>
              </w:rPr>
            </w:pPr>
            <w:r w:rsidRPr="00881F3E">
              <w:rPr>
                <w:b/>
                <w:i/>
              </w:rPr>
              <w:t>§ 29</w:t>
            </w:r>
            <w:r w:rsidR="008A0FB5" w:rsidRPr="00881F3E">
              <w:rPr>
                <w:b/>
                <w:i/>
              </w:rPr>
              <w:t>a</w:t>
            </w:r>
          </w:p>
          <w:p w14:paraId="5FEE7FEB" w14:textId="77777777" w:rsidR="00D323E2" w:rsidRPr="00881F3E" w:rsidRDefault="00D323E2" w:rsidP="00445E64">
            <w:pPr>
              <w:pStyle w:val="Normlny0"/>
              <w:jc w:val="center"/>
              <w:rPr>
                <w:b/>
                <w:i/>
              </w:rPr>
            </w:pPr>
          </w:p>
          <w:p w14:paraId="5BAE3B8D" w14:textId="77777777" w:rsidR="00D323E2" w:rsidRPr="00881F3E" w:rsidRDefault="00D323E2" w:rsidP="00445E64">
            <w:pPr>
              <w:pStyle w:val="Normlny0"/>
              <w:jc w:val="center"/>
              <w:rPr>
                <w:b/>
                <w:i/>
              </w:rPr>
            </w:pPr>
          </w:p>
          <w:p w14:paraId="462F809D" w14:textId="77777777" w:rsidR="00D323E2" w:rsidRPr="00881F3E" w:rsidRDefault="00D323E2" w:rsidP="00445E64">
            <w:pPr>
              <w:pStyle w:val="Normlny0"/>
              <w:jc w:val="center"/>
              <w:rPr>
                <w:b/>
                <w:i/>
              </w:rPr>
            </w:pPr>
          </w:p>
          <w:p w14:paraId="3938F9B3" w14:textId="77777777" w:rsidR="00C06566" w:rsidRPr="00881F3E" w:rsidRDefault="00C06566" w:rsidP="00445E64">
            <w:pPr>
              <w:pStyle w:val="Normlny0"/>
              <w:jc w:val="center"/>
              <w:rPr>
                <w:b/>
                <w:i/>
              </w:rPr>
            </w:pPr>
          </w:p>
          <w:p w14:paraId="6DF9CCB3" w14:textId="61BB3272" w:rsidR="00D323E2" w:rsidRPr="00881F3E" w:rsidRDefault="00D323E2" w:rsidP="00445E64">
            <w:pPr>
              <w:pStyle w:val="Normlny0"/>
              <w:jc w:val="center"/>
              <w:rPr>
                <w:b/>
                <w:i/>
              </w:rPr>
            </w:pPr>
            <w:r w:rsidRPr="00881F3E">
              <w:rPr>
                <w:b/>
                <w:i/>
              </w:rPr>
              <w:t>§ 74e O</w:t>
            </w:r>
            <w:r w:rsidR="00460F30" w:rsidRPr="00881F3E">
              <w:rPr>
                <w:b/>
                <w:i/>
              </w:rPr>
              <w:t> </w:t>
            </w:r>
            <w:r w:rsidRPr="00881F3E">
              <w:rPr>
                <w:b/>
                <w:i/>
              </w:rPr>
              <w:t>1</w:t>
            </w:r>
            <w:r w:rsidR="00460F30" w:rsidRPr="00881F3E">
              <w:rPr>
                <w:b/>
                <w:i/>
              </w:rPr>
              <w:t xml:space="preserve"> </w:t>
            </w:r>
          </w:p>
        </w:tc>
        <w:tc>
          <w:tcPr>
            <w:tcW w:w="3904" w:type="dxa"/>
            <w:tcBorders>
              <w:top w:val="single" w:sz="4" w:space="0" w:color="auto"/>
              <w:left w:val="single" w:sz="4" w:space="0" w:color="auto"/>
              <w:bottom w:val="single" w:sz="4" w:space="0" w:color="auto"/>
              <w:right w:val="single" w:sz="4" w:space="0" w:color="auto"/>
            </w:tcBorders>
          </w:tcPr>
          <w:p w14:paraId="21F78034" w14:textId="77777777" w:rsidR="00D323E2" w:rsidRPr="00881F3E" w:rsidRDefault="00D323E2" w:rsidP="00445E64">
            <w:pPr>
              <w:pStyle w:val="Normlny0"/>
              <w:rPr>
                <w:b/>
                <w:i/>
              </w:rPr>
            </w:pPr>
            <w:r w:rsidRPr="00881F3E">
              <w:rPr>
                <w:b/>
                <w:i/>
              </w:rPr>
              <w:t>Odporúčania týkajúce sa dodatočných vlastných zdrojov</w:t>
            </w:r>
          </w:p>
          <w:p w14:paraId="2EFE18BE" w14:textId="77777777" w:rsidR="00D323E2" w:rsidRPr="00881F3E" w:rsidRDefault="00D323E2" w:rsidP="00445E64">
            <w:pPr>
              <w:pStyle w:val="Normlny0"/>
              <w:rPr>
                <w:b/>
                <w:i/>
              </w:rPr>
            </w:pPr>
          </w:p>
          <w:p w14:paraId="16FD22BA" w14:textId="77777777" w:rsidR="00D323E2" w:rsidRPr="00881F3E" w:rsidRDefault="00D323E2" w:rsidP="00445E64">
            <w:pPr>
              <w:pStyle w:val="Normlny0"/>
              <w:rPr>
                <w:b/>
                <w:i/>
              </w:rPr>
            </w:pPr>
          </w:p>
          <w:p w14:paraId="59D01A4C" w14:textId="77777777" w:rsidR="00C06566" w:rsidRPr="00881F3E" w:rsidRDefault="00C06566" w:rsidP="00445E64">
            <w:pPr>
              <w:pStyle w:val="Normlny0"/>
              <w:rPr>
                <w:b/>
                <w:i/>
              </w:rPr>
            </w:pPr>
          </w:p>
          <w:p w14:paraId="232EE172" w14:textId="374040AF" w:rsidR="00D323E2" w:rsidRPr="00881F3E" w:rsidRDefault="00460F30" w:rsidP="00460F30">
            <w:pPr>
              <w:pStyle w:val="Normlny0"/>
              <w:rPr>
                <w:i/>
              </w:rPr>
            </w:pPr>
            <w:r w:rsidRPr="00881F3E">
              <w:rPr>
                <w:b/>
              </w:rPr>
              <w:t>(1) Obchodník s cennými papiermi pri osobitných požiadavkách na vlastné zdroje a odporúčaniach týkajúcich sa dodatočných vlastných zdrojov postupuje rovnako ako banka podľa osobitného predpisu.</w:t>
            </w:r>
            <w:r w:rsidRPr="00881F3E">
              <w:rPr>
                <w:b/>
                <w:vertAlign w:val="superscript"/>
              </w:rPr>
              <w:t>58jeb</w:t>
            </w:r>
            <w:r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588B93FA" w14:textId="1B2CA74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1CE5FCC" w14:textId="77777777" w:rsidR="00D323E2" w:rsidRPr="00881F3E" w:rsidRDefault="00D323E2" w:rsidP="00445E64">
            <w:pPr>
              <w:pStyle w:val="Nadpis1"/>
              <w:jc w:val="left"/>
              <w:rPr>
                <w:b w:val="0"/>
                <w:bCs w:val="0"/>
                <w:sz w:val="20"/>
                <w:szCs w:val="20"/>
              </w:rPr>
            </w:pPr>
          </w:p>
          <w:p w14:paraId="253DEECD" w14:textId="77777777" w:rsidR="004B277F" w:rsidRPr="00881F3E" w:rsidRDefault="004B277F" w:rsidP="00445E64"/>
          <w:p w14:paraId="53FEF235" w14:textId="77777777" w:rsidR="004B277F" w:rsidRPr="00881F3E" w:rsidRDefault="004B277F" w:rsidP="00445E64"/>
          <w:p w14:paraId="769EBCE2" w14:textId="77777777" w:rsidR="004B277F" w:rsidRPr="00881F3E" w:rsidRDefault="004B277F" w:rsidP="00445E64"/>
          <w:p w14:paraId="7DB8B52F" w14:textId="0B1CC093" w:rsidR="004B277F" w:rsidRPr="00881F3E" w:rsidRDefault="009840A5" w:rsidP="00445E64">
            <w:r w:rsidRPr="00881F3E">
              <w:rPr>
                <w:sz w:val="20"/>
                <w:szCs w:val="20"/>
              </w:rPr>
              <w:t>Ustanovenie § 74e ods. 1 platí pre celý článok 104b</w:t>
            </w:r>
          </w:p>
        </w:tc>
      </w:tr>
      <w:tr w:rsidR="00881F3E" w:rsidRPr="00881F3E" w14:paraId="05372AF1" w14:textId="77777777" w:rsidTr="00B01904">
        <w:tc>
          <w:tcPr>
            <w:tcW w:w="725" w:type="dxa"/>
            <w:tcBorders>
              <w:top w:val="single" w:sz="4" w:space="0" w:color="auto"/>
              <w:left w:val="single" w:sz="12" w:space="0" w:color="auto"/>
              <w:bottom w:val="single" w:sz="4" w:space="0" w:color="auto"/>
              <w:right w:val="single" w:sz="4" w:space="0" w:color="auto"/>
            </w:tcBorders>
          </w:tcPr>
          <w:p w14:paraId="0877DF41" w14:textId="67E44A69" w:rsidR="00D323E2" w:rsidRPr="00881F3E" w:rsidRDefault="00D323E2" w:rsidP="00445E64">
            <w:pPr>
              <w:rPr>
                <w:sz w:val="20"/>
                <w:szCs w:val="20"/>
              </w:rPr>
            </w:pPr>
            <w:r w:rsidRPr="00881F3E">
              <w:rPr>
                <w:sz w:val="20"/>
                <w:szCs w:val="20"/>
              </w:rPr>
              <w:t>Č:104b</w:t>
            </w:r>
          </w:p>
          <w:p w14:paraId="79BC6314"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4B31E562" w14:textId="77777777" w:rsidR="00D323E2" w:rsidRPr="00881F3E" w:rsidRDefault="00D323E2" w:rsidP="00445E64">
            <w:pPr>
              <w:autoSpaceDE/>
              <w:autoSpaceDN/>
              <w:jc w:val="both"/>
              <w:rPr>
                <w:sz w:val="20"/>
                <w:szCs w:val="20"/>
              </w:rPr>
            </w:pPr>
            <w:r w:rsidRPr="00881F3E">
              <w:rPr>
                <w:sz w:val="20"/>
                <w:szCs w:val="20"/>
              </w:rPr>
              <w:t>Inštitúcie podľa stratégií a postupov uvedených v článku 73 nastavia svoj interný kapitál na primeranú úroveň vlastných zdrojov, ktorá je dostatočná na to, aby pokryla všetky riziká, ktorým je inštitúcia vystavená, a zabezpečila, aby vlastné zdroje inštitúcie mohli absorbovať potenciálne straty vyplývajúce zo stresových scenárov vrátane tých, ktoré sa identifikovali v stresovom testovaní orgánom dohľadu uvedenom v článku 100.</w:t>
            </w:r>
          </w:p>
        </w:tc>
        <w:tc>
          <w:tcPr>
            <w:tcW w:w="882" w:type="dxa"/>
            <w:tcBorders>
              <w:top w:val="single" w:sz="4" w:space="0" w:color="auto"/>
              <w:left w:val="single" w:sz="4" w:space="0" w:color="auto"/>
              <w:bottom w:val="single" w:sz="4" w:space="0" w:color="auto"/>
              <w:right w:val="single" w:sz="12" w:space="0" w:color="auto"/>
            </w:tcBorders>
          </w:tcPr>
          <w:p w14:paraId="5439C8D3" w14:textId="421DFFD2"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5244918" w14:textId="77777777" w:rsidR="00D323E2" w:rsidRPr="00881F3E" w:rsidRDefault="00D323E2" w:rsidP="00445E64">
            <w:pPr>
              <w:jc w:val="center"/>
              <w:rPr>
                <w:sz w:val="20"/>
                <w:szCs w:val="20"/>
              </w:rPr>
            </w:pPr>
            <w:r w:rsidRPr="00881F3E">
              <w:rPr>
                <w:sz w:val="20"/>
                <w:szCs w:val="20"/>
              </w:rPr>
              <w:t>483/2001</w:t>
            </w:r>
          </w:p>
          <w:p w14:paraId="6C14F409" w14:textId="77777777" w:rsidR="0012638A" w:rsidRPr="00881F3E" w:rsidRDefault="0012638A" w:rsidP="00445E64">
            <w:pPr>
              <w:jc w:val="center"/>
              <w:rPr>
                <w:sz w:val="20"/>
                <w:szCs w:val="20"/>
              </w:rPr>
            </w:pPr>
          </w:p>
          <w:p w14:paraId="7AE2E0B2" w14:textId="77777777" w:rsidR="0012638A" w:rsidRPr="00881F3E" w:rsidRDefault="0012638A" w:rsidP="00445E64">
            <w:pPr>
              <w:jc w:val="center"/>
              <w:rPr>
                <w:sz w:val="20"/>
                <w:szCs w:val="20"/>
              </w:rPr>
            </w:pPr>
          </w:p>
          <w:p w14:paraId="6CD30E5D" w14:textId="77777777" w:rsidR="0012638A" w:rsidRPr="00881F3E" w:rsidRDefault="0012638A" w:rsidP="00445E64">
            <w:pPr>
              <w:jc w:val="center"/>
              <w:rPr>
                <w:sz w:val="20"/>
                <w:szCs w:val="20"/>
              </w:rPr>
            </w:pPr>
          </w:p>
          <w:p w14:paraId="77DAEFCE" w14:textId="77777777" w:rsidR="0012638A" w:rsidRPr="00881F3E" w:rsidRDefault="0012638A" w:rsidP="00445E64">
            <w:pPr>
              <w:jc w:val="center"/>
              <w:rPr>
                <w:sz w:val="20"/>
                <w:szCs w:val="20"/>
              </w:rPr>
            </w:pPr>
          </w:p>
          <w:p w14:paraId="252EB2F0" w14:textId="77777777" w:rsidR="0012638A" w:rsidRPr="00881F3E" w:rsidRDefault="0012638A" w:rsidP="00445E64">
            <w:pPr>
              <w:jc w:val="center"/>
              <w:rPr>
                <w:sz w:val="20"/>
                <w:szCs w:val="20"/>
              </w:rPr>
            </w:pPr>
          </w:p>
          <w:p w14:paraId="0B9379D5" w14:textId="77777777" w:rsidR="0012638A" w:rsidRPr="00881F3E" w:rsidRDefault="0012638A" w:rsidP="00445E64">
            <w:pPr>
              <w:jc w:val="center"/>
              <w:rPr>
                <w:sz w:val="20"/>
                <w:szCs w:val="20"/>
              </w:rPr>
            </w:pPr>
          </w:p>
          <w:p w14:paraId="4E2C177E" w14:textId="1B871B14" w:rsidR="0012638A" w:rsidRPr="00881F3E" w:rsidRDefault="0012638A" w:rsidP="00445E64">
            <w:pPr>
              <w:jc w:val="center"/>
              <w:rPr>
                <w:b/>
                <w:sz w:val="20"/>
                <w:szCs w:val="20"/>
              </w:rPr>
            </w:pPr>
            <w:r w:rsidRPr="00881F3E">
              <w:rPr>
                <w:sz w:val="20"/>
                <w:szCs w:val="20"/>
              </w:rPr>
              <w:t xml:space="preserve">483/2001 </w:t>
            </w:r>
          </w:p>
          <w:p w14:paraId="4B442D95" w14:textId="77777777" w:rsidR="0012638A" w:rsidRPr="00881F3E" w:rsidRDefault="0012638A" w:rsidP="00445E64">
            <w:pPr>
              <w:jc w:val="center"/>
              <w:rPr>
                <w:sz w:val="20"/>
                <w:szCs w:val="20"/>
              </w:rPr>
            </w:pPr>
          </w:p>
          <w:p w14:paraId="11958C4A" w14:textId="77777777" w:rsidR="006F417B" w:rsidRPr="00881F3E" w:rsidRDefault="006F417B" w:rsidP="00445E64">
            <w:pPr>
              <w:jc w:val="center"/>
              <w:rPr>
                <w:sz w:val="20"/>
                <w:szCs w:val="20"/>
              </w:rPr>
            </w:pPr>
          </w:p>
          <w:p w14:paraId="3133C096" w14:textId="77777777" w:rsidR="006F417B" w:rsidRPr="00881F3E" w:rsidRDefault="006F417B" w:rsidP="00445E64">
            <w:pPr>
              <w:jc w:val="center"/>
              <w:rPr>
                <w:sz w:val="20"/>
                <w:szCs w:val="20"/>
              </w:rPr>
            </w:pPr>
          </w:p>
          <w:p w14:paraId="296FFBD5" w14:textId="77777777" w:rsidR="006F417B" w:rsidRPr="00881F3E" w:rsidRDefault="006F417B" w:rsidP="00445E64">
            <w:pPr>
              <w:jc w:val="center"/>
              <w:rPr>
                <w:sz w:val="20"/>
                <w:szCs w:val="20"/>
              </w:rPr>
            </w:pPr>
          </w:p>
          <w:p w14:paraId="481CDCD7" w14:textId="77777777" w:rsidR="006F417B" w:rsidRPr="00881F3E" w:rsidRDefault="006F417B" w:rsidP="00445E64">
            <w:pPr>
              <w:jc w:val="center"/>
              <w:rPr>
                <w:sz w:val="20"/>
                <w:szCs w:val="20"/>
              </w:rPr>
            </w:pPr>
          </w:p>
          <w:p w14:paraId="1651025E" w14:textId="77777777" w:rsidR="006F417B" w:rsidRPr="00881F3E" w:rsidRDefault="006F417B" w:rsidP="00445E64">
            <w:pPr>
              <w:jc w:val="center"/>
              <w:rPr>
                <w:sz w:val="20"/>
                <w:szCs w:val="20"/>
              </w:rPr>
            </w:pPr>
          </w:p>
          <w:p w14:paraId="3CD496F5" w14:textId="77777777" w:rsidR="006F417B" w:rsidRPr="00881F3E" w:rsidRDefault="006F417B" w:rsidP="00445E64">
            <w:pPr>
              <w:jc w:val="center"/>
              <w:rPr>
                <w:sz w:val="20"/>
                <w:szCs w:val="20"/>
              </w:rPr>
            </w:pPr>
          </w:p>
          <w:p w14:paraId="42B0016E" w14:textId="77777777" w:rsidR="006F417B" w:rsidRPr="00881F3E" w:rsidRDefault="006F417B" w:rsidP="00445E64">
            <w:pPr>
              <w:jc w:val="center"/>
              <w:rPr>
                <w:sz w:val="20"/>
                <w:szCs w:val="20"/>
              </w:rPr>
            </w:pPr>
          </w:p>
          <w:p w14:paraId="7533BD49" w14:textId="77777777" w:rsidR="006F417B" w:rsidRPr="00881F3E" w:rsidRDefault="006F417B" w:rsidP="00445E64">
            <w:pPr>
              <w:jc w:val="center"/>
              <w:rPr>
                <w:sz w:val="20"/>
                <w:szCs w:val="20"/>
              </w:rPr>
            </w:pPr>
          </w:p>
          <w:p w14:paraId="5CF1A20A" w14:textId="77777777" w:rsidR="006F417B" w:rsidRPr="00881F3E" w:rsidRDefault="006F417B" w:rsidP="00445E64">
            <w:pPr>
              <w:jc w:val="center"/>
              <w:rPr>
                <w:sz w:val="20"/>
                <w:szCs w:val="20"/>
              </w:rPr>
            </w:pPr>
          </w:p>
          <w:p w14:paraId="3CE231AD" w14:textId="77777777" w:rsidR="006F417B" w:rsidRPr="00881F3E" w:rsidRDefault="006F417B" w:rsidP="00445E64">
            <w:pPr>
              <w:jc w:val="center"/>
              <w:rPr>
                <w:sz w:val="20"/>
                <w:szCs w:val="20"/>
              </w:rPr>
            </w:pPr>
          </w:p>
          <w:p w14:paraId="4C987DBB" w14:textId="77777777" w:rsidR="006F417B" w:rsidRPr="00881F3E" w:rsidRDefault="006F417B" w:rsidP="00445E64">
            <w:pPr>
              <w:jc w:val="center"/>
              <w:rPr>
                <w:sz w:val="20"/>
                <w:szCs w:val="20"/>
              </w:rPr>
            </w:pPr>
          </w:p>
          <w:p w14:paraId="111C5E81" w14:textId="77777777" w:rsidR="006F417B" w:rsidRPr="00881F3E" w:rsidRDefault="006F417B" w:rsidP="00445E64">
            <w:pPr>
              <w:jc w:val="center"/>
              <w:rPr>
                <w:sz w:val="20"/>
                <w:szCs w:val="20"/>
              </w:rPr>
            </w:pPr>
          </w:p>
          <w:p w14:paraId="0862401A" w14:textId="77777777" w:rsidR="006F417B" w:rsidRPr="00881F3E" w:rsidRDefault="006F417B" w:rsidP="00445E64">
            <w:pPr>
              <w:jc w:val="center"/>
              <w:rPr>
                <w:sz w:val="20"/>
                <w:szCs w:val="20"/>
              </w:rPr>
            </w:pPr>
          </w:p>
          <w:p w14:paraId="3C41D2A1" w14:textId="77777777" w:rsidR="006F417B" w:rsidRPr="00881F3E" w:rsidRDefault="006F417B" w:rsidP="00445E64">
            <w:pPr>
              <w:jc w:val="center"/>
              <w:rPr>
                <w:sz w:val="20"/>
                <w:szCs w:val="20"/>
              </w:rPr>
            </w:pPr>
          </w:p>
          <w:p w14:paraId="443A3245" w14:textId="77777777" w:rsidR="006F417B" w:rsidRPr="00881F3E" w:rsidRDefault="006F417B" w:rsidP="00445E64">
            <w:pPr>
              <w:jc w:val="center"/>
              <w:rPr>
                <w:sz w:val="20"/>
                <w:szCs w:val="20"/>
              </w:rPr>
            </w:pPr>
          </w:p>
          <w:p w14:paraId="6E4DEA51" w14:textId="77777777" w:rsidR="006F417B" w:rsidRPr="00881F3E" w:rsidRDefault="006F417B" w:rsidP="00445E64">
            <w:pPr>
              <w:jc w:val="center"/>
              <w:rPr>
                <w:sz w:val="20"/>
                <w:szCs w:val="20"/>
              </w:rPr>
            </w:pPr>
            <w:r w:rsidRPr="00881F3E">
              <w:rPr>
                <w:sz w:val="20"/>
                <w:szCs w:val="20"/>
              </w:rPr>
              <w:t>483/2001</w:t>
            </w:r>
          </w:p>
          <w:p w14:paraId="620BE9D4" w14:textId="77777777" w:rsidR="006F417B" w:rsidRPr="00881F3E" w:rsidRDefault="006F417B" w:rsidP="00445E64">
            <w:pPr>
              <w:jc w:val="center"/>
              <w:rPr>
                <w:sz w:val="20"/>
                <w:szCs w:val="20"/>
              </w:rPr>
            </w:pPr>
          </w:p>
          <w:p w14:paraId="7E1647F9" w14:textId="77777777" w:rsidR="006F417B" w:rsidRPr="00881F3E" w:rsidRDefault="006F417B" w:rsidP="00445E64">
            <w:pPr>
              <w:jc w:val="center"/>
              <w:rPr>
                <w:sz w:val="20"/>
                <w:szCs w:val="20"/>
              </w:rPr>
            </w:pPr>
          </w:p>
          <w:p w14:paraId="37D4131E" w14:textId="77777777" w:rsidR="006F417B" w:rsidRPr="00881F3E" w:rsidRDefault="006F417B" w:rsidP="00445E64">
            <w:pPr>
              <w:jc w:val="center"/>
              <w:rPr>
                <w:sz w:val="20"/>
                <w:szCs w:val="20"/>
              </w:rPr>
            </w:pPr>
          </w:p>
          <w:p w14:paraId="5DEE42E2" w14:textId="77777777" w:rsidR="006F417B" w:rsidRPr="00881F3E" w:rsidRDefault="006F417B" w:rsidP="00445E64">
            <w:pPr>
              <w:jc w:val="center"/>
              <w:rPr>
                <w:sz w:val="20"/>
                <w:szCs w:val="20"/>
              </w:rPr>
            </w:pPr>
          </w:p>
          <w:p w14:paraId="1888C1E7" w14:textId="77777777" w:rsidR="006F417B" w:rsidRPr="00881F3E" w:rsidRDefault="006F417B" w:rsidP="00445E64">
            <w:pPr>
              <w:jc w:val="center"/>
              <w:rPr>
                <w:sz w:val="20"/>
                <w:szCs w:val="20"/>
              </w:rPr>
            </w:pPr>
          </w:p>
          <w:p w14:paraId="518380AD" w14:textId="77777777" w:rsidR="006F417B" w:rsidRPr="00881F3E" w:rsidRDefault="006F417B" w:rsidP="00445E64">
            <w:pPr>
              <w:jc w:val="center"/>
              <w:rPr>
                <w:sz w:val="20"/>
                <w:szCs w:val="20"/>
              </w:rPr>
            </w:pPr>
          </w:p>
          <w:p w14:paraId="3CEC4ACF" w14:textId="77777777" w:rsidR="006F417B" w:rsidRPr="00881F3E" w:rsidRDefault="006F417B" w:rsidP="00445E64">
            <w:pPr>
              <w:jc w:val="center"/>
              <w:rPr>
                <w:sz w:val="20"/>
                <w:szCs w:val="20"/>
              </w:rPr>
            </w:pPr>
          </w:p>
          <w:p w14:paraId="4FFEB87F" w14:textId="77777777" w:rsidR="006F417B" w:rsidRPr="00881F3E" w:rsidRDefault="006F417B" w:rsidP="00445E64">
            <w:pPr>
              <w:jc w:val="center"/>
              <w:rPr>
                <w:sz w:val="20"/>
                <w:szCs w:val="20"/>
              </w:rPr>
            </w:pPr>
          </w:p>
          <w:p w14:paraId="79F8BD0B" w14:textId="77777777" w:rsidR="006F417B" w:rsidRPr="00881F3E" w:rsidRDefault="006F417B" w:rsidP="00445E64">
            <w:pPr>
              <w:jc w:val="center"/>
              <w:rPr>
                <w:sz w:val="20"/>
                <w:szCs w:val="20"/>
              </w:rPr>
            </w:pPr>
          </w:p>
          <w:p w14:paraId="56795830" w14:textId="77777777" w:rsidR="006F417B" w:rsidRPr="00881F3E" w:rsidRDefault="006F417B" w:rsidP="00445E64">
            <w:pPr>
              <w:jc w:val="center"/>
              <w:rPr>
                <w:sz w:val="20"/>
                <w:szCs w:val="20"/>
              </w:rPr>
            </w:pPr>
          </w:p>
          <w:p w14:paraId="083919C2" w14:textId="77777777" w:rsidR="006F417B" w:rsidRPr="00881F3E" w:rsidRDefault="006F417B" w:rsidP="00445E64">
            <w:pPr>
              <w:jc w:val="center"/>
              <w:rPr>
                <w:sz w:val="20"/>
                <w:szCs w:val="20"/>
              </w:rPr>
            </w:pPr>
          </w:p>
          <w:p w14:paraId="119DE5AC" w14:textId="77777777" w:rsidR="006F417B" w:rsidRPr="00881F3E" w:rsidRDefault="006F417B" w:rsidP="00445E64">
            <w:pPr>
              <w:jc w:val="center"/>
              <w:rPr>
                <w:sz w:val="20"/>
                <w:szCs w:val="20"/>
              </w:rPr>
            </w:pPr>
          </w:p>
          <w:p w14:paraId="7180A1D1" w14:textId="77777777" w:rsidR="006F417B" w:rsidRPr="00881F3E" w:rsidRDefault="006F417B" w:rsidP="00445E64">
            <w:pPr>
              <w:jc w:val="center"/>
              <w:rPr>
                <w:sz w:val="20"/>
                <w:szCs w:val="20"/>
              </w:rPr>
            </w:pPr>
          </w:p>
          <w:p w14:paraId="6ECCC0D0" w14:textId="77777777" w:rsidR="006F417B" w:rsidRPr="00881F3E" w:rsidRDefault="006F417B" w:rsidP="00445E64">
            <w:pPr>
              <w:jc w:val="center"/>
              <w:rPr>
                <w:sz w:val="20"/>
                <w:szCs w:val="20"/>
              </w:rPr>
            </w:pPr>
          </w:p>
          <w:p w14:paraId="400DEF5D" w14:textId="77777777" w:rsidR="006F417B" w:rsidRPr="00881F3E" w:rsidRDefault="006F417B" w:rsidP="00445E64">
            <w:pPr>
              <w:jc w:val="center"/>
              <w:rPr>
                <w:sz w:val="20"/>
                <w:szCs w:val="20"/>
              </w:rPr>
            </w:pPr>
          </w:p>
          <w:p w14:paraId="71A489BD" w14:textId="77777777" w:rsidR="006F417B" w:rsidRPr="00881F3E" w:rsidRDefault="006F417B" w:rsidP="00445E64">
            <w:pPr>
              <w:jc w:val="center"/>
              <w:rPr>
                <w:sz w:val="20"/>
                <w:szCs w:val="20"/>
              </w:rPr>
            </w:pPr>
          </w:p>
          <w:p w14:paraId="50451863" w14:textId="77777777" w:rsidR="006F417B" w:rsidRPr="00881F3E" w:rsidRDefault="006F417B" w:rsidP="00445E64">
            <w:pPr>
              <w:jc w:val="center"/>
              <w:rPr>
                <w:sz w:val="20"/>
                <w:szCs w:val="20"/>
              </w:rPr>
            </w:pPr>
          </w:p>
          <w:p w14:paraId="05C56A35" w14:textId="77777777" w:rsidR="006F417B" w:rsidRPr="00881F3E" w:rsidRDefault="006F417B" w:rsidP="00445E64">
            <w:pPr>
              <w:jc w:val="center"/>
              <w:rPr>
                <w:sz w:val="20"/>
                <w:szCs w:val="20"/>
              </w:rPr>
            </w:pPr>
          </w:p>
          <w:p w14:paraId="01881760" w14:textId="77777777" w:rsidR="006F417B" w:rsidRPr="00881F3E" w:rsidRDefault="006F417B" w:rsidP="00445E64">
            <w:pPr>
              <w:jc w:val="center"/>
              <w:rPr>
                <w:sz w:val="20"/>
                <w:szCs w:val="20"/>
              </w:rPr>
            </w:pPr>
          </w:p>
          <w:p w14:paraId="5CF5601E" w14:textId="77777777" w:rsidR="006F417B" w:rsidRPr="00881F3E" w:rsidRDefault="006F417B" w:rsidP="00445E64">
            <w:pPr>
              <w:jc w:val="center"/>
              <w:rPr>
                <w:sz w:val="20"/>
                <w:szCs w:val="20"/>
              </w:rPr>
            </w:pPr>
          </w:p>
          <w:p w14:paraId="4C75391D" w14:textId="77777777" w:rsidR="006F417B" w:rsidRPr="00881F3E" w:rsidRDefault="006F417B" w:rsidP="00445E64">
            <w:pPr>
              <w:jc w:val="center"/>
              <w:rPr>
                <w:sz w:val="20"/>
                <w:szCs w:val="20"/>
              </w:rPr>
            </w:pPr>
          </w:p>
          <w:p w14:paraId="481CE726" w14:textId="77777777" w:rsidR="006F417B" w:rsidRPr="00881F3E" w:rsidRDefault="006F417B" w:rsidP="00445E64">
            <w:pPr>
              <w:jc w:val="center"/>
              <w:rPr>
                <w:sz w:val="20"/>
                <w:szCs w:val="20"/>
              </w:rPr>
            </w:pPr>
          </w:p>
          <w:p w14:paraId="17DC7FF0" w14:textId="77777777" w:rsidR="006F417B" w:rsidRPr="00881F3E" w:rsidRDefault="006F417B" w:rsidP="00445E64">
            <w:pPr>
              <w:jc w:val="center"/>
              <w:rPr>
                <w:sz w:val="20"/>
                <w:szCs w:val="20"/>
              </w:rPr>
            </w:pPr>
          </w:p>
          <w:p w14:paraId="0124D995" w14:textId="77777777" w:rsidR="006F417B" w:rsidRPr="00881F3E" w:rsidRDefault="006F417B" w:rsidP="00445E64">
            <w:pPr>
              <w:jc w:val="center"/>
              <w:rPr>
                <w:sz w:val="20"/>
                <w:szCs w:val="20"/>
              </w:rPr>
            </w:pPr>
          </w:p>
          <w:p w14:paraId="7DBBCFDD" w14:textId="77777777" w:rsidR="006F417B" w:rsidRPr="00881F3E" w:rsidRDefault="006F417B" w:rsidP="00445E64">
            <w:pPr>
              <w:jc w:val="center"/>
              <w:rPr>
                <w:sz w:val="20"/>
                <w:szCs w:val="20"/>
              </w:rPr>
            </w:pPr>
          </w:p>
          <w:p w14:paraId="2415EBB4" w14:textId="77777777" w:rsidR="006F417B" w:rsidRPr="00881F3E" w:rsidRDefault="006F417B" w:rsidP="00445E64">
            <w:pPr>
              <w:jc w:val="center"/>
              <w:rPr>
                <w:b/>
                <w:sz w:val="20"/>
                <w:szCs w:val="20"/>
              </w:rPr>
            </w:pPr>
            <w:r w:rsidRPr="00881F3E">
              <w:rPr>
                <w:sz w:val="20"/>
                <w:szCs w:val="20"/>
              </w:rPr>
              <w:t>483/2001 a</w:t>
            </w:r>
            <w:r w:rsidRPr="00881F3E">
              <w:rPr>
                <w:b/>
                <w:sz w:val="20"/>
                <w:szCs w:val="20"/>
              </w:rPr>
              <w:t xml:space="preserve"> návrh zákona čl. I</w:t>
            </w:r>
          </w:p>
          <w:p w14:paraId="29224DF8" w14:textId="77777777" w:rsidR="006F417B" w:rsidRPr="00881F3E" w:rsidRDefault="006F417B" w:rsidP="00445E64">
            <w:pPr>
              <w:jc w:val="center"/>
              <w:rPr>
                <w:sz w:val="20"/>
                <w:szCs w:val="20"/>
              </w:rPr>
            </w:pPr>
          </w:p>
          <w:p w14:paraId="78000C3D" w14:textId="77777777" w:rsidR="006F417B" w:rsidRPr="00881F3E" w:rsidRDefault="006F417B" w:rsidP="00445E64">
            <w:pPr>
              <w:jc w:val="center"/>
              <w:rPr>
                <w:sz w:val="20"/>
                <w:szCs w:val="20"/>
              </w:rPr>
            </w:pPr>
          </w:p>
          <w:p w14:paraId="34E274AD" w14:textId="77777777" w:rsidR="006F417B" w:rsidRPr="00881F3E" w:rsidRDefault="006F417B" w:rsidP="00445E64">
            <w:pPr>
              <w:jc w:val="center"/>
              <w:rPr>
                <w:sz w:val="20"/>
                <w:szCs w:val="20"/>
              </w:rPr>
            </w:pPr>
          </w:p>
          <w:p w14:paraId="6EA2D5B4" w14:textId="77777777" w:rsidR="006F417B" w:rsidRPr="00881F3E" w:rsidRDefault="006F417B" w:rsidP="00445E64">
            <w:pPr>
              <w:jc w:val="center"/>
              <w:rPr>
                <w:sz w:val="20"/>
                <w:szCs w:val="20"/>
              </w:rPr>
            </w:pPr>
          </w:p>
          <w:p w14:paraId="77ED57D1" w14:textId="77777777" w:rsidR="006F417B" w:rsidRPr="00881F3E" w:rsidRDefault="006F417B" w:rsidP="00445E64">
            <w:pPr>
              <w:jc w:val="center"/>
              <w:rPr>
                <w:sz w:val="20"/>
                <w:szCs w:val="20"/>
              </w:rPr>
            </w:pPr>
          </w:p>
          <w:p w14:paraId="674EEFD3" w14:textId="77777777" w:rsidR="006F417B" w:rsidRPr="00881F3E" w:rsidRDefault="006F417B" w:rsidP="00445E64">
            <w:pPr>
              <w:jc w:val="center"/>
              <w:rPr>
                <w:sz w:val="20"/>
                <w:szCs w:val="20"/>
              </w:rPr>
            </w:pPr>
          </w:p>
          <w:p w14:paraId="5A535814" w14:textId="77777777" w:rsidR="006F417B" w:rsidRPr="00881F3E" w:rsidRDefault="006F417B" w:rsidP="00445E64">
            <w:pPr>
              <w:jc w:val="center"/>
              <w:rPr>
                <w:sz w:val="20"/>
                <w:szCs w:val="20"/>
              </w:rPr>
            </w:pPr>
          </w:p>
          <w:p w14:paraId="4A66DCB8" w14:textId="77777777" w:rsidR="006F417B" w:rsidRPr="00881F3E" w:rsidRDefault="006F417B" w:rsidP="00445E64">
            <w:pPr>
              <w:jc w:val="center"/>
              <w:rPr>
                <w:sz w:val="20"/>
                <w:szCs w:val="20"/>
              </w:rPr>
            </w:pPr>
          </w:p>
          <w:p w14:paraId="672E566F" w14:textId="77777777" w:rsidR="006F417B" w:rsidRPr="00881F3E" w:rsidRDefault="006F417B" w:rsidP="00445E64">
            <w:pPr>
              <w:jc w:val="center"/>
              <w:rPr>
                <w:sz w:val="20"/>
                <w:szCs w:val="20"/>
              </w:rPr>
            </w:pPr>
          </w:p>
          <w:p w14:paraId="77B6C71F" w14:textId="77777777" w:rsidR="006F417B" w:rsidRPr="00881F3E" w:rsidRDefault="006F417B" w:rsidP="00445E64">
            <w:pPr>
              <w:jc w:val="center"/>
              <w:rPr>
                <w:sz w:val="20"/>
                <w:szCs w:val="20"/>
              </w:rPr>
            </w:pPr>
          </w:p>
          <w:p w14:paraId="3A01F88F" w14:textId="77777777" w:rsidR="006F417B" w:rsidRPr="00881F3E" w:rsidRDefault="006F417B" w:rsidP="00445E64">
            <w:pPr>
              <w:jc w:val="center"/>
              <w:rPr>
                <w:sz w:val="20"/>
                <w:szCs w:val="20"/>
              </w:rPr>
            </w:pPr>
          </w:p>
          <w:p w14:paraId="78A94902" w14:textId="77777777" w:rsidR="006F417B" w:rsidRPr="00881F3E" w:rsidRDefault="006F417B" w:rsidP="00445E64">
            <w:pPr>
              <w:jc w:val="center"/>
              <w:rPr>
                <w:sz w:val="20"/>
                <w:szCs w:val="20"/>
              </w:rPr>
            </w:pPr>
          </w:p>
          <w:p w14:paraId="1162C15F" w14:textId="77777777" w:rsidR="006F417B" w:rsidRPr="00881F3E" w:rsidRDefault="006F417B" w:rsidP="00445E64">
            <w:pPr>
              <w:jc w:val="center"/>
              <w:rPr>
                <w:sz w:val="20"/>
                <w:szCs w:val="20"/>
              </w:rPr>
            </w:pPr>
          </w:p>
          <w:p w14:paraId="14A125DE" w14:textId="77777777" w:rsidR="006F417B" w:rsidRPr="00881F3E" w:rsidRDefault="006F417B" w:rsidP="00445E64">
            <w:pPr>
              <w:jc w:val="center"/>
              <w:rPr>
                <w:sz w:val="20"/>
                <w:szCs w:val="20"/>
              </w:rPr>
            </w:pPr>
          </w:p>
          <w:p w14:paraId="05366CA6" w14:textId="77777777" w:rsidR="006F417B" w:rsidRPr="00881F3E" w:rsidRDefault="006F417B" w:rsidP="00445E64">
            <w:pPr>
              <w:jc w:val="center"/>
              <w:rPr>
                <w:sz w:val="20"/>
                <w:szCs w:val="20"/>
              </w:rPr>
            </w:pPr>
          </w:p>
          <w:p w14:paraId="13F2DC39" w14:textId="77777777" w:rsidR="006F417B" w:rsidRPr="00881F3E" w:rsidRDefault="006F417B" w:rsidP="00445E64">
            <w:pPr>
              <w:jc w:val="center"/>
              <w:rPr>
                <w:sz w:val="20"/>
                <w:szCs w:val="20"/>
              </w:rPr>
            </w:pPr>
          </w:p>
          <w:p w14:paraId="66F727DC" w14:textId="77777777" w:rsidR="006F417B" w:rsidRPr="00881F3E" w:rsidRDefault="006F417B" w:rsidP="00445E64">
            <w:pPr>
              <w:jc w:val="center"/>
              <w:rPr>
                <w:sz w:val="20"/>
                <w:szCs w:val="20"/>
              </w:rPr>
            </w:pPr>
          </w:p>
          <w:p w14:paraId="32C102C2" w14:textId="77777777" w:rsidR="006F417B" w:rsidRPr="00881F3E" w:rsidRDefault="006F417B" w:rsidP="00445E64">
            <w:pPr>
              <w:jc w:val="center"/>
              <w:rPr>
                <w:sz w:val="20"/>
                <w:szCs w:val="20"/>
              </w:rPr>
            </w:pPr>
          </w:p>
          <w:p w14:paraId="31938C2B" w14:textId="77777777" w:rsidR="006F417B" w:rsidRPr="00881F3E" w:rsidRDefault="006F417B" w:rsidP="00445E64">
            <w:pPr>
              <w:jc w:val="center"/>
              <w:rPr>
                <w:sz w:val="20"/>
                <w:szCs w:val="20"/>
              </w:rPr>
            </w:pPr>
          </w:p>
          <w:p w14:paraId="19FC93A2" w14:textId="77777777" w:rsidR="006F417B" w:rsidRPr="00881F3E" w:rsidRDefault="006F417B" w:rsidP="00445E64">
            <w:pPr>
              <w:jc w:val="center"/>
              <w:rPr>
                <w:sz w:val="20"/>
                <w:szCs w:val="20"/>
              </w:rPr>
            </w:pPr>
          </w:p>
          <w:p w14:paraId="09B86C6C" w14:textId="77777777" w:rsidR="006F417B" w:rsidRPr="00881F3E" w:rsidRDefault="006F417B" w:rsidP="00445E64">
            <w:pPr>
              <w:jc w:val="center"/>
              <w:rPr>
                <w:sz w:val="20"/>
                <w:szCs w:val="20"/>
              </w:rPr>
            </w:pPr>
          </w:p>
          <w:p w14:paraId="0324120D" w14:textId="77777777" w:rsidR="006F417B" w:rsidRPr="00881F3E" w:rsidRDefault="006F417B" w:rsidP="00445E64">
            <w:pPr>
              <w:jc w:val="center"/>
              <w:rPr>
                <w:sz w:val="20"/>
                <w:szCs w:val="20"/>
              </w:rPr>
            </w:pPr>
          </w:p>
          <w:p w14:paraId="19D533A6" w14:textId="77777777" w:rsidR="006F417B" w:rsidRPr="00881F3E" w:rsidRDefault="006F417B" w:rsidP="00445E64">
            <w:pPr>
              <w:jc w:val="center"/>
              <w:rPr>
                <w:sz w:val="20"/>
                <w:szCs w:val="20"/>
              </w:rPr>
            </w:pPr>
          </w:p>
          <w:p w14:paraId="232B2041" w14:textId="77777777" w:rsidR="006F417B" w:rsidRPr="00881F3E" w:rsidRDefault="006F417B" w:rsidP="00445E64">
            <w:pPr>
              <w:jc w:val="center"/>
              <w:rPr>
                <w:sz w:val="20"/>
                <w:szCs w:val="20"/>
              </w:rPr>
            </w:pPr>
          </w:p>
          <w:p w14:paraId="488129E4" w14:textId="77777777" w:rsidR="006F417B" w:rsidRPr="00881F3E" w:rsidRDefault="006F417B" w:rsidP="00445E64">
            <w:pPr>
              <w:jc w:val="center"/>
              <w:rPr>
                <w:sz w:val="20"/>
                <w:szCs w:val="20"/>
              </w:rPr>
            </w:pPr>
          </w:p>
          <w:p w14:paraId="1E30E639" w14:textId="77777777" w:rsidR="006F417B" w:rsidRPr="00881F3E" w:rsidRDefault="006F417B" w:rsidP="00445E64">
            <w:pPr>
              <w:jc w:val="center"/>
              <w:rPr>
                <w:sz w:val="20"/>
                <w:szCs w:val="20"/>
              </w:rPr>
            </w:pPr>
          </w:p>
          <w:p w14:paraId="54FCDCBE" w14:textId="77777777" w:rsidR="006F417B" w:rsidRPr="00881F3E" w:rsidRDefault="006F417B" w:rsidP="00445E64">
            <w:pPr>
              <w:jc w:val="center"/>
              <w:rPr>
                <w:sz w:val="20"/>
                <w:szCs w:val="20"/>
              </w:rPr>
            </w:pPr>
          </w:p>
          <w:p w14:paraId="03AD3C2B" w14:textId="77777777" w:rsidR="006F417B" w:rsidRPr="00881F3E" w:rsidRDefault="006F417B" w:rsidP="00445E64">
            <w:pPr>
              <w:jc w:val="center"/>
              <w:rPr>
                <w:sz w:val="20"/>
                <w:szCs w:val="20"/>
              </w:rPr>
            </w:pPr>
          </w:p>
          <w:p w14:paraId="27E9FA9D" w14:textId="77777777" w:rsidR="006F417B" w:rsidRPr="00881F3E" w:rsidRDefault="006F417B" w:rsidP="00445E64">
            <w:pPr>
              <w:jc w:val="center"/>
              <w:rPr>
                <w:sz w:val="20"/>
                <w:szCs w:val="20"/>
              </w:rPr>
            </w:pPr>
          </w:p>
          <w:p w14:paraId="56402D54" w14:textId="77777777" w:rsidR="006F417B" w:rsidRPr="00881F3E" w:rsidRDefault="006F417B" w:rsidP="00445E64">
            <w:pPr>
              <w:jc w:val="center"/>
              <w:rPr>
                <w:sz w:val="20"/>
                <w:szCs w:val="20"/>
              </w:rPr>
            </w:pPr>
          </w:p>
          <w:p w14:paraId="7717D69D" w14:textId="77777777" w:rsidR="006F417B" w:rsidRPr="00881F3E" w:rsidRDefault="006F417B" w:rsidP="00445E64">
            <w:pPr>
              <w:jc w:val="center"/>
              <w:rPr>
                <w:sz w:val="20"/>
                <w:szCs w:val="20"/>
              </w:rPr>
            </w:pPr>
          </w:p>
          <w:p w14:paraId="689142D6" w14:textId="77777777" w:rsidR="006F417B" w:rsidRPr="00881F3E" w:rsidRDefault="006F417B" w:rsidP="00445E64">
            <w:pPr>
              <w:jc w:val="center"/>
              <w:rPr>
                <w:sz w:val="20"/>
                <w:szCs w:val="20"/>
              </w:rPr>
            </w:pPr>
          </w:p>
          <w:p w14:paraId="27BE0B0C" w14:textId="77777777" w:rsidR="006F417B" w:rsidRPr="00881F3E" w:rsidRDefault="006F417B" w:rsidP="00445E64">
            <w:pPr>
              <w:jc w:val="center"/>
              <w:rPr>
                <w:sz w:val="20"/>
                <w:szCs w:val="20"/>
              </w:rPr>
            </w:pPr>
          </w:p>
          <w:p w14:paraId="40BA9623" w14:textId="77777777" w:rsidR="006F417B" w:rsidRPr="00881F3E" w:rsidRDefault="006F417B" w:rsidP="00445E64">
            <w:pPr>
              <w:jc w:val="center"/>
              <w:rPr>
                <w:sz w:val="20"/>
                <w:szCs w:val="20"/>
              </w:rPr>
            </w:pPr>
          </w:p>
          <w:p w14:paraId="511EA131" w14:textId="77777777" w:rsidR="006F417B" w:rsidRPr="00881F3E" w:rsidRDefault="006F417B" w:rsidP="00445E64">
            <w:pPr>
              <w:jc w:val="center"/>
              <w:rPr>
                <w:sz w:val="20"/>
                <w:szCs w:val="20"/>
              </w:rPr>
            </w:pPr>
          </w:p>
          <w:p w14:paraId="1F1AC4E5" w14:textId="77777777" w:rsidR="006F417B" w:rsidRPr="00881F3E" w:rsidRDefault="006F417B" w:rsidP="00445E64">
            <w:pPr>
              <w:jc w:val="center"/>
              <w:rPr>
                <w:sz w:val="20"/>
                <w:szCs w:val="20"/>
              </w:rPr>
            </w:pPr>
          </w:p>
          <w:p w14:paraId="610054D7" w14:textId="77777777" w:rsidR="006F417B" w:rsidRPr="00881F3E" w:rsidRDefault="006F417B" w:rsidP="00445E64">
            <w:pPr>
              <w:jc w:val="center"/>
              <w:rPr>
                <w:sz w:val="20"/>
                <w:szCs w:val="20"/>
              </w:rPr>
            </w:pPr>
          </w:p>
          <w:p w14:paraId="64C3992A" w14:textId="77777777" w:rsidR="006F417B" w:rsidRPr="00881F3E" w:rsidRDefault="006F417B" w:rsidP="00445E64">
            <w:pPr>
              <w:jc w:val="center"/>
              <w:rPr>
                <w:sz w:val="20"/>
                <w:szCs w:val="20"/>
              </w:rPr>
            </w:pPr>
          </w:p>
          <w:p w14:paraId="3ED7D106" w14:textId="77777777" w:rsidR="006F417B" w:rsidRPr="00881F3E" w:rsidRDefault="006F417B" w:rsidP="00445E64">
            <w:pPr>
              <w:jc w:val="center"/>
              <w:rPr>
                <w:sz w:val="20"/>
                <w:szCs w:val="20"/>
              </w:rPr>
            </w:pPr>
          </w:p>
          <w:p w14:paraId="787ABB2D" w14:textId="77777777" w:rsidR="006F417B" w:rsidRPr="00881F3E" w:rsidRDefault="006F417B" w:rsidP="00445E64">
            <w:pPr>
              <w:jc w:val="center"/>
              <w:rPr>
                <w:sz w:val="20"/>
                <w:szCs w:val="20"/>
              </w:rPr>
            </w:pPr>
          </w:p>
          <w:p w14:paraId="176BB20C" w14:textId="77777777" w:rsidR="006F417B" w:rsidRPr="00881F3E" w:rsidRDefault="006F417B" w:rsidP="00445E64">
            <w:pPr>
              <w:jc w:val="center"/>
              <w:rPr>
                <w:sz w:val="20"/>
                <w:szCs w:val="20"/>
              </w:rPr>
            </w:pPr>
          </w:p>
          <w:p w14:paraId="199A4436" w14:textId="77777777" w:rsidR="006F417B" w:rsidRPr="00881F3E" w:rsidRDefault="006F417B" w:rsidP="00445E64">
            <w:pPr>
              <w:jc w:val="center"/>
              <w:rPr>
                <w:sz w:val="20"/>
                <w:szCs w:val="20"/>
              </w:rPr>
            </w:pPr>
          </w:p>
          <w:p w14:paraId="7F2B5669" w14:textId="77777777" w:rsidR="003653E4" w:rsidRPr="00881F3E" w:rsidRDefault="003653E4" w:rsidP="00445E64">
            <w:pPr>
              <w:jc w:val="center"/>
              <w:rPr>
                <w:sz w:val="20"/>
                <w:szCs w:val="20"/>
              </w:rPr>
            </w:pPr>
          </w:p>
          <w:p w14:paraId="463DFD69" w14:textId="77777777" w:rsidR="006F417B" w:rsidRPr="00881F3E" w:rsidRDefault="006F417B" w:rsidP="00445E64">
            <w:pPr>
              <w:jc w:val="center"/>
              <w:rPr>
                <w:sz w:val="20"/>
                <w:szCs w:val="20"/>
              </w:rPr>
            </w:pPr>
            <w:r w:rsidRPr="00881F3E">
              <w:rPr>
                <w:sz w:val="20"/>
                <w:szCs w:val="20"/>
              </w:rPr>
              <w:t>483/2001</w:t>
            </w:r>
          </w:p>
          <w:p w14:paraId="4E379AE4" w14:textId="77777777" w:rsidR="006F417B" w:rsidRPr="00881F3E" w:rsidRDefault="006F417B" w:rsidP="00445E64">
            <w:pPr>
              <w:jc w:val="center"/>
              <w:rPr>
                <w:sz w:val="20"/>
                <w:szCs w:val="20"/>
              </w:rPr>
            </w:pPr>
          </w:p>
          <w:p w14:paraId="47DA39E4" w14:textId="13EBEFE3" w:rsidR="006F417B" w:rsidRPr="00881F3E" w:rsidRDefault="006F417B"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3A454D3C" w14:textId="77777777" w:rsidR="00D323E2" w:rsidRPr="00881F3E" w:rsidRDefault="00D323E2" w:rsidP="00445E64">
            <w:pPr>
              <w:pStyle w:val="Normlny0"/>
              <w:jc w:val="center"/>
            </w:pPr>
            <w:r w:rsidRPr="00881F3E">
              <w:lastRenderedPageBreak/>
              <w:t>§ 23</w:t>
            </w:r>
          </w:p>
          <w:p w14:paraId="0FB0DAD4" w14:textId="65625B2E" w:rsidR="00D323E2" w:rsidRPr="00881F3E" w:rsidRDefault="00D323E2" w:rsidP="00445E64">
            <w:pPr>
              <w:pStyle w:val="Normlny0"/>
              <w:jc w:val="center"/>
            </w:pPr>
            <w:r w:rsidRPr="00881F3E">
              <w:t>O 6</w:t>
            </w:r>
          </w:p>
          <w:p w14:paraId="1FB5F4FD" w14:textId="00A77553" w:rsidR="00D323E2" w:rsidRPr="00881F3E" w:rsidRDefault="00D323E2" w:rsidP="00445E64">
            <w:pPr>
              <w:pStyle w:val="Normlny0"/>
              <w:jc w:val="center"/>
            </w:pPr>
            <w:r w:rsidRPr="00881F3E">
              <w:t>P d)</w:t>
            </w:r>
          </w:p>
          <w:p w14:paraId="5B42EB07" w14:textId="77777777" w:rsidR="00D323E2" w:rsidRPr="00881F3E" w:rsidRDefault="00D323E2" w:rsidP="00445E64">
            <w:pPr>
              <w:pStyle w:val="Normlny0"/>
              <w:jc w:val="center"/>
            </w:pPr>
          </w:p>
          <w:p w14:paraId="313F5335" w14:textId="77777777" w:rsidR="00D323E2" w:rsidRPr="00881F3E" w:rsidRDefault="00D323E2" w:rsidP="00445E64">
            <w:pPr>
              <w:pStyle w:val="Normlny0"/>
              <w:jc w:val="center"/>
            </w:pPr>
          </w:p>
          <w:p w14:paraId="6567EA60" w14:textId="77777777" w:rsidR="00D323E2" w:rsidRPr="00881F3E" w:rsidRDefault="00D323E2" w:rsidP="00445E64">
            <w:pPr>
              <w:pStyle w:val="Normlny0"/>
              <w:jc w:val="center"/>
            </w:pPr>
          </w:p>
          <w:p w14:paraId="6BC0BEFA" w14:textId="77777777" w:rsidR="00D323E2" w:rsidRPr="00881F3E" w:rsidRDefault="00D323E2" w:rsidP="00445E64">
            <w:pPr>
              <w:pStyle w:val="Normlny0"/>
              <w:jc w:val="center"/>
            </w:pPr>
          </w:p>
          <w:p w14:paraId="5C6B712F" w14:textId="77777777" w:rsidR="00D323E2" w:rsidRPr="00881F3E" w:rsidRDefault="00D323E2" w:rsidP="00445E64">
            <w:pPr>
              <w:pStyle w:val="Normlny0"/>
              <w:jc w:val="center"/>
            </w:pPr>
            <w:r w:rsidRPr="00881F3E">
              <w:t>§ 27</w:t>
            </w:r>
          </w:p>
          <w:p w14:paraId="3B2D3D03" w14:textId="639C4903" w:rsidR="00D323E2" w:rsidRPr="00881F3E" w:rsidRDefault="00D323E2" w:rsidP="00445E64">
            <w:pPr>
              <w:pStyle w:val="Normlny0"/>
              <w:jc w:val="center"/>
            </w:pPr>
            <w:r w:rsidRPr="00881F3E">
              <w:t>O</w:t>
            </w:r>
            <w:r w:rsidR="003A4BF9" w:rsidRPr="00881F3E">
              <w:t> </w:t>
            </w:r>
            <w:r w:rsidRPr="00881F3E">
              <w:t>7</w:t>
            </w:r>
          </w:p>
          <w:p w14:paraId="316443D4" w14:textId="77777777" w:rsidR="003A4BF9" w:rsidRPr="00881F3E" w:rsidRDefault="003A4BF9" w:rsidP="00445E64">
            <w:pPr>
              <w:pStyle w:val="Normlny0"/>
              <w:jc w:val="center"/>
            </w:pPr>
          </w:p>
          <w:p w14:paraId="7DA9F6F1" w14:textId="77777777" w:rsidR="003A4BF9" w:rsidRPr="00881F3E" w:rsidRDefault="003A4BF9" w:rsidP="00445E64">
            <w:pPr>
              <w:pStyle w:val="Normlny0"/>
              <w:jc w:val="center"/>
            </w:pPr>
          </w:p>
          <w:p w14:paraId="518A6FB6" w14:textId="77777777" w:rsidR="00D323E2" w:rsidRPr="00881F3E" w:rsidRDefault="00D323E2" w:rsidP="00445E64">
            <w:pPr>
              <w:pStyle w:val="Normlny0"/>
              <w:jc w:val="center"/>
            </w:pPr>
          </w:p>
          <w:p w14:paraId="46EC67DE" w14:textId="77777777" w:rsidR="00D323E2" w:rsidRPr="00881F3E" w:rsidRDefault="00D323E2" w:rsidP="00445E64">
            <w:pPr>
              <w:pStyle w:val="Normlny0"/>
              <w:jc w:val="center"/>
            </w:pPr>
          </w:p>
          <w:p w14:paraId="765985D0" w14:textId="77777777" w:rsidR="00D323E2" w:rsidRPr="00881F3E" w:rsidRDefault="00D323E2" w:rsidP="00445E64">
            <w:pPr>
              <w:pStyle w:val="Normlny0"/>
              <w:jc w:val="center"/>
            </w:pPr>
          </w:p>
          <w:p w14:paraId="636F786B" w14:textId="77777777" w:rsidR="00D323E2" w:rsidRPr="00881F3E" w:rsidRDefault="00D323E2" w:rsidP="00445E64">
            <w:pPr>
              <w:pStyle w:val="Normlny0"/>
              <w:jc w:val="center"/>
            </w:pPr>
          </w:p>
          <w:p w14:paraId="466B8473" w14:textId="77777777" w:rsidR="00D323E2" w:rsidRPr="00881F3E" w:rsidRDefault="00D323E2" w:rsidP="00445E64">
            <w:pPr>
              <w:pStyle w:val="Normlny0"/>
              <w:jc w:val="center"/>
            </w:pPr>
          </w:p>
          <w:p w14:paraId="25C518FB" w14:textId="77777777" w:rsidR="00D323E2" w:rsidRPr="00881F3E" w:rsidRDefault="00D323E2" w:rsidP="00445E64">
            <w:pPr>
              <w:pStyle w:val="Normlny0"/>
              <w:jc w:val="center"/>
            </w:pPr>
          </w:p>
          <w:p w14:paraId="155C0990" w14:textId="77777777" w:rsidR="00D323E2" w:rsidRPr="00881F3E" w:rsidRDefault="00D323E2" w:rsidP="00445E64">
            <w:pPr>
              <w:pStyle w:val="Normlny0"/>
              <w:jc w:val="center"/>
            </w:pPr>
          </w:p>
          <w:p w14:paraId="06E78B85" w14:textId="77777777" w:rsidR="00D323E2" w:rsidRPr="00881F3E" w:rsidRDefault="00D323E2" w:rsidP="00445E64">
            <w:pPr>
              <w:pStyle w:val="Normlny0"/>
              <w:jc w:val="center"/>
            </w:pPr>
          </w:p>
          <w:p w14:paraId="7BE01540" w14:textId="77777777" w:rsidR="00D323E2" w:rsidRPr="00881F3E" w:rsidRDefault="00D323E2" w:rsidP="00445E64">
            <w:pPr>
              <w:pStyle w:val="Normlny0"/>
              <w:jc w:val="center"/>
            </w:pPr>
          </w:p>
          <w:p w14:paraId="5E9C3155" w14:textId="77777777" w:rsidR="00D323E2" w:rsidRPr="00881F3E" w:rsidRDefault="00D323E2" w:rsidP="00445E64">
            <w:pPr>
              <w:pStyle w:val="Normlny0"/>
              <w:jc w:val="center"/>
            </w:pPr>
          </w:p>
          <w:p w14:paraId="291D781A" w14:textId="77777777" w:rsidR="00D323E2" w:rsidRPr="00881F3E" w:rsidRDefault="00D323E2" w:rsidP="00445E64">
            <w:pPr>
              <w:pStyle w:val="Normlny0"/>
              <w:jc w:val="center"/>
            </w:pPr>
          </w:p>
          <w:p w14:paraId="6EA7F418" w14:textId="77777777" w:rsidR="00D323E2" w:rsidRPr="00881F3E" w:rsidRDefault="00D323E2" w:rsidP="00445E64">
            <w:pPr>
              <w:pStyle w:val="Normlny0"/>
              <w:jc w:val="center"/>
            </w:pPr>
          </w:p>
          <w:p w14:paraId="3C4C31FB" w14:textId="77777777" w:rsidR="00D323E2" w:rsidRPr="00881F3E" w:rsidRDefault="00D323E2" w:rsidP="00445E64">
            <w:pPr>
              <w:pStyle w:val="Normlny0"/>
              <w:jc w:val="center"/>
            </w:pPr>
          </w:p>
          <w:p w14:paraId="52264E5D" w14:textId="14DF3E49" w:rsidR="00D323E2" w:rsidRPr="00881F3E" w:rsidRDefault="003A4BF9" w:rsidP="00445E64">
            <w:pPr>
              <w:pStyle w:val="Normlny0"/>
              <w:jc w:val="center"/>
            </w:pPr>
            <w:r w:rsidRPr="00881F3E">
              <w:t xml:space="preserve">§ 27 O 8 </w:t>
            </w:r>
          </w:p>
          <w:p w14:paraId="22991A02" w14:textId="77777777" w:rsidR="00D323E2" w:rsidRPr="00881F3E" w:rsidRDefault="00D323E2" w:rsidP="00445E64">
            <w:pPr>
              <w:pStyle w:val="Normlny0"/>
              <w:jc w:val="center"/>
            </w:pPr>
          </w:p>
          <w:p w14:paraId="6687787F" w14:textId="77777777" w:rsidR="00D323E2" w:rsidRPr="00881F3E" w:rsidRDefault="00D323E2" w:rsidP="00445E64">
            <w:pPr>
              <w:pStyle w:val="Normlny0"/>
              <w:jc w:val="center"/>
            </w:pPr>
          </w:p>
          <w:p w14:paraId="76267BB2" w14:textId="77777777" w:rsidR="00D323E2" w:rsidRPr="00881F3E" w:rsidRDefault="00D323E2" w:rsidP="00445E64">
            <w:pPr>
              <w:pStyle w:val="Normlny0"/>
              <w:jc w:val="center"/>
            </w:pPr>
          </w:p>
          <w:p w14:paraId="3D645A85" w14:textId="77777777" w:rsidR="00D323E2" w:rsidRPr="00881F3E" w:rsidRDefault="00D323E2" w:rsidP="00445E64">
            <w:pPr>
              <w:pStyle w:val="Normlny0"/>
              <w:jc w:val="center"/>
            </w:pPr>
          </w:p>
          <w:p w14:paraId="4DF167B9" w14:textId="77777777" w:rsidR="00D323E2" w:rsidRPr="00881F3E" w:rsidRDefault="00D323E2" w:rsidP="00445E64">
            <w:pPr>
              <w:pStyle w:val="Normlny0"/>
              <w:jc w:val="center"/>
            </w:pPr>
          </w:p>
          <w:p w14:paraId="41250204" w14:textId="77777777" w:rsidR="00D323E2" w:rsidRPr="00881F3E" w:rsidRDefault="00D323E2" w:rsidP="00445E64">
            <w:pPr>
              <w:pStyle w:val="Normlny0"/>
              <w:jc w:val="center"/>
            </w:pPr>
          </w:p>
          <w:p w14:paraId="43CB3D2D" w14:textId="77777777" w:rsidR="00D323E2" w:rsidRPr="00881F3E" w:rsidRDefault="00D323E2" w:rsidP="00445E64">
            <w:pPr>
              <w:pStyle w:val="Normlny0"/>
              <w:jc w:val="center"/>
            </w:pPr>
          </w:p>
          <w:p w14:paraId="66F6CC80" w14:textId="77777777" w:rsidR="00D323E2" w:rsidRPr="00881F3E" w:rsidRDefault="00D323E2" w:rsidP="00445E64">
            <w:pPr>
              <w:pStyle w:val="Normlny0"/>
              <w:jc w:val="center"/>
            </w:pPr>
          </w:p>
          <w:p w14:paraId="25102C95" w14:textId="77777777" w:rsidR="00D323E2" w:rsidRPr="00881F3E" w:rsidRDefault="00D323E2" w:rsidP="00445E64">
            <w:pPr>
              <w:pStyle w:val="Normlny0"/>
              <w:jc w:val="center"/>
            </w:pPr>
          </w:p>
          <w:p w14:paraId="788B210C" w14:textId="77777777" w:rsidR="00D323E2" w:rsidRPr="00881F3E" w:rsidRDefault="00D323E2" w:rsidP="00445E64">
            <w:pPr>
              <w:pStyle w:val="Normlny0"/>
              <w:jc w:val="center"/>
            </w:pPr>
          </w:p>
          <w:p w14:paraId="0C7FD029" w14:textId="77777777" w:rsidR="00D323E2" w:rsidRPr="00881F3E" w:rsidRDefault="00D323E2" w:rsidP="00445E64">
            <w:pPr>
              <w:pStyle w:val="Normlny0"/>
              <w:jc w:val="center"/>
            </w:pPr>
          </w:p>
          <w:p w14:paraId="1E615FAE" w14:textId="77777777" w:rsidR="00D323E2" w:rsidRPr="00881F3E" w:rsidRDefault="00D323E2" w:rsidP="00445E64">
            <w:pPr>
              <w:pStyle w:val="Normlny0"/>
              <w:jc w:val="center"/>
            </w:pPr>
          </w:p>
          <w:p w14:paraId="18A06530" w14:textId="77777777" w:rsidR="00D323E2" w:rsidRPr="00881F3E" w:rsidRDefault="00D323E2" w:rsidP="00445E64">
            <w:pPr>
              <w:pStyle w:val="Normlny0"/>
              <w:jc w:val="center"/>
            </w:pPr>
          </w:p>
          <w:p w14:paraId="5C56A725" w14:textId="77777777" w:rsidR="00D323E2" w:rsidRPr="00881F3E" w:rsidRDefault="00D323E2" w:rsidP="00445E64">
            <w:pPr>
              <w:pStyle w:val="Normlny0"/>
              <w:jc w:val="center"/>
            </w:pPr>
          </w:p>
          <w:p w14:paraId="035725F0" w14:textId="77777777" w:rsidR="00D323E2" w:rsidRPr="00881F3E" w:rsidRDefault="00D323E2" w:rsidP="00445E64">
            <w:pPr>
              <w:pStyle w:val="Normlny0"/>
              <w:jc w:val="center"/>
            </w:pPr>
          </w:p>
          <w:p w14:paraId="41572674" w14:textId="77777777" w:rsidR="00D323E2" w:rsidRPr="00881F3E" w:rsidRDefault="00D323E2" w:rsidP="00445E64">
            <w:pPr>
              <w:pStyle w:val="Normlny0"/>
              <w:jc w:val="center"/>
            </w:pPr>
          </w:p>
          <w:p w14:paraId="6E86B975" w14:textId="77777777" w:rsidR="0012638A" w:rsidRPr="00881F3E" w:rsidRDefault="0012638A" w:rsidP="00445E64">
            <w:pPr>
              <w:pStyle w:val="Normlny0"/>
              <w:jc w:val="center"/>
            </w:pPr>
          </w:p>
          <w:p w14:paraId="41859F36" w14:textId="77777777" w:rsidR="0012638A" w:rsidRPr="00881F3E" w:rsidRDefault="0012638A" w:rsidP="00445E64">
            <w:pPr>
              <w:pStyle w:val="Normlny0"/>
              <w:jc w:val="center"/>
            </w:pPr>
          </w:p>
          <w:p w14:paraId="3E39AF10" w14:textId="77777777" w:rsidR="0012638A" w:rsidRPr="00881F3E" w:rsidRDefault="0012638A" w:rsidP="00445E64">
            <w:pPr>
              <w:pStyle w:val="Normlny0"/>
              <w:jc w:val="center"/>
            </w:pPr>
          </w:p>
          <w:p w14:paraId="45FDC77D" w14:textId="77777777" w:rsidR="0012638A" w:rsidRPr="00881F3E" w:rsidRDefault="0012638A" w:rsidP="00445E64">
            <w:pPr>
              <w:pStyle w:val="Normlny0"/>
              <w:jc w:val="center"/>
            </w:pPr>
          </w:p>
          <w:p w14:paraId="33DAD59C" w14:textId="77777777" w:rsidR="0012638A" w:rsidRPr="00881F3E" w:rsidRDefault="0012638A" w:rsidP="00445E64">
            <w:pPr>
              <w:pStyle w:val="Normlny0"/>
              <w:jc w:val="center"/>
            </w:pPr>
          </w:p>
          <w:p w14:paraId="6D419B49" w14:textId="77777777" w:rsidR="0012638A" w:rsidRPr="00881F3E" w:rsidRDefault="0012638A" w:rsidP="00445E64">
            <w:pPr>
              <w:pStyle w:val="Normlny0"/>
              <w:jc w:val="center"/>
            </w:pPr>
          </w:p>
          <w:p w14:paraId="08EF22A7" w14:textId="77777777" w:rsidR="0012638A" w:rsidRPr="00881F3E" w:rsidRDefault="0012638A" w:rsidP="00445E64">
            <w:pPr>
              <w:pStyle w:val="Normlny0"/>
              <w:jc w:val="center"/>
            </w:pPr>
          </w:p>
          <w:p w14:paraId="476B07CE" w14:textId="77777777" w:rsidR="00D323E2" w:rsidRPr="00881F3E" w:rsidRDefault="00D323E2" w:rsidP="00445E64">
            <w:pPr>
              <w:pStyle w:val="Normlny0"/>
              <w:jc w:val="center"/>
            </w:pPr>
          </w:p>
          <w:p w14:paraId="794C6F9E" w14:textId="6C86B2EE" w:rsidR="00D323E2" w:rsidRPr="00881F3E" w:rsidRDefault="00D323E2" w:rsidP="00445E64">
            <w:pPr>
              <w:pStyle w:val="Normlny0"/>
              <w:jc w:val="center"/>
            </w:pPr>
            <w:r w:rsidRPr="00881F3E">
              <w:t xml:space="preserve">§ 6 O 2 </w:t>
            </w:r>
          </w:p>
          <w:p w14:paraId="456BC3D8" w14:textId="77777777" w:rsidR="00176348" w:rsidRPr="00881F3E" w:rsidRDefault="00176348" w:rsidP="00445E64">
            <w:pPr>
              <w:pStyle w:val="Normlny0"/>
              <w:jc w:val="center"/>
            </w:pPr>
          </w:p>
          <w:p w14:paraId="52450557" w14:textId="77777777" w:rsidR="00176348" w:rsidRPr="00881F3E" w:rsidRDefault="00176348" w:rsidP="00445E64">
            <w:pPr>
              <w:pStyle w:val="Normlny0"/>
              <w:jc w:val="center"/>
            </w:pPr>
          </w:p>
          <w:p w14:paraId="3CEACC92" w14:textId="77777777" w:rsidR="00176348" w:rsidRPr="00881F3E" w:rsidRDefault="00176348" w:rsidP="00445E64">
            <w:pPr>
              <w:pStyle w:val="Normlny0"/>
              <w:jc w:val="center"/>
            </w:pPr>
          </w:p>
          <w:p w14:paraId="16B6E172" w14:textId="77777777" w:rsidR="00176348" w:rsidRPr="00881F3E" w:rsidRDefault="00176348" w:rsidP="00445E64">
            <w:pPr>
              <w:pStyle w:val="Normlny0"/>
              <w:jc w:val="center"/>
            </w:pPr>
          </w:p>
          <w:p w14:paraId="00F3952E" w14:textId="77777777" w:rsidR="00176348" w:rsidRPr="00881F3E" w:rsidRDefault="00176348" w:rsidP="00445E64">
            <w:pPr>
              <w:pStyle w:val="Normlny0"/>
              <w:jc w:val="center"/>
            </w:pPr>
          </w:p>
          <w:p w14:paraId="1BAEB31F" w14:textId="77777777" w:rsidR="00176348" w:rsidRPr="00881F3E" w:rsidRDefault="00176348" w:rsidP="00445E64">
            <w:pPr>
              <w:pStyle w:val="Normlny0"/>
              <w:jc w:val="center"/>
            </w:pPr>
          </w:p>
          <w:p w14:paraId="181A6297" w14:textId="77777777" w:rsidR="00176348" w:rsidRPr="00881F3E" w:rsidRDefault="00176348" w:rsidP="00445E64">
            <w:pPr>
              <w:pStyle w:val="Normlny0"/>
              <w:jc w:val="center"/>
            </w:pPr>
          </w:p>
          <w:p w14:paraId="4744EDEB" w14:textId="77777777" w:rsidR="00176348" w:rsidRPr="00881F3E" w:rsidRDefault="00176348" w:rsidP="00445E64">
            <w:pPr>
              <w:pStyle w:val="Normlny0"/>
              <w:jc w:val="center"/>
            </w:pPr>
          </w:p>
          <w:p w14:paraId="3A683543" w14:textId="77777777" w:rsidR="00176348" w:rsidRPr="00881F3E" w:rsidRDefault="00176348" w:rsidP="00445E64">
            <w:pPr>
              <w:pStyle w:val="Normlny0"/>
              <w:jc w:val="center"/>
            </w:pPr>
          </w:p>
          <w:p w14:paraId="4AD02840" w14:textId="77777777" w:rsidR="00176348" w:rsidRPr="00881F3E" w:rsidRDefault="00176348" w:rsidP="00445E64">
            <w:pPr>
              <w:pStyle w:val="Normlny0"/>
              <w:jc w:val="center"/>
            </w:pPr>
          </w:p>
          <w:p w14:paraId="2EA50215" w14:textId="77777777" w:rsidR="00176348" w:rsidRPr="00881F3E" w:rsidRDefault="00176348" w:rsidP="00445E64">
            <w:pPr>
              <w:pStyle w:val="Normlny0"/>
              <w:jc w:val="center"/>
            </w:pPr>
          </w:p>
          <w:p w14:paraId="0B4DA983" w14:textId="77777777" w:rsidR="00176348" w:rsidRPr="00881F3E" w:rsidRDefault="00176348" w:rsidP="00445E64">
            <w:pPr>
              <w:pStyle w:val="Normlny0"/>
              <w:jc w:val="center"/>
            </w:pPr>
          </w:p>
          <w:p w14:paraId="3D6CBDD0" w14:textId="77777777" w:rsidR="00176348" w:rsidRPr="00881F3E" w:rsidRDefault="00176348" w:rsidP="00445E64">
            <w:pPr>
              <w:pStyle w:val="Normlny0"/>
              <w:jc w:val="center"/>
            </w:pPr>
          </w:p>
          <w:p w14:paraId="0FBAA962" w14:textId="77777777" w:rsidR="00176348" w:rsidRPr="00881F3E" w:rsidRDefault="00176348" w:rsidP="00445E64">
            <w:pPr>
              <w:pStyle w:val="Normlny0"/>
              <w:jc w:val="center"/>
            </w:pPr>
          </w:p>
          <w:p w14:paraId="0700DFC2" w14:textId="77777777" w:rsidR="00176348" w:rsidRPr="00881F3E" w:rsidRDefault="00176348" w:rsidP="00445E64">
            <w:pPr>
              <w:pStyle w:val="Normlny0"/>
              <w:jc w:val="center"/>
            </w:pPr>
          </w:p>
          <w:p w14:paraId="4794D012" w14:textId="77777777" w:rsidR="00176348" w:rsidRPr="00881F3E" w:rsidRDefault="00176348" w:rsidP="00445E64">
            <w:pPr>
              <w:pStyle w:val="Normlny0"/>
              <w:jc w:val="center"/>
            </w:pPr>
          </w:p>
          <w:p w14:paraId="32FF1E07" w14:textId="77777777" w:rsidR="00176348" w:rsidRPr="00881F3E" w:rsidRDefault="00176348" w:rsidP="00445E64">
            <w:pPr>
              <w:pStyle w:val="Normlny0"/>
              <w:jc w:val="center"/>
            </w:pPr>
          </w:p>
          <w:p w14:paraId="002FC412" w14:textId="77777777" w:rsidR="00176348" w:rsidRPr="00881F3E" w:rsidRDefault="00176348" w:rsidP="00445E64">
            <w:pPr>
              <w:pStyle w:val="Normlny0"/>
              <w:jc w:val="center"/>
            </w:pPr>
          </w:p>
          <w:p w14:paraId="43818BA1" w14:textId="77777777" w:rsidR="00176348" w:rsidRPr="00881F3E" w:rsidRDefault="00176348" w:rsidP="00445E64">
            <w:pPr>
              <w:pStyle w:val="Normlny0"/>
              <w:jc w:val="center"/>
            </w:pPr>
          </w:p>
          <w:p w14:paraId="5BD675F5" w14:textId="77777777" w:rsidR="00176348" w:rsidRPr="00881F3E" w:rsidRDefault="00176348" w:rsidP="00445E64">
            <w:pPr>
              <w:pStyle w:val="Normlny0"/>
              <w:jc w:val="center"/>
            </w:pPr>
          </w:p>
          <w:p w14:paraId="4D781165" w14:textId="77777777" w:rsidR="00176348" w:rsidRPr="00881F3E" w:rsidRDefault="00176348" w:rsidP="00445E64">
            <w:pPr>
              <w:pStyle w:val="Normlny0"/>
              <w:jc w:val="center"/>
            </w:pPr>
          </w:p>
          <w:p w14:paraId="12401DEB" w14:textId="77777777" w:rsidR="00176348" w:rsidRPr="00881F3E" w:rsidRDefault="00176348" w:rsidP="00445E64">
            <w:pPr>
              <w:pStyle w:val="Normlny0"/>
              <w:jc w:val="center"/>
            </w:pPr>
          </w:p>
          <w:p w14:paraId="40C88C20" w14:textId="77777777" w:rsidR="00176348" w:rsidRPr="00881F3E" w:rsidRDefault="00176348" w:rsidP="00445E64">
            <w:pPr>
              <w:pStyle w:val="Normlny0"/>
              <w:jc w:val="center"/>
            </w:pPr>
          </w:p>
          <w:p w14:paraId="68B4739A" w14:textId="77777777" w:rsidR="00176348" w:rsidRPr="00881F3E" w:rsidRDefault="00176348" w:rsidP="00445E64">
            <w:pPr>
              <w:pStyle w:val="Normlny0"/>
              <w:jc w:val="center"/>
            </w:pPr>
          </w:p>
          <w:p w14:paraId="6DC3BBD3" w14:textId="77777777" w:rsidR="00176348" w:rsidRPr="00881F3E" w:rsidRDefault="00176348" w:rsidP="00445E64">
            <w:pPr>
              <w:pStyle w:val="Normlny0"/>
              <w:jc w:val="center"/>
            </w:pPr>
          </w:p>
          <w:p w14:paraId="0909888A" w14:textId="77777777" w:rsidR="00176348" w:rsidRPr="00881F3E" w:rsidRDefault="00176348" w:rsidP="00445E64">
            <w:pPr>
              <w:pStyle w:val="Normlny0"/>
              <w:jc w:val="center"/>
            </w:pPr>
          </w:p>
          <w:p w14:paraId="4DC7C569" w14:textId="77777777" w:rsidR="00176348" w:rsidRPr="00881F3E" w:rsidRDefault="00176348" w:rsidP="00445E64">
            <w:pPr>
              <w:pStyle w:val="Normlny0"/>
              <w:jc w:val="center"/>
            </w:pPr>
          </w:p>
          <w:p w14:paraId="03ED3E97" w14:textId="77777777" w:rsidR="00176348" w:rsidRPr="00881F3E" w:rsidRDefault="00176348" w:rsidP="00445E64">
            <w:pPr>
              <w:pStyle w:val="Normlny0"/>
              <w:jc w:val="center"/>
            </w:pPr>
          </w:p>
          <w:p w14:paraId="3F86DA7B" w14:textId="77777777" w:rsidR="00176348" w:rsidRPr="00881F3E" w:rsidRDefault="00176348" w:rsidP="00445E64">
            <w:pPr>
              <w:pStyle w:val="Normlny0"/>
              <w:jc w:val="center"/>
            </w:pPr>
          </w:p>
          <w:p w14:paraId="3378804B" w14:textId="77777777" w:rsidR="00176348" w:rsidRPr="00881F3E" w:rsidRDefault="00176348" w:rsidP="00445E64">
            <w:pPr>
              <w:pStyle w:val="Normlny0"/>
              <w:jc w:val="center"/>
            </w:pPr>
          </w:p>
          <w:p w14:paraId="30DE8E65" w14:textId="77777777" w:rsidR="00176348" w:rsidRPr="00881F3E" w:rsidRDefault="00176348" w:rsidP="00445E64">
            <w:pPr>
              <w:pStyle w:val="Normlny0"/>
              <w:jc w:val="center"/>
            </w:pPr>
          </w:p>
          <w:p w14:paraId="650987AA" w14:textId="77777777" w:rsidR="00176348" w:rsidRPr="00881F3E" w:rsidRDefault="00176348" w:rsidP="00445E64">
            <w:pPr>
              <w:pStyle w:val="Normlny0"/>
              <w:jc w:val="center"/>
            </w:pPr>
          </w:p>
          <w:p w14:paraId="39A66FD5" w14:textId="77777777" w:rsidR="00176348" w:rsidRPr="00881F3E" w:rsidRDefault="00176348" w:rsidP="00445E64">
            <w:pPr>
              <w:pStyle w:val="Normlny0"/>
              <w:jc w:val="center"/>
            </w:pPr>
          </w:p>
          <w:p w14:paraId="411D0782" w14:textId="77777777" w:rsidR="00176348" w:rsidRPr="00881F3E" w:rsidRDefault="00176348" w:rsidP="00445E64">
            <w:pPr>
              <w:pStyle w:val="Normlny0"/>
              <w:jc w:val="center"/>
            </w:pPr>
          </w:p>
          <w:p w14:paraId="11B5EADC" w14:textId="77777777" w:rsidR="00176348" w:rsidRPr="00881F3E" w:rsidRDefault="00176348" w:rsidP="00445E64">
            <w:pPr>
              <w:pStyle w:val="Normlny0"/>
              <w:jc w:val="center"/>
            </w:pPr>
          </w:p>
          <w:p w14:paraId="0AFFAB3A" w14:textId="77777777" w:rsidR="00176348" w:rsidRPr="00881F3E" w:rsidRDefault="00176348" w:rsidP="00445E64">
            <w:pPr>
              <w:pStyle w:val="Normlny0"/>
              <w:jc w:val="center"/>
            </w:pPr>
          </w:p>
          <w:p w14:paraId="0D58977B" w14:textId="77777777" w:rsidR="00176348" w:rsidRPr="00881F3E" w:rsidRDefault="00176348" w:rsidP="00445E64">
            <w:pPr>
              <w:pStyle w:val="Normlny0"/>
              <w:jc w:val="center"/>
            </w:pPr>
          </w:p>
          <w:p w14:paraId="068B4507" w14:textId="77777777" w:rsidR="00176348" w:rsidRPr="00881F3E" w:rsidRDefault="00176348" w:rsidP="00445E64">
            <w:pPr>
              <w:pStyle w:val="Normlny0"/>
              <w:jc w:val="center"/>
            </w:pPr>
          </w:p>
          <w:p w14:paraId="27E3C27C" w14:textId="77777777" w:rsidR="00176348" w:rsidRPr="00881F3E" w:rsidRDefault="00176348" w:rsidP="00445E64">
            <w:pPr>
              <w:pStyle w:val="Normlny0"/>
              <w:jc w:val="center"/>
            </w:pPr>
          </w:p>
          <w:p w14:paraId="1AB80122" w14:textId="77777777" w:rsidR="00176348" w:rsidRPr="00881F3E" w:rsidRDefault="00176348" w:rsidP="00445E64">
            <w:pPr>
              <w:pStyle w:val="Normlny0"/>
              <w:jc w:val="center"/>
            </w:pPr>
          </w:p>
          <w:p w14:paraId="201038B7" w14:textId="77777777" w:rsidR="00176348" w:rsidRPr="00881F3E" w:rsidRDefault="00176348" w:rsidP="00445E64">
            <w:pPr>
              <w:pStyle w:val="Normlny0"/>
              <w:jc w:val="center"/>
            </w:pPr>
          </w:p>
          <w:p w14:paraId="295C8346" w14:textId="77777777" w:rsidR="00176348" w:rsidRPr="00881F3E" w:rsidRDefault="00176348" w:rsidP="00445E64">
            <w:pPr>
              <w:pStyle w:val="Normlny0"/>
              <w:jc w:val="center"/>
            </w:pPr>
          </w:p>
          <w:p w14:paraId="5D24D025" w14:textId="77777777" w:rsidR="00176348" w:rsidRPr="00881F3E" w:rsidRDefault="00176348" w:rsidP="00445E64">
            <w:pPr>
              <w:pStyle w:val="Normlny0"/>
              <w:jc w:val="center"/>
            </w:pPr>
          </w:p>
          <w:p w14:paraId="685212BA" w14:textId="77777777" w:rsidR="00176348" w:rsidRPr="00881F3E" w:rsidRDefault="00176348" w:rsidP="00445E64">
            <w:pPr>
              <w:pStyle w:val="Normlny0"/>
              <w:jc w:val="center"/>
            </w:pPr>
          </w:p>
          <w:p w14:paraId="2FA54A01" w14:textId="77777777" w:rsidR="00176348" w:rsidRPr="00881F3E" w:rsidRDefault="00176348" w:rsidP="00445E64">
            <w:pPr>
              <w:pStyle w:val="Normlny0"/>
              <w:jc w:val="center"/>
            </w:pPr>
          </w:p>
          <w:p w14:paraId="7314D96F" w14:textId="77777777" w:rsidR="00176348" w:rsidRPr="00881F3E" w:rsidRDefault="00176348" w:rsidP="00445E64">
            <w:pPr>
              <w:pStyle w:val="Normlny0"/>
              <w:jc w:val="center"/>
            </w:pPr>
          </w:p>
          <w:p w14:paraId="00096818" w14:textId="77777777" w:rsidR="00176348" w:rsidRPr="00881F3E" w:rsidRDefault="00176348" w:rsidP="00445E64">
            <w:pPr>
              <w:pStyle w:val="Normlny0"/>
              <w:jc w:val="center"/>
            </w:pPr>
            <w:r w:rsidRPr="00881F3E">
              <w:t xml:space="preserve">§ 6 O 30 </w:t>
            </w:r>
          </w:p>
          <w:p w14:paraId="01E665B3" w14:textId="03EB14B9" w:rsidR="00176348" w:rsidRPr="00881F3E" w:rsidRDefault="00176348" w:rsidP="00445E64">
            <w:pPr>
              <w:pStyle w:val="Normlny0"/>
              <w:jc w:val="center"/>
            </w:pPr>
            <w:r w:rsidRPr="00881F3E">
              <w:t xml:space="preserve">P a) </w:t>
            </w:r>
          </w:p>
          <w:p w14:paraId="19EBC79B"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2CE9B2AA" w14:textId="77777777" w:rsidR="00D323E2" w:rsidRPr="00881F3E" w:rsidRDefault="00D323E2" w:rsidP="00445E64">
            <w:pPr>
              <w:pStyle w:val="Normlny0"/>
              <w:ind w:left="253" w:hanging="253"/>
            </w:pPr>
            <w:r w:rsidRPr="00881F3E">
              <w:lastRenderedPageBreak/>
              <w:t>(6) Na účely tohto zákona sa rozumie</w:t>
            </w:r>
          </w:p>
          <w:p w14:paraId="334C9771" w14:textId="77777777" w:rsidR="00D323E2" w:rsidRPr="00881F3E" w:rsidRDefault="00D323E2" w:rsidP="00445E64">
            <w:pPr>
              <w:pStyle w:val="Normlny0"/>
              <w:ind w:left="253" w:hanging="253"/>
            </w:pPr>
            <w:r w:rsidRPr="00881F3E">
              <w:t>d) vnútorným kapitálom také zdroje financovania banky, ktoré banka na základe vlastného určenia a zhodnotenia rizika interne udržuje a umiestňuje na krytie rizika,</w:t>
            </w:r>
          </w:p>
          <w:p w14:paraId="1C5A9CED" w14:textId="77777777" w:rsidR="00D323E2" w:rsidRPr="00881F3E" w:rsidRDefault="00D323E2" w:rsidP="00445E64">
            <w:pPr>
              <w:pStyle w:val="Normlny0"/>
              <w:ind w:left="253" w:hanging="253"/>
            </w:pPr>
          </w:p>
          <w:p w14:paraId="5F07FC08" w14:textId="5B933825" w:rsidR="00D323E2" w:rsidRPr="00881F3E" w:rsidRDefault="00D323E2" w:rsidP="00445E64">
            <w:pPr>
              <w:pStyle w:val="Normlny0"/>
            </w:pPr>
            <w:r w:rsidRPr="00881F3E">
              <w:t xml:space="preserve">(7) </w:t>
            </w:r>
            <w:r w:rsidR="003653E4" w:rsidRPr="00881F3E">
              <w:t>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w:t>
            </w:r>
          </w:p>
          <w:p w14:paraId="505CACE6" w14:textId="77777777" w:rsidR="00D323E2" w:rsidRPr="00881F3E" w:rsidRDefault="00D323E2" w:rsidP="00445E64">
            <w:pPr>
              <w:pStyle w:val="Normlny0"/>
              <w:ind w:left="253" w:hanging="253"/>
            </w:pPr>
            <w:r w:rsidRPr="00881F3E">
              <w:t>a) stratégiu pre riadenie objemu vnútorného kapitálu,</w:t>
            </w:r>
          </w:p>
          <w:p w14:paraId="5CCBC26D" w14:textId="77777777" w:rsidR="00D323E2" w:rsidRPr="00881F3E" w:rsidRDefault="00D323E2" w:rsidP="00445E64">
            <w:pPr>
              <w:pStyle w:val="Normlny0"/>
              <w:ind w:left="253" w:hanging="253"/>
            </w:pPr>
            <w:r w:rsidRPr="00881F3E">
              <w:t>b) postup na určovanie primeranej výšky vnútorného kapitálu, zložiek vnútorného kapitálu a priraďovanie vnútorného kapitálu k rizikám,</w:t>
            </w:r>
          </w:p>
          <w:p w14:paraId="53C429E4" w14:textId="77777777" w:rsidR="00D323E2" w:rsidRPr="00881F3E" w:rsidRDefault="00D323E2" w:rsidP="00445E64">
            <w:pPr>
              <w:pStyle w:val="Normlny0"/>
              <w:ind w:left="253" w:hanging="253"/>
            </w:pPr>
            <w:r w:rsidRPr="00881F3E">
              <w:t>c) systém udržiavania vnútorného kapitálu na požadovanej výške.</w:t>
            </w:r>
          </w:p>
          <w:p w14:paraId="2787EFAA" w14:textId="3A712DD3" w:rsidR="00D323E2" w:rsidRPr="00881F3E" w:rsidRDefault="00D323E2" w:rsidP="00445E64">
            <w:pPr>
              <w:pStyle w:val="Normlny0"/>
              <w:ind w:left="253" w:hanging="253"/>
            </w:pPr>
          </w:p>
          <w:p w14:paraId="4B3D437A" w14:textId="77777777" w:rsidR="00D323E2" w:rsidRPr="00881F3E" w:rsidRDefault="00D323E2" w:rsidP="00445E64">
            <w:pPr>
              <w:pStyle w:val="Normlny0"/>
            </w:pPr>
            <w:r w:rsidRPr="00881F3E">
              <w:t>(8) Vnútorný kapitál banky musí byť primeraný skutočným trhovým rizikám, ktoré nepodliehajú požiadavke na vlastné zdroje. Banka, ktorá si pri výpočte požiadaviek na vlastné zdroje pre pozičné riziko podľa osobitného predpisu</w:t>
            </w:r>
            <w:r w:rsidRPr="00881F3E">
              <w:rPr>
                <w:vertAlign w:val="superscript"/>
              </w:rPr>
              <w:t>26h</w:t>
            </w:r>
            <w:r w:rsidRPr="00881F3E">
              <w:t xml:space="preserve">) započítala svoje pozície v jednej akcii alebo vo viacerých akciách vytvárajúcich akciový index proti jednej pozícii alebo viacerým pozíciám vo </w:t>
            </w:r>
            <w:proofErr w:type="spellStart"/>
            <w:r w:rsidRPr="00881F3E">
              <w:lastRenderedPageBreak/>
              <w:t>futures</w:t>
            </w:r>
            <w:proofErr w:type="spellEnd"/>
            <w:r w:rsidRPr="00881F3E">
              <w:t xml:space="preserve"> na akciový index alebo v inom produkte akciového indexu, musí mať primeraný vnútorný kapitál na pokrytie bázického rizika straty spôsobenej tým, že hodnota </w:t>
            </w:r>
            <w:proofErr w:type="spellStart"/>
            <w:r w:rsidRPr="00881F3E">
              <w:t>futures</w:t>
            </w:r>
            <w:proofErr w:type="spellEnd"/>
            <w:r w:rsidRPr="00881F3E">
              <w:t xml:space="preserve"> alebo iného produktu sa nepohybuje úplne v súlade s hodnotou jej podkladových akcií. Banka musí mať primeraný vnútorný kapitál aj vtedy, ak má v držbe opačné pozície vo </w:t>
            </w:r>
            <w:proofErr w:type="spellStart"/>
            <w:r w:rsidRPr="00881F3E">
              <w:t>futures</w:t>
            </w:r>
            <w:proofErr w:type="spellEnd"/>
            <w:r w:rsidRPr="00881F3E">
              <w:t xml:space="preserve"> na akciový index, ktoré nie sú identické z hľadiska svojej splatnosti alebo zloženia. Pri využívaní postupu podľa osobitného predpisu</w:t>
            </w:r>
            <w:r w:rsidRPr="00881F3E">
              <w:rPr>
                <w:vertAlign w:val="superscript"/>
              </w:rPr>
              <w:t>26i</w:t>
            </w:r>
            <w:r w:rsidRPr="00881F3E">
              <w:t>) banka musí mať v držbe dostatočný vnútorný kapitál voči riziku straty, ktorá existuje v čase od prijatia prísľubu do nasledujúceho pracovného dňa.</w:t>
            </w:r>
          </w:p>
          <w:p w14:paraId="08528A8C" w14:textId="77777777" w:rsidR="00D323E2" w:rsidRPr="00881F3E" w:rsidRDefault="00D323E2" w:rsidP="00445E64">
            <w:pPr>
              <w:pStyle w:val="Normlny0"/>
            </w:pPr>
          </w:p>
          <w:p w14:paraId="7184117E" w14:textId="4197FF56" w:rsidR="00D323E2" w:rsidRPr="00881F3E" w:rsidRDefault="00D323E2" w:rsidP="00445E64">
            <w:pPr>
              <w:rPr>
                <w:sz w:val="20"/>
                <w:szCs w:val="20"/>
              </w:rPr>
            </w:pPr>
            <w:r w:rsidRPr="00881F3E">
              <w:rPr>
                <w:sz w:val="20"/>
                <w:szCs w:val="20"/>
              </w:rPr>
              <w:t xml:space="preserve">(2) </w:t>
            </w:r>
            <w:r w:rsidRPr="00881F3E">
              <w:rPr>
                <w:sz w:val="20"/>
                <w:szCs w:val="20"/>
                <w:shd w:val="clear" w:color="auto" w:fill="FFFFFF"/>
              </w:rPr>
              <w:t>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w:t>
            </w:r>
            <w:hyperlink r:id="rId36" w:anchor="paragraf-29.odsek-3" w:tooltip="Odkaz na predpis alebo ustanovenie" w:history="1">
              <w:r w:rsidRPr="00881F3E">
                <w:rPr>
                  <w:rStyle w:val="Hypertextovprepojenie"/>
                  <w:iCs/>
                  <w:color w:val="auto"/>
                  <w:sz w:val="20"/>
                  <w:szCs w:val="20"/>
                  <w:shd w:val="clear" w:color="auto" w:fill="FFFFFF"/>
                </w:rPr>
                <w:t>§ 29 ods. 3</w:t>
              </w:r>
            </w:hyperlink>
            <w:r w:rsidRPr="00881F3E">
              <w:rPr>
                <w:sz w:val="20"/>
                <w:szCs w:val="20"/>
                <w:shd w:val="clear" w:color="auto" w:fill="FFFFFF"/>
              </w:rPr>
              <w:t xml:space="preserve">. </w:t>
            </w:r>
            <w:r w:rsidR="003653E4" w:rsidRPr="00881F3E">
              <w:rPr>
                <w:b/>
                <w:sz w:val="20"/>
                <w:szCs w:val="20"/>
              </w:rPr>
              <w:t>Pri preskúmaní a hodnotení v rámci výkonu dohľadu podľa prvej vety Národná banka Slovenska uplatňuje zásadu proporcionality v súlade so všeobecnými hodnotiacimi kritériami a metodikou zverejňovanými podľa odseku 20 písm. c).</w:t>
            </w:r>
            <w:r w:rsidR="003653E4" w:rsidRPr="00881F3E">
              <w:rPr>
                <w:sz w:val="20"/>
                <w:szCs w:val="20"/>
                <w:shd w:val="clear" w:color="auto" w:fill="FFFFFF"/>
              </w:rPr>
              <w:t xml:space="preserve"> </w:t>
            </w:r>
            <w:r w:rsidRPr="00881F3E">
              <w:rPr>
                <w:sz w:val="20"/>
                <w:szCs w:val="20"/>
                <w:shd w:val="clear" w:color="auto" w:fill="FFFFFF"/>
              </w:rPr>
              <w:t xml:space="preserve">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w:t>
            </w:r>
            <w:r w:rsidRPr="00881F3E">
              <w:rPr>
                <w:sz w:val="20"/>
                <w:szCs w:val="20"/>
                <w:shd w:val="clear" w:color="auto" w:fill="FFFFFF"/>
              </w:rPr>
              <w:lastRenderedPageBreak/>
              <w:t>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w:t>
            </w:r>
            <w:hyperlink r:id="rId37" w:anchor="paragraf-48.odsek-8.pismeno-c" w:tooltip="Odkaz na predpis alebo ustanovenie" w:history="1">
              <w:r w:rsidRPr="00881F3E">
                <w:rPr>
                  <w:rStyle w:val="Hypertextovprepojenie"/>
                  <w:iCs/>
                  <w:color w:val="auto"/>
                  <w:sz w:val="20"/>
                  <w:szCs w:val="20"/>
                  <w:shd w:val="clear" w:color="auto" w:fill="FFFFFF"/>
                </w:rPr>
                <w:t>§ 48 ods. 8 písm. c)</w:t>
              </w:r>
            </w:hyperlink>
            <w:r w:rsidRPr="00881F3E">
              <w:rPr>
                <w:sz w:val="20"/>
                <w:szCs w:val="20"/>
                <w:shd w:val="clear" w:color="auto" w:fill="FFFFFF"/>
              </w:rPr>
              <w:t>. Ak Národná banka Slovenska zistí na základe vykonaného preskúmania, že banka alebo pobočka zahraničnej banky môže predstavovať systémové riziko, bezodkladne informuje o výsledkoch tohto preskúmania Európsky orgán dohľadu (Európsky orgán pre bankovníctvo).</w:t>
            </w:r>
            <w:hyperlink r:id="rId38" w:anchor="poznamky.poznamka-13o" w:tooltip="Odkaz na predpis alebo ustanovenie" w:history="1">
              <w:r w:rsidRPr="00881F3E">
                <w:rPr>
                  <w:rStyle w:val="Hypertextovprepojenie"/>
                  <w:i/>
                  <w:iCs/>
                  <w:color w:val="auto"/>
                  <w:sz w:val="20"/>
                  <w:szCs w:val="20"/>
                  <w:shd w:val="clear" w:color="auto" w:fill="FFFFFF"/>
                  <w:vertAlign w:val="superscript"/>
                </w:rPr>
                <w:t>13o</w:t>
              </w:r>
              <w:r w:rsidRPr="00881F3E">
                <w:rPr>
                  <w:rStyle w:val="Hypertextovprepojenie"/>
                  <w:i/>
                  <w:iCs/>
                  <w:color w:val="auto"/>
                  <w:sz w:val="20"/>
                  <w:szCs w:val="20"/>
                  <w:shd w:val="clear" w:color="auto" w:fill="FFFFFF"/>
                </w:rPr>
                <w:t>)</w:t>
              </w:r>
            </w:hyperlink>
          </w:p>
          <w:p w14:paraId="729FFE7D" w14:textId="77777777" w:rsidR="00D323E2" w:rsidRPr="00881F3E" w:rsidRDefault="00D323E2" w:rsidP="00445E64">
            <w:pPr>
              <w:rPr>
                <w:sz w:val="20"/>
                <w:szCs w:val="20"/>
              </w:rPr>
            </w:pPr>
          </w:p>
          <w:p w14:paraId="70C8BC62" w14:textId="13177A39" w:rsidR="00D323E2" w:rsidRPr="00881F3E" w:rsidRDefault="00D323E2" w:rsidP="00445E64">
            <w:pPr>
              <w:rPr>
                <w:sz w:val="20"/>
                <w:szCs w:val="20"/>
              </w:rPr>
            </w:pPr>
            <w:r w:rsidRPr="00881F3E">
              <w:rPr>
                <w:sz w:val="20"/>
                <w:szCs w:val="20"/>
              </w:rPr>
              <w:t>(30) Národná banka Slovenska okrem kreditného rizika, trhového rizika a operačného rizika preskúmava a hodnotí v rámci výkonu dohľadu aj</w:t>
            </w:r>
          </w:p>
          <w:p w14:paraId="05554EBE" w14:textId="728E90E2" w:rsidR="00D323E2" w:rsidRPr="00881F3E" w:rsidRDefault="00D323E2" w:rsidP="00445E64">
            <w:pPr>
              <w:ind w:left="182" w:hanging="182"/>
              <w:rPr>
                <w:sz w:val="20"/>
                <w:szCs w:val="20"/>
              </w:rPr>
            </w:pPr>
            <w:r w:rsidRPr="00881F3E">
              <w:rPr>
                <w:sz w:val="20"/>
                <w:szCs w:val="20"/>
              </w:rPr>
              <w:t>a) výsledky stresových testov uskutočňovaných bankou, ktorá používa prístup interných ratingov podľa osobitného predpisu,</w:t>
            </w:r>
            <w:hyperlink r:id="rId39" w:anchor="poznamky.poznamka-20c" w:tooltip="Odkaz na predpis alebo ustanovenie" w:history="1">
              <w:r w:rsidRPr="00881F3E">
                <w:rPr>
                  <w:rStyle w:val="Hypertextovprepojenie"/>
                  <w:i/>
                  <w:iCs/>
                  <w:color w:val="auto"/>
                  <w:sz w:val="20"/>
                  <w:szCs w:val="20"/>
                  <w:vertAlign w:val="superscript"/>
                </w:rPr>
                <w:t>20c</w:t>
              </w:r>
              <w:r w:rsidRPr="00881F3E">
                <w:rPr>
                  <w:rStyle w:val="Hypertextovprepojenie"/>
                  <w:i/>
                  <w:iCs/>
                  <w:color w:val="auto"/>
                  <w:sz w:val="20"/>
                  <w:szCs w:val="20"/>
                </w:rPr>
                <w:t>)</w:t>
              </w:r>
            </w:hyperlink>
          </w:p>
        </w:tc>
        <w:tc>
          <w:tcPr>
            <w:tcW w:w="682" w:type="dxa"/>
            <w:tcBorders>
              <w:top w:val="single" w:sz="4" w:space="0" w:color="auto"/>
              <w:left w:val="single" w:sz="4" w:space="0" w:color="auto"/>
              <w:bottom w:val="single" w:sz="4" w:space="0" w:color="auto"/>
              <w:right w:val="single" w:sz="4" w:space="0" w:color="auto"/>
            </w:tcBorders>
          </w:tcPr>
          <w:p w14:paraId="34BA82CD" w14:textId="22072A3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238B9A7" w14:textId="77777777" w:rsidR="00D323E2" w:rsidRPr="00881F3E" w:rsidRDefault="00D323E2" w:rsidP="00445E64">
            <w:pPr>
              <w:pStyle w:val="Nadpis1"/>
              <w:rPr>
                <w:b w:val="0"/>
                <w:bCs w:val="0"/>
                <w:sz w:val="20"/>
                <w:szCs w:val="20"/>
              </w:rPr>
            </w:pPr>
          </w:p>
        </w:tc>
      </w:tr>
      <w:tr w:rsidR="00881F3E" w:rsidRPr="00881F3E" w14:paraId="31FB430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07708FD" w14:textId="178EA9BC" w:rsidR="00D323E2" w:rsidRPr="00881F3E" w:rsidRDefault="00D323E2" w:rsidP="00445E64">
            <w:pPr>
              <w:rPr>
                <w:sz w:val="20"/>
                <w:szCs w:val="20"/>
              </w:rPr>
            </w:pPr>
            <w:r w:rsidRPr="00881F3E">
              <w:rPr>
                <w:sz w:val="20"/>
                <w:szCs w:val="20"/>
              </w:rPr>
              <w:lastRenderedPageBreak/>
              <w:t>Č:104b</w:t>
            </w:r>
          </w:p>
          <w:p w14:paraId="61A0968B"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8BC3B05" w14:textId="77777777" w:rsidR="00D323E2" w:rsidRPr="00881F3E" w:rsidRDefault="00D323E2" w:rsidP="00445E64">
            <w:pPr>
              <w:rPr>
                <w:sz w:val="20"/>
                <w:szCs w:val="20"/>
              </w:rPr>
            </w:pPr>
            <w:r w:rsidRPr="00881F3E">
              <w:rPr>
                <w:sz w:val="20"/>
                <w:szCs w:val="20"/>
              </w:rPr>
              <w:t>Príslušné orgány pravidelne preskúmavajú úroveň interného kapitálu stanovenú každou inštitúciou v súlade s odsekom 1 tohto článku ako súčasť preskúmaní a hodnotení vykonaných v súlade s článkami 97 a 101 vrátane výsledkov stresových testov uvedených v článku 100.</w:t>
            </w:r>
          </w:p>
          <w:p w14:paraId="18311792" w14:textId="77777777" w:rsidR="00D323E2" w:rsidRPr="00881F3E" w:rsidRDefault="00D323E2" w:rsidP="00445E64">
            <w:pPr>
              <w:autoSpaceDE/>
              <w:autoSpaceDN/>
              <w:jc w:val="both"/>
              <w:rPr>
                <w:sz w:val="20"/>
                <w:szCs w:val="20"/>
              </w:rPr>
            </w:pPr>
          </w:p>
          <w:p w14:paraId="2E61ECF8" w14:textId="77777777" w:rsidR="00D323E2" w:rsidRPr="00881F3E" w:rsidRDefault="00D323E2" w:rsidP="00445E64">
            <w:pPr>
              <w:autoSpaceDE/>
              <w:autoSpaceDN/>
              <w:jc w:val="both"/>
              <w:rPr>
                <w:sz w:val="20"/>
                <w:szCs w:val="20"/>
              </w:rPr>
            </w:pPr>
            <w:r w:rsidRPr="00881F3E">
              <w:rPr>
                <w:sz w:val="20"/>
                <w:szCs w:val="20"/>
              </w:rPr>
              <w:t>Na základe uvedeného preskúmania stanovia príslušné orgány pre každú inštitúciu celkovú úroveň vlastných zdrojov, ktorú považujú za primeranú.</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DCCB105" w14:textId="117934E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30AFFF3C" w14:textId="1B8485D0"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9268E56" w14:textId="38D2E919" w:rsidR="00D323E2" w:rsidRPr="00881F3E" w:rsidRDefault="00D323E2" w:rsidP="00445E64">
            <w:pPr>
              <w:pStyle w:val="Normlny0"/>
              <w:jc w:val="center"/>
              <w:rPr>
                <w:b/>
              </w:rPr>
            </w:pPr>
            <w:r w:rsidRPr="00881F3E">
              <w:rPr>
                <w:b/>
              </w:rPr>
              <w:t>§ 29</w:t>
            </w:r>
            <w:r w:rsidR="008A0FB5" w:rsidRPr="00881F3E">
              <w:rPr>
                <w:b/>
              </w:rPr>
              <w:t>a</w:t>
            </w:r>
          </w:p>
          <w:p w14:paraId="6ADF625B" w14:textId="52BD62E3" w:rsidR="00D323E2" w:rsidRPr="00881F3E" w:rsidRDefault="00D323E2" w:rsidP="00445E64">
            <w:pPr>
              <w:pStyle w:val="Normlny0"/>
              <w:jc w:val="center"/>
            </w:pPr>
            <w:r w:rsidRPr="00881F3E">
              <w:rPr>
                <w:b/>
              </w:rPr>
              <w:t>O 1</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6CD3ACB" w14:textId="5C147DB6" w:rsidR="00D323E2" w:rsidRPr="00881F3E" w:rsidRDefault="00D323E2" w:rsidP="00445E64">
            <w:pPr>
              <w:pStyle w:val="Normlny0"/>
              <w:rPr>
                <w:b/>
              </w:rPr>
            </w:pPr>
            <w:r w:rsidRPr="00881F3E">
              <w:rPr>
                <w:b/>
              </w:rPr>
              <w:t>(1) Národná banka Slovenska v rámci preskúmania a hodnotenia podľa § 6 ods. 2</w:t>
            </w:r>
            <w:r w:rsidR="00BF3AD9" w:rsidRPr="00881F3E">
              <w:rPr>
                <w:b/>
              </w:rPr>
              <w:t>,</w:t>
            </w:r>
            <w:r w:rsidRPr="00881F3E">
              <w:rPr>
                <w:b/>
              </w:rPr>
              <w:t xml:space="preserve"> ako aj na základe výsledkov stresových testov podľa § 6 ods. 27 pravidelne preskúmava úroveň vnútorného kapitálu podľa § 27 ods. 7 a 8. Na základe </w:t>
            </w:r>
            <w:r w:rsidR="002E3DC4" w:rsidRPr="00881F3E">
              <w:rPr>
                <w:b/>
              </w:rPr>
              <w:t xml:space="preserve">preskúmania a </w:t>
            </w:r>
            <w:r w:rsidRPr="00881F3E">
              <w:rPr>
                <w:b/>
              </w:rPr>
              <w:t xml:space="preserve">hodnotenia podľa prvej vety Národná banka Slovenska </w:t>
            </w:r>
            <w:r w:rsidR="002E3DC4" w:rsidRPr="00881F3E">
              <w:rPr>
                <w:b/>
              </w:rPr>
              <w:t>určí</w:t>
            </w:r>
            <w:r w:rsidRPr="00881F3E">
              <w:rPr>
                <w:b/>
              </w:rPr>
              <w:t xml:space="preserve"> pre každú banku celkovú úroveň vlastných zdrojov, ktorú považuje za primeranú.</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A55296E" w14:textId="27D93AFD"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02336D5" w14:textId="77777777" w:rsidR="00D323E2" w:rsidRPr="00881F3E" w:rsidRDefault="00D323E2" w:rsidP="00445E64">
            <w:pPr>
              <w:pStyle w:val="Nadpis1"/>
              <w:rPr>
                <w:b w:val="0"/>
                <w:bCs w:val="0"/>
                <w:sz w:val="20"/>
                <w:szCs w:val="20"/>
              </w:rPr>
            </w:pPr>
          </w:p>
        </w:tc>
      </w:tr>
      <w:tr w:rsidR="00881F3E" w:rsidRPr="00881F3E" w14:paraId="059CE0B7" w14:textId="77777777" w:rsidTr="00B01904">
        <w:tc>
          <w:tcPr>
            <w:tcW w:w="725" w:type="dxa"/>
            <w:tcBorders>
              <w:top w:val="single" w:sz="4" w:space="0" w:color="auto"/>
              <w:left w:val="single" w:sz="12" w:space="0" w:color="auto"/>
              <w:bottom w:val="single" w:sz="4" w:space="0" w:color="auto"/>
              <w:right w:val="single" w:sz="4" w:space="0" w:color="auto"/>
            </w:tcBorders>
          </w:tcPr>
          <w:p w14:paraId="0F4624A1" w14:textId="572F758C" w:rsidR="00D323E2" w:rsidRPr="00881F3E" w:rsidRDefault="00D323E2" w:rsidP="00445E64">
            <w:pPr>
              <w:rPr>
                <w:sz w:val="20"/>
                <w:szCs w:val="20"/>
              </w:rPr>
            </w:pPr>
            <w:r w:rsidRPr="00881F3E">
              <w:rPr>
                <w:sz w:val="20"/>
                <w:szCs w:val="20"/>
              </w:rPr>
              <w:t>Č:104b</w:t>
            </w:r>
          </w:p>
          <w:p w14:paraId="10F7EEDC"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12933482" w14:textId="77777777" w:rsidR="00D323E2" w:rsidRPr="00881F3E" w:rsidRDefault="00D323E2" w:rsidP="00445E64">
            <w:pPr>
              <w:rPr>
                <w:sz w:val="20"/>
                <w:szCs w:val="20"/>
              </w:rPr>
            </w:pPr>
            <w:r w:rsidRPr="00881F3E">
              <w:rPr>
                <w:sz w:val="20"/>
                <w:szCs w:val="20"/>
              </w:rPr>
              <w:t>Príslušné orgány oznámia inštitúciám svoje usmernenie týkajúce sa dodatočných vlastných zdrojov.</w:t>
            </w:r>
          </w:p>
          <w:p w14:paraId="345216C0" w14:textId="77777777" w:rsidR="00D323E2" w:rsidRPr="00881F3E" w:rsidRDefault="00D323E2" w:rsidP="00445E64">
            <w:pPr>
              <w:rPr>
                <w:sz w:val="20"/>
                <w:szCs w:val="20"/>
              </w:rPr>
            </w:pPr>
          </w:p>
          <w:p w14:paraId="4C3F8E14" w14:textId="77777777" w:rsidR="00D323E2" w:rsidRPr="00881F3E" w:rsidRDefault="00D323E2" w:rsidP="00445E64">
            <w:pPr>
              <w:rPr>
                <w:sz w:val="20"/>
                <w:szCs w:val="20"/>
              </w:rPr>
            </w:pPr>
            <w:r w:rsidRPr="00881F3E">
              <w:rPr>
                <w:sz w:val="20"/>
                <w:szCs w:val="20"/>
              </w:rPr>
              <w:t xml:space="preserve">Usmernenie týkajúce sa dodatočných vlastných zdrojov predstavuje vlastné zdroje presahujúce relevantnú výšku vlastných zdrojov požadovanú podľa </w:t>
            </w:r>
            <w:r w:rsidRPr="00881F3E">
              <w:rPr>
                <w:sz w:val="20"/>
                <w:szCs w:val="20"/>
              </w:rPr>
              <w:lastRenderedPageBreak/>
              <w:t>tretej, štvrtej a siedmej časti nariadenia (EÚ) č. 575/2013, kapitoly 2 nariadenia (EÚ) 2017/2402, článku 104 ods. 1 písm. a) a článku 128 ods. 6 tejto smernice alebo podľa článku 92 ods. 1a nariadenia (EÚ) č. 575/2013, podľa toho, čo je relevantné, ktoré sú potrebné na dosiahnutie celkovej úrovne vlastných zdrojov, ktorú príslušné orgány považujú podľa odseku 2 tohto článku za primeranú.</w:t>
            </w:r>
          </w:p>
        </w:tc>
        <w:tc>
          <w:tcPr>
            <w:tcW w:w="882" w:type="dxa"/>
            <w:tcBorders>
              <w:top w:val="single" w:sz="4" w:space="0" w:color="auto"/>
              <w:left w:val="single" w:sz="4" w:space="0" w:color="auto"/>
              <w:bottom w:val="single" w:sz="4" w:space="0" w:color="auto"/>
              <w:right w:val="single" w:sz="12" w:space="0" w:color="auto"/>
            </w:tcBorders>
          </w:tcPr>
          <w:p w14:paraId="3D3A764C" w14:textId="19FA295D"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06D92412" w14:textId="1CA53F19"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8233BCB" w14:textId="10A1E134" w:rsidR="00D323E2" w:rsidRPr="00881F3E" w:rsidRDefault="00D323E2" w:rsidP="00445E64">
            <w:pPr>
              <w:pStyle w:val="Normlny0"/>
              <w:jc w:val="center"/>
              <w:rPr>
                <w:b/>
              </w:rPr>
            </w:pPr>
            <w:r w:rsidRPr="00881F3E">
              <w:rPr>
                <w:b/>
              </w:rPr>
              <w:t>§ 29</w:t>
            </w:r>
            <w:r w:rsidR="008A0FB5" w:rsidRPr="00881F3E">
              <w:rPr>
                <w:b/>
              </w:rPr>
              <w:t>a</w:t>
            </w:r>
          </w:p>
          <w:p w14:paraId="53496D93" w14:textId="78BD2627" w:rsidR="00D323E2" w:rsidRPr="00881F3E" w:rsidRDefault="00D323E2" w:rsidP="00445E64">
            <w:pPr>
              <w:pStyle w:val="Normlny0"/>
              <w:jc w:val="center"/>
              <w:rPr>
                <w:b/>
              </w:rPr>
            </w:pPr>
            <w:r w:rsidRPr="00881F3E">
              <w:rPr>
                <w:b/>
              </w:rPr>
              <w:t>O 2</w:t>
            </w:r>
          </w:p>
        </w:tc>
        <w:tc>
          <w:tcPr>
            <w:tcW w:w="3904" w:type="dxa"/>
            <w:tcBorders>
              <w:top w:val="single" w:sz="4" w:space="0" w:color="auto"/>
              <w:left w:val="single" w:sz="4" w:space="0" w:color="auto"/>
              <w:bottom w:val="single" w:sz="4" w:space="0" w:color="auto"/>
              <w:right w:val="single" w:sz="4" w:space="0" w:color="auto"/>
            </w:tcBorders>
          </w:tcPr>
          <w:p w14:paraId="42FD9298" w14:textId="1595A26C" w:rsidR="00D323E2" w:rsidRPr="00881F3E" w:rsidRDefault="00D323E2" w:rsidP="009F5091">
            <w:pPr>
              <w:rPr>
                <w:b/>
                <w:sz w:val="20"/>
                <w:szCs w:val="20"/>
              </w:rPr>
            </w:pPr>
            <w:r w:rsidRPr="00881F3E">
              <w:rPr>
                <w:b/>
                <w:sz w:val="20"/>
                <w:szCs w:val="20"/>
              </w:rPr>
              <w:t xml:space="preserve">(2) </w:t>
            </w:r>
            <w:r w:rsidR="008A0FB5" w:rsidRPr="00881F3E">
              <w:rPr>
                <w:b/>
                <w:sz w:val="20"/>
                <w:szCs w:val="20"/>
              </w:rPr>
              <w:t xml:space="preserve">Národná banka Slovenska na základe preskúmania a hodnotenia podľa odseku 1 oznámi banke svoje odporúčanie </w:t>
            </w:r>
            <w:r w:rsidR="009F5091" w:rsidRPr="00881F3E">
              <w:rPr>
                <w:b/>
                <w:sz w:val="20"/>
                <w:szCs w:val="20"/>
              </w:rPr>
              <w:t>o výške</w:t>
            </w:r>
            <w:r w:rsidR="008A0FB5" w:rsidRPr="00881F3E">
              <w:rPr>
                <w:b/>
                <w:sz w:val="20"/>
                <w:szCs w:val="20"/>
              </w:rPr>
              <w:t xml:space="preserve"> dodatočných vlastných zdrojov. Toto odporúčanie určuje vlastné zdroje </w:t>
            </w:r>
            <w:r w:rsidR="008A0FB5" w:rsidRPr="00881F3E">
              <w:rPr>
                <w:b/>
                <w:sz w:val="20"/>
                <w:szCs w:val="20"/>
              </w:rPr>
              <w:lastRenderedPageBreak/>
              <w:t>presahujúce výšku vlastných zdrojov na základe požiadavky podľa osobitných predpisov,</w:t>
            </w:r>
            <w:r w:rsidR="008A0FB5" w:rsidRPr="00881F3E">
              <w:rPr>
                <w:b/>
                <w:sz w:val="20"/>
                <w:szCs w:val="20"/>
                <w:vertAlign w:val="superscript"/>
              </w:rPr>
              <w:t>30ba</w:t>
            </w:r>
            <w:r w:rsidR="008A0FB5" w:rsidRPr="00881F3E">
              <w:rPr>
                <w:b/>
                <w:sz w:val="20"/>
                <w:szCs w:val="20"/>
              </w:rPr>
              <w:t>) osobitnú požiadavku na vlastné zdroje uloženú podľa § 50 ods. 1 písm. m), požiadavku na kombinovaný vankúš alebo nad rámec požiadavky na vankúš ukazovateľa finančnej páky</w:t>
            </w:r>
            <w:r w:rsidR="0048211C" w:rsidRPr="00881F3E">
              <w:rPr>
                <w:b/>
                <w:sz w:val="20"/>
                <w:szCs w:val="20"/>
              </w:rPr>
              <w:t>,</w:t>
            </w:r>
            <w:r w:rsidR="0048211C" w:rsidRPr="00881F3E">
              <w:rPr>
                <w:b/>
                <w:sz w:val="20"/>
                <w:szCs w:val="20"/>
                <w:vertAlign w:val="superscript"/>
              </w:rPr>
              <w:t>30bb</w:t>
            </w:r>
            <w:r w:rsidR="0048211C" w:rsidRPr="00881F3E">
              <w:rPr>
                <w:b/>
                <w:sz w:val="20"/>
                <w:szCs w:val="20"/>
              </w:rPr>
              <w:t>)</w:t>
            </w:r>
            <w:r w:rsidR="008A0FB5" w:rsidRPr="00881F3E">
              <w:rPr>
                <w:b/>
                <w:sz w:val="20"/>
                <w:szCs w:val="20"/>
              </w:rPr>
              <w:t xml:space="preserve"> ktoré sú nevyhnutné na dosiahnutie celkovej úrovne vlastných zdrojov, ktorú Národná banka Slovenska považuje za primeranú.</w:t>
            </w:r>
          </w:p>
        </w:tc>
        <w:tc>
          <w:tcPr>
            <w:tcW w:w="682" w:type="dxa"/>
            <w:tcBorders>
              <w:top w:val="single" w:sz="4" w:space="0" w:color="auto"/>
              <w:left w:val="single" w:sz="4" w:space="0" w:color="auto"/>
              <w:bottom w:val="single" w:sz="4" w:space="0" w:color="auto"/>
              <w:right w:val="single" w:sz="4" w:space="0" w:color="auto"/>
            </w:tcBorders>
          </w:tcPr>
          <w:p w14:paraId="14EDA42B" w14:textId="032D60D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BBFBC04" w14:textId="77777777" w:rsidR="00D323E2" w:rsidRPr="00881F3E" w:rsidRDefault="00D323E2" w:rsidP="00445E64">
            <w:pPr>
              <w:pStyle w:val="Nadpis1"/>
              <w:rPr>
                <w:b w:val="0"/>
                <w:bCs w:val="0"/>
                <w:sz w:val="20"/>
                <w:szCs w:val="20"/>
              </w:rPr>
            </w:pPr>
          </w:p>
        </w:tc>
      </w:tr>
      <w:tr w:rsidR="00881F3E" w:rsidRPr="00881F3E" w14:paraId="1AFBA656" w14:textId="77777777" w:rsidTr="00B01904">
        <w:tc>
          <w:tcPr>
            <w:tcW w:w="725" w:type="dxa"/>
            <w:tcBorders>
              <w:top w:val="single" w:sz="4" w:space="0" w:color="auto"/>
              <w:left w:val="single" w:sz="12" w:space="0" w:color="auto"/>
              <w:bottom w:val="single" w:sz="4" w:space="0" w:color="auto"/>
              <w:right w:val="single" w:sz="4" w:space="0" w:color="auto"/>
            </w:tcBorders>
          </w:tcPr>
          <w:p w14:paraId="6E657850" w14:textId="77777777" w:rsidR="00D323E2" w:rsidRPr="00881F3E" w:rsidRDefault="00D323E2" w:rsidP="00445E64">
            <w:pPr>
              <w:rPr>
                <w:sz w:val="20"/>
                <w:szCs w:val="20"/>
              </w:rPr>
            </w:pPr>
            <w:r w:rsidRPr="00881F3E">
              <w:rPr>
                <w:sz w:val="20"/>
                <w:szCs w:val="20"/>
              </w:rPr>
              <w:t>Č:104b</w:t>
            </w:r>
          </w:p>
          <w:p w14:paraId="45C578DE"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43BAB464" w14:textId="77777777" w:rsidR="00D323E2" w:rsidRPr="00881F3E" w:rsidRDefault="00D323E2" w:rsidP="00445E64">
            <w:pPr>
              <w:rPr>
                <w:sz w:val="20"/>
                <w:szCs w:val="20"/>
              </w:rPr>
            </w:pPr>
            <w:r w:rsidRPr="00881F3E">
              <w:rPr>
                <w:sz w:val="20"/>
                <w:szCs w:val="20"/>
              </w:rPr>
              <w:t>Usmernenie príslušných orgánov týkajúce sa dodatočných vlastných zdrojov podľa odseku 3 tohto článku musí byť špecifické pre konkrétne inštitúcie. Usmernením sa môžu pokryť riziká, ktoré sa riešia dodatočnými požiadavkami na vlastné zdroje uloženými podľa článku 104 ods. 1 písm. a), iba v rozsahu, v ktorom sa týmto usmernením pokryjú aspekty uvedených rizík, na ktoré sa už nevzťahujú uvedené požiadavky.</w:t>
            </w:r>
          </w:p>
        </w:tc>
        <w:tc>
          <w:tcPr>
            <w:tcW w:w="882" w:type="dxa"/>
            <w:tcBorders>
              <w:top w:val="single" w:sz="4" w:space="0" w:color="auto"/>
              <w:left w:val="single" w:sz="4" w:space="0" w:color="auto"/>
              <w:bottom w:val="single" w:sz="4" w:space="0" w:color="auto"/>
              <w:right w:val="single" w:sz="12" w:space="0" w:color="auto"/>
            </w:tcBorders>
          </w:tcPr>
          <w:p w14:paraId="6CA72EB3" w14:textId="24085D7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4B78914" w14:textId="61A1E597"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53692E8" w14:textId="7B315F14" w:rsidR="00D323E2" w:rsidRPr="00881F3E" w:rsidRDefault="00D323E2" w:rsidP="00445E64">
            <w:pPr>
              <w:pStyle w:val="Normlny0"/>
              <w:jc w:val="center"/>
              <w:rPr>
                <w:b/>
              </w:rPr>
            </w:pPr>
            <w:r w:rsidRPr="00881F3E">
              <w:rPr>
                <w:b/>
              </w:rPr>
              <w:t>§ 29</w:t>
            </w:r>
            <w:r w:rsidR="008A0FB5" w:rsidRPr="00881F3E">
              <w:rPr>
                <w:b/>
              </w:rPr>
              <w:t>a</w:t>
            </w:r>
          </w:p>
          <w:p w14:paraId="7012AE70" w14:textId="58D50DF4" w:rsidR="00D323E2" w:rsidRPr="00881F3E" w:rsidRDefault="00D323E2" w:rsidP="00445E64">
            <w:pPr>
              <w:pStyle w:val="Normlny0"/>
              <w:jc w:val="center"/>
              <w:rPr>
                <w:b/>
              </w:rPr>
            </w:pPr>
            <w:r w:rsidRPr="00881F3E">
              <w:rPr>
                <w:b/>
              </w:rPr>
              <w:t>O 3</w:t>
            </w:r>
          </w:p>
        </w:tc>
        <w:tc>
          <w:tcPr>
            <w:tcW w:w="3904" w:type="dxa"/>
            <w:tcBorders>
              <w:top w:val="single" w:sz="4" w:space="0" w:color="auto"/>
              <w:left w:val="single" w:sz="4" w:space="0" w:color="auto"/>
              <w:bottom w:val="single" w:sz="4" w:space="0" w:color="auto"/>
              <w:right w:val="single" w:sz="4" w:space="0" w:color="auto"/>
            </w:tcBorders>
          </w:tcPr>
          <w:p w14:paraId="17BAE74A" w14:textId="7ABFCC4B" w:rsidR="00D323E2" w:rsidRPr="00881F3E" w:rsidRDefault="00D323E2" w:rsidP="00445E64">
            <w:pPr>
              <w:rPr>
                <w:b/>
                <w:sz w:val="20"/>
                <w:szCs w:val="20"/>
              </w:rPr>
            </w:pPr>
            <w:r w:rsidRPr="00881F3E">
              <w:rPr>
                <w:b/>
                <w:sz w:val="20"/>
                <w:szCs w:val="20"/>
              </w:rPr>
              <w:t>(3)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w:t>
            </w:r>
          </w:p>
        </w:tc>
        <w:tc>
          <w:tcPr>
            <w:tcW w:w="682" w:type="dxa"/>
            <w:tcBorders>
              <w:top w:val="single" w:sz="4" w:space="0" w:color="auto"/>
              <w:left w:val="single" w:sz="4" w:space="0" w:color="auto"/>
              <w:bottom w:val="single" w:sz="4" w:space="0" w:color="auto"/>
              <w:right w:val="single" w:sz="4" w:space="0" w:color="auto"/>
            </w:tcBorders>
          </w:tcPr>
          <w:p w14:paraId="7847CB3C" w14:textId="2D769DD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754CB654" w14:textId="77777777" w:rsidR="00D323E2" w:rsidRPr="00881F3E" w:rsidRDefault="00D323E2" w:rsidP="00445E64">
            <w:pPr>
              <w:pStyle w:val="Nadpis1"/>
              <w:rPr>
                <w:b w:val="0"/>
                <w:bCs w:val="0"/>
                <w:sz w:val="20"/>
                <w:szCs w:val="20"/>
              </w:rPr>
            </w:pPr>
          </w:p>
        </w:tc>
      </w:tr>
      <w:tr w:rsidR="00881F3E" w:rsidRPr="00881F3E" w14:paraId="03C2373D" w14:textId="77777777" w:rsidTr="00B01904">
        <w:tc>
          <w:tcPr>
            <w:tcW w:w="725" w:type="dxa"/>
            <w:tcBorders>
              <w:top w:val="single" w:sz="4" w:space="0" w:color="auto"/>
              <w:left w:val="single" w:sz="12" w:space="0" w:color="auto"/>
              <w:bottom w:val="single" w:sz="4" w:space="0" w:color="auto"/>
              <w:right w:val="single" w:sz="4" w:space="0" w:color="auto"/>
            </w:tcBorders>
          </w:tcPr>
          <w:p w14:paraId="4328E16C" w14:textId="77777777" w:rsidR="00D323E2" w:rsidRPr="00881F3E" w:rsidRDefault="00D323E2" w:rsidP="00445E64">
            <w:pPr>
              <w:rPr>
                <w:sz w:val="20"/>
                <w:szCs w:val="20"/>
              </w:rPr>
            </w:pPr>
            <w:r w:rsidRPr="00881F3E">
              <w:rPr>
                <w:sz w:val="20"/>
                <w:szCs w:val="20"/>
              </w:rPr>
              <w:t>Č:104b</w:t>
            </w:r>
          </w:p>
          <w:p w14:paraId="125CBE36"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0AF9C628" w14:textId="77777777" w:rsidR="00D323E2" w:rsidRPr="00881F3E" w:rsidRDefault="00D323E2" w:rsidP="00445E64">
            <w:pPr>
              <w:rPr>
                <w:sz w:val="20"/>
                <w:szCs w:val="20"/>
              </w:rPr>
            </w:pPr>
            <w:r w:rsidRPr="00881F3E">
              <w:rPr>
                <w:sz w:val="20"/>
                <w:szCs w:val="20"/>
              </w:rPr>
              <w:t>Vlastné zdroje, ktoré sa použijú na splnenie usmernenia týkajúceho sa dodatočných vlastných zdrojov, oznámeného v súlade s odsekom 3 tohto článku s cieľom riešiť iné riziká, než je riziko nadmerného využívania finančnej páky, sa nesmú použiť na splnenie:</w:t>
            </w:r>
          </w:p>
          <w:p w14:paraId="2B33AA46" w14:textId="77777777" w:rsidR="00D323E2" w:rsidRPr="00881F3E" w:rsidRDefault="00D323E2" w:rsidP="00445E64">
            <w:pPr>
              <w:pStyle w:val="Odsekzoznamu"/>
              <w:numPr>
                <w:ilvl w:val="0"/>
                <w:numId w:val="45"/>
              </w:numPr>
              <w:rPr>
                <w:sz w:val="20"/>
                <w:szCs w:val="20"/>
              </w:rPr>
            </w:pPr>
            <w:r w:rsidRPr="00881F3E">
              <w:rPr>
                <w:sz w:val="20"/>
                <w:szCs w:val="20"/>
              </w:rPr>
              <w:t>požiadaviek na vlastné zdroje stanovených v článku 92 ods. 1 písm. a), b) a c) nariadenia (EÚ) č. 575/2013;</w:t>
            </w:r>
          </w:p>
          <w:p w14:paraId="78180CAD" w14:textId="77777777" w:rsidR="00D323E2" w:rsidRPr="00881F3E" w:rsidRDefault="00D323E2" w:rsidP="00445E64">
            <w:pPr>
              <w:pStyle w:val="Odsekzoznamu"/>
              <w:numPr>
                <w:ilvl w:val="0"/>
                <w:numId w:val="45"/>
              </w:numPr>
              <w:rPr>
                <w:sz w:val="20"/>
                <w:szCs w:val="20"/>
              </w:rPr>
            </w:pPr>
            <w:r w:rsidRPr="00881F3E">
              <w:rPr>
                <w:sz w:val="20"/>
                <w:szCs w:val="20"/>
              </w:rPr>
              <w:t>požiadavky stanovenej v článku 104a tejto smernice, ktorú uložili príslušné orgány s cieľom riešiť iné riziká, než je riziko nadmerného využívania finančnej páky, a požiadavky na kombinovaný vankúš.</w:t>
            </w:r>
          </w:p>
          <w:p w14:paraId="4DAB5377" w14:textId="77777777" w:rsidR="00D323E2" w:rsidRPr="00881F3E" w:rsidRDefault="00D323E2" w:rsidP="00445E64">
            <w:pPr>
              <w:rPr>
                <w:sz w:val="20"/>
                <w:szCs w:val="20"/>
              </w:rPr>
            </w:pPr>
          </w:p>
          <w:p w14:paraId="5F74E24F" w14:textId="77777777" w:rsidR="00D323E2" w:rsidRPr="00881F3E" w:rsidRDefault="00D323E2" w:rsidP="00445E64">
            <w:pPr>
              <w:rPr>
                <w:sz w:val="20"/>
                <w:szCs w:val="20"/>
              </w:rPr>
            </w:pPr>
          </w:p>
          <w:p w14:paraId="221AD52E" w14:textId="77777777" w:rsidR="00D323E2" w:rsidRPr="00881F3E" w:rsidRDefault="00D323E2" w:rsidP="00445E64">
            <w:pPr>
              <w:rPr>
                <w:sz w:val="20"/>
                <w:szCs w:val="20"/>
              </w:rPr>
            </w:pPr>
          </w:p>
          <w:p w14:paraId="2B017D2A" w14:textId="77777777" w:rsidR="00D323E2" w:rsidRPr="00881F3E" w:rsidRDefault="00D323E2" w:rsidP="00445E64">
            <w:pPr>
              <w:rPr>
                <w:sz w:val="20"/>
                <w:szCs w:val="20"/>
              </w:rPr>
            </w:pPr>
          </w:p>
          <w:p w14:paraId="40ADD791" w14:textId="77777777" w:rsidR="00D323E2" w:rsidRPr="00881F3E" w:rsidRDefault="00D323E2" w:rsidP="00445E64">
            <w:pPr>
              <w:rPr>
                <w:sz w:val="20"/>
                <w:szCs w:val="20"/>
              </w:rPr>
            </w:pPr>
            <w:r w:rsidRPr="00881F3E">
              <w:rPr>
                <w:sz w:val="20"/>
                <w:szCs w:val="20"/>
              </w:rPr>
              <w:t>Vlastné zdroje, ktoré sa použijú na splnenie usmernenia týkajúceho sa dodatočných vlastných zdrojov, oznámeného v súlade s odsekom 3 tohto článku s cieľom riešiť riziko nadmerného využívania finančnej páky, sa nesmú použiť na splnenie požiadavky na vlastné zdroje stanovenej v článku 92 ods. 1 písm. d) nariadenia (EÚ) č. 575/2013, požiadavky stanovenej v článku 104a tejto smernice uloženej príslušnými orgánmi s cieľom riešiť riziko nadmerného využívania finančnej páky a požiadavky na vankúš pre ukazovateľ finančnej páky uvedenej v článku 92 ods. 1a nariadenia (EÚ) č. 575/2013.</w:t>
            </w:r>
          </w:p>
        </w:tc>
        <w:tc>
          <w:tcPr>
            <w:tcW w:w="882" w:type="dxa"/>
            <w:tcBorders>
              <w:top w:val="single" w:sz="4" w:space="0" w:color="auto"/>
              <w:left w:val="single" w:sz="4" w:space="0" w:color="auto"/>
              <w:bottom w:val="single" w:sz="4" w:space="0" w:color="auto"/>
              <w:right w:val="single" w:sz="12" w:space="0" w:color="auto"/>
            </w:tcBorders>
          </w:tcPr>
          <w:p w14:paraId="6833BF9F" w14:textId="2C8F4FD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44B30D2" w14:textId="476B19C5"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85DE5CF" w14:textId="77777777" w:rsidR="00D323E2" w:rsidRPr="00881F3E" w:rsidRDefault="00D323E2" w:rsidP="00445E64">
            <w:pPr>
              <w:pStyle w:val="Normlny0"/>
              <w:jc w:val="center"/>
              <w:rPr>
                <w:b/>
              </w:rPr>
            </w:pPr>
            <w:r w:rsidRPr="00881F3E">
              <w:rPr>
                <w:b/>
              </w:rPr>
              <w:t>§ 29b</w:t>
            </w:r>
          </w:p>
          <w:p w14:paraId="739CBE01" w14:textId="6DFD0839" w:rsidR="00D323E2" w:rsidRPr="00881F3E" w:rsidRDefault="00D323E2" w:rsidP="00445E64">
            <w:pPr>
              <w:pStyle w:val="Normlny0"/>
              <w:jc w:val="center"/>
              <w:rPr>
                <w:b/>
              </w:rPr>
            </w:pPr>
            <w:r w:rsidRPr="00881F3E">
              <w:rPr>
                <w:b/>
              </w:rPr>
              <w:t>O 4 a 5</w:t>
            </w:r>
          </w:p>
        </w:tc>
        <w:tc>
          <w:tcPr>
            <w:tcW w:w="3904" w:type="dxa"/>
            <w:tcBorders>
              <w:top w:val="single" w:sz="4" w:space="0" w:color="auto"/>
              <w:left w:val="single" w:sz="4" w:space="0" w:color="auto"/>
              <w:bottom w:val="single" w:sz="4" w:space="0" w:color="auto"/>
              <w:right w:val="single" w:sz="4" w:space="0" w:color="auto"/>
            </w:tcBorders>
          </w:tcPr>
          <w:p w14:paraId="3BB67616" w14:textId="47354D71" w:rsidR="00D323E2" w:rsidRPr="00881F3E" w:rsidRDefault="00D323E2" w:rsidP="00445E64">
            <w:pPr>
              <w:rPr>
                <w:b/>
                <w:sz w:val="20"/>
                <w:szCs w:val="20"/>
              </w:rPr>
            </w:pPr>
            <w:r w:rsidRPr="00881F3E">
              <w:rPr>
                <w:b/>
                <w:sz w:val="20"/>
                <w:szCs w:val="20"/>
              </w:rPr>
              <w:t xml:space="preserve">(4) Vlastné zdroje použité na splnenie </w:t>
            </w:r>
            <w:r w:rsidR="002E3DC4" w:rsidRPr="00881F3E">
              <w:rPr>
                <w:b/>
                <w:sz w:val="20"/>
                <w:szCs w:val="20"/>
              </w:rPr>
              <w:t>odporúčania</w:t>
            </w:r>
            <w:r w:rsidRPr="00881F3E">
              <w:rPr>
                <w:b/>
                <w:sz w:val="20"/>
                <w:szCs w:val="20"/>
              </w:rPr>
              <w:t xml:space="preserve"> podľa odseku 2, ktoré majú pokrývať iné riziká, ako je riziko nadmerného využívania finan</w:t>
            </w:r>
            <w:r w:rsidR="003728B3" w:rsidRPr="00881F3E">
              <w:rPr>
                <w:b/>
                <w:sz w:val="20"/>
                <w:szCs w:val="20"/>
              </w:rPr>
              <w:t>čnej páky</w:t>
            </w:r>
            <w:r w:rsidRPr="00881F3E">
              <w:rPr>
                <w:b/>
                <w:sz w:val="20"/>
                <w:szCs w:val="20"/>
              </w:rPr>
              <w:t xml:space="preserve">, banka nesmie použiť na splnenie </w:t>
            </w:r>
          </w:p>
          <w:p w14:paraId="61DCEBC7" w14:textId="5BEBBBB8" w:rsidR="00D323E2" w:rsidRPr="00881F3E" w:rsidRDefault="00D323E2" w:rsidP="00445E64">
            <w:pPr>
              <w:pStyle w:val="Odsekzoznamu"/>
              <w:numPr>
                <w:ilvl w:val="0"/>
                <w:numId w:val="78"/>
              </w:numPr>
              <w:autoSpaceDE/>
              <w:autoSpaceDN/>
              <w:ind w:left="311" w:hanging="311"/>
              <w:rPr>
                <w:b/>
                <w:sz w:val="20"/>
                <w:szCs w:val="20"/>
              </w:rPr>
            </w:pPr>
            <w:r w:rsidRPr="00881F3E">
              <w:rPr>
                <w:b/>
                <w:sz w:val="20"/>
                <w:szCs w:val="20"/>
              </w:rPr>
              <w:t>požiadavky na vlastné zdroje určené podľa osobitného predpisu,</w:t>
            </w:r>
            <w:r w:rsidRPr="00881F3E">
              <w:rPr>
                <w:b/>
                <w:sz w:val="20"/>
                <w:szCs w:val="20"/>
                <w:vertAlign w:val="superscript"/>
              </w:rPr>
              <w:t>30b</w:t>
            </w:r>
            <w:r w:rsidR="008A0FB5" w:rsidRPr="00881F3E">
              <w:rPr>
                <w:b/>
                <w:sz w:val="20"/>
                <w:szCs w:val="20"/>
                <w:vertAlign w:val="superscript"/>
              </w:rPr>
              <w:t>c</w:t>
            </w:r>
            <w:r w:rsidRPr="00881F3E">
              <w:rPr>
                <w:b/>
                <w:sz w:val="20"/>
                <w:szCs w:val="20"/>
              </w:rPr>
              <w:t>)</w:t>
            </w:r>
          </w:p>
          <w:p w14:paraId="734E1D90" w14:textId="00024CB7" w:rsidR="00D323E2" w:rsidRPr="00881F3E" w:rsidRDefault="00D323E2" w:rsidP="00445E64">
            <w:pPr>
              <w:pStyle w:val="Odsekzoznamu"/>
              <w:numPr>
                <w:ilvl w:val="0"/>
                <w:numId w:val="78"/>
              </w:numPr>
              <w:autoSpaceDE/>
              <w:autoSpaceDN/>
              <w:ind w:left="311" w:hanging="311"/>
              <w:rPr>
                <w:b/>
                <w:sz w:val="20"/>
                <w:szCs w:val="20"/>
              </w:rPr>
            </w:pPr>
            <w:r w:rsidRPr="00881F3E">
              <w:rPr>
                <w:b/>
                <w:sz w:val="20"/>
                <w:szCs w:val="20"/>
              </w:rPr>
              <w:t>osobitnej požiadavky na vlastné zdroje podľa § 29</w:t>
            </w:r>
            <w:r w:rsidR="008A0FB5" w:rsidRPr="00881F3E">
              <w:rPr>
                <w:b/>
                <w:sz w:val="20"/>
                <w:szCs w:val="20"/>
              </w:rPr>
              <w:t>b</w:t>
            </w:r>
            <w:r w:rsidRPr="00881F3E">
              <w:rPr>
                <w:b/>
                <w:sz w:val="20"/>
                <w:szCs w:val="20"/>
              </w:rPr>
              <w:t xml:space="preserve"> uloženej Národnou bankou Slovenska na krytie iných rizík, ako rizika nadmerného využívania finančnej páky a požiadavky na kombinovaný vankúš.</w:t>
            </w:r>
          </w:p>
          <w:p w14:paraId="6C5B25AB" w14:textId="77777777" w:rsidR="00D323E2" w:rsidRPr="00881F3E" w:rsidRDefault="00D323E2" w:rsidP="00445E64">
            <w:pPr>
              <w:pStyle w:val="Odsekzoznamu"/>
              <w:ind w:left="426"/>
              <w:jc w:val="both"/>
              <w:rPr>
                <w:b/>
                <w:sz w:val="20"/>
                <w:szCs w:val="20"/>
              </w:rPr>
            </w:pPr>
          </w:p>
          <w:p w14:paraId="7FC11524" w14:textId="560BEEE2" w:rsidR="00D323E2" w:rsidRPr="00881F3E" w:rsidRDefault="00D323E2" w:rsidP="00445E64">
            <w:pPr>
              <w:rPr>
                <w:b/>
                <w:sz w:val="20"/>
                <w:szCs w:val="20"/>
              </w:rPr>
            </w:pPr>
            <w:r w:rsidRPr="00881F3E">
              <w:rPr>
                <w:b/>
                <w:sz w:val="20"/>
                <w:szCs w:val="20"/>
              </w:rPr>
              <w:t xml:space="preserve">(5) Vlastné zdroje použité na splnenie </w:t>
            </w:r>
            <w:r w:rsidR="002E3DC4" w:rsidRPr="00881F3E">
              <w:rPr>
                <w:b/>
                <w:sz w:val="20"/>
                <w:szCs w:val="20"/>
              </w:rPr>
              <w:t>odporúčania</w:t>
            </w:r>
            <w:r w:rsidRPr="00881F3E">
              <w:rPr>
                <w:b/>
                <w:sz w:val="20"/>
                <w:szCs w:val="20"/>
              </w:rPr>
              <w:t xml:space="preserve"> podľa odseku 2, ktoré majú pokrývať riziko nadmerného využívania finančnej páky</w:t>
            </w:r>
            <w:r w:rsidR="002A3ED1" w:rsidRPr="00881F3E">
              <w:rPr>
                <w:b/>
                <w:sz w:val="20"/>
                <w:szCs w:val="20"/>
              </w:rPr>
              <w:t>,</w:t>
            </w:r>
            <w:r w:rsidRPr="00881F3E">
              <w:rPr>
                <w:b/>
                <w:sz w:val="20"/>
                <w:szCs w:val="20"/>
              </w:rPr>
              <w:t xml:space="preserve"> banka nesmie použiť na splnenie</w:t>
            </w:r>
          </w:p>
          <w:p w14:paraId="2D550861" w14:textId="6CE76465" w:rsidR="00D323E2" w:rsidRPr="00881F3E" w:rsidRDefault="00D323E2" w:rsidP="00445E64">
            <w:pPr>
              <w:pStyle w:val="Odsekzoznamu"/>
              <w:numPr>
                <w:ilvl w:val="0"/>
                <w:numId w:val="79"/>
              </w:numPr>
              <w:autoSpaceDE/>
              <w:autoSpaceDN/>
              <w:ind w:left="311" w:hanging="284"/>
              <w:rPr>
                <w:b/>
                <w:sz w:val="20"/>
                <w:szCs w:val="20"/>
              </w:rPr>
            </w:pPr>
            <w:r w:rsidRPr="00881F3E">
              <w:rPr>
                <w:b/>
                <w:sz w:val="20"/>
                <w:szCs w:val="20"/>
              </w:rPr>
              <w:t>požiadavky na vlastné zdroje určené podľa osobitného predpisu,</w:t>
            </w:r>
            <w:r w:rsidRPr="00881F3E">
              <w:rPr>
                <w:b/>
                <w:sz w:val="20"/>
                <w:szCs w:val="20"/>
                <w:vertAlign w:val="superscript"/>
              </w:rPr>
              <w:t>30b</w:t>
            </w:r>
            <w:r w:rsidR="008A0FB5" w:rsidRPr="00881F3E">
              <w:rPr>
                <w:b/>
                <w:sz w:val="20"/>
                <w:szCs w:val="20"/>
                <w:vertAlign w:val="superscript"/>
              </w:rPr>
              <w:t>d</w:t>
            </w:r>
            <w:r w:rsidRPr="00881F3E">
              <w:rPr>
                <w:b/>
                <w:sz w:val="20"/>
                <w:szCs w:val="20"/>
              </w:rPr>
              <w:t>)</w:t>
            </w:r>
          </w:p>
          <w:p w14:paraId="5F3224C5" w14:textId="0742A72C" w:rsidR="00D323E2" w:rsidRPr="00881F3E" w:rsidRDefault="00D323E2" w:rsidP="002A3ED1">
            <w:pPr>
              <w:pStyle w:val="Odsekzoznamu"/>
              <w:numPr>
                <w:ilvl w:val="0"/>
                <w:numId w:val="79"/>
              </w:numPr>
              <w:autoSpaceDE/>
              <w:autoSpaceDN/>
              <w:ind w:left="311" w:hanging="284"/>
              <w:rPr>
                <w:b/>
                <w:sz w:val="20"/>
                <w:szCs w:val="20"/>
              </w:rPr>
            </w:pPr>
            <w:r w:rsidRPr="00881F3E">
              <w:rPr>
                <w:b/>
                <w:sz w:val="20"/>
                <w:szCs w:val="20"/>
              </w:rPr>
              <w:t>osobitnej požiadavky na vlastné zdroje podľa § 29</w:t>
            </w:r>
            <w:r w:rsidR="008A0FB5" w:rsidRPr="00881F3E">
              <w:rPr>
                <w:b/>
                <w:sz w:val="20"/>
                <w:szCs w:val="20"/>
              </w:rPr>
              <w:t>b</w:t>
            </w:r>
            <w:r w:rsidRPr="00881F3E">
              <w:rPr>
                <w:b/>
                <w:sz w:val="20"/>
                <w:szCs w:val="20"/>
              </w:rPr>
              <w:t xml:space="preserve"> uloženej Národnou bankou </w:t>
            </w:r>
            <w:r w:rsidRPr="00881F3E">
              <w:rPr>
                <w:b/>
                <w:sz w:val="20"/>
                <w:szCs w:val="20"/>
              </w:rPr>
              <w:lastRenderedPageBreak/>
              <w:t>Slovenska na krytie rizika nadmerného využívania finančnej páky a požiadavky na vankúš ukazovateľa finančnej páky.</w:t>
            </w:r>
          </w:p>
        </w:tc>
        <w:tc>
          <w:tcPr>
            <w:tcW w:w="682" w:type="dxa"/>
            <w:tcBorders>
              <w:top w:val="single" w:sz="4" w:space="0" w:color="auto"/>
              <w:left w:val="single" w:sz="4" w:space="0" w:color="auto"/>
              <w:bottom w:val="single" w:sz="4" w:space="0" w:color="auto"/>
              <w:right w:val="single" w:sz="4" w:space="0" w:color="auto"/>
            </w:tcBorders>
          </w:tcPr>
          <w:p w14:paraId="21B995E0" w14:textId="7D5F65FC"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7B772F6" w14:textId="77777777" w:rsidR="00D323E2" w:rsidRPr="00881F3E" w:rsidRDefault="00D323E2" w:rsidP="00445E64">
            <w:pPr>
              <w:pStyle w:val="Nadpis1"/>
              <w:rPr>
                <w:b w:val="0"/>
                <w:bCs w:val="0"/>
                <w:sz w:val="20"/>
                <w:szCs w:val="20"/>
              </w:rPr>
            </w:pPr>
          </w:p>
        </w:tc>
      </w:tr>
      <w:tr w:rsidR="00881F3E" w:rsidRPr="00881F3E" w14:paraId="4C387061" w14:textId="77777777" w:rsidTr="00B01904">
        <w:tc>
          <w:tcPr>
            <w:tcW w:w="725" w:type="dxa"/>
            <w:tcBorders>
              <w:top w:val="single" w:sz="4" w:space="0" w:color="auto"/>
              <w:left w:val="single" w:sz="12" w:space="0" w:color="auto"/>
              <w:bottom w:val="single" w:sz="4" w:space="0" w:color="auto"/>
              <w:right w:val="single" w:sz="4" w:space="0" w:color="auto"/>
            </w:tcBorders>
          </w:tcPr>
          <w:p w14:paraId="4CCDD9E7" w14:textId="77777777" w:rsidR="00D323E2" w:rsidRPr="00881F3E" w:rsidRDefault="00D323E2" w:rsidP="00445E64">
            <w:pPr>
              <w:rPr>
                <w:sz w:val="20"/>
                <w:szCs w:val="20"/>
              </w:rPr>
            </w:pPr>
            <w:r w:rsidRPr="00881F3E">
              <w:rPr>
                <w:sz w:val="20"/>
                <w:szCs w:val="20"/>
              </w:rPr>
              <w:t>Č:104b</w:t>
            </w:r>
          </w:p>
          <w:p w14:paraId="102D5C58"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373C6540" w14:textId="77777777" w:rsidR="00D323E2" w:rsidRPr="00881F3E" w:rsidRDefault="00D323E2" w:rsidP="00445E64">
            <w:pPr>
              <w:tabs>
                <w:tab w:val="left" w:pos="505"/>
              </w:tabs>
              <w:rPr>
                <w:sz w:val="20"/>
                <w:szCs w:val="20"/>
              </w:rPr>
            </w:pPr>
            <w:r w:rsidRPr="00881F3E">
              <w:rPr>
                <w:sz w:val="20"/>
                <w:szCs w:val="20"/>
              </w:rPr>
              <w:t>Pokiaľ inštitúcia spĺňa relevantné požiadavky na vlastné zdroje stanovené v tretej, štvrtej a siedmej časti nariadenia (EÚ) č. 575/2013 a v kapitole 2 nariadenia (EÚ) 2017/2402, relevantnú dodatočnú požiadavku na vlastné zdroje uvedenú v článku 104 ods. 1 písm. a) tejto smernice a podľa potreby buď požiadavku na kombinovaný vankúš alebo požiadavku na vankúš pre ukazovateľ finančnej páky uvedenú v článku 92 ods. 1a nariadenia (EÚ) č. 575/2013, nesplnenie usmernenia uvedeného v odseku 3 tohto článku nevedie k uplatneniu obmedzení uvedených v článku 141 alebo 141b tejto smernice.</w:t>
            </w:r>
          </w:p>
        </w:tc>
        <w:tc>
          <w:tcPr>
            <w:tcW w:w="882" w:type="dxa"/>
            <w:tcBorders>
              <w:top w:val="single" w:sz="4" w:space="0" w:color="auto"/>
              <w:left w:val="single" w:sz="4" w:space="0" w:color="auto"/>
              <w:bottom w:val="single" w:sz="4" w:space="0" w:color="auto"/>
              <w:right w:val="single" w:sz="12" w:space="0" w:color="auto"/>
            </w:tcBorders>
          </w:tcPr>
          <w:p w14:paraId="23051474" w14:textId="317F4B8F"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4EE7591" w14:textId="11B8CDD7"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6CAC3F6" w14:textId="73572E2F" w:rsidR="00D323E2" w:rsidRPr="00881F3E" w:rsidRDefault="00D323E2" w:rsidP="00445E64">
            <w:pPr>
              <w:pStyle w:val="Normlny0"/>
              <w:jc w:val="center"/>
              <w:rPr>
                <w:b/>
              </w:rPr>
            </w:pPr>
            <w:r w:rsidRPr="00881F3E">
              <w:rPr>
                <w:b/>
              </w:rPr>
              <w:t>§ 29</w:t>
            </w:r>
            <w:r w:rsidR="008A0FB5" w:rsidRPr="00881F3E">
              <w:rPr>
                <w:b/>
              </w:rPr>
              <w:t>a</w:t>
            </w:r>
          </w:p>
          <w:p w14:paraId="1B2103D6" w14:textId="667CF850" w:rsidR="00D323E2" w:rsidRPr="00881F3E" w:rsidRDefault="00D323E2" w:rsidP="00445E64">
            <w:pPr>
              <w:pStyle w:val="Normlny0"/>
              <w:jc w:val="center"/>
              <w:rPr>
                <w:b/>
              </w:rPr>
            </w:pPr>
            <w:r w:rsidRPr="00881F3E">
              <w:rPr>
                <w:b/>
              </w:rPr>
              <w:t>O 6</w:t>
            </w:r>
          </w:p>
        </w:tc>
        <w:tc>
          <w:tcPr>
            <w:tcW w:w="3904" w:type="dxa"/>
            <w:tcBorders>
              <w:top w:val="single" w:sz="4" w:space="0" w:color="auto"/>
              <w:left w:val="single" w:sz="4" w:space="0" w:color="auto"/>
              <w:bottom w:val="single" w:sz="4" w:space="0" w:color="auto"/>
              <w:right w:val="single" w:sz="4" w:space="0" w:color="auto"/>
            </w:tcBorders>
          </w:tcPr>
          <w:p w14:paraId="5C9CD925" w14:textId="7A9AF253" w:rsidR="00D323E2" w:rsidRPr="00881F3E" w:rsidRDefault="00D323E2" w:rsidP="002A3ED1">
            <w:pPr>
              <w:rPr>
                <w:b/>
                <w:sz w:val="20"/>
                <w:szCs w:val="20"/>
              </w:rPr>
            </w:pPr>
            <w:r w:rsidRPr="00881F3E">
              <w:rPr>
                <w:b/>
                <w:sz w:val="20"/>
                <w:szCs w:val="20"/>
              </w:rPr>
              <w:t>(6) Ak banka spĺňa príslušné požiadavky na vlastné zdroje určené podľa osobitných predpisov,</w:t>
            </w:r>
            <w:r w:rsidRPr="00881F3E">
              <w:rPr>
                <w:b/>
                <w:sz w:val="20"/>
                <w:szCs w:val="20"/>
                <w:vertAlign w:val="superscript"/>
              </w:rPr>
              <w:t>30ba</w:t>
            </w:r>
            <w:r w:rsidRPr="00881F3E">
              <w:rPr>
                <w:b/>
                <w:sz w:val="20"/>
                <w:szCs w:val="20"/>
              </w:rPr>
              <w:t>)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w:t>
            </w:r>
          </w:p>
        </w:tc>
        <w:tc>
          <w:tcPr>
            <w:tcW w:w="682" w:type="dxa"/>
            <w:tcBorders>
              <w:top w:val="single" w:sz="4" w:space="0" w:color="auto"/>
              <w:left w:val="single" w:sz="4" w:space="0" w:color="auto"/>
              <w:bottom w:val="single" w:sz="4" w:space="0" w:color="auto"/>
              <w:right w:val="single" w:sz="4" w:space="0" w:color="auto"/>
            </w:tcBorders>
          </w:tcPr>
          <w:p w14:paraId="08434752" w14:textId="5AA8183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813D754" w14:textId="77777777" w:rsidR="00D323E2" w:rsidRPr="00881F3E" w:rsidRDefault="00D323E2" w:rsidP="00445E64">
            <w:pPr>
              <w:pStyle w:val="Nadpis1"/>
              <w:rPr>
                <w:b w:val="0"/>
                <w:bCs w:val="0"/>
                <w:sz w:val="20"/>
                <w:szCs w:val="20"/>
              </w:rPr>
            </w:pPr>
          </w:p>
        </w:tc>
      </w:tr>
      <w:tr w:rsidR="00881F3E" w:rsidRPr="00881F3E" w14:paraId="32B7881D" w14:textId="77777777" w:rsidTr="00B01904">
        <w:tc>
          <w:tcPr>
            <w:tcW w:w="725" w:type="dxa"/>
            <w:tcBorders>
              <w:top w:val="single" w:sz="4" w:space="0" w:color="auto"/>
              <w:left w:val="single" w:sz="12" w:space="0" w:color="auto"/>
              <w:bottom w:val="single" w:sz="4" w:space="0" w:color="auto"/>
              <w:right w:val="single" w:sz="4" w:space="0" w:color="auto"/>
            </w:tcBorders>
          </w:tcPr>
          <w:p w14:paraId="2C3C224A" w14:textId="77777777" w:rsidR="00D323E2" w:rsidRPr="00881F3E" w:rsidRDefault="00D323E2" w:rsidP="00445E64">
            <w:pPr>
              <w:rPr>
                <w:i/>
                <w:sz w:val="20"/>
                <w:szCs w:val="20"/>
              </w:rPr>
            </w:pPr>
            <w:r w:rsidRPr="00881F3E">
              <w:rPr>
                <w:i/>
                <w:sz w:val="20"/>
                <w:szCs w:val="20"/>
              </w:rPr>
              <w:t>Č:104c</w:t>
            </w:r>
          </w:p>
        </w:tc>
        <w:tc>
          <w:tcPr>
            <w:tcW w:w="6190" w:type="dxa"/>
            <w:tcBorders>
              <w:top w:val="single" w:sz="4" w:space="0" w:color="auto"/>
              <w:left w:val="single" w:sz="4" w:space="0" w:color="auto"/>
              <w:bottom w:val="single" w:sz="4" w:space="0" w:color="auto"/>
              <w:right w:val="single" w:sz="4" w:space="0" w:color="auto"/>
            </w:tcBorders>
          </w:tcPr>
          <w:p w14:paraId="19FC3DB0" w14:textId="77777777" w:rsidR="00D323E2" w:rsidRPr="00881F3E" w:rsidRDefault="00D323E2" w:rsidP="00445E64">
            <w:pPr>
              <w:tabs>
                <w:tab w:val="left" w:pos="505"/>
              </w:tabs>
              <w:rPr>
                <w:i/>
                <w:sz w:val="20"/>
                <w:szCs w:val="20"/>
              </w:rPr>
            </w:pPr>
            <w:r w:rsidRPr="00881F3E">
              <w:rPr>
                <w:i/>
                <w:sz w:val="20"/>
                <w:szCs w:val="20"/>
              </w:rPr>
              <w:t>Spolupráca s orgánmi pre riešenie krízových situácií</w:t>
            </w:r>
          </w:p>
        </w:tc>
        <w:tc>
          <w:tcPr>
            <w:tcW w:w="882" w:type="dxa"/>
            <w:tcBorders>
              <w:top w:val="single" w:sz="4" w:space="0" w:color="auto"/>
              <w:left w:val="single" w:sz="4" w:space="0" w:color="auto"/>
              <w:bottom w:val="single" w:sz="4" w:space="0" w:color="auto"/>
              <w:right w:val="single" w:sz="12" w:space="0" w:color="auto"/>
            </w:tcBorders>
          </w:tcPr>
          <w:p w14:paraId="7CD74361"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6940D426"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7717B601"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63AE3C66"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2E4FEE98"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4B811961" w14:textId="77777777" w:rsidR="00D323E2" w:rsidRPr="00881F3E" w:rsidRDefault="00D323E2" w:rsidP="00445E64">
            <w:pPr>
              <w:pStyle w:val="Nadpis1"/>
              <w:rPr>
                <w:b w:val="0"/>
                <w:bCs w:val="0"/>
                <w:i/>
                <w:sz w:val="20"/>
                <w:szCs w:val="20"/>
              </w:rPr>
            </w:pPr>
          </w:p>
        </w:tc>
      </w:tr>
      <w:tr w:rsidR="00881F3E" w:rsidRPr="00881F3E" w14:paraId="0698C42F" w14:textId="77777777" w:rsidTr="00B01904">
        <w:tc>
          <w:tcPr>
            <w:tcW w:w="725" w:type="dxa"/>
            <w:tcBorders>
              <w:top w:val="single" w:sz="4" w:space="0" w:color="auto"/>
              <w:left w:val="single" w:sz="12" w:space="0" w:color="auto"/>
              <w:bottom w:val="single" w:sz="4" w:space="0" w:color="auto"/>
              <w:right w:val="single" w:sz="4" w:space="0" w:color="auto"/>
            </w:tcBorders>
          </w:tcPr>
          <w:p w14:paraId="45ED8D43" w14:textId="77777777" w:rsidR="00D323E2" w:rsidRPr="00881F3E" w:rsidRDefault="00D323E2" w:rsidP="00445E64">
            <w:pPr>
              <w:rPr>
                <w:sz w:val="20"/>
                <w:szCs w:val="20"/>
              </w:rPr>
            </w:pPr>
            <w:r w:rsidRPr="00881F3E">
              <w:rPr>
                <w:sz w:val="20"/>
                <w:szCs w:val="20"/>
              </w:rPr>
              <w:t>Č:104c</w:t>
            </w:r>
          </w:p>
        </w:tc>
        <w:tc>
          <w:tcPr>
            <w:tcW w:w="6190" w:type="dxa"/>
            <w:tcBorders>
              <w:top w:val="single" w:sz="4" w:space="0" w:color="auto"/>
              <w:left w:val="single" w:sz="4" w:space="0" w:color="auto"/>
              <w:bottom w:val="single" w:sz="4" w:space="0" w:color="auto"/>
              <w:right w:val="single" w:sz="4" w:space="0" w:color="auto"/>
            </w:tcBorders>
          </w:tcPr>
          <w:p w14:paraId="45511D2E" w14:textId="77777777" w:rsidR="00D323E2" w:rsidRPr="00881F3E" w:rsidRDefault="00D323E2" w:rsidP="00445E64">
            <w:pPr>
              <w:tabs>
                <w:tab w:val="left" w:pos="505"/>
              </w:tabs>
              <w:rPr>
                <w:i/>
                <w:sz w:val="20"/>
                <w:szCs w:val="20"/>
              </w:rPr>
            </w:pPr>
            <w:r w:rsidRPr="00881F3E">
              <w:rPr>
                <w:sz w:val="20"/>
                <w:szCs w:val="20"/>
              </w:rPr>
              <w:t>Príslušné orgány oznámia príslušným orgánom pre riešenie krízových situácií dodatočnú požiadavku na vlastné zdroje uloženú inštitúciám podľa článku 104 ods. 1 písm. a) a usmernenie týkajúce sa dodatočných vlastných zdrojov oznámené inštitúciám v súlade s článkom 104b ods. 3</w:t>
            </w:r>
          </w:p>
        </w:tc>
        <w:tc>
          <w:tcPr>
            <w:tcW w:w="882" w:type="dxa"/>
            <w:tcBorders>
              <w:top w:val="single" w:sz="4" w:space="0" w:color="auto"/>
              <w:left w:val="single" w:sz="4" w:space="0" w:color="auto"/>
              <w:bottom w:val="single" w:sz="4" w:space="0" w:color="auto"/>
              <w:right w:val="single" w:sz="12" w:space="0" w:color="auto"/>
            </w:tcBorders>
          </w:tcPr>
          <w:p w14:paraId="53D93F62" w14:textId="587B1F04"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F4DEA52" w14:textId="77777777" w:rsidR="00D323E2" w:rsidRPr="00881F3E" w:rsidRDefault="00D323E2" w:rsidP="00445E64">
            <w:pPr>
              <w:jc w:val="center"/>
              <w:rPr>
                <w:b/>
                <w:sz w:val="20"/>
                <w:szCs w:val="20"/>
              </w:rPr>
            </w:pPr>
            <w:r w:rsidRPr="00881F3E">
              <w:rPr>
                <w:b/>
                <w:sz w:val="20"/>
                <w:szCs w:val="20"/>
              </w:rPr>
              <w:t>Návrh zákona čl. I</w:t>
            </w:r>
          </w:p>
          <w:p w14:paraId="0B23118D" w14:textId="77777777" w:rsidR="00D323E2" w:rsidRPr="00881F3E" w:rsidRDefault="00D323E2" w:rsidP="00445E64">
            <w:pPr>
              <w:jc w:val="center"/>
              <w:rPr>
                <w:b/>
                <w:sz w:val="20"/>
                <w:szCs w:val="20"/>
              </w:rPr>
            </w:pPr>
          </w:p>
          <w:p w14:paraId="5B6505D1" w14:textId="77777777" w:rsidR="00D323E2" w:rsidRPr="00881F3E" w:rsidRDefault="00D323E2" w:rsidP="00445E64">
            <w:pPr>
              <w:jc w:val="center"/>
              <w:rPr>
                <w:b/>
                <w:sz w:val="20"/>
                <w:szCs w:val="20"/>
              </w:rPr>
            </w:pPr>
          </w:p>
          <w:p w14:paraId="4D9D1A96" w14:textId="77777777" w:rsidR="00D323E2" w:rsidRPr="00881F3E" w:rsidRDefault="00D323E2" w:rsidP="00445E64">
            <w:pPr>
              <w:jc w:val="center"/>
              <w:rPr>
                <w:b/>
                <w:sz w:val="20"/>
                <w:szCs w:val="20"/>
              </w:rPr>
            </w:pPr>
          </w:p>
          <w:p w14:paraId="1F11C968" w14:textId="77777777" w:rsidR="00D323E2" w:rsidRPr="00881F3E" w:rsidRDefault="00D323E2" w:rsidP="00445E64">
            <w:pPr>
              <w:jc w:val="center"/>
              <w:rPr>
                <w:b/>
                <w:sz w:val="20"/>
                <w:szCs w:val="20"/>
              </w:rPr>
            </w:pPr>
          </w:p>
          <w:p w14:paraId="50616BFE" w14:textId="4FC05B93" w:rsidR="00D323E2" w:rsidRPr="00881F3E" w:rsidRDefault="00D323E2" w:rsidP="00445E64">
            <w:pPr>
              <w:jc w:val="center"/>
              <w:rPr>
                <w:i/>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2185EB39" w14:textId="77777777" w:rsidR="00D323E2" w:rsidRPr="00881F3E" w:rsidRDefault="00D323E2" w:rsidP="00445E64">
            <w:pPr>
              <w:pStyle w:val="Normlny0"/>
              <w:jc w:val="center"/>
              <w:rPr>
                <w:b/>
              </w:rPr>
            </w:pPr>
            <w:r w:rsidRPr="00881F3E">
              <w:rPr>
                <w:b/>
              </w:rPr>
              <w:t>§ 29c</w:t>
            </w:r>
          </w:p>
          <w:p w14:paraId="299DB4DD" w14:textId="77777777" w:rsidR="00D323E2" w:rsidRPr="00881F3E" w:rsidRDefault="00D323E2" w:rsidP="00445E64">
            <w:pPr>
              <w:pStyle w:val="Normlny0"/>
              <w:jc w:val="center"/>
              <w:rPr>
                <w:b/>
              </w:rPr>
            </w:pPr>
          </w:p>
          <w:p w14:paraId="22303CE2" w14:textId="77777777" w:rsidR="00D323E2" w:rsidRPr="00881F3E" w:rsidRDefault="00D323E2" w:rsidP="00445E64">
            <w:pPr>
              <w:pStyle w:val="Normlny0"/>
              <w:jc w:val="center"/>
              <w:rPr>
                <w:b/>
              </w:rPr>
            </w:pPr>
          </w:p>
          <w:p w14:paraId="2F9C5F3A" w14:textId="77777777" w:rsidR="00D323E2" w:rsidRPr="00881F3E" w:rsidRDefault="00D323E2" w:rsidP="00445E64">
            <w:pPr>
              <w:pStyle w:val="Normlny0"/>
              <w:jc w:val="center"/>
              <w:rPr>
                <w:b/>
              </w:rPr>
            </w:pPr>
          </w:p>
          <w:p w14:paraId="1CFE0598" w14:textId="77777777" w:rsidR="00D323E2" w:rsidRPr="00881F3E" w:rsidRDefault="00D323E2" w:rsidP="00445E64">
            <w:pPr>
              <w:pStyle w:val="Normlny0"/>
              <w:jc w:val="center"/>
              <w:rPr>
                <w:b/>
              </w:rPr>
            </w:pPr>
          </w:p>
          <w:p w14:paraId="582963AC" w14:textId="77777777" w:rsidR="00D323E2" w:rsidRPr="00881F3E" w:rsidRDefault="00D323E2" w:rsidP="00445E64">
            <w:pPr>
              <w:pStyle w:val="Normlny0"/>
              <w:jc w:val="center"/>
              <w:rPr>
                <w:b/>
              </w:rPr>
            </w:pPr>
          </w:p>
          <w:p w14:paraId="46E193F4" w14:textId="77777777" w:rsidR="00D323E2" w:rsidRPr="00881F3E" w:rsidRDefault="00D323E2" w:rsidP="00445E64">
            <w:pPr>
              <w:pStyle w:val="Normlny0"/>
              <w:jc w:val="center"/>
              <w:rPr>
                <w:b/>
              </w:rPr>
            </w:pPr>
          </w:p>
          <w:p w14:paraId="7FCCEF18" w14:textId="77777777" w:rsidR="00D323E2" w:rsidRPr="00881F3E" w:rsidRDefault="00D323E2" w:rsidP="00445E64">
            <w:pPr>
              <w:pStyle w:val="Normlny0"/>
              <w:jc w:val="center"/>
              <w:rPr>
                <w:b/>
              </w:rPr>
            </w:pPr>
            <w:r w:rsidRPr="00881F3E">
              <w:rPr>
                <w:b/>
              </w:rPr>
              <w:t xml:space="preserve">§ 74e </w:t>
            </w:r>
          </w:p>
          <w:p w14:paraId="4478BD80" w14:textId="024D3839" w:rsidR="00D323E2" w:rsidRPr="00881F3E" w:rsidRDefault="00D323E2" w:rsidP="00445E64">
            <w:pPr>
              <w:pStyle w:val="Normlny0"/>
              <w:jc w:val="center"/>
              <w:rPr>
                <w:b/>
                <w:i/>
              </w:rPr>
            </w:pPr>
            <w:r w:rsidRPr="00881F3E">
              <w:rPr>
                <w:b/>
              </w:rPr>
              <w:t>O 2</w:t>
            </w:r>
          </w:p>
        </w:tc>
        <w:tc>
          <w:tcPr>
            <w:tcW w:w="3904" w:type="dxa"/>
            <w:tcBorders>
              <w:top w:val="single" w:sz="4" w:space="0" w:color="auto"/>
              <w:left w:val="single" w:sz="4" w:space="0" w:color="auto"/>
              <w:bottom w:val="single" w:sz="4" w:space="0" w:color="auto"/>
              <w:right w:val="single" w:sz="4" w:space="0" w:color="auto"/>
            </w:tcBorders>
          </w:tcPr>
          <w:p w14:paraId="435DB6C5" w14:textId="5B645475" w:rsidR="00D323E2" w:rsidRPr="00881F3E" w:rsidRDefault="00BF3AD9" w:rsidP="00445E64">
            <w:pPr>
              <w:rPr>
                <w:b/>
                <w:sz w:val="20"/>
                <w:szCs w:val="20"/>
              </w:rPr>
            </w:pPr>
            <w:r w:rsidRPr="00881F3E">
              <w:rPr>
                <w:b/>
                <w:sz w:val="20"/>
                <w:szCs w:val="20"/>
              </w:rPr>
              <w:t>Národná banka Slovenska informuje rezolučnú radu o odporúčaní týkajúcom sa dodatočných vlastných zdrojov oznámenom banke podľa § 29a ods. 2 a osobitnej požiadavke na vlastné zdroje uloženej banke podľa § 50 ods. 1 písm. m).</w:t>
            </w:r>
          </w:p>
          <w:p w14:paraId="7D396E6B" w14:textId="77777777" w:rsidR="00D323E2" w:rsidRPr="00881F3E" w:rsidRDefault="00D323E2" w:rsidP="00445E64">
            <w:pPr>
              <w:jc w:val="both"/>
              <w:rPr>
                <w:b/>
                <w:sz w:val="20"/>
                <w:szCs w:val="20"/>
              </w:rPr>
            </w:pPr>
          </w:p>
          <w:p w14:paraId="670AA340" w14:textId="10EC51D3" w:rsidR="00D323E2" w:rsidRPr="00881F3E" w:rsidRDefault="00460F30" w:rsidP="00445E64">
            <w:pPr>
              <w:rPr>
                <w:b/>
                <w:i/>
                <w:sz w:val="20"/>
                <w:szCs w:val="20"/>
              </w:rPr>
            </w:pPr>
            <w:r w:rsidRPr="00881F3E">
              <w:rPr>
                <w:b/>
                <w:sz w:val="20"/>
                <w:szCs w:val="20"/>
                <w:lang w:eastAsia="en-US"/>
              </w:rPr>
              <w:t>(2) Ak Národná banka Slovenska uloží podľa § 144 ods. 1 písm. m) obchodníkovi s cennými papiermi osobitnú požiadavku na vlastné zdroje a odporúčania týkajúce sa dodatočných vlastných zdrojov podľa odseku 1, informuje o tom rezolučnú radu.</w:t>
            </w:r>
          </w:p>
        </w:tc>
        <w:tc>
          <w:tcPr>
            <w:tcW w:w="682" w:type="dxa"/>
            <w:tcBorders>
              <w:top w:val="single" w:sz="4" w:space="0" w:color="auto"/>
              <w:left w:val="single" w:sz="4" w:space="0" w:color="auto"/>
              <w:bottom w:val="single" w:sz="4" w:space="0" w:color="auto"/>
              <w:right w:val="single" w:sz="4" w:space="0" w:color="auto"/>
            </w:tcBorders>
          </w:tcPr>
          <w:p w14:paraId="1E25C098" w14:textId="273D826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95A41BD" w14:textId="77777777" w:rsidR="00D323E2" w:rsidRPr="00881F3E" w:rsidRDefault="00D323E2" w:rsidP="00445E64">
            <w:pPr>
              <w:pStyle w:val="Nadpis1"/>
              <w:rPr>
                <w:b w:val="0"/>
                <w:bCs w:val="0"/>
                <w:i/>
                <w:sz w:val="20"/>
                <w:szCs w:val="20"/>
              </w:rPr>
            </w:pPr>
          </w:p>
        </w:tc>
      </w:tr>
      <w:tr w:rsidR="00881F3E" w:rsidRPr="00881F3E" w14:paraId="74E70DF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DAAEE5B" w14:textId="73FD62DA" w:rsidR="00D323E2" w:rsidRPr="00881F3E" w:rsidRDefault="00D323E2" w:rsidP="00445E64">
            <w:pPr>
              <w:rPr>
                <w:b/>
                <w:sz w:val="20"/>
                <w:szCs w:val="20"/>
              </w:rPr>
            </w:pPr>
            <w:r w:rsidRPr="00881F3E">
              <w:rPr>
                <w:b/>
                <w:sz w:val="20"/>
                <w:szCs w:val="20"/>
              </w:rPr>
              <w:t>B:34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6E424" w14:textId="77777777" w:rsidR="00D323E2" w:rsidRPr="00881F3E" w:rsidRDefault="00D323E2" w:rsidP="00445E64">
            <w:pPr>
              <w:rPr>
                <w:b/>
                <w:sz w:val="20"/>
                <w:szCs w:val="20"/>
              </w:rPr>
            </w:pPr>
            <w:r w:rsidRPr="00881F3E">
              <w:rPr>
                <w:b/>
                <w:sz w:val="20"/>
                <w:szCs w:val="20"/>
              </w:rPr>
              <w:t>V článku 105 sa vypúšťa písmeno d).</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EAECB3"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5879501"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BF22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6AC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E3F5D"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E1C248" w14:textId="77777777" w:rsidR="00D323E2" w:rsidRPr="00881F3E" w:rsidRDefault="00D323E2" w:rsidP="00445E64">
            <w:pPr>
              <w:pStyle w:val="Nadpis1"/>
              <w:rPr>
                <w:bCs w:val="0"/>
                <w:sz w:val="20"/>
                <w:szCs w:val="20"/>
              </w:rPr>
            </w:pPr>
          </w:p>
        </w:tc>
      </w:tr>
      <w:tr w:rsidR="00881F3E" w:rsidRPr="00881F3E" w14:paraId="7DD90EB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F0F6CFC" w14:textId="77777777" w:rsidR="00D323E2" w:rsidRPr="00881F3E" w:rsidRDefault="00D323E2" w:rsidP="00445E64">
            <w:pPr>
              <w:rPr>
                <w:sz w:val="20"/>
                <w:szCs w:val="20"/>
              </w:rPr>
            </w:pPr>
            <w:r w:rsidRPr="00881F3E">
              <w:rPr>
                <w:sz w:val="20"/>
                <w:szCs w:val="20"/>
              </w:rPr>
              <w:t>Č:105</w:t>
            </w:r>
          </w:p>
          <w:p w14:paraId="6DD4D87C" w14:textId="77777777" w:rsidR="00D323E2" w:rsidRPr="00881F3E" w:rsidRDefault="00D323E2" w:rsidP="00445E64">
            <w:pPr>
              <w:rPr>
                <w:strike/>
                <w:sz w:val="20"/>
                <w:szCs w:val="20"/>
              </w:rPr>
            </w:pPr>
            <w:r w:rsidRPr="00881F3E">
              <w:rPr>
                <w:strike/>
                <w:sz w:val="20"/>
                <w:szCs w:val="20"/>
              </w:rPr>
              <w:t>P:d)</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397CE09" w14:textId="77777777" w:rsidR="00D323E2" w:rsidRPr="00881F3E" w:rsidRDefault="00D323E2" w:rsidP="00445E64">
            <w:pPr>
              <w:tabs>
                <w:tab w:val="left" w:pos="505"/>
              </w:tabs>
              <w:rPr>
                <w:i/>
                <w:strike/>
                <w:sz w:val="20"/>
                <w:szCs w:val="20"/>
              </w:rPr>
            </w:pPr>
            <w:r w:rsidRPr="00881F3E">
              <w:rPr>
                <w:i/>
                <w:strike/>
                <w:sz w:val="20"/>
                <w:szCs w:val="20"/>
              </w:rPr>
              <w:t>Platné znenie:</w:t>
            </w:r>
          </w:p>
          <w:p w14:paraId="2F57A3E2" w14:textId="77777777" w:rsidR="00D323E2" w:rsidRPr="00881F3E" w:rsidRDefault="00D323E2" w:rsidP="00445E64">
            <w:pPr>
              <w:adjustRightInd w:val="0"/>
              <w:rPr>
                <w:i/>
                <w:sz w:val="20"/>
                <w:szCs w:val="20"/>
              </w:rPr>
            </w:pPr>
            <w:r w:rsidRPr="00881F3E">
              <w:rPr>
                <w:i/>
                <w:sz w:val="20"/>
                <w:szCs w:val="20"/>
              </w:rPr>
              <w:t xml:space="preserve">Na účely stanovenia primeranej úrovne požiadaviek na likviditu na základe preskúmania a hodnotenia vykonávaného v súlade s oddielom III príslušné orgány posúdia, či je na účely zachytenia rizík likvidity, ktorým je alebo by mohla byť inštitúcia vystavená, potrebné uložiť osobitnú požiadavku na likviditu, pričom zohľadnia: </w:t>
            </w:r>
          </w:p>
          <w:p w14:paraId="5036E86C" w14:textId="77777777" w:rsidR="00D323E2" w:rsidRPr="00881F3E" w:rsidRDefault="00D323E2" w:rsidP="00445E64">
            <w:pPr>
              <w:adjustRightInd w:val="0"/>
              <w:rPr>
                <w:i/>
                <w:sz w:val="20"/>
                <w:szCs w:val="20"/>
              </w:rPr>
            </w:pPr>
            <w:r w:rsidRPr="00881F3E">
              <w:rPr>
                <w:i/>
                <w:sz w:val="20"/>
                <w:szCs w:val="20"/>
              </w:rPr>
              <w:t xml:space="preserve">a) konkrétny podnikateľský model inštitúcie; </w:t>
            </w:r>
          </w:p>
          <w:p w14:paraId="657F5079" w14:textId="77777777" w:rsidR="00D323E2" w:rsidRPr="00881F3E" w:rsidRDefault="00D323E2" w:rsidP="00445E64">
            <w:pPr>
              <w:adjustRightInd w:val="0"/>
              <w:rPr>
                <w:i/>
                <w:sz w:val="20"/>
                <w:szCs w:val="20"/>
              </w:rPr>
            </w:pPr>
            <w:r w:rsidRPr="00881F3E">
              <w:rPr>
                <w:i/>
                <w:sz w:val="20"/>
                <w:szCs w:val="20"/>
              </w:rPr>
              <w:t xml:space="preserve">b) opatrenia, postupy a mechanizmy inštitúcie uvedené v oddiele II a najmä v článku 86; </w:t>
            </w:r>
          </w:p>
          <w:p w14:paraId="603F189B" w14:textId="77777777" w:rsidR="00D323E2" w:rsidRPr="00881F3E" w:rsidRDefault="00D323E2" w:rsidP="00445E64">
            <w:pPr>
              <w:adjustRightInd w:val="0"/>
              <w:rPr>
                <w:i/>
                <w:sz w:val="20"/>
                <w:szCs w:val="20"/>
              </w:rPr>
            </w:pPr>
            <w:r w:rsidRPr="00881F3E">
              <w:rPr>
                <w:i/>
                <w:sz w:val="20"/>
                <w:szCs w:val="20"/>
              </w:rPr>
              <w:t xml:space="preserve">c) výsledok preskúmania a hodnotenia vykonaného v súlade s článkom 97; </w:t>
            </w:r>
          </w:p>
          <w:p w14:paraId="1981FE31" w14:textId="7DC07216" w:rsidR="00D323E2" w:rsidRPr="00881F3E" w:rsidRDefault="00D323E2" w:rsidP="00445E64">
            <w:pPr>
              <w:adjustRightInd w:val="0"/>
              <w:rPr>
                <w:strike/>
                <w:sz w:val="20"/>
                <w:szCs w:val="20"/>
              </w:rPr>
            </w:pPr>
            <w:r w:rsidRPr="00881F3E">
              <w:rPr>
                <w:i/>
                <w:strike/>
                <w:sz w:val="20"/>
                <w:szCs w:val="20"/>
              </w:rPr>
              <w:t xml:space="preserve">d) riziko pre systémovú likviditu ohrozujúce integritu finančných trhov dotknutého členského štátu. </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B015C11" w14:textId="75BD6941" w:rsidR="00D323E2" w:rsidRPr="00881F3E" w:rsidRDefault="00D323E2" w:rsidP="00445E64">
            <w:pPr>
              <w:jc w:val="center"/>
              <w:rPr>
                <w:i/>
                <w:sz w:val="20"/>
                <w:szCs w:val="20"/>
              </w:rPr>
            </w:pPr>
            <w:r w:rsidRPr="00881F3E">
              <w:rPr>
                <w:i/>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4DDEAE43" w14:textId="7D23BB6B" w:rsidR="00D323E2" w:rsidRPr="00881F3E" w:rsidRDefault="002228EE" w:rsidP="00445E64">
            <w:pPr>
              <w:jc w:val="center"/>
              <w:rPr>
                <w:b/>
                <w:sz w:val="20"/>
                <w:szCs w:val="20"/>
              </w:rPr>
            </w:pPr>
            <w:r w:rsidRPr="00881F3E">
              <w:rPr>
                <w:sz w:val="20"/>
                <w:szCs w:val="20"/>
              </w:rPr>
              <w:t>483/2001 a</w:t>
            </w:r>
            <w:r w:rsidRPr="00881F3E">
              <w:rPr>
                <w:b/>
                <w:sz w:val="20"/>
                <w:szCs w:val="20"/>
              </w:rPr>
              <w:t xml:space="preserve"> </w:t>
            </w:r>
            <w:r w:rsidR="005B100D" w:rsidRPr="00881F3E">
              <w:rPr>
                <w:b/>
                <w:sz w:val="20"/>
                <w:szCs w:val="20"/>
              </w:rPr>
              <w:t>n</w:t>
            </w:r>
            <w:r w:rsidR="00D323E2" w:rsidRPr="00881F3E">
              <w:rPr>
                <w:b/>
                <w:sz w:val="20"/>
                <w:szCs w:val="20"/>
              </w:rPr>
              <w:t>ávrh zákona čl. I</w:t>
            </w:r>
          </w:p>
          <w:p w14:paraId="7F1FD807" w14:textId="77777777" w:rsidR="00D323E2" w:rsidRPr="00881F3E" w:rsidRDefault="00D323E2" w:rsidP="00445E64">
            <w:pPr>
              <w:jc w:val="center"/>
              <w:rPr>
                <w:b/>
                <w:sz w:val="20"/>
                <w:szCs w:val="20"/>
              </w:rPr>
            </w:pPr>
          </w:p>
          <w:p w14:paraId="03AF89C5" w14:textId="77777777" w:rsidR="00D323E2" w:rsidRPr="00881F3E" w:rsidRDefault="00D323E2" w:rsidP="00445E64">
            <w:pPr>
              <w:jc w:val="center"/>
              <w:rPr>
                <w:b/>
                <w:sz w:val="20"/>
                <w:szCs w:val="20"/>
              </w:rPr>
            </w:pPr>
          </w:p>
          <w:p w14:paraId="0044FC8C" w14:textId="77777777" w:rsidR="00D323E2" w:rsidRPr="00881F3E" w:rsidRDefault="00D323E2" w:rsidP="00445E64">
            <w:pPr>
              <w:jc w:val="center"/>
              <w:rPr>
                <w:b/>
                <w:sz w:val="20"/>
                <w:szCs w:val="20"/>
              </w:rPr>
            </w:pPr>
          </w:p>
          <w:p w14:paraId="71994040" w14:textId="77777777" w:rsidR="00D323E2" w:rsidRPr="00881F3E" w:rsidRDefault="00D323E2" w:rsidP="00445E64">
            <w:pPr>
              <w:jc w:val="center"/>
              <w:rPr>
                <w:b/>
                <w:sz w:val="20"/>
                <w:szCs w:val="20"/>
              </w:rPr>
            </w:pPr>
          </w:p>
          <w:p w14:paraId="1F42DCB3" w14:textId="77777777" w:rsidR="00D323E2" w:rsidRPr="00881F3E" w:rsidRDefault="00D323E2" w:rsidP="00445E64">
            <w:pPr>
              <w:jc w:val="center"/>
              <w:rPr>
                <w:b/>
                <w:sz w:val="20"/>
                <w:szCs w:val="20"/>
              </w:rPr>
            </w:pPr>
          </w:p>
          <w:p w14:paraId="67581656" w14:textId="77777777" w:rsidR="00D323E2" w:rsidRPr="00881F3E" w:rsidRDefault="00D323E2" w:rsidP="00445E64">
            <w:pPr>
              <w:jc w:val="center"/>
              <w:rPr>
                <w:b/>
                <w:sz w:val="20"/>
                <w:szCs w:val="20"/>
              </w:rPr>
            </w:pPr>
          </w:p>
          <w:p w14:paraId="72D020C5" w14:textId="77777777" w:rsidR="00D323E2" w:rsidRPr="00881F3E" w:rsidRDefault="00D323E2" w:rsidP="00445E64">
            <w:pPr>
              <w:jc w:val="center"/>
              <w:rPr>
                <w:sz w:val="20"/>
                <w:szCs w:val="20"/>
              </w:rPr>
            </w:pPr>
          </w:p>
          <w:p w14:paraId="6E35CFD7" w14:textId="76D40E40" w:rsidR="00D323E2" w:rsidRPr="00881F3E" w:rsidRDefault="00D323E2" w:rsidP="00445E64">
            <w:pPr>
              <w:jc w:val="center"/>
              <w:rPr>
                <w:i/>
                <w:strike/>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BEE4395" w14:textId="77777777" w:rsidR="00D323E2" w:rsidRPr="00881F3E" w:rsidRDefault="00D323E2" w:rsidP="00445E64">
            <w:pPr>
              <w:pStyle w:val="Spiatonadresanaoblke"/>
              <w:jc w:val="center"/>
              <w:rPr>
                <w:b w:val="0"/>
                <w:bCs w:val="0"/>
                <w:strike/>
                <w:color w:val="auto"/>
                <w14:shadow w14:blurRad="0" w14:dist="0" w14:dir="0" w14:sx="0" w14:sy="0" w14:kx="0" w14:ky="0" w14:algn="none">
                  <w14:srgbClr w14:val="000000"/>
                </w14:shadow>
              </w:rPr>
            </w:pPr>
            <w:r w:rsidRPr="00881F3E">
              <w:rPr>
                <w:b w:val="0"/>
                <w:bCs w:val="0"/>
                <w:strike/>
                <w:color w:val="auto"/>
                <w14:shadow w14:blurRad="0" w14:dist="0" w14:dir="0" w14:sx="0" w14:sy="0" w14:kx="0" w14:ky="0" w14:algn="none">
                  <w14:srgbClr w14:val="000000"/>
                </w14:shadow>
              </w:rPr>
              <w:t xml:space="preserve">§ 50 </w:t>
            </w:r>
          </w:p>
          <w:p w14:paraId="1CBDD341" w14:textId="2EA39F45" w:rsidR="00D323E2" w:rsidRPr="00881F3E" w:rsidRDefault="00D323E2" w:rsidP="00445E64">
            <w:pPr>
              <w:pStyle w:val="Spiatonadresanaoblke"/>
              <w:jc w:val="center"/>
              <w:rPr>
                <w:b w:val="0"/>
                <w:bCs w:val="0"/>
                <w:strike/>
                <w:color w:val="auto"/>
                <w14:shadow w14:blurRad="0" w14:dist="0" w14:dir="0" w14:sx="0" w14:sy="0" w14:kx="0" w14:ky="0" w14:algn="none">
                  <w14:srgbClr w14:val="000000"/>
                </w14:shadow>
              </w:rPr>
            </w:pPr>
            <w:r w:rsidRPr="00881F3E">
              <w:rPr>
                <w:b w:val="0"/>
                <w:bCs w:val="0"/>
                <w:strike/>
                <w:color w:val="auto"/>
                <w14:shadow w14:blurRad="0" w14:dist="0" w14:dir="0" w14:sx="0" w14:sy="0" w14:kx="0" w14:ky="0" w14:algn="none">
                  <w14:srgbClr w14:val="000000"/>
                </w14:shadow>
              </w:rPr>
              <w:t>O 12</w:t>
            </w:r>
          </w:p>
          <w:p w14:paraId="5621E28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CFBFAF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9D75F6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673902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A6E795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B32EA6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B56864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114D55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B30439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17358E1" w14:textId="77777777" w:rsidR="00D323E2" w:rsidRPr="00881F3E" w:rsidRDefault="00D323E2" w:rsidP="00445E64">
            <w:pPr>
              <w:pStyle w:val="Spiatonadresanaoblke"/>
              <w:jc w:val="center"/>
              <w:rPr>
                <w:i/>
                <w:strike/>
                <w:color w:val="auto"/>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1256742" w14:textId="5AE5A88E" w:rsidR="00D323E2" w:rsidRPr="00881F3E" w:rsidRDefault="00D323E2" w:rsidP="00445E64">
            <w:pPr>
              <w:rPr>
                <w:i/>
                <w:strike/>
                <w:sz w:val="20"/>
                <w:szCs w:val="20"/>
              </w:rPr>
            </w:pPr>
            <w:r w:rsidRPr="00881F3E">
              <w:rPr>
                <w:b/>
                <w:strike/>
                <w:sz w:val="20"/>
                <w:szCs w:val="20"/>
              </w:rPr>
              <w:t>(</w:t>
            </w:r>
            <w:r w:rsidRPr="00881F3E">
              <w:rPr>
                <w:strike/>
                <w:sz w:val="20"/>
                <w:szCs w:val="20"/>
              </w:rPr>
              <w:t>12)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2F73FAA" w14:textId="05F72075"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2526428" w14:textId="77777777" w:rsidR="00D323E2" w:rsidRPr="00881F3E" w:rsidRDefault="00D323E2" w:rsidP="00445E64">
            <w:pPr>
              <w:pStyle w:val="Nadpis1"/>
              <w:rPr>
                <w:b w:val="0"/>
                <w:bCs w:val="0"/>
                <w:i/>
                <w:strike/>
                <w:sz w:val="20"/>
                <w:szCs w:val="20"/>
              </w:rPr>
            </w:pPr>
          </w:p>
        </w:tc>
      </w:tr>
      <w:tr w:rsidR="00881F3E" w:rsidRPr="00881F3E" w14:paraId="07F574A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B15BD66" w14:textId="21C82881" w:rsidR="00D323E2" w:rsidRPr="00881F3E" w:rsidRDefault="00D323E2" w:rsidP="00445E64">
            <w:pPr>
              <w:rPr>
                <w:b/>
                <w:sz w:val="20"/>
                <w:szCs w:val="20"/>
              </w:rPr>
            </w:pPr>
            <w:r w:rsidRPr="00881F3E">
              <w:rPr>
                <w:b/>
                <w:sz w:val="20"/>
                <w:szCs w:val="20"/>
              </w:rPr>
              <w:t>B:35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FB9E9" w14:textId="77777777" w:rsidR="00D323E2" w:rsidRPr="00881F3E" w:rsidRDefault="00D323E2" w:rsidP="00445E64">
            <w:pPr>
              <w:rPr>
                <w:b/>
                <w:sz w:val="20"/>
                <w:szCs w:val="20"/>
              </w:rPr>
            </w:pPr>
            <w:r w:rsidRPr="00881F3E">
              <w:rPr>
                <w:b/>
                <w:sz w:val="20"/>
                <w:szCs w:val="20"/>
              </w:rPr>
              <w:t>V článku 108 sa vypúšťa odsek 3.</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5C00E6"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E9B6EE9"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AEE69"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8FF18"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F2A77"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8CDC8B" w14:textId="77777777" w:rsidR="00D323E2" w:rsidRPr="00881F3E" w:rsidRDefault="00D323E2" w:rsidP="00445E64">
            <w:pPr>
              <w:pStyle w:val="Nadpis1"/>
              <w:rPr>
                <w:bCs w:val="0"/>
                <w:sz w:val="20"/>
                <w:szCs w:val="20"/>
              </w:rPr>
            </w:pPr>
          </w:p>
        </w:tc>
      </w:tr>
      <w:tr w:rsidR="00881F3E" w:rsidRPr="00881F3E" w14:paraId="7299F3DF" w14:textId="77777777" w:rsidTr="00B01904">
        <w:tc>
          <w:tcPr>
            <w:tcW w:w="725" w:type="dxa"/>
            <w:tcBorders>
              <w:top w:val="single" w:sz="4" w:space="0" w:color="auto"/>
              <w:left w:val="single" w:sz="12" w:space="0" w:color="auto"/>
              <w:bottom w:val="single" w:sz="4" w:space="0" w:color="auto"/>
              <w:right w:val="single" w:sz="4" w:space="0" w:color="auto"/>
            </w:tcBorders>
          </w:tcPr>
          <w:p w14:paraId="6E88C7F6" w14:textId="77777777" w:rsidR="00D323E2" w:rsidRPr="00881F3E" w:rsidRDefault="00D323E2" w:rsidP="00445E64">
            <w:pPr>
              <w:rPr>
                <w:sz w:val="20"/>
                <w:szCs w:val="20"/>
              </w:rPr>
            </w:pPr>
            <w:r w:rsidRPr="00881F3E">
              <w:rPr>
                <w:sz w:val="20"/>
                <w:szCs w:val="20"/>
              </w:rPr>
              <w:lastRenderedPageBreak/>
              <w:t>Č:108</w:t>
            </w:r>
          </w:p>
          <w:p w14:paraId="106C2966" w14:textId="77777777" w:rsidR="00D323E2" w:rsidRPr="00881F3E" w:rsidRDefault="00D323E2" w:rsidP="00445E64">
            <w:pPr>
              <w:rPr>
                <w:strike/>
                <w:sz w:val="20"/>
                <w:szCs w:val="20"/>
              </w:rPr>
            </w:pPr>
            <w:r w:rsidRPr="00881F3E">
              <w:rPr>
                <w:strike/>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207CD971" w14:textId="77777777" w:rsidR="00D323E2" w:rsidRPr="00881F3E" w:rsidRDefault="00D323E2" w:rsidP="00445E64">
            <w:pPr>
              <w:pStyle w:val="norm"/>
              <w:spacing w:before="0"/>
              <w:rPr>
                <w:rFonts w:eastAsia="Arial Unicode MS"/>
                <w:strike/>
                <w:sz w:val="20"/>
                <w:szCs w:val="20"/>
              </w:rPr>
            </w:pPr>
            <w:r w:rsidRPr="00881F3E">
              <w:rPr>
                <w:rFonts w:eastAsia="Arial Unicode MS"/>
                <w:sz w:val="20"/>
                <w:szCs w:val="20"/>
              </w:rPr>
              <w:t>3.  </w:t>
            </w:r>
            <w:r w:rsidRPr="00881F3E">
              <w:rPr>
                <w:rFonts w:eastAsia="Arial Unicode MS"/>
                <w:strike/>
                <w:sz w:val="20"/>
                <w:szCs w:val="20"/>
              </w:rPr>
              <w:t>Príslušné orgány od inštitúcií kontrolovaných materskou finančnou holdingovou spoločnosťou alebo materskou zmiešanou finančnou holdingovou spoločnosťou v členskom štáte požadujú, aby v rozsahu a spôsobom predpísaným v prvej časti hlave II kapitole 2 oddieloch 2 a 3 nariadenia (EÚ) č. 575/2013 plnili povinnosti ustanovené v článku 73 tejto smernice na základe konsolidovanej situácie príslušnej finančnej holdingovej spoločnosti alebo zmiešanej finančnej holdingovej spoločnosti.</w:t>
            </w:r>
          </w:p>
          <w:p w14:paraId="70AE7E0B" w14:textId="77777777" w:rsidR="00D323E2" w:rsidRPr="00881F3E" w:rsidRDefault="00D323E2" w:rsidP="00445E64">
            <w:pPr>
              <w:pStyle w:val="norm"/>
              <w:spacing w:before="0"/>
              <w:rPr>
                <w:rFonts w:eastAsia="Arial Unicode MS"/>
                <w:strike/>
                <w:sz w:val="20"/>
                <w:szCs w:val="20"/>
              </w:rPr>
            </w:pPr>
          </w:p>
          <w:p w14:paraId="71265C76" w14:textId="77777777" w:rsidR="00D323E2" w:rsidRPr="00881F3E" w:rsidRDefault="00D323E2" w:rsidP="00445E64">
            <w:pPr>
              <w:pStyle w:val="norm"/>
              <w:spacing w:before="0"/>
              <w:rPr>
                <w:sz w:val="20"/>
                <w:szCs w:val="20"/>
              </w:rPr>
            </w:pPr>
            <w:r w:rsidRPr="00881F3E">
              <w:rPr>
                <w:rFonts w:eastAsia="Arial Unicode MS"/>
                <w:strike/>
                <w:sz w:val="20"/>
                <w:szCs w:val="20"/>
              </w:rPr>
              <w:t xml:space="preserve">Ak je viac ako jedna inštitúcia kontrolovaná materskou finančnou holdingovou spoločnosťou alebo materskou zmiešanou finančnou holdingovou spoločnosťou v členskom štáte, prvý </w:t>
            </w:r>
            <w:proofErr w:type="spellStart"/>
            <w:r w:rsidRPr="00881F3E">
              <w:rPr>
                <w:rFonts w:eastAsia="Arial Unicode MS"/>
                <w:strike/>
                <w:sz w:val="20"/>
                <w:szCs w:val="20"/>
              </w:rPr>
              <w:t>pododsek</w:t>
            </w:r>
            <w:proofErr w:type="spellEnd"/>
            <w:r w:rsidRPr="00881F3E">
              <w:rPr>
                <w:rFonts w:eastAsia="Arial Unicode MS"/>
                <w:strike/>
                <w:sz w:val="20"/>
                <w:szCs w:val="20"/>
              </w:rPr>
              <w:t xml:space="preserve"> sa uplatňuje iba na inštitúciu, na ktorú sa uplatňuje dohľad na konsolidovanom základe v súlade s článkom 111.</w:t>
            </w:r>
          </w:p>
        </w:tc>
        <w:tc>
          <w:tcPr>
            <w:tcW w:w="882" w:type="dxa"/>
            <w:tcBorders>
              <w:top w:val="single" w:sz="4" w:space="0" w:color="auto"/>
              <w:left w:val="single" w:sz="4" w:space="0" w:color="auto"/>
              <w:bottom w:val="single" w:sz="4" w:space="0" w:color="auto"/>
              <w:right w:val="single" w:sz="12" w:space="0" w:color="auto"/>
            </w:tcBorders>
          </w:tcPr>
          <w:p w14:paraId="67B60D6E" w14:textId="62CD3D1A" w:rsidR="00D323E2" w:rsidRPr="00881F3E" w:rsidRDefault="00D323E2" w:rsidP="00445E64">
            <w:pPr>
              <w:jc w:val="center"/>
              <w:rPr>
                <w:i/>
                <w:strike/>
                <w:sz w:val="20"/>
                <w:szCs w:val="20"/>
              </w:rPr>
            </w:pPr>
            <w:r w:rsidRPr="00881F3E">
              <w:rPr>
                <w:strike/>
                <w:sz w:val="20"/>
                <w:szCs w:val="20"/>
              </w:rPr>
              <w:t>N</w:t>
            </w:r>
          </w:p>
        </w:tc>
        <w:tc>
          <w:tcPr>
            <w:tcW w:w="992" w:type="dxa"/>
            <w:tcBorders>
              <w:top w:val="single" w:sz="4" w:space="0" w:color="auto"/>
              <w:left w:val="nil"/>
              <w:bottom w:val="single" w:sz="4" w:space="0" w:color="auto"/>
              <w:right w:val="single" w:sz="4" w:space="0" w:color="auto"/>
            </w:tcBorders>
          </w:tcPr>
          <w:p w14:paraId="76AE032F" w14:textId="6A6DC9E4" w:rsidR="00D323E2" w:rsidRPr="00881F3E" w:rsidRDefault="002228EE" w:rsidP="00445E64">
            <w:pPr>
              <w:jc w:val="center"/>
              <w:rPr>
                <w:b/>
                <w:sz w:val="20"/>
                <w:szCs w:val="20"/>
              </w:rPr>
            </w:pPr>
            <w:r w:rsidRPr="00881F3E">
              <w:rPr>
                <w:sz w:val="20"/>
                <w:szCs w:val="20"/>
              </w:rPr>
              <w:t>483/2001 a</w:t>
            </w:r>
            <w:r w:rsidRPr="00881F3E">
              <w:rPr>
                <w:b/>
                <w:sz w:val="20"/>
                <w:szCs w:val="20"/>
              </w:rPr>
              <w:t xml:space="preserve"> </w:t>
            </w:r>
            <w:r w:rsidR="005B100D" w:rsidRPr="00881F3E">
              <w:rPr>
                <w:b/>
                <w:sz w:val="20"/>
                <w:szCs w:val="20"/>
              </w:rPr>
              <w:t>n</w:t>
            </w:r>
            <w:r w:rsidR="00D323E2" w:rsidRPr="00881F3E">
              <w:rPr>
                <w:b/>
                <w:sz w:val="20"/>
                <w:szCs w:val="20"/>
              </w:rPr>
              <w:t>ávrh zákona čl. I</w:t>
            </w:r>
          </w:p>
          <w:p w14:paraId="0CBD0A27" w14:textId="77777777" w:rsidR="00D323E2" w:rsidRPr="00881F3E" w:rsidRDefault="00D323E2" w:rsidP="00445E64">
            <w:pPr>
              <w:jc w:val="center"/>
              <w:rPr>
                <w:sz w:val="20"/>
                <w:szCs w:val="20"/>
              </w:rPr>
            </w:pPr>
          </w:p>
          <w:p w14:paraId="4B3B392F" w14:textId="77777777" w:rsidR="00D323E2" w:rsidRPr="00881F3E" w:rsidRDefault="00D323E2" w:rsidP="00445E64">
            <w:pPr>
              <w:jc w:val="center"/>
              <w:rPr>
                <w:sz w:val="20"/>
                <w:szCs w:val="20"/>
              </w:rPr>
            </w:pPr>
          </w:p>
          <w:p w14:paraId="3A0D90B3" w14:textId="77777777" w:rsidR="00D323E2" w:rsidRPr="00881F3E" w:rsidRDefault="00D323E2" w:rsidP="00445E64">
            <w:pPr>
              <w:jc w:val="center"/>
              <w:rPr>
                <w:sz w:val="20"/>
                <w:szCs w:val="20"/>
              </w:rPr>
            </w:pPr>
          </w:p>
          <w:p w14:paraId="1C36715D" w14:textId="77777777" w:rsidR="00176348" w:rsidRPr="00881F3E" w:rsidRDefault="00176348" w:rsidP="00445E64">
            <w:pPr>
              <w:jc w:val="center"/>
              <w:rPr>
                <w:sz w:val="20"/>
                <w:szCs w:val="20"/>
              </w:rPr>
            </w:pPr>
          </w:p>
          <w:p w14:paraId="6FA7C131" w14:textId="77777777" w:rsidR="00176348" w:rsidRPr="00881F3E" w:rsidRDefault="00176348" w:rsidP="00445E64">
            <w:pPr>
              <w:jc w:val="center"/>
              <w:rPr>
                <w:sz w:val="20"/>
                <w:szCs w:val="20"/>
              </w:rPr>
            </w:pPr>
          </w:p>
          <w:p w14:paraId="3574E796" w14:textId="77777777" w:rsidR="00D323E2" w:rsidRPr="00881F3E" w:rsidRDefault="00D323E2" w:rsidP="00445E64">
            <w:pPr>
              <w:jc w:val="center"/>
              <w:rPr>
                <w:sz w:val="20"/>
                <w:szCs w:val="20"/>
              </w:rPr>
            </w:pPr>
          </w:p>
          <w:p w14:paraId="60E5470C" w14:textId="77777777" w:rsidR="00D323E2" w:rsidRPr="00881F3E" w:rsidRDefault="00D323E2" w:rsidP="00445E64">
            <w:pPr>
              <w:jc w:val="center"/>
              <w:rPr>
                <w:sz w:val="20"/>
                <w:szCs w:val="20"/>
              </w:rPr>
            </w:pPr>
          </w:p>
          <w:p w14:paraId="59F936E9" w14:textId="77777777" w:rsidR="00D323E2" w:rsidRPr="00881F3E" w:rsidRDefault="00D323E2" w:rsidP="00445E64">
            <w:pPr>
              <w:jc w:val="center"/>
              <w:rPr>
                <w:sz w:val="20"/>
                <w:szCs w:val="20"/>
              </w:rPr>
            </w:pPr>
          </w:p>
          <w:p w14:paraId="3338D495" w14:textId="77777777" w:rsidR="002228EE" w:rsidRPr="00881F3E" w:rsidRDefault="002228EE" w:rsidP="00445E64">
            <w:pPr>
              <w:jc w:val="center"/>
              <w:rPr>
                <w:sz w:val="20"/>
                <w:szCs w:val="20"/>
              </w:rPr>
            </w:pPr>
          </w:p>
          <w:p w14:paraId="5DF449BD" w14:textId="77777777" w:rsidR="00840A07" w:rsidRPr="00881F3E" w:rsidRDefault="00840A07" w:rsidP="00445E64">
            <w:pPr>
              <w:jc w:val="center"/>
              <w:rPr>
                <w:sz w:val="20"/>
                <w:szCs w:val="20"/>
              </w:rPr>
            </w:pPr>
          </w:p>
          <w:p w14:paraId="5804CCE5" w14:textId="77777777" w:rsidR="00D323E2" w:rsidRPr="00881F3E" w:rsidRDefault="00D323E2" w:rsidP="00445E64">
            <w:pPr>
              <w:jc w:val="center"/>
              <w:rPr>
                <w:b/>
                <w:sz w:val="20"/>
                <w:szCs w:val="20"/>
              </w:rPr>
            </w:pPr>
            <w:r w:rsidRPr="00881F3E">
              <w:rPr>
                <w:b/>
                <w:sz w:val="20"/>
                <w:szCs w:val="20"/>
              </w:rPr>
              <w:t>Návrh zákona čl. II</w:t>
            </w:r>
          </w:p>
          <w:p w14:paraId="4E2E2AD3" w14:textId="7396E8FB"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58E690C2" w14:textId="77777777" w:rsidR="00D323E2" w:rsidRPr="00881F3E" w:rsidRDefault="00D323E2" w:rsidP="00445E64">
            <w:pPr>
              <w:pStyle w:val="Spiatonadresanaoblke"/>
              <w:jc w:val="center"/>
              <w:rPr>
                <w:bCs w:val="0"/>
                <w:strike/>
                <w:color w:val="auto"/>
                <w14:shadow w14:blurRad="0" w14:dist="0" w14:dir="0" w14:sx="0" w14:sy="0" w14:kx="0" w14:ky="0" w14:algn="none">
                  <w14:srgbClr w14:val="000000"/>
                </w14:shadow>
              </w:rPr>
            </w:pPr>
            <w:r w:rsidRPr="00881F3E">
              <w:rPr>
                <w:bCs w:val="0"/>
                <w:strike/>
                <w:color w:val="auto"/>
                <w14:shadow w14:blurRad="0" w14:dist="0" w14:dir="0" w14:sx="0" w14:sy="0" w14:kx="0" w14:ky="0" w14:algn="none">
                  <w14:srgbClr w14:val="000000"/>
                </w14:shadow>
              </w:rPr>
              <w:t xml:space="preserve">§ 45 O 2 a 3 </w:t>
            </w:r>
          </w:p>
          <w:p w14:paraId="204C3BD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7A181E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A003A2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5C2CFF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DB117C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7A8D793" w14:textId="77777777" w:rsidR="00176348" w:rsidRPr="00881F3E" w:rsidRDefault="00176348" w:rsidP="00445E64">
            <w:pPr>
              <w:pStyle w:val="Spiatonadresanaoblke"/>
              <w:jc w:val="center"/>
              <w:rPr>
                <w:b w:val="0"/>
                <w:bCs w:val="0"/>
                <w:color w:val="auto"/>
                <w14:shadow w14:blurRad="0" w14:dist="0" w14:dir="0" w14:sx="0" w14:sy="0" w14:kx="0" w14:ky="0" w14:algn="none">
                  <w14:srgbClr w14:val="000000"/>
                </w14:shadow>
              </w:rPr>
            </w:pPr>
          </w:p>
          <w:p w14:paraId="53631C03" w14:textId="77777777" w:rsidR="00176348" w:rsidRPr="00881F3E" w:rsidRDefault="00176348" w:rsidP="00445E64">
            <w:pPr>
              <w:pStyle w:val="Spiatonadresanaoblke"/>
              <w:jc w:val="center"/>
              <w:rPr>
                <w:b w:val="0"/>
                <w:bCs w:val="0"/>
                <w:color w:val="auto"/>
                <w14:shadow w14:blurRad="0" w14:dist="0" w14:dir="0" w14:sx="0" w14:sy="0" w14:kx="0" w14:ky="0" w14:algn="none">
                  <w14:srgbClr w14:val="000000"/>
                </w14:shadow>
              </w:rPr>
            </w:pPr>
          </w:p>
          <w:p w14:paraId="54C51C7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8E14E2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67F267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6401413" w14:textId="77777777" w:rsidR="002228EE" w:rsidRPr="00881F3E" w:rsidRDefault="002228EE" w:rsidP="00445E64">
            <w:pPr>
              <w:pStyle w:val="Spiatonadresanaoblke"/>
              <w:jc w:val="center"/>
              <w:rPr>
                <w:b w:val="0"/>
                <w:bCs w:val="0"/>
                <w:color w:val="auto"/>
                <w14:shadow w14:blurRad="0" w14:dist="0" w14:dir="0" w14:sx="0" w14:sy="0" w14:kx="0" w14:ky="0" w14:algn="none">
                  <w14:srgbClr w14:val="000000"/>
                </w14:shadow>
              </w:rPr>
            </w:pPr>
          </w:p>
          <w:p w14:paraId="474DF150" w14:textId="77777777" w:rsidR="00D323E2" w:rsidRPr="00881F3E" w:rsidRDefault="00D323E2" w:rsidP="00445E64">
            <w:pPr>
              <w:pStyle w:val="Spiatonadresanaoblke"/>
              <w:jc w:val="center"/>
              <w:rPr>
                <w:bCs w:val="0"/>
                <w:color w:val="auto"/>
                <w14:shadow w14:blurRad="0" w14:dist="0" w14:dir="0" w14:sx="0" w14:sy="0" w14:kx="0" w14:ky="0" w14:algn="none">
                  <w14:srgbClr w14:val="000000"/>
                </w14:shadow>
              </w:rPr>
            </w:pPr>
          </w:p>
          <w:p w14:paraId="5C2DAFC6" w14:textId="5D0BE093" w:rsidR="00D323E2" w:rsidRPr="00881F3E" w:rsidRDefault="00D323E2" w:rsidP="00445E64">
            <w:pPr>
              <w:pStyle w:val="Spiatonadresanaoblke"/>
              <w:jc w:val="center"/>
              <w:rPr>
                <w:i/>
                <w:strike/>
                <w:color w:val="auto"/>
              </w:rPr>
            </w:pPr>
            <w:r w:rsidRPr="00881F3E">
              <w:rPr>
                <w:bCs w:val="0"/>
                <w:strike/>
                <w:color w:val="auto"/>
                <w14:shadow w14:blurRad="0" w14:dist="0" w14:dir="0" w14:sx="0" w14:sy="0" w14:kx="0" w14:ky="0" w14:algn="none">
                  <w14:srgbClr w14:val="000000"/>
                </w14:shadow>
              </w:rPr>
              <w:t>§ 139 O 2 a 3</w:t>
            </w:r>
          </w:p>
        </w:tc>
        <w:tc>
          <w:tcPr>
            <w:tcW w:w="3904" w:type="dxa"/>
            <w:tcBorders>
              <w:top w:val="single" w:sz="4" w:space="0" w:color="auto"/>
              <w:left w:val="single" w:sz="4" w:space="0" w:color="auto"/>
              <w:bottom w:val="single" w:sz="4" w:space="0" w:color="auto"/>
              <w:right w:val="single" w:sz="4" w:space="0" w:color="auto"/>
            </w:tcBorders>
          </w:tcPr>
          <w:p w14:paraId="6FF9AF66" w14:textId="77777777" w:rsidR="00D323E2" w:rsidRPr="00881F3E" w:rsidRDefault="00D323E2" w:rsidP="00445E64">
            <w:pPr>
              <w:rPr>
                <w:b/>
                <w:strike/>
                <w:sz w:val="20"/>
                <w:szCs w:val="20"/>
              </w:rPr>
            </w:pPr>
            <w:r w:rsidRPr="00881F3E">
              <w:rPr>
                <w:b/>
                <w:strike/>
                <w:sz w:val="20"/>
                <w:szCs w:val="20"/>
              </w:rPr>
              <w:t>(2) Banka, ktorá je súčasťou konsolidovaného celku podľa § 44 ods. 2 písm. b), je povinná zabezpečiť, aby boli ustanovenia § 23, 27 a § 29 ods. 4 dodržiavané konsolidovaným celkom, ktorého je súčasťou.</w:t>
            </w:r>
          </w:p>
          <w:p w14:paraId="58CAD9C8" w14:textId="77777777" w:rsidR="00D323E2" w:rsidRPr="00881F3E" w:rsidRDefault="00D323E2" w:rsidP="00445E64">
            <w:pPr>
              <w:rPr>
                <w:b/>
                <w:strike/>
                <w:sz w:val="20"/>
                <w:szCs w:val="20"/>
              </w:rPr>
            </w:pPr>
            <w:r w:rsidRPr="00881F3E">
              <w:rPr>
                <w:b/>
                <w:strike/>
                <w:sz w:val="20"/>
                <w:szCs w:val="20"/>
              </w:rPr>
              <w:t xml:space="preserve"> </w:t>
            </w:r>
          </w:p>
          <w:p w14:paraId="3F080F1E" w14:textId="77777777" w:rsidR="002228EE" w:rsidRPr="00881F3E" w:rsidRDefault="002228EE" w:rsidP="00445E64">
            <w:pPr>
              <w:rPr>
                <w:b/>
                <w:strike/>
                <w:sz w:val="20"/>
                <w:szCs w:val="20"/>
              </w:rPr>
            </w:pPr>
          </w:p>
          <w:p w14:paraId="7911C610" w14:textId="77777777" w:rsidR="00D323E2" w:rsidRPr="00881F3E" w:rsidRDefault="00D323E2" w:rsidP="00445E64">
            <w:pPr>
              <w:rPr>
                <w:b/>
                <w:strike/>
                <w:sz w:val="20"/>
                <w:szCs w:val="20"/>
              </w:rPr>
            </w:pPr>
            <w:r w:rsidRPr="00881F3E">
              <w:rPr>
                <w:b/>
                <w:strike/>
                <w:sz w:val="20"/>
                <w:szCs w:val="20"/>
              </w:rPr>
              <w:t>(3) Ak je súčasťou konsolidovaného celku podľa § 44 ods. 2 písm. b) viac bánk, odsek 2 sa vzťahuje len na banku, na ktorú sa uplatňuje dohľad na konsolidovanom základe.</w:t>
            </w:r>
          </w:p>
          <w:p w14:paraId="46EB7CF0" w14:textId="77777777" w:rsidR="00D323E2" w:rsidRPr="00881F3E" w:rsidRDefault="00D323E2" w:rsidP="00445E64">
            <w:pPr>
              <w:pStyle w:val="Normlny0"/>
              <w:rPr>
                <w:b/>
                <w:i/>
              </w:rPr>
            </w:pPr>
          </w:p>
          <w:p w14:paraId="2156E7F6" w14:textId="77777777" w:rsidR="00460F30" w:rsidRPr="00881F3E" w:rsidRDefault="00460F30" w:rsidP="00460F30">
            <w:pPr>
              <w:pStyle w:val="Normlny0"/>
              <w:rPr>
                <w:b/>
                <w:strike/>
                <w:lang w:eastAsia="sk-SK"/>
              </w:rPr>
            </w:pPr>
            <w:r w:rsidRPr="00881F3E">
              <w:rPr>
                <w:b/>
                <w:strike/>
                <w:lang w:eastAsia="sk-SK"/>
              </w:rPr>
              <w:t xml:space="preserve">(2) Obchodník s cennými papiermi, ktorý je súčasťou konsolidovaného celku podľa § 138 ods. 2 písm. b), je povinný zabezpečiť, aby boli ustanovenia § 71, § 74 ods. 4 a 5, § 74a, § 74c ods. 1 a osobitného predpisu109c) dodržiavané konsolidovaným celkom, ktorého je súčasťou. </w:t>
            </w:r>
          </w:p>
          <w:p w14:paraId="1E0D9A91" w14:textId="77777777" w:rsidR="00460F30" w:rsidRPr="00881F3E" w:rsidRDefault="00460F30" w:rsidP="00460F30">
            <w:pPr>
              <w:pStyle w:val="Normlny0"/>
              <w:rPr>
                <w:b/>
                <w:strike/>
                <w:lang w:eastAsia="sk-SK"/>
              </w:rPr>
            </w:pPr>
          </w:p>
          <w:p w14:paraId="5FBD37F0" w14:textId="0AEF6A1F" w:rsidR="00D323E2" w:rsidRPr="00881F3E" w:rsidRDefault="00460F30" w:rsidP="00460F30">
            <w:pPr>
              <w:pStyle w:val="Normlny0"/>
              <w:rPr>
                <w:i/>
              </w:rPr>
            </w:pPr>
            <w:r w:rsidRPr="00881F3E">
              <w:rPr>
                <w:b/>
                <w:strike/>
                <w:lang w:eastAsia="sk-SK"/>
              </w:rPr>
              <w:t>(3) Ak je súčasťou konsolidovaného celku podľa § 138 ods. 2 písm. b) viac obchodníkov s cennými papiermi, ustanovenia odseku 2 sa vzťahujú len na obchodníka s cennými papiermi, na ktorého sa uplatňuje dohľad na konsolidovanom základe.</w:t>
            </w:r>
          </w:p>
        </w:tc>
        <w:tc>
          <w:tcPr>
            <w:tcW w:w="682" w:type="dxa"/>
            <w:tcBorders>
              <w:top w:val="single" w:sz="4" w:space="0" w:color="auto"/>
              <w:left w:val="single" w:sz="4" w:space="0" w:color="auto"/>
              <w:bottom w:val="single" w:sz="4" w:space="0" w:color="auto"/>
              <w:right w:val="single" w:sz="4" w:space="0" w:color="auto"/>
            </w:tcBorders>
          </w:tcPr>
          <w:p w14:paraId="7917D96F" w14:textId="0158E8F8"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2FD8311" w14:textId="77777777" w:rsidR="00D323E2" w:rsidRPr="00881F3E" w:rsidRDefault="00D323E2" w:rsidP="00445E64">
            <w:pPr>
              <w:pStyle w:val="Nadpis1"/>
              <w:rPr>
                <w:b w:val="0"/>
                <w:bCs w:val="0"/>
                <w:i/>
                <w:sz w:val="20"/>
                <w:szCs w:val="20"/>
              </w:rPr>
            </w:pPr>
          </w:p>
        </w:tc>
      </w:tr>
      <w:tr w:rsidR="00881F3E" w:rsidRPr="00881F3E" w14:paraId="00FB8D6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2DA3E8" w14:textId="77777777" w:rsidR="00D323E2" w:rsidRPr="00881F3E" w:rsidRDefault="00D323E2" w:rsidP="00445E64">
            <w:pPr>
              <w:rPr>
                <w:b/>
                <w:sz w:val="20"/>
                <w:szCs w:val="20"/>
              </w:rPr>
            </w:pPr>
            <w:r w:rsidRPr="00881F3E">
              <w:rPr>
                <w:b/>
                <w:sz w:val="20"/>
                <w:szCs w:val="20"/>
              </w:rPr>
              <w:t>B:36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5B25A" w14:textId="77777777" w:rsidR="00D323E2" w:rsidRPr="00881F3E" w:rsidRDefault="00D323E2" w:rsidP="00445E64">
            <w:pPr>
              <w:rPr>
                <w:b/>
                <w:sz w:val="20"/>
                <w:szCs w:val="20"/>
              </w:rPr>
            </w:pPr>
            <w:r w:rsidRPr="00881F3E">
              <w:rPr>
                <w:b/>
                <w:sz w:val="20"/>
                <w:szCs w:val="20"/>
              </w:rPr>
              <w:t>V článku 109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C813F2"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EB1D7F1"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3F20"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06AC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DC21E"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7CC0C1" w14:textId="77777777" w:rsidR="00D323E2" w:rsidRPr="00881F3E" w:rsidRDefault="00D323E2" w:rsidP="00445E64">
            <w:pPr>
              <w:pStyle w:val="Nadpis1"/>
              <w:rPr>
                <w:bCs w:val="0"/>
                <w:sz w:val="20"/>
                <w:szCs w:val="20"/>
              </w:rPr>
            </w:pPr>
          </w:p>
        </w:tc>
      </w:tr>
      <w:tr w:rsidR="00881F3E" w:rsidRPr="00881F3E" w14:paraId="4673DFA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D6B4682" w14:textId="77777777" w:rsidR="00D323E2" w:rsidRPr="00881F3E" w:rsidRDefault="00D323E2" w:rsidP="00445E64">
            <w:pPr>
              <w:rPr>
                <w:b/>
                <w:sz w:val="20"/>
                <w:szCs w:val="20"/>
              </w:rPr>
            </w:pPr>
            <w:r w:rsidRPr="00881F3E">
              <w:rPr>
                <w:b/>
                <w:sz w:val="20"/>
                <w:szCs w:val="20"/>
              </w:rPr>
              <w:t>B:36</w:t>
            </w:r>
          </w:p>
          <w:p w14:paraId="277CD0A1"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C88E7" w14:textId="77777777" w:rsidR="00D323E2" w:rsidRPr="00881F3E" w:rsidRDefault="00D323E2" w:rsidP="00445E64">
            <w:pPr>
              <w:rPr>
                <w:b/>
                <w:sz w:val="20"/>
                <w:szCs w:val="20"/>
              </w:rPr>
            </w:pPr>
            <w:r w:rsidRPr="00881F3E">
              <w:rPr>
                <w:b/>
                <w:sz w:val="20"/>
                <w:szCs w:val="20"/>
              </w:rPr>
              <w:t>odseky 2 a 3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FCECA5"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40F50FA"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27B42"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F772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B0DC1"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0FB5EE3" w14:textId="77777777" w:rsidR="00D323E2" w:rsidRPr="00881F3E" w:rsidRDefault="00D323E2" w:rsidP="00445E64">
            <w:pPr>
              <w:pStyle w:val="Nadpis1"/>
              <w:rPr>
                <w:bCs w:val="0"/>
                <w:sz w:val="20"/>
                <w:szCs w:val="20"/>
              </w:rPr>
            </w:pPr>
          </w:p>
        </w:tc>
      </w:tr>
      <w:tr w:rsidR="00881F3E" w:rsidRPr="00881F3E" w14:paraId="61124BC3" w14:textId="77777777" w:rsidTr="00B01904">
        <w:tc>
          <w:tcPr>
            <w:tcW w:w="725" w:type="dxa"/>
            <w:tcBorders>
              <w:top w:val="single" w:sz="4" w:space="0" w:color="auto"/>
              <w:left w:val="single" w:sz="12" w:space="0" w:color="auto"/>
              <w:bottom w:val="single" w:sz="4" w:space="0" w:color="auto"/>
              <w:right w:val="single" w:sz="4" w:space="0" w:color="auto"/>
            </w:tcBorders>
          </w:tcPr>
          <w:p w14:paraId="6658553F" w14:textId="77777777" w:rsidR="00D323E2" w:rsidRPr="00881F3E" w:rsidRDefault="00D323E2" w:rsidP="00445E64">
            <w:pPr>
              <w:rPr>
                <w:sz w:val="20"/>
                <w:szCs w:val="20"/>
              </w:rPr>
            </w:pPr>
            <w:r w:rsidRPr="00881F3E">
              <w:rPr>
                <w:sz w:val="20"/>
                <w:szCs w:val="20"/>
              </w:rPr>
              <w:t>Č:109</w:t>
            </w:r>
          </w:p>
          <w:p w14:paraId="65CB4B0B"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37DB470E" w14:textId="77777777" w:rsidR="00D323E2" w:rsidRPr="00881F3E" w:rsidRDefault="00D323E2" w:rsidP="00445E64">
            <w:pPr>
              <w:rPr>
                <w:sz w:val="20"/>
                <w:szCs w:val="20"/>
              </w:rPr>
            </w:pPr>
            <w:r w:rsidRPr="00881F3E">
              <w:rPr>
                <w:sz w:val="20"/>
                <w:szCs w:val="20"/>
              </w:rPr>
              <w:t>Príslušné orgány požadujú od materských spoločností a dcérskych spoločností, na ktoré sa vzťahuje táto smernica, aby spĺňali povinnosti stanovené v oddiele II tejto kapitoly na konsolidovanom alebo na subkonsolidovanom základe, aby sa zabezpečilo, že opatrenia, postupy a mechanizmy požadované v oddiele II tejto kapitoly sú konzistentné a dobre integrované a že je možné poskytovať akékoľvek údaje a informácie, ktoré sú relevantné na účely dohľadu. Musí sa nimi zabezpečiť najmä to, aby materské spoločnosti a dcérske spoločnosti, na ktoré sa vzťahuje táto smernica, uplatňovali uvedené opatrenia, postupy a mechanizmy vo svojich dcérskych spoločnostiach, na ktoré sa táto smernica nevzťahuje, a to vrátane tých, ktoré sú zriadené v </w:t>
            </w:r>
            <w:proofErr w:type="spellStart"/>
            <w:r w:rsidRPr="00881F3E">
              <w:rPr>
                <w:sz w:val="20"/>
                <w:szCs w:val="20"/>
              </w:rPr>
              <w:t>offshorových</w:t>
            </w:r>
            <w:proofErr w:type="spellEnd"/>
            <w:r w:rsidRPr="00881F3E">
              <w:rPr>
                <w:sz w:val="20"/>
                <w:szCs w:val="20"/>
              </w:rPr>
              <w:t xml:space="preserve"> </w:t>
            </w:r>
            <w:r w:rsidRPr="00881F3E">
              <w:rPr>
                <w:sz w:val="20"/>
                <w:szCs w:val="20"/>
              </w:rPr>
              <w:lastRenderedPageBreak/>
              <w:t xml:space="preserve">finančných centrách. Uvedené opatrenia, postupy a mechanizmy musia byť takisto konzistentné a dobre integrované a tieto dcérske spoločnosti musia byť schopné poskytovať všetky údaje a informácie, ktoré sú relevantné na účely dohľadu. Dcérske spoločnosti, na ktoré sa táto smernica nevzťahuje, musia na individuálnom základe spĺňať požiadavky, ktoré sú pre </w:t>
            </w:r>
            <w:proofErr w:type="spellStart"/>
            <w:r w:rsidRPr="00881F3E">
              <w:rPr>
                <w:sz w:val="20"/>
                <w:szCs w:val="20"/>
              </w:rPr>
              <w:t>ne</w:t>
            </w:r>
            <w:proofErr w:type="spellEnd"/>
            <w:r w:rsidRPr="00881F3E">
              <w:rPr>
                <w:sz w:val="20"/>
                <w:szCs w:val="20"/>
              </w:rPr>
              <w:t xml:space="preserve"> stanovené a sú špecifické pre konkrétne sektory.</w:t>
            </w:r>
          </w:p>
          <w:p w14:paraId="430ADA2F" w14:textId="5D4E2C11" w:rsidR="00D323E2" w:rsidRPr="00881F3E" w:rsidRDefault="00D323E2" w:rsidP="00445E64">
            <w:pPr>
              <w:rPr>
                <w:rFonts w:eastAsia="Arial Unicode MS"/>
                <w:sz w:val="20"/>
                <w:szCs w:val="20"/>
              </w:rPr>
            </w:pPr>
          </w:p>
        </w:tc>
        <w:tc>
          <w:tcPr>
            <w:tcW w:w="882" w:type="dxa"/>
            <w:tcBorders>
              <w:top w:val="single" w:sz="4" w:space="0" w:color="auto"/>
              <w:left w:val="single" w:sz="4" w:space="0" w:color="auto"/>
              <w:bottom w:val="single" w:sz="4" w:space="0" w:color="auto"/>
              <w:right w:val="single" w:sz="12" w:space="0" w:color="auto"/>
            </w:tcBorders>
          </w:tcPr>
          <w:p w14:paraId="12611A37" w14:textId="50FC722D"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FB4FBD0" w14:textId="77777777" w:rsidR="00D323E2" w:rsidRPr="00881F3E" w:rsidRDefault="00D323E2" w:rsidP="00445E64">
            <w:pPr>
              <w:jc w:val="center"/>
              <w:rPr>
                <w:sz w:val="20"/>
                <w:szCs w:val="20"/>
              </w:rPr>
            </w:pPr>
            <w:r w:rsidRPr="00881F3E">
              <w:rPr>
                <w:sz w:val="20"/>
                <w:szCs w:val="20"/>
              </w:rPr>
              <w:t>483/2001</w:t>
            </w:r>
          </w:p>
          <w:p w14:paraId="5D2D681A" w14:textId="6C58447F" w:rsidR="00D323E2" w:rsidRPr="00881F3E" w:rsidRDefault="00D323E2" w:rsidP="00445E64">
            <w:pPr>
              <w:jc w:val="center"/>
              <w:rPr>
                <w:sz w:val="20"/>
                <w:szCs w:val="20"/>
              </w:rPr>
            </w:pPr>
            <w:r w:rsidRPr="00881F3E">
              <w:rPr>
                <w:sz w:val="20"/>
                <w:szCs w:val="20"/>
              </w:rPr>
              <w:t>a</w:t>
            </w:r>
          </w:p>
          <w:p w14:paraId="31FF8BEE" w14:textId="2ED2C2E7" w:rsidR="00D323E2" w:rsidRPr="00881F3E" w:rsidRDefault="00D323E2" w:rsidP="00445E64">
            <w:pPr>
              <w:jc w:val="center"/>
              <w:rPr>
                <w:b/>
                <w:sz w:val="20"/>
                <w:szCs w:val="20"/>
              </w:rPr>
            </w:pPr>
            <w:r w:rsidRPr="00881F3E">
              <w:rPr>
                <w:b/>
                <w:sz w:val="20"/>
                <w:szCs w:val="20"/>
              </w:rPr>
              <w:t>návrh zákona čl. I</w:t>
            </w:r>
          </w:p>
          <w:p w14:paraId="33A8052D" w14:textId="77777777" w:rsidR="00D323E2" w:rsidRPr="00881F3E" w:rsidRDefault="00D323E2" w:rsidP="00445E64">
            <w:pPr>
              <w:jc w:val="center"/>
              <w:rPr>
                <w:sz w:val="20"/>
                <w:szCs w:val="20"/>
              </w:rPr>
            </w:pPr>
          </w:p>
          <w:p w14:paraId="4FDB4F69" w14:textId="77777777" w:rsidR="00D323E2" w:rsidRPr="00881F3E" w:rsidRDefault="00D323E2" w:rsidP="00445E64">
            <w:pPr>
              <w:jc w:val="center"/>
              <w:rPr>
                <w:sz w:val="20"/>
                <w:szCs w:val="20"/>
              </w:rPr>
            </w:pPr>
          </w:p>
          <w:p w14:paraId="2B825499" w14:textId="77777777" w:rsidR="00D323E2" w:rsidRPr="00881F3E" w:rsidRDefault="00D323E2" w:rsidP="00445E64">
            <w:pPr>
              <w:jc w:val="center"/>
              <w:rPr>
                <w:sz w:val="20"/>
                <w:szCs w:val="20"/>
              </w:rPr>
            </w:pPr>
          </w:p>
          <w:p w14:paraId="41F4492C" w14:textId="77777777" w:rsidR="00D323E2" w:rsidRPr="00881F3E" w:rsidRDefault="00D323E2" w:rsidP="00445E64">
            <w:pPr>
              <w:jc w:val="center"/>
              <w:rPr>
                <w:sz w:val="20"/>
                <w:szCs w:val="20"/>
              </w:rPr>
            </w:pPr>
          </w:p>
          <w:p w14:paraId="53A803C9" w14:textId="77777777" w:rsidR="00D323E2" w:rsidRPr="00881F3E" w:rsidRDefault="00D323E2" w:rsidP="00445E64">
            <w:pPr>
              <w:jc w:val="center"/>
              <w:rPr>
                <w:sz w:val="20"/>
                <w:szCs w:val="20"/>
              </w:rPr>
            </w:pPr>
          </w:p>
          <w:p w14:paraId="6FA617F3" w14:textId="77777777" w:rsidR="00D323E2" w:rsidRPr="00881F3E" w:rsidRDefault="00D323E2" w:rsidP="00445E64">
            <w:pPr>
              <w:jc w:val="center"/>
              <w:rPr>
                <w:sz w:val="20"/>
                <w:szCs w:val="20"/>
              </w:rPr>
            </w:pPr>
          </w:p>
          <w:p w14:paraId="51F1AEA0" w14:textId="77777777" w:rsidR="00D323E2" w:rsidRPr="00881F3E" w:rsidRDefault="00D323E2" w:rsidP="00445E64">
            <w:pPr>
              <w:jc w:val="center"/>
              <w:rPr>
                <w:sz w:val="20"/>
                <w:szCs w:val="20"/>
              </w:rPr>
            </w:pPr>
          </w:p>
          <w:p w14:paraId="3FC518F3" w14:textId="77777777" w:rsidR="00D323E2" w:rsidRPr="00881F3E" w:rsidRDefault="00D323E2" w:rsidP="00445E64">
            <w:pPr>
              <w:jc w:val="center"/>
              <w:rPr>
                <w:sz w:val="20"/>
                <w:szCs w:val="20"/>
              </w:rPr>
            </w:pPr>
          </w:p>
          <w:p w14:paraId="075B008A" w14:textId="77777777" w:rsidR="00D323E2" w:rsidRPr="00881F3E" w:rsidRDefault="00D323E2" w:rsidP="00445E64">
            <w:pPr>
              <w:jc w:val="center"/>
              <w:rPr>
                <w:sz w:val="20"/>
                <w:szCs w:val="20"/>
              </w:rPr>
            </w:pPr>
          </w:p>
          <w:p w14:paraId="493074F1" w14:textId="77777777" w:rsidR="00D323E2" w:rsidRPr="00881F3E" w:rsidRDefault="00D323E2" w:rsidP="00445E64">
            <w:pPr>
              <w:jc w:val="center"/>
              <w:rPr>
                <w:sz w:val="20"/>
                <w:szCs w:val="20"/>
              </w:rPr>
            </w:pPr>
          </w:p>
          <w:p w14:paraId="63030DFA" w14:textId="77777777" w:rsidR="00D323E2" w:rsidRPr="00881F3E" w:rsidRDefault="00D323E2" w:rsidP="00445E64">
            <w:pPr>
              <w:jc w:val="center"/>
              <w:rPr>
                <w:sz w:val="20"/>
                <w:szCs w:val="20"/>
              </w:rPr>
            </w:pPr>
          </w:p>
          <w:p w14:paraId="073C1427" w14:textId="77777777" w:rsidR="00D323E2" w:rsidRPr="00881F3E" w:rsidRDefault="00D323E2" w:rsidP="00445E64">
            <w:pPr>
              <w:jc w:val="center"/>
              <w:rPr>
                <w:sz w:val="20"/>
                <w:szCs w:val="20"/>
              </w:rPr>
            </w:pPr>
          </w:p>
          <w:p w14:paraId="26DDD7F6" w14:textId="77777777" w:rsidR="00D323E2" w:rsidRPr="00881F3E" w:rsidRDefault="00D323E2" w:rsidP="00445E64">
            <w:pPr>
              <w:jc w:val="center"/>
              <w:rPr>
                <w:sz w:val="20"/>
                <w:szCs w:val="20"/>
              </w:rPr>
            </w:pPr>
          </w:p>
          <w:p w14:paraId="27B2D043" w14:textId="77777777" w:rsidR="00D323E2" w:rsidRPr="00881F3E" w:rsidRDefault="00D323E2" w:rsidP="00445E64">
            <w:pPr>
              <w:jc w:val="center"/>
              <w:rPr>
                <w:sz w:val="20"/>
                <w:szCs w:val="20"/>
              </w:rPr>
            </w:pPr>
          </w:p>
          <w:p w14:paraId="5B888232" w14:textId="77777777" w:rsidR="00D323E2" w:rsidRPr="00881F3E" w:rsidRDefault="00D323E2" w:rsidP="00445E64">
            <w:pPr>
              <w:jc w:val="center"/>
              <w:rPr>
                <w:sz w:val="20"/>
                <w:szCs w:val="20"/>
              </w:rPr>
            </w:pPr>
          </w:p>
          <w:p w14:paraId="67A9EDBB" w14:textId="77777777" w:rsidR="00D323E2" w:rsidRPr="00881F3E" w:rsidRDefault="00D323E2" w:rsidP="00445E64">
            <w:pPr>
              <w:jc w:val="center"/>
              <w:rPr>
                <w:sz w:val="20"/>
                <w:szCs w:val="20"/>
              </w:rPr>
            </w:pPr>
          </w:p>
          <w:p w14:paraId="7D11FCE4" w14:textId="77777777" w:rsidR="00D323E2" w:rsidRPr="00881F3E" w:rsidRDefault="00D323E2" w:rsidP="00445E64">
            <w:pPr>
              <w:jc w:val="center"/>
              <w:rPr>
                <w:sz w:val="20"/>
                <w:szCs w:val="20"/>
              </w:rPr>
            </w:pPr>
          </w:p>
          <w:p w14:paraId="658FC243" w14:textId="77777777" w:rsidR="00D323E2" w:rsidRPr="00881F3E" w:rsidRDefault="00D323E2" w:rsidP="00445E64">
            <w:pPr>
              <w:jc w:val="center"/>
              <w:rPr>
                <w:sz w:val="20"/>
                <w:szCs w:val="20"/>
              </w:rPr>
            </w:pPr>
          </w:p>
          <w:p w14:paraId="7071D9F3" w14:textId="77777777" w:rsidR="00460F30" w:rsidRPr="00881F3E" w:rsidRDefault="00460F30" w:rsidP="00445E64">
            <w:pPr>
              <w:jc w:val="center"/>
              <w:rPr>
                <w:sz w:val="20"/>
                <w:szCs w:val="20"/>
              </w:rPr>
            </w:pPr>
          </w:p>
          <w:p w14:paraId="6BE227ED" w14:textId="77777777" w:rsidR="002149FC" w:rsidRPr="00881F3E" w:rsidRDefault="002149FC" w:rsidP="00445E64">
            <w:pPr>
              <w:jc w:val="center"/>
              <w:rPr>
                <w:sz w:val="20"/>
                <w:szCs w:val="20"/>
              </w:rPr>
            </w:pPr>
            <w:r w:rsidRPr="00881F3E">
              <w:rPr>
                <w:sz w:val="20"/>
                <w:szCs w:val="20"/>
              </w:rPr>
              <w:t>483/2001</w:t>
            </w:r>
          </w:p>
          <w:p w14:paraId="5E2291ED" w14:textId="77777777" w:rsidR="002149FC" w:rsidRPr="00881F3E" w:rsidRDefault="002149FC" w:rsidP="00445E64">
            <w:pPr>
              <w:jc w:val="center"/>
              <w:rPr>
                <w:sz w:val="20"/>
                <w:szCs w:val="20"/>
              </w:rPr>
            </w:pPr>
            <w:r w:rsidRPr="00881F3E">
              <w:rPr>
                <w:sz w:val="20"/>
                <w:szCs w:val="20"/>
              </w:rPr>
              <w:t>a</w:t>
            </w:r>
          </w:p>
          <w:p w14:paraId="6F45216A" w14:textId="77777777" w:rsidR="002149FC" w:rsidRPr="00881F3E" w:rsidRDefault="002149FC" w:rsidP="00445E64">
            <w:pPr>
              <w:jc w:val="center"/>
              <w:rPr>
                <w:b/>
                <w:sz w:val="20"/>
                <w:szCs w:val="20"/>
              </w:rPr>
            </w:pPr>
            <w:r w:rsidRPr="00881F3E">
              <w:rPr>
                <w:b/>
                <w:sz w:val="20"/>
                <w:szCs w:val="20"/>
              </w:rPr>
              <w:t>návrh zákona čl. I</w:t>
            </w:r>
          </w:p>
          <w:p w14:paraId="7C2893C5" w14:textId="390D6F0D" w:rsidR="00D323E2" w:rsidRPr="00881F3E" w:rsidRDefault="00D323E2" w:rsidP="00445E64">
            <w:pPr>
              <w:jc w:val="center"/>
              <w:rPr>
                <w:sz w:val="20"/>
                <w:szCs w:val="20"/>
              </w:rPr>
            </w:pPr>
          </w:p>
          <w:p w14:paraId="3BB9F0AA" w14:textId="77777777" w:rsidR="00D323E2" w:rsidRPr="00881F3E" w:rsidRDefault="00D323E2" w:rsidP="00445E64">
            <w:pPr>
              <w:jc w:val="center"/>
              <w:rPr>
                <w:sz w:val="20"/>
                <w:szCs w:val="20"/>
              </w:rPr>
            </w:pPr>
          </w:p>
          <w:p w14:paraId="67528C96" w14:textId="77777777" w:rsidR="00D323E2" w:rsidRPr="00881F3E" w:rsidRDefault="00D323E2" w:rsidP="00445E64">
            <w:pPr>
              <w:jc w:val="center"/>
              <w:rPr>
                <w:sz w:val="20"/>
                <w:szCs w:val="20"/>
              </w:rPr>
            </w:pPr>
          </w:p>
          <w:p w14:paraId="64E846BC" w14:textId="77777777" w:rsidR="00D323E2" w:rsidRPr="00881F3E" w:rsidRDefault="00D323E2" w:rsidP="00445E64">
            <w:pPr>
              <w:jc w:val="center"/>
              <w:rPr>
                <w:sz w:val="20"/>
                <w:szCs w:val="20"/>
              </w:rPr>
            </w:pPr>
          </w:p>
          <w:p w14:paraId="3DEE77E2" w14:textId="77777777" w:rsidR="00D323E2" w:rsidRPr="00881F3E" w:rsidRDefault="00D323E2" w:rsidP="00445E64">
            <w:pPr>
              <w:jc w:val="center"/>
              <w:rPr>
                <w:sz w:val="20"/>
                <w:szCs w:val="20"/>
              </w:rPr>
            </w:pPr>
          </w:p>
          <w:p w14:paraId="0079EDED" w14:textId="77777777" w:rsidR="00D323E2" w:rsidRPr="00881F3E" w:rsidRDefault="00D323E2" w:rsidP="00445E64">
            <w:pPr>
              <w:jc w:val="center"/>
              <w:rPr>
                <w:sz w:val="20"/>
                <w:szCs w:val="20"/>
              </w:rPr>
            </w:pPr>
          </w:p>
          <w:p w14:paraId="60A941E3" w14:textId="77777777" w:rsidR="00D323E2" w:rsidRPr="00881F3E" w:rsidRDefault="00D323E2" w:rsidP="00445E64">
            <w:pPr>
              <w:jc w:val="center"/>
              <w:rPr>
                <w:sz w:val="20"/>
                <w:szCs w:val="20"/>
              </w:rPr>
            </w:pPr>
          </w:p>
          <w:p w14:paraId="5851826C" w14:textId="77777777" w:rsidR="00D323E2" w:rsidRPr="00881F3E" w:rsidRDefault="00D323E2" w:rsidP="00445E64">
            <w:pPr>
              <w:jc w:val="center"/>
              <w:rPr>
                <w:sz w:val="20"/>
                <w:szCs w:val="20"/>
              </w:rPr>
            </w:pPr>
          </w:p>
          <w:p w14:paraId="4A055030" w14:textId="77777777" w:rsidR="00D323E2" w:rsidRPr="00881F3E" w:rsidRDefault="00D323E2" w:rsidP="00445E64">
            <w:pPr>
              <w:jc w:val="center"/>
              <w:rPr>
                <w:sz w:val="20"/>
                <w:szCs w:val="20"/>
              </w:rPr>
            </w:pPr>
          </w:p>
          <w:p w14:paraId="48E20AF1" w14:textId="77777777" w:rsidR="00D323E2" w:rsidRPr="00881F3E" w:rsidRDefault="00D323E2" w:rsidP="00445E64">
            <w:pPr>
              <w:jc w:val="center"/>
              <w:rPr>
                <w:sz w:val="20"/>
                <w:szCs w:val="20"/>
              </w:rPr>
            </w:pPr>
          </w:p>
          <w:p w14:paraId="22CAA0A9" w14:textId="77777777" w:rsidR="00D323E2" w:rsidRPr="00881F3E" w:rsidRDefault="00D323E2" w:rsidP="00445E64">
            <w:pPr>
              <w:jc w:val="center"/>
              <w:rPr>
                <w:sz w:val="20"/>
                <w:szCs w:val="20"/>
              </w:rPr>
            </w:pPr>
          </w:p>
          <w:p w14:paraId="52823674" w14:textId="77777777" w:rsidR="00D323E2" w:rsidRPr="00881F3E" w:rsidRDefault="00D323E2" w:rsidP="00445E64">
            <w:pPr>
              <w:jc w:val="center"/>
              <w:rPr>
                <w:sz w:val="20"/>
                <w:szCs w:val="20"/>
              </w:rPr>
            </w:pPr>
          </w:p>
          <w:p w14:paraId="686FEFC8" w14:textId="77777777" w:rsidR="00D323E2" w:rsidRPr="00881F3E" w:rsidRDefault="00D323E2" w:rsidP="00445E64">
            <w:pPr>
              <w:jc w:val="center"/>
              <w:rPr>
                <w:sz w:val="20"/>
                <w:szCs w:val="20"/>
              </w:rPr>
            </w:pPr>
          </w:p>
          <w:p w14:paraId="294EBE39" w14:textId="77777777" w:rsidR="00D323E2" w:rsidRPr="00881F3E" w:rsidRDefault="00D323E2" w:rsidP="00445E64">
            <w:pPr>
              <w:jc w:val="center"/>
              <w:rPr>
                <w:sz w:val="20"/>
                <w:szCs w:val="20"/>
              </w:rPr>
            </w:pPr>
          </w:p>
          <w:p w14:paraId="4CE46021" w14:textId="77777777" w:rsidR="00D323E2" w:rsidRPr="00881F3E" w:rsidRDefault="00D323E2" w:rsidP="00445E64">
            <w:pPr>
              <w:jc w:val="center"/>
              <w:rPr>
                <w:sz w:val="20"/>
                <w:szCs w:val="20"/>
              </w:rPr>
            </w:pPr>
          </w:p>
          <w:p w14:paraId="7048C081" w14:textId="77777777" w:rsidR="00D323E2" w:rsidRPr="00881F3E" w:rsidRDefault="00D323E2" w:rsidP="00445E64">
            <w:pPr>
              <w:jc w:val="center"/>
              <w:rPr>
                <w:sz w:val="20"/>
                <w:szCs w:val="20"/>
              </w:rPr>
            </w:pPr>
          </w:p>
          <w:p w14:paraId="320E11FF" w14:textId="77777777" w:rsidR="00D323E2" w:rsidRPr="00881F3E" w:rsidRDefault="00D323E2" w:rsidP="00445E64">
            <w:pPr>
              <w:jc w:val="center"/>
              <w:rPr>
                <w:sz w:val="20"/>
                <w:szCs w:val="20"/>
              </w:rPr>
            </w:pPr>
          </w:p>
          <w:p w14:paraId="60D5244C" w14:textId="77777777" w:rsidR="00D323E2" w:rsidRPr="00881F3E" w:rsidRDefault="00D323E2" w:rsidP="00445E64">
            <w:pPr>
              <w:jc w:val="center"/>
              <w:rPr>
                <w:sz w:val="20"/>
                <w:szCs w:val="20"/>
              </w:rPr>
            </w:pPr>
          </w:p>
          <w:p w14:paraId="6BDE6E71" w14:textId="77777777" w:rsidR="00D323E2" w:rsidRPr="00881F3E" w:rsidRDefault="00D323E2" w:rsidP="00445E64">
            <w:pPr>
              <w:jc w:val="center"/>
              <w:rPr>
                <w:sz w:val="20"/>
                <w:szCs w:val="20"/>
              </w:rPr>
            </w:pPr>
          </w:p>
          <w:p w14:paraId="4F3FE866" w14:textId="77777777" w:rsidR="00D323E2" w:rsidRPr="00881F3E" w:rsidRDefault="00D323E2" w:rsidP="00445E64">
            <w:pPr>
              <w:jc w:val="center"/>
              <w:rPr>
                <w:sz w:val="20"/>
                <w:szCs w:val="20"/>
              </w:rPr>
            </w:pPr>
          </w:p>
          <w:p w14:paraId="61C37AED" w14:textId="77777777" w:rsidR="00D323E2" w:rsidRPr="00881F3E" w:rsidRDefault="00D323E2" w:rsidP="00445E64">
            <w:pPr>
              <w:jc w:val="center"/>
              <w:rPr>
                <w:sz w:val="20"/>
                <w:szCs w:val="20"/>
              </w:rPr>
            </w:pPr>
          </w:p>
          <w:p w14:paraId="234FC931" w14:textId="77777777" w:rsidR="00D323E2" w:rsidRPr="00881F3E" w:rsidRDefault="00D323E2" w:rsidP="00445E64">
            <w:pPr>
              <w:jc w:val="center"/>
              <w:rPr>
                <w:sz w:val="20"/>
                <w:szCs w:val="20"/>
              </w:rPr>
            </w:pPr>
          </w:p>
          <w:p w14:paraId="46E61047" w14:textId="77777777" w:rsidR="00D323E2" w:rsidRPr="00881F3E" w:rsidRDefault="00D323E2" w:rsidP="00445E64">
            <w:pPr>
              <w:jc w:val="center"/>
              <w:rPr>
                <w:sz w:val="20"/>
                <w:szCs w:val="20"/>
              </w:rPr>
            </w:pPr>
          </w:p>
          <w:p w14:paraId="030B4578" w14:textId="77777777" w:rsidR="00D323E2" w:rsidRPr="00881F3E" w:rsidRDefault="00D323E2" w:rsidP="00445E64">
            <w:pPr>
              <w:jc w:val="center"/>
              <w:rPr>
                <w:sz w:val="20"/>
                <w:szCs w:val="20"/>
              </w:rPr>
            </w:pPr>
          </w:p>
          <w:p w14:paraId="6274BF9E" w14:textId="77777777" w:rsidR="00D323E2" w:rsidRPr="00881F3E" w:rsidRDefault="00D323E2" w:rsidP="00445E64">
            <w:pPr>
              <w:jc w:val="center"/>
              <w:rPr>
                <w:sz w:val="20"/>
                <w:szCs w:val="20"/>
              </w:rPr>
            </w:pPr>
          </w:p>
          <w:p w14:paraId="33E804FE" w14:textId="77777777" w:rsidR="00D323E2" w:rsidRPr="00881F3E" w:rsidRDefault="00D323E2" w:rsidP="00445E64">
            <w:pPr>
              <w:jc w:val="center"/>
              <w:rPr>
                <w:sz w:val="20"/>
                <w:szCs w:val="20"/>
              </w:rPr>
            </w:pPr>
          </w:p>
          <w:p w14:paraId="671440AA" w14:textId="77777777" w:rsidR="00D323E2" w:rsidRPr="00881F3E" w:rsidRDefault="00D323E2" w:rsidP="00445E64">
            <w:pPr>
              <w:jc w:val="center"/>
              <w:rPr>
                <w:sz w:val="20"/>
                <w:szCs w:val="20"/>
              </w:rPr>
            </w:pPr>
          </w:p>
          <w:p w14:paraId="577DCC60" w14:textId="77777777" w:rsidR="00D323E2" w:rsidRPr="00881F3E" w:rsidRDefault="00D323E2" w:rsidP="00445E64">
            <w:pPr>
              <w:jc w:val="center"/>
              <w:rPr>
                <w:sz w:val="20"/>
                <w:szCs w:val="20"/>
              </w:rPr>
            </w:pPr>
          </w:p>
          <w:p w14:paraId="10166202" w14:textId="77777777" w:rsidR="00D323E2" w:rsidRPr="00881F3E" w:rsidRDefault="00D323E2" w:rsidP="00445E64">
            <w:pPr>
              <w:jc w:val="center"/>
              <w:rPr>
                <w:sz w:val="20"/>
                <w:szCs w:val="20"/>
              </w:rPr>
            </w:pPr>
          </w:p>
          <w:p w14:paraId="45BAA61E" w14:textId="77777777" w:rsidR="00D323E2" w:rsidRPr="00881F3E" w:rsidRDefault="00D323E2" w:rsidP="00445E64">
            <w:pPr>
              <w:jc w:val="center"/>
              <w:rPr>
                <w:sz w:val="20"/>
                <w:szCs w:val="20"/>
              </w:rPr>
            </w:pPr>
          </w:p>
          <w:p w14:paraId="24839A00" w14:textId="77777777" w:rsidR="00D323E2" w:rsidRPr="00881F3E" w:rsidRDefault="00D323E2" w:rsidP="00445E64">
            <w:pPr>
              <w:jc w:val="center"/>
              <w:rPr>
                <w:sz w:val="20"/>
                <w:szCs w:val="20"/>
              </w:rPr>
            </w:pPr>
          </w:p>
          <w:p w14:paraId="67B7C851" w14:textId="77777777" w:rsidR="00D323E2" w:rsidRPr="00881F3E" w:rsidRDefault="00D323E2" w:rsidP="00445E64">
            <w:pPr>
              <w:jc w:val="center"/>
              <w:rPr>
                <w:sz w:val="20"/>
                <w:szCs w:val="20"/>
              </w:rPr>
            </w:pPr>
          </w:p>
          <w:p w14:paraId="108CAEDC" w14:textId="77777777" w:rsidR="00D323E2" w:rsidRPr="00881F3E" w:rsidRDefault="00D323E2" w:rsidP="00445E64">
            <w:pPr>
              <w:jc w:val="center"/>
              <w:rPr>
                <w:sz w:val="20"/>
                <w:szCs w:val="20"/>
              </w:rPr>
            </w:pPr>
          </w:p>
          <w:p w14:paraId="001CE2D3" w14:textId="77777777" w:rsidR="00D323E2" w:rsidRPr="00881F3E" w:rsidRDefault="00D323E2" w:rsidP="00445E64">
            <w:pPr>
              <w:jc w:val="center"/>
              <w:rPr>
                <w:sz w:val="20"/>
                <w:szCs w:val="20"/>
              </w:rPr>
            </w:pPr>
          </w:p>
          <w:p w14:paraId="6F367544" w14:textId="77777777" w:rsidR="00D323E2" w:rsidRPr="00881F3E" w:rsidRDefault="00D323E2" w:rsidP="00445E64">
            <w:pPr>
              <w:jc w:val="center"/>
              <w:rPr>
                <w:sz w:val="20"/>
                <w:szCs w:val="20"/>
              </w:rPr>
            </w:pPr>
          </w:p>
          <w:p w14:paraId="173DAFE3" w14:textId="77777777" w:rsidR="00D323E2" w:rsidRPr="00881F3E" w:rsidRDefault="00D323E2" w:rsidP="00445E64">
            <w:pPr>
              <w:jc w:val="center"/>
              <w:rPr>
                <w:sz w:val="20"/>
                <w:szCs w:val="20"/>
              </w:rPr>
            </w:pPr>
          </w:p>
          <w:p w14:paraId="349154D5" w14:textId="77777777" w:rsidR="00D323E2" w:rsidRPr="00881F3E" w:rsidRDefault="00D323E2" w:rsidP="00445E64">
            <w:pPr>
              <w:jc w:val="center"/>
              <w:rPr>
                <w:sz w:val="20"/>
                <w:szCs w:val="20"/>
              </w:rPr>
            </w:pPr>
          </w:p>
          <w:p w14:paraId="46704027" w14:textId="77777777" w:rsidR="00D323E2" w:rsidRPr="00881F3E" w:rsidRDefault="00D323E2" w:rsidP="00445E64">
            <w:pPr>
              <w:jc w:val="center"/>
              <w:rPr>
                <w:sz w:val="20"/>
                <w:szCs w:val="20"/>
              </w:rPr>
            </w:pPr>
          </w:p>
          <w:p w14:paraId="5B59EAAA" w14:textId="77777777" w:rsidR="00D323E2" w:rsidRPr="00881F3E" w:rsidRDefault="00D323E2" w:rsidP="00445E64">
            <w:pPr>
              <w:jc w:val="center"/>
              <w:rPr>
                <w:sz w:val="20"/>
                <w:szCs w:val="20"/>
              </w:rPr>
            </w:pPr>
          </w:p>
          <w:p w14:paraId="59A88128" w14:textId="77777777" w:rsidR="00D323E2" w:rsidRPr="00881F3E" w:rsidRDefault="00D323E2" w:rsidP="00445E64">
            <w:pPr>
              <w:jc w:val="center"/>
              <w:rPr>
                <w:sz w:val="20"/>
                <w:szCs w:val="20"/>
              </w:rPr>
            </w:pPr>
          </w:p>
          <w:p w14:paraId="39730316" w14:textId="77777777" w:rsidR="00227E05" w:rsidRPr="00881F3E" w:rsidRDefault="00227E05" w:rsidP="00445E64">
            <w:pPr>
              <w:jc w:val="center"/>
              <w:rPr>
                <w:sz w:val="20"/>
                <w:szCs w:val="20"/>
              </w:rPr>
            </w:pPr>
          </w:p>
          <w:p w14:paraId="37415185" w14:textId="77777777" w:rsidR="003C058E" w:rsidRPr="00881F3E" w:rsidRDefault="003C058E" w:rsidP="00445E64">
            <w:pPr>
              <w:jc w:val="center"/>
              <w:rPr>
                <w:sz w:val="20"/>
                <w:szCs w:val="20"/>
              </w:rPr>
            </w:pPr>
          </w:p>
          <w:p w14:paraId="5FE12844" w14:textId="77777777" w:rsidR="003C058E" w:rsidRPr="00881F3E" w:rsidRDefault="003C058E" w:rsidP="00445E64">
            <w:pPr>
              <w:jc w:val="center"/>
              <w:rPr>
                <w:sz w:val="20"/>
                <w:szCs w:val="20"/>
              </w:rPr>
            </w:pPr>
          </w:p>
          <w:p w14:paraId="4CCF3E2B" w14:textId="77777777" w:rsidR="00D323E2" w:rsidRPr="00881F3E" w:rsidRDefault="00D323E2" w:rsidP="00445E64">
            <w:pPr>
              <w:jc w:val="center"/>
              <w:rPr>
                <w:sz w:val="20"/>
                <w:szCs w:val="20"/>
              </w:rPr>
            </w:pPr>
          </w:p>
          <w:p w14:paraId="30FF731B" w14:textId="45E3328C" w:rsidR="00D323E2" w:rsidRPr="00881F3E" w:rsidRDefault="00D323E2" w:rsidP="00445E64">
            <w:pPr>
              <w:jc w:val="center"/>
              <w:rPr>
                <w:sz w:val="20"/>
                <w:szCs w:val="20"/>
              </w:rPr>
            </w:pPr>
            <w:r w:rsidRPr="00881F3E">
              <w:rPr>
                <w:sz w:val="20"/>
                <w:szCs w:val="20"/>
              </w:rPr>
              <w:t>566/2001</w:t>
            </w:r>
          </w:p>
          <w:p w14:paraId="52EFAF7E" w14:textId="77777777" w:rsidR="00D323E2" w:rsidRPr="00881F3E" w:rsidRDefault="00D323E2" w:rsidP="00445E64">
            <w:pPr>
              <w:jc w:val="center"/>
              <w:rPr>
                <w:sz w:val="20"/>
                <w:szCs w:val="20"/>
              </w:rPr>
            </w:pPr>
            <w:r w:rsidRPr="00881F3E">
              <w:rPr>
                <w:sz w:val="20"/>
                <w:szCs w:val="20"/>
              </w:rPr>
              <w:t>a</w:t>
            </w:r>
          </w:p>
          <w:p w14:paraId="502C6910" w14:textId="7434AA98" w:rsidR="00D323E2" w:rsidRPr="00881F3E" w:rsidRDefault="00D323E2" w:rsidP="00445E64">
            <w:pPr>
              <w:jc w:val="center"/>
              <w:rPr>
                <w:b/>
                <w:sz w:val="20"/>
                <w:szCs w:val="20"/>
              </w:rPr>
            </w:pPr>
            <w:r w:rsidRPr="00881F3E">
              <w:rPr>
                <w:b/>
                <w:sz w:val="20"/>
                <w:szCs w:val="20"/>
              </w:rPr>
              <w:t>návrh zákona čl. I</w:t>
            </w:r>
            <w:r w:rsidR="00BA293E" w:rsidRPr="00881F3E">
              <w:rPr>
                <w:b/>
                <w:sz w:val="20"/>
                <w:szCs w:val="20"/>
              </w:rPr>
              <w:t>I</w:t>
            </w:r>
          </w:p>
          <w:p w14:paraId="4590DC06" w14:textId="77777777" w:rsidR="00D323E2" w:rsidRPr="00881F3E" w:rsidRDefault="00D323E2" w:rsidP="00445E64">
            <w:pPr>
              <w:jc w:val="center"/>
              <w:rPr>
                <w:sz w:val="20"/>
                <w:szCs w:val="20"/>
              </w:rPr>
            </w:pPr>
          </w:p>
          <w:p w14:paraId="6155BB4D" w14:textId="77777777" w:rsidR="00D323E2" w:rsidRPr="00881F3E" w:rsidRDefault="00D323E2" w:rsidP="00445E64">
            <w:pPr>
              <w:jc w:val="center"/>
              <w:rPr>
                <w:sz w:val="20"/>
                <w:szCs w:val="20"/>
              </w:rPr>
            </w:pPr>
          </w:p>
          <w:p w14:paraId="32375AFE" w14:textId="11EC504B"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31D0F85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xml:space="preserve">§ 46 O 1 </w:t>
            </w:r>
          </w:p>
          <w:p w14:paraId="38D3995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8AF5F6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AEAB08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8821B6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26236D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CDE38E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439161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D11179F"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3C3E92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DD383E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67945B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574218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336D35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955A8C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6380E9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875CE6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A7BE27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4918F3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F30B8F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B343F6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E715FA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DC6D8A4" w14:textId="77777777" w:rsidR="00460F30" w:rsidRPr="00881F3E" w:rsidRDefault="00460F30" w:rsidP="00445E64">
            <w:pPr>
              <w:pStyle w:val="Spiatonadresanaoblke"/>
              <w:jc w:val="center"/>
              <w:rPr>
                <w:b w:val="0"/>
                <w:bCs w:val="0"/>
                <w:color w:val="auto"/>
                <w14:shadow w14:blurRad="0" w14:dist="0" w14:dir="0" w14:sx="0" w14:sy="0" w14:kx="0" w14:ky="0" w14:algn="none">
                  <w14:srgbClr w14:val="000000"/>
                </w14:shadow>
              </w:rPr>
            </w:pPr>
          </w:p>
          <w:p w14:paraId="3817043E" w14:textId="77777777" w:rsidR="00D323E2" w:rsidRPr="00881F3E" w:rsidRDefault="00D323E2" w:rsidP="00445E64">
            <w:pPr>
              <w:pStyle w:val="Normlny0"/>
              <w:jc w:val="center"/>
            </w:pPr>
            <w:r w:rsidRPr="00881F3E">
              <w:t xml:space="preserve">§ 47 O 9 </w:t>
            </w:r>
          </w:p>
          <w:p w14:paraId="660AA121" w14:textId="77777777" w:rsidR="00D323E2" w:rsidRPr="00881F3E" w:rsidRDefault="00D323E2" w:rsidP="00445E64">
            <w:pPr>
              <w:pStyle w:val="Normlny0"/>
              <w:jc w:val="center"/>
            </w:pPr>
          </w:p>
          <w:p w14:paraId="40D44A53" w14:textId="77777777" w:rsidR="00D323E2" w:rsidRPr="00881F3E" w:rsidRDefault="00D323E2" w:rsidP="00445E64">
            <w:pPr>
              <w:pStyle w:val="Normlny0"/>
              <w:jc w:val="center"/>
            </w:pPr>
          </w:p>
          <w:p w14:paraId="2B343C1A" w14:textId="77777777" w:rsidR="00D323E2" w:rsidRPr="00881F3E" w:rsidRDefault="00D323E2" w:rsidP="00445E64">
            <w:pPr>
              <w:pStyle w:val="Normlny0"/>
              <w:jc w:val="center"/>
            </w:pPr>
          </w:p>
          <w:p w14:paraId="0DF28525" w14:textId="77777777" w:rsidR="00D323E2" w:rsidRPr="00881F3E" w:rsidRDefault="00D323E2" w:rsidP="00445E64">
            <w:pPr>
              <w:pStyle w:val="Normlny0"/>
              <w:jc w:val="center"/>
            </w:pPr>
          </w:p>
          <w:p w14:paraId="2BEA8BCC" w14:textId="77777777" w:rsidR="00D323E2" w:rsidRPr="00881F3E" w:rsidRDefault="00D323E2" w:rsidP="00445E64">
            <w:pPr>
              <w:pStyle w:val="Normlny0"/>
              <w:jc w:val="center"/>
            </w:pPr>
          </w:p>
          <w:p w14:paraId="6001E327" w14:textId="77777777" w:rsidR="00D323E2" w:rsidRPr="00881F3E" w:rsidRDefault="00D323E2" w:rsidP="00445E64">
            <w:pPr>
              <w:pStyle w:val="Normlny0"/>
              <w:jc w:val="center"/>
            </w:pPr>
          </w:p>
          <w:p w14:paraId="43744B66" w14:textId="77777777" w:rsidR="00D323E2" w:rsidRPr="00881F3E" w:rsidRDefault="00D323E2" w:rsidP="00445E64">
            <w:pPr>
              <w:pStyle w:val="Normlny0"/>
              <w:jc w:val="center"/>
            </w:pPr>
          </w:p>
          <w:p w14:paraId="5F7D6809" w14:textId="77777777" w:rsidR="00D323E2" w:rsidRPr="00881F3E" w:rsidRDefault="00D323E2" w:rsidP="00445E64">
            <w:pPr>
              <w:pStyle w:val="Normlny0"/>
              <w:jc w:val="center"/>
            </w:pPr>
          </w:p>
          <w:p w14:paraId="690D1542" w14:textId="77777777" w:rsidR="00D323E2" w:rsidRPr="00881F3E" w:rsidRDefault="00D323E2" w:rsidP="00445E64">
            <w:pPr>
              <w:pStyle w:val="Normlny0"/>
              <w:jc w:val="center"/>
            </w:pPr>
          </w:p>
          <w:p w14:paraId="35F565B6" w14:textId="77777777" w:rsidR="00D323E2" w:rsidRPr="00881F3E" w:rsidRDefault="00D323E2" w:rsidP="00445E64">
            <w:pPr>
              <w:pStyle w:val="Normlny0"/>
              <w:jc w:val="center"/>
            </w:pPr>
          </w:p>
          <w:p w14:paraId="224BBDB4" w14:textId="77777777" w:rsidR="00D323E2" w:rsidRPr="00881F3E" w:rsidRDefault="00D323E2" w:rsidP="00445E64">
            <w:pPr>
              <w:pStyle w:val="Normlny0"/>
              <w:jc w:val="center"/>
            </w:pPr>
          </w:p>
          <w:p w14:paraId="4EB959E9" w14:textId="77777777" w:rsidR="00D323E2" w:rsidRPr="00881F3E" w:rsidRDefault="00D323E2" w:rsidP="00445E64">
            <w:pPr>
              <w:pStyle w:val="Normlny0"/>
              <w:jc w:val="center"/>
            </w:pPr>
          </w:p>
          <w:p w14:paraId="37BB3056" w14:textId="77777777" w:rsidR="00D323E2" w:rsidRPr="00881F3E" w:rsidRDefault="00D323E2" w:rsidP="00445E64">
            <w:pPr>
              <w:pStyle w:val="Normlny0"/>
              <w:jc w:val="center"/>
            </w:pPr>
          </w:p>
          <w:p w14:paraId="233A3447" w14:textId="77777777" w:rsidR="00D323E2" w:rsidRPr="00881F3E" w:rsidRDefault="00D323E2" w:rsidP="00445E64">
            <w:pPr>
              <w:pStyle w:val="Normlny0"/>
              <w:jc w:val="center"/>
            </w:pPr>
          </w:p>
          <w:p w14:paraId="0AF443E4" w14:textId="77777777" w:rsidR="00D323E2" w:rsidRPr="00881F3E" w:rsidRDefault="00D323E2" w:rsidP="00445E64">
            <w:pPr>
              <w:pStyle w:val="Normlny0"/>
              <w:jc w:val="center"/>
            </w:pPr>
          </w:p>
          <w:p w14:paraId="57DD28DD" w14:textId="77777777" w:rsidR="00D323E2" w:rsidRPr="00881F3E" w:rsidRDefault="00D323E2" w:rsidP="00445E64">
            <w:pPr>
              <w:pStyle w:val="Normlny0"/>
              <w:jc w:val="center"/>
            </w:pPr>
          </w:p>
          <w:p w14:paraId="5A759879" w14:textId="77777777" w:rsidR="00D323E2" w:rsidRPr="00881F3E" w:rsidRDefault="00D323E2" w:rsidP="00445E64">
            <w:pPr>
              <w:pStyle w:val="Normlny0"/>
              <w:jc w:val="center"/>
            </w:pPr>
          </w:p>
          <w:p w14:paraId="6C675343" w14:textId="77777777" w:rsidR="00D323E2" w:rsidRPr="00881F3E" w:rsidRDefault="00D323E2" w:rsidP="00445E64">
            <w:pPr>
              <w:pStyle w:val="Normlny0"/>
              <w:jc w:val="center"/>
            </w:pPr>
          </w:p>
          <w:p w14:paraId="52F23477" w14:textId="77777777" w:rsidR="00D323E2" w:rsidRPr="00881F3E" w:rsidRDefault="00D323E2" w:rsidP="00445E64">
            <w:pPr>
              <w:pStyle w:val="Normlny0"/>
              <w:jc w:val="center"/>
            </w:pPr>
          </w:p>
          <w:p w14:paraId="30D38E46" w14:textId="77777777" w:rsidR="00D323E2" w:rsidRPr="00881F3E" w:rsidRDefault="00D323E2" w:rsidP="00445E64">
            <w:pPr>
              <w:pStyle w:val="Normlny0"/>
              <w:jc w:val="center"/>
            </w:pPr>
          </w:p>
          <w:p w14:paraId="3F05F37D" w14:textId="77777777" w:rsidR="00D323E2" w:rsidRPr="00881F3E" w:rsidRDefault="00D323E2" w:rsidP="00445E64">
            <w:pPr>
              <w:pStyle w:val="Normlny0"/>
              <w:jc w:val="center"/>
            </w:pPr>
          </w:p>
          <w:p w14:paraId="625AD701" w14:textId="77777777" w:rsidR="00D323E2" w:rsidRPr="00881F3E" w:rsidRDefault="00D323E2" w:rsidP="00445E64">
            <w:pPr>
              <w:pStyle w:val="Normlny0"/>
              <w:jc w:val="center"/>
            </w:pPr>
          </w:p>
          <w:p w14:paraId="51F71DF9" w14:textId="77777777" w:rsidR="00D323E2" w:rsidRPr="00881F3E" w:rsidRDefault="00D323E2" w:rsidP="00445E64">
            <w:pPr>
              <w:pStyle w:val="Normlny0"/>
              <w:jc w:val="center"/>
            </w:pPr>
          </w:p>
          <w:p w14:paraId="1045C6C8" w14:textId="77777777" w:rsidR="00D323E2" w:rsidRPr="00881F3E" w:rsidRDefault="00D323E2" w:rsidP="00445E64">
            <w:pPr>
              <w:pStyle w:val="Normlny0"/>
              <w:jc w:val="center"/>
            </w:pPr>
          </w:p>
          <w:p w14:paraId="5FE79AA8" w14:textId="77777777" w:rsidR="00D323E2" w:rsidRPr="00881F3E" w:rsidRDefault="00D323E2" w:rsidP="00445E64">
            <w:pPr>
              <w:pStyle w:val="Normlny0"/>
              <w:jc w:val="center"/>
            </w:pPr>
          </w:p>
          <w:p w14:paraId="5324FB1E" w14:textId="77777777" w:rsidR="00D323E2" w:rsidRPr="00881F3E" w:rsidRDefault="00D323E2" w:rsidP="00445E64">
            <w:pPr>
              <w:pStyle w:val="Normlny0"/>
              <w:jc w:val="center"/>
            </w:pPr>
          </w:p>
          <w:p w14:paraId="4CC290CE" w14:textId="77777777" w:rsidR="00D323E2" w:rsidRPr="00881F3E" w:rsidRDefault="00D323E2" w:rsidP="00445E64">
            <w:pPr>
              <w:pStyle w:val="Normlny0"/>
              <w:jc w:val="center"/>
            </w:pPr>
          </w:p>
          <w:p w14:paraId="5F39FFAF" w14:textId="77777777" w:rsidR="00D323E2" w:rsidRPr="00881F3E" w:rsidRDefault="00D323E2" w:rsidP="00445E64">
            <w:pPr>
              <w:pStyle w:val="Normlny0"/>
              <w:jc w:val="center"/>
            </w:pPr>
          </w:p>
          <w:p w14:paraId="4F12B60A" w14:textId="77777777" w:rsidR="00D323E2" w:rsidRPr="00881F3E" w:rsidRDefault="00D323E2" w:rsidP="00445E64">
            <w:pPr>
              <w:pStyle w:val="Normlny0"/>
              <w:jc w:val="center"/>
            </w:pPr>
          </w:p>
          <w:p w14:paraId="1BDE72D4" w14:textId="77777777" w:rsidR="00D323E2" w:rsidRPr="00881F3E" w:rsidRDefault="00D323E2" w:rsidP="00445E64">
            <w:pPr>
              <w:pStyle w:val="Normlny0"/>
              <w:jc w:val="center"/>
            </w:pPr>
          </w:p>
          <w:p w14:paraId="3FE7F6A6" w14:textId="77777777" w:rsidR="00D323E2" w:rsidRPr="00881F3E" w:rsidRDefault="00D323E2" w:rsidP="00445E64">
            <w:pPr>
              <w:pStyle w:val="Normlny0"/>
              <w:jc w:val="center"/>
            </w:pPr>
          </w:p>
          <w:p w14:paraId="40EE0AA8" w14:textId="77777777" w:rsidR="00D323E2" w:rsidRPr="00881F3E" w:rsidRDefault="00D323E2" w:rsidP="00445E64">
            <w:pPr>
              <w:pStyle w:val="Normlny0"/>
              <w:jc w:val="center"/>
            </w:pPr>
          </w:p>
          <w:p w14:paraId="071BAC65" w14:textId="77777777" w:rsidR="00D323E2" w:rsidRPr="00881F3E" w:rsidRDefault="00D323E2" w:rsidP="00445E64">
            <w:pPr>
              <w:pStyle w:val="Normlny0"/>
              <w:jc w:val="center"/>
            </w:pPr>
          </w:p>
          <w:p w14:paraId="4BB15E9B" w14:textId="77777777" w:rsidR="00D323E2" w:rsidRPr="00881F3E" w:rsidRDefault="00D323E2" w:rsidP="00445E64">
            <w:pPr>
              <w:pStyle w:val="Normlny0"/>
              <w:jc w:val="center"/>
            </w:pPr>
          </w:p>
          <w:p w14:paraId="6E8737D3" w14:textId="77777777" w:rsidR="00D323E2" w:rsidRPr="00881F3E" w:rsidRDefault="00D323E2" w:rsidP="00445E64">
            <w:pPr>
              <w:pStyle w:val="Normlny0"/>
              <w:jc w:val="center"/>
            </w:pPr>
          </w:p>
          <w:p w14:paraId="5475797C" w14:textId="77777777" w:rsidR="00D323E2" w:rsidRPr="00881F3E" w:rsidRDefault="00D323E2" w:rsidP="00445E64">
            <w:pPr>
              <w:pStyle w:val="Normlny0"/>
              <w:jc w:val="center"/>
            </w:pPr>
          </w:p>
          <w:p w14:paraId="39C2702D" w14:textId="77777777" w:rsidR="00D323E2" w:rsidRPr="00881F3E" w:rsidRDefault="00D323E2" w:rsidP="00445E64">
            <w:pPr>
              <w:pStyle w:val="Normlny0"/>
              <w:jc w:val="center"/>
            </w:pPr>
          </w:p>
          <w:p w14:paraId="735637ED" w14:textId="77777777" w:rsidR="00D323E2" w:rsidRPr="00881F3E" w:rsidRDefault="00D323E2" w:rsidP="00445E64">
            <w:pPr>
              <w:pStyle w:val="Normlny0"/>
              <w:jc w:val="center"/>
            </w:pPr>
          </w:p>
          <w:p w14:paraId="4DAC672C" w14:textId="77777777" w:rsidR="00D323E2" w:rsidRPr="00881F3E" w:rsidRDefault="00D323E2" w:rsidP="00445E64">
            <w:pPr>
              <w:pStyle w:val="Normlny0"/>
              <w:jc w:val="center"/>
            </w:pPr>
          </w:p>
          <w:p w14:paraId="69FEE85C" w14:textId="77777777" w:rsidR="00D323E2" w:rsidRPr="00881F3E" w:rsidRDefault="00D323E2" w:rsidP="00445E64">
            <w:pPr>
              <w:pStyle w:val="Normlny0"/>
              <w:jc w:val="center"/>
            </w:pPr>
          </w:p>
          <w:p w14:paraId="73250868" w14:textId="77777777" w:rsidR="00D323E2" w:rsidRPr="00881F3E" w:rsidRDefault="00D323E2" w:rsidP="00445E64">
            <w:pPr>
              <w:pStyle w:val="Normlny0"/>
              <w:jc w:val="center"/>
            </w:pPr>
          </w:p>
          <w:p w14:paraId="6EC068B4" w14:textId="77777777" w:rsidR="00D323E2" w:rsidRPr="00881F3E" w:rsidRDefault="00D323E2" w:rsidP="00445E64">
            <w:pPr>
              <w:pStyle w:val="Normlny0"/>
              <w:jc w:val="center"/>
            </w:pPr>
          </w:p>
          <w:p w14:paraId="667DA305" w14:textId="77777777" w:rsidR="00D323E2" w:rsidRPr="00881F3E" w:rsidRDefault="00D323E2" w:rsidP="00445E64">
            <w:pPr>
              <w:pStyle w:val="Normlny0"/>
              <w:jc w:val="center"/>
            </w:pPr>
          </w:p>
          <w:p w14:paraId="4EB0E1B2" w14:textId="77777777" w:rsidR="00D323E2" w:rsidRPr="00881F3E" w:rsidRDefault="00D323E2" w:rsidP="00445E64">
            <w:pPr>
              <w:pStyle w:val="Normlny0"/>
              <w:jc w:val="center"/>
            </w:pPr>
          </w:p>
          <w:p w14:paraId="3E0F8E36" w14:textId="77777777" w:rsidR="003C058E" w:rsidRPr="00881F3E" w:rsidRDefault="003C058E" w:rsidP="00445E64">
            <w:pPr>
              <w:pStyle w:val="Normlny0"/>
              <w:jc w:val="center"/>
            </w:pPr>
          </w:p>
          <w:p w14:paraId="75CF92D8" w14:textId="77777777" w:rsidR="003C058E" w:rsidRPr="00881F3E" w:rsidRDefault="003C058E" w:rsidP="00445E64">
            <w:pPr>
              <w:pStyle w:val="Normlny0"/>
              <w:jc w:val="center"/>
            </w:pPr>
          </w:p>
          <w:p w14:paraId="3E8618D2" w14:textId="77777777" w:rsidR="00227E05" w:rsidRPr="00881F3E" w:rsidRDefault="00227E05" w:rsidP="00445E64">
            <w:pPr>
              <w:pStyle w:val="Normlny0"/>
              <w:jc w:val="center"/>
            </w:pPr>
          </w:p>
          <w:p w14:paraId="10AA7FCB" w14:textId="263A3F8A" w:rsidR="00D323E2" w:rsidRPr="00881F3E" w:rsidRDefault="00D323E2" w:rsidP="00445E64">
            <w:pPr>
              <w:pStyle w:val="Normlny0"/>
              <w:jc w:val="center"/>
              <w:rPr>
                <w:i/>
              </w:rPr>
            </w:pPr>
            <w:r w:rsidRPr="00881F3E">
              <w:t>§ 140 O</w:t>
            </w:r>
            <w:r w:rsidR="00460F30" w:rsidRPr="00881F3E">
              <w:t> </w:t>
            </w:r>
            <w:r w:rsidRPr="00881F3E">
              <w:t>1</w:t>
            </w:r>
            <w:r w:rsidR="00460F30"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571D5D18" w14:textId="6E553D7D" w:rsidR="00D323E2" w:rsidRPr="00881F3E" w:rsidRDefault="00D323E2" w:rsidP="00445E64">
            <w:pPr>
              <w:rPr>
                <w:b/>
                <w:sz w:val="20"/>
                <w:szCs w:val="20"/>
              </w:rPr>
            </w:pPr>
            <w:r w:rsidRPr="00881F3E">
              <w:rPr>
                <w:sz w:val="20"/>
                <w:szCs w:val="20"/>
              </w:rPr>
              <w:lastRenderedPageBreak/>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w:t>
            </w:r>
            <w:r w:rsidRPr="00881F3E">
              <w:rPr>
                <w:sz w:val="20"/>
                <w:szCs w:val="20"/>
              </w:rPr>
              <w:lastRenderedPageBreak/>
              <w:t xml:space="preserve">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w:t>
            </w:r>
            <w:r w:rsidRPr="00881F3E">
              <w:rPr>
                <w:b/>
                <w:sz w:val="20"/>
                <w:szCs w:val="20"/>
              </w:rPr>
              <w:t>Dcérske spoločnosti, ktoré sú súčasťou konsolidovaného celku a na ktoré sa nevzťahuje tento zákon, sú povinné spĺňať na individuálnom základe požiadavky podľa osobitných predpisov.</w:t>
            </w:r>
            <w:r w:rsidRPr="00881F3E">
              <w:rPr>
                <w:b/>
                <w:sz w:val="20"/>
                <w:szCs w:val="20"/>
                <w:vertAlign w:val="superscript"/>
              </w:rPr>
              <w:t>44b</w:t>
            </w:r>
            <w:r w:rsidRPr="00881F3E">
              <w:rPr>
                <w:b/>
                <w:sz w:val="20"/>
                <w:szCs w:val="20"/>
              </w:rPr>
              <w:t>)</w:t>
            </w:r>
          </w:p>
          <w:p w14:paraId="5DACC188" w14:textId="77777777" w:rsidR="00D323E2" w:rsidRPr="00881F3E" w:rsidRDefault="00D323E2" w:rsidP="00445E64">
            <w:pPr>
              <w:rPr>
                <w:sz w:val="20"/>
                <w:szCs w:val="20"/>
              </w:rPr>
            </w:pPr>
          </w:p>
          <w:p w14:paraId="5876A658" w14:textId="77777777" w:rsidR="00D323E2" w:rsidRPr="00881F3E" w:rsidRDefault="00D323E2" w:rsidP="00445E64">
            <w:pPr>
              <w:rPr>
                <w:sz w:val="20"/>
                <w:szCs w:val="20"/>
              </w:rPr>
            </w:pPr>
            <w:r w:rsidRPr="00881F3E">
              <w:rPr>
                <w:sz w:val="20"/>
                <w:szCs w:val="20"/>
              </w:rPr>
              <w:t>(9)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w:t>
            </w:r>
          </w:p>
          <w:p w14:paraId="5AD85C27" w14:textId="77777777" w:rsidR="00D323E2" w:rsidRPr="00881F3E" w:rsidRDefault="00D323E2" w:rsidP="00445E64">
            <w:pPr>
              <w:ind w:left="204" w:hanging="204"/>
              <w:rPr>
                <w:sz w:val="20"/>
                <w:szCs w:val="20"/>
              </w:rPr>
            </w:pPr>
            <w:r w:rsidRPr="00881F3E">
              <w:rPr>
                <w:sz w:val="20"/>
                <w:szCs w:val="20"/>
              </w:rPr>
              <w:t>a) plánuje dohľad na mieste a koordinuje činnosti dohľadu na mieste pri bežnej činnosti aj vo vzťahu k povinnostiam podľa § 6 ods. 2, § 23 až 27 a § 37 ods. 9 až 15 v spolupráci s príslušnými orgánmi dohľadu,</w:t>
            </w:r>
          </w:p>
          <w:p w14:paraId="39542A5F" w14:textId="05400BF9" w:rsidR="00D323E2" w:rsidRPr="00881F3E" w:rsidRDefault="00D323E2" w:rsidP="00445E64">
            <w:pPr>
              <w:ind w:left="204" w:hanging="204"/>
              <w:rPr>
                <w:sz w:val="20"/>
                <w:szCs w:val="20"/>
              </w:rPr>
            </w:pPr>
            <w:r w:rsidRPr="00881F3E">
              <w:rPr>
                <w:sz w:val="20"/>
                <w:szCs w:val="20"/>
              </w:rPr>
              <w:t>b) vykonáva dohľad na mieste a overuje dodržiavanie požiadaviek u</w:t>
            </w:r>
            <w:r w:rsidR="004218E0" w:rsidRPr="00881F3E">
              <w:rPr>
                <w:sz w:val="20"/>
                <w:szCs w:val="20"/>
              </w:rPr>
              <w:t>rčených v § 37, § 45 ods. 1</w:t>
            </w:r>
            <w:r w:rsidRPr="00881F3E">
              <w:rPr>
                <w:sz w:val="20"/>
                <w:szCs w:val="20"/>
              </w:rPr>
              <w:t xml:space="preserve"> </w:t>
            </w:r>
            <w:r w:rsidR="002149FC" w:rsidRPr="00881F3E">
              <w:rPr>
                <w:b/>
                <w:strike/>
                <w:sz w:val="20"/>
                <w:szCs w:val="20"/>
              </w:rPr>
              <w:t>až 3</w:t>
            </w:r>
            <w:r w:rsidR="002149FC" w:rsidRPr="00881F3E">
              <w:rPr>
                <w:sz w:val="20"/>
                <w:szCs w:val="20"/>
              </w:rPr>
              <w:t xml:space="preserve"> </w:t>
            </w:r>
            <w:r w:rsidRPr="00881F3E">
              <w:rPr>
                <w:sz w:val="20"/>
                <w:szCs w:val="20"/>
              </w:rPr>
              <w:t>a § 46 ods. 1,</w:t>
            </w:r>
          </w:p>
          <w:p w14:paraId="6CEA4F0F" w14:textId="77777777" w:rsidR="00D323E2" w:rsidRPr="00881F3E" w:rsidRDefault="00D323E2" w:rsidP="00445E64">
            <w:pPr>
              <w:ind w:left="204" w:hanging="204"/>
              <w:rPr>
                <w:sz w:val="20"/>
                <w:szCs w:val="20"/>
              </w:rPr>
            </w:pPr>
            <w:r w:rsidRPr="00881F3E">
              <w:rPr>
                <w:sz w:val="20"/>
                <w:szCs w:val="20"/>
              </w:rPr>
              <w:t>c) koordinuje zhromažďovanie a poskytovanie významných alebo nevyhnutných informácií pri bežnej činnosti a v kritických situáciách pre iné príslušné orgány dohľadu členských štátov,</w:t>
            </w:r>
          </w:p>
          <w:p w14:paraId="73E7D667" w14:textId="77777777" w:rsidR="00D323E2" w:rsidRPr="00881F3E" w:rsidRDefault="00D323E2" w:rsidP="00445E64">
            <w:pPr>
              <w:ind w:left="204" w:hanging="204"/>
              <w:rPr>
                <w:sz w:val="20"/>
                <w:szCs w:val="20"/>
              </w:rPr>
            </w:pPr>
            <w:r w:rsidRPr="00881F3E">
              <w:rPr>
                <w:sz w:val="20"/>
                <w:szCs w:val="20"/>
              </w:rPr>
              <w:t xml:space="preserve">d) plánuje dohľad na mieste a koordinuje činnosti dohľadu na mieste pri bežnej činnosti v spolupráci s príslušnými orgánmi dohľadu a ak je to potrebné, s centrálnymi bankami, pri príprave na kritické situácie a </w:t>
            </w:r>
            <w:r w:rsidRPr="00881F3E">
              <w:rPr>
                <w:sz w:val="20"/>
                <w:szCs w:val="20"/>
              </w:rPr>
              <w:lastRenderedPageBreak/>
              <w:t>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14:paraId="4193A1C9" w14:textId="77777777" w:rsidR="00D323E2" w:rsidRPr="00881F3E" w:rsidRDefault="00D323E2" w:rsidP="00445E64">
            <w:pPr>
              <w:pStyle w:val="Normlny0"/>
              <w:ind w:left="253" w:hanging="253"/>
            </w:pPr>
            <w:r w:rsidRPr="00881F3E">
              <w:t>e) môže upozorniť Európsky orgán dohľadu (Európsky orgán pre bankovníctvo), ak s ňou príslušné orgány dohľadu nespolupracujú v rozsahu, ktorý je potrebný na plnenie úloh podľa písmen a) až d).</w:t>
            </w:r>
          </w:p>
          <w:p w14:paraId="57B270D6" w14:textId="77777777" w:rsidR="00D323E2" w:rsidRPr="00881F3E" w:rsidRDefault="00D323E2" w:rsidP="00445E64">
            <w:pPr>
              <w:pStyle w:val="Normlny0"/>
            </w:pPr>
          </w:p>
          <w:p w14:paraId="7A9FF8C8" w14:textId="77777777" w:rsidR="00460F30" w:rsidRPr="00881F3E" w:rsidRDefault="00460F30" w:rsidP="00460F30">
            <w:pPr>
              <w:pStyle w:val="Normlny0"/>
              <w:rPr>
                <w:b/>
              </w:rPr>
            </w:pPr>
            <w:r w:rsidRPr="00881F3E">
              <w:t xml:space="preserve">(1) Osoba, ktorá je súčasťou konsolidovaného celku podľa § 138 ods. 2, je povinná vytvoriť kontrolné mechanizmy, ktoré zabezpečujú správnosť poskytovaných informácií na účely výkonu dohľadu na konsolidovanom základe, a rovnako je povinná zabezpečiť dodržiavanie ustanovení § 71 konsolidovaným celkom na účel zabezpečenia, aby kontrolné mechanizmy v rámci systémov vnútornej kontroly boli dostatočne harmonizované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w:t>
            </w:r>
            <w:r w:rsidRPr="00881F3E">
              <w:rPr>
                <w:b/>
              </w:rPr>
              <w:t>Dcérske spoločnosti, ktoré sú súčasťou konsolidovaného celku a na ktoré sa nevzťahuje tento zákon, sú povinné spĺňať na individuálnom základe požiadavky podľa osobitných predpisov.</w:t>
            </w:r>
            <w:r w:rsidRPr="00881F3E">
              <w:rPr>
                <w:b/>
                <w:vertAlign w:val="superscript"/>
              </w:rPr>
              <w:t>109d</w:t>
            </w:r>
            <w:r w:rsidRPr="00881F3E">
              <w:rPr>
                <w:b/>
              </w:rPr>
              <w:t>)</w:t>
            </w:r>
          </w:p>
          <w:p w14:paraId="6618071E" w14:textId="77777777" w:rsidR="00460F30" w:rsidRPr="00881F3E" w:rsidRDefault="00460F30" w:rsidP="00460F30">
            <w:pPr>
              <w:pStyle w:val="Normlny0"/>
              <w:rPr>
                <w:i/>
              </w:rPr>
            </w:pPr>
          </w:p>
          <w:p w14:paraId="42D5EA7B" w14:textId="77777777" w:rsidR="00460F30" w:rsidRPr="00881F3E" w:rsidRDefault="00460F30" w:rsidP="00460F30">
            <w:pPr>
              <w:pStyle w:val="Normlny0"/>
              <w:rPr>
                <w:b/>
              </w:rPr>
            </w:pPr>
            <w:r w:rsidRPr="00881F3E">
              <w:rPr>
                <w:b/>
              </w:rPr>
              <w:t>Poznámka pod čiarou k odkazu 109d znie:</w:t>
            </w:r>
          </w:p>
          <w:p w14:paraId="77F54717" w14:textId="04425732" w:rsidR="008150FD" w:rsidRPr="00881F3E" w:rsidRDefault="00460F30" w:rsidP="00697000">
            <w:pPr>
              <w:pStyle w:val="Normlny0"/>
              <w:rPr>
                <w:i/>
              </w:rPr>
            </w:pPr>
            <w:r w:rsidRPr="00881F3E">
              <w:rPr>
                <w:b/>
                <w:vertAlign w:val="superscript"/>
              </w:rPr>
              <w:lastRenderedPageBreak/>
              <w:t>109d</w:t>
            </w:r>
            <w:r w:rsidRPr="00881F3E">
              <w:rPr>
                <w:b/>
              </w:rPr>
              <w:t xml:space="preserve">) </w:t>
            </w:r>
            <w:r w:rsidR="00697000" w:rsidRPr="00881F3E">
              <w:rPr>
                <w:b/>
              </w:rPr>
              <w:t>Napríklad zákon č. 483/2001 Z. z. v znení neskorších predpisov, zákon č. 39/2015 Z. z. v znení neskorších predpisov.</w:t>
            </w:r>
          </w:p>
        </w:tc>
        <w:tc>
          <w:tcPr>
            <w:tcW w:w="682" w:type="dxa"/>
            <w:tcBorders>
              <w:top w:val="single" w:sz="4" w:space="0" w:color="auto"/>
              <w:left w:val="single" w:sz="4" w:space="0" w:color="auto"/>
              <w:bottom w:val="single" w:sz="4" w:space="0" w:color="auto"/>
              <w:right w:val="single" w:sz="4" w:space="0" w:color="auto"/>
            </w:tcBorders>
          </w:tcPr>
          <w:p w14:paraId="17B52DFA" w14:textId="40374ACA"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CB18399" w14:textId="77777777" w:rsidR="00D323E2" w:rsidRPr="00881F3E" w:rsidRDefault="00D323E2" w:rsidP="00445E64">
            <w:pPr>
              <w:pStyle w:val="Nadpis1"/>
              <w:rPr>
                <w:b w:val="0"/>
                <w:bCs w:val="0"/>
                <w:i/>
                <w:sz w:val="20"/>
                <w:szCs w:val="20"/>
              </w:rPr>
            </w:pPr>
          </w:p>
        </w:tc>
      </w:tr>
      <w:tr w:rsidR="00881F3E" w:rsidRPr="00881F3E" w14:paraId="469EADD8" w14:textId="77777777" w:rsidTr="00B01904">
        <w:tc>
          <w:tcPr>
            <w:tcW w:w="725" w:type="dxa"/>
            <w:tcBorders>
              <w:top w:val="single" w:sz="4" w:space="0" w:color="auto"/>
              <w:left w:val="single" w:sz="12" w:space="0" w:color="auto"/>
              <w:bottom w:val="single" w:sz="4" w:space="0" w:color="auto"/>
              <w:right w:val="single" w:sz="4" w:space="0" w:color="auto"/>
            </w:tcBorders>
          </w:tcPr>
          <w:p w14:paraId="15F1671C" w14:textId="69FA1988" w:rsidR="00D323E2" w:rsidRPr="00881F3E" w:rsidRDefault="00D323E2" w:rsidP="00445E64">
            <w:pPr>
              <w:rPr>
                <w:sz w:val="20"/>
                <w:szCs w:val="20"/>
              </w:rPr>
            </w:pPr>
            <w:r w:rsidRPr="00881F3E">
              <w:rPr>
                <w:sz w:val="20"/>
                <w:szCs w:val="20"/>
              </w:rPr>
              <w:lastRenderedPageBreak/>
              <w:t>Č:109</w:t>
            </w:r>
          </w:p>
          <w:p w14:paraId="690D6CE5"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3177139" w14:textId="1F6DAC2E" w:rsidR="00D323E2" w:rsidRPr="00881F3E" w:rsidRDefault="00D323E2" w:rsidP="00445E64">
            <w:pPr>
              <w:rPr>
                <w:sz w:val="20"/>
                <w:szCs w:val="20"/>
              </w:rPr>
            </w:pPr>
            <w:r w:rsidRPr="00881F3E">
              <w:rPr>
                <w:sz w:val="20"/>
                <w:szCs w:val="20"/>
              </w:rPr>
              <w:t>Povinnosti vyplývajúce z oddielu II tejto kapitoly týkajúce sa dcérskych spoločností, na ktoré sa nevzťahuje táto smernica, sa neuplatňujú, ak materská inštitúcia v EÚ môže príslušným orgánom preukázať, že uplatňovanie oddielu II je podľa zákonov tretej krajiny, v ktorej je zriadená dcérska spoločnosť, nezákonné.“;</w:t>
            </w:r>
          </w:p>
        </w:tc>
        <w:tc>
          <w:tcPr>
            <w:tcW w:w="882" w:type="dxa"/>
            <w:tcBorders>
              <w:top w:val="single" w:sz="4" w:space="0" w:color="auto"/>
              <w:left w:val="single" w:sz="4" w:space="0" w:color="auto"/>
              <w:bottom w:val="single" w:sz="4" w:space="0" w:color="auto"/>
              <w:right w:val="single" w:sz="12" w:space="0" w:color="auto"/>
            </w:tcBorders>
          </w:tcPr>
          <w:p w14:paraId="755F5DFD" w14:textId="7027FE60"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7E6D697" w14:textId="77777777" w:rsidR="00D323E2" w:rsidRPr="00881F3E" w:rsidRDefault="00D323E2" w:rsidP="00445E64">
            <w:pPr>
              <w:jc w:val="center"/>
              <w:rPr>
                <w:sz w:val="20"/>
                <w:szCs w:val="20"/>
              </w:rPr>
            </w:pPr>
            <w:r w:rsidRPr="00881F3E">
              <w:rPr>
                <w:sz w:val="20"/>
                <w:szCs w:val="20"/>
              </w:rPr>
              <w:t>483/2001</w:t>
            </w:r>
          </w:p>
          <w:p w14:paraId="03A3A89B" w14:textId="77777777" w:rsidR="00D323E2" w:rsidRPr="00881F3E" w:rsidRDefault="00D323E2" w:rsidP="00445E64">
            <w:pPr>
              <w:jc w:val="center"/>
              <w:rPr>
                <w:sz w:val="20"/>
                <w:szCs w:val="20"/>
              </w:rPr>
            </w:pPr>
            <w:r w:rsidRPr="00881F3E">
              <w:rPr>
                <w:sz w:val="20"/>
                <w:szCs w:val="20"/>
              </w:rPr>
              <w:t>a </w:t>
            </w:r>
          </w:p>
          <w:p w14:paraId="70AAC852" w14:textId="77777777" w:rsidR="00D323E2" w:rsidRPr="00881F3E" w:rsidRDefault="00D323E2" w:rsidP="00445E64">
            <w:pPr>
              <w:jc w:val="center"/>
              <w:rPr>
                <w:b/>
                <w:sz w:val="20"/>
                <w:szCs w:val="20"/>
              </w:rPr>
            </w:pPr>
            <w:r w:rsidRPr="00881F3E">
              <w:rPr>
                <w:b/>
                <w:sz w:val="20"/>
                <w:szCs w:val="20"/>
              </w:rPr>
              <w:t>návrh zákona čl. I</w:t>
            </w:r>
          </w:p>
          <w:p w14:paraId="62D3F5D0" w14:textId="77777777" w:rsidR="00D323E2" w:rsidRPr="00881F3E" w:rsidRDefault="00D323E2" w:rsidP="00445E64">
            <w:pPr>
              <w:jc w:val="center"/>
              <w:rPr>
                <w:b/>
                <w:sz w:val="20"/>
                <w:szCs w:val="20"/>
              </w:rPr>
            </w:pPr>
          </w:p>
          <w:p w14:paraId="788A087F" w14:textId="77777777" w:rsidR="00D323E2" w:rsidRPr="00881F3E" w:rsidRDefault="00D323E2" w:rsidP="00445E64">
            <w:pPr>
              <w:jc w:val="center"/>
              <w:rPr>
                <w:b/>
                <w:sz w:val="20"/>
                <w:szCs w:val="20"/>
              </w:rPr>
            </w:pPr>
          </w:p>
          <w:p w14:paraId="6274EB78" w14:textId="77777777" w:rsidR="00D323E2" w:rsidRPr="00881F3E" w:rsidRDefault="00D323E2" w:rsidP="00445E64">
            <w:pPr>
              <w:jc w:val="center"/>
              <w:rPr>
                <w:b/>
                <w:sz w:val="20"/>
                <w:szCs w:val="20"/>
              </w:rPr>
            </w:pPr>
          </w:p>
          <w:p w14:paraId="3A7A33D6" w14:textId="77777777" w:rsidR="00D323E2" w:rsidRPr="00881F3E" w:rsidRDefault="00D323E2" w:rsidP="00445E64">
            <w:pPr>
              <w:jc w:val="center"/>
              <w:rPr>
                <w:b/>
                <w:sz w:val="20"/>
                <w:szCs w:val="20"/>
              </w:rPr>
            </w:pPr>
          </w:p>
          <w:p w14:paraId="7D235907" w14:textId="77777777" w:rsidR="00D323E2" w:rsidRPr="00881F3E" w:rsidRDefault="00D323E2" w:rsidP="00445E64">
            <w:pPr>
              <w:jc w:val="center"/>
              <w:rPr>
                <w:b/>
                <w:sz w:val="20"/>
                <w:szCs w:val="20"/>
              </w:rPr>
            </w:pPr>
          </w:p>
          <w:p w14:paraId="501B5BE6" w14:textId="77777777" w:rsidR="00D323E2" w:rsidRPr="00881F3E" w:rsidRDefault="00D323E2" w:rsidP="00445E64">
            <w:pPr>
              <w:jc w:val="center"/>
              <w:rPr>
                <w:b/>
                <w:sz w:val="20"/>
                <w:szCs w:val="20"/>
              </w:rPr>
            </w:pPr>
          </w:p>
          <w:p w14:paraId="44A17839" w14:textId="77777777" w:rsidR="00D323E2" w:rsidRPr="00881F3E" w:rsidRDefault="00D323E2" w:rsidP="00445E64">
            <w:pPr>
              <w:jc w:val="center"/>
              <w:rPr>
                <w:b/>
                <w:sz w:val="20"/>
                <w:szCs w:val="20"/>
              </w:rPr>
            </w:pPr>
          </w:p>
          <w:p w14:paraId="018DEB3E" w14:textId="77777777" w:rsidR="00D323E2" w:rsidRPr="00881F3E" w:rsidRDefault="00D323E2" w:rsidP="00445E64">
            <w:pPr>
              <w:jc w:val="center"/>
              <w:rPr>
                <w:b/>
                <w:sz w:val="20"/>
                <w:szCs w:val="20"/>
              </w:rPr>
            </w:pPr>
          </w:p>
          <w:p w14:paraId="3C865668" w14:textId="77777777" w:rsidR="00D323E2" w:rsidRPr="00881F3E" w:rsidRDefault="00D323E2" w:rsidP="00445E64">
            <w:pPr>
              <w:jc w:val="center"/>
              <w:rPr>
                <w:b/>
                <w:sz w:val="20"/>
                <w:szCs w:val="20"/>
              </w:rPr>
            </w:pPr>
          </w:p>
          <w:p w14:paraId="08ADA60F" w14:textId="77777777" w:rsidR="00D323E2" w:rsidRPr="00881F3E" w:rsidRDefault="00D323E2" w:rsidP="00445E64">
            <w:pPr>
              <w:jc w:val="center"/>
              <w:rPr>
                <w:b/>
                <w:sz w:val="20"/>
                <w:szCs w:val="20"/>
              </w:rPr>
            </w:pPr>
          </w:p>
          <w:p w14:paraId="08C836F7" w14:textId="77777777" w:rsidR="00D323E2" w:rsidRPr="00881F3E" w:rsidRDefault="00D323E2" w:rsidP="00445E64">
            <w:pPr>
              <w:jc w:val="center"/>
              <w:rPr>
                <w:b/>
                <w:sz w:val="20"/>
                <w:szCs w:val="20"/>
              </w:rPr>
            </w:pPr>
          </w:p>
          <w:p w14:paraId="0BBD31F9" w14:textId="77777777" w:rsidR="00694908" w:rsidRPr="00881F3E" w:rsidRDefault="00694908" w:rsidP="00445E64">
            <w:pPr>
              <w:jc w:val="center"/>
              <w:rPr>
                <w:b/>
                <w:sz w:val="20"/>
                <w:szCs w:val="20"/>
              </w:rPr>
            </w:pPr>
          </w:p>
          <w:p w14:paraId="5A3C7C7F" w14:textId="77777777" w:rsidR="00D323E2" w:rsidRPr="00881F3E" w:rsidRDefault="00D323E2" w:rsidP="00445E64">
            <w:pPr>
              <w:rPr>
                <w:b/>
                <w:sz w:val="20"/>
                <w:szCs w:val="20"/>
              </w:rPr>
            </w:pPr>
          </w:p>
          <w:p w14:paraId="5D80FD42" w14:textId="07E52E5E" w:rsidR="00D323E2" w:rsidRPr="00881F3E" w:rsidRDefault="00D323E2" w:rsidP="00445E64">
            <w:pPr>
              <w:jc w:val="center"/>
              <w:rPr>
                <w:sz w:val="20"/>
                <w:szCs w:val="20"/>
              </w:rPr>
            </w:pPr>
            <w:r w:rsidRPr="00881F3E">
              <w:rPr>
                <w:sz w:val="20"/>
                <w:szCs w:val="20"/>
              </w:rPr>
              <w:t>566/2001</w:t>
            </w:r>
          </w:p>
          <w:p w14:paraId="3880C71C" w14:textId="77777777" w:rsidR="00D323E2" w:rsidRPr="00881F3E" w:rsidRDefault="00D323E2" w:rsidP="00445E64">
            <w:pPr>
              <w:jc w:val="center"/>
              <w:rPr>
                <w:sz w:val="20"/>
                <w:szCs w:val="20"/>
              </w:rPr>
            </w:pPr>
            <w:r w:rsidRPr="00881F3E">
              <w:rPr>
                <w:sz w:val="20"/>
                <w:szCs w:val="20"/>
              </w:rPr>
              <w:t>a </w:t>
            </w:r>
          </w:p>
          <w:p w14:paraId="66A59B49" w14:textId="238187DA" w:rsidR="00D323E2" w:rsidRPr="00881F3E" w:rsidRDefault="00D323E2" w:rsidP="00445E64">
            <w:pPr>
              <w:jc w:val="center"/>
              <w:rPr>
                <w:b/>
                <w:i/>
                <w:sz w:val="20"/>
                <w:szCs w:val="20"/>
              </w:rPr>
            </w:pPr>
            <w:r w:rsidRPr="00881F3E">
              <w:rPr>
                <w:b/>
                <w:sz w:val="20"/>
                <w:szCs w:val="20"/>
              </w:rPr>
              <w:t>návrh zákona čl. I</w:t>
            </w:r>
            <w:r w:rsidR="00BA293E" w:rsidRPr="00881F3E">
              <w:rPr>
                <w:b/>
                <w:sz w:val="20"/>
                <w:szCs w:val="20"/>
              </w:rPr>
              <w:t>I</w:t>
            </w:r>
          </w:p>
        </w:tc>
        <w:tc>
          <w:tcPr>
            <w:tcW w:w="767" w:type="dxa"/>
            <w:tcBorders>
              <w:top w:val="single" w:sz="4" w:space="0" w:color="auto"/>
              <w:left w:val="single" w:sz="4" w:space="0" w:color="auto"/>
              <w:bottom w:val="single" w:sz="4" w:space="0" w:color="auto"/>
              <w:right w:val="single" w:sz="4" w:space="0" w:color="auto"/>
            </w:tcBorders>
          </w:tcPr>
          <w:p w14:paraId="7E30852A" w14:textId="77777777" w:rsidR="00D323E2" w:rsidRPr="00881F3E" w:rsidRDefault="00D323E2" w:rsidP="00445E64">
            <w:pPr>
              <w:pStyle w:val="Normlny0"/>
              <w:jc w:val="center"/>
            </w:pPr>
            <w:r w:rsidRPr="00881F3E">
              <w:t xml:space="preserve">§ 6 O 11 </w:t>
            </w:r>
          </w:p>
          <w:p w14:paraId="2671A53B" w14:textId="77777777" w:rsidR="00D323E2" w:rsidRPr="00881F3E" w:rsidRDefault="00D323E2" w:rsidP="00445E64">
            <w:pPr>
              <w:pStyle w:val="Normlny0"/>
              <w:jc w:val="center"/>
            </w:pPr>
          </w:p>
          <w:p w14:paraId="70DC7D68" w14:textId="77777777" w:rsidR="00D323E2" w:rsidRPr="00881F3E" w:rsidRDefault="00D323E2" w:rsidP="00445E64">
            <w:pPr>
              <w:pStyle w:val="Normlny0"/>
              <w:jc w:val="center"/>
            </w:pPr>
          </w:p>
          <w:p w14:paraId="55C3E8BB" w14:textId="77777777" w:rsidR="00D323E2" w:rsidRPr="00881F3E" w:rsidRDefault="00D323E2" w:rsidP="00445E64">
            <w:pPr>
              <w:pStyle w:val="Normlny0"/>
              <w:jc w:val="center"/>
            </w:pPr>
          </w:p>
          <w:p w14:paraId="57C421C7" w14:textId="77777777" w:rsidR="00D323E2" w:rsidRPr="00881F3E" w:rsidRDefault="00D323E2" w:rsidP="00445E64">
            <w:pPr>
              <w:pStyle w:val="Normlny0"/>
              <w:jc w:val="center"/>
            </w:pPr>
          </w:p>
          <w:p w14:paraId="1A50B2F3" w14:textId="77777777" w:rsidR="00D323E2" w:rsidRPr="00881F3E" w:rsidRDefault="00D323E2" w:rsidP="00445E64">
            <w:pPr>
              <w:pStyle w:val="Normlny0"/>
              <w:jc w:val="center"/>
            </w:pPr>
          </w:p>
          <w:p w14:paraId="24EDDE15" w14:textId="77777777" w:rsidR="00D323E2" w:rsidRPr="00881F3E" w:rsidRDefault="00D323E2" w:rsidP="00445E64">
            <w:pPr>
              <w:pStyle w:val="Normlny0"/>
              <w:jc w:val="center"/>
            </w:pPr>
          </w:p>
          <w:p w14:paraId="546DA23F" w14:textId="77777777" w:rsidR="00D323E2" w:rsidRPr="00881F3E" w:rsidRDefault="00D323E2" w:rsidP="00445E64">
            <w:pPr>
              <w:pStyle w:val="Normlny0"/>
              <w:jc w:val="center"/>
            </w:pPr>
          </w:p>
          <w:p w14:paraId="0CF623D4" w14:textId="77777777" w:rsidR="00D323E2" w:rsidRPr="00881F3E" w:rsidRDefault="00D323E2" w:rsidP="00445E64">
            <w:pPr>
              <w:pStyle w:val="Normlny0"/>
              <w:jc w:val="center"/>
            </w:pPr>
          </w:p>
          <w:p w14:paraId="59C946CB" w14:textId="77777777" w:rsidR="00D323E2" w:rsidRPr="00881F3E" w:rsidRDefault="00D323E2" w:rsidP="00445E64">
            <w:pPr>
              <w:pStyle w:val="Normlny0"/>
              <w:jc w:val="center"/>
            </w:pPr>
          </w:p>
          <w:p w14:paraId="19ADBE3A" w14:textId="77777777" w:rsidR="00D323E2" w:rsidRPr="00881F3E" w:rsidRDefault="00D323E2" w:rsidP="00445E64">
            <w:pPr>
              <w:pStyle w:val="Normlny0"/>
              <w:jc w:val="center"/>
            </w:pPr>
          </w:p>
          <w:p w14:paraId="396780CD" w14:textId="77777777" w:rsidR="00D323E2" w:rsidRPr="00881F3E" w:rsidRDefault="00D323E2" w:rsidP="00445E64">
            <w:pPr>
              <w:pStyle w:val="Normlny0"/>
              <w:jc w:val="center"/>
            </w:pPr>
          </w:p>
          <w:p w14:paraId="52C5081F" w14:textId="77777777" w:rsidR="00D323E2" w:rsidRPr="00881F3E" w:rsidRDefault="00D323E2" w:rsidP="00445E64">
            <w:pPr>
              <w:pStyle w:val="Normlny0"/>
              <w:jc w:val="center"/>
            </w:pPr>
          </w:p>
          <w:p w14:paraId="6BD56A52" w14:textId="77777777" w:rsidR="00D323E2" w:rsidRPr="00881F3E" w:rsidRDefault="00D323E2" w:rsidP="00445E64">
            <w:pPr>
              <w:pStyle w:val="Normlny0"/>
              <w:jc w:val="center"/>
            </w:pPr>
          </w:p>
          <w:p w14:paraId="755CBC8E" w14:textId="77777777" w:rsidR="00D323E2" w:rsidRPr="00881F3E" w:rsidRDefault="00D323E2" w:rsidP="00445E64">
            <w:pPr>
              <w:pStyle w:val="Normlny0"/>
              <w:jc w:val="center"/>
            </w:pPr>
          </w:p>
          <w:p w14:paraId="02FF005A" w14:textId="77777777" w:rsidR="00694908" w:rsidRPr="00881F3E" w:rsidRDefault="00694908" w:rsidP="00445E64">
            <w:pPr>
              <w:pStyle w:val="Normlny0"/>
              <w:jc w:val="center"/>
            </w:pPr>
          </w:p>
          <w:p w14:paraId="6A26E7C5" w14:textId="77777777" w:rsidR="00D323E2" w:rsidRPr="00881F3E" w:rsidRDefault="00D323E2" w:rsidP="00445E64">
            <w:pPr>
              <w:pStyle w:val="Normlny0"/>
              <w:rPr>
                <w:b/>
              </w:rPr>
            </w:pPr>
          </w:p>
          <w:p w14:paraId="7A431A68" w14:textId="223FFE36" w:rsidR="00D323E2" w:rsidRPr="00881F3E" w:rsidRDefault="00D323E2" w:rsidP="00445E64">
            <w:pPr>
              <w:pStyle w:val="Normlny0"/>
              <w:jc w:val="center"/>
              <w:rPr>
                <w:i/>
              </w:rPr>
            </w:pPr>
            <w:r w:rsidRPr="00881F3E">
              <w:rPr>
                <w:b/>
              </w:rPr>
              <w:t>§ 136 O</w:t>
            </w:r>
            <w:r w:rsidR="00460F30" w:rsidRPr="00881F3E">
              <w:rPr>
                <w:b/>
              </w:rPr>
              <w:t> </w:t>
            </w:r>
            <w:r w:rsidRPr="00881F3E">
              <w:rPr>
                <w:b/>
              </w:rPr>
              <w:t>3</w:t>
            </w:r>
            <w:r w:rsidR="00460F30"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7196678D" w14:textId="77777777" w:rsidR="00D323E2" w:rsidRPr="00881F3E" w:rsidRDefault="00D323E2" w:rsidP="00445E64">
            <w:pPr>
              <w:pStyle w:val="Normlny0"/>
            </w:pPr>
            <w:r w:rsidRPr="00881F3E">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w:t>
            </w:r>
            <w:r w:rsidRPr="00881F3E">
              <w:rPr>
                <w:b/>
                <w:strike/>
              </w:rPr>
              <w:t>alebo banka kontrolovaná materskou finančnou holdingovou spoločnosťou v Európskej únii alebo materskou zmiešanou finančnou holdingovou spoločnosťou v Európskej únií</w:t>
            </w:r>
            <w:r w:rsidRPr="00881F3E">
              <w:rPr>
                <w:b/>
              </w:rPr>
              <w:t xml:space="preserve"> </w:t>
            </w:r>
            <w:r w:rsidRPr="00881F3E">
              <w:t>preukáže, že to právne predpisy iného štátu nepripúšťajú.</w:t>
            </w:r>
          </w:p>
          <w:p w14:paraId="320F8E26" w14:textId="77777777" w:rsidR="00D323E2" w:rsidRPr="00881F3E" w:rsidRDefault="00D323E2" w:rsidP="00445E64">
            <w:pPr>
              <w:pStyle w:val="Normlny0"/>
            </w:pPr>
          </w:p>
          <w:p w14:paraId="7B58EE48" w14:textId="06B53395" w:rsidR="00D323E2" w:rsidRPr="00881F3E" w:rsidRDefault="00460F30" w:rsidP="00445E64">
            <w:pPr>
              <w:tabs>
                <w:tab w:val="left" w:pos="524"/>
              </w:tabs>
              <w:rPr>
                <w:i/>
                <w:sz w:val="20"/>
                <w:szCs w:val="20"/>
              </w:rPr>
            </w:pPr>
            <w:r w:rsidRPr="00881F3E">
              <w:rPr>
                <w:sz w:val="20"/>
                <w:szCs w:val="20"/>
                <w:lang w:eastAsia="en-US"/>
              </w:rPr>
              <w:t xml:space="preserve">(3)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 </w:t>
            </w:r>
            <w:r w:rsidRPr="00881F3E">
              <w:rPr>
                <w:b/>
                <w:sz w:val="20"/>
                <w:szCs w:val="20"/>
                <w:lang w:eastAsia="en-US"/>
              </w:rPr>
              <w:t xml:space="preserve">Na dcérsku spoločnosť obchodníka s cennými papiermi podľa prvej vety sa nevzťahujú ustanovenia </w:t>
            </w:r>
            <w:r w:rsidR="00BD3D6F" w:rsidRPr="00881F3E">
              <w:rPr>
                <w:b/>
                <w:sz w:val="20"/>
                <w:szCs w:val="20"/>
                <w:lang w:eastAsia="en-US"/>
              </w:rPr>
              <w:t>§ 71, § 71b, § 71d, § 71da, § 71db, § 71de a 71df, ak</w:t>
            </w:r>
            <w:r w:rsidRPr="00881F3E">
              <w:rPr>
                <w:b/>
                <w:sz w:val="20"/>
                <w:szCs w:val="20"/>
                <w:lang w:eastAsia="en-US"/>
              </w:rPr>
              <w:t xml:space="preserve"> materský obchodník s cennými papiermi v Európskej únii preukáže, že to právne predpisy </w:t>
            </w:r>
            <w:r w:rsidR="00EA3E20" w:rsidRPr="00881F3E">
              <w:rPr>
                <w:b/>
                <w:sz w:val="20"/>
                <w:szCs w:val="20"/>
                <w:lang w:eastAsia="en-US"/>
              </w:rPr>
              <w:t xml:space="preserve">štátu, ktorý nie je členským štátom, </w:t>
            </w:r>
            <w:r w:rsidRPr="00881F3E">
              <w:rPr>
                <w:b/>
                <w:sz w:val="20"/>
                <w:szCs w:val="20"/>
                <w:lang w:eastAsia="en-US"/>
              </w:rPr>
              <w:t>nepripúšťajú.</w:t>
            </w:r>
          </w:p>
        </w:tc>
        <w:tc>
          <w:tcPr>
            <w:tcW w:w="682" w:type="dxa"/>
            <w:tcBorders>
              <w:top w:val="single" w:sz="4" w:space="0" w:color="auto"/>
              <w:left w:val="single" w:sz="4" w:space="0" w:color="auto"/>
              <w:bottom w:val="single" w:sz="4" w:space="0" w:color="auto"/>
              <w:right w:val="single" w:sz="4" w:space="0" w:color="auto"/>
            </w:tcBorders>
          </w:tcPr>
          <w:p w14:paraId="1DBA2C94" w14:textId="26A3E3B0"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A4CFD50" w14:textId="77777777" w:rsidR="00D323E2" w:rsidRPr="00881F3E" w:rsidRDefault="00D323E2" w:rsidP="00445E64">
            <w:pPr>
              <w:pStyle w:val="Nadpis1"/>
              <w:rPr>
                <w:b w:val="0"/>
                <w:bCs w:val="0"/>
                <w:i/>
                <w:sz w:val="20"/>
                <w:szCs w:val="20"/>
              </w:rPr>
            </w:pPr>
          </w:p>
        </w:tc>
      </w:tr>
      <w:tr w:rsidR="00881F3E" w:rsidRPr="00881F3E" w14:paraId="7FCD5D0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08011C2" w14:textId="49CFA149" w:rsidR="00D323E2" w:rsidRPr="00881F3E" w:rsidRDefault="00D323E2" w:rsidP="00445E64">
            <w:pPr>
              <w:rPr>
                <w:b/>
                <w:sz w:val="20"/>
                <w:szCs w:val="20"/>
              </w:rPr>
            </w:pPr>
            <w:r w:rsidRPr="00881F3E">
              <w:rPr>
                <w:b/>
                <w:sz w:val="20"/>
                <w:szCs w:val="20"/>
              </w:rPr>
              <w:t>B:36</w:t>
            </w:r>
          </w:p>
          <w:p w14:paraId="5C361498"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0F23F" w14:textId="77777777" w:rsidR="00D323E2" w:rsidRPr="00881F3E" w:rsidRDefault="00D323E2" w:rsidP="00445E64">
            <w:pPr>
              <w:rPr>
                <w:b/>
                <w:sz w:val="20"/>
                <w:szCs w:val="20"/>
              </w:rPr>
            </w:pPr>
            <w:r w:rsidRPr="00881F3E">
              <w:rPr>
                <w:b/>
                <w:sz w:val="20"/>
                <w:szCs w:val="20"/>
              </w:rPr>
              <w:t>dopĺňajú sa tieto odseky: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1A2B5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0FE4568"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99094"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C80E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97FE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4B6E26" w14:textId="77777777" w:rsidR="00D323E2" w:rsidRPr="00881F3E" w:rsidRDefault="00D323E2" w:rsidP="00445E64">
            <w:pPr>
              <w:pStyle w:val="Nadpis1"/>
              <w:rPr>
                <w:bCs w:val="0"/>
                <w:sz w:val="20"/>
                <w:szCs w:val="20"/>
              </w:rPr>
            </w:pPr>
          </w:p>
        </w:tc>
      </w:tr>
      <w:tr w:rsidR="00881F3E" w:rsidRPr="00881F3E" w14:paraId="2250593F" w14:textId="77777777" w:rsidTr="00B01904">
        <w:tc>
          <w:tcPr>
            <w:tcW w:w="725" w:type="dxa"/>
            <w:tcBorders>
              <w:top w:val="single" w:sz="4" w:space="0" w:color="auto"/>
              <w:left w:val="single" w:sz="12" w:space="0" w:color="auto"/>
              <w:bottom w:val="single" w:sz="4" w:space="0" w:color="auto"/>
              <w:right w:val="single" w:sz="4" w:space="0" w:color="auto"/>
            </w:tcBorders>
          </w:tcPr>
          <w:p w14:paraId="0475C7DC" w14:textId="77777777" w:rsidR="00D323E2" w:rsidRPr="00881F3E" w:rsidRDefault="00D323E2" w:rsidP="00445E64">
            <w:pPr>
              <w:rPr>
                <w:sz w:val="20"/>
                <w:szCs w:val="20"/>
              </w:rPr>
            </w:pPr>
            <w:r w:rsidRPr="00881F3E">
              <w:rPr>
                <w:sz w:val="20"/>
                <w:szCs w:val="20"/>
              </w:rPr>
              <w:t>Č:109</w:t>
            </w:r>
          </w:p>
          <w:p w14:paraId="3580FAE5"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3025F0F8" w14:textId="77777777" w:rsidR="00D323E2" w:rsidRPr="00881F3E" w:rsidRDefault="00D323E2" w:rsidP="00445E64">
            <w:pPr>
              <w:rPr>
                <w:sz w:val="20"/>
                <w:szCs w:val="20"/>
              </w:rPr>
            </w:pPr>
            <w:r w:rsidRPr="00881F3E">
              <w:rPr>
                <w:sz w:val="20"/>
                <w:szCs w:val="20"/>
              </w:rPr>
              <w:t>Požiadavky na odmeňovanie stanovené v článkoch 92, 94 a 95 sa neuplatňujú na konsolidovanom základe na žiadny z týchto subjektov:</w:t>
            </w:r>
          </w:p>
          <w:p w14:paraId="3A9A2266" w14:textId="77777777" w:rsidR="00D323E2" w:rsidRPr="00881F3E" w:rsidRDefault="00D323E2" w:rsidP="00445E64">
            <w:pPr>
              <w:pStyle w:val="Odsekzoznamu"/>
              <w:numPr>
                <w:ilvl w:val="0"/>
                <w:numId w:val="46"/>
              </w:numPr>
              <w:rPr>
                <w:sz w:val="20"/>
                <w:szCs w:val="20"/>
              </w:rPr>
            </w:pPr>
            <w:r w:rsidRPr="00881F3E">
              <w:rPr>
                <w:sz w:val="20"/>
                <w:szCs w:val="20"/>
              </w:rPr>
              <w:lastRenderedPageBreak/>
              <w:t xml:space="preserve">dcérske spoločnosti zriadené v Únii, ak sa na </w:t>
            </w:r>
            <w:proofErr w:type="spellStart"/>
            <w:r w:rsidRPr="00881F3E">
              <w:rPr>
                <w:sz w:val="20"/>
                <w:szCs w:val="20"/>
              </w:rPr>
              <w:t>ne</w:t>
            </w:r>
            <w:proofErr w:type="spellEnd"/>
            <w:r w:rsidRPr="00881F3E">
              <w:rPr>
                <w:sz w:val="20"/>
                <w:szCs w:val="20"/>
              </w:rPr>
              <w:t xml:space="preserve"> vzťahujú osobitné požiadavky na odmeňovanie v súlade s inými právnymi aktmi Únie;</w:t>
            </w:r>
          </w:p>
          <w:p w14:paraId="462687C2" w14:textId="77777777" w:rsidR="00D323E2" w:rsidRPr="00881F3E" w:rsidRDefault="00D323E2" w:rsidP="00445E64">
            <w:pPr>
              <w:pStyle w:val="Odsekzoznamu"/>
              <w:numPr>
                <w:ilvl w:val="0"/>
                <w:numId w:val="46"/>
              </w:numPr>
              <w:rPr>
                <w:sz w:val="20"/>
                <w:szCs w:val="20"/>
              </w:rPr>
            </w:pPr>
            <w:r w:rsidRPr="00881F3E">
              <w:rPr>
                <w:sz w:val="20"/>
                <w:szCs w:val="20"/>
              </w:rPr>
              <w:t xml:space="preserve">dcérske spoločnosti zriadené v tretej krajine, ak by sa na </w:t>
            </w:r>
            <w:proofErr w:type="spellStart"/>
            <w:r w:rsidRPr="00881F3E">
              <w:rPr>
                <w:sz w:val="20"/>
                <w:szCs w:val="20"/>
              </w:rPr>
              <w:t>ne</w:t>
            </w:r>
            <w:proofErr w:type="spellEnd"/>
            <w:r w:rsidRPr="00881F3E">
              <w:rPr>
                <w:sz w:val="20"/>
                <w:szCs w:val="20"/>
              </w:rPr>
              <w:t xml:space="preserve"> vzťahovali osobitné požiadavky na odmeňovanie v súlade s inými právnymi aktmi Únie, ak by boli zriadené v Únii.</w:t>
            </w:r>
          </w:p>
        </w:tc>
        <w:tc>
          <w:tcPr>
            <w:tcW w:w="882" w:type="dxa"/>
            <w:tcBorders>
              <w:top w:val="single" w:sz="4" w:space="0" w:color="auto"/>
              <w:left w:val="single" w:sz="4" w:space="0" w:color="auto"/>
              <w:bottom w:val="single" w:sz="4" w:space="0" w:color="auto"/>
              <w:right w:val="single" w:sz="12" w:space="0" w:color="auto"/>
            </w:tcBorders>
          </w:tcPr>
          <w:p w14:paraId="4F32FC1C" w14:textId="2A7A7171"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87C7547" w14:textId="77777777" w:rsidR="00D323E2" w:rsidRPr="00881F3E" w:rsidRDefault="00D323E2" w:rsidP="00445E64">
            <w:pPr>
              <w:jc w:val="center"/>
              <w:rPr>
                <w:b/>
                <w:sz w:val="20"/>
                <w:szCs w:val="20"/>
              </w:rPr>
            </w:pPr>
            <w:r w:rsidRPr="00881F3E">
              <w:rPr>
                <w:b/>
                <w:sz w:val="20"/>
                <w:szCs w:val="20"/>
              </w:rPr>
              <w:t>Návrh zákona čl. I</w:t>
            </w:r>
          </w:p>
          <w:p w14:paraId="79ABE2C1" w14:textId="77777777" w:rsidR="00D323E2" w:rsidRPr="00881F3E" w:rsidRDefault="00D323E2" w:rsidP="00445E64">
            <w:pPr>
              <w:jc w:val="center"/>
              <w:rPr>
                <w:b/>
                <w:sz w:val="20"/>
                <w:szCs w:val="20"/>
              </w:rPr>
            </w:pPr>
          </w:p>
          <w:p w14:paraId="52270EA2" w14:textId="77777777" w:rsidR="00D323E2" w:rsidRPr="00881F3E" w:rsidRDefault="00D323E2" w:rsidP="00445E64">
            <w:pPr>
              <w:jc w:val="center"/>
              <w:rPr>
                <w:b/>
                <w:sz w:val="20"/>
                <w:szCs w:val="20"/>
              </w:rPr>
            </w:pPr>
          </w:p>
          <w:p w14:paraId="3F6934E5" w14:textId="77777777" w:rsidR="00D323E2" w:rsidRPr="00881F3E" w:rsidRDefault="00D323E2" w:rsidP="00445E64">
            <w:pPr>
              <w:jc w:val="center"/>
              <w:rPr>
                <w:b/>
                <w:sz w:val="20"/>
                <w:szCs w:val="20"/>
              </w:rPr>
            </w:pPr>
          </w:p>
          <w:p w14:paraId="421EF914" w14:textId="77777777" w:rsidR="00D323E2" w:rsidRPr="00881F3E" w:rsidRDefault="00D323E2" w:rsidP="00445E64">
            <w:pPr>
              <w:jc w:val="center"/>
              <w:rPr>
                <w:b/>
                <w:sz w:val="20"/>
                <w:szCs w:val="20"/>
              </w:rPr>
            </w:pPr>
          </w:p>
          <w:p w14:paraId="39463D79" w14:textId="77777777" w:rsidR="00D323E2" w:rsidRPr="00881F3E" w:rsidRDefault="00D323E2" w:rsidP="00445E64">
            <w:pPr>
              <w:jc w:val="center"/>
              <w:rPr>
                <w:b/>
                <w:sz w:val="20"/>
                <w:szCs w:val="20"/>
              </w:rPr>
            </w:pPr>
          </w:p>
          <w:p w14:paraId="56B11031" w14:textId="77777777" w:rsidR="00D323E2" w:rsidRPr="00881F3E" w:rsidRDefault="00D323E2" w:rsidP="00445E64">
            <w:pPr>
              <w:jc w:val="center"/>
              <w:rPr>
                <w:b/>
                <w:sz w:val="20"/>
                <w:szCs w:val="20"/>
              </w:rPr>
            </w:pPr>
          </w:p>
          <w:p w14:paraId="61C6FB58" w14:textId="77777777" w:rsidR="00D323E2" w:rsidRPr="00881F3E" w:rsidRDefault="00D323E2" w:rsidP="00445E64">
            <w:pPr>
              <w:jc w:val="center"/>
              <w:rPr>
                <w:b/>
                <w:sz w:val="20"/>
                <w:szCs w:val="20"/>
              </w:rPr>
            </w:pPr>
          </w:p>
          <w:p w14:paraId="29A54D1D" w14:textId="77777777" w:rsidR="00D323E2" w:rsidRPr="00881F3E" w:rsidRDefault="00D323E2" w:rsidP="00445E64">
            <w:pPr>
              <w:jc w:val="center"/>
              <w:rPr>
                <w:b/>
                <w:sz w:val="20"/>
                <w:szCs w:val="20"/>
              </w:rPr>
            </w:pPr>
          </w:p>
          <w:p w14:paraId="2D7A12C6" w14:textId="77777777" w:rsidR="00D323E2" w:rsidRPr="00881F3E" w:rsidRDefault="00D323E2" w:rsidP="00445E64">
            <w:pPr>
              <w:jc w:val="center"/>
              <w:rPr>
                <w:b/>
                <w:sz w:val="20"/>
                <w:szCs w:val="20"/>
              </w:rPr>
            </w:pPr>
          </w:p>
          <w:p w14:paraId="762E7A67" w14:textId="77777777" w:rsidR="00460F30" w:rsidRPr="00881F3E" w:rsidRDefault="00460F30" w:rsidP="00445E64">
            <w:pPr>
              <w:jc w:val="center"/>
              <w:rPr>
                <w:b/>
                <w:sz w:val="20"/>
                <w:szCs w:val="20"/>
              </w:rPr>
            </w:pPr>
          </w:p>
          <w:p w14:paraId="71FEA7D1" w14:textId="07B6F5B2" w:rsidR="00D323E2" w:rsidRPr="00881F3E" w:rsidRDefault="00D323E2"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10FC644A" w14:textId="451DC58C" w:rsidR="00D323E2" w:rsidRPr="00881F3E" w:rsidRDefault="00D323E2" w:rsidP="00445E64">
            <w:pPr>
              <w:pStyle w:val="Normlny0"/>
              <w:jc w:val="center"/>
              <w:rPr>
                <w:b/>
              </w:rPr>
            </w:pPr>
            <w:r w:rsidRPr="00881F3E">
              <w:rPr>
                <w:b/>
              </w:rPr>
              <w:lastRenderedPageBreak/>
              <w:t>§ 46 O 4</w:t>
            </w:r>
          </w:p>
          <w:p w14:paraId="223069D2" w14:textId="77777777" w:rsidR="00D323E2" w:rsidRPr="00881F3E" w:rsidRDefault="00D323E2" w:rsidP="00445E64">
            <w:pPr>
              <w:pStyle w:val="Normlny0"/>
              <w:jc w:val="center"/>
              <w:rPr>
                <w:b/>
              </w:rPr>
            </w:pPr>
          </w:p>
          <w:p w14:paraId="36586E96" w14:textId="77777777" w:rsidR="00D323E2" w:rsidRPr="00881F3E" w:rsidRDefault="00D323E2" w:rsidP="00445E64">
            <w:pPr>
              <w:pStyle w:val="Normlny0"/>
              <w:jc w:val="center"/>
              <w:rPr>
                <w:b/>
              </w:rPr>
            </w:pPr>
          </w:p>
          <w:p w14:paraId="79974D66" w14:textId="77777777" w:rsidR="00D323E2" w:rsidRPr="00881F3E" w:rsidRDefault="00D323E2" w:rsidP="00445E64">
            <w:pPr>
              <w:pStyle w:val="Normlny0"/>
              <w:jc w:val="center"/>
              <w:rPr>
                <w:b/>
              </w:rPr>
            </w:pPr>
          </w:p>
          <w:p w14:paraId="3C814B40" w14:textId="77777777" w:rsidR="00D323E2" w:rsidRPr="00881F3E" w:rsidRDefault="00D323E2" w:rsidP="00445E64">
            <w:pPr>
              <w:pStyle w:val="Normlny0"/>
              <w:jc w:val="center"/>
              <w:rPr>
                <w:b/>
              </w:rPr>
            </w:pPr>
          </w:p>
          <w:p w14:paraId="4730A034" w14:textId="77777777" w:rsidR="00D323E2" w:rsidRPr="00881F3E" w:rsidRDefault="00D323E2" w:rsidP="00445E64">
            <w:pPr>
              <w:pStyle w:val="Normlny0"/>
              <w:jc w:val="center"/>
              <w:rPr>
                <w:b/>
              </w:rPr>
            </w:pPr>
          </w:p>
          <w:p w14:paraId="2F7ECF72" w14:textId="77777777" w:rsidR="00D323E2" w:rsidRPr="00881F3E" w:rsidRDefault="00D323E2" w:rsidP="00445E64">
            <w:pPr>
              <w:pStyle w:val="Normlny0"/>
              <w:jc w:val="center"/>
              <w:rPr>
                <w:b/>
              </w:rPr>
            </w:pPr>
          </w:p>
          <w:p w14:paraId="2EE9191D" w14:textId="77777777" w:rsidR="00D323E2" w:rsidRPr="00881F3E" w:rsidRDefault="00D323E2" w:rsidP="00445E64">
            <w:pPr>
              <w:pStyle w:val="Normlny0"/>
              <w:jc w:val="center"/>
              <w:rPr>
                <w:b/>
              </w:rPr>
            </w:pPr>
          </w:p>
          <w:p w14:paraId="3F753910" w14:textId="77777777" w:rsidR="00D323E2" w:rsidRPr="00881F3E" w:rsidRDefault="00D323E2" w:rsidP="00445E64">
            <w:pPr>
              <w:pStyle w:val="Normlny0"/>
              <w:jc w:val="center"/>
              <w:rPr>
                <w:b/>
              </w:rPr>
            </w:pPr>
          </w:p>
          <w:p w14:paraId="0F1AF840" w14:textId="77777777" w:rsidR="00D323E2" w:rsidRPr="00881F3E" w:rsidRDefault="00D323E2" w:rsidP="00445E64">
            <w:pPr>
              <w:pStyle w:val="Normlny0"/>
              <w:jc w:val="center"/>
              <w:rPr>
                <w:b/>
              </w:rPr>
            </w:pPr>
          </w:p>
          <w:p w14:paraId="116AC9C0" w14:textId="77777777" w:rsidR="00D323E2" w:rsidRPr="00881F3E" w:rsidRDefault="00D323E2" w:rsidP="00445E64">
            <w:pPr>
              <w:pStyle w:val="Normlny0"/>
              <w:jc w:val="center"/>
              <w:rPr>
                <w:b/>
              </w:rPr>
            </w:pPr>
          </w:p>
          <w:p w14:paraId="4D9F5FE4" w14:textId="77777777" w:rsidR="00460F30" w:rsidRPr="00881F3E" w:rsidRDefault="00460F30" w:rsidP="00445E64">
            <w:pPr>
              <w:pStyle w:val="Normlny0"/>
              <w:jc w:val="center"/>
              <w:rPr>
                <w:b/>
              </w:rPr>
            </w:pPr>
          </w:p>
          <w:p w14:paraId="48CA8498" w14:textId="0B3F44BB" w:rsidR="00D323E2" w:rsidRPr="00881F3E" w:rsidRDefault="00D323E2" w:rsidP="00445E64">
            <w:pPr>
              <w:pStyle w:val="Normlny0"/>
              <w:jc w:val="center"/>
              <w:rPr>
                <w:b/>
              </w:rPr>
            </w:pPr>
            <w:r w:rsidRPr="00881F3E">
              <w:rPr>
                <w:b/>
              </w:rPr>
              <w:t>§ 140 O</w:t>
            </w:r>
            <w:r w:rsidR="00460F30" w:rsidRPr="00881F3E">
              <w:rPr>
                <w:b/>
              </w:rPr>
              <w:t> </w:t>
            </w:r>
            <w:r w:rsidRPr="00881F3E">
              <w:rPr>
                <w:b/>
              </w:rPr>
              <w:t>4</w:t>
            </w:r>
            <w:r w:rsidR="00460F30" w:rsidRPr="00881F3E">
              <w:rPr>
                <w:b/>
              </w:rPr>
              <w:t xml:space="preserve"> </w:t>
            </w:r>
          </w:p>
          <w:p w14:paraId="51790179" w14:textId="24A61A82"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tcPr>
          <w:p w14:paraId="34B2DBE1" w14:textId="38503A58" w:rsidR="00D323E2" w:rsidRPr="00881F3E" w:rsidRDefault="00D323E2" w:rsidP="00445E64">
            <w:pPr>
              <w:rPr>
                <w:b/>
                <w:sz w:val="20"/>
                <w:szCs w:val="20"/>
              </w:rPr>
            </w:pPr>
            <w:r w:rsidRPr="00881F3E">
              <w:rPr>
                <w:b/>
                <w:sz w:val="20"/>
                <w:szCs w:val="20"/>
              </w:rPr>
              <w:lastRenderedPageBreak/>
              <w:t xml:space="preserve">(4) Požiadavky podľa § 23a až 23d sa nevzťahujú na konsolidovanom základe na </w:t>
            </w:r>
            <w:r w:rsidRPr="00881F3E">
              <w:rPr>
                <w:b/>
                <w:sz w:val="20"/>
                <w:szCs w:val="20"/>
              </w:rPr>
              <w:lastRenderedPageBreak/>
              <w:t>dcérsku spoločnosť, ak má táto dcérska spoločnosť sídlo v</w:t>
            </w:r>
          </w:p>
          <w:p w14:paraId="4CAA0FDE" w14:textId="376D9296" w:rsidR="00D323E2" w:rsidRPr="00881F3E" w:rsidRDefault="00D323E2" w:rsidP="00445E64">
            <w:pPr>
              <w:pStyle w:val="Odsekzoznamu"/>
              <w:numPr>
                <w:ilvl w:val="1"/>
                <w:numId w:val="80"/>
              </w:numPr>
              <w:autoSpaceDE/>
              <w:autoSpaceDN/>
              <w:ind w:left="395" w:hanging="284"/>
              <w:rPr>
                <w:b/>
                <w:sz w:val="20"/>
                <w:szCs w:val="20"/>
              </w:rPr>
            </w:pPr>
            <w:r w:rsidRPr="00881F3E">
              <w:rPr>
                <w:b/>
                <w:sz w:val="20"/>
                <w:szCs w:val="20"/>
              </w:rPr>
              <w:t>členskom štáte a platia pre ňu osobitné požiadavky na odmeňovanie podľa práva Európskej únie,</w:t>
            </w:r>
          </w:p>
          <w:p w14:paraId="1C4D9DC1" w14:textId="0B7DB440" w:rsidR="00D323E2" w:rsidRPr="00881F3E" w:rsidRDefault="00D323E2" w:rsidP="00445E64">
            <w:pPr>
              <w:pStyle w:val="Odsekzoznamu"/>
              <w:numPr>
                <w:ilvl w:val="1"/>
                <w:numId w:val="80"/>
              </w:numPr>
              <w:autoSpaceDE/>
              <w:autoSpaceDN/>
              <w:ind w:left="395" w:hanging="284"/>
              <w:rPr>
                <w:i/>
                <w:sz w:val="20"/>
                <w:szCs w:val="20"/>
              </w:rPr>
            </w:pPr>
            <w:r w:rsidRPr="00881F3E">
              <w:rPr>
                <w:b/>
                <w:sz w:val="20"/>
                <w:szCs w:val="20"/>
              </w:rPr>
              <w:t>inom ako členskom štáte a platia pre ňu osobitné požiadavky na odmeňovanie podľa práva Európskej únie, ak by mala sídlo v členskom štáte.</w:t>
            </w:r>
          </w:p>
          <w:p w14:paraId="22B4D8A1" w14:textId="77777777" w:rsidR="00D323E2" w:rsidRPr="00881F3E" w:rsidRDefault="00D323E2" w:rsidP="00445E64">
            <w:pPr>
              <w:autoSpaceDE/>
              <w:autoSpaceDN/>
              <w:jc w:val="both"/>
              <w:rPr>
                <w:sz w:val="20"/>
                <w:szCs w:val="20"/>
              </w:rPr>
            </w:pPr>
          </w:p>
          <w:p w14:paraId="153C83F7" w14:textId="77777777" w:rsidR="00460F30" w:rsidRPr="00881F3E" w:rsidRDefault="00460F30" w:rsidP="00445E64">
            <w:pPr>
              <w:autoSpaceDE/>
              <w:autoSpaceDN/>
              <w:jc w:val="both"/>
              <w:rPr>
                <w:sz w:val="20"/>
                <w:szCs w:val="20"/>
              </w:rPr>
            </w:pPr>
          </w:p>
          <w:p w14:paraId="507BAE59" w14:textId="77777777" w:rsidR="00460F30" w:rsidRPr="00881F3E" w:rsidRDefault="00460F30" w:rsidP="00460F30">
            <w:pPr>
              <w:tabs>
                <w:tab w:val="left" w:pos="524"/>
              </w:tabs>
              <w:jc w:val="both"/>
              <w:rPr>
                <w:b/>
                <w:sz w:val="20"/>
                <w:szCs w:val="20"/>
                <w:lang w:eastAsia="en-US"/>
              </w:rPr>
            </w:pPr>
            <w:r w:rsidRPr="00881F3E">
              <w:rPr>
                <w:sz w:val="20"/>
                <w:szCs w:val="20"/>
                <w:lang w:eastAsia="en-US"/>
              </w:rPr>
              <w:t>(</w:t>
            </w:r>
            <w:r w:rsidRPr="00881F3E">
              <w:rPr>
                <w:b/>
                <w:sz w:val="20"/>
                <w:szCs w:val="20"/>
                <w:lang w:eastAsia="en-US"/>
              </w:rPr>
              <w:t>4) Zásady odmeňovania podľa § 71da až 71dd sa nevzťahujú na konsolidovanom základe na dcérsku spoločnosť, ak má táto dcérska spoločnosť sídlo v</w:t>
            </w:r>
          </w:p>
          <w:p w14:paraId="33DC7469" w14:textId="77777777" w:rsidR="00460F30" w:rsidRPr="00881F3E" w:rsidRDefault="00460F30" w:rsidP="00460F30">
            <w:pPr>
              <w:tabs>
                <w:tab w:val="left" w:pos="524"/>
              </w:tabs>
              <w:ind w:left="311" w:hanging="311"/>
              <w:jc w:val="both"/>
              <w:rPr>
                <w:b/>
                <w:sz w:val="20"/>
                <w:szCs w:val="20"/>
                <w:lang w:eastAsia="en-US"/>
              </w:rPr>
            </w:pPr>
            <w:r w:rsidRPr="00881F3E">
              <w:rPr>
                <w:b/>
                <w:sz w:val="20"/>
                <w:szCs w:val="20"/>
                <w:lang w:eastAsia="en-US"/>
              </w:rPr>
              <w:t>a)</w:t>
            </w:r>
            <w:r w:rsidRPr="00881F3E">
              <w:rPr>
                <w:b/>
                <w:sz w:val="20"/>
                <w:szCs w:val="20"/>
                <w:lang w:eastAsia="en-US"/>
              </w:rPr>
              <w:tab/>
              <w:t>členskom štáte a platia pre ňu osobitné požiadavky na odmeňovanie podľa práva Európskej únie,</w:t>
            </w:r>
          </w:p>
          <w:p w14:paraId="2A3A653C" w14:textId="2B6A9F16" w:rsidR="00D323E2" w:rsidRPr="00881F3E" w:rsidRDefault="00460F30" w:rsidP="00460F30">
            <w:pPr>
              <w:tabs>
                <w:tab w:val="left" w:pos="524"/>
              </w:tabs>
              <w:ind w:left="311" w:hanging="311"/>
              <w:jc w:val="both"/>
              <w:rPr>
                <w:sz w:val="20"/>
                <w:szCs w:val="20"/>
              </w:rPr>
            </w:pPr>
            <w:r w:rsidRPr="00881F3E">
              <w:rPr>
                <w:b/>
                <w:sz w:val="20"/>
                <w:szCs w:val="20"/>
                <w:lang w:eastAsia="en-US"/>
              </w:rPr>
              <w:t>b)</w:t>
            </w:r>
            <w:r w:rsidRPr="00881F3E">
              <w:rPr>
                <w:b/>
                <w:sz w:val="20"/>
                <w:szCs w:val="20"/>
                <w:lang w:eastAsia="en-US"/>
              </w:rPr>
              <w:tab/>
              <w:t>inom ako členskom štáte a vzťahovali by sa ňu osobitné požiadavky na odmeňovanie v podľa práva Európskej únie, ak by mala sídlo v členskom štáte.</w:t>
            </w:r>
          </w:p>
        </w:tc>
        <w:tc>
          <w:tcPr>
            <w:tcW w:w="682" w:type="dxa"/>
            <w:tcBorders>
              <w:top w:val="single" w:sz="4" w:space="0" w:color="auto"/>
              <w:left w:val="single" w:sz="4" w:space="0" w:color="auto"/>
              <w:bottom w:val="single" w:sz="4" w:space="0" w:color="auto"/>
              <w:right w:val="single" w:sz="4" w:space="0" w:color="auto"/>
            </w:tcBorders>
          </w:tcPr>
          <w:p w14:paraId="1D4A8651" w14:textId="176CB170"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4F0F8AE5" w14:textId="77777777" w:rsidR="00D323E2" w:rsidRPr="00881F3E" w:rsidRDefault="00D323E2" w:rsidP="00445E64">
            <w:pPr>
              <w:pStyle w:val="Nadpis1"/>
              <w:rPr>
                <w:b w:val="0"/>
                <w:bCs w:val="0"/>
                <w:i/>
                <w:sz w:val="20"/>
                <w:szCs w:val="20"/>
              </w:rPr>
            </w:pPr>
          </w:p>
        </w:tc>
      </w:tr>
      <w:tr w:rsidR="00881F3E" w:rsidRPr="00881F3E" w14:paraId="19631EE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F7C887F" w14:textId="77777777" w:rsidR="00D323E2" w:rsidRPr="00881F3E" w:rsidRDefault="00D323E2" w:rsidP="00445E64">
            <w:pPr>
              <w:rPr>
                <w:sz w:val="20"/>
                <w:szCs w:val="20"/>
              </w:rPr>
            </w:pPr>
            <w:r w:rsidRPr="00881F3E">
              <w:rPr>
                <w:sz w:val="20"/>
                <w:szCs w:val="20"/>
              </w:rPr>
              <w:t>Č:109</w:t>
            </w:r>
          </w:p>
          <w:p w14:paraId="678D5C55"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51C0DCF" w14:textId="77777777" w:rsidR="00D323E2" w:rsidRPr="00881F3E" w:rsidRDefault="00D323E2" w:rsidP="00445E64">
            <w:pPr>
              <w:rPr>
                <w:sz w:val="20"/>
                <w:szCs w:val="20"/>
              </w:rPr>
            </w:pPr>
            <w:r w:rsidRPr="00881F3E">
              <w:rPr>
                <w:sz w:val="20"/>
                <w:szCs w:val="20"/>
              </w:rPr>
              <w:t>Odchylne od odseku 4 tohto článku a s cieľom zabrániť obchádzaniu pravidiel stanovených v článkoch 92, 94 a 95 členské štáty zabezpečia, aby sa požiadavky stanovené v článkoch 92, 94 a 95 uplatňovali na zamestnancov dcérskych spoločností, na ktoré sa nevzťahuje táto smernica, na individuálnom základe, ak:</w:t>
            </w:r>
          </w:p>
          <w:p w14:paraId="104A8B61" w14:textId="77777777" w:rsidR="00D323E2" w:rsidRPr="00881F3E" w:rsidRDefault="00D323E2" w:rsidP="00445E64">
            <w:pPr>
              <w:pStyle w:val="Odsekzoznamu"/>
              <w:numPr>
                <w:ilvl w:val="0"/>
                <w:numId w:val="47"/>
              </w:numPr>
              <w:rPr>
                <w:sz w:val="20"/>
                <w:szCs w:val="20"/>
              </w:rPr>
            </w:pPr>
            <w:r w:rsidRPr="00881F3E">
              <w:rPr>
                <w:sz w:val="20"/>
                <w:szCs w:val="20"/>
              </w:rPr>
              <w:t>dcérska spoločnosť je buď správcovskou spoločnosťou alebo podnikom, ktorý poskytuje investičné služby a vykonáva investičné činnosti uvedené v oddiele A bodoch 2, 3, 4, 6 a 7 prílohy I k smernici 2014/65/EÚ, a</w:t>
            </w:r>
          </w:p>
          <w:p w14:paraId="16D1BF2A" w14:textId="77777777" w:rsidR="00D323E2" w:rsidRPr="00881F3E" w:rsidRDefault="00D323E2" w:rsidP="00445E64">
            <w:pPr>
              <w:pStyle w:val="Odsekzoznamu"/>
              <w:numPr>
                <w:ilvl w:val="0"/>
                <w:numId w:val="47"/>
              </w:numPr>
              <w:rPr>
                <w:sz w:val="20"/>
                <w:szCs w:val="20"/>
              </w:rPr>
            </w:pPr>
            <w:r w:rsidRPr="00881F3E">
              <w:rPr>
                <w:sz w:val="20"/>
                <w:szCs w:val="20"/>
              </w:rPr>
              <w:t>títo zamestnanci boli poverení výkonom profesionálnych činností, ktoré majú priamy významný vplyv na rizikový profil alebo podnikanie inštitúcií v rámci skupiny.</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79F6735" w14:textId="45B6794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09471188" w14:textId="16AC1E30" w:rsidR="00D323E2" w:rsidRPr="00881F3E" w:rsidRDefault="00D323E2" w:rsidP="00445E64">
            <w:pPr>
              <w:jc w:val="center"/>
              <w:rPr>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23E561B" w14:textId="319A3270" w:rsidR="00D323E2" w:rsidRPr="00881F3E" w:rsidRDefault="00D323E2" w:rsidP="00445E64">
            <w:pPr>
              <w:pStyle w:val="Normlny0"/>
              <w:jc w:val="center"/>
              <w:rPr>
                <w:b/>
              </w:rPr>
            </w:pPr>
            <w:r w:rsidRPr="00881F3E">
              <w:rPr>
                <w:b/>
              </w:rPr>
              <w:t>§ 140 O 5</w:t>
            </w:r>
          </w:p>
          <w:p w14:paraId="59E59810" w14:textId="5CF41559" w:rsidR="00D323E2" w:rsidRPr="00881F3E" w:rsidRDefault="00D323E2" w:rsidP="00445E64">
            <w:pPr>
              <w:pStyle w:val="Normlny0"/>
              <w:jc w:val="center"/>
              <w:rPr>
                <w:b/>
              </w:rPr>
            </w:pPr>
            <w:r w:rsidRPr="00881F3E">
              <w:rPr>
                <w:b/>
              </w:rPr>
              <w:t>a 6</w:t>
            </w:r>
          </w:p>
          <w:p w14:paraId="06784781"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A7A3803" w14:textId="2EA563A0" w:rsidR="00460F30" w:rsidRPr="00881F3E" w:rsidRDefault="00460F30" w:rsidP="00DA7CE1">
            <w:pPr>
              <w:tabs>
                <w:tab w:val="left" w:pos="524"/>
              </w:tabs>
              <w:rPr>
                <w:b/>
                <w:sz w:val="20"/>
                <w:szCs w:val="20"/>
                <w:lang w:eastAsia="en-US"/>
              </w:rPr>
            </w:pPr>
            <w:r w:rsidRPr="00881F3E">
              <w:rPr>
                <w:b/>
                <w:sz w:val="20"/>
                <w:szCs w:val="20"/>
                <w:lang w:eastAsia="en-US"/>
              </w:rPr>
              <w:t xml:space="preserve">(5) </w:t>
            </w:r>
            <w:r w:rsidR="0099630C" w:rsidRPr="00881F3E">
              <w:rPr>
                <w:b/>
                <w:sz w:val="20"/>
                <w:szCs w:val="20"/>
                <w:lang w:eastAsia="en-US"/>
              </w:rPr>
              <w:t xml:space="preserve">Odsekom 4 </w:t>
            </w:r>
            <w:r w:rsidRPr="00881F3E">
              <w:rPr>
                <w:b/>
                <w:sz w:val="20"/>
                <w:szCs w:val="20"/>
                <w:lang w:eastAsia="en-US"/>
              </w:rPr>
              <w:t xml:space="preserve">nie je dotknutá povinnosť uplatňovať požiadavky podľa § 71da až 71dd na zamestnancov dcérskej spoločnosti,  na ktorú sa nevzťahuje tento zákon na individuálnom základe, ak </w:t>
            </w:r>
          </w:p>
          <w:p w14:paraId="5DC37C64" w14:textId="77777777" w:rsidR="00460F30" w:rsidRPr="00881F3E" w:rsidRDefault="00460F30" w:rsidP="00DA7CE1">
            <w:pPr>
              <w:tabs>
                <w:tab w:val="left" w:pos="524"/>
              </w:tabs>
              <w:rPr>
                <w:b/>
                <w:sz w:val="20"/>
                <w:szCs w:val="20"/>
                <w:lang w:eastAsia="en-US"/>
              </w:rPr>
            </w:pPr>
            <w:r w:rsidRPr="00881F3E">
              <w:rPr>
                <w:b/>
                <w:sz w:val="20"/>
                <w:szCs w:val="20"/>
                <w:lang w:eastAsia="en-US"/>
              </w:rPr>
              <w:t>a) táto dcérska spoločnosť je správcovskou spoločnosťou alebo obchodníkom s cennými papiermi, ktorý poskytuje investičné služby a vykonáva investičné činnosti v rozsahu podľa § 6 ods. 1 písm. b), až d), f) a g) a</w:t>
            </w:r>
          </w:p>
          <w:p w14:paraId="2F87F619" w14:textId="77777777" w:rsidR="00460F30" w:rsidRPr="00881F3E" w:rsidRDefault="00460F30" w:rsidP="00DA7CE1">
            <w:pPr>
              <w:tabs>
                <w:tab w:val="left" w:pos="524"/>
              </w:tabs>
              <w:rPr>
                <w:b/>
                <w:sz w:val="20"/>
                <w:szCs w:val="20"/>
                <w:lang w:eastAsia="en-US"/>
              </w:rPr>
            </w:pPr>
            <w:r w:rsidRPr="00881F3E">
              <w:rPr>
                <w:b/>
                <w:sz w:val="20"/>
                <w:szCs w:val="20"/>
                <w:lang w:eastAsia="en-US"/>
              </w:rPr>
              <w:t>b) zamestnanci majú rizikový vplyv alebo majú priamy významný vplyv na podnikanie bánk a obchodníkov s cennými papiermi v rámci skupiny.</w:t>
            </w:r>
          </w:p>
          <w:p w14:paraId="0DF8FAE5" w14:textId="77777777" w:rsidR="00460F30" w:rsidRPr="00881F3E" w:rsidRDefault="00460F30" w:rsidP="00DA7CE1">
            <w:pPr>
              <w:tabs>
                <w:tab w:val="left" w:pos="524"/>
              </w:tabs>
              <w:rPr>
                <w:b/>
                <w:sz w:val="20"/>
                <w:szCs w:val="20"/>
                <w:lang w:eastAsia="en-US"/>
              </w:rPr>
            </w:pPr>
          </w:p>
          <w:p w14:paraId="23BDE68E" w14:textId="77777777" w:rsidR="00460F30" w:rsidRPr="00881F3E" w:rsidRDefault="00460F30" w:rsidP="00DA7CE1">
            <w:pPr>
              <w:pStyle w:val="Normlny0"/>
              <w:rPr>
                <w:b/>
              </w:rPr>
            </w:pPr>
            <w:r w:rsidRPr="00881F3E">
              <w:rPr>
                <w:b/>
              </w:rPr>
              <w:t>(6) Ustanovenia § 71da až  71dd sa na zamestnancov podľa odseku 5 uplatňujú v rozsahu, ktorý presahuje rámec ustanovení o zásadách odmeňovania podľa osobitného predpisu.</w:t>
            </w:r>
            <w:r w:rsidRPr="00881F3E">
              <w:rPr>
                <w:b/>
                <w:vertAlign w:val="superscript"/>
              </w:rPr>
              <w:t>109e</w:t>
            </w:r>
            <w:r w:rsidRPr="00881F3E">
              <w:rPr>
                <w:b/>
              </w:rPr>
              <w:t>)</w:t>
            </w:r>
          </w:p>
          <w:p w14:paraId="47429460" w14:textId="77777777" w:rsidR="00460F30" w:rsidRPr="00881F3E" w:rsidRDefault="00460F30" w:rsidP="00460F30">
            <w:pPr>
              <w:pStyle w:val="Normlny0"/>
              <w:rPr>
                <w:b/>
              </w:rPr>
            </w:pPr>
          </w:p>
          <w:p w14:paraId="604308F4" w14:textId="77777777" w:rsidR="00460F30" w:rsidRPr="00881F3E" w:rsidRDefault="00460F30" w:rsidP="00460F30">
            <w:pPr>
              <w:pStyle w:val="Normlny0"/>
              <w:rPr>
                <w:b/>
              </w:rPr>
            </w:pPr>
            <w:r w:rsidRPr="00881F3E">
              <w:rPr>
                <w:b/>
              </w:rPr>
              <w:lastRenderedPageBreak/>
              <w:t>Poznámka pod čiarou k odkazu 109e znie:</w:t>
            </w:r>
          </w:p>
          <w:p w14:paraId="4F5BE313" w14:textId="4DA7F1D1" w:rsidR="00D323E2" w:rsidRPr="00881F3E" w:rsidRDefault="00460F30" w:rsidP="00697000">
            <w:pPr>
              <w:pStyle w:val="Normlny0"/>
            </w:pPr>
            <w:r w:rsidRPr="00881F3E">
              <w:rPr>
                <w:b/>
                <w:vertAlign w:val="superscript"/>
              </w:rPr>
              <w:t>109e</w:t>
            </w:r>
            <w:r w:rsidRPr="00881F3E">
              <w:rPr>
                <w:b/>
              </w:rPr>
              <w:t xml:space="preserve">) </w:t>
            </w:r>
            <w:r w:rsidR="00893F00" w:rsidRPr="00881F3E">
              <w:rPr>
                <w:b/>
              </w:rPr>
              <w:t>§ 33 zákona č. 203/2011 Z. z. o</w:t>
            </w:r>
            <w:r w:rsidR="00697000" w:rsidRPr="00881F3E">
              <w:rPr>
                <w:b/>
              </w:rPr>
              <w:t> </w:t>
            </w:r>
            <w:r w:rsidR="00893F00" w:rsidRPr="00881F3E">
              <w:rPr>
                <w:b/>
              </w:rPr>
              <w:t>kolektívnom investovaní v znení neskorších predpisov.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323271F" w14:textId="4C7A15A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6A09439" w14:textId="77777777" w:rsidR="00D323E2" w:rsidRPr="00881F3E" w:rsidRDefault="00D323E2" w:rsidP="00445E64">
            <w:pPr>
              <w:pStyle w:val="Nadpis1"/>
              <w:rPr>
                <w:b w:val="0"/>
                <w:bCs w:val="0"/>
                <w:sz w:val="20"/>
                <w:szCs w:val="20"/>
              </w:rPr>
            </w:pPr>
          </w:p>
        </w:tc>
      </w:tr>
      <w:tr w:rsidR="00881F3E" w:rsidRPr="00881F3E" w14:paraId="4C0BF67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0AA48538" w14:textId="77777777" w:rsidR="00D323E2" w:rsidRPr="00881F3E" w:rsidRDefault="00D323E2" w:rsidP="00445E64">
            <w:pPr>
              <w:rPr>
                <w:sz w:val="20"/>
                <w:szCs w:val="20"/>
              </w:rPr>
            </w:pPr>
            <w:r w:rsidRPr="00881F3E">
              <w:rPr>
                <w:sz w:val="20"/>
                <w:szCs w:val="20"/>
              </w:rPr>
              <w:t>Č:109</w:t>
            </w:r>
          </w:p>
          <w:p w14:paraId="649762E6"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1EB9FC2E" w14:textId="77777777" w:rsidR="00D323E2" w:rsidRPr="00881F3E" w:rsidRDefault="00D323E2" w:rsidP="00445E64">
            <w:pPr>
              <w:rPr>
                <w:sz w:val="20"/>
                <w:szCs w:val="20"/>
              </w:rPr>
            </w:pPr>
            <w:r w:rsidRPr="00881F3E">
              <w:rPr>
                <w:sz w:val="20"/>
                <w:szCs w:val="20"/>
              </w:rPr>
              <w:t>Členské štáty môžu bez ohľadu na odseky 4 a 5 tohto článku uplatňovať články 92, 94 a 95 na konsolidovanom základe na širší rozsah dcérskych spoločností a ich zamestnancov.“</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00C3665" w14:textId="7B58D3FC" w:rsidR="00D323E2" w:rsidRPr="00881F3E" w:rsidRDefault="00D323E2"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shd w:val="clear" w:color="auto" w:fill="auto"/>
          </w:tcPr>
          <w:p w14:paraId="4F8F97AF"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2BAE9FE"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7AF91CF"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579988D" w14:textId="4813323C"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4DE37B5" w14:textId="77777777" w:rsidR="00D323E2" w:rsidRPr="00881F3E" w:rsidRDefault="00D323E2" w:rsidP="00445E64">
            <w:pPr>
              <w:pStyle w:val="Nadpis1"/>
              <w:rPr>
                <w:b w:val="0"/>
                <w:bCs w:val="0"/>
                <w:i/>
                <w:sz w:val="20"/>
                <w:szCs w:val="20"/>
              </w:rPr>
            </w:pPr>
          </w:p>
        </w:tc>
      </w:tr>
      <w:tr w:rsidR="00881F3E" w:rsidRPr="00881F3E" w14:paraId="7716A0F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1FB19A9" w14:textId="77777777" w:rsidR="00D323E2" w:rsidRPr="00881F3E" w:rsidRDefault="00D323E2" w:rsidP="00445E64">
            <w:pPr>
              <w:rPr>
                <w:b/>
                <w:sz w:val="20"/>
                <w:szCs w:val="20"/>
              </w:rPr>
            </w:pPr>
            <w:r w:rsidRPr="00881F3E">
              <w:rPr>
                <w:b/>
                <w:sz w:val="20"/>
                <w:szCs w:val="20"/>
              </w:rPr>
              <w:t>B:37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4277D" w14:textId="77777777" w:rsidR="00D323E2" w:rsidRPr="00881F3E" w:rsidRDefault="00D323E2" w:rsidP="00445E64">
            <w:pPr>
              <w:rPr>
                <w:b/>
                <w:sz w:val="20"/>
                <w:szCs w:val="20"/>
              </w:rPr>
            </w:pPr>
            <w:r w:rsidRPr="00881F3E">
              <w:rPr>
                <w:b/>
                <w:sz w:val="20"/>
                <w:szCs w:val="20"/>
              </w:rPr>
              <w:t>Článok 111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3B97A4"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A354605"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C06A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92B62"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23747"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BF6F1E" w14:textId="77777777" w:rsidR="00D323E2" w:rsidRPr="00881F3E" w:rsidRDefault="00D323E2" w:rsidP="00445E64">
            <w:pPr>
              <w:pStyle w:val="Nadpis1"/>
              <w:rPr>
                <w:bCs w:val="0"/>
                <w:sz w:val="20"/>
                <w:szCs w:val="20"/>
              </w:rPr>
            </w:pPr>
          </w:p>
        </w:tc>
      </w:tr>
      <w:tr w:rsidR="00881F3E" w:rsidRPr="00881F3E" w14:paraId="7F2494B7" w14:textId="77777777" w:rsidTr="00B01904">
        <w:tc>
          <w:tcPr>
            <w:tcW w:w="725" w:type="dxa"/>
            <w:tcBorders>
              <w:top w:val="single" w:sz="4" w:space="0" w:color="auto"/>
              <w:left w:val="single" w:sz="12" w:space="0" w:color="auto"/>
              <w:bottom w:val="single" w:sz="4" w:space="0" w:color="auto"/>
              <w:right w:val="single" w:sz="4" w:space="0" w:color="auto"/>
            </w:tcBorders>
          </w:tcPr>
          <w:p w14:paraId="3A2955F5" w14:textId="77777777" w:rsidR="00D323E2" w:rsidRPr="00881F3E" w:rsidRDefault="00D323E2" w:rsidP="00445E64">
            <w:pPr>
              <w:rPr>
                <w:i/>
                <w:sz w:val="20"/>
                <w:szCs w:val="20"/>
              </w:rPr>
            </w:pPr>
            <w:r w:rsidRPr="00881F3E">
              <w:rPr>
                <w:i/>
                <w:sz w:val="20"/>
                <w:szCs w:val="20"/>
              </w:rPr>
              <w:t>Č:111</w:t>
            </w:r>
          </w:p>
        </w:tc>
        <w:tc>
          <w:tcPr>
            <w:tcW w:w="6190" w:type="dxa"/>
            <w:tcBorders>
              <w:top w:val="single" w:sz="4" w:space="0" w:color="auto"/>
              <w:left w:val="single" w:sz="4" w:space="0" w:color="auto"/>
              <w:bottom w:val="single" w:sz="4" w:space="0" w:color="auto"/>
              <w:right w:val="single" w:sz="4" w:space="0" w:color="auto"/>
            </w:tcBorders>
          </w:tcPr>
          <w:p w14:paraId="5ED35D29" w14:textId="77777777" w:rsidR="00D323E2" w:rsidRPr="00881F3E" w:rsidRDefault="00D323E2" w:rsidP="00445E64">
            <w:pPr>
              <w:rPr>
                <w:i/>
                <w:sz w:val="20"/>
                <w:szCs w:val="20"/>
              </w:rPr>
            </w:pPr>
            <w:r w:rsidRPr="00881F3E">
              <w:rPr>
                <w:i/>
                <w:sz w:val="20"/>
                <w:szCs w:val="20"/>
              </w:rPr>
              <w:t>Určenie orgánu konsolidovaného dohľadu</w:t>
            </w:r>
          </w:p>
        </w:tc>
        <w:tc>
          <w:tcPr>
            <w:tcW w:w="882" w:type="dxa"/>
            <w:tcBorders>
              <w:top w:val="single" w:sz="4" w:space="0" w:color="auto"/>
              <w:left w:val="single" w:sz="4" w:space="0" w:color="auto"/>
              <w:bottom w:val="single" w:sz="4" w:space="0" w:color="auto"/>
              <w:right w:val="single" w:sz="12" w:space="0" w:color="auto"/>
            </w:tcBorders>
          </w:tcPr>
          <w:p w14:paraId="6DA9E0D5"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29233DA5"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800BCEE"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5F5CD611"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078D41B1"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511DCBE9" w14:textId="77777777" w:rsidR="00D323E2" w:rsidRPr="00881F3E" w:rsidRDefault="00D323E2" w:rsidP="00445E64">
            <w:pPr>
              <w:pStyle w:val="Nadpis1"/>
              <w:rPr>
                <w:b w:val="0"/>
                <w:bCs w:val="0"/>
                <w:i/>
                <w:sz w:val="20"/>
                <w:szCs w:val="20"/>
              </w:rPr>
            </w:pPr>
          </w:p>
        </w:tc>
      </w:tr>
      <w:tr w:rsidR="00881F3E" w:rsidRPr="00881F3E" w14:paraId="5BA0D890" w14:textId="77777777" w:rsidTr="00B01904">
        <w:tc>
          <w:tcPr>
            <w:tcW w:w="725" w:type="dxa"/>
            <w:tcBorders>
              <w:top w:val="single" w:sz="4" w:space="0" w:color="auto"/>
              <w:left w:val="single" w:sz="12" w:space="0" w:color="auto"/>
              <w:bottom w:val="single" w:sz="4" w:space="0" w:color="auto"/>
              <w:right w:val="single" w:sz="4" w:space="0" w:color="auto"/>
            </w:tcBorders>
          </w:tcPr>
          <w:p w14:paraId="396A1FF9" w14:textId="77777777" w:rsidR="00D323E2" w:rsidRPr="00881F3E" w:rsidRDefault="00D323E2" w:rsidP="00445E64">
            <w:pPr>
              <w:rPr>
                <w:sz w:val="20"/>
                <w:szCs w:val="20"/>
              </w:rPr>
            </w:pPr>
            <w:r w:rsidRPr="00881F3E">
              <w:rPr>
                <w:sz w:val="20"/>
                <w:szCs w:val="20"/>
              </w:rPr>
              <w:t>Č:111</w:t>
            </w:r>
          </w:p>
          <w:p w14:paraId="37597816"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7E60BBA8" w14:textId="77777777" w:rsidR="00D323E2" w:rsidRPr="00881F3E" w:rsidRDefault="00D323E2" w:rsidP="00445E64">
            <w:pPr>
              <w:rPr>
                <w:sz w:val="20"/>
                <w:szCs w:val="20"/>
              </w:rPr>
            </w:pPr>
            <w:r w:rsidRPr="00881F3E">
              <w:rPr>
                <w:sz w:val="20"/>
                <w:szCs w:val="20"/>
              </w:rPr>
              <w:t>Ak je materská spoločnosť materskou úverovou inštitúciou v členskom štáte alebo materskou úverovou inštitúciou v EÚ, vykonáva dohľad na konsolidovanom základe príslušný orgán, ktorý vykonáva dohľad nad danou materskou úverovou inštitúciou v členskom štáte alebo danou materskou úverovou inštitúciou v EÚ na individuálnom základe.</w:t>
            </w:r>
          </w:p>
          <w:p w14:paraId="600C09CD" w14:textId="77777777" w:rsidR="00D323E2" w:rsidRPr="00881F3E" w:rsidRDefault="00D323E2" w:rsidP="00445E64">
            <w:pPr>
              <w:rPr>
                <w:sz w:val="20"/>
                <w:szCs w:val="20"/>
              </w:rPr>
            </w:pPr>
          </w:p>
          <w:p w14:paraId="72480859" w14:textId="77777777" w:rsidR="00D323E2" w:rsidRPr="00881F3E" w:rsidRDefault="00D323E2" w:rsidP="00445E64">
            <w:pPr>
              <w:rPr>
                <w:sz w:val="20"/>
                <w:szCs w:val="20"/>
              </w:rPr>
            </w:pPr>
          </w:p>
          <w:p w14:paraId="50753D56" w14:textId="77777777" w:rsidR="00D323E2" w:rsidRPr="00881F3E" w:rsidRDefault="00D323E2" w:rsidP="00445E64">
            <w:pPr>
              <w:rPr>
                <w:sz w:val="20"/>
                <w:szCs w:val="20"/>
              </w:rPr>
            </w:pPr>
          </w:p>
          <w:p w14:paraId="3CBEE196" w14:textId="77777777" w:rsidR="00D323E2" w:rsidRPr="00881F3E" w:rsidRDefault="00D323E2" w:rsidP="00445E64">
            <w:pPr>
              <w:rPr>
                <w:sz w:val="20"/>
                <w:szCs w:val="20"/>
              </w:rPr>
            </w:pPr>
          </w:p>
          <w:p w14:paraId="01E10D10" w14:textId="77777777" w:rsidR="00D323E2" w:rsidRPr="00881F3E" w:rsidRDefault="00D323E2" w:rsidP="00445E64">
            <w:pPr>
              <w:rPr>
                <w:sz w:val="20"/>
                <w:szCs w:val="20"/>
              </w:rPr>
            </w:pPr>
          </w:p>
          <w:p w14:paraId="31BEE2EC" w14:textId="77777777" w:rsidR="00D323E2" w:rsidRPr="00881F3E" w:rsidRDefault="00D323E2" w:rsidP="00445E64">
            <w:pPr>
              <w:rPr>
                <w:sz w:val="20"/>
                <w:szCs w:val="20"/>
              </w:rPr>
            </w:pPr>
          </w:p>
          <w:p w14:paraId="031455DA" w14:textId="77777777" w:rsidR="00D323E2" w:rsidRPr="00881F3E" w:rsidRDefault="00D323E2" w:rsidP="00445E64">
            <w:pPr>
              <w:rPr>
                <w:sz w:val="20"/>
                <w:szCs w:val="20"/>
              </w:rPr>
            </w:pPr>
          </w:p>
          <w:p w14:paraId="3E2E35B5" w14:textId="77777777" w:rsidR="00D323E2" w:rsidRPr="00881F3E" w:rsidRDefault="00D323E2" w:rsidP="00445E64">
            <w:pPr>
              <w:rPr>
                <w:sz w:val="20"/>
                <w:szCs w:val="20"/>
              </w:rPr>
            </w:pPr>
          </w:p>
          <w:p w14:paraId="0DCF2C5D" w14:textId="77777777" w:rsidR="00D323E2" w:rsidRPr="00881F3E" w:rsidRDefault="00D323E2" w:rsidP="00445E64">
            <w:pPr>
              <w:rPr>
                <w:sz w:val="20"/>
                <w:szCs w:val="20"/>
              </w:rPr>
            </w:pPr>
          </w:p>
          <w:p w14:paraId="5FE59A77" w14:textId="77777777" w:rsidR="00D323E2" w:rsidRPr="00881F3E" w:rsidRDefault="00D323E2" w:rsidP="00445E64">
            <w:pPr>
              <w:rPr>
                <w:sz w:val="20"/>
                <w:szCs w:val="20"/>
              </w:rPr>
            </w:pPr>
          </w:p>
          <w:p w14:paraId="0663A74B" w14:textId="77777777" w:rsidR="00D323E2" w:rsidRPr="00881F3E" w:rsidRDefault="00D323E2" w:rsidP="00445E64">
            <w:pPr>
              <w:rPr>
                <w:sz w:val="20"/>
                <w:szCs w:val="20"/>
              </w:rPr>
            </w:pPr>
          </w:p>
          <w:p w14:paraId="3815967A" w14:textId="77777777" w:rsidR="00D323E2" w:rsidRPr="00881F3E" w:rsidRDefault="00D323E2" w:rsidP="00445E64">
            <w:pPr>
              <w:rPr>
                <w:sz w:val="20"/>
                <w:szCs w:val="20"/>
              </w:rPr>
            </w:pPr>
          </w:p>
          <w:p w14:paraId="2F3AA2EF" w14:textId="77777777" w:rsidR="00D323E2" w:rsidRPr="00881F3E" w:rsidRDefault="00D323E2" w:rsidP="00445E64">
            <w:pPr>
              <w:rPr>
                <w:sz w:val="20"/>
                <w:szCs w:val="20"/>
              </w:rPr>
            </w:pPr>
          </w:p>
          <w:p w14:paraId="778971C7" w14:textId="77777777" w:rsidR="00D323E2" w:rsidRPr="00881F3E" w:rsidRDefault="00D323E2" w:rsidP="00445E64">
            <w:pPr>
              <w:rPr>
                <w:sz w:val="20"/>
                <w:szCs w:val="20"/>
              </w:rPr>
            </w:pPr>
          </w:p>
          <w:p w14:paraId="6EDEE004" w14:textId="77777777" w:rsidR="00D323E2" w:rsidRPr="00881F3E" w:rsidRDefault="00D323E2" w:rsidP="00445E64">
            <w:pPr>
              <w:rPr>
                <w:sz w:val="20"/>
                <w:szCs w:val="20"/>
              </w:rPr>
            </w:pPr>
          </w:p>
          <w:p w14:paraId="7744FC0D" w14:textId="77777777" w:rsidR="00D323E2" w:rsidRPr="00881F3E" w:rsidRDefault="00D323E2" w:rsidP="00445E64">
            <w:pPr>
              <w:rPr>
                <w:sz w:val="20"/>
                <w:szCs w:val="20"/>
              </w:rPr>
            </w:pPr>
          </w:p>
          <w:p w14:paraId="2C866FA4" w14:textId="77777777" w:rsidR="00D323E2" w:rsidRPr="00881F3E" w:rsidRDefault="00D323E2" w:rsidP="00445E64">
            <w:pPr>
              <w:rPr>
                <w:sz w:val="20"/>
                <w:szCs w:val="20"/>
              </w:rPr>
            </w:pPr>
          </w:p>
          <w:p w14:paraId="3C75B63A" w14:textId="77777777" w:rsidR="00D323E2" w:rsidRPr="00881F3E" w:rsidRDefault="00D323E2" w:rsidP="00445E64">
            <w:pPr>
              <w:rPr>
                <w:sz w:val="20"/>
                <w:szCs w:val="20"/>
              </w:rPr>
            </w:pPr>
          </w:p>
          <w:p w14:paraId="0ADCAC23" w14:textId="77777777" w:rsidR="00D323E2" w:rsidRPr="00881F3E" w:rsidRDefault="00D323E2" w:rsidP="00445E64">
            <w:pPr>
              <w:rPr>
                <w:sz w:val="20"/>
                <w:szCs w:val="20"/>
              </w:rPr>
            </w:pPr>
          </w:p>
          <w:p w14:paraId="4EC45EC1" w14:textId="77777777" w:rsidR="00D323E2" w:rsidRPr="00881F3E" w:rsidRDefault="00D323E2" w:rsidP="00445E64">
            <w:pPr>
              <w:rPr>
                <w:sz w:val="20"/>
                <w:szCs w:val="20"/>
              </w:rPr>
            </w:pPr>
          </w:p>
          <w:p w14:paraId="5E73FA1D" w14:textId="77777777" w:rsidR="00D323E2" w:rsidRPr="00881F3E" w:rsidRDefault="00D323E2" w:rsidP="00445E64">
            <w:pPr>
              <w:rPr>
                <w:sz w:val="20"/>
                <w:szCs w:val="20"/>
              </w:rPr>
            </w:pPr>
          </w:p>
          <w:p w14:paraId="224F08DF" w14:textId="77777777" w:rsidR="00D323E2" w:rsidRPr="00881F3E" w:rsidRDefault="00D323E2" w:rsidP="00445E64">
            <w:pPr>
              <w:rPr>
                <w:sz w:val="20"/>
                <w:szCs w:val="20"/>
              </w:rPr>
            </w:pPr>
          </w:p>
          <w:p w14:paraId="4D1420C9" w14:textId="77777777" w:rsidR="00D323E2" w:rsidRPr="00881F3E" w:rsidRDefault="00D323E2" w:rsidP="00445E64">
            <w:pPr>
              <w:rPr>
                <w:sz w:val="20"/>
                <w:szCs w:val="20"/>
              </w:rPr>
            </w:pPr>
          </w:p>
          <w:p w14:paraId="183AADB1" w14:textId="77777777" w:rsidR="00D323E2" w:rsidRPr="00881F3E" w:rsidRDefault="00D323E2" w:rsidP="00445E64">
            <w:pPr>
              <w:rPr>
                <w:sz w:val="20"/>
                <w:szCs w:val="20"/>
              </w:rPr>
            </w:pPr>
          </w:p>
          <w:p w14:paraId="1E261DA5" w14:textId="77777777" w:rsidR="00D323E2" w:rsidRPr="00881F3E" w:rsidRDefault="00D323E2" w:rsidP="00445E64">
            <w:pPr>
              <w:rPr>
                <w:sz w:val="20"/>
                <w:szCs w:val="20"/>
              </w:rPr>
            </w:pPr>
          </w:p>
          <w:p w14:paraId="374BFB37" w14:textId="77777777" w:rsidR="00D323E2" w:rsidRPr="00881F3E" w:rsidRDefault="00D323E2" w:rsidP="00445E64">
            <w:pPr>
              <w:rPr>
                <w:sz w:val="20"/>
                <w:szCs w:val="20"/>
              </w:rPr>
            </w:pPr>
          </w:p>
          <w:p w14:paraId="78F13043" w14:textId="77777777" w:rsidR="00D323E2" w:rsidRPr="00881F3E" w:rsidRDefault="00D323E2" w:rsidP="00445E64">
            <w:pPr>
              <w:rPr>
                <w:sz w:val="20"/>
                <w:szCs w:val="20"/>
              </w:rPr>
            </w:pPr>
          </w:p>
          <w:p w14:paraId="57D57EE3" w14:textId="77777777" w:rsidR="00D323E2" w:rsidRPr="00881F3E" w:rsidRDefault="00D323E2" w:rsidP="00445E64">
            <w:pPr>
              <w:rPr>
                <w:sz w:val="20"/>
                <w:szCs w:val="20"/>
              </w:rPr>
            </w:pPr>
          </w:p>
          <w:p w14:paraId="3471B0BE" w14:textId="77777777" w:rsidR="00D323E2" w:rsidRPr="00881F3E" w:rsidRDefault="00D323E2" w:rsidP="00445E64">
            <w:pPr>
              <w:rPr>
                <w:sz w:val="20"/>
                <w:szCs w:val="20"/>
              </w:rPr>
            </w:pPr>
          </w:p>
          <w:p w14:paraId="38B97E59" w14:textId="77777777" w:rsidR="00D323E2" w:rsidRPr="00881F3E" w:rsidRDefault="00D323E2" w:rsidP="00445E64">
            <w:pPr>
              <w:rPr>
                <w:sz w:val="20"/>
                <w:szCs w:val="20"/>
              </w:rPr>
            </w:pPr>
          </w:p>
          <w:p w14:paraId="3F30F74C" w14:textId="77777777" w:rsidR="00D323E2" w:rsidRPr="00881F3E" w:rsidRDefault="00D323E2" w:rsidP="00445E64">
            <w:pPr>
              <w:rPr>
                <w:sz w:val="20"/>
                <w:szCs w:val="20"/>
              </w:rPr>
            </w:pPr>
          </w:p>
          <w:p w14:paraId="25228B26" w14:textId="77777777" w:rsidR="00D323E2" w:rsidRPr="00881F3E" w:rsidRDefault="00D323E2" w:rsidP="00445E64">
            <w:pPr>
              <w:rPr>
                <w:sz w:val="20"/>
                <w:szCs w:val="20"/>
              </w:rPr>
            </w:pPr>
          </w:p>
          <w:p w14:paraId="3940FBF5" w14:textId="77777777" w:rsidR="00D323E2" w:rsidRPr="00881F3E" w:rsidRDefault="00D323E2" w:rsidP="00445E64">
            <w:pPr>
              <w:rPr>
                <w:sz w:val="20"/>
                <w:szCs w:val="20"/>
              </w:rPr>
            </w:pPr>
          </w:p>
          <w:p w14:paraId="0D0EC6F7" w14:textId="77777777" w:rsidR="00D323E2" w:rsidRPr="00881F3E" w:rsidRDefault="00D323E2" w:rsidP="00445E64">
            <w:pPr>
              <w:rPr>
                <w:sz w:val="20"/>
                <w:szCs w:val="20"/>
              </w:rPr>
            </w:pPr>
          </w:p>
          <w:p w14:paraId="0AF3A6DC" w14:textId="77777777" w:rsidR="00D323E2" w:rsidRPr="00881F3E" w:rsidRDefault="00D323E2" w:rsidP="00445E64">
            <w:pPr>
              <w:rPr>
                <w:sz w:val="20"/>
                <w:szCs w:val="20"/>
              </w:rPr>
            </w:pPr>
          </w:p>
          <w:p w14:paraId="4054F115" w14:textId="77777777" w:rsidR="00D323E2" w:rsidRPr="00881F3E" w:rsidRDefault="00D323E2" w:rsidP="00445E64">
            <w:pPr>
              <w:rPr>
                <w:sz w:val="20"/>
                <w:szCs w:val="20"/>
              </w:rPr>
            </w:pPr>
          </w:p>
          <w:p w14:paraId="15B17E16" w14:textId="77777777" w:rsidR="00D323E2" w:rsidRPr="00881F3E" w:rsidRDefault="00D323E2" w:rsidP="00445E64">
            <w:pPr>
              <w:rPr>
                <w:sz w:val="20"/>
                <w:szCs w:val="20"/>
              </w:rPr>
            </w:pPr>
          </w:p>
          <w:p w14:paraId="553EC218" w14:textId="77777777" w:rsidR="00D323E2" w:rsidRPr="00881F3E" w:rsidRDefault="00D323E2" w:rsidP="00445E64">
            <w:pPr>
              <w:rPr>
                <w:sz w:val="20"/>
                <w:szCs w:val="20"/>
              </w:rPr>
            </w:pPr>
          </w:p>
          <w:p w14:paraId="63A90415" w14:textId="77777777" w:rsidR="00D323E2" w:rsidRPr="00881F3E" w:rsidRDefault="00D323E2" w:rsidP="00445E64">
            <w:pPr>
              <w:rPr>
                <w:sz w:val="20"/>
                <w:szCs w:val="20"/>
              </w:rPr>
            </w:pPr>
          </w:p>
          <w:p w14:paraId="660E9303" w14:textId="77777777" w:rsidR="00D323E2" w:rsidRPr="00881F3E" w:rsidRDefault="00D323E2" w:rsidP="00445E64">
            <w:pPr>
              <w:rPr>
                <w:sz w:val="20"/>
                <w:szCs w:val="20"/>
              </w:rPr>
            </w:pPr>
          </w:p>
          <w:p w14:paraId="582ABDD1" w14:textId="77777777" w:rsidR="00D323E2" w:rsidRPr="00881F3E" w:rsidRDefault="00D323E2" w:rsidP="00445E64">
            <w:pPr>
              <w:rPr>
                <w:sz w:val="20"/>
                <w:szCs w:val="20"/>
              </w:rPr>
            </w:pPr>
          </w:p>
          <w:p w14:paraId="7AC0F20F" w14:textId="77777777" w:rsidR="00D323E2" w:rsidRPr="00881F3E" w:rsidRDefault="00D323E2" w:rsidP="00445E64">
            <w:pPr>
              <w:rPr>
                <w:sz w:val="20"/>
                <w:szCs w:val="20"/>
              </w:rPr>
            </w:pPr>
          </w:p>
          <w:p w14:paraId="599F788A" w14:textId="77777777" w:rsidR="00761C8D" w:rsidRPr="00881F3E" w:rsidRDefault="00761C8D" w:rsidP="00445E64">
            <w:pPr>
              <w:rPr>
                <w:sz w:val="20"/>
                <w:szCs w:val="20"/>
              </w:rPr>
            </w:pPr>
          </w:p>
          <w:p w14:paraId="5713224F" w14:textId="77777777" w:rsidR="00D323E2" w:rsidRPr="00881F3E" w:rsidRDefault="00D323E2" w:rsidP="00445E64">
            <w:pPr>
              <w:rPr>
                <w:sz w:val="20"/>
                <w:szCs w:val="20"/>
              </w:rPr>
            </w:pPr>
          </w:p>
          <w:p w14:paraId="78294AF4" w14:textId="77777777" w:rsidR="00D323E2" w:rsidRPr="00881F3E" w:rsidRDefault="00D323E2" w:rsidP="00445E64">
            <w:pPr>
              <w:rPr>
                <w:sz w:val="20"/>
                <w:szCs w:val="20"/>
              </w:rPr>
            </w:pPr>
          </w:p>
          <w:p w14:paraId="48E0DB5C" w14:textId="77777777" w:rsidR="00D323E2" w:rsidRPr="00881F3E" w:rsidRDefault="00D323E2" w:rsidP="00445E64">
            <w:pPr>
              <w:rPr>
                <w:sz w:val="20"/>
                <w:szCs w:val="20"/>
              </w:rPr>
            </w:pPr>
            <w:r w:rsidRPr="00881F3E">
              <w:rPr>
                <w:sz w:val="20"/>
                <w:szCs w:val="20"/>
              </w:rPr>
              <w:t>Ak je materská spoločnosť materskou investičnou spoločnosťou v členskom štáte alebo materskou investičnou spoločnosťou v EÚ a žiadna z jej dcérskych spoločností nie je úverovou inštitúciou, vykonáva dohľad na konsolidovanom základe príslušný orgán, ktorý vykonáva dohľad nad danou materskou investičnou spoločnosťou v členskom štáte alebo danou materskou investičnou spoločnosťou v EÚ na individuálnom základe.</w:t>
            </w:r>
          </w:p>
          <w:p w14:paraId="754C22BF" w14:textId="77777777" w:rsidR="00D323E2" w:rsidRPr="00881F3E" w:rsidRDefault="00D323E2" w:rsidP="00445E64">
            <w:pPr>
              <w:rPr>
                <w:sz w:val="20"/>
                <w:szCs w:val="20"/>
              </w:rPr>
            </w:pPr>
          </w:p>
          <w:p w14:paraId="539A303F" w14:textId="77777777" w:rsidR="00D323E2" w:rsidRPr="00881F3E" w:rsidRDefault="00D323E2" w:rsidP="00445E64">
            <w:pPr>
              <w:rPr>
                <w:sz w:val="20"/>
                <w:szCs w:val="20"/>
              </w:rPr>
            </w:pPr>
          </w:p>
          <w:p w14:paraId="5D39BF5F" w14:textId="77777777" w:rsidR="00D323E2" w:rsidRPr="00881F3E" w:rsidRDefault="00D323E2" w:rsidP="00445E64">
            <w:pPr>
              <w:rPr>
                <w:sz w:val="20"/>
                <w:szCs w:val="20"/>
              </w:rPr>
            </w:pPr>
          </w:p>
          <w:p w14:paraId="0B6F7B3A" w14:textId="77777777" w:rsidR="00D323E2" w:rsidRPr="00881F3E" w:rsidRDefault="00D323E2" w:rsidP="00445E64">
            <w:pPr>
              <w:rPr>
                <w:sz w:val="20"/>
                <w:szCs w:val="20"/>
              </w:rPr>
            </w:pPr>
          </w:p>
          <w:p w14:paraId="4ED72022" w14:textId="77777777" w:rsidR="00D323E2" w:rsidRPr="00881F3E" w:rsidRDefault="00D323E2" w:rsidP="00445E64">
            <w:pPr>
              <w:rPr>
                <w:sz w:val="20"/>
                <w:szCs w:val="20"/>
              </w:rPr>
            </w:pPr>
          </w:p>
          <w:p w14:paraId="2DF89DCE" w14:textId="77777777" w:rsidR="00D323E2" w:rsidRPr="00881F3E" w:rsidRDefault="00D323E2" w:rsidP="00445E64">
            <w:pPr>
              <w:rPr>
                <w:sz w:val="20"/>
                <w:szCs w:val="20"/>
              </w:rPr>
            </w:pPr>
          </w:p>
          <w:p w14:paraId="5E8FD9E5" w14:textId="77777777" w:rsidR="00C005A6" w:rsidRPr="00881F3E" w:rsidRDefault="00C005A6" w:rsidP="00445E64">
            <w:pPr>
              <w:rPr>
                <w:sz w:val="20"/>
                <w:szCs w:val="20"/>
              </w:rPr>
            </w:pPr>
          </w:p>
          <w:p w14:paraId="4FA72173" w14:textId="77777777" w:rsidR="00C005A6" w:rsidRPr="00881F3E" w:rsidRDefault="00C005A6" w:rsidP="00445E64">
            <w:pPr>
              <w:rPr>
                <w:sz w:val="20"/>
                <w:szCs w:val="20"/>
              </w:rPr>
            </w:pPr>
          </w:p>
          <w:p w14:paraId="5BD2A772" w14:textId="77777777" w:rsidR="003C058E" w:rsidRPr="00881F3E" w:rsidRDefault="003C058E" w:rsidP="00445E64">
            <w:pPr>
              <w:rPr>
                <w:sz w:val="20"/>
                <w:szCs w:val="20"/>
              </w:rPr>
            </w:pPr>
          </w:p>
          <w:p w14:paraId="4EAD5CE8" w14:textId="77777777" w:rsidR="00D323E2" w:rsidRPr="00881F3E" w:rsidRDefault="00D323E2" w:rsidP="00445E64">
            <w:pPr>
              <w:rPr>
                <w:sz w:val="20"/>
                <w:szCs w:val="20"/>
              </w:rPr>
            </w:pPr>
            <w:r w:rsidRPr="00881F3E">
              <w:rPr>
                <w:sz w:val="20"/>
                <w:szCs w:val="20"/>
              </w:rPr>
              <w:t>Ak je materská spoločnosť materskou investičnou spoločnosťou v členskom štáte alebo materskou investičnou spoločnosťou v EÚ a aspoň jedna z jej dcérskych spoločností je úverovou inštitúciou, vykonáva dohľad na konsolidovanom základe príslušný orgán úverovej inštitúcie alebo v prípade, že existuje viac úverových inštitúcií, úverová inštitúcia s najväčšou súvahou.</w:t>
            </w:r>
          </w:p>
          <w:p w14:paraId="04DE00C9" w14:textId="4EEEEF45"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53D0DB30" w14:textId="06AEC019"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90C3A0C" w14:textId="77777777" w:rsidR="00D323E2" w:rsidRPr="00881F3E" w:rsidRDefault="00D323E2" w:rsidP="00445E64">
            <w:pPr>
              <w:jc w:val="center"/>
              <w:rPr>
                <w:sz w:val="20"/>
                <w:szCs w:val="20"/>
              </w:rPr>
            </w:pPr>
            <w:r w:rsidRPr="00881F3E">
              <w:rPr>
                <w:sz w:val="20"/>
                <w:szCs w:val="20"/>
              </w:rPr>
              <w:t>483/2001</w:t>
            </w:r>
          </w:p>
          <w:p w14:paraId="651BDCB0" w14:textId="77777777" w:rsidR="00D323E2" w:rsidRPr="00881F3E" w:rsidRDefault="00D323E2" w:rsidP="00445E64">
            <w:pPr>
              <w:jc w:val="center"/>
              <w:rPr>
                <w:sz w:val="20"/>
                <w:szCs w:val="20"/>
              </w:rPr>
            </w:pPr>
          </w:p>
          <w:p w14:paraId="78EE2F5D" w14:textId="77777777" w:rsidR="00D323E2" w:rsidRPr="00881F3E" w:rsidRDefault="00D323E2" w:rsidP="00445E64">
            <w:pPr>
              <w:jc w:val="center"/>
              <w:rPr>
                <w:sz w:val="20"/>
                <w:szCs w:val="20"/>
              </w:rPr>
            </w:pPr>
          </w:p>
          <w:p w14:paraId="649C0469" w14:textId="77777777" w:rsidR="00D323E2" w:rsidRPr="00881F3E" w:rsidRDefault="00D323E2" w:rsidP="00445E64">
            <w:pPr>
              <w:jc w:val="center"/>
              <w:rPr>
                <w:sz w:val="20"/>
                <w:szCs w:val="20"/>
              </w:rPr>
            </w:pPr>
          </w:p>
          <w:p w14:paraId="50621346" w14:textId="77777777" w:rsidR="00D323E2" w:rsidRPr="00881F3E" w:rsidRDefault="00D323E2" w:rsidP="00445E64">
            <w:pPr>
              <w:jc w:val="center"/>
              <w:rPr>
                <w:sz w:val="20"/>
                <w:szCs w:val="20"/>
              </w:rPr>
            </w:pPr>
          </w:p>
          <w:p w14:paraId="5D8A4A2E" w14:textId="77777777" w:rsidR="00D323E2" w:rsidRPr="00881F3E" w:rsidRDefault="00D323E2" w:rsidP="00445E64">
            <w:pPr>
              <w:jc w:val="center"/>
              <w:rPr>
                <w:sz w:val="20"/>
                <w:szCs w:val="20"/>
              </w:rPr>
            </w:pPr>
          </w:p>
          <w:p w14:paraId="1D4CBA2E" w14:textId="77777777" w:rsidR="00D323E2" w:rsidRPr="00881F3E" w:rsidRDefault="00D323E2" w:rsidP="00445E64">
            <w:pPr>
              <w:jc w:val="center"/>
              <w:rPr>
                <w:sz w:val="20"/>
                <w:szCs w:val="20"/>
              </w:rPr>
            </w:pPr>
          </w:p>
          <w:p w14:paraId="238F26AB" w14:textId="77777777" w:rsidR="00D323E2" w:rsidRPr="00881F3E" w:rsidRDefault="00D323E2" w:rsidP="00445E64">
            <w:pPr>
              <w:jc w:val="center"/>
              <w:rPr>
                <w:sz w:val="20"/>
                <w:szCs w:val="20"/>
              </w:rPr>
            </w:pPr>
          </w:p>
          <w:p w14:paraId="45CB2B30" w14:textId="77777777" w:rsidR="00D323E2" w:rsidRPr="00881F3E" w:rsidRDefault="00D323E2" w:rsidP="00445E64">
            <w:pPr>
              <w:jc w:val="center"/>
              <w:rPr>
                <w:sz w:val="20"/>
                <w:szCs w:val="20"/>
              </w:rPr>
            </w:pPr>
          </w:p>
          <w:p w14:paraId="1E44ABB4" w14:textId="77777777" w:rsidR="00D323E2" w:rsidRPr="00881F3E" w:rsidRDefault="00D323E2" w:rsidP="00445E64">
            <w:pPr>
              <w:jc w:val="center"/>
              <w:rPr>
                <w:sz w:val="20"/>
                <w:szCs w:val="20"/>
              </w:rPr>
            </w:pPr>
          </w:p>
          <w:p w14:paraId="4B7BD502" w14:textId="77777777" w:rsidR="00D323E2" w:rsidRPr="00881F3E" w:rsidRDefault="00D323E2" w:rsidP="00445E64">
            <w:pPr>
              <w:jc w:val="center"/>
              <w:rPr>
                <w:sz w:val="20"/>
                <w:szCs w:val="20"/>
              </w:rPr>
            </w:pPr>
          </w:p>
          <w:p w14:paraId="68A7858A" w14:textId="77777777" w:rsidR="00D323E2" w:rsidRPr="00881F3E" w:rsidRDefault="00D323E2" w:rsidP="00445E64">
            <w:pPr>
              <w:jc w:val="center"/>
              <w:rPr>
                <w:sz w:val="20"/>
                <w:szCs w:val="20"/>
              </w:rPr>
            </w:pPr>
          </w:p>
          <w:p w14:paraId="7DBAFAD6" w14:textId="77777777" w:rsidR="00D323E2" w:rsidRPr="00881F3E" w:rsidRDefault="00D323E2" w:rsidP="00445E64">
            <w:pPr>
              <w:jc w:val="center"/>
              <w:rPr>
                <w:sz w:val="20"/>
                <w:szCs w:val="20"/>
              </w:rPr>
            </w:pPr>
          </w:p>
          <w:p w14:paraId="41325C03" w14:textId="77777777" w:rsidR="00D323E2" w:rsidRPr="00881F3E" w:rsidRDefault="00D323E2" w:rsidP="00445E64">
            <w:pPr>
              <w:jc w:val="center"/>
              <w:rPr>
                <w:sz w:val="20"/>
                <w:szCs w:val="20"/>
              </w:rPr>
            </w:pPr>
          </w:p>
          <w:p w14:paraId="30B79821" w14:textId="77777777" w:rsidR="00D323E2" w:rsidRPr="00881F3E" w:rsidRDefault="00D323E2" w:rsidP="00445E64">
            <w:pPr>
              <w:jc w:val="center"/>
              <w:rPr>
                <w:sz w:val="20"/>
                <w:szCs w:val="20"/>
              </w:rPr>
            </w:pPr>
            <w:r w:rsidRPr="00881F3E">
              <w:rPr>
                <w:sz w:val="20"/>
                <w:szCs w:val="20"/>
              </w:rPr>
              <w:t>483/2001</w:t>
            </w:r>
          </w:p>
          <w:p w14:paraId="0E53F48C" w14:textId="77777777" w:rsidR="00D323E2" w:rsidRPr="00881F3E" w:rsidRDefault="00D323E2" w:rsidP="00445E64">
            <w:pPr>
              <w:jc w:val="center"/>
              <w:rPr>
                <w:sz w:val="20"/>
                <w:szCs w:val="20"/>
              </w:rPr>
            </w:pPr>
          </w:p>
          <w:p w14:paraId="45D94812" w14:textId="77777777" w:rsidR="00D323E2" w:rsidRPr="00881F3E" w:rsidRDefault="00D323E2" w:rsidP="00445E64">
            <w:pPr>
              <w:jc w:val="center"/>
              <w:rPr>
                <w:sz w:val="20"/>
                <w:szCs w:val="20"/>
              </w:rPr>
            </w:pPr>
          </w:p>
          <w:p w14:paraId="3BAEB0A2" w14:textId="77777777" w:rsidR="00D323E2" w:rsidRPr="00881F3E" w:rsidRDefault="00D323E2" w:rsidP="00445E64">
            <w:pPr>
              <w:jc w:val="center"/>
              <w:rPr>
                <w:sz w:val="20"/>
                <w:szCs w:val="20"/>
              </w:rPr>
            </w:pPr>
          </w:p>
          <w:p w14:paraId="37BB0561" w14:textId="77777777" w:rsidR="00D323E2" w:rsidRPr="00881F3E" w:rsidRDefault="00D323E2" w:rsidP="00445E64">
            <w:pPr>
              <w:jc w:val="center"/>
              <w:rPr>
                <w:sz w:val="20"/>
                <w:szCs w:val="20"/>
              </w:rPr>
            </w:pPr>
          </w:p>
          <w:p w14:paraId="1CCA1B81" w14:textId="77777777" w:rsidR="00D323E2" w:rsidRPr="00881F3E" w:rsidRDefault="00D323E2" w:rsidP="00445E64">
            <w:pPr>
              <w:jc w:val="center"/>
              <w:rPr>
                <w:sz w:val="20"/>
                <w:szCs w:val="20"/>
              </w:rPr>
            </w:pPr>
          </w:p>
          <w:p w14:paraId="108DDF5C" w14:textId="77777777" w:rsidR="00D323E2" w:rsidRPr="00881F3E" w:rsidRDefault="00D323E2" w:rsidP="00445E64">
            <w:pPr>
              <w:jc w:val="center"/>
              <w:rPr>
                <w:sz w:val="20"/>
                <w:szCs w:val="20"/>
              </w:rPr>
            </w:pPr>
          </w:p>
          <w:p w14:paraId="2DBE8871" w14:textId="77777777" w:rsidR="00D323E2" w:rsidRPr="00881F3E" w:rsidRDefault="00D323E2" w:rsidP="00445E64">
            <w:pPr>
              <w:jc w:val="center"/>
              <w:rPr>
                <w:sz w:val="20"/>
                <w:szCs w:val="20"/>
              </w:rPr>
            </w:pPr>
          </w:p>
          <w:p w14:paraId="01851D7D" w14:textId="77777777" w:rsidR="00D323E2" w:rsidRPr="00881F3E" w:rsidRDefault="00D323E2" w:rsidP="00445E64">
            <w:pPr>
              <w:jc w:val="center"/>
              <w:rPr>
                <w:sz w:val="20"/>
                <w:szCs w:val="20"/>
              </w:rPr>
            </w:pPr>
          </w:p>
          <w:p w14:paraId="6AC8EDFE" w14:textId="77777777" w:rsidR="00D323E2" w:rsidRPr="00881F3E" w:rsidRDefault="00D323E2" w:rsidP="00445E64">
            <w:pPr>
              <w:jc w:val="center"/>
              <w:rPr>
                <w:sz w:val="20"/>
                <w:szCs w:val="20"/>
              </w:rPr>
            </w:pPr>
          </w:p>
          <w:p w14:paraId="395F2236" w14:textId="77777777" w:rsidR="00D323E2" w:rsidRPr="00881F3E" w:rsidRDefault="00D323E2" w:rsidP="00445E64">
            <w:pPr>
              <w:jc w:val="center"/>
              <w:rPr>
                <w:sz w:val="20"/>
                <w:szCs w:val="20"/>
              </w:rPr>
            </w:pPr>
          </w:p>
          <w:p w14:paraId="11B03714" w14:textId="77777777" w:rsidR="00D323E2" w:rsidRPr="00881F3E" w:rsidRDefault="00D323E2" w:rsidP="00445E64">
            <w:pPr>
              <w:jc w:val="center"/>
              <w:rPr>
                <w:sz w:val="20"/>
                <w:szCs w:val="20"/>
              </w:rPr>
            </w:pPr>
          </w:p>
          <w:p w14:paraId="303DBC5B" w14:textId="77777777" w:rsidR="00D323E2" w:rsidRPr="00881F3E" w:rsidRDefault="00D323E2" w:rsidP="00445E64">
            <w:pPr>
              <w:jc w:val="center"/>
              <w:rPr>
                <w:sz w:val="20"/>
                <w:szCs w:val="20"/>
              </w:rPr>
            </w:pPr>
          </w:p>
          <w:p w14:paraId="4B6FAA7A" w14:textId="77777777" w:rsidR="00D323E2" w:rsidRPr="00881F3E" w:rsidRDefault="00D323E2" w:rsidP="00445E64">
            <w:pPr>
              <w:jc w:val="center"/>
              <w:rPr>
                <w:sz w:val="20"/>
                <w:szCs w:val="20"/>
              </w:rPr>
            </w:pPr>
          </w:p>
          <w:p w14:paraId="15EBE5BC" w14:textId="77777777" w:rsidR="00D323E2" w:rsidRPr="00881F3E" w:rsidRDefault="00D323E2" w:rsidP="00445E64">
            <w:pPr>
              <w:jc w:val="center"/>
              <w:rPr>
                <w:sz w:val="20"/>
                <w:szCs w:val="20"/>
              </w:rPr>
            </w:pPr>
          </w:p>
          <w:p w14:paraId="15D927DA" w14:textId="77777777" w:rsidR="00D323E2" w:rsidRPr="00881F3E" w:rsidRDefault="00D323E2" w:rsidP="00445E64">
            <w:pPr>
              <w:jc w:val="center"/>
              <w:rPr>
                <w:sz w:val="20"/>
                <w:szCs w:val="20"/>
              </w:rPr>
            </w:pPr>
          </w:p>
          <w:p w14:paraId="46DAA5C5" w14:textId="77777777" w:rsidR="00D323E2" w:rsidRPr="00881F3E" w:rsidRDefault="00D323E2" w:rsidP="00445E64">
            <w:pPr>
              <w:jc w:val="center"/>
              <w:rPr>
                <w:sz w:val="20"/>
                <w:szCs w:val="20"/>
              </w:rPr>
            </w:pPr>
          </w:p>
          <w:p w14:paraId="4D164CA9" w14:textId="77777777" w:rsidR="00D323E2" w:rsidRPr="00881F3E" w:rsidRDefault="00D323E2" w:rsidP="00445E64">
            <w:pPr>
              <w:jc w:val="center"/>
              <w:rPr>
                <w:sz w:val="20"/>
                <w:szCs w:val="20"/>
              </w:rPr>
            </w:pPr>
          </w:p>
          <w:p w14:paraId="6B87BDEB" w14:textId="77777777" w:rsidR="00D323E2" w:rsidRPr="00881F3E" w:rsidRDefault="00D323E2" w:rsidP="00445E64">
            <w:pPr>
              <w:jc w:val="center"/>
              <w:rPr>
                <w:sz w:val="20"/>
                <w:szCs w:val="20"/>
              </w:rPr>
            </w:pPr>
          </w:p>
          <w:p w14:paraId="518DC7FF" w14:textId="77777777" w:rsidR="00D323E2" w:rsidRPr="00881F3E" w:rsidRDefault="00D323E2" w:rsidP="00445E64">
            <w:pPr>
              <w:jc w:val="center"/>
              <w:rPr>
                <w:sz w:val="20"/>
                <w:szCs w:val="20"/>
              </w:rPr>
            </w:pPr>
          </w:p>
          <w:p w14:paraId="473E6391" w14:textId="77777777" w:rsidR="00D323E2" w:rsidRPr="00881F3E" w:rsidRDefault="00D323E2" w:rsidP="00445E64">
            <w:pPr>
              <w:jc w:val="center"/>
              <w:rPr>
                <w:sz w:val="20"/>
                <w:szCs w:val="20"/>
              </w:rPr>
            </w:pPr>
          </w:p>
          <w:p w14:paraId="3F7E9B06" w14:textId="77777777" w:rsidR="00D323E2" w:rsidRPr="00881F3E" w:rsidRDefault="00D323E2" w:rsidP="00445E64">
            <w:pPr>
              <w:jc w:val="center"/>
              <w:rPr>
                <w:sz w:val="20"/>
                <w:szCs w:val="20"/>
              </w:rPr>
            </w:pPr>
          </w:p>
          <w:p w14:paraId="770E1DDA" w14:textId="77777777" w:rsidR="00D323E2" w:rsidRPr="00881F3E" w:rsidRDefault="00D323E2" w:rsidP="00445E64">
            <w:pPr>
              <w:jc w:val="center"/>
              <w:rPr>
                <w:sz w:val="20"/>
                <w:szCs w:val="20"/>
              </w:rPr>
            </w:pPr>
          </w:p>
          <w:p w14:paraId="739C2AE1" w14:textId="77777777" w:rsidR="00D323E2" w:rsidRPr="00881F3E" w:rsidRDefault="00D323E2" w:rsidP="00445E64">
            <w:pPr>
              <w:jc w:val="center"/>
              <w:rPr>
                <w:sz w:val="20"/>
                <w:szCs w:val="20"/>
              </w:rPr>
            </w:pPr>
          </w:p>
          <w:p w14:paraId="4925EF27" w14:textId="77777777" w:rsidR="00D323E2" w:rsidRPr="00881F3E" w:rsidRDefault="00D323E2" w:rsidP="00445E64">
            <w:pPr>
              <w:jc w:val="center"/>
              <w:rPr>
                <w:sz w:val="20"/>
                <w:szCs w:val="20"/>
              </w:rPr>
            </w:pPr>
          </w:p>
          <w:p w14:paraId="4F5476EB" w14:textId="77777777" w:rsidR="00D323E2" w:rsidRPr="00881F3E" w:rsidRDefault="00D323E2" w:rsidP="00445E64">
            <w:pPr>
              <w:jc w:val="center"/>
              <w:rPr>
                <w:sz w:val="20"/>
                <w:szCs w:val="20"/>
              </w:rPr>
            </w:pPr>
          </w:p>
          <w:p w14:paraId="766307B5" w14:textId="77777777" w:rsidR="00D323E2" w:rsidRPr="00881F3E" w:rsidRDefault="00D323E2" w:rsidP="00445E64">
            <w:pPr>
              <w:jc w:val="center"/>
              <w:rPr>
                <w:sz w:val="20"/>
                <w:szCs w:val="20"/>
              </w:rPr>
            </w:pPr>
          </w:p>
          <w:p w14:paraId="502BB200" w14:textId="77777777" w:rsidR="00D323E2" w:rsidRPr="00881F3E" w:rsidRDefault="00D323E2" w:rsidP="00445E64">
            <w:pPr>
              <w:jc w:val="center"/>
              <w:rPr>
                <w:sz w:val="20"/>
                <w:szCs w:val="20"/>
              </w:rPr>
            </w:pPr>
          </w:p>
          <w:p w14:paraId="29CB6ACE" w14:textId="77777777" w:rsidR="00D323E2" w:rsidRPr="00881F3E" w:rsidRDefault="00D323E2" w:rsidP="00445E64">
            <w:pPr>
              <w:jc w:val="center"/>
              <w:rPr>
                <w:sz w:val="20"/>
                <w:szCs w:val="20"/>
              </w:rPr>
            </w:pPr>
          </w:p>
          <w:p w14:paraId="7BCD1CED" w14:textId="77777777" w:rsidR="00D323E2" w:rsidRPr="00881F3E" w:rsidRDefault="00D323E2" w:rsidP="00445E64">
            <w:pPr>
              <w:jc w:val="center"/>
              <w:rPr>
                <w:sz w:val="20"/>
                <w:szCs w:val="20"/>
              </w:rPr>
            </w:pPr>
          </w:p>
          <w:p w14:paraId="06DBA3DE" w14:textId="77777777" w:rsidR="00D323E2" w:rsidRPr="00881F3E" w:rsidRDefault="00D323E2" w:rsidP="00445E64">
            <w:pPr>
              <w:jc w:val="center"/>
              <w:rPr>
                <w:sz w:val="20"/>
                <w:szCs w:val="20"/>
              </w:rPr>
            </w:pPr>
          </w:p>
          <w:p w14:paraId="332A2130" w14:textId="77777777" w:rsidR="00D323E2" w:rsidRPr="00881F3E" w:rsidRDefault="00D323E2" w:rsidP="00445E64">
            <w:pPr>
              <w:jc w:val="center"/>
              <w:rPr>
                <w:sz w:val="20"/>
                <w:szCs w:val="20"/>
              </w:rPr>
            </w:pPr>
          </w:p>
          <w:p w14:paraId="37587E98" w14:textId="77777777" w:rsidR="00D323E2" w:rsidRPr="00881F3E" w:rsidRDefault="00D323E2" w:rsidP="00445E64">
            <w:pPr>
              <w:jc w:val="center"/>
              <w:rPr>
                <w:sz w:val="20"/>
                <w:szCs w:val="20"/>
              </w:rPr>
            </w:pPr>
          </w:p>
          <w:p w14:paraId="49BC5897" w14:textId="77777777" w:rsidR="00761C8D" w:rsidRPr="00881F3E" w:rsidRDefault="00761C8D" w:rsidP="00445E64">
            <w:pPr>
              <w:jc w:val="center"/>
              <w:rPr>
                <w:sz w:val="20"/>
                <w:szCs w:val="20"/>
              </w:rPr>
            </w:pPr>
          </w:p>
          <w:p w14:paraId="5A122A32" w14:textId="77777777" w:rsidR="00D323E2" w:rsidRPr="00881F3E" w:rsidRDefault="00D323E2" w:rsidP="00445E64">
            <w:pPr>
              <w:jc w:val="center"/>
              <w:rPr>
                <w:sz w:val="20"/>
                <w:szCs w:val="20"/>
              </w:rPr>
            </w:pPr>
          </w:p>
          <w:p w14:paraId="05E9949D" w14:textId="77777777" w:rsidR="00D323E2" w:rsidRPr="00881F3E" w:rsidRDefault="00D323E2" w:rsidP="00445E64">
            <w:pPr>
              <w:jc w:val="center"/>
              <w:rPr>
                <w:sz w:val="20"/>
                <w:szCs w:val="20"/>
              </w:rPr>
            </w:pPr>
          </w:p>
          <w:p w14:paraId="4A47CD0E" w14:textId="4A4AB65E" w:rsidR="00D323E2" w:rsidRPr="00881F3E" w:rsidRDefault="00D323E2" w:rsidP="00445E64">
            <w:pPr>
              <w:jc w:val="center"/>
              <w:rPr>
                <w:sz w:val="20"/>
                <w:szCs w:val="20"/>
              </w:rPr>
            </w:pPr>
            <w:r w:rsidRPr="00881F3E">
              <w:rPr>
                <w:sz w:val="20"/>
                <w:szCs w:val="20"/>
              </w:rPr>
              <w:t>566/2001</w:t>
            </w:r>
          </w:p>
          <w:p w14:paraId="14180A17" w14:textId="77777777" w:rsidR="00D323E2" w:rsidRPr="00881F3E" w:rsidRDefault="00D323E2" w:rsidP="00445E64">
            <w:pPr>
              <w:jc w:val="center"/>
              <w:rPr>
                <w:sz w:val="20"/>
                <w:szCs w:val="20"/>
              </w:rPr>
            </w:pPr>
          </w:p>
          <w:p w14:paraId="7947E294" w14:textId="77777777" w:rsidR="00D323E2" w:rsidRPr="00881F3E" w:rsidRDefault="00D323E2" w:rsidP="00445E64">
            <w:pPr>
              <w:jc w:val="center"/>
              <w:rPr>
                <w:sz w:val="20"/>
                <w:szCs w:val="20"/>
              </w:rPr>
            </w:pPr>
          </w:p>
          <w:p w14:paraId="55CC39E1" w14:textId="77777777" w:rsidR="00D323E2" w:rsidRPr="00881F3E" w:rsidRDefault="00D323E2" w:rsidP="00445E64">
            <w:pPr>
              <w:jc w:val="center"/>
              <w:rPr>
                <w:sz w:val="20"/>
                <w:szCs w:val="20"/>
              </w:rPr>
            </w:pPr>
          </w:p>
          <w:p w14:paraId="16D55F28" w14:textId="77777777" w:rsidR="00D323E2" w:rsidRPr="00881F3E" w:rsidRDefault="00D323E2" w:rsidP="00445E64">
            <w:pPr>
              <w:jc w:val="center"/>
              <w:rPr>
                <w:sz w:val="20"/>
                <w:szCs w:val="20"/>
              </w:rPr>
            </w:pPr>
          </w:p>
          <w:p w14:paraId="12B04306" w14:textId="77777777" w:rsidR="00D323E2" w:rsidRPr="00881F3E" w:rsidRDefault="00D323E2" w:rsidP="00445E64">
            <w:pPr>
              <w:jc w:val="center"/>
              <w:rPr>
                <w:sz w:val="20"/>
                <w:szCs w:val="20"/>
              </w:rPr>
            </w:pPr>
          </w:p>
          <w:p w14:paraId="3E1E9F66" w14:textId="77777777" w:rsidR="00D323E2" w:rsidRPr="00881F3E" w:rsidRDefault="00D323E2" w:rsidP="00445E64">
            <w:pPr>
              <w:jc w:val="center"/>
              <w:rPr>
                <w:sz w:val="20"/>
                <w:szCs w:val="20"/>
              </w:rPr>
            </w:pPr>
          </w:p>
          <w:p w14:paraId="37D5EDFD" w14:textId="77777777" w:rsidR="00D323E2" w:rsidRPr="00881F3E" w:rsidRDefault="00D323E2" w:rsidP="00445E64">
            <w:pPr>
              <w:jc w:val="center"/>
              <w:rPr>
                <w:sz w:val="20"/>
                <w:szCs w:val="20"/>
              </w:rPr>
            </w:pPr>
          </w:p>
          <w:p w14:paraId="2517C5E6" w14:textId="77777777" w:rsidR="00D323E2" w:rsidRPr="00881F3E" w:rsidRDefault="00D323E2" w:rsidP="00445E64">
            <w:pPr>
              <w:jc w:val="center"/>
              <w:rPr>
                <w:sz w:val="20"/>
                <w:szCs w:val="20"/>
              </w:rPr>
            </w:pPr>
          </w:p>
          <w:p w14:paraId="1C0FCADE" w14:textId="77777777" w:rsidR="00D323E2" w:rsidRPr="00881F3E" w:rsidRDefault="00D323E2" w:rsidP="00445E64">
            <w:pPr>
              <w:jc w:val="center"/>
              <w:rPr>
                <w:sz w:val="20"/>
                <w:szCs w:val="20"/>
              </w:rPr>
            </w:pPr>
          </w:p>
          <w:p w14:paraId="24E676F9" w14:textId="77777777" w:rsidR="00D323E2" w:rsidRPr="00881F3E" w:rsidRDefault="00D323E2" w:rsidP="00445E64">
            <w:pPr>
              <w:jc w:val="center"/>
              <w:rPr>
                <w:sz w:val="20"/>
                <w:szCs w:val="20"/>
              </w:rPr>
            </w:pPr>
          </w:p>
          <w:p w14:paraId="0F07E738" w14:textId="77777777" w:rsidR="00D323E2" w:rsidRPr="00881F3E" w:rsidRDefault="00D323E2" w:rsidP="00445E64">
            <w:pPr>
              <w:jc w:val="center"/>
              <w:rPr>
                <w:sz w:val="20"/>
                <w:szCs w:val="20"/>
              </w:rPr>
            </w:pPr>
          </w:p>
          <w:p w14:paraId="59BB0AE6" w14:textId="77777777" w:rsidR="00C005A6" w:rsidRPr="00881F3E" w:rsidRDefault="00C005A6" w:rsidP="00445E64">
            <w:pPr>
              <w:jc w:val="center"/>
              <w:rPr>
                <w:sz w:val="20"/>
                <w:szCs w:val="20"/>
              </w:rPr>
            </w:pPr>
          </w:p>
          <w:p w14:paraId="779DF663" w14:textId="77777777" w:rsidR="00C005A6" w:rsidRPr="00881F3E" w:rsidRDefault="00C005A6" w:rsidP="00445E64">
            <w:pPr>
              <w:jc w:val="center"/>
              <w:rPr>
                <w:sz w:val="20"/>
                <w:szCs w:val="20"/>
              </w:rPr>
            </w:pPr>
          </w:p>
          <w:p w14:paraId="13DF6B4C" w14:textId="5996AD1D" w:rsidR="00D323E2" w:rsidRPr="00881F3E" w:rsidRDefault="00D323E2" w:rsidP="00445E64">
            <w:pPr>
              <w:jc w:val="center"/>
              <w:rPr>
                <w:b/>
                <w:sz w:val="20"/>
                <w:szCs w:val="20"/>
              </w:rPr>
            </w:pPr>
            <w:r w:rsidRPr="00881F3E">
              <w:rPr>
                <w:b/>
                <w:sz w:val="20"/>
                <w:szCs w:val="20"/>
              </w:rPr>
              <w:t>Návrh zákona čl. I</w:t>
            </w:r>
          </w:p>
          <w:p w14:paraId="7D23FF13" w14:textId="77777777" w:rsidR="00D323E2" w:rsidRPr="00881F3E" w:rsidRDefault="00D323E2" w:rsidP="00445E64">
            <w:pPr>
              <w:jc w:val="center"/>
              <w:rPr>
                <w:sz w:val="20"/>
                <w:szCs w:val="20"/>
              </w:rPr>
            </w:pPr>
          </w:p>
          <w:p w14:paraId="68FD6C25" w14:textId="77777777" w:rsidR="00D323E2" w:rsidRPr="00881F3E" w:rsidRDefault="00D323E2" w:rsidP="00445E64">
            <w:pPr>
              <w:jc w:val="center"/>
              <w:rPr>
                <w:sz w:val="20"/>
                <w:szCs w:val="20"/>
              </w:rPr>
            </w:pPr>
          </w:p>
          <w:p w14:paraId="5D2AA52D" w14:textId="77777777" w:rsidR="00D323E2" w:rsidRPr="00881F3E" w:rsidRDefault="00D323E2" w:rsidP="00445E64">
            <w:pPr>
              <w:jc w:val="center"/>
              <w:rPr>
                <w:sz w:val="20"/>
                <w:szCs w:val="20"/>
              </w:rPr>
            </w:pPr>
          </w:p>
          <w:p w14:paraId="480F921A" w14:textId="77777777" w:rsidR="00D323E2" w:rsidRPr="00881F3E" w:rsidRDefault="00D323E2" w:rsidP="00445E64">
            <w:pPr>
              <w:jc w:val="center"/>
              <w:rPr>
                <w:sz w:val="20"/>
                <w:szCs w:val="20"/>
              </w:rPr>
            </w:pPr>
          </w:p>
          <w:p w14:paraId="1864D8B9" w14:textId="77777777" w:rsidR="00D323E2" w:rsidRPr="00881F3E" w:rsidRDefault="00D323E2" w:rsidP="00445E64">
            <w:pPr>
              <w:jc w:val="center"/>
              <w:rPr>
                <w:sz w:val="20"/>
                <w:szCs w:val="20"/>
              </w:rPr>
            </w:pPr>
          </w:p>
          <w:p w14:paraId="6FDAEC8C" w14:textId="77777777" w:rsidR="00D323E2" w:rsidRPr="00881F3E" w:rsidRDefault="00D323E2" w:rsidP="00445E64">
            <w:pPr>
              <w:jc w:val="center"/>
              <w:rPr>
                <w:sz w:val="20"/>
                <w:szCs w:val="20"/>
              </w:rPr>
            </w:pPr>
          </w:p>
          <w:p w14:paraId="3CB1B1AB" w14:textId="77777777" w:rsidR="00D323E2" w:rsidRPr="00881F3E" w:rsidRDefault="00D323E2" w:rsidP="00445E64">
            <w:pPr>
              <w:jc w:val="center"/>
              <w:rPr>
                <w:sz w:val="20"/>
                <w:szCs w:val="20"/>
              </w:rPr>
            </w:pPr>
          </w:p>
          <w:p w14:paraId="07F9BBE0" w14:textId="77777777" w:rsidR="00D323E2" w:rsidRPr="00881F3E" w:rsidRDefault="00D323E2" w:rsidP="00445E64">
            <w:pPr>
              <w:jc w:val="center"/>
              <w:rPr>
                <w:sz w:val="20"/>
                <w:szCs w:val="20"/>
              </w:rPr>
            </w:pPr>
          </w:p>
          <w:p w14:paraId="12A9302F" w14:textId="77777777" w:rsidR="00D323E2" w:rsidRPr="00881F3E" w:rsidRDefault="00D323E2" w:rsidP="00445E64">
            <w:pPr>
              <w:jc w:val="center"/>
              <w:rPr>
                <w:sz w:val="20"/>
                <w:szCs w:val="20"/>
              </w:rPr>
            </w:pPr>
          </w:p>
          <w:p w14:paraId="7FAA2A33" w14:textId="77777777" w:rsidR="00D323E2" w:rsidRPr="00881F3E" w:rsidRDefault="00D323E2" w:rsidP="00445E64">
            <w:pPr>
              <w:jc w:val="center"/>
              <w:rPr>
                <w:sz w:val="20"/>
                <w:szCs w:val="20"/>
              </w:rPr>
            </w:pPr>
          </w:p>
          <w:p w14:paraId="3E21F065" w14:textId="77777777" w:rsidR="00D323E2" w:rsidRPr="00881F3E" w:rsidRDefault="00D323E2" w:rsidP="00445E64">
            <w:pPr>
              <w:jc w:val="center"/>
              <w:rPr>
                <w:sz w:val="20"/>
                <w:szCs w:val="20"/>
              </w:rPr>
            </w:pPr>
          </w:p>
          <w:p w14:paraId="3EDD73F3" w14:textId="77777777" w:rsidR="00D323E2" w:rsidRPr="00881F3E" w:rsidRDefault="00D323E2" w:rsidP="00445E64">
            <w:pPr>
              <w:jc w:val="center"/>
              <w:rPr>
                <w:sz w:val="20"/>
                <w:szCs w:val="20"/>
              </w:rPr>
            </w:pPr>
          </w:p>
          <w:p w14:paraId="0E7594CF"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CD1D757" w14:textId="68F49D04"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6 O 1</w:t>
            </w:r>
          </w:p>
          <w:p w14:paraId="693ED89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B088E6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24B9B9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99D0D6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9190E6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14B57C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273EBA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425190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E3DD87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5A62C8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30785C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2A3B60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FC1B787" w14:textId="77777777" w:rsidR="00460F30" w:rsidRPr="00881F3E" w:rsidRDefault="00460F30" w:rsidP="00445E64">
            <w:pPr>
              <w:pStyle w:val="Spiatonadresanaoblke"/>
              <w:jc w:val="center"/>
              <w:rPr>
                <w:b w:val="0"/>
                <w:bCs w:val="0"/>
                <w:color w:val="auto"/>
                <w14:shadow w14:blurRad="0" w14:dist="0" w14:dir="0" w14:sx="0" w14:sy="0" w14:kx="0" w14:ky="0" w14:algn="none">
                  <w14:srgbClr w14:val="000000"/>
                </w14:shadow>
              </w:rPr>
            </w:pPr>
          </w:p>
          <w:p w14:paraId="02E24FE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44 O 1 a 2 </w:t>
            </w:r>
          </w:p>
          <w:p w14:paraId="3F1F38D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BD367BF"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83FCF3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2FE7AF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7BFBF0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210480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5A8489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3F612C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23BADD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689F95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63024D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0027E5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AB66DF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3A618D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614B89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3FA5EB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70F33B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D3FF30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95A736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E0A5B5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E5EC41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494812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02B081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DE11A7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FC11A1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E133B9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6C4D8B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8BA4AC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DD3A8E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C02B1D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BB35852" w14:textId="77777777" w:rsidR="00C4719B" w:rsidRPr="00881F3E" w:rsidRDefault="00C4719B" w:rsidP="00445E64">
            <w:pPr>
              <w:pStyle w:val="Spiatonadresanaoblke"/>
              <w:jc w:val="center"/>
              <w:rPr>
                <w:b w:val="0"/>
                <w:bCs w:val="0"/>
                <w:color w:val="auto"/>
                <w14:shadow w14:blurRad="0" w14:dist="0" w14:dir="0" w14:sx="0" w14:sy="0" w14:kx="0" w14:ky="0" w14:algn="none">
                  <w14:srgbClr w14:val="000000"/>
                </w14:shadow>
              </w:rPr>
            </w:pPr>
          </w:p>
          <w:p w14:paraId="0E6DEA8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4C30C52" w14:textId="77777777" w:rsidR="00761C8D" w:rsidRPr="00881F3E" w:rsidRDefault="00761C8D" w:rsidP="00445E64">
            <w:pPr>
              <w:pStyle w:val="Spiatonadresanaoblke"/>
              <w:jc w:val="center"/>
              <w:rPr>
                <w:b w:val="0"/>
                <w:bCs w:val="0"/>
                <w:color w:val="auto"/>
                <w14:shadow w14:blurRad="0" w14:dist="0" w14:dir="0" w14:sx="0" w14:sy="0" w14:kx="0" w14:ky="0" w14:algn="none">
                  <w14:srgbClr w14:val="000000"/>
                </w14:shadow>
              </w:rPr>
            </w:pPr>
          </w:p>
          <w:p w14:paraId="25AAAD7B" w14:textId="77777777" w:rsidR="00460F30" w:rsidRPr="00881F3E" w:rsidRDefault="00460F30" w:rsidP="00445E64">
            <w:pPr>
              <w:pStyle w:val="Spiatonadresanaoblke"/>
              <w:jc w:val="center"/>
              <w:rPr>
                <w:b w:val="0"/>
                <w:bCs w:val="0"/>
                <w:color w:val="auto"/>
                <w14:shadow w14:blurRad="0" w14:dist="0" w14:dir="0" w14:sx="0" w14:sy="0" w14:kx="0" w14:ky="0" w14:algn="none">
                  <w14:srgbClr w14:val="000000"/>
                </w14:shadow>
              </w:rPr>
            </w:pPr>
          </w:p>
          <w:p w14:paraId="0215DF5A" w14:textId="2E9629F6" w:rsidR="00D323E2" w:rsidRPr="00881F3E" w:rsidRDefault="00D323E2" w:rsidP="00445E64">
            <w:pPr>
              <w:pStyle w:val="Normlny0"/>
              <w:jc w:val="center"/>
            </w:pPr>
            <w:r w:rsidRPr="00881F3E">
              <w:t xml:space="preserve">§ 138 </w:t>
            </w:r>
            <w:r w:rsidR="00460F30" w:rsidRPr="00881F3E">
              <w:t>O </w:t>
            </w:r>
            <w:r w:rsidRPr="00881F3E">
              <w:t>5</w:t>
            </w:r>
            <w:r w:rsidR="00460F30" w:rsidRPr="00881F3E">
              <w:t xml:space="preserve"> </w:t>
            </w:r>
          </w:p>
          <w:p w14:paraId="4A55ACEE" w14:textId="77777777" w:rsidR="00D323E2" w:rsidRPr="00881F3E" w:rsidRDefault="00D323E2" w:rsidP="00445E64">
            <w:pPr>
              <w:pStyle w:val="Normlny0"/>
              <w:jc w:val="center"/>
            </w:pPr>
          </w:p>
          <w:p w14:paraId="0E6C6A8F" w14:textId="77777777" w:rsidR="00D323E2" w:rsidRPr="00881F3E" w:rsidRDefault="00D323E2" w:rsidP="00445E64">
            <w:pPr>
              <w:pStyle w:val="Normlny0"/>
              <w:jc w:val="center"/>
            </w:pPr>
          </w:p>
          <w:p w14:paraId="7040B555" w14:textId="77777777" w:rsidR="00D323E2" w:rsidRPr="00881F3E" w:rsidRDefault="00D323E2" w:rsidP="00445E64">
            <w:pPr>
              <w:pStyle w:val="Normlny0"/>
              <w:jc w:val="center"/>
            </w:pPr>
          </w:p>
          <w:p w14:paraId="7D795F5B" w14:textId="77777777" w:rsidR="00D323E2" w:rsidRPr="00881F3E" w:rsidRDefault="00D323E2" w:rsidP="00445E64">
            <w:pPr>
              <w:pStyle w:val="Normlny0"/>
              <w:jc w:val="center"/>
            </w:pPr>
          </w:p>
          <w:p w14:paraId="344C3266" w14:textId="77777777" w:rsidR="00D323E2" w:rsidRPr="00881F3E" w:rsidRDefault="00D323E2" w:rsidP="00445E64">
            <w:pPr>
              <w:pStyle w:val="Normlny0"/>
              <w:jc w:val="center"/>
            </w:pPr>
          </w:p>
          <w:p w14:paraId="6A365522" w14:textId="77777777" w:rsidR="00D323E2" w:rsidRPr="00881F3E" w:rsidRDefault="00D323E2" w:rsidP="00445E64">
            <w:pPr>
              <w:pStyle w:val="Normlny0"/>
              <w:jc w:val="center"/>
            </w:pPr>
          </w:p>
          <w:p w14:paraId="416CF0A3" w14:textId="77777777" w:rsidR="00D323E2" w:rsidRPr="00881F3E" w:rsidRDefault="00D323E2" w:rsidP="00445E64">
            <w:pPr>
              <w:pStyle w:val="Normlny0"/>
              <w:jc w:val="center"/>
            </w:pPr>
          </w:p>
          <w:p w14:paraId="386EFD82" w14:textId="77777777" w:rsidR="00D323E2" w:rsidRPr="00881F3E" w:rsidRDefault="00D323E2" w:rsidP="00445E64">
            <w:pPr>
              <w:pStyle w:val="Normlny0"/>
              <w:jc w:val="center"/>
            </w:pPr>
          </w:p>
          <w:p w14:paraId="15002FE8" w14:textId="77777777" w:rsidR="00D323E2" w:rsidRPr="00881F3E" w:rsidRDefault="00D323E2" w:rsidP="00445E64">
            <w:pPr>
              <w:pStyle w:val="Normlny0"/>
              <w:jc w:val="center"/>
            </w:pPr>
          </w:p>
          <w:p w14:paraId="433A9C4A" w14:textId="77777777" w:rsidR="00D323E2" w:rsidRPr="00881F3E" w:rsidRDefault="00D323E2" w:rsidP="00445E64">
            <w:pPr>
              <w:pStyle w:val="Normlny0"/>
              <w:jc w:val="center"/>
            </w:pPr>
          </w:p>
          <w:p w14:paraId="0B587DA7" w14:textId="77777777" w:rsidR="00D323E2" w:rsidRPr="00881F3E" w:rsidRDefault="00D323E2" w:rsidP="00445E64">
            <w:pPr>
              <w:pStyle w:val="Normlny0"/>
              <w:jc w:val="center"/>
            </w:pPr>
          </w:p>
          <w:p w14:paraId="02023632" w14:textId="77777777" w:rsidR="00C005A6" w:rsidRPr="00881F3E" w:rsidRDefault="00C005A6" w:rsidP="00445E64">
            <w:pPr>
              <w:pStyle w:val="Normlny0"/>
              <w:jc w:val="center"/>
            </w:pPr>
          </w:p>
          <w:p w14:paraId="3B6EAC16" w14:textId="77777777" w:rsidR="003C058E" w:rsidRPr="00881F3E" w:rsidRDefault="003C058E" w:rsidP="00445E64">
            <w:pPr>
              <w:pStyle w:val="Normlny0"/>
              <w:jc w:val="center"/>
            </w:pPr>
          </w:p>
          <w:p w14:paraId="1FCCA282" w14:textId="77777777" w:rsidR="003C058E" w:rsidRPr="00881F3E" w:rsidRDefault="003C058E" w:rsidP="00445E64">
            <w:pPr>
              <w:pStyle w:val="Normlny0"/>
              <w:jc w:val="center"/>
            </w:pPr>
          </w:p>
          <w:p w14:paraId="53D8101C" w14:textId="77777777" w:rsidR="00D323E2" w:rsidRPr="00881F3E" w:rsidRDefault="00D323E2" w:rsidP="00445E64">
            <w:pPr>
              <w:pStyle w:val="Normlny0"/>
              <w:jc w:val="center"/>
              <w:rPr>
                <w:b/>
              </w:rPr>
            </w:pPr>
            <w:r w:rsidRPr="00881F3E">
              <w:rPr>
                <w:b/>
              </w:rPr>
              <w:t>§ 47</w:t>
            </w:r>
          </w:p>
          <w:p w14:paraId="2F5777A8" w14:textId="153FA070" w:rsidR="00D323E2" w:rsidRPr="00881F3E" w:rsidRDefault="00D323E2" w:rsidP="00445E64">
            <w:pPr>
              <w:pStyle w:val="Normlny0"/>
              <w:jc w:val="center"/>
            </w:pPr>
            <w:r w:rsidRPr="00881F3E">
              <w:rPr>
                <w:b/>
              </w:rPr>
              <w:t>O 3</w:t>
            </w:r>
          </w:p>
          <w:p w14:paraId="22EEE05C" w14:textId="77777777" w:rsidR="00D323E2" w:rsidRPr="00881F3E" w:rsidRDefault="00D323E2" w:rsidP="00445E64">
            <w:pPr>
              <w:pStyle w:val="Normlny0"/>
              <w:jc w:val="center"/>
            </w:pPr>
          </w:p>
          <w:p w14:paraId="4121E943" w14:textId="77777777" w:rsidR="00D323E2" w:rsidRPr="00881F3E" w:rsidRDefault="00D323E2" w:rsidP="00445E64">
            <w:pPr>
              <w:pStyle w:val="Normlny0"/>
              <w:jc w:val="center"/>
            </w:pPr>
          </w:p>
          <w:p w14:paraId="4CFE7FE3" w14:textId="77777777" w:rsidR="00D323E2" w:rsidRPr="00881F3E" w:rsidRDefault="00D323E2" w:rsidP="00445E64">
            <w:pPr>
              <w:pStyle w:val="Normlny0"/>
              <w:jc w:val="center"/>
            </w:pPr>
          </w:p>
          <w:p w14:paraId="5A7D0B6B" w14:textId="77777777" w:rsidR="00D323E2" w:rsidRPr="00881F3E" w:rsidRDefault="00D323E2" w:rsidP="00445E64">
            <w:pPr>
              <w:pStyle w:val="Normlny0"/>
              <w:jc w:val="center"/>
            </w:pPr>
          </w:p>
          <w:p w14:paraId="0A2BED8D" w14:textId="77777777" w:rsidR="00D323E2" w:rsidRPr="00881F3E" w:rsidRDefault="00D323E2" w:rsidP="00445E64">
            <w:pPr>
              <w:pStyle w:val="Normlny0"/>
              <w:jc w:val="center"/>
            </w:pPr>
          </w:p>
          <w:p w14:paraId="5245005B" w14:textId="77777777" w:rsidR="00D323E2" w:rsidRPr="00881F3E" w:rsidRDefault="00D323E2" w:rsidP="00445E64">
            <w:pPr>
              <w:pStyle w:val="Normlny0"/>
              <w:jc w:val="center"/>
            </w:pPr>
          </w:p>
          <w:p w14:paraId="3C2B7D7F" w14:textId="77777777" w:rsidR="00D323E2" w:rsidRPr="00881F3E" w:rsidRDefault="00D323E2" w:rsidP="00445E64">
            <w:pPr>
              <w:pStyle w:val="Normlny0"/>
              <w:jc w:val="center"/>
            </w:pPr>
          </w:p>
          <w:p w14:paraId="6B7A5431" w14:textId="77777777" w:rsidR="00D323E2" w:rsidRPr="00881F3E" w:rsidRDefault="00D323E2" w:rsidP="00445E64">
            <w:pPr>
              <w:pStyle w:val="Normlny0"/>
              <w:jc w:val="center"/>
            </w:pPr>
          </w:p>
          <w:p w14:paraId="4EFCBA96" w14:textId="77777777" w:rsidR="00D323E2" w:rsidRPr="00881F3E" w:rsidRDefault="00D323E2" w:rsidP="00445E64">
            <w:pPr>
              <w:pStyle w:val="Normlny0"/>
              <w:jc w:val="center"/>
            </w:pPr>
          </w:p>
          <w:p w14:paraId="508EDDCA" w14:textId="77777777" w:rsidR="00D323E2" w:rsidRPr="00881F3E" w:rsidRDefault="00D323E2" w:rsidP="00445E64">
            <w:pPr>
              <w:pStyle w:val="Normlny0"/>
              <w:jc w:val="center"/>
            </w:pPr>
          </w:p>
          <w:p w14:paraId="4FDA90E8" w14:textId="488B67E3" w:rsidR="00D323E2" w:rsidRPr="00881F3E" w:rsidRDefault="00D323E2" w:rsidP="00445E64">
            <w:pPr>
              <w:pStyle w:val="Normlny0"/>
              <w:jc w:val="center"/>
              <w:rPr>
                <w:i/>
              </w:rPr>
            </w:pPr>
            <w:r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07239EA7" w14:textId="77777777" w:rsidR="00D323E2" w:rsidRPr="00881F3E" w:rsidRDefault="00D323E2" w:rsidP="00445E64">
            <w:pPr>
              <w:rPr>
                <w:sz w:val="20"/>
                <w:szCs w:val="20"/>
              </w:rPr>
            </w:pPr>
            <w:r w:rsidRPr="00881F3E">
              <w:rPr>
                <w:sz w:val="20"/>
                <w:szCs w:val="20"/>
              </w:rPr>
              <w:lastRenderedPageBreak/>
              <w:t>(1) Činnosť bánk a pobočiek zahraničných bánk podlieha dohľadu vykonávanému Národnou bankou Slovenska;</w:t>
            </w:r>
            <w:r w:rsidRPr="00881F3E">
              <w:rPr>
                <w:sz w:val="20"/>
                <w:szCs w:val="20"/>
                <w:vertAlign w:val="superscript"/>
              </w:rPr>
              <w:t>8</w:t>
            </w:r>
            <w:r w:rsidRPr="00881F3E">
              <w:rPr>
                <w:sz w:val="20"/>
                <w:szCs w:val="20"/>
              </w:rPr>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7C8A19EC" w14:textId="77777777" w:rsidR="00D323E2" w:rsidRPr="00881F3E" w:rsidRDefault="00D323E2" w:rsidP="00445E64">
            <w:pPr>
              <w:rPr>
                <w:sz w:val="20"/>
                <w:szCs w:val="20"/>
              </w:rPr>
            </w:pPr>
          </w:p>
          <w:p w14:paraId="6121823A" w14:textId="77777777" w:rsidR="00D323E2" w:rsidRPr="00881F3E" w:rsidRDefault="00D323E2" w:rsidP="00445E64">
            <w:pPr>
              <w:rPr>
                <w:sz w:val="20"/>
                <w:szCs w:val="20"/>
              </w:rPr>
            </w:pPr>
            <w:r w:rsidRPr="00881F3E">
              <w:rPr>
                <w:sz w:val="20"/>
                <w:szCs w:val="20"/>
              </w:rPr>
              <w:t>(1) Dohľadom na konsolidovanom základe sa rozumie dohľad nad konsolidovaným celkom na účel sledovania a obmedzenia rizík, ktorým je banka vystavená v dôsledku svojej účasti v konsolidovanom celku.</w:t>
            </w:r>
          </w:p>
          <w:p w14:paraId="5D8DC668" w14:textId="0B38A2A9" w:rsidR="00D323E2" w:rsidRPr="00881F3E" w:rsidRDefault="00D323E2" w:rsidP="00445E64">
            <w:pPr>
              <w:rPr>
                <w:sz w:val="20"/>
                <w:szCs w:val="20"/>
              </w:rPr>
            </w:pPr>
          </w:p>
          <w:p w14:paraId="23016DBB" w14:textId="77777777" w:rsidR="00D323E2" w:rsidRPr="00881F3E" w:rsidRDefault="00D323E2" w:rsidP="00445E64">
            <w:pPr>
              <w:rPr>
                <w:sz w:val="20"/>
                <w:szCs w:val="20"/>
              </w:rPr>
            </w:pPr>
            <w:r w:rsidRPr="00881F3E">
              <w:rPr>
                <w:sz w:val="20"/>
                <w:szCs w:val="20"/>
              </w:rPr>
              <w:t>(2) Konsolidovaný celok je tvorený</w:t>
            </w:r>
          </w:p>
          <w:p w14:paraId="08DB72A2" w14:textId="77777777" w:rsidR="00D323E2" w:rsidRPr="00881F3E" w:rsidRDefault="00D323E2" w:rsidP="00445E64">
            <w:pPr>
              <w:ind w:left="204" w:hanging="204"/>
              <w:rPr>
                <w:sz w:val="20"/>
                <w:szCs w:val="20"/>
              </w:rPr>
            </w:pPr>
            <w:r w:rsidRPr="00881F3E">
              <w:rPr>
                <w:sz w:val="20"/>
                <w:szCs w:val="20"/>
              </w:rP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14:paraId="65C96034" w14:textId="77777777" w:rsidR="00D323E2" w:rsidRPr="00881F3E" w:rsidRDefault="00D323E2" w:rsidP="00445E64">
            <w:pPr>
              <w:ind w:left="204" w:hanging="204"/>
              <w:rPr>
                <w:sz w:val="20"/>
                <w:szCs w:val="20"/>
              </w:rPr>
            </w:pPr>
            <w:r w:rsidRPr="00881F3E">
              <w:rPr>
                <w:sz w:val="20"/>
                <w:szCs w:val="20"/>
              </w:rPr>
              <w:t xml:space="preserve">b) materskou finančnou holdingovou spoločnosťou, materskou zmiešanou finančnou holdingovou spoločnosťou, materskou finančnou holdingovou spoločnosťou v Európskej únii alebo materskou zmiešanou finančnou </w:t>
            </w:r>
            <w:r w:rsidRPr="00881F3E">
              <w:rPr>
                <w:sz w:val="20"/>
                <w:szCs w:val="20"/>
              </w:rPr>
              <w:lastRenderedPageBreak/>
              <w:t>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14:paraId="6C11A5CE" w14:textId="01EA80CF" w:rsidR="00D323E2" w:rsidRPr="00881F3E" w:rsidRDefault="00D323E2" w:rsidP="00445E64">
            <w:pPr>
              <w:ind w:left="204" w:hanging="204"/>
              <w:rPr>
                <w:b/>
                <w:sz w:val="20"/>
                <w:szCs w:val="20"/>
              </w:rPr>
            </w:pPr>
            <w:r w:rsidRPr="00881F3E">
              <w:rPr>
                <w:sz w:val="20"/>
                <w:szCs w:val="20"/>
              </w:rPr>
              <w:t>c) holdingovou spoločnosťou so zmiešanou činnosťou a aspoň jednou bankou, nad ktorou má holdingová spoločnosť so zmiešanou činnosťou kontrolu alebo v nej má majetkovú účasť.</w:t>
            </w:r>
          </w:p>
          <w:p w14:paraId="165394EB" w14:textId="77777777" w:rsidR="00D323E2" w:rsidRPr="00881F3E" w:rsidRDefault="00D323E2" w:rsidP="00445E64">
            <w:pPr>
              <w:pStyle w:val="Normlny0"/>
            </w:pPr>
          </w:p>
          <w:p w14:paraId="1FCE0FB1" w14:textId="77777777" w:rsidR="00460F30" w:rsidRPr="00881F3E" w:rsidRDefault="00460F30" w:rsidP="00445E64">
            <w:pPr>
              <w:pStyle w:val="Normlny0"/>
            </w:pPr>
          </w:p>
          <w:p w14:paraId="5CD91A60" w14:textId="61525D46" w:rsidR="00D323E2" w:rsidRPr="00881F3E" w:rsidRDefault="00460F30" w:rsidP="00445E64">
            <w:pPr>
              <w:pStyle w:val="Normlny0"/>
            </w:pPr>
            <w:r w:rsidRPr="00881F3E">
              <w:t>(5) Na výkon konsolidovaného dohľadu nad obchodníkmi s cennými papiermi sa primerane vzťahujú ustanovenia osobitného predpisu o dohľade na konsolidovanom základe nad bankami,</w:t>
            </w:r>
            <w:r w:rsidRPr="00881F3E">
              <w:rPr>
                <w:vertAlign w:val="superscript"/>
              </w:rPr>
              <w:t>109a</w:t>
            </w:r>
            <w:r w:rsidRPr="00881F3E">
              <w:t>)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w:t>
            </w:r>
          </w:p>
          <w:p w14:paraId="0FD5C33F" w14:textId="77777777" w:rsidR="00D323E2" w:rsidRPr="00881F3E" w:rsidRDefault="00D323E2" w:rsidP="00445E64">
            <w:pPr>
              <w:pStyle w:val="Normlny0"/>
            </w:pPr>
          </w:p>
          <w:p w14:paraId="6E9B2C6D" w14:textId="77777777" w:rsidR="00C005A6" w:rsidRPr="00881F3E" w:rsidRDefault="00C005A6" w:rsidP="00445E64">
            <w:pPr>
              <w:pStyle w:val="Normlny0"/>
            </w:pPr>
          </w:p>
          <w:p w14:paraId="088318E4" w14:textId="77777777" w:rsidR="003C058E" w:rsidRPr="00881F3E" w:rsidRDefault="003C058E" w:rsidP="00445E64">
            <w:pPr>
              <w:pStyle w:val="Normlny0"/>
            </w:pPr>
          </w:p>
          <w:p w14:paraId="285E9721" w14:textId="77777777" w:rsidR="003C058E" w:rsidRPr="00881F3E" w:rsidRDefault="003C058E" w:rsidP="00445E64">
            <w:pPr>
              <w:pStyle w:val="Normlny0"/>
            </w:pPr>
          </w:p>
          <w:p w14:paraId="0EF5E79B" w14:textId="74E480C1" w:rsidR="00D323E2" w:rsidRPr="00881F3E" w:rsidRDefault="005C2EBD" w:rsidP="007C69B5">
            <w:pPr>
              <w:pStyle w:val="Normlny0"/>
              <w:rPr>
                <w:b/>
              </w:rPr>
            </w:pPr>
            <w:r w:rsidRPr="00881F3E">
              <w:rPr>
                <w:b/>
              </w:rPr>
              <w:t xml:space="preserve">(3) </w:t>
            </w:r>
            <w:r w:rsidR="00761C8D" w:rsidRPr="00881F3E">
              <w:rPr>
                <w:b/>
              </w:rPr>
              <w:t xml:space="preserve">Národná banka Slovenska vykonáva dohľad podľa odseku 2 len, ak aspoň jedna z dcérskych spoločností materského obchodníka s cennými papiermi podľa osobitného </w:t>
            </w:r>
            <w:r w:rsidR="007C69B5" w:rsidRPr="00881F3E">
              <w:rPr>
                <w:b/>
              </w:rPr>
              <w:t>predpisu</w:t>
            </w:r>
            <w:r w:rsidR="00761C8D" w:rsidRPr="00881F3E">
              <w:rPr>
                <w:b/>
                <w:vertAlign w:val="superscript"/>
              </w:rPr>
              <w:t>45aaa</w:t>
            </w:r>
            <w:r w:rsidR="00761C8D" w:rsidRPr="00881F3E">
              <w:rPr>
                <w:b/>
              </w:rPr>
              <w:t xml:space="preserve">) alebo materského obchodníka s cennými papiermi v Európskej únii podľa osobitného </w:t>
            </w:r>
            <w:r w:rsidR="007C69B5" w:rsidRPr="00881F3E">
              <w:rPr>
                <w:b/>
              </w:rPr>
              <w:t>predpisu</w:t>
            </w:r>
            <w:r w:rsidR="007C69B5" w:rsidRPr="00881F3E">
              <w:rPr>
                <w:b/>
                <w:vertAlign w:val="superscript"/>
              </w:rPr>
              <w:t xml:space="preserve"> </w:t>
            </w:r>
            <w:r w:rsidR="00761C8D" w:rsidRPr="00881F3E">
              <w:rPr>
                <w:b/>
                <w:vertAlign w:val="superscript"/>
              </w:rPr>
              <w:t>45aaa</w:t>
            </w:r>
            <w:r w:rsidR="00761C8D" w:rsidRPr="00881F3E">
              <w:rPr>
                <w:b/>
              </w:rPr>
              <w:t xml:space="preserve">) je bankou, ak odsek 18 neustanovuje inak. Ak materský obchodník s cennými papiermi podľa osobitného </w:t>
            </w:r>
            <w:r w:rsidR="007C69B5" w:rsidRPr="00881F3E">
              <w:rPr>
                <w:b/>
              </w:rPr>
              <w:t>predpisu</w:t>
            </w:r>
            <w:r w:rsidR="007C69B5" w:rsidRPr="00881F3E">
              <w:rPr>
                <w:b/>
                <w:vertAlign w:val="superscript"/>
              </w:rPr>
              <w:t xml:space="preserve"> </w:t>
            </w:r>
            <w:r w:rsidR="00761C8D" w:rsidRPr="00881F3E">
              <w:rPr>
                <w:b/>
                <w:vertAlign w:val="superscript"/>
              </w:rPr>
              <w:t>45aaa</w:t>
            </w:r>
            <w:r w:rsidR="00761C8D" w:rsidRPr="00881F3E">
              <w:rPr>
                <w:b/>
              </w:rPr>
              <w:t xml:space="preserve">) alebo materský obchodník s cennými papiermi </w:t>
            </w:r>
            <w:r w:rsidR="00761C8D" w:rsidRPr="00881F3E">
              <w:rPr>
                <w:b/>
              </w:rPr>
              <w:lastRenderedPageBreak/>
              <w:t xml:space="preserve">v Európskej únii podľa osobitného </w:t>
            </w:r>
            <w:r w:rsidR="007C69B5" w:rsidRPr="00881F3E">
              <w:rPr>
                <w:b/>
              </w:rPr>
              <w:t>predpisu</w:t>
            </w:r>
            <w:r w:rsidR="00761C8D" w:rsidRPr="00881F3E">
              <w:rPr>
                <w:b/>
                <w:vertAlign w:val="superscript"/>
              </w:rPr>
              <w:t>45aaa</w:t>
            </w:r>
            <w:r w:rsidR="00761C8D" w:rsidRPr="00881F3E">
              <w:rPr>
                <w:b/>
              </w:rPr>
              <w:t>) má kontrolu alebo má majetkovú účasť vo viacerých úverových inštitúciách, Národná banka Slovenska vykonáva dohľad podľa odseku 2, ak má v Slovenskej republike sídlo banka s</w:t>
            </w:r>
            <w:r w:rsidR="007C69B5" w:rsidRPr="00881F3E">
              <w:rPr>
                <w:b/>
              </w:rPr>
              <w:t> </w:t>
            </w:r>
            <w:r w:rsidR="00761C8D" w:rsidRPr="00881F3E">
              <w:rPr>
                <w:b/>
              </w:rPr>
              <w:t>najvyšš</w:t>
            </w:r>
            <w:r w:rsidR="007C69B5" w:rsidRPr="00881F3E">
              <w:rPr>
                <w:b/>
              </w:rPr>
              <w:t>ou hodnotou aktív</w:t>
            </w:r>
            <w:r w:rsidR="00761C8D" w:rsidRPr="00881F3E">
              <w:rPr>
                <w:b/>
              </w:rPr>
              <w:t xml:space="preserve"> v rámci konsolidovaného celku.</w:t>
            </w:r>
          </w:p>
        </w:tc>
        <w:tc>
          <w:tcPr>
            <w:tcW w:w="682" w:type="dxa"/>
            <w:tcBorders>
              <w:top w:val="single" w:sz="4" w:space="0" w:color="auto"/>
              <w:left w:val="single" w:sz="4" w:space="0" w:color="auto"/>
              <w:bottom w:val="single" w:sz="4" w:space="0" w:color="auto"/>
              <w:right w:val="single" w:sz="4" w:space="0" w:color="auto"/>
            </w:tcBorders>
          </w:tcPr>
          <w:p w14:paraId="0AC2D830" w14:textId="1E8AB4D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FEC69B9" w14:textId="77777777" w:rsidR="00D323E2" w:rsidRPr="00881F3E" w:rsidRDefault="00D323E2" w:rsidP="00445E64">
            <w:pPr>
              <w:pStyle w:val="Nadpis1"/>
              <w:rPr>
                <w:b w:val="0"/>
                <w:bCs w:val="0"/>
                <w:i/>
                <w:sz w:val="20"/>
                <w:szCs w:val="20"/>
              </w:rPr>
            </w:pPr>
          </w:p>
        </w:tc>
      </w:tr>
      <w:tr w:rsidR="00881F3E" w:rsidRPr="00881F3E" w14:paraId="1006E4DE" w14:textId="77777777" w:rsidTr="00B01904">
        <w:tc>
          <w:tcPr>
            <w:tcW w:w="725" w:type="dxa"/>
            <w:tcBorders>
              <w:top w:val="single" w:sz="4" w:space="0" w:color="auto"/>
              <w:left w:val="single" w:sz="12" w:space="0" w:color="auto"/>
              <w:bottom w:val="single" w:sz="4" w:space="0" w:color="auto"/>
              <w:right w:val="single" w:sz="4" w:space="0" w:color="auto"/>
            </w:tcBorders>
          </w:tcPr>
          <w:p w14:paraId="44A0FDFB" w14:textId="51B3BA45" w:rsidR="00D323E2" w:rsidRPr="00881F3E" w:rsidRDefault="00D323E2" w:rsidP="00445E64">
            <w:pPr>
              <w:rPr>
                <w:sz w:val="20"/>
                <w:szCs w:val="20"/>
              </w:rPr>
            </w:pPr>
            <w:r w:rsidRPr="00881F3E">
              <w:rPr>
                <w:sz w:val="20"/>
                <w:szCs w:val="20"/>
              </w:rPr>
              <w:lastRenderedPageBreak/>
              <w:t>Č:111</w:t>
            </w:r>
          </w:p>
          <w:p w14:paraId="6F3C4EB6"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07713420" w14:textId="77777777" w:rsidR="00D323E2" w:rsidRPr="00881F3E" w:rsidRDefault="00D323E2" w:rsidP="00445E64">
            <w:pPr>
              <w:rPr>
                <w:sz w:val="20"/>
                <w:szCs w:val="20"/>
              </w:rPr>
            </w:pPr>
            <w:r w:rsidRPr="00881F3E">
              <w:rPr>
                <w:sz w:val="20"/>
                <w:szCs w:val="20"/>
              </w:rPr>
              <w:t>Ak je materská inštitúcia materskou finančnou holdingovou spoločnosťou v členskom štáte, materskou zmiešanou finančnou holdingovou spoločnosťou v členskom štáte, materskou finančnou holdingovou spoločnosťou v EÚ alebo materskou zmiešanou finančnou holdingovou spoločnosťou v EÚ, vykonáva dohľad na konsolidovanom základe príslušný orgán, ktorý vykonáva dohľad nad inštitúciou na individuálnom základe.</w:t>
            </w:r>
          </w:p>
          <w:p w14:paraId="77A495B9" w14:textId="5A6E3937"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010D2EC" w14:textId="236A4347"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EA3C772" w14:textId="77777777" w:rsidR="00D323E2" w:rsidRPr="00881F3E" w:rsidRDefault="00D323E2" w:rsidP="00445E64">
            <w:pPr>
              <w:jc w:val="center"/>
              <w:rPr>
                <w:sz w:val="20"/>
                <w:szCs w:val="20"/>
              </w:rPr>
            </w:pPr>
            <w:r w:rsidRPr="00881F3E">
              <w:rPr>
                <w:sz w:val="20"/>
                <w:szCs w:val="20"/>
              </w:rPr>
              <w:t>483/2001</w:t>
            </w:r>
          </w:p>
          <w:p w14:paraId="2C273349" w14:textId="77777777" w:rsidR="00D323E2" w:rsidRPr="00881F3E" w:rsidRDefault="00D323E2" w:rsidP="00445E64">
            <w:pPr>
              <w:jc w:val="center"/>
              <w:rPr>
                <w:sz w:val="20"/>
                <w:szCs w:val="20"/>
              </w:rPr>
            </w:pPr>
          </w:p>
          <w:p w14:paraId="76E74D4F" w14:textId="77777777" w:rsidR="00D323E2" w:rsidRPr="00881F3E" w:rsidRDefault="00D323E2" w:rsidP="00445E64">
            <w:pPr>
              <w:jc w:val="center"/>
              <w:rPr>
                <w:sz w:val="20"/>
                <w:szCs w:val="20"/>
              </w:rPr>
            </w:pPr>
          </w:p>
          <w:p w14:paraId="228DCF14" w14:textId="77777777" w:rsidR="00D323E2" w:rsidRPr="00881F3E" w:rsidRDefault="00D323E2" w:rsidP="00445E64">
            <w:pPr>
              <w:jc w:val="center"/>
              <w:rPr>
                <w:sz w:val="20"/>
                <w:szCs w:val="20"/>
              </w:rPr>
            </w:pPr>
          </w:p>
          <w:p w14:paraId="354E0403" w14:textId="77777777" w:rsidR="00D323E2" w:rsidRPr="00881F3E" w:rsidRDefault="00D323E2" w:rsidP="00445E64">
            <w:pPr>
              <w:jc w:val="center"/>
              <w:rPr>
                <w:sz w:val="20"/>
                <w:szCs w:val="20"/>
              </w:rPr>
            </w:pPr>
          </w:p>
          <w:p w14:paraId="0CFCC773" w14:textId="77777777" w:rsidR="00D323E2" w:rsidRPr="00881F3E" w:rsidRDefault="00D323E2" w:rsidP="00445E64">
            <w:pPr>
              <w:jc w:val="center"/>
              <w:rPr>
                <w:sz w:val="20"/>
                <w:szCs w:val="20"/>
              </w:rPr>
            </w:pPr>
          </w:p>
          <w:p w14:paraId="587C50E1" w14:textId="77777777" w:rsidR="00D323E2" w:rsidRPr="00881F3E" w:rsidRDefault="00D323E2" w:rsidP="00445E64">
            <w:pPr>
              <w:jc w:val="center"/>
              <w:rPr>
                <w:sz w:val="20"/>
                <w:szCs w:val="20"/>
              </w:rPr>
            </w:pPr>
          </w:p>
          <w:p w14:paraId="3437BA3B" w14:textId="77777777" w:rsidR="00D323E2" w:rsidRPr="00881F3E" w:rsidRDefault="00D323E2" w:rsidP="00445E64">
            <w:pPr>
              <w:jc w:val="center"/>
              <w:rPr>
                <w:sz w:val="20"/>
                <w:szCs w:val="20"/>
              </w:rPr>
            </w:pPr>
          </w:p>
          <w:p w14:paraId="58F031E3" w14:textId="77777777" w:rsidR="00D323E2" w:rsidRPr="00881F3E" w:rsidRDefault="00D323E2" w:rsidP="00445E64">
            <w:pPr>
              <w:jc w:val="center"/>
              <w:rPr>
                <w:sz w:val="20"/>
                <w:szCs w:val="20"/>
              </w:rPr>
            </w:pPr>
          </w:p>
          <w:p w14:paraId="11B6C41C" w14:textId="77777777" w:rsidR="00D323E2" w:rsidRPr="00881F3E" w:rsidRDefault="00D323E2" w:rsidP="00445E64">
            <w:pPr>
              <w:jc w:val="center"/>
              <w:rPr>
                <w:sz w:val="20"/>
                <w:szCs w:val="20"/>
              </w:rPr>
            </w:pPr>
          </w:p>
          <w:p w14:paraId="2B8E1634" w14:textId="77777777" w:rsidR="00D323E2" w:rsidRPr="00881F3E" w:rsidRDefault="00D323E2" w:rsidP="00445E64">
            <w:pPr>
              <w:jc w:val="center"/>
              <w:rPr>
                <w:sz w:val="20"/>
                <w:szCs w:val="20"/>
              </w:rPr>
            </w:pPr>
          </w:p>
          <w:p w14:paraId="04F68CEE" w14:textId="77777777" w:rsidR="00D323E2" w:rsidRPr="00881F3E" w:rsidRDefault="00D323E2" w:rsidP="00445E64">
            <w:pPr>
              <w:jc w:val="center"/>
              <w:rPr>
                <w:sz w:val="20"/>
                <w:szCs w:val="20"/>
              </w:rPr>
            </w:pPr>
          </w:p>
          <w:p w14:paraId="1A50115E" w14:textId="77777777" w:rsidR="00C4719B" w:rsidRPr="00881F3E" w:rsidRDefault="00C4719B" w:rsidP="00445E64">
            <w:pPr>
              <w:jc w:val="center"/>
              <w:rPr>
                <w:sz w:val="20"/>
                <w:szCs w:val="20"/>
              </w:rPr>
            </w:pPr>
          </w:p>
          <w:p w14:paraId="08190285" w14:textId="77777777" w:rsidR="00D323E2" w:rsidRPr="00881F3E" w:rsidRDefault="00D323E2" w:rsidP="00445E64">
            <w:pPr>
              <w:jc w:val="center"/>
              <w:rPr>
                <w:sz w:val="20"/>
                <w:szCs w:val="20"/>
              </w:rPr>
            </w:pPr>
          </w:p>
          <w:p w14:paraId="42825640" w14:textId="77777777" w:rsidR="00D323E2" w:rsidRPr="00881F3E" w:rsidRDefault="00D323E2" w:rsidP="00445E64">
            <w:pPr>
              <w:jc w:val="center"/>
              <w:rPr>
                <w:sz w:val="20"/>
                <w:szCs w:val="20"/>
              </w:rPr>
            </w:pPr>
            <w:r w:rsidRPr="00881F3E">
              <w:rPr>
                <w:sz w:val="20"/>
                <w:szCs w:val="20"/>
              </w:rPr>
              <w:t>483/2001</w:t>
            </w:r>
          </w:p>
          <w:p w14:paraId="1D33A17E" w14:textId="77777777" w:rsidR="00D323E2" w:rsidRPr="00881F3E" w:rsidRDefault="00D323E2" w:rsidP="00445E64">
            <w:pPr>
              <w:jc w:val="center"/>
              <w:rPr>
                <w:sz w:val="20"/>
                <w:szCs w:val="20"/>
              </w:rPr>
            </w:pPr>
          </w:p>
          <w:p w14:paraId="60C71E76" w14:textId="77777777" w:rsidR="00D323E2" w:rsidRPr="00881F3E" w:rsidRDefault="00D323E2" w:rsidP="00445E64">
            <w:pPr>
              <w:jc w:val="center"/>
              <w:rPr>
                <w:sz w:val="20"/>
                <w:szCs w:val="20"/>
              </w:rPr>
            </w:pPr>
          </w:p>
          <w:p w14:paraId="51E87DD7" w14:textId="77777777" w:rsidR="00D323E2" w:rsidRPr="00881F3E" w:rsidRDefault="00D323E2" w:rsidP="00445E64">
            <w:pPr>
              <w:jc w:val="center"/>
              <w:rPr>
                <w:sz w:val="20"/>
                <w:szCs w:val="20"/>
              </w:rPr>
            </w:pPr>
          </w:p>
          <w:p w14:paraId="5F308D4D" w14:textId="77777777" w:rsidR="00D323E2" w:rsidRPr="00881F3E" w:rsidRDefault="00D323E2" w:rsidP="00445E64">
            <w:pPr>
              <w:jc w:val="center"/>
              <w:rPr>
                <w:sz w:val="20"/>
                <w:szCs w:val="20"/>
              </w:rPr>
            </w:pPr>
          </w:p>
          <w:p w14:paraId="64A9A7E6" w14:textId="77777777" w:rsidR="00D323E2" w:rsidRPr="00881F3E" w:rsidRDefault="00D323E2" w:rsidP="00445E64">
            <w:pPr>
              <w:jc w:val="center"/>
              <w:rPr>
                <w:sz w:val="20"/>
                <w:szCs w:val="20"/>
              </w:rPr>
            </w:pPr>
          </w:p>
          <w:p w14:paraId="5B9B1618" w14:textId="77777777" w:rsidR="00D323E2" w:rsidRPr="00881F3E" w:rsidRDefault="00D323E2" w:rsidP="00445E64">
            <w:pPr>
              <w:jc w:val="center"/>
              <w:rPr>
                <w:sz w:val="20"/>
                <w:szCs w:val="20"/>
              </w:rPr>
            </w:pPr>
          </w:p>
          <w:p w14:paraId="67AB7401" w14:textId="77777777" w:rsidR="00D323E2" w:rsidRPr="00881F3E" w:rsidRDefault="00D323E2" w:rsidP="00445E64">
            <w:pPr>
              <w:jc w:val="center"/>
              <w:rPr>
                <w:sz w:val="20"/>
                <w:szCs w:val="20"/>
              </w:rPr>
            </w:pPr>
          </w:p>
          <w:p w14:paraId="378E29AC" w14:textId="77777777" w:rsidR="00D323E2" w:rsidRPr="00881F3E" w:rsidRDefault="00D323E2" w:rsidP="00445E64">
            <w:pPr>
              <w:jc w:val="center"/>
              <w:rPr>
                <w:sz w:val="20"/>
                <w:szCs w:val="20"/>
              </w:rPr>
            </w:pPr>
          </w:p>
          <w:p w14:paraId="63E1871F" w14:textId="77777777" w:rsidR="00D323E2" w:rsidRPr="00881F3E" w:rsidRDefault="00D323E2" w:rsidP="00445E64">
            <w:pPr>
              <w:jc w:val="center"/>
              <w:rPr>
                <w:sz w:val="20"/>
                <w:szCs w:val="20"/>
              </w:rPr>
            </w:pPr>
          </w:p>
          <w:p w14:paraId="5E098FB8" w14:textId="77777777" w:rsidR="00D323E2" w:rsidRPr="00881F3E" w:rsidRDefault="00D323E2" w:rsidP="00445E64">
            <w:pPr>
              <w:jc w:val="center"/>
              <w:rPr>
                <w:sz w:val="20"/>
                <w:szCs w:val="20"/>
              </w:rPr>
            </w:pPr>
          </w:p>
          <w:p w14:paraId="2FDB6F6B" w14:textId="77777777" w:rsidR="00D323E2" w:rsidRPr="00881F3E" w:rsidRDefault="00D323E2" w:rsidP="00445E64">
            <w:pPr>
              <w:jc w:val="center"/>
              <w:rPr>
                <w:sz w:val="20"/>
                <w:szCs w:val="20"/>
              </w:rPr>
            </w:pPr>
          </w:p>
          <w:p w14:paraId="104E3317" w14:textId="77777777" w:rsidR="00D323E2" w:rsidRPr="00881F3E" w:rsidRDefault="00D323E2" w:rsidP="00445E64">
            <w:pPr>
              <w:jc w:val="center"/>
              <w:rPr>
                <w:sz w:val="20"/>
                <w:szCs w:val="20"/>
              </w:rPr>
            </w:pPr>
          </w:p>
          <w:p w14:paraId="230ABD51" w14:textId="77777777" w:rsidR="00D323E2" w:rsidRPr="00881F3E" w:rsidRDefault="00D323E2" w:rsidP="00445E64">
            <w:pPr>
              <w:jc w:val="center"/>
              <w:rPr>
                <w:sz w:val="20"/>
                <w:szCs w:val="20"/>
              </w:rPr>
            </w:pPr>
          </w:p>
          <w:p w14:paraId="6E0D9C99" w14:textId="77777777" w:rsidR="00D323E2" w:rsidRPr="00881F3E" w:rsidRDefault="00D323E2" w:rsidP="00445E64">
            <w:pPr>
              <w:jc w:val="center"/>
              <w:rPr>
                <w:sz w:val="20"/>
                <w:szCs w:val="20"/>
              </w:rPr>
            </w:pPr>
          </w:p>
          <w:p w14:paraId="1B3D8110" w14:textId="77777777" w:rsidR="00D323E2" w:rsidRPr="00881F3E" w:rsidRDefault="00D323E2" w:rsidP="00445E64">
            <w:pPr>
              <w:jc w:val="center"/>
              <w:rPr>
                <w:sz w:val="20"/>
                <w:szCs w:val="20"/>
              </w:rPr>
            </w:pPr>
          </w:p>
          <w:p w14:paraId="218CF072" w14:textId="77777777" w:rsidR="00D323E2" w:rsidRPr="00881F3E" w:rsidRDefault="00D323E2" w:rsidP="00445E64">
            <w:pPr>
              <w:jc w:val="center"/>
              <w:rPr>
                <w:sz w:val="20"/>
                <w:szCs w:val="20"/>
              </w:rPr>
            </w:pPr>
          </w:p>
          <w:p w14:paraId="36F110A5" w14:textId="77777777" w:rsidR="00D323E2" w:rsidRPr="00881F3E" w:rsidRDefault="00D323E2" w:rsidP="00445E64">
            <w:pPr>
              <w:jc w:val="center"/>
              <w:rPr>
                <w:sz w:val="20"/>
                <w:szCs w:val="20"/>
              </w:rPr>
            </w:pPr>
          </w:p>
          <w:p w14:paraId="59184B81" w14:textId="77777777" w:rsidR="00D323E2" w:rsidRPr="00881F3E" w:rsidRDefault="00D323E2" w:rsidP="00445E64">
            <w:pPr>
              <w:jc w:val="center"/>
              <w:rPr>
                <w:sz w:val="20"/>
                <w:szCs w:val="20"/>
              </w:rPr>
            </w:pPr>
          </w:p>
          <w:p w14:paraId="14156B3C" w14:textId="77777777" w:rsidR="00D323E2" w:rsidRPr="00881F3E" w:rsidRDefault="00D323E2" w:rsidP="00445E64">
            <w:pPr>
              <w:jc w:val="center"/>
              <w:rPr>
                <w:sz w:val="20"/>
                <w:szCs w:val="20"/>
              </w:rPr>
            </w:pPr>
          </w:p>
          <w:p w14:paraId="14BF8855" w14:textId="77777777" w:rsidR="00D323E2" w:rsidRPr="00881F3E" w:rsidRDefault="00D323E2" w:rsidP="00445E64">
            <w:pPr>
              <w:jc w:val="center"/>
              <w:rPr>
                <w:sz w:val="20"/>
                <w:szCs w:val="20"/>
              </w:rPr>
            </w:pPr>
          </w:p>
          <w:p w14:paraId="12DDECD0" w14:textId="77777777" w:rsidR="00D323E2" w:rsidRPr="00881F3E" w:rsidRDefault="00D323E2" w:rsidP="00445E64">
            <w:pPr>
              <w:jc w:val="center"/>
              <w:rPr>
                <w:sz w:val="20"/>
                <w:szCs w:val="20"/>
              </w:rPr>
            </w:pPr>
          </w:p>
          <w:p w14:paraId="66D2A96C" w14:textId="77777777" w:rsidR="00D323E2" w:rsidRPr="00881F3E" w:rsidRDefault="00D323E2" w:rsidP="00445E64">
            <w:pPr>
              <w:jc w:val="center"/>
              <w:rPr>
                <w:sz w:val="20"/>
                <w:szCs w:val="20"/>
              </w:rPr>
            </w:pPr>
          </w:p>
          <w:p w14:paraId="3ABA877A" w14:textId="77777777" w:rsidR="00D323E2" w:rsidRPr="00881F3E" w:rsidRDefault="00D323E2" w:rsidP="00445E64">
            <w:pPr>
              <w:jc w:val="center"/>
              <w:rPr>
                <w:sz w:val="20"/>
                <w:szCs w:val="20"/>
              </w:rPr>
            </w:pPr>
          </w:p>
          <w:p w14:paraId="20EC14BC" w14:textId="77777777" w:rsidR="00D323E2" w:rsidRPr="00881F3E" w:rsidRDefault="00D323E2" w:rsidP="00445E64">
            <w:pPr>
              <w:jc w:val="center"/>
              <w:rPr>
                <w:sz w:val="20"/>
                <w:szCs w:val="20"/>
              </w:rPr>
            </w:pPr>
          </w:p>
          <w:p w14:paraId="1BE439BB" w14:textId="77777777" w:rsidR="00D323E2" w:rsidRPr="00881F3E" w:rsidRDefault="00D323E2" w:rsidP="00445E64">
            <w:pPr>
              <w:jc w:val="center"/>
              <w:rPr>
                <w:sz w:val="20"/>
                <w:szCs w:val="20"/>
              </w:rPr>
            </w:pPr>
          </w:p>
          <w:p w14:paraId="1D876EB6" w14:textId="77777777" w:rsidR="00D323E2" w:rsidRPr="00881F3E" w:rsidRDefault="00D323E2" w:rsidP="00445E64">
            <w:pPr>
              <w:jc w:val="center"/>
              <w:rPr>
                <w:sz w:val="20"/>
                <w:szCs w:val="20"/>
              </w:rPr>
            </w:pPr>
          </w:p>
          <w:p w14:paraId="6FAF034C" w14:textId="77777777" w:rsidR="00D323E2" w:rsidRPr="00881F3E" w:rsidRDefault="00D323E2" w:rsidP="00445E64">
            <w:pPr>
              <w:jc w:val="center"/>
              <w:rPr>
                <w:sz w:val="20"/>
                <w:szCs w:val="20"/>
              </w:rPr>
            </w:pPr>
          </w:p>
          <w:p w14:paraId="281E69E1" w14:textId="77777777" w:rsidR="00D323E2" w:rsidRPr="00881F3E" w:rsidRDefault="00D323E2" w:rsidP="00445E64">
            <w:pPr>
              <w:jc w:val="center"/>
              <w:rPr>
                <w:sz w:val="20"/>
                <w:szCs w:val="20"/>
              </w:rPr>
            </w:pPr>
          </w:p>
          <w:p w14:paraId="31D0AC8A" w14:textId="77777777" w:rsidR="00D323E2" w:rsidRPr="00881F3E" w:rsidRDefault="00D323E2" w:rsidP="00445E64">
            <w:pPr>
              <w:jc w:val="center"/>
              <w:rPr>
                <w:sz w:val="20"/>
                <w:szCs w:val="20"/>
              </w:rPr>
            </w:pPr>
          </w:p>
          <w:p w14:paraId="2D77EEC5" w14:textId="77777777" w:rsidR="00D323E2" w:rsidRPr="00881F3E" w:rsidRDefault="00D323E2" w:rsidP="00445E64">
            <w:pPr>
              <w:jc w:val="center"/>
              <w:rPr>
                <w:sz w:val="20"/>
                <w:szCs w:val="20"/>
              </w:rPr>
            </w:pPr>
          </w:p>
          <w:p w14:paraId="0FEE7153" w14:textId="77777777" w:rsidR="00D323E2" w:rsidRPr="00881F3E" w:rsidRDefault="00D323E2" w:rsidP="00445E64">
            <w:pPr>
              <w:jc w:val="center"/>
              <w:rPr>
                <w:sz w:val="20"/>
                <w:szCs w:val="20"/>
              </w:rPr>
            </w:pPr>
          </w:p>
          <w:p w14:paraId="20784CD3"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6ABB9AE9" w14:textId="11AB6ECA"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lastRenderedPageBreak/>
              <w:t>§ 6 O 1</w:t>
            </w:r>
          </w:p>
          <w:p w14:paraId="3A32C23F"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852D06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C12511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5BCDBD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94B42D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750FE1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931729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906768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7FD16A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35B75D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6C56DA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8C5E3C4" w14:textId="77777777" w:rsidR="00176348" w:rsidRPr="00881F3E" w:rsidRDefault="00176348" w:rsidP="00445E64">
            <w:pPr>
              <w:pStyle w:val="Spiatonadresanaoblke"/>
              <w:jc w:val="center"/>
              <w:rPr>
                <w:b w:val="0"/>
                <w:bCs w:val="0"/>
                <w:color w:val="auto"/>
                <w14:shadow w14:blurRad="0" w14:dist="0" w14:dir="0" w14:sx="0" w14:sy="0" w14:kx="0" w14:ky="0" w14:algn="none">
                  <w14:srgbClr w14:val="000000"/>
                </w14:shadow>
              </w:rPr>
            </w:pPr>
          </w:p>
          <w:p w14:paraId="3F0CC616"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B6DAA3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44 O 1 a 2 </w:t>
            </w:r>
          </w:p>
          <w:p w14:paraId="39275A5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5C29B1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5C4C47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8B2779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1A23AE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7B9F34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3B7ACD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86E5BBF"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CC2653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8B2872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3F72979"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BFEE60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CCBFABB"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85E9D6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0C8EDC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756CD1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8062D5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00546FC"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6580DAC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B551A9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AE92F6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ECD410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343F6D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1608AE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FBD13E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3B2A02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6B5BF7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57F4240"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E1D5B0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D4A185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228111F" w14:textId="6715D196" w:rsidR="00D323E2" w:rsidRPr="00881F3E" w:rsidRDefault="00D323E2" w:rsidP="00445E64">
            <w:pPr>
              <w:pStyle w:val="Normlny0"/>
              <w:jc w:val="center"/>
              <w:rPr>
                <w:i/>
              </w:rPr>
            </w:pPr>
            <w:r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6B8265E1" w14:textId="77777777" w:rsidR="00D323E2" w:rsidRPr="00881F3E" w:rsidRDefault="00D323E2" w:rsidP="00445E64">
            <w:pPr>
              <w:rPr>
                <w:sz w:val="20"/>
                <w:szCs w:val="20"/>
              </w:rPr>
            </w:pPr>
            <w:r w:rsidRPr="00881F3E">
              <w:rPr>
                <w:sz w:val="20"/>
                <w:szCs w:val="20"/>
              </w:rPr>
              <w:lastRenderedPageBreak/>
              <w:t>(1) Činnosť bánk a pobočiek zahraničných bánk podlieha dohľadu vykonávanému Národnou bankou Slovenska;</w:t>
            </w:r>
            <w:r w:rsidRPr="00881F3E">
              <w:rPr>
                <w:sz w:val="20"/>
                <w:szCs w:val="20"/>
                <w:vertAlign w:val="superscript"/>
              </w:rPr>
              <w:t>8</w:t>
            </w:r>
            <w:r w:rsidRPr="00881F3E">
              <w:rPr>
                <w:sz w:val="20"/>
                <w:szCs w:val="20"/>
              </w:rPr>
              <w:t>)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048B4847" w14:textId="77777777" w:rsidR="00D323E2" w:rsidRPr="00881F3E" w:rsidRDefault="00D323E2" w:rsidP="00445E64">
            <w:pPr>
              <w:rPr>
                <w:sz w:val="20"/>
                <w:szCs w:val="20"/>
              </w:rPr>
            </w:pPr>
          </w:p>
          <w:p w14:paraId="6E606FAE" w14:textId="77777777" w:rsidR="00D323E2" w:rsidRPr="00881F3E" w:rsidRDefault="00D323E2" w:rsidP="00445E64">
            <w:pPr>
              <w:rPr>
                <w:sz w:val="20"/>
                <w:szCs w:val="20"/>
              </w:rPr>
            </w:pPr>
            <w:r w:rsidRPr="00881F3E">
              <w:rPr>
                <w:sz w:val="20"/>
                <w:szCs w:val="20"/>
              </w:rPr>
              <w:t>(1) Dohľadom na konsolidovanom základe sa rozumie dohľad nad konsolidovaným celkom na účel sledovania a obmedzenia rizík, ktorým je banka vystavená v dôsledku svojej účasti v konsolidovanom celku.</w:t>
            </w:r>
          </w:p>
          <w:p w14:paraId="04A966A4" w14:textId="77777777" w:rsidR="00D323E2" w:rsidRPr="00881F3E" w:rsidRDefault="00D323E2" w:rsidP="00445E64">
            <w:pPr>
              <w:rPr>
                <w:sz w:val="20"/>
                <w:szCs w:val="20"/>
              </w:rPr>
            </w:pPr>
          </w:p>
          <w:p w14:paraId="71D361F0" w14:textId="77777777" w:rsidR="00D323E2" w:rsidRPr="00881F3E" w:rsidRDefault="00D323E2" w:rsidP="00445E64">
            <w:pPr>
              <w:rPr>
                <w:sz w:val="20"/>
                <w:szCs w:val="20"/>
              </w:rPr>
            </w:pPr>
            <w:r w:rsidRPr="00881F3E">
              <w:rPr>
                <w:sz w:val="20"/>
                <w:szCs w:val="20"/>
              </w:rPr>
              <w:t>(2) Konsolidovaný celok je tvorený</w:t>
            </w:r>
          </w:p>
          <w:p w14:paraId="55613583" w14:textId="77777777" w:rsidR="00D323E2" w:rsidRPr="00881F3E" w:rsidRDefault="00D323E2" w:rsidP="00445E64">
            <w:pPr>
              <w:ind w:left="204" w:hanging="204"/>
              <w:rPr>
                <w:sz w:val="20"/>
                <w:szCs w:val="20"/>
              </w:rPr>
            </w:pPr>
            <w:r w:rsidRPr="00881F3E">
              <w:rPr>
                <w:sz w:val="20"/>
                <w:szCs w:val="20"/>
              </w:rP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14:paraId="0D4ED037" w14:textId="77777777" w:rsidR="00D323E2" w:rsidRPr="00881F3E" w:rsidRDefault="00D323E2" w:rsidP="00445E64">
            <w:pPr>
              <w:ind w:left="204" w:hanging="204"/>
              <w:rPr>
                <w:sz w:val="20"/>
                <w:szCs w:val="20"/>
              </w:rPr>
            </w:pPr>
            <w:r w:rsidRPr="00881F3E">
              <w:rPr>
                <w:sz w:val="20"/>
                <w:szCs w:val="20"/>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w:t>
            </w:r>
            <w:r w:rsidRPr="00881F3E">
              <w:rPr>
                <w:sz w:val="20"/>
                <w:szCs w:val="20"/>
              </w:rPr>
              <w:lastRenderedPageBreak/>
              <w:t>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14:paraId="1625AAE8" w14:textId="4B16557D" w:rsidR="00D323E2" w:rsidRPr="00881F3E" w:rsidRDefault="00D323E2" w:rsidP="00445E64">
            <w:pPr>
              <w:ind w:left="204" w:hanging="204"/>
              <w:rPr>
                <w:i/>
              </w:rPr>
            </w:pPr>
            <w:r w:rsidRPr="00881F3E">
              <w:rPr>
                <w:sz w:val="20"/>
                <w:szCs w:val="20"/>
              </w:rPr>
              <w:t>c) holdingovou spoločnosťou so zmiešanou činnosťou a aspoň jednou bankou, nad ktorou má holdingová spoločnosť so zmiešanou činnosťou kontrolu alebo v nej má majetkovú účasť.</w:t>
            </w:r>
          </w:p>
        </w:tc>
        <w:tc>
          <w:tcPr>
            <w:tcW w:w="682" w:type="dxa"/>
            <w:tcBorders>
              <w:top w:val="single" w:sz="4" w:space="0" w:color="auto"/>
              <w:left w:val="single" w:sz="4" w:space="0" w:color="auto"/>
              <w:bottom w:val="single" w:sz="4" w:space="0" w:color="auto"/>
              <w:right w:val="single" w:sz="4" w:space="0" w:color="auto"/>
            </w:tcBorders>
          </w:tcPr>
          <w:p w14:paraId="3E1A3530" w14:textId="5195C8D9"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E77410A" w14:textId="77777777" w:rsidR="00D323E2" w:rsidRPr="00881F3E" w:rsidRDefault="00D323E2" w:rsidP="00445E64">
            <w:pPr>
              <w:pStyle w:val="Nadpis1"/>
              <w:rPr>
                <w:b w:val="0"/>
                <w:bCs w:val="0"/>
                <w:i/>
                <w:sz w:val="20"/>
                <w:szCs w:val="20"/>
              </w:rPr>
            </w:pPr>
          </w:p>
        </w:tc>
      </w:tr>
      <w:tr w:rsidR="00881F3E" w:rsidRPr="00881F3E" w14:paraId="42E25FA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386D005" w14:textId="1440FA72" w:rsidR="00D323E2" w:rsidRPr="00881F3E" w:rsidRDefault="00D323E2" w:rsidP="00445E64">
            <w:pPr>
              <w:rPr>
                <w:sz w:val="20"/>
                <w:szCs w:val="20"/>
              </w:rPr>
            </w:pPr>
            <w:r w:rsidRPr="00881F3E">
              <w:rPr>
                <w:sz w:val="20"/>
                <w:szCs w:val="20"/>
              </w:rPr>
              <w:t>Č:111</w:t>
            </w:r>
          </w:p>
          <w:p w14:paraId="15E73293"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18BF476" w14:textId="77777777" w:rsidR="00D323E2" w:rsidRPr="00881F3E" w:rsidRDefault="00D323E2" w:rsidP="00445E64">
            <w:pPr>
              <w:rPr>
                <w:sz w:val="20"/>
                <w:szCs w:val="20"/>
              </w:rPr>
            </w:pPr>
            <w:r w:rsidRPr="00881F3E">
              <w:rPr>
                <w:sz w:val="20"/>
                <w:szCs w:val="20"/>
              </w:rPr>
              <w:t>Ak dve alebo viaceré inštitúcie, ktorým bolo udelené povolenie v Únii, majú tú istú materskú finančnú holdingovú spoločnosť v členskom štáte, materskú zmiešanú finančnú holdingovú spoločnosť v členskom štáte, materskú finančnú holdingovú spoločnosť v EÚ alebo materskú zmiešanú finančnú holdingovú spoločnosť v EÚ, vykonáva dohľad na konsolidovanom základe:</w:t>
            </w:r>
          </w:p>
          <w:p w14:paraId="512E4282" w14:textId="77777777" w:rsidR="00D323E2" w:rsidRPr="00881F3E" w:rsidRDefault="00D323E2" w:rsidP="00445E64">
            <w:pPr>
              <w:pStyle w:val="Odsekzoznamu"/>
              <w:numPr>
                <w:ilvl w:val="0"/>
                <w:numId w:val="48"/>
              </w:numPr>
              <w:rPr>
                <w:sz w:val="20"/>
                <w:szCs w:val="20"/>
              </w:rPr>
            </w:pPr>
            <w:r w:rsidRPr="00881F3E">
              <w:rPr>
                <w:sz w:val="20"/>
                <w:szCs w:val="20"/>
              </w:rPr>
              <w:t>príslušný orgán úverovej inštitúcie, ak v rámci skupiny existuje len jedná úverová inštitúcia;</w:t>
            </w:r>
          </w:p>
          <w:p w14:paraId="76BA67CA" w14:textId="77777777" w:rsidR="00D323E2" w:rsidRPr="00881F3E" w:rsidRDefault="00D323E2" w:rsidP="00445E64">
            <w:pPr>
              <w:pStyle w:val="Odsekzoznamu"/>
              <w:numPr>
                <w:ilvl w:val="0"/>
                <w:numId w:val="48"/>
              </w:numPr>
              <w:rPr>
                <w:sz w:val="20"/>
                <w:szCs w:val="20"/>
              </w:rPr>
            </w:pPr>
            <w:r w:rsidRPr="00881F3E">
              <w:rPr>
                <w:sz w:val="20"/>
                <w:szCs w:val="20"/>
              </w:rPr>
              <w:t>príslušný orgán úverovej inštitúcie s najväčšou súvahou, ak v rámci skupiny existuje niekoľko úverových inštitúcií, alebo</w:t>
            </w:r>
          </w:p>
          <w:p w14:paraId="4A20E224" w14:textId="77777777" w:rsidR="00D323E2" w:rsidRPr="00881F3E" w:rsidRDefault="00D323E2" w:rsidP="00445E64">
            <w:pPr>
              <w:pStyle w:val="Odsekzoznamu"/>
              <w:numPr>
                <w:ilvl w:val="0"/>
                <w:numId w:val="48"/>
              </w:numPr>
              <w:rPr>
                <w:sz w:val="20"/>
                <w:szCs w:val="20"/>
              </w:rPr>
            </w:pPr>
            <w:r w:rsidRPr="00881F3E">
              <w:rPr>
                <w:sz w:val="20"/>
                <w:szCs w:val="20"/>
              </w:rPr>
              <w:t>príslušný orgán investičnej spoločnosti s najväčšou súvahou, ak v skupine neexistuje žiadna úverová inštitúcia.</w:t>
            </w:r>
          </w:p>
          <w:p w14:paraId="682CA62B" w14:textId="7067B0F4"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3EFAE25" w14:textId="7AD3565D"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7304F186" w14:textId="77777777" w:rsidR="00D323E2" w:rsidRPr="00881F3E" w:rsidRDefault="00D323E2" w:rsidP="00445E64">
            <w:pPr>
              <w:jc w:val="center"/>
              <w:rPr>
                <w:sz w:val="20"/>
                <w:szCs w:val="20"/>
              </w:rPr>
            </w:pPr>
            <w:r w:rsidRPr="00881F3E">
              <w:rPr>
                <w:sz w:val="20"/>
                <w:szCs w:val="20"/>
              </w:rPr>
              <w:t>483/2001</w:t>
            </w:r>
          </w:p>
          <w:p w14:paraId="1FB2A050" w14:textId="79B39DB4" w:rsidR="00D323E2" w:rsidRPr="00881F3E" w:rsidRDefault="00D323E2" w:rsidP="00445E64">
            <w:pPr>
              <w:jc w:val="center"/>
              <w:rPr>
                <w:sz w:val="20"/>
                <w:szCs w:val="20"/>
              </w:rPr>
            </w:pPr>
          </w:p>
          <w:p w14:paraId="7AB60AE8" w14:textId="77777777" w:rsidR="000564D8" w:rsidRPr="00881F3E" w:rsidRDefault="000564D8" w:rsidP="00445E64">
            <w:pPr>
              <w:jc w:val="center"/>
              <w:rPr>
                <w:sz w:val="20"/>
                <w:szCs w:val="20"/>
              </w:rPr>
            </w:pPr>
          </w:p>
          <w:p w14:paraId="34CD64B0" w14:textId="77777777" w:rsidR="000564D8" w:rsidRPr="00881F3E" w:rsidRDefault="000564D8" w:rsidP="00445E64">
            <w:pPr>
              <w:jc w:val="center"/>
              <w:rPr>
                <w:sz w:val="20"/>
                <w:szCs w:val="20"/>
              </w:rPr>
            </w:pPr>
          </w:p>
          <w:p w14:paraId="469C77E6" w14:textId="77777777" w:rsidR="000564D8" w:rsidRPr="00881F3E" w:rsidRDefault="000564D8" w:rsidP="00445E64">
            <w:pPr>
              <w:jc w:val="center"/>
              <w:rPr>
                <w:sz w:val="20"/>
                <w:szCs w:val="20"/>
              </w:rPr>
            </w:pPr>
          </w:p>
          <w:p w14:paraId="78517046" w14:textId="77777777" w:rsidR="005C2EBD" w:rsidRPr="00881F3E" w:rsidRDefault="005C2EBD" w:rsidP="00445E64">
            <w:pPr>
              <w:jc w:val="center"/>
              <w:rPr>
                <w:sz w:val="20"/>
                <w:szCs w:val="20"/>
              </w:rPr>
            </w:pPr>
          </w:p>
          <w:p w14:paraId="6CF871D8" w14:textId="6B17FCEE" w:rsidR="00D323E2" w:rsidRPr="00881F3E" w:rsidRDefault="00D323E2" w:rsidP="00445E64">
            <w:pPr>
              <w:jc w:val="center"/>
              <w:rPr>
                <w:b/>
                <w:i/>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1F8FD5A" w14:textId="686267AD" w:rsidR="000564D8" w:rsidRPr="00881F3E" w:rsidRDefault="000564D8" w:rsidP="00445E64">
            <w:pPr>
              <w:pStyle w:val="Normlny0"/>
              <w:jc w:val="center"/>
            </w:pPr>
            <w:r w:rsidRPr="00881F3E">
              <w:t xml:space="preserve">§ 47 O 2 </w:t>
            </w:r>
          </w:p>
          <w:p w14:paraId="724D7371" w14:textId="77777777" w:rsidR="000564D8" w:rsidRPr="00881F3E" w:rsidRDefault="000564D8" w:rsidP="00445E64">
            <w:pPr>
              <w:pStyle w:val="Normlny0"/>
              <w:jc w:val="center"/>
            </w:pPr>
          </w:p>
          <w:p w14:paraId="2052B3DC" w14:textId="77777777" w:rsidR="000564D8" w:rsidRPr="00881F3E" w:rsidRDefault="000564D8" w:rsidP="00445E64">
            <w:pPr>
              <w:pStyle w:val="Normlny0"/>
              <w:jc w:val="center"/>
            </w:pPr>
          </w:p>
          <w:p w14:paraId="1FCAB180" w14:textId="77777777" w:rsidR="000564D8" w:rsidRPr="00881F3E" w:rsidRDefault="000564D8" w:rsidP="00445E64">
            <w:pPr>
              <w:pStyle w:val="Normlny0"/>
              <w:jc w:val="center"/>
            </w:pPr>
          </w:p>
          <w:p w14:paraId="3E084647" w14:textId="77777777" w:rsidR="000564D8" w:rsidRPr="00881F3E" w:rsidRDefault="000564D8" w:rsidP="00445E64">
            <w:pPr>
              <w:pStyle w:val="Normlny0"/>
              <w:jc w:val="center"/>
            </w:pPr>
          </w:p>
          <w:p w14:paraId="12345259" w14:textId="24583E80" w:rsidR="00D323E2" w:rsidRPr="00881F3E" w:rsidRDefault="00761C8D" w:rsidP="00445E64">
            <w:pPr>
              <w:pStyle w:val="Normlny0"/>
              <w:jc w:val="center"/>
              <w:rPr>
                <w:b/>
                <w:i/>
              </w:rPr>
            </w:pPr>
            <w:r w:rsidRPr="00881F3E">
              <w:rPr>
                <w:b/>
              </w:rPr>
              <w:t xml:space="preserve">§ 47 </w:t>
            </w:r>
            <w:r w:rsidR="000564D8" w:rsidRPr="00881F3E">
              <w:rPr>
                <w:b/>
              </w:rPr>
              <w:t>O</w:t>
            </w:r>
            <w:r w:rsidR="00D323E2" w:rsidRPr="00881F3E">
              <w:rPr>
                <w:b/>
              </w:rPr>
              <w:t> 4</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B6586EB" w14:textId="77777777" w:rsidR="00D323E2" w:rsidRPr="00881F3E" w:rsidRDefault="00D323E2" w:rsidP="00445E64">
            <w:pPr>
              <w:rPr>
                <w:sz w:val="20"/>
                <w:szCs w:val="20"/>
              </w:rPr>
            </w:pPr>
            <w:r w:rsidRPr="00881F3E">
              <w:rPr>
                <w:sz w:val="20"/>
                <w:szCs w:val="20"/>
              </w:rPr>
              <w:t>(2) Národná banka Slovenska vykonáva dohľad na konsolidovanom základe aj nad bankami so sídlom v inom členskom štáte, ak sú súčasťou konsolidovaného celku podľa § 44 ods. 2 písm. b).</w:t>
            </w:r>
          </w:p>
          <w:p w14:paraId="60F5D097" w14:textId="77777777" w:rsidR="00D323E2" w:rsidRPr="00881F3E" w:rsidRDefault="00D323E2" w:rsidP="00445E64">
            <w:pPr>
              <w:rPr>
                <w:b/>
                <w:sz w:val="20"/>
                <w:szCs w:val="20"/>
              </w:rPr>
            </w:pPr>
            <w:r w:rsidRPr="00881F3E">
              <w:rPr>
                <w:sz w:val="20"/>
                <w:szCs w:val="20"/>
              </w:rPr>
              <w:t xml:space="preserve"> </w:t>
            </w:r>
          </w:p>
          <w:p w14:paraId="7C47E2F1" w14:textId="1704356A" w:rsidR="00D323E2" w:rsidRPr="00881F3E" w:rsidRDefault="005C2EBD" w:rsidP="007C69B5">
            <w:pPr>
              <w:pStyle w:val="Normlny0"/>
              <w:rPr>
                <w:i/>
              </w:rPr>
            </w:pPr>
            <w:r w:rsidRPr="00881F3E">
              <w:rPr>
                <w:b/>
              </w:rPr>
              <w:t xml:space="preserve">(4) </w:t>
            </w:r>
            <w:r w:rsidR="00761C8D" w:rsidRPr="00881F3E">
              <w:rPr>
                <w:b/>
              </w:rPr>
              <w:t>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w:t>
            </w:r>
            <w:r w:rsidR="007C69B5" w:rsidRPr="00881F3E">
              <w:rPr>
                <w:b/>
              </w:rPr>
              <w:t>á</w:t>
            </w:r>
            <w:r w:rsidR="00761C8D" w:rsidRPr="00881F3E">
              <w:rPr>
                <w:b/>
              </w:rPr>
              <w:t xml:space="preserve"> vet</w:t>
            </w:r>
            <w:r w:rsidR="007C69B5" w:rsidRPr="00881F3E">
              <w:rPr>
                <w:b/>
              </w:rPr>
              <w:t>a</w:t>
            </w:r>
            <w:r w:rsidR="00761C8D" w:rsidRPr="00881F3E">
              <w:rPr>
                <w:b/>
              </w:rPr>
              <w:t xml:space="preserve"> neustanovuje inak.</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CDA23BF" w14:textId="54FC6D96"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79A3B52" w14:textId="77777777" w:rsidR="00D323E2" w:rsidRPr="00881F3E" w:rsidRDefault="00D323E2" w:rsidP="00445E64">
            <w:pPr>
              <w:pStyle w:val="Nadpis1"/>
              <w:rPr>
                <w:b w:val="0"/>
                <w:bCs w:val="0"/>
                <w:i/>
                <w:sz w:val="20"/>
                <w:szCs w:val="20"/>
              </w:rPr>
            </w:pPr>
          </w:p>
        </w:tc>
      </w:tr>
      <w:tr w:rsidR="00881F3E" w:rsidRPr="00881F3E" w14:paraId="725AAD53" w14:textId="77777777" w:rsidTr="00B01904">
        <w:trPr>
          <w:trHeight w:val="4186"/>
        </w:trPr>
        <w:tc>
          <w:tcPr>
            <w:tcW w:w="725" w:type="dxa"/>
            <w:tcBorders>
              <w:top w:val="single" w:sz="4" w:space="0" w:color="auto"/>
              <w:left w:val="single" w:sz="12" w:space="0" w:color="auto"/>
              <w:bottom w:val="single" w:sz="4" w:space="0" w:color="auto"/>
              <w:right w:val="single" w:sz="4" w:space="0" w:color="auto"/>
            </w:tcBorders>
          </w:tcPr>
          <w:p w14:paraId="017D541B" w14:textId="781C5749" w:rsidR="00D323E2" w:rsidRPr="00881F3E" w:rsidRDefault="00D323E2" w:rsidP="00445E64">
            <w:pPr>
              <w:rPr>
                <w:sz w:val="20"/>
                <w:szCs w:val="20"/>
              </w:rPr>
            </w:pPr>
            <w:r w:rsidRPr="00881F3E">
              <w:rPr>
                <w:sz w:val="20"/>
                <w:szCs w:val="20"/>
              </w:rPr>
              <w:lastRenderedPageBreak/>
              <w:t>Č:111</w:t>
            </w:r>
          </w:p>
          <w:p w14:paraId="401044A2"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199B9AC4" w14:textId="77777777" w:rsidR="00D323E2" w:rsidRPr="00881F3E" w:rsidRDefault="00D323E2" w:rsidP="00445E64">
            <w:pPr>
              <w:rPr>
                <w:sz w:val="20"/>
                <w:szCs w:val="20"/>
              </w:rPr>
            </w:pPr>
            <w:r w:rsidRPr="00881F3E">
              <w:rPr>
                <w:sz w:val="20"/>
                <w:szCs w:val="20"/>
              </w:rPr>
              <w:t>Ak sa vyžaduje konsolidácia podľa článku 18 ods. 3 alebo 6 nariadenia (EÚ) č. 575/2013, vykonáva dohľad na konsolidovanom základe príslušný orgán úverovej inštitúcie s najväčšou súvahou alebo ak v skupine neexistuje žiadna úverová inštitúcia, príslušný orgán investičnej spoločnosti s najväčšou súvahou.</w:t>
            </w:r>
          </w:p>
          <w:p w14:paraId="4B25D6DD" w14:textId="046C8406"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5B0C3B1" w14:textId="500F6316"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D890A8D" w14:textId="698EE2A1" w:rsidR="00D323E2" w:rsidRPr="00881F3E" w:rsidRDefault="000564D8" w:rsidP="00445E64">
            <w:pPr>
              <w:jc w:val="center"/>
              <w:rPr>
                <w:sz w:val="20"/>
                <w:szCs w:val="20"/>
              </w:rPr>
            </w:pPr>
            <w:r w:rsidRPr="00881F3E">
              <w:rPr>
                <w:b/>
                <w:sz w:val="20"/>
                <w:szCs w:val="20"/>
              </w:rPr>
              <w:t>Návrh zákona čl. I</w:t>
            </w:r>
            <w:r w:rsidRPr="00881F3E">
              <w:rPr>
                <w:sz w:val="20"/>
                <w:szCs w:val="20"/>
              </w:rPr>
              <w:t xml:space="preserve"> </w:t>
            </w:r>
          </w:p>
          <w:p w14:paraId="3BA0DF0A" w14:textId="77777777" w:rsidR="00D323E2" w:rsidRPr="00881F3E" w:rsidRDefault="00D323E2" w:rsidP="00445E64">
            <w:pPr>
              <w:jc w:val="center"/>
              <w:rPr>
                <w:sz w:val="20"/>
                <w:szCs w:val="20"/>
              </w:rPr>
            </w:pPr>
          </w:p>
          <w:p w14:paraId="695003E3" w14:textId="6A636CAB"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3DB20A36" w14:textId="2DAFA770" w:rsidR="00D323E2" w:rsidRPr="00881F3E" w:rsidRDefault="00D323E2" w:rsidP="003C058E">
            <w:pPr>
              <w:pStyle w:val="Normlny0"/>
              <w:jc w:val="center"/>
              <w:rPr>
                <w:b/>
                <w:i/>
              </w:rPr>
            </w:pPr>
            <w:r w:rsidRPr="00881F3E">
              <w:rPr>
                <w:b/>
              </w:rPr>
              <w:t>§ 47 O</w:t>
            </w:r>
            <w:r w:rsidR="003C058E" w:rsidRPr="00881F3E">
              <w:rPr>
                <w:b/>
              </w:rPr>
              <w:t> </w:t>
            </w:r>
            <w:r w:rsidRPr="00881F3E">
              <w:rPr>
                <w:b/>
              </w:rPr>
              <w:t>17</w:t>
            </w:r>
            <w:r w:rsidR="003C058E"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629C18E" w14:textId="30E15DA8" w:rsidR="00D323E2" w:rsidRPr="00881F3E" w:rsidRDefault="005C2EBD" w:rsidP="00445E64">
            <w:pPr>
              <w:pStyle w:val="Normlny0"/>
              <w:rPr>
                <w:b/>
              </w:rPr>
            </w:pPr>
            <w:r w:rsidRPr="00881F3E">
              <w:rPr>
                <w:b/>
              </w:rPr>
              <w:t xml:space="preserve">(17) </w:t>
            </w:r>
            <w:r w:rsidR="00761C8D" w:rsidRPr="00881F3E">
              <w:rPr>
                <w:b/>
              </w:rPr>
              <w:t>Ak sa vyžaduje konsolidácia podľa osobitného predpisu</w:t>
            </w:r>
            <w:r w:rsidR="007C69B5" w:rsidRPr="00881F3E">
              <w:rPr>
                <w:b/>
              </w:rPr>
              <w:t>,</w:t>
            </w:r>
            <w:r w:rsidR="00761C8D" w:rsidRPr="00881F3E">
              <w:rPr>
                <w:b/>
                <w:vertAlign w:val="superscript"/>
              </w:rPr>
              <w:t>45aaaa</w:t>
            </w:r>
            <w:r w:rsidR="007C69B5" w:rsidRPr="00881F3E">
              <w:rPr>
                <w:b/>
              </w:rPr>
              <w:t>)</w:t>
            </w:r>
            <w:r w:rsidR="00761C8D" w:rsidRPr="00881F3E">
              <w:rPr>
                <w:b/>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w:t>
            </w:r>
          </w:p>
          <w:p w14:paraId="0FA4E817" w14:textId="77777777" w:rsidR="005C2EBD" w:rsidRPr="00881F3E" w:rsidRDefault="005C2EBD" w:rsidP="00445E64">
            <w:pPr>
              <w:pStyle w:val="Normlny0"/>
              <w:rPr>
                <w:b/>
              </w:rPr>
            </w:pPr>
          </w:p>
          <w:p w14:paraId="64FA875C" w14:textId="21B657D9" w:rsidR="00D323E2" w:rsidRPr="00881F3E" w:rsidRDefault="00D323E2" w:rsidP="00445E64">
            <w:pPr>
              <w:pStyle w:val="Normlny0"/>
              <w:rPr>
                <w:b/>
              </w:rPr>
            </w:pPr>
            <w:r w:rsidRPr="00881F3E">
              <w:rPr>
                <w:b/>
              </w:rPr>
              <w:t>Poznámka pod čiarou k odkazu 45a</w:t>
            </w:r>
            <w:r w:rsidR="00761C8D" w:rsidRPr="00881F3E">
              <w:rPr>
                <w:b/>
              </w:rPr>
              <w:t>a</w:t>
            </w:r>
            <w:r w:rsidRPr="00881F3E">
              <w:rPr>
                <w:b/>
              </w:rPr>
              <w:t>aa znie:</w:t>
            </w:r>
          </w:p>
          <w:p w14:paraId="723E7EEC" w14:textId="4A08B007" w:rsidR="00D323E2" w:rsidRPr="00881F3E" w:rsidRDefault="00D323E2" w:rsidP="00445E64">
            <w:pPr>
              <w:pStyle w:val="Normlny0"/>
              <w:ind w:left="324" w:hanging="324"/>
              <w:rPr>
                <w:b/>
                <w:i/>
              </w:rPr>
            </w:pPr>
            <w:r w:rsidRPr="00881F3E">
              <w:rPr>
                <w:b/>
              </w:rPr>
              <w:t>„</w:t>
            </w:r>
            <w:r w:rsidRPr="00881F3E">
              <w:rPr>
                <w:b/>
                <w:vertAlign w:val="superscript"/>
              </w:rPr>
              <w:t>45a</w:t>
            </w:r>
            <w:r w:rsidR="00761C8D" w:rsidRPr="00881F3E">
              <w:rPr>
                <w:b/>
                <w:vertAlign w:val="superscript"/>
              </w:rPr>
              <w:t>a</w:t>
            </w:r>
            <w:r w:rsidRPr="00881F3E">
              <w:rPr>
                <w:b/>
                <w:vertAlign w:val="superscript"/>
              </w:rPr>
              <w:t>aa</w:t>
            </w:r>
            <w:r w:rsidRPr="00881F3E">
              <w:rPr>
                <w:b/>
              </w:rPr>
              <w:t>) Čl. 18 ods. 3 alebo 6 nariadenia (EÚ) č. 575/2013</w:t>
            </w:r>
            <w:r w:rsidR="00761C8D" w:rsidRPr="00881F3E">
              <w:rPr>
                <w:b/>
              </w:rPr>
              <w:t xml:space="preserve"> v platnom znení</w:t>
            </w:r>
            <w:r w:rsidRPr="00881F3E">
              <w:rPr>
                <w:b/>
              </w:rPr>
              <w:t xml:space="preserve">. </w:t>
            </w:r>
          </w:p>
        </w:tc>
        <w:tc>
          <w:tcPr>
            <w:tcW w:w="682" w:type="dxa"/>
            <w:tcBorders>
              <w:top w:val="single" w:sz="4" w:space="0" w:color="auto"/>
              <w:left w:val="single" w:sz="4" w:space="0" w:color="auto"/>
              <w:bottom w:val="single" w:sz="4" w:space="0" w:color="auto"/>
              <w:right w:val="single" w:sz="4" w:space="0" w:color="auto"/>
            </w:tcBorders>
          </w:tcPr>
          <w:p w14:paraId="6298249C" w14:textId="7A04E652"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1C15EB3" w14:textId="77777777" w:rsidR="00D323E2" w:rsidRPr="00881F3E" w:rsidRDefault="00D323E2" w:rsidP="00445E64">
            <w:pPr>
              <w:pStyle w:val="Nadpis1"/>
              <w:rPr>
                <w:b w:val="0"/>
                <w:bCs w:val="0"/>
                <w:i/>
                <w:sz w:val="20"/>
                <w:szCs w:val="20"/>
              </w:rPr>
            </w:pPr>
          </w:p>
        </w:tc>
      </w:tr>
      <w:tr w:rsidR="00881F3E" w:rsidRPr="00881F3E" w14:paraId="08A1AA5D" w14:textId="77777777" w:rsidTr="00B01904">
        <w:tc>
          <w:tcPr>
            <w:tcW w:w="725" w:type="dxa"/>
            <w:tcBorders>
              <w:top w:val="single" w:sz="4" w:space="0" w:color="auto"/>
              <w:left w:val="single" w:sz="12" w:space="0" w:color="auto"/>
              <w:bottom w:val="single" w:sz="4" w:space="0" w:color="auto"/>
              <w:right w:val="single" w:sz="4" w:space="0" w:color="auto"/>
            </w:tcBorders>
          </w:tcPr>
          <w:p w14:paraId="1BB8411E" w14:textId="7A27B108" w:rsidR="00D323E2" w:rsidRPr="00881F3E" w:rsidRDefault="00D323E2" w:rsidP="00445E64">
            <w:pPr>
              <w:rPr>
                <w:sz w:val="20"/>
                <w:szCs w:val="20"/>
              </w:rPr>
            </w:pPr>
            <w:r w:rsidRPr="00881F3E">
              <w:rPr>
                <w:sz w:val="20"/>
                <w:szCs w:val="20"/>
              </w:rPr>
              <w:t>Č:111</w:t>
            </w:r>
          </w:p>
          <w:p w14:paraId="06A6DEF7"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4AC44CA6" w14:textId="77777777" w:rsidR="00D323E2" w:rsidRPr="00881F3E" w:rsidRDefault="00D323E2" w:rsidP="00445E64">
            <w:pPr>
              <w:rPr>
                <w:sz w:val="20"/>
                <w:szCs w:val="20"/>
              </w:rPr>
            </w:pPr>
            <w:r w:rsidRPr="00881F3E">
              <w:rPr>
                <w:sz w:val="20"/>
                <w:szCs w:val="20"/>
              </w:rPr>
              <w:t xml:space="preserve">Odchylne od odseku 1 tretieho </w:t>
            </w:r>
            <w:proofErr w:type="spellStart"/>
            <w:r w:rsidRPr="00881F3E">
              <w:rPr>
                <w:sz w:val="20"/>
                <w:szCs w:val="20"/>
              </w:rPr>
              <w:t>pododseku</w:t>
            </w:r>
            <w:proofErr w:type="spellEnd"/>
            <w:r w:rsidRPr="00881F3E">
              <w:rPr>
                <w:sz w:val="20"/>
                <w:szCs w:val="20"/>
              </w:rPr>
              <w:t>, od odseku 3 písm. b) a od odseku 4, ak príslušný orgán vykonáva dohľad na individuálnom základe nad viac ako jednou úverovou inštitúciou v rámci skupiny, orgánom konsolidovaného dohľadu je príslušný orgán, ktorý vykonáva dohľad na individuálnom základe nad jednou alebo viacerými úverovými inštitúciami v rámci skupiny, ak súhrnná súvaha úverových inštitúcií, nad ktorými sa vykonáva dohľad, prevyšuje súhrnnú súvahu úverových inštitúcií, nad ktorými vykonáva dohľad na individuálnom základe akýkoľvek iný príslušný orgán.</w:t>
            </w:r>
          </w:p>
          <w:p w14:paraId="67BD4881" w14:textId="77777777" w:rsidR="00D323E2" w:rsidRPr="00881F3E" w:rsidRDefault="00D323E2" w:rsidP="00445E64">
            <w:pPr>
              <w:rPr>
                <w:sz w:val="20"/>
                <w:szCs w:val="20"/>
              </w:rPr>
            </w:pPr>
          </w:p>
          <w:p w14:paraId="639372A6" w14:textId="4522E7EB" w:rsidR="00D323E2" w:rsidRPr="00881F3E" w:rsidRDefault="00D323E2" w:rsidP="00445E64">
            <w:pPr>
              <w:rPr>
                <w:sz w:val="20"/>
                <w:szCs w:val="20"/>
              </w:rPr>
            </w:pPr>
            <w:r w:rsidRPr="00881F3E">
              <w:rPr>
                <w:sz w:val="20"/>
                <w:szCs w:val="20"/>
              </w:rPr>
              <w:t>Odchylne od odseku 3 písm. c), ak príslušný orgán vykonáva dohľad na individuálnom základe nad viac ako jednou investičnou spoločnosťou v rámci skupiny, orgánom konsolidovaného dohľadu je príslušný orgán, ktorý vykonáva dohľad na individuálnom základe nad jednou alebo viacerými investičnými spoločnosťami v rámci skupiny s najväčšou agregovanou súvahou.</w:t>
            </w:r>
          </w:p>
        </w:tc>
        <w:tc>
          <w:tcPr>
            <w:tcW w:w="882" w:type="dxa"/>
            <w:tcBorders>
              <w:top w:val="single" w:sz="4" w:space="0" w:color="auto"/>
              <w:left w:val="single" w:sz="4" w:space="0" w:color="auto"/>
              <w:bottom w:val="single" w:sz="4" w:space="0" w:color="auto"/>
              <w:right w:val="single" w:sz="12" w:space="0" w:color="auto"/>
            </w:tcBorders>
          </w:tcPr>
          <w:p w14:paraId="2AA238D3" w14:textId="76E0835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C6ACD6C" w14:textId="1BDF1905"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9757B61" w14:textId="10E6C643" w:rsidR="00D323E2" w:rsidRPr="00881F3E" w:rsidRDefault="00D323E2" w:rsidP="00445E64">
            <w:pPr>
              <w:pStyle w:val="Normlny0"/>
              <w:jc w:val="center"/>
              <w:rPr>
                <w:b/>
              </w:rPr>
            </w:pPr>
            <w:r w:rsidRPr="00881F3E">
              <w:rPr>
                <w:b/>
              </w:rPr>
              <w:t>§ 47 O 18</w:t>
            </w:r>
          </w:p>
          <w:p w14:paraId="185768C0"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562704C0" w14:textId="77777777" w:rsidR="00761C8D" w:rsidRPr="00881F3E" w:rsidRDefault="00D323E2" w:rsidP="00445E64">
            <w:pPr>
              <w:pStyle w:val="Normlny0"/>
              <w:rPr>
                <w:b/>
              </w:rPr>
            </w:pPr>
            <w:r w:rsidRPr="00881F3E">
              <w:rPr>
                <w:b/>
              </w:rPr>
              <w:t xml:space="preserve">(18) </w:t>
            </w:r>
            <w:r w:rsidR="00761C8D" w:rsidRPr="00881F3E">
              <w:rPr>
                <w:b/>
              </w:rPr>
              <w:t xml:space="preserve">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w:t>
            </w:r>
          </w:p>
          <w:p w14:paraId="17A00071" w14:textId="77777777" w:rsidR="00761C8D" w:rsidRPr="00881F3E" w:rsidRDefault="00761C8D" w:rsidP="00445E64">
            <w:pPr>
              <w:pStyle w:val="Normlny0"/>
              <w:rPr>
                <w:b/>
              </w:rPr>
            </w:pPr>
          </w:p>
          <w:p w14:paraId="6C5A5049" w14:textId="086B5CE4" w:rsidR="00D323E2" w:rsidRPr="00881F3E" w:rsidRDefault="00761C8D" w:rsidP="00761C8D">
            <w:pPr>
              <w:pStyle w:val="Normlny0"/>
              <w:rPr>
                <w:b/>
              </w:rPr>
            </w:pPr>
            <w:r w:rsidRPr="00881F3E">
              <w:rPr>
                <w:b/>
              </w:rPr>
              <w:t>Národná banka Slovenska vykonáva dohľad na konsolidovanom základe, ak vykonáva dohľad na individuálnom základe nad jedným alebo viacerými obchodníkmi s cennými papiermi v rámci skupiny s najväčšou celkovou hodnotou aktív.</w:t>
            </w:r>
          </w:p>
        </w:tc>
        <w:tc>
          <w:tcPr>
            <w:tcW w:w="682" w:type="dxa"/>
            <w:tcBorders>
              <w:top w:val="single" w:sz="4" w:space="0" w:color="auto"/>
              <w:left w:val="single" w:sz="4" w:space="0" w:color="auto"/>
              <w:bottom w:val="single" w:sz="4" w:space="0" w:color="auto"/>
              <w:right w:val="single" w:sz="4" w:space="0" w:color="auto"/>
            </w:tcBorders>
          </w:tcPr>
          <w:p w14:paraId="5FC6E5BF" w14:textId="3291147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C68B982" w14:textId="77777777" w:rsidR="00D323E2" w:rsidRPr="00881F3E" w:rsidRDefault="00D323E2" w:rsidP="00445E64">
            <w:pPr>
              <w:pStyle w:val="Nadpis1"/>
              <w:rPr>
                <w:b w:val="0"/>
                <w:bCs w:val="0"/>
                <w:sz w:val="20"/>
                <w:szCs w:val="20"/>
              </w:rPr>
            </w:pPr>
          </w:p>
        </w:tc>
      </w:tr>
      <w:tr w:rsidR="00881F3E" w:rsidRPr="00881F3E" w14:paraId="25358169" w14:textId="77777777" w:rsidTr="00B01904">
        <w:tc>
          <w:tcPr>
            <w:tcW w:w="725" w:type="dxa"/>
            <w:tcBorders>
              <w:top w:val="single" w:sz="4" w:space="0" w:color="auto"/>
              <w:left w:val="single" w:sz="12" w:space="0" w:color="auto"/>
              <w:bottom w:val="single" w:sz="4" w:space="0" w:color="auto"/>
              <w:right w:val="single" w:sz="4" w:space="0" w:color="auto"/>
            </w:tcBorders>
          </w:tcPr>
          <w:p w14:paraId="3D116842" w14:textId="4B0AF23C" w:rsidR="00D323E2" w:rsidRPr="00881F3E" w:rsidRDefault="00D323E2" w:rsidP="00445E64">
            <w:pPr>
              <w:rPr>
                <w:sz w:val="20"/>
                <w:szCs w:val="20"/>
              </w:rPr>
            </w:pPr>
            <w:r w:rsidRPr="00881F3E">
              <w:rPr>
                <w:sz w:val="20"/>
                <w:szCs w:val="20"/>
              </w:rPr>
              <w:t>Č:111</w:t>
            </w:r>
          </w:p>
          <w:p w14:paraId="5FD987D6"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639C394B" w14:textId="77777777" w:rsidR="00D323E2" w:rsidRPr="00881F3E" w:rsidRDefault="00D323E2" w:rsidP="00445E64">
            <w:pPr>
              <w:rPr>
                <w:sz w:val="20"/>
                <w:szCs w:val="20"/>
              </w:rPr>
            </w:pPr>
            <w:r w:rsidRPr="00881F3E">
              <w:rPr>
                <w:sz w:val="20"/>
                <w:szCs w:val="20"/>
              </w:rPr>
              <w:t xml:space="preserve">V konkrétnych prípadoch môžu príslušné orgány na základe spoločnej dohody upustiť od uplatňovania kritérií uvedených v odsekoch 1, 3 a 4 a poveriť iný príslušný orgán, aby vykonával dohľad na konsolidovanom základe, ak by bolo uplatňovanie týchto kritérií vzhľadom na dotknuté inštitúcie a relatívny význam ich aktivít v príslušných členských štátoch neprimerané, alebo ak by bolo potrebné zaistiť kontinuitu dohľadu na konsolidovanom základe zo strany toho istého príslušného orgánu. V takýchto prípadoch má materská inštitúcia v EÚ, materská finančná </w:t>
            </w:r>
            <w:r w:rsidRPr="00881F3E">
              <w:rPr>
                <w:sz w:val="20"/>
                <w:szCs w:val="20"/>
              </w:rPr>
              <w:lastRenderedPageBreak/>
              <w:t>holdingová spoločnosť v EÚ, materská zmiešaná finančná holdingová spoločnosť v EÚ alebo prípadne inštitúcia s najväčšou celkovou súvahou právo na vypočutie skôr, než príslušné orgány prijmú rozhodnutie.</w:t>
            </w:r>
          </w:p>
          <w:p w14:paraId="373D111B" w14:textId="7DAC9359"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CC61605" w14:textId="3FF291A0"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609DAD16" w14:textId="77777777" w:rsidR="00D323E2" w:rsidRPr="00881F3E" w:rsidRDefault="00D323E2" w:rsidP="00445E64">
            <w:pPr>
              <w:jc w:val="center"/>
              <w:rPr>
                <w:sz w:val="20"/>
                <w:szCs w:val="20"/>
              </w:rPr>
            </w:pPr>
            <w:r w:rsidRPr="00881F3E">
              <w:rPr>
                <w:sz w:val="20"/>
                <w:szCs w:val="20"/>
              </w:rPr>
              <w:t>483/2001</w:t>
            </w:r>
          </w:p>
          <w:p w14:paraId="1C060EDE" w14:textId="4B779C1A" w:rsidR="00D323E2" w:rsidRPr="00881F3E" w:rsidRDefault="00D323E2" w:rsidP="00445E64">
            <w:pPr>
              <w:jc w:val="center"/>
              <w:rPr>
                <w:sz w:val="20"/>
                <w:szCs w:val="20"/>
              </w:rPr>
            </w:pPr>
            <w:r w:rsidRPr="00881F3E">
              <w:rPr>
                <w:sz w:val="20"/>
                <w:szCs w:val="20"/>
              </w:rPr>
              <w:t>a</w:t>
            </w:r>
          </w:p>
          <w:p w14:paraId="16479629" w14:textId="567461D1" w:rsidR="00D323E2" w:rsidRPr="00881F3E" w:rsidRDefault="005C2EBD" w:rsidP="00445E64">
            <w:pPr>
              <w:jc w:val="center"/>
              <w:rPr>
                <w:b/>
                <w:i/>
                <w:sz w:val="20"/>
                <w:szCs w:val="20"/>
              </w:rPr>
            </w:pPr>
            <w:r w:rsidRPr="00881F3E">
              <w:rPr>
                <w:b/>
                <w:sz w:val="20"/>
                <w:szCs w:val="20"/>
              </w:rPr>
              <w:t>n</w:t>
            </w:r>
            <w:r w:rsidR="00D323E2" w:rsidRPr="00881F3E">
              <w:rPr>
                <w:b/>
                <w:sz w:val="20"/>
                <w:szCs w:val="20"/>
              </w:rPr>
              <w:t>ávrh zákona čl. I</w:t>
            </w:r>
          </w:p>
        </w:tc>
        <w:tc>
          <w:tcPr>
            <w:tcW w:w="767" w:type="dxa"/>
            <w:tcBorders>
              <w:top w:val="single" w:sz="4" w:space="0" w:color="auto"/>
              <w:left w:val="single" w:sz="4" w:space="0" w:color="auto"/>
              <w:bottom w:val="single" w:sz="4" w:space="0" w:color="auto"/>
              <w:right w:val="single" w:sz="4" w:space="0" w:color="auto"/>
            </w:tcBorders>
          </w:tcPr>
          <w:p w14:paraId="53585C4A" w14:textId="66574D11" w:rsidR="00D323E2" w:rsidRPr="00881F3E" w:rsidRDefault="00D323E2" w:rsidP="00445E64">
            <w:pPr>
              <w:pStyle w:val="Normlny0"/>
              <w:jc w:val="center"/>
              <w:rPr>
                <w:i/>
              </w:rPr>
            </w:pPr>
            <w:r w:rsidRPr="00881F3E">
              <w:t xml:space="preserve">§ 47 O 5 </w:t>
            </w:r>
          </w:p>
        </w:tc>
        <w:tc>
          <w:tcPr>
            <w:tcW w:w="3904" w:type="dxa"/>
            <w:tcBorders>
              <w:top w:val="single" w:sz="4" w:space="0" w:color="auto"/>
              <w:left w:val="single" w:sz="4" w:space="0" w:color="auto"/>
              <w:bottom w:val="single" w:sz="4" w:space="0" w:color="auto"/>
              <w:right w:val="single" w:sz="4" w:space="0" w:color="auto"/>
            </w:tcBorders>
          </w:tcPr>
          <w:p w14:paraId="7FD961F7" w14:textId="68200D9F" w:rsidR="00D323E2" w:rsidRPr="00881F3E" w:rsidRDefault="00D323E2" w:rsidP="00445E64">
            <w:pPr>
              <w:pStyle w:val="Normlny0"/>
              <w:rPr>
                <w:i/>
              </w:rPr>
            </w:pPr>
            <w:r w:rsidRPr="00881F3E">
              <w:t xml:space="preserve">(5) V prípadoch podľa odsekov 2, 3 a 4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w:t>
            </w:r>
            <w:r w:rsidRPr="00881F3E">
              <w:rPr>
                <w:b/>
              </w:rPr>
              <w:t xml:space="preserve">alebo ak je </w:t>
            </w:r>
            <w:r w:rsidRPr="00881F3E">
              <w:rPr>
                <w:b/>
              </w:rPr>
              <w:lastRenderedPageBreak/>
              <w:t>potrebné zabezpečiť kontinuitu dohľadu na konsolidovanom základe zo strany toho istého orgánu dohľadu iného členského štátu,</w:t>
            </w:r>
            <w:r w:rsidRPr="00881F3E">
              <w:t xml:space="preserve">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w:t>
            </w:r>
          </w:p>
        </w:tc>
        <w:tc>
          <w:tcPr>
            <w:tcW w:w="682" w:type="dxa"/>
            <w:tcBorders>
              <w:top w:val="single" w:sz="4" w:space="0" w:color="auto"/>
              <w:left w:val="single" w:sz="4" w:space="0" w:color="auto"/>
              <w:bottom w:val="single" w:sz="4" w:space="0" w:color="auto"/>
              <w:right w:val="single" w:sz="4" w:space="0" w:color="auto"/>
            </w:tcBorders>
          </w:tcPr>
          <w:p w14:paraId="51902DD3" w14:textId="5B4A14F2"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33AE37A" w14:textId="77777777" w:rsidR="00D323E2" w:rsidRPr="00881F3E" w:rsidRDefault="00D323E2" w:rsidP="00445E64">
            <w:pPr>
              <w:pStyle w:val="Nadpis1"/>
              <w:rPr>
                <w:b w:val="0"/>
                <w:bCs w:val="0"/>
                <w:i/>
                <w:sz w:val="20"/>
                <w:szCs w:val="20"/>
              </w:rPr>
            </w:pPr>
          </w:p>
        </w:tc>
      </w:tr>
      <w:tr w:rsidR="00881F3E" w:rsidRPr="00881F3E" w14:paraId="27A616FD" w14:textId="77777777" w:rsidTr="00B01904">
        <w:tc>
          <w:tcPr>
            <w:tcW w:w="725" w:type="dxa"/>
            <w:tcBorders>
              <w:top w:val="single" w:sz="4" w:space="0" w:color="auto"/>
              <w:left w:val="single" w:sz="12" w:space="0" w:color="auto"/>
              <w:bottom w:val="single" w:sz="4" w:space="0" w:color="auto"/>
              <w:right w:val="single" w:sz="4" w:space="0" w:color="auto"/>
            </w:tcBorders>
          </w:tcPr>
          <w:p w14:paraId="10B25491" w14:textId="77777777" w:rsidR="00D323E2" w:rsidRPr="00881F3E" w:rsidRDefault="00D323E2" w:rsidP="00445E64">
            <w:pPr>
              <w:rPr>
                <w:sz w:val="20"/>
                <w:szCs w:val="20"/>
              </w:rPr>
            </w:pPr>
            <w:r w:rsidRPr="00881F3E">
              <w:rPr>
                <w:sz w:val="20"/>
                <w:szCs w:val="20"/>
              </w:rPr>
              <w:t>Č:111</w:t>
            </w:r>
          </w:p>
          <w:p w14:paraId="2462F3BA"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7EC67063" w14:textId="77777777" w:rsidR="00D323E2" w:rsidRPr="00881F3E" w:rsidRDefault="00D323E2" w:rsidP="00445E64">
            <w:pPr>
              <w:rPr>
                <w:sz w:val="20"/>
                <w:szCs w:val="20"/>
              </w:rPr>
            </w:pPr>
            <w:r w:rsidRPr="00881F3E">
              <w:rPr>
                <w:sz w:val="20"/>
                <w:szCs w:val="20"/>
              </w:rPr>
              <w:t>Príslušné orgány bezodkladne informujú Komisiu a EBA o všetkých dohodách, na ktoré sa vzťahuje odsek 6“</w:t>
            </w:r>
          </w:p>
          <w:p w14:paraId="032CF121" w14:textId="7A0E4B84"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E2B2832" w14:textId="7E78B77F"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D88D91D" w14:textId="77777777" w:rsidR="00D323E2" w:rsidRPr="00881F3E" w:rsidRDefault="00D323E2" w:rsidP="00445E64">
            <w:pPr>
              <w:jc w:val="center"/>
              <w:rPr>
                <w:sz w:val="20"/>
                <w:szCs w:val="20"/>
              </w:rPr>
            </w:pPr>
            <w:r w:rsidRPr="00881F3E">
              <w:rPr>
                <w:sz w:val="20"/>
                <w:szCs w:val="20"/>
              </w:rPr>
              <w:t>483/2001</w:t>
            </w:r>
          </w:p>
          <w:p w14:paraId="65FE286A" w14:textId="633EC4BC" w:rsidR="00D323E2" w:rsidRPr="00881F3E" w:rsidRDefault="00D323E2" w:rsidP="00445E64">
            <w:pPr>
              <w:jc w:val="center"/>
              <w:rPr>
                <w:sz w:val="20"/>
                <w:szCs w:val="20"/>
              </w:rPr>
            </w:pPr>
            <w:r w:rsidRPr="00881F3E">
              <w:rPr>
                <w:sz w:val="20"/>
                <w:szCs w:val="20"/>
              </w:rPr>
              <w:t>a</w:t>
            </w:r>
          </w:p>
          <w:p w14:paraId="08B202A0" w14:textId="4FBD5F75"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01B734A" w14:textId="2D4AAA1A" w:rsidR="00D323E2" w:rsidRPr="00881F3E" w:rsidRDefault="00D323E2" w:rsidP="00445E64">
            <w:pPr>
              <w:pStyle w:val="Normlny0"/>
              <w:jc w:val="center"/>
            </w:pPr>
            <w:r w:rsidRPr="00881F3E">
              <w:t>§ 47 O 8</w:t>
            </w:r>
          </w:p>
        </w:tc>
        <w:tc>
          <w:tcPr>
            <w:tcW w:w="3904" w:type="dxa"/>
            <w:tcBorders>
              <w:top w:val="single" w:sz="4" w:space="0" w:color="auto"/>
              <w:left w:val="single" w:sz="4" w:space="0" w:color="auto"/>
              <w:bottom w:val="single" w:sz="4" w:space="0" w:color="auto"/>
              <w:right w:val="single" w:sz="4" w:space="0" w:color="auto"/>
            </w:tcBorders>
          </w:tcPr>
          <w:p w14:paraId="2822BC72" w14:textId="7D0C02C2" w:rsidR="00D323E2" w:rsidRPr="00881F3E" w:rsidRDefault="00D323E2" w:rsidP="00445E64">
            <w:pPr>
              <w:pStyle w:val="Normlny0"/>
            </w:pPr>
            <w:r w:rsidRPr="00881F3E">
              <w:t xml:space="preserve">(8) Národná banka Slovenska </w:t>
            </w:r>
            <w:r w:rsidRPr="00881F3E">
              <w:rPr>
                <w:b/>
              </w:rPr>
              <w:t>bezodkladne</w:t>
            </w:r>
            <w:r w:rsidRPr="00881F3E">
              <w:t xml:space="preserve"> oznámi Komisii a Európskemu orgánu dohľadu (Európskemu orgánu pre bankovníctvo) uzavretie písomnej dohody podľa odsekov 1 a 5 a jej obsah.</w:t>
            </w:r>
          </w:p>
        </w:tc>
        <w:tc>
          <w:tcPr>
            <w:tcW w:w="682" w:type="dxa"/>
            <w:tcBorders>
              <w:top w:val="single" w:sz="4" w:space="0" w:color="auto"/>
              <w:left w:val="single" w:sz="4" w:space="0" w:color="auto"/>
              <w:bottom w:val="single" w:sz="4" w:space="0" w:color="auto"/>
              <w:right w:val="single" w:sz="4" w:space="0" w:color="auto"/>
            </w:tcBorders>
          </w:tcPr>
          <w:p w14:paraId="57A41DBB" w14:textId="46AC5D6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E15713D" w14:textId="77777777" w:rsidR="00D323E2" w:rsidRPr="00881F3E" w:rsidRDefault="00D323E2" w:rsidP="00445E64">
            <w:pPr>
              <w:pStyle w:val="Nadpis1"/>
              <w:rPr>
                <w:b w:val="0"/>
                <w:bCs w:val="0"/>
                <w:sz w:val="20"/>
                <w:szCs w:val="20"/>
              </w:rPr>
            </w:pPr>
          </w:p>
        </w:tc>
      </w:tr>
      <w:tr w:rsidR="00881F3E" w:rsidRPr="00881F3E" w14:paraId="49BA571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9CCBBFB" w14:textId="1854A498" w:rsidR="00D323E2" w:rsidRPr="00881F3E" w:rsidRDefault="00D323E2" w:rsidP="00445E64">
            <w:pPr>
              <w:rPr>
                <w:b/>
                <w:sz w:val="20"/>
                <w:szCs w:val="20"/>
              </w:rPr>
            </w:pPr>
            <w:r w:rsidRPr="00881F3E">
              <w:rPr>
                <w:b/>
                <w:sz w:val="20"/>
                <w:szCs w:val="20"/>
              </w:rPr>
              <w:t>B:38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45E62" w14:textId="77777777" w:rsidR="00D323E2" w:rsidRPr="00881F3E" w:rsidRDefault="00D323E2" w:rsidP="00445E64">
            <w:pPr>
              <w:rPr>
                <w:b/>
                <w:sz w:val="20"/>
                <w:szCs w:val="20"/>
              </w:rPr>
            </w:pPr>
            <w:r w:rsidRPr="00881F3E">
              <w:rPr>
                <w:b/>
                <w:sz w:val="20"/>
                <w:szCs w:val="20"/>
              </w:rPr>
              <w:t>Článok 113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5B5930A"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1D6E4B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1F51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513D5"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691F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1B9F49" w14:textId="77777777" w:rsidR="00D323E2" w:rsidRPr="00881F3E" w:rsidRDefault="00D323E2" w:rsidP="00445E64">
            <w:pPr>
              <w:pStyle w:val="Nadpis1"/>
              <w:rPr>
                <w:bCs w:val="0"/>
                <w:sz w:val="20"/>
                <w:szCs w:val="20"/>
              </w:rPr>
            </w:pPr>
          </w:p>
        </w:tc>
      </w:tr>
      <w:tr w:rsidR="00881F3E" w:rsidRPr="00881F3E" w14:paraId="1C79B267" w14:textId="77777777" w:rsidTr="00B01904">
        <w:tc>
          <w:tcPr>
            <w:tcW w:w="725" w:type="dxa"/>
            <w:tcBorders>
              <w:top w:val="single" w:sz="4" w:space="0" w:color="auto"/>
              <w:left w:val="single" w:sz="12" w:space="0" w:color="auto"/>
              <w:bottom w:val="single" w:sz="4" w:space="0" w:color="auto"/>
              <w:right w:val="single" w:sz="4" w:space="0" w:color="auto"/>
            </w:tcBorders>
          </w:tcPr>
          <w:p w14:paraId="0CACB1BB" w14:textId="77777777" w:rsidR="00D323E2" w:rsidRPr="00881F3E" w:rsidRDefault="00D323E2" w:rsidP="00445E64">
            <w:pPr>
              <w:rPr>
                <w:i/>
                <w:sz w:val="20"/>
                <w:szCs w:val="20"/>
              </w:rPr>
            </w:pPr>
            <w:r w:rsidRPr="00881F3E">
              <w:rPr>
                <w:i/>
                <w:sz w:val="20"/>
                <w:szCs w:val="20"/>
              </w:rPr>
              <w:t>Č:113</w:t>
            </w:r>
          </w:p>
        </w:tc>
        <w:tc>
          <w:tcPr>
            <w:tcW w:w="6190" w:type="dxa"/>
            <w:tcBorders>
              <w:top w:val="single" w:sz="4" w:space="0" w:color="auto"/>
              <w:left w:val="single" w:sz="4" w:space="0" w:color="auto"/>
              <w:bottom w:val="single" w:sz="4" w:space="0" w:color="auto"/>
              <w:right w:val="single" w:sz="4" w:space="0" w:color="auto"/>
            </w:tcBorders>
          </w:tcPr>
          <w:p w14:paraId="582AFD44" w14:textId="77777777" w:rsidR="00D323E2" w:rsidRPr="00881F3E" w:rsidRDefault="00D323E2" w:rsidP="00445E64">
            <w:pPr>
              <w:rPr>
                <w:i/>
                <w:sz w:val="20"/>
                <w:szCs w:val="20"/>
              </w:rPr>
            </w:pPr>
            <w:r w:rsidRPr="00881F3E">
              <w:rPr>
                <w:i/>
                <w:sz w:val="20"/>
                <w:szCs w:val="20"/>
              </w:rPr>
              <w:t>Spoločné rozhodnutia o </w:t>
            </w:r>
            <w:proofErr w:type="spellStart"/>
            <w:r w:rsidRPr="00881F3E">
              <w:rPr>
                <w:i/>
                <w:sz w:val="20"/>
                <w:szCs w:val="20"/>
              </w:rPr>
              <w:t>prudenciálnych</w:t>
            </w:r>
            <w:proofErr w:type="spellEnd"/>
            <w:r w:rsidRPr="00881F3E">
              <w:rPr>
                <w:i/>
                <w:sz w:val="20"/>
                <w:szCs w:val="20"/>
              </w:rPr>
              <w:t xml:space="preserve"> požiadavkách špecifických pre inštitúcie</w:t>
            </w:r>
          </w:p>
        </w:tc>
        <w:tc>
          <w:tcPr>
            <w:tcW w:w="882" w:type="dxa"/>
            <w:tcBorders>
              <w:top w:val="single" w:sz="4" w:space="0" w:color="auto"/>
              <w:left w:val="single" w:sz="4" w:space="0" w:color="auto"/>
              <w:bottom w:val="single" w:sz="4" w:space="0" w:color="auto"/>
              <w:right w:val="single" w:sz="12" w:space="0" w:color="auto"/>
            </w:tcBorders>
          </w:tcPr>
          <w:p w14:paraId="04430B99"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1B20A3A8"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E332AEA"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1C022668"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19881DA1"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15E565A9" w14:textId="77777777" w:rsidR="00D323E2" w:rsidRPr="00881F3E" w:rsidRDefault="00D323E2" w:rsidP="00445E64">
            <w:pPr>
              <w:pStyle w:val="Nadpis1"/>
              <w:rPr>
                <w:b w:val="0"/>
                <w:bCs w:val="0"/>
                <w:i/>
                <w:sz w:val="20"/>
                <w:szCs w:val="20"/>
              </w:rPr>
            </w:pPr>
          </w:p>
        </w:tc>
      </w:tr>
      <w:tr w:rsidR="00881F3E" w:rsidRPr="00881F3E" w14:paraId="05A32B3A" w14:textId="77777777" w:rsidTr="00B01904">
        <w:tc>
          <w:tcPr>
            <w:tcW w:w="725" w:type="dxa"/>
            <w:tcBorders>
              <w:top w:val="single" w:sz="4" w:space="0" w:color="auto"/>
              <w:left w:val="single" w:sz="12" w:space="0" w:color="auto"/>
              <w:bottom w:val="single" w:sz="4" w:space="0" w:color="auto"/>
              <w:right w:val="single" w:sz="4" w:space="0" w:color="auto"/>
            </w:tcBorders>
          </w:tcPr>
          <w:p w14:paraId="03BDE121" w14:textId="77777777" w:rsidR="00D323E2" w:rsidRPr="00881F3E" w:rsidRDefault="00D323E2" w:rsidP="00445E64">
            <w:pPr>
              <w:rPr>
                <w:sz w:val="20"/>
                <w:szCs w:val="20"/>
              </w:rPr>
            </w:pPr>
            <w:r w:rsidRPr="00881F3E">
              <w:rPr>
                <w:sz w:val="20"/>
                <w:szCs w:val="20"/>
              </w:rPr>
              <w:t>Č:113</w:t>
            </w:r>
          </w:p>
          <w:p w14:paraId="26725BF2"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0C3E2C28" w14:textId="77777777" w:rsidR="00D323E2" w:rsidRPr="00881F3E" w:rsidRDefault="00D323E2" w:rsidP="00445E64">
            <w:pPr>
              <w:rPr>
                <w:sz w:val="20"/>
                <w:szCs w:val="20"/>
              </w:rPr>
            </w:pPr>
            <w:r w:rsidRPr="00881F3E">
              <w:rPr>
                <w:sz w:val="20"/>
                <w:szCs w:val="20"/>
              </w:rPr>
              <w:t>Orgán konsolidovaného dohľadu a príslušné orgány zodpovedné za dohľad nad dcérskymi spoločnosťami materskej inštitúcie v EÚ alebo materskej finančnej holdingovej spoločnosti v EÚ alebo materskej zmiešanej finančnej holdingovej spoločnosti v EÚ vyvinú v rámci svojich právomocí maximálne úsilie na prijatie spoločného rozhodnutia:</w:t>
            </w:r>
          </w:p>
          <w:p w14:paraId="0E6E9581" w14:textId="77777777" w:rsidR="00D323E2" w:rsidRPr="00881F3E" w:rsidRDefault="00D323E2" w:rsidP="00445E64">
            <w:pPr>
              <w:rPr>
                <w:sz w:val="20"/>
                <w:szCs w:val="20"/>
              </w:rPr>
            </w:pPr>
          </w:p>
          <w:p w14:paraId="436A3A20" w14:textId="77777777" w:rsidR="00D323E2" w:rsidRPr="00881F3E" w:rsidRDefault="00D323E2" w:rsidP="00445E64">
            <w:pPr>
              <w:rPr>
                <w:sz w:val="20"/>
                <w:szCs w:val="20"/>
              </w:rPr>
            </w:pPr>
          </w:p>
          <w:p w14:paraId="5D44A34F" w14:textId="77777777" w:rsidR="00D323E2" w:rsidRPr="00881F3E" w:rsidRDefault="00D323E2" w:rsidP="00445E64">
            <w:pPr>
              <w:rPr>
                <w:sz w:val="20"/>
                <w:szCs w:val="20"/>
              </w:rPr>
            </w:pPr>
          </w:p>
          <w:p w14:paraId="2D39E4B1" w14:textId="77777777" w:rsidR="00D323E2" w:rsidRPr="00881F3E" w:rsidRDefault="00D323E2" w:rsidP="00445E64">
            <w:pPr>
              <w:rPr>
                <w:sz w:val="20"/>
                <w:szCs w:val="20"/>
              </w:rPr>
            </w:pPr>
          </w:p>
          <w:p w14:paraId="21072FB9" w14:textId="77777777" w:rsidR="00D323E2" w:rsidRPr="00881F3E" w:rsidRDefault="00D323E2" w:rsidP="00445E64">
            <w:pPr>
              <w:rPr>
                <w:sz w:val="20"/>
                <w:szCs w:val="20"/>
              </w:rPr>
            </w:pPr>
          </w:p>
          <w:p w14:paraId="2BBE8262" w14:textId="77777777" w:rsidR="00D323E2" w:rsidRPr="00881F3E" w:rsidRDefault="00D323E2" w:rsidP="00445E64">
            <w:pPr>
              <w:rPr>
                <w:sz w:val="20"/>
                <w:szCs w:val="20"/>
              </w:rPr>
            </w:pPr>
          </w:p>
          <w:p w14:paraId="469CA997" w14:textId="77777777" w:rsidR="00D323E2" w:rsidRPr="00881F3E" w:rsidRDefault="00D323E2" w:rsidP="00445E64">
            <w:pPr>
              <w:rPr>
                <w:sz w:val="20"/>
                <w:szCs w:val="20"/>
              </w:rPr>
            </w:pPr>
          </w:p>
          <w:p w14:paraId="262F7E26" w14:textId="77777777" w:rsidR="00F57258" w:rsidRPr="00881F3E" w:rsidRDefault="00F57258" w:rsidP="00445E64">
            <w:pPr>
              <w:rPr>
                <w:sz w:val="20"/>
                <w:szCs w:val="20"/>
              </w:rPr>
            </w:pPr>
          </w:p>
          <w:p w14:paraId="4830BAD2" w14:textId="77777777" w:rsidR="00D323E2" w:rsidRPr="00881F3E" w:rsidRDefault="00D323E2" w:rsidP="00445E64">
            <w:pPr>
              <w:pStyle w:val="Odsekzoznamu"/>
              <w:numPr>
                <w:ilvl w:val="0"/>
                <w:numId w:val="49"/>
              </w:numPr>
              <w:rPr>
                <w:sz w:val="20"/>
                <w:szCs w:val="20"/>
              </w:rPr>
            </w:pPr>
            <w:r w:rsidRPr="00881F3E">
              <w:rPr>
                <w:sz w:val="20"/>
                <w:szCs w:val="20"/>
              </w:rPr>
              <w:t>o uplatnení článkov 73 a 97 na určenie primeranosti konsolidovanej úrovne vlastných zdrojov držaných skupinou inštitúcií so zreteľom na jej finančnú situáciu a rizikový profil a požadovanej úrovne vlastných zdrojov na uplatnenie článku 104 ods. 1 písm. a) na každý subjekt v skupine inštitúcií a na konsolidovanom základe;</w:t>
            </w:r>
          </w:p>
          <w:p w14:paraId="0322E458" w14:textId="77777777" w:rsidR="00D323E2" w:rsidRPr="00881F3E" w:rsidRDefault="00D323E2" w:rsidP="00445E64">
            <w:pPr>
              <w:rPr>
                <w:sz w:val="20"/>
                <w:szCs w:val="20"/>
              </w:rPr>
            </w:pPr>
          </w:p>
          <w:p w14:paraId="23003875" w14:textId="77777777" w:rsidR="00D323E2" w:rsidRPr="00881F3E" w:rsidRDefault="00D323E2" w:rsidP="00445E64">
            <w:pPr>
              <w:rPr>
                <w:sz w:val="20"/>
                <w:szCs w:val="20"/>
              </w:rPr>
            </w:pPr>
          </w:p>
          <w:p w14:paraId="5A829C85" w14:textId="77777777" w:rsidR="00D323E2" w:rsidRPr="00881F3E" w:rsidRDefault="00D323E2" w:rsidP="00445E64">
            <w:pPr>
              <w:rPr>
                <w:sz w:val="20"/>
                <w:szCs w:val="20"/>
              </w:rPr>
            </w:pPr>
          </w:p>
          <w:p w14:paraId="5FBB871C" w14:textId="77777777" w:rsidR="00D323E2" w:rsidRPr="00881F3E" w:rsidRDefault="00D323E2" w:rsidP="00445E64">
            <w:pPr>
              <w:rPr>
                <w:sz w:val="20"/>
                <w:szCs w:val="20"/>
              </w:rPr>
            </w:pPr>
          </w:p>
          <w:p w14:paraId="383B337C" w14:textId="77777777" w:rsidR="00D323E2" w:rsidRPr="00881F3E" w:rsidRDefault="00D323E2" w:rsidP="00445E64">
            <w:pPr>
              <w:rPr>
                <w:sz w:val="20"/>
                <w:szCs w:val="20"/>
              </w:rPr>
            </w:pPr>
          </w:p>
          <w:p w14:paraId="107BDE49" w14:textId="77777777" w:rsidR="00D323E2" w:rsidRPr="00881F3E" w:rsidRDefault="00D323E2" w:rsidP="00445E64">
            <w:pPr>
              <w:pStyle w:val="Odsekzoznamu"/>
              <w:numPr>
                <w:ilvl w:val="0"/>
                <w:numId w:val="49"/>
              </w:numPr>
              <w:rPr>
                <w:sz w:val="20"/>
                <w:szCs w:val="20"/>
              </w:rPr>
            </w:pPr>
            <w:r w:rsidRPr="00881F3E">
              <w:rPr>
                <w:sz w:val="20"/>
                <w:szCs w:val="20"/>
              </w:rPr>
              <w:t>o opatreniach na riešenie akýchkoľvek významných záležitostí a podstatných zistení týkajúcich sa dohľadu nad likviditou vrátane tých, ktoré sa týkajú primeranosti organizácie a zaobchádzania s rizikami podľa požiadaviek článku 86, a ktoré sa týkajú potreby požiadaviek na likviditu pre jednotlivé inštitúcie v súlade s článkom 105;</w:t>
            </w:r>
          </w:p>
          <w:p w14:paraId="5232EE9E" w14:textId="77777777" w:rsidR="00D323E2" w:rsidRPr="00881F3E" w:rsidRDefault="00D323E2" w:rsidP="00445E64">
            <w:pPr>
              <w:rPr>
                <w:sz w:val="20"/>
                <w:szCs w:val="20"/>
              </w:rPr>
            </w:pPr>
          </w:p>
          <w:p w14:paraId="1AA7AC6F" w14:textId="77777777" w:rsidR="00D323E2" w:rsidRPr="00881F3E" w:rsidRDefault="00D323E2" w:rsidP="00445E64">
            <w:pPr>
              <w:rPr>
                <w:sz w:val="20"/>
                <w:szCs w:val="20"/>
              </w:rPr>
            </w:pPr>
          </w:p>
          <w:p w14:paraId="2D8EE07D" w14:textId="77777777" w:rsidR="00D323E2" w:rsidRPr="00881F3E" w:rsidRDefault="00D323E2" w:rsidP="00445E64">
            <w:pPr>
              <w:rPr>
                <w:sz w:val="20"/>
                <w:szCs w:val="20"/>
              </w:rPr>
            </w:pPr>
          </w:p>
          <w:p w14:paraId="5D46DDCC" w14:textId="77777777" w:rsidR="00D323E2" w:rsidRPr="00881F3E" w:rsidRDefault="00D323E2" w:rsidP="00445E64">
            <w:pPr>
              <w:rPr>
                <w:sz w:val="20"/>
                <w:szCs w:val="20"/>
              </w:rPr>
            </w:pPr>
          </w:p>
          <w:p w14:paraId="7B0B61BF" w14:textId="77777777" w:rsidR="00D323E2" w:rsidRPr="00881F3E" w:rsidRDefault="00D323E2" w:rsidP="00445E64">
            <w:pPr>
              <w:pStyle w:val="Odsekzoznamu"/>
              <w:numPr>
                <w:ilvl w:val="0"/>
                <w:numId w:val="49"/>
              </w:numPr>
              <w:rPr>
                <w:sz w:val="20"/>
                <w:szCs w:val="20"/>
              </w:rPr>
            </w:pPr>
            <w:r w:rsidRPr="00881F3E">
              <w:rPr>
                <w:sz w:val="20"/>
                <w:szCs w:val="20"/>
              </w:rPr>
              <w:t>o všetkých usmerneniach týkajúcich sa dodatočných vlastných zdrojov uvedených v článku 104b ods. 3.</w:t>
            </w:r>
          </w:p>
        </w:tc>
        <w:tc>
          <w:tcPr>
            <w:tcW w:w="882" w:type="dxa"/>
            <w:tcBorders>
              <w:top w:val="single" w:sz="4" w:space="0" w:color="auto"/>
              <w:left w:val="single" w:sz="4" w:space="0" w:color="auto"/>
              <w:bottom w:val="single" w:sz="4" w:space="0" w:color="auto"/>
              <w:right w:val="single" w:sz="12" w:space="0" w:color="auto"/>
            </w:tcBorders>
          </w:tcPr>
          <w:p w14:paraId="7EB1C44F" w14:textId="333697CB"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551C058A" w14:textId="77777777" w:rsidR="00D323E2" w:rsidRPr="00881F3E" w:rsidRDefault="00D323E2" w:rsidP="00445E64">
            <w:pPr>
              <w:jc w:val="center"/>
              <w:rPr>
                <w:sz w:val="20"/>
                <w:szCs w:val="20"/>
              </w:rPr>
            </w:pPr>
            <w:r w:rsidRPr="00881F3E">
              <w:rPr>
                <w:sz w:val="20"/>
                <w:szCs w:val="20"/>
              </w:rPr>
              <w:t>483/2001</w:t>
            </w:r>
          </w:p>
          <w:p w14:paraId="2F0D52FB" w14:textId="77777777" w:rsidR="00D323E2" w:rsidRPr="00881F3E" w:rsidRDefault="00D323E2" w:rsidP="00445E64">
            <w:pPr>
              <w:jc w:val="center"/>
              <w:rPr>
                <w:sz w:val="20"/>
                <w:szCs w:val="20"/>
              </w:rPr>
            </w:pPr>
            <w:r w:rsidRPr="00881F3E">
              <w:rPr>
                <w:sz w:val="20"/>
                <w:szCs w:val="20"/>
              </w:rPr>
              <w:t>a</w:t>
            </w:r>
          </w:p>
          <w:p w14:paraId="55596389" w14:textId="77777777" w:rsidR="00D323E2" w:rsidRPr="00881F3E" w:rsidRDefault="00D323E2" w:rsidP="00445E64">
            <w:pPr>
              <w:jc w:val="center"/>
              <w:rPr>
                <w:b/>
                <w:sz w:val="20"/>
                <w:szCs w:val="20"/>
              </w:rPr>
            </w:pPr>
            <w:r w:rsidRPr="00881F3E">
              <w:rPr>
                <w:b/>
                <w:sz w:val="20"/>
                <w:szCs w:val="20"/>
              </w:rPr>
              <w:t>návrh zákona čl. I</w:t>
            </w:r>
          </w:p>
          <w:p w14:paraId="614C5682" w14:textId="77777777" w:rsidR="00D323E2" w:rsidRPr="00881F3E" w:rsidRDefault="00D323E2" w:rsidP="00445E64">
            <w:pPr>
              <w:jc w:val="center"/>
              <w:rPr>
                <w:b/>
                <w:sz w:val="20"/>
                <w:szCs w:val="20"/>
              </w:rPr>
            </w:pPr>
          </w:p>
          <w:p w14:paraId="489FADF7" w14:textId="77777777" w:rsidR="00D323E2" w:rsidRPr="00881F3E" w:rsidRDefault="00D323E2" w:rsidP="00445E64">
            <w:pPr>
              <w:jc w:val="center"/>
              <w:rPr>
                <w:b/>
                <w:sz w:val="20"/>
                <w:szCs w:val="20"/>
              </w:rPr>
            </w:pPr>
          </w:p>
          <w:p w14:paraId="30E1B66C" w14:textId="77777777" w:rsidR="00D323E2" w:rsidRPr="00881F3E" w:rsidRDefault="00D323E2" w:rsidP="00445E64">
            <w:pPr>
              <w:jc w:val="center"/>
              <w:rPr>
                <w:b/>
                <w:sz w:val="20"/>
                <w:szCs w:val="20"/>
              </w:rPr>
            </w:pPr>
          </w:p>
          <w:p w14:paraId="5E2010F8" w14:textId="77777777" w:rsidR="00D323E2" w:rsidRPr="00881F3E" w:rsidRDefault="00D323E2" w:rsidP="00445E64">
            <w:pPr>
              <w:jc w:val="center"/>
              <w:rPr>
                <w:b/>
                <w:sz w:val="20"/>
                <w:szCs w:val="20"/>
              </w:rPr>
            </w:pPr>
          </w:p>
          <w:p w14:paraId="0F37DBBB" w14:textId="77777777" w:rsidR="00D323E2" w:rsidRPr="00881F3E" w:rsidRDefault="00D323E2" w:rsidP="00445E64">
            <w:pPr>
              <w:jc w:val="center"/>
              <w:rPr>
                <w:b/>
                <w:sz w:val="20"/>
                <w:szCs w:val="20"/>
              </w:rPr>
            </w:pPr>
          </w:p>
          <w:p w14:paraId="6CF53C0B" w14:textId="77777777" w:rsidR="00D323E2" w:rsidRPr="00881F3E" w:rsidRDefault="00D323E2" w:rsidP="00445E64">
            <w:pPr>
              <w:jc w:val="center"/>
              <w:rPr>
                <w:b/>
                <w:sz w:val="20"/>
                <w:szCs w:val="20"/>
              </w:rPr>
            </w:pPr>
          </w:p>
          <w:p w14:paraId="170D6B28" w14:textId="77777777" w:rsidR="00D323E2" w:rsidRPr="00881F3E" w:rsidRDefault="00D323E2" w:rsidP="00445E64">
            <w:pPr>
              <w:jc w:val="center"/>
              <w:rPr>
                <w:b/>
                <w:sz w:val="20"/>
                <w:szCs w:val="20"/>
              </w:rPr>
            </w:pPr>
          </w:p>
          <w:p w14:paraId="78D4AC6D" w14:textId="77777777" w:rsidR="00D323E2" w:rsidRPr="00881F3E" w:rsidRDefault="00D323E2" w:rsidP="00445E64">
            <w:pPr>
              <w:jc w:val="center"/>
              <w:rPr>
                <w:b/>
                <w:sz w:val="20"/>
                <w:szCs w:val="20"/>
              </w:rPr>
            </w:pPr>
          </w:p>
          <w:p w14:paraId="11E7DC11" w14:textId="77777777" w:rsidR="00D323E2" w:rsidRPr="00881F3E" w:rsidRDefault="00D323E2" w:rsidP="00445E64">
            <w:pPr>
              <w:jc w:val="center"/>
              <w:rPr>
                <w:b/>
                <w:sz w:val="20"/>
                <w:szCs w:val="20"/>
              </w:rPr>
            </w:pPr>
          </w:p>
          <w:p w14:paraId="06F2456E" w14:textId="77777777" w:rsidR="00D323E2" w:rsidRPr="00881F3E" w:rsidRDefault="00D323E2" w:rsidP="00445E64">
            <w:pPr>
              <w:jc w:val="center"/>
              <w:rPr>
                <w:b/>
                <w:sz w:val="20"/>
                <w:szCs w:val="20"/>
              </w:rPr>
            </w:pPr>
          </w:p>
          <w:p w14:paraId="175E4ADB" w14:textId="77777777" w:rsidR="00D323E2" w:rsidRPr="00881F3E" w:rsidRDefault="00D323E2" w:rsidP="00445E64">
            <w:pPr>
              <w:jc w:val="center"/>
              <w:rPr>
                <w:b/>
                <w:sz w:val="20"/>
                <w:szCs w:val="20"/>
              </w:rPr>
            </w:pPr>
          </w:p>
          <w:p w14:paraId="176A6863" w14:textId="77777777" w:rsidR="00D323E2" w:rsidRPr="00881F3E" w:rsidRDefault="00D323E2" w:rsidP="00445E64">
            <w:pPr>
              <w:jc w:val="center"/>
              <w:rPr>
                <w:b/>
                <w:sz w:val="20"/>
                <w:szCs w:val="20"/>
              </w:rPr>
            </w:pPr>
          </w:p>
          <w:p w14:paraId="6833539D" w14:textId="77777777" w:rsidR="00D323E2" w:rsidRPr="00881F3E" w:rsidRDefault="00D323E2" w:rsidP="00445E64">
            <w:pPr>
              <w:jc w:val="center"/>
              <w:rPr>
                <w:b/>
                <w:sz w:val="20"/>
                <w:szCs w:val="20"/>
              </w:rPr>
            </w:pPr>
          </w:p>
          <w:p w14:paraId="141B89FA" w14:textId="77777777" w:rsidR="00D323E2" w:rsidRPr="00881F3E" w:rsidRDefault="00D323E2" w:rsidP="00445E64">
            <w:pPr>
              <w:jc w:val="center"/>
              <w:rPr>
                <w:b/>
                <w:sz w:val="20"/>
                <w:szCs w:val="20"/>
              </w:rPr>
            </w:pPr>
          </w:p>
          <w:p w14:paraId="7F88EA6C" w14:textId="77777777" w:rsidR="00D323E2" w:rsidRPr="00881F3E" w:rsidRDefault="00D323E2" w:rsidP="00445E64">
            <w:pPr>
              <w:jc w:val="center"/>
              <w:rPr>
                <w:b/>
                <w:sz w:val="20"/>
                <w:szCs w:val="20"/>
              </w:rPr>
            </w:pPr>
          </w:p>
          <w:p w14:paraId="429630B0" w14:textId="77777777" w:rsidR="00D323E2" w:rsidRPr="00881F3E" w:rsidRDefault="00D323E2" w:rsidP="00445E64">
            <w:pPr>
              <w:jc w:val="center"/>
              <w:rPr>
                <w:b/>
                <w:sz w:val="20"/>
                <w:szCs w:val="20"/>
              </w:rPr>
            </w:pPr>
          </w:p>
          <w:p w14:paraId="16D6A8BB" w14:textId="77777777" w:rsidR="00D323E2" w:rsidRPr="00881F3E" w:rsidRDefault="00D323E2" w:rsidP="00445E64">
            <w:pPr>
              <w:jc w:val="center"/>
              <w:rPr>
                <w:b/>
                <w:sz w:val="20"/>
                <w:szCs w:val="20"/>
              </w:rPr>
            </w:pPr>
          </w:p>
          <w:p w14:paraId="4413CAC7" w14:textId="77777777" w:rsidR="00D323E2" w:rsidRPr="00881F3E" w:rsidRDefault="00D323E2" w:rsidP="00445E64">
            <w:pPr>
              <w:jc w:val="center"/>
              <w:rPr>
                <w:b/>
                <w:sz w:val="20"/>
                <w:szCs w:val="20"/>
              </w:rPr>
            </w:pPr>
          </w:p>
          <w:p w14:paraId="4656FAA7" w14:textId="77777777" w:rsidR="00D323E2" w:rsidRPr="00881F3E" w:rsidRDefault="00D323E2" w:rsidP="00445E64">
            <w:pPr>
              <w:jc w:val="center"/>
              <w:rPr>
                <w:b/>
                <w:sz w:val="20"/>
                <w:szCs w:val="20"/>
              </w:rPr>
            </w:pPr>
          </w:p>
          <w:p w14:paraId="11DAA1A7" w14:textId="77777777" w:rsidR="00D323E2" w:rsidRPr="00881F3E" w:rsidRDefault="00D323E2" w:rsidP="00445E64">
            <w:pPr>
              <w:jc w:val="center"/>
              <w:rPr>
                <w:b/>
                <w:sz w:val="20"/>
                <w:szCs w:val="20"/>
              </w:rPr>
            </w:pPr>
          </w:p>
          <w:p w14:paraId="0B783400" w14:textId="77777777" w:rsidR="00D323E2" w:rsidRPr="00881F3E" w:rsidRDefault="00D323E2" w:rsidP="00445E64">
            <w:pPr>
              <w:jc w:val="center"/>
              <w:rPr>
                <w:b/>
                <w:sz w:val="20"/>
                <w:szCs w:val="20"/>
              </w:rPr>
            </w:pPr>
          </w:p>
          <w:p w14:paraId="1D6F9D8C" w14:textId="77777777" w:rsidR="00D323E2" w:rsidRPr="00881F3E" w:rsidRDefault="00D323E2" w:rsidP="00445E64">
            <w:pPr>
              <w:jc w:val="center"/>
              <w:rPr>
                <w:b/>
                <w:sz w:val="20"/>
                <w:szCs w:val="20"/>
              </w:rPr>
            </w:pPr>
          </w:p>
          <w:p w14:paraId="5DFBCA84" w14:textId="77777777" w:rsidR="00D323E2" w:rsidRPr="00881F3E" w:rsidRDefault="00D323E2" w:rsidP="00445E64">
            <w:pPr>
              <w:jc w:val="center"/>
              <w:rPr>
                <w:b/>
                <w:sz w:val="20"/>
                <w:szCs w:val="20"/>
              </w:rPr>
            </w:pPr>
          </w:p>
          <w:p w14:paraId="1F950ECF" w14:textId="77777777" w:rsidR="00D323E2" w:rsidRPr="00881F3E" w:rsidRDefault="00D323E2" w:rsidP="00445E64">
            <w:pPr>
              <w:jc w:val="center"/>
              <w:rPr>
                <w:b/>
                <w:sz w:val="20"/>
                <w:szCs w:val="20"/>
              </w:rPr>
            </w:pPr>
          </w:p>
          <w:p w14:paraId="3465E168" w14:textId="77777777" w:rsidR="00D323E2" w:rsidRPr="00881F3E" w:rsidRDefault="00D323E2" w:rsidP="00445E64">
            <w:pPr>
              <w:jc w:val="center"/>
              <w:rPr>
                <w:b/>
                <w:sz w:val="20"/>
                <w:szCs w:val="20"/>
              </w:rPr>
            </w:pPr>
          </w:p>
          <w:p w14:paraId="43853430" w14:textId="77777777" w:rsidR="00D323E2" w:rsidRPr="00881F3E" w:rsidRDefault="00D323E2" w:rsidP="00445E64">
            <w:pPr>
              <w:jc w:val="center"/>
              <w:rPr>
                <w:b/>
                <w:sz w:val="20"/>
                <w:szCs w:val="20"/>
              </w:rPr>
            </w:pPr>
          </w:p>
          <w:p w14:paraId="682FF45F" w14:textId="77777777" w:rsidR="00D323E2" w:rsidRPr="00881F3E" w:rsidRDefault="00D323E2" w:rsidP="00445E64">
            <w:pPr>
              <w:jc w:val="center"/>
              <w:rPr>
                <w:b/>
                <w:sz w:val="20"/>
                <w:szCs w:val="20"/>
              </w:rPr>
            </w:pPr>
          </w:p>
          <w:p w14:paraId="12BEBFAC" w14:textId="77777777" w:rsidR="00D323E2" w:rsidRPr="00881F3E" w:rsidRDefault="00D323E2" w:rsidP="00445E64">
            <w:pPr>
              <w:jc w:val="center"/>
              <w:rPr>
                <w:b/>
                <w:sz w:val="20"/>
                <w:szCs w:val="20"/>
              </w:rPr>
            </w:pPr>
          </w:p>
          <w:p w14:paraId="3ACBF730" w14:textId="77777777" w:rsidR="00D323E2" w:rsidRPr="00881F3E" w:rsidRDefault="00D323E2" w:rsidP="00445E64">
            <w:pPr>
              <w:jc w:val="center"/>
              <w:rPr>
                <w:b/>
                <w:sz w:val="20"/>
                <w:szCs w:val="20"/>
              </w:rPr>
            </w:pPr>
          </w:p>
          <w:p w14:paraId="3DD6ADC7" w14:textId="77777777" w:rsidR="00D323E2" w:rsidRPr="00881F3E" w:rsidRDefault="00D323E2" w:rsidP="00445E64">
            <w:pPr>
              <w:jc w:val="center"/>
              <w:rPr>
                <w:b/>
                <w:sz w:val="20"/>
                <w:szCs w:val="20"/>
              </w:rPr>
            </w:pPr>
          </w:p>
          <w:p w14:paraId="6FD56DC0" w14:textId="77777777" w:rsidR="00D323E2" w:rsidRPr="00881F3E" w:rsidRDefault="00D323E2" w:rsidP="00445E64">
            <w:pPr>
              <w:jc w:val="center"/>
              <w:rPr>
                <w:b/>
                <w:sz w:val="20"/>
                <w:szCs w:val="20"/>
              </w:rPr>
            </w:pPr>
          </w:p>
          <w:p w14:paraId="266B8E76" w14:textId="77777777" w:rsidR="00C005A6" w:rsidRPr="00881F3E" w:rsidRDefault="00C005A6" w:rsidP="00445E64">
            <w:pPr>
              <w:jc w:val="center"/>
              <w:rPr>
                <w:b/>
                <w:sz w:val="20"/>
                <w:szCs w:val="20"/>
              </w:rPr>
            </w:pPr>
          </w:p>
          <w:p w14:paraId="7F99578F" w14:textId="77777777" w:rsidR="003C058E" w:rsidRPr="00881F3E" w:rsidRDefault="003C058E" w:rsidP="00445E64">
            <w:pPr>
              <w:jc w:val="center"/>
              <w:rPr>
                <w:b/>
                <w:sz w:val="20"/>
                <w:szCs w:val="20"/>
              </w:rPr>
            </w:pPr>
          </w:p>
          <w:p w14:paraId="69E0635F" w14:textId="77777777" w:rsidR="00D323E2" w:rsidRPr="00881F3E" w:rsidRDefault="00D323E2" w:rsidP="00445E64">
            <w:pPr>
              <w:jc w:val="center"/>
              <w:rPr>
                <w:sz w:val="20"/>
                <w:szCs w:val="20"/>
              </w:rPr>
            </w:pPr>
          </w:p>
          <w:p w14:paraId="605120D5" w14:textId="0FD240DC" w:rsidR="00D323E2" w:rsidRPr="00881F3E" w:rsidRDefault="00D323E2" w:rsidP="00445E64">
            <w:pPr>
              <w:jc w:val="center"/>
              <w:rPr>
                <w:sz w:val="20"/>
                <w:szCs w:val="20"/>
              </w:rPr>
            </w:pPr>
            <w:r w:rsidRPr="00881F3E">
              <w:rPr>
                <w:sz w:val="20"/>
                <w:szCs w:val="20"/>
              </w:rPr>
              <w:t>566/2001</w:t>
            </w:r>
          </w:p>
          <w:p w14:paraId="04C50882" w14:textId="2D35247A"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32F39E1A" w14:textId="2BB37059" w:rsidR="00D323E2" w:rsidRPr="00881F3E" w:rsidRDefault="00D323E2" w:rsidP="00445E64">
            <w:pPr>
              <w:pStyle w:val="Normlny0"/>
              <w:jc w:val="center"/>
            </w:pPr>
            <w:r w:rsidRPr="00881F3E">
              <w:lastRenderedPageBreak/>
              <w:t>§ 47 O 15</w:t>
            </w:r>
          </w:p>
          <w:p w14:paraId="100EF332" w14:textId="77777777" w:rsidR="00D323E2" w:rsidRPr="00881F3E" w:rsidRDefault="00D323E2" w:rsidP="00445E64">
            <w:pPr>
              <w:pStyle w:val="Normlny0"/>
              <w:jc w:val="center"/>
            </w:pPr>
            <w:r w:rsidRPr="00881F3E">
              <w:t>P a)</w:t>
            </w:r>
          </w:p>
          <w:p w14:paraId="28946C47" w14:textId="77777777" w:rsidR="00D323E2" w:rsidRPr="00881F3E" w:rsidRDefault="00D323E2" w:rsidP="00445E64">
            <w:pPr>
              <w:pStyle w:val="Normlny0"/>
              <w:jc w:val="center"/>
            </w:pPr>
          </w:p>
          <w:p w14:paraId="610AB296" w14:textId="77777777" w:rsidR="00D323E2" w:rsidRPr="00881F3E" w:rsidRDefault="00D323E2" w:rsidP="00445E64">
            <w:pPr>
              <w:pStyle w:val="Normlny0"/>
              <w:jc w:val="center"/>
            </w:pPr>
          </w:p>
          <w:p w14:paraId="727219AD" w14:textId="77777777" w:rsidR="00D323E2" w:rsidRPr="00881F3E" w:rsidRDefault="00D323E2" w:rsidP="00445E64">
            <w:pPr>
              <w:pStyle w:val="Normlny0"/>
              <w:jc w:val="center"/>
            </w:pPr>
          </w:p>
          <w:p w14:paraId="1E500559" w14:textId="77777777" w:rsidR="00D323E2" w:rsidRPr="00881F3E" w:rsidRDefault="00D323E2" w:rsidP="00445E64">
            <w:pPr>
              <w:pStyle w:val="Normlny0"/>
              <w:jc w:val="center"/>
            </w:pPr>
          </w:p>
          <w:p w14:paraId="7EE9F8C7" w14:textId="77777777" w:rsidR="00D323E2" w:rsidRPr="00881F3E" w:rsidRDefault="00D323E2" w:rsidP="00445E64">
            <w:pPr>
              <w:pStyle w:val="Normlny0"/>
              <w:jc w:val="center"/>
            </w:pPr>
          </w:p>
          <w:p w14:paraId="70F9D523" w14:textId="77777777" w:rsidR="00D323E2" w:rsidRPr="00881F3E" w:rsidRDefault="00D323E2" w:rsidP="00445E64">
            <w:pPr>
              <w:pStyle w:val="Normlny0"/>
              <w:jc w:val="center"/>
            </w:pPr>
          </w:p>
          <w:p w14:paraId="3B72A0D1" w14:textId="77777777" w:rsidR="00D323E2" w:rsidRPr="00881F3E" w:rsidRDefault="00D323E2" w:rsidP="00445E64">
            <w:pPr>
              <w:pStyle w:val="Normlny0"/>
              <w:jc w:val="center"/>
            </w:pPr>
          </w:p>
          <w:p w14:paraId="37904A91" w14:textId="77777777" w:rsidR="00D323E2" w:rsidRPr="00881F3E" w:rsidRDefault="00D323E2" w:rsidP="00445E64">
            <w:pPr>
              <w:pStyle w:val="Normlny0"/>
              <w:jc w:val="center"/>
            </w:pPr>
          </w:p>
          <w:p w14:paraId="358971F2" w14:textId="77777777" w:rsidR="00D323E2" w:rsidRPr="00881F3E" w:rsidRDefault="00D323E2" w:rsidP="00445E64">
            <w:pPr>
              <w:pStyle w:val="Normlny0"/>
              <w:jc w:val="center"/>
            </w:pPr>
          </w:p>
          <w:p w14:paraId="74E51F83" w14:textId="77777777" w:rsidR="00D323E2" w:rsidRPr="00881F3E" w:rsidRDefault="00D323E2" w:rsidP="00445E64">
            <w:pPr>
              <w:pStyle w:val="Normlny0"/>
              <w:jc w:val="center"/>
            </w:pPr>
          </w:p>
          <w:p w14:paraId="14F6D330" w14:textId="77777777" w:rsidR="00D323E2" w:rsidRPr="00881F3E" w:rsidRDefault="00D323E2" w:rsidP="00445E64">
            <w:pPr>
              <w:pStyle w:val="Normlny0"/>
              <w:jc w:val="center"/>
            </w:pPr>
          </w:p>
          <w:p w14:paraId="5C108FCF" w14:textId="77777777" w:rsidR="00D323E2" w:rsidRPr="00881F3E" w:rsidRDefault="00D323E2" w:rsidP="00445E64">
            <w:pPr>
              <w:pStyle w:val="Normlny0"/>
              <w:jc w:val="center"/>
            </w:pPr>
          </w:p>
          <w:p w14:paraId="0269DAF5" w14:textId="77777777" w:rsidR="00D323E2" w:rsidRPr="00881F3E" w:rsidRDefault="00D323E2" w:rsidP="00445E64">
            <w:pPr>
              <w:pStyle w:val="Normlny0"/>
              <w:jc w:val="center"/>
            </w:pPr>
          </w:p>
          <w:p w14:paraId="3201ABEB" w14:textId="77777777" w:rsidR="00D323E2" w:rsidRPr="00881F3E" w:rsidRDefault="00D323E2" w:rsidP="00445E64">
            <w:pPr>
              <w:pStyle w:val="Normlny0"/>
              <w:jc w:val="center"/>
            </w:pPr>
          </w:p>
          <w:p w14:paraId="052D11B8" w14:textId="77777777" w:rsidR="00D323E2" w:rsidRPr="00881F3E" w:rsidRDefault="00D323E2" w:rsidP="00445E64">
            <w:pPr>
              <w:pStyle w:val="Normlny0"/>
              <w:jc w:val="center"/>
            </w:pPr>
          </w:p>
          <w:p w14:paraId="2D0D84EE" w14:textId="77777777" w:rsidR="00D323E2" w:rsidRPr="00881F3E" w:rsidRDefault="00D323E2" w:rsidP="00445E64">
            <w:pPr>
              <w:pStyle w:val="Normlny0"/>
              <w:jc w:val="center"/>
            </w:pPr>
          </w:p>
          <w:p w14:paraId="7AB16411" w14:textId="77777777" w:rsidR="00D323E2" w:rsidRPr="00881F3E" w:rsidRDefault="00D323E2" w:rsidP="00445E64">
            <w:pPr>
              <w:pStyle w:val="Normlny0"/>
              <w:jc w:val="center"/>
            </w:pPr>
          </w:p>
          <w:p w14:paraId="0258D691" w14:textId="77777777" w:rsidR="00D323E2" w:rsidRPr="00881F3E" w:rsidRDefault="00D323E2" w:rsidP="00445E64">
            <w:pPr>
              <w:pStyle w:val="Normlny0"/>
              <w:jc w:val="center"/>
            </w:pPr>
          </w:p>
          <w:p w14:paraId="252C2BDB" w14:textId="77777777" w:rsidR="00D323E2" w:rsidRPr="00881F3E" w:rsidRDefault="00D323E2" w:rsidP="00445E64">
            <w:pPr>
              <w:pStyle w:val="Normlny0"/>
              <w:jc w:val="center"/>
            </w:pPr>
          </w:p>
          <w:p w14:paraId="2A9B265C" w14:textId="77777777" w:rsidR="00D323E2" w:rsidRPr="00881F3E" w:rsidRDefault="00D323E2" w:rsidP="00445E64">
            <w:pPr>
              <w:pStyle w:val="Normlny0"/>
              <w:jc w:val="center"/>
            </w:pPr>
          </w:p>
          <w:p w14:paraId="1D1B71F0" w14:textId="77777777" w:rsidR="00D323E2" w:rsidRPr="00881F3E" w:rsidRDefault="00D323E2" w:rsidP="00445E64">
            <w:pPr>
              <w:pStyle w:val="Normlny0"/>
              <w:jc w:val="center"/>
            </w:pPr>
          </w:p>
          <w:p w14:paraId="40EEC7D9" w14:textId="77777777" w:rsidR="00D323E2" w:rsidRPr="00881F3E" w:rsidRDefault="00D323E2" w:rsidP="00445E64">
            <w:pPr>
              <w:pStyle w:val="Normlny0"/>
              <w:jc w:val="center"/>
            </w:pPr>
          </w:p>
          <w:p w14:paraId="2375AA7F" w14:textId="77777777" w:rsidR="00D323E2" w:rsidRPr="00881F3E" w:rsidRDefault="00D323E2" w:rsidP="00445E64">
            <w:pPr>
              <w:pStyle w:val="Normlny0"/>
              <w:jc w:val="center"/>
            </w:pPr>
          </w:p>
          <w:p w14:paraId="741A9BBB" w14:textId="77777777" w:rsidR="00D323E2" w:rsidRPr="00881F3E" w:rsidRDefault="00D323E2" w:rsidP="00445E64">
            <w:pPr>
              <w:pStyle w:val="Normlny0"/>
              <w:jc w:val="center"/>
            </w:pPr>
          </w:p>
          <w:p w14:paraId="3BD54DB8" w14:textId="77777777" w:rsidR="00D323E2" w:rsidRPr="00881F3E" w:rsidRDefault="00D323E2" w:rsidP="00445E64">
            <w:pPr>
              <w:pStyle w:val="Normlny0"/>
              <w:jc w:val="center"/>
            </w:pPr>
          </w:p>
          <w:p w14:paraId="01135E32" w14:textId="77777777" w:rsidR="00D323E2" w:rsidRPr="00881F3E" w:rsidRDefault="00D323E2" w:rsidP="00445E64">
            <w:pPr>
              <w:pStyle w:val="Normlny0"/>
              <w:jc w:val="center"/>
            </w:pPr>
          </w:p>
          <w:p w14:paraId="5F11492D" w14:textId="77777777" w:rsidR="00D323E2" w:rsidRPr="00881F3E" w:rsidRDefault="00D323E2" w:rsidP="00445E64">
            <w:pPr>
              <w:pStyle w:val="Normlny0"/>
              <w:jc w:val="center"/>
            </w:pPr>
          </w:p>
          <w:p w14:paraId="35313936" w14:textId="77777777" w:rsidR="00D323E2" w:rsidRPr="00881F3E" w:rsidRDefault="00D323E2" w:rsidP="00445E64">
            <w:pPr>
              <w:pStyle w:val="Normlny0"/>
              <w:jc w:val="center"/>
            </w:pPr>
          </w:p>
          <w:p w14:paraId="3C6CA735" w14:textId="77777777" w:rsidR="00D323E2" w:rsidRPr="00881F3E" w:rsidRDefault="00D323E2" w:rsidP="00445E64">
            <w:pPr>
              <w:pStyle w:val="Normlny0"/>
              <w:jc w:val="center"/>
            </w:pPr>
          </w:p>
          <w:p w14:paraId="2F5766E2" w14:textId="77777777" w:rsidR="00D323E2" w:rsidRPr="00881F3E" w:rsidRDefault="00D323E2" w:rsidP="00445E64">
            <w:pPr>
              <w:pStyle w:val="Normlny0"/>
              <w:jc w:val="center"/>
            </w:pPr>
          </w:p>
          <w:p w14:paraId="4712C2A5" w14:textId="77777777" w:rsidR="00D323E2" w:rsidRPr="00881F3E" w:rsidRDefault="00D323E2" w:rsidP="00445E64">
            <w:pPr>
              <w:pStyle w:val="Normlny0"/>
              <w:jc w:val="center"/>
            </w:pPr>
          </w:p>
          <w:p w14:paraId="35C205EA" w14:textId="77777777" w:rsidR="00D323E2" w:rsidRPr="00881F3E" w:rsidRDefault="00D323E2" w:rsidP="00445E64">
            <w:pPr>
              <w:pStyle w:val="Normlny0"/>
              <w:jc w:val="center"/>
            </w:pPr>
          </w:p>
          <w:p w14:paraId="6F69B0E8" w14:textId="77777777" w:rsidR="00D323E2" w:rsidRPr="00881F3E" w:rsidRDefault="00D323E2" w:rsidP="00445E64">
            <w:pPr>
              <w:pStyle w:val="Normlny0"/>
              <w:jc w:val="center"/>
            </w:pPr>
          </w:p>
          <w:p w14:paraId="07000279" w14:textId="77777777" w:rsidR="00C005A6" w:rsidRPr="00881F3E" w:rsidRDefault="00C005A6" w:rsidP="00445E64">
            <w:pPr>
              <w:pStyle w:val="Normlny0"/>
              <w:jc w:val="center"/>
            </w:pPr>
          </w:p>
          <w:p w14:paraId="46B74330" w14:textId="77777777" w:rsidR="003C058E" w:rsidRPr="00881F3E" w:rsidRDefault="003C058E" w:rsidP="00445E64">
            <w:pPr>
              <w:pStyle w:val="Normlny0"/>
              <w:jc w:val="center"/>
            </w:pPr>
          </w:p>
          <w:p w14:paraId="44B49863" w14:textId="77777777" w:rsidR="00D323E2" w:rsidRPr="00881F3E" w:rsidRDefault="00D323E2" w:rsidP="00445E64">
            <w:pPr>
              <w:pStyle w:val="Normlny0"/>
              <w:jc w:val="center"/>
            </w:pPr>
          </w:p>
          <w:p w14:paraId="15E415CE" w14:textId="1BE227A2" w:rsidR="00D323E2" w:rsidRPr="00881F3E" w:rsidRDefault="00D323E2" w:rsidP="00445E64">
            <w:pPr>
              <w:pStyle w:val="Normlny0"/>
              <w:jc w:val="center"/>
              <w:rPr>
                <w:i/>
              </w:rPr>
            </w:pPr>
            <w:r w:rsidRPr="00881F3E">
              <w:t>§ 138 O</w:t>
            </w:r>
            <w:r w:rsidR="00176348" w:rsidRPr="00881F3E">
              <w:t> </w:t>
            </w:r>
            <w:r w:rsidRPr="00881F3E">
              <w:t>5</w:t>
            </w:r>
            <w:r w:rsidR="00176348"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32CC45E9" w14:textId="77777777" w:rsidR="00D323E2" w:rsidRPr="00881F3E" w:rsidRDefault="00D323E2" w:rsidP="00445E64">
            <w:pPr>
              <w:rPr>
                <w:sz w:val="20"/>
                <w:szCs w:val="20"/>
              </w:rPr>
            </w:pPr>
            <w:r w:rsidRPr="00881F3E">
              <w:rPr>
                <w:sz w:val="20"/>
                <w:szCs w:val="20"/>
              </w:rPr>
              <w:lastRenderedPageBreak/>
              <w:t>(15) Ak je Národná banka Slovenska orgánom dohľadu zodpovedným za výkon dohľadu na konsolidovanom základe,</w:t>
            </w:r>
          </w:p>
          <w:p w14:paraId="61A2C9A5" w14:textId="77777777" w:rsidR="00D323E2" w:rsidRPr="00881F3E" w:rsidRDefault="00D323E2" w:rsidP="00445E64">
            <w:pPr>
              <w:ind w:left="204" w:hanging="204"/>
              <w:rPr>
                <w:sz w:val="20"/>
                <w:szCs w:val="20"/>
              </w:rPr>
            </w:pPr>
            <w:r w:rsidRPr="00881F3E">
              <w:rPr>
                <w:sz w:val="20"/>
                <w:szCs w:val="20"/>
              </w:rPr>
              <w:t>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w:t>
            </w:r>
          </w:p>
          <w:p w14:paraId="3D1E9C27" w14:textId="789569A8" w:rsidR="00D323E2" w:rsidRPr="00881F3E" w:rsidRDefault="00D323E2" w:rsidP="00445E64">
            <w:pPr>
              <w:ind w:left="453" w:hanging="204"/>
              <w:rPr>
                <w:sz w:val="20"/>
                <w:szCs w:val="20"/>
              </w:rPr>
            </w:pPr>
            <w:r w:rsidRPr="00881F3E">
              <w:rPr>
                <w:sz w:val="20"/>
                <w:szCs w:val="20"/>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w:t>
            </w:r>
            <w:r w:rsidRPr="00881F3E">
              <w:rPr>
                <w:sz w:val="20"/>
                <w:szCs w:val="20"/>
              </w:rPr>
              <w:lastRenderedPageBreak/>
              <w:t xml:space="preserve">inštitúcií na konsolidovanom základe a nie je potrebné uplatniť požiadavku podľa </w:t>
            </w:r>
            <w:r w:rsidRPr="00881F3E">
              <w:rPr>
                <w:b/>
                <w:sz w:val="20"/>
                <w:szCs w:val="20"/>
              </w:rPr>
              <w:t>§ 50 ods. 1 písm. m)</w:t>
            </w:r>
            <w:r w:rsidRPr="00881F3E">
              <w:rPr>
                <w:sz w:val="20"/>
                <w:szCs w:val="20"/>
              </w:rPr>
              <w:t>,</w:t>
            </w:r>
          </w:p>
          <w:p w14:paraId="6AC5261F" w14:textId="77777777" w:rsidR="00D323E2" w:rsidRPr="00881F3E" w:rsidRDefault="00D323E2" w:rsidP="00445E64">
            <w:pPr>
              <w:ind w:left="453" w:hanging="204"/>
              <w:rPr>
                <w:sz w:val="20"/>
                <w:szCs w:val="20"/>
              </w:rPr>
            </w:pPr>
          </w:p>
          <w:p w14:paraId="5A595C82" w14:textId="6D5CA5D0" w:rsidR="00D323E2" w:rsidRPr="00881F3E" w:rsidRDefault="00D323E2" w:rsidP="00445E64">
            <w:pPr>
              <w:ind w:left="453" w:hanging="204"/>
              <w:rPr>
                <w:sz w:val="20"/>
                <w:szCs w:val="20"/>
              </w:rPr>
            </w:pPr>
            <w:r w:rsidRPr="00881F3E">
              <w:rPr>
                <w:sz w:val="20"/>
                <w:szCs w:val="20"/>
              </w:rPr>
              <w:t xml:space="preserve">2. opatreniach na riešenie akýchkoľvek </w:t>
            </w:r>
            <w:r w:rsidRPr="00881F3E">
              <w:rPr>
                <w:b/>
                <w:sz w:val="20"/>
                <w:szCs w:val="20"/>
              </w:rPr>
              <w:t>významných</w:t>
            </w:r>
            <w:r w:rsidRPr="00881F3E">
              <w:rPr>
                <w:sz w:val="20"/>
                <w:szCs w:val="20"/>
              </w:rPr>
              <w:t xml:space="preserve"> záležitostí a podstatných zistení týkajúcich sa dohľadu nad likviditou vrátane tých, ktoré sa týkajú primeranosti organizácie a zaobchádzania s rizikom likvidity podľa § 23 ods. 6 písm. a) štvrtého bodu a ktoré sa týkajú potreby špecifických parametrov pre banku,</w:t>
            </w:r>
          </w:p>
          <w:p w14:paraId="2854703E" w14:textId="77777777" w:rsidR="00D323E2" w:rsidRPr="00881F3E" w:rsidRDefault="00D323E2" w:rsidP="00445E64">
            <w:pPr>
              <w:ind w:left="453" w:hanging="204"/>
              <w:rPr>
                <w:sz w:val="20"/>
                <w:szCs w:val="20"/>
              </w:rPr>
            </w:pPr>
          </w:p>
          <w:p w14:paraId="03FD061D" w14:textId="1F60C7E1" w:rsidR="00D323E2" w:rsidRPr="00881F3E" w:rsidRDefault="00D323E2" w:rsidP="00445E64">
            <w:pPr>
              <w:ind w:left="453" w:hanging="204"/>
              <w:rPr>
                <w:b/>
                <w:sz w:val="20"/>
                <w:szCs w:val="20"/>
              </w:rPr>
            </w:pPr>
            <w:r w:rsidRPr="00881F3E">
              <w:rPr>
                <w:b/>
                <w:sz w:val="20"/>
                <w:szCs w:val="20"/>
              </w:rPr>
              <w:t>3. všetkých odporúčaniach týkajúcich sa dodatočných vlastných zdrojov podľa § 29</w:t>
            </w:r>
            <w:r w:rsidR="00E508CF" w:rsidRPr="00881F3E">
              <w:rPr>
                <w:b/>
                <w:sz w:val="20"/>
                <w:szCs w:val="20"/>
              </w:rPr>
              <w:t>a</w:t>
            </w:r>
            <w:r w:rsidRPr="00881F3E">
              <w:rPr>
                <w:b/>
                <w:sz w:val="20"/>
                <w:szCs w:val="20"/>
              </w:rPr>
              <w:t xml:space="preserve"> ods. 2, </w:t>
            </w:r>
          </w:p>
          <w:p w14:paraId="2B447956" w14:textId="77777777" w:rsidR="00D323E2" w:rsidRPr="00881F3E" w:rsidRDefault="00D323E2" w:rsidP="00445E64">
            <w:pPr>
              <w:rPr>
                <w:sz w:val="20"/>
                <w:szCs w:val="20"/>
              </w:rPr>
            </w:pPr>
          </w:p>
          <w:p w14:paraId="49D9804B" w14:textId="77777777" w:rsidR="005C2EBD" w:rsidRPr="00881F3E" w:rsidRDefault="005C2EBD" w:rsidP="00445E64">
            <w:pPr>
              <w:rPr>
                <w:sz w:val="20"/>
                <w:szCs w:val="20"/>
              </w:rPr>
            </w:pPr>
          </w:p>
          <w:p w14:paraId="6A254A9D" w14:textId="66BFE4F7" w:rsidR="00D323E2" w:rsidRPr="00881F3E" w:rsidRDefault="00460F30" w:rsidP="00445E64">
            <w:r w:rsidRPr="00881F3E">
              <w:rPr>
                <w:sz w:val="20"/>
                <w:szCs w:val="20"/>
              </w:rPr>
              <w:t>(5) Na výkon konsolidovaného dohľadu nad obchodníkmi s cennými papiermi sa primerane vzťahujú ustanovenia osobitného predpisu o dohľade na konsolidovanom základe nad bankami,</w:t>
            </w:r>
            <w:r w:rsidRPr="00881F3E">
              <w:rPr>
                <w:sz w:val="20"/>
                <w:szCs w:val="20"/>
                <w:vertAlign w:val="superscript"/>
              </w:rPr>
              <w:t>109a</w:t>
            </w:r>
            <w:r w:rsidRPr="00881F3E">
              <w:rPr>
                <w:sz w:val="20"/>
                <w:szCs w:val="20"/>
              </w:rPr>
              <w:t>)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w:t>
            </w:r>
          </w:p>
        </w:tc>
        <w:tc>
          <w:tcPr>
            <w:tcW w:w="682" w:type="dxa"/>
            <w:tcBorders>
              <w:top w:val="single" w:sz="4" w:space="0" w:color="auto"/>
              <w:left w:val="single" w:sz="4" w:space="0" w:color="auto"/>
              <w:bottom w:val="single" w:sz="4" w:space="0" w:color="auto"/>
              <w:right w:val="single" w:sz="4" w:space="0" w:color="auto"/>
            </w:tcBorders>
          </w:tcPr>
          <w:p w14:paraId="33AC4D84" w14:textId="7074C5A6"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4268AAE" w14:textId="77777777" w:rsidR="00D323E2" w:rsidRPr="00881F3E" w:rsidRDefault="00D323E2" w:rsidP="00445E64">
            <w:pPr>
              <w:pStyle w:val="Nadpis1"/>
              <w:rPr>
                <w:b w:val="0"/>
                <w:bCs w:val="0"/>
                <w:i/>
                <w:sz w:val="20"/>
                <w:szCs w:val="20"/>
              </w:rPr>
            </w:pPr>
          </w:p>
        </w:tc>
      </w:tr>
      <w:tr w:rsidR="00881F3E" w:rsidRPr="00881F3E" w14:paraId="7A2B239D" w14:textId="77777777" w:rsidTr="00B01904">
        <w:tc>
          <w:tcPr>
            <w:tcW w:w="725" w:type="dxa"/>
            <w:tcBorders>
              <w:top w:val="single" w:sz="4" w:space="0" w:color="auto"/>
              <w:left w:val="single" w:sz="12" w:space="0" w:color="auto"/>
              <w:bottom w:val="single" w:sz="4" w:space="0" w:color="auto"/>
              <w:right w:val="single" w:sz="4" w:space="0" w:color="auto"/>
            </w:tcBorders>
          </w:tcPr>
          <w:p w14:paraId="5FBE06D7" w14:textId="77777777" w:rsidR="00D323E2" w:rsidRPr="00881F3E" w:rsidRDefault="00D323E2" w:rsidP="00445E64">
            <w:pPr>
              <w:rPr>
                <w:sz w:val="20"/>
                <w:szCs w:val="20"/>
              </w:rPr>
            </w:pPr>
            <w:r w:rsidRPr="00881F3E">
              <w:rPr>
                <w:sz w:val="20"/>
                <w:szCs w:val="20"/>
              </w:rPr>
              <w:t>Č:113</w:t>
            </w:r>
          </w:p>
          <w:p w14:paraId="18195DD8"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2031E4FD" w14:textId="77777777" w:rsidR="00D323E2" w:rsidRPr="00881F3E" w:rsidRDefault="00D323E2" w:rsidP="00445E64">
            <w:pPr>
              <w:rPr>
                <w:sz w:val="20"/>
                <w:szCs w:val="20"/>
              </w:rPr>
            </w:pPr>
            <w:r w:rsidRPr="00881F3E">
              <w:rPr>
                <w:sz w:val="20"/>
                <w:szCs w:val="20"/>
              </w:rPr>
              <w:t>Spoločné rozhodnutia uvedené v odseku 1 sa dosiahnu:</w:t>
            </w:r>
          </w:p>
          <w:p w14:paraId="352A7642" w14:textId="77777777" w:rsidR="00D323E2" w:rsidRPr="00881F3E" w:rsidRDefault="00D323E2" w:rsidP="00445E64">
            <w:pPr>
              <w:pStyle w:val="Odsekzoznamu"/>
              <w:numPr>
                <w:ilvl w:val="0"/>
                <w:numId w:val="50"/>
              </w:numPr>
              <w:rPr>
                <w:sz w:val="20"/>
                <w:szCs w:val="20"/>
              </w:rPr>
            </w:pPr>
            <w:r w:rsidRPr="00881F3E">
              <w:rPr>
                <w:sz w:val="20"/>
                <w:szCs w:val="20"/>
              </w:rPr>
              <w:t>na účely odseku 1 písm. a) tohto článku do štyroch mesiacov po tom, čo orgán konsolidovaného dohľadu predloží správu obsahujúcu posúdenie rizika skupiny inštitúcií v súlade s článkom 104a ostatným dotknutým príslušným orgánom;</w:t>
            </w:r>
          </w:p>
          <w:p w14:paraId="39078C3B" w14:textId="77777777" w:rsidR="00D323E2" w:rsidRPr="00881F3E" w:rsidRDefault="00D323E2" w:rsidP="00445E64">
            <w:pPr>
              <w:pStyle w:val="Odsekzoznamu"/>
              <w:numPr>
                <w:ilvl w:val="0"/>
                <w:numId w:val="50"/>
              </w:numPr>
              <w:rPr>
                <w:sz w:val="20"/>
                <w:szCs w:val="20"/>
              </w:rPr>
            </w:pPr>
            <w:r w:rsidRPr="00881F3E">
              <w:rPr>
                <w:sz w:val="20"/>
                <w:szCs w:val="20"/>
              </w:rPr>
              <w:t>na účely odseku 1 písm. b) tohto článku do štyroch mesiacov po tom, čo orgán konsolidovaného dohľadu predloží správu obsahujúcu hodnotenie profilu rizika likvidity skupiny inštitúcií v súlade s článkami 86 a 105;</w:t>
            </w:r>
          </w:p>
          <w:p w14:paraId="719B8D7F" w14:textId="77777777" w:rsidR="00D323E2" w:rsidRPr="00881F3E" w:rsidRDefault="00D323E2" w:rsidP="00445E64">
            <w:pPr>
              <w:pStyle w:val="Odsekzoznamu"/>
              <w:numPr>
                <w:ilvl w:val="0"/>
                <w:numId w:val="50"/>
              </w:numPr>
              <w:rPr>
                <w:sz w:val="20"/>
                <w:szCs w:val="20"/>
              </w:rPr>
            </w:pPr>
            <w:r w:rsidRPr="00881F3E">
              <w:rPr>
                <w:sz w:val="20"/>
                <w:szCs w:val="20"/>
              </w:rPr>
              <w:t xml:space="preserve">na účely odseku 1 písm. c) tohto článku do štyroch mesiacov po tom, čo orgán konsolidovaného dohľadu predloží správu </w:t>
            </w:r>
            <w:r w:rsidRPr="00881F3E">
              <w:rPr>
                <w:sz w:val="20"/>
                <w:szCs w:val="20"/>
              </w:rPr>
              <w:lastRenderedPageBreak/>
              <w:t>obsahujúcu posúdenie rizika skupiny inštitúcií v súlade s článkom 104b.</w:t>
            </w:r>
          </w:p>
          <w:p w14:paraId="779027B6" w14:textId="77777777" w:rsidR="00D323E2" w:rsidRPr="00881F3E" w:rsidRDefault="00D323E2" w:rsidP="00445E64">
            <w:pPr>
              <w:rPr>
                <w:sz w:val="20"/>
                <w:szCs w:val="20"/>
              </w:rPr>
            </w:pPr>
          </w:p>
          <w:p w14:paraId="4669ACA4" w14:textId="77777777" w:rsidR="00D323E2" w:rsidRPr="00881F3E" w:rsidRDefault="00D323E2" w:rsidP="00445E64">
            <w:pPr>
              <w:rPr>
                <w:sz w:val="20"/>
                <w:szCs w:val="20"/>
              </w:rPr>
            </w:pPr>
          </w:p>
          <w:p w14:paraId="5F10EBE3" w14:textId="77777777" w:rsidR="00D323E2" w:rsidRPr="00881F3E" w:rsidRDefault="00D323E2" w:rsidP="00445E64">
            <w:pPr>
              <w:rPr>
                <w:sz w:val="20"/>
                <w:szCs w:val="20"/>
              </w:rPr>
            </w:pPr>
          </w:p>
          <w:p w14:paraId="27365B47" w14:textId="77777777" w:rsidR="00D323E2" w:rsidRPr="00881F3E" w:rsidRDefault="00D323E2" w:rsidP="00445E64">
            <w:pPr>
              <w:rPr>
                <w:sz w:val="20"/>
                <w:szCs w:val="20"/>
              </w:rPr>
            </w:pPr>
          </w:p>
          <w:p w14:paraId="725A20D8" w14:textId="77777777" w:rsidR="00D323E2" w:rsidRPr="00881F3E" w:rsidRDefault="00D323E2" w:rsidP="00445E64">
            <w:pPr>
              <w:rPr>
                <w:sz w:val="20"/>
                <w:szCs w:val="20"/>
              </w:rPr>
            </w:pPr>
          </w:p>
          <w:p w14:paraId="3A4BFFC2" w14:textId="77777777" w:rsidR="00D323E2" w:rsidRPr="00881F3E" w:rsidRDefault="00D323E2" w:rsidP="00445E64">
            <w:pPr>
              <w:rPr>
                <w:sz w:val="20"/>
                <w:szCs w:val="20"/>
              </w:rPr>
            </w:pPr>
          </w:p>
          <w:p w14:paraId="06AAF2B0" w14:textId="77777777" w:rsidR="00D323E2" w:rsidRPr="00881F3E" w:rsidRDefault="00D323E2" w:rsidP="00445E64">
            <w:pPr>
              <w:rPr>
                <w:sz w:val="20"/>
                <w:szCs w:val="20"/>
              </w:rPr>
            </w:pPr>
          </w:p>
          <w:p w14:paraId="70506494" w14:textId="77777777" w:rsidR="00D323E2" w:rsidRPr="00881F3E" w:rsidRDefault="00D323E2" w:rsidP="00445E64">
            <w:pPr>
              <w:rPr>
                <w:sz w:val="20"/>
                <w:szCs w:val="20"/>
              </w:rPr>
            </w:pPr>
            <w:r w:rsidRPr="00881F3E">
              <w:rPr>
                <w:sz w:val="20"/>
                <w:szCs w:val="20"/>
              </w:rPr>
              <w:t>V spoločných rozhodnutiach uvedených v odseku 1 tohto článku sa takisto náležite zohľadní posúdenie rizika dcérskych spoločností, ktoré vykonajú dotknuté príslušné orgány v súlade s článkami 73, 97, 104a a 104b.</w:t>
            </w:r>
          </w:p>
          <w:p w14:paraId="5FBF503E" w14:textId="77777777" w:rsidR="00D323E2" w:rsidRPr="00881F3E" w:rsidRDefault="00D323E2" w:rsidP="00445E64">
            <w:pPr>
              <w:rPr>
                <w:sz w:val="20"/>
                <w:szCs w:val="20"/>
              </w:rPr>
            </w:pPr>
          </w:p>
          <w:p w14:paraId="54159ECA" w14:textId="77777777" w:rsidR="00D323E2" w:rsidRPr="00881F3E" w:rsidRDefault="00D323E2" w:rsidP="00445E64">
            <w:pPr>
              <w:rPr>
                <w:sz w:val="20"/>
                <w:szCs w:val="20"/>
              </w:rPr>
            </w:pPr>
            <w:r w:rsidRPr="00881F3E">
              <w:rPr>
                <w:sz w:val="20"/>
                <w:szCs w:val="20"/>
              </w:rPr>
              <w:t>Spoločné rozhodnutia uvedené v odseku 1 písm. a) a b) sa uvádzajú v dokumentoch, ktoré obsahujú ich plné odôvodnenie, a orgán konsolidovaného dohľadu ich poskytne materskej inštitúcii v EÚ. V prípade nezhody orgán konsolidovaného dohľadu na žiadosť ktoréhokoľvek z ostatných dotknutých príslušných orgánov konzultuje s EBA. Orgán konsolidovaného dohľadu môže konzultovať s EBA z vlastného podnetu.</w:t>
            </w:r>
          </w:p>
        </w:tc>
        <w:tc>
          <w:tcPr>
            <w:tcW w:w="882" w:type="dxa"/>
            <w:tcBorders>
              <w:top w:val="single" w:sz="4" w:space="0" w:color="auto"/>
              <w:left w:val="single" w:sz="4" w:space="0" w:color="auto"/>
              <w:bottom w:val="single" w:sz="4" w:space="0" w:color="auto"/>
              <w:right w:val="single" w:sz="12" w:space="0" w:color="auto"/>
            </w:tcBorders>
          </w:tcPr>
          <w:p w14:paraId="5C79897E" w14:textId="65DF0C2E"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4F211851" w14:textId="77777777" w:rsidR="00D323E2" w:rsidRPr="00881F3E" w:rsidRDefault="00D323E2" w:rsidP="00445E64">
            <w:pPr>
              <w:jc w:val="center"/>
              <w:rPr>
                <w:sz w:val="20"/>
                <w:szCs w:val="20"/>
              </w:rPr>
            </w:pPr>
            <w:r w:rsidRPr="00881F3E">
              <w:rPr>
                <w:sz w:val="20"/>
                <w:szCs w:val="20"/>
              </w:rPr>
              <w:t>483/2001</w:t>
            </w:r>
          </w:p>
          <w:p w14:paraId="43AECA8B" w14:textId="77777777" w:rsidR="00D323E2" w:rsidRPr="00881F3E" w:rsidRDefault="00D323E2" w:rsidP="00445E64">
            <w:pPr>
              <w:jc w:val="center"/>
              <w:rPr>
                <w:sz w:val="20"/>
                <w:szCs w:val="20"/>
              </w:rPr>
            </w:pPr>
            <w:r w:rsidRPr="00881F3E">
              <w:rPr>
                <w:sz w:val="20"/>
                <w:szCs w:val="20"/>
              </w:rPr>
              <w:t>a</w:t>
            </w:r>
          </w:p>
          <w:p w14:paraId="3F711788" w14:textId="77777777" w:rsidR="00D323E2" w:rsidRPr="00881F3E" w:rsidRDefault="00D323E2" w:rsidP="00445E64">
            <w:pPr>
              <w:jc w:val="center"/>
              <w:rPr>
                <w:sz w:val="20"/>
                <w:szCs w:val="20"/>
              </w:rPr>
            </w:pPr>
            <w:r w:rsidRPr="00881F3E">
              <w:rPr>
                <w:b/>
                <w:sz w:val="20"/>
                <w:szCs w:val="20"/>
              </w:rPr>
              <w:t>návrh zákona čl. I</w:t>
            </w:r>
          </w:p>
          <w:p w14:paraId="70A088D5" w14:textId="77777777" w:rsidR="00D323E2" w:rsidRPr="00881F3E" w:rsidRDefault="00D323E2" w:rsidP="00445E64">
            <w:pPr>
              <w:jc w:val="center"/>
              <w:rPr>
                <w:sz w:val="20"/>
                <w:szCs w:val="20"/>
              </w:rPr>
            </w:pPr>
          </w:p>
          <w:p w14:paraId="59AE37B5" w14:textId="77777777" w:rsidR="00D323E2" w:rsidRPr="00881F3E" w:rsidRDefault="00D323E2" w:rsidP="00445E64">
            <w:pPr>
              <w:jc w:val="center"/>
              <w:rPr>
                <w:sz w:val="20"/>
                <w:szCs w:val="20"/>
              </w:rPr>
            </w:pPr>
          </w:p>
          <w:p w14:paraId="0B9BFCFD" w14:textId="77777777" w:rsidR="00D323E2" w:rsidRPr="00881F3E" w:rsidRDefault="00D323E2" w:rsidP="00445E64">
            <w:pPr>
              <w:jc w:val="center"/>
              <w:rPr>
                <w:sz w:val="20"/>
                <w:szCs w:val="20"/>
              </w:rPr>
            </w:pPr>
          </w:p>
          <w:p w14:paraId="7A452E67" w14:textId="77777777" w:rsidR="00D323E2" w:rsidRPr="00881F3E" w:rsidRDefault="00D323E2" w:rsidP="00445E64">
            <w:pPr>
              <w:jc w:val="center"/>
              <w:rPr>
                <w:sz w:val="20"/>
                <w:szCs w:val="20"/>
              </w:rPr>
            </w:pPr>
          </w:p>
          <w:p w14:paraId="4B1223F9" w14:textId="77777777" w:rsidR="00D323E2" w:rsidRPr="00881F3E" w:rsidRDefault="00D323E2" w:rsidP="00445E64">
            <w:pPr>
              <w:jc w:val="center"/>
              <w:rPr>
                <w:sz w:val="20"/>
                <w:szCs w:val="20"/>
              </w:rPr>
            </w:pPr>
          </w:p>
          <w:p w14:paraId="11FAD95B" w14:textId="77777777" w:rsidR="00D323E2" w:rsidRPr="00881F3E" w:rsidRDefault="00D323E2" w:rsidP="00445E64">
            <w:pPr>
              <w:jc w:val="center"/>
              <w:rPr>
                <w:sz w:val="20"/>
                <w:szCs w:val="20"/>
              </w:rPr>
            </w:pPr>
          </w:p>
          <w:p w14:paraId="5F713FFD" w14:textId="77777777" w:rsidR="00D323E2" w:rsidRPr="00881F3E" w:rsidRDefault="00D323E2" w:rsidP="00445E64">
            <w:pPr>
              <w:jc w:val="center"/>
              <w:rPr>
                <w:sz w:val="20"/>
                <w:szCs w:val="20"/>
              </w:rPr>
            </w:pPr>
          </w:p>
          <w:p w14:paraId="16B0B523" w14:textId="77777777" w:rsidR="00D323E2" w:rsidRPr="00881F3E" w:rsidRDefault="00D323E2" w:rsidP="00445E64">
            <w:pPr>
              <w:jc w:val="center"/>
              <w:rPr>
                <w:sz w:val="20"/>
                <w:szCs w:val="20"/>
              </w:rPr>
            </w:pPr>
          </w:p>
          <w:p w14:paraId="1421CC98" w14:textId="77777777" w:rsidR="00D323E2" w:rsidRPr="00881F3E" w:rsidRDefault="00D323E2" w:rsidP="00445E64">
            <w:pPr>
              <w:jc w:val="center"/>
              <w:rPr>
                <w:sz w:val="20"/>
                <w:szCs w:val="20"/>
              </w:rPr>
            </w:pPr>
          </w:p>
          <w:p w14:paraId="6FB2A4A1" w14:textId="77777777" w:rsidR="00D323E2" w:rsidRPr="00881F3E" w:rsidRDefault="00D323E2" w:rsidP="00445E64">
            <w:pPr>
              <w:jc w:val="center"/>
              <w:rPr>
                <w:sz w:val="20"/>
                <w:szCs w:val="20"/>
              </w:rPr>
            </w:pPr>
          </w:p>
          <w:p w14:paraId="3362A448" w14:textId="77777777" w:rsidR="00D323E2" w:rsidRPr="00881F3E" w:rsidRDefault="00D323E2" w:rsidP="00445E64">
            <w:pPr>
              <w:jc w:val="center"/>
              <w:rPr>
                <w:sz w:val="20"/>
                <w:szCs w:val="20"/>
              </w:rPr>
            </w:pPr>
          </w:p>
          <w:p w14:paraId="6A45384B" w14:textId="77777777" w:rsidR="00D323E2" w:rsidRPr="00881F3E" w:rsidRDefault="00D323E2" w:rsidP="00445E64">
            <w:pPr>
              <w:jc w:val="center"/>
              <w:rPr>
                <w:sz w:val="20"/>
                <w:szCs w:val="20"/>
              </w:rPr>
            </w:pPr>
          </w:p>
          <w:p w14:paraId="7C8D82CA" w14:textId="77777777" w:rsidR="00D323E2" w:rsidRPr="00881F3E" w:rsidRDefault="00D323E2" w:rsidP="00445E64">
            <w:pPr>
              <w:jc w:val="center"/>
              <w:rPr>
                <w:sz w:val="20"/>
                <w:szCs w:val="20"/>
              </w:rPr>
            </w:pPr>
          </w:p>
          <w:p w14:paraId="5BDF6EA6" w14:textId="77777777" w:rsidR="00D323E2" w:rsidRPr="00881F3E" w:rsidRDefault="00D323E2" w:rsidP="00445E64">
            <w:pPr>
              <w:jc w:val="center"/>
              <w:rPr>
                <w:sz w:val="20"/>
                <w:szCs w:val="20"/>
              </w:rPr>
            </w:pPr>
          </w:p>
          <w:p w14:paraId="25A4CC78" w14:textId="77777777" w:rsidR="00D323E2" w:rsidRPr="00881F3E" w:rsidRDefault="00D323E2" w:rsidP="00445E64">
            <w:pPr>
              <w:jc w:val="center"/>
              <w:rPr>
                <w:sz w:val="20"/>
                <w:szCs w:val="20"/>
              </w:rPr>
            </w:pPr>
          </w:p>
          <w:p w14:paraId="3E44DC3A" w14:textId="77777777" w:rsidR="00D323E2" w:rsidRPr="00881F3E" w:rsidRDefault="00D323E2" w:rsidP="00445E64">
            <w:pPr>
              <w:jc w:val="center"/>
              <w:rPr>
                <w:sz w:val="20"/>
                <w:szCs w:val="20"/>
              </w:rPr>
            </w:pPr>
          </w:p>
          <w:p w14:paraId="72C18598" w14:textId="77777777" w:rsidR="00D323E2" w:rsidRPr="00881F3E" w:rsidRDefault="00D323E2" w:rsidP="00445E64">
            <w:pPr>
              <w:jc w:val="center"/>
              <w:rPr>
                <w:sz w:val="20"/>
                <w:szCs w:val="20"/>
              </w:rPr>
            </w:pPr>
          </w:p>
          <w:p w14:paraId="052F00F9" w14:textId="77777777" w:rsidR="00D323E2" w:rsidRPr="00881F3E" w:rsidRDefault="00D323E2" w:rsidP="00445E64">
            <w:pPr>
              <w:jc w:val="center"/>
              <w:rPr>
                <w:sz w:val="20"/>
                <w:szCs w:val="20"/>
              </w:rPr>
            </w:pPr>
          </w:p>
          <w:p w14:paraId="77450188" w14:textId="77777777" w:rsidR="00D323E2" w:rsidRPr="00881F3E" w:rsidRDefault="00D323E2" w:rsidP="00445E64">
            <w:pPr>
              <w:jc w:val="center"/>
              <w:rPr>
                <w:sz w:val="20"/>
                <w:szCs w:val="20"/>
              </w:rPr>
            </w:pPr>
          </w:p>
          <w:p w14:paraId="2D58BDA3" w14:textId="77777777" w:rsidR="00D323E2" w:rsidRPr="00881F3E" w:rsidRDefault="00D323E2" w:rsidP="00445E64">
            <w:pPr>
              <w:jc w:val="center"/>
              <w:rPr>
                <w:sz w:val="20"/>
                <w:szCs w:val="20"/>
              </w:rPr>
            </w:pPr>
          </w:p>
          <w:p w14:paraId="406FDA2D" w14:textId="77777777" w:rsidR="00D323E2" w:rsidRPr="00881F3E" w:rsidRDefault="00D323E2" w:rsidP="00445E64">
            <w:pPr>
              <w:jc w:val="center"/>
              <w:rPr>
                <w:sz w:val="20"/>
                <w:szCs w:val="20"/>
              </w:rPr>
            </w:pPr>
          </w:p>
          <w:p w14:paraId="1E11C086" w14:textId="77777777" w:rsidR="00D323E2" w:rsidRPr="00881F3E" w:rsidRDefault="00D323E2" w:rsidP="00445E64">
            <w:pPr>
              <w:jc w:val="center"/>
              <w:rPr>
                <w:sz w:val="20"/>
                <w:szCs w:val="20"/>
              </w:rPr>
            </w:pPr>
          </w:p>
          <w:p w14:paraId="2A1395CB" w14:textId="77777777" w:rsidR="00D323E2" w:rsidRPr="00881F3E" w:rsidRDefault="00D323E2" w:rsidP="00445E64">
            <w:pPr>
              <w:jc w:val="center"/>
              <w:rPr>
                <w:sz w:val="20"/>
                <w:szCs w:val="20"/>
              </w:rPr>
            </w:pPr>
          </w:p>
          <w:p w14:paraId="4C6660AA" w14:textId="77777777" w:rsidR="00D323E2" w:rsidRPr="00881F3E" w:rsidRDefault="00D323E2" w:rsidP="00445E64">
            <w:pPr>
              <w:jc w:val="center"/>
              <w:rPr>
                <w:sz w:val="20"/>
                <w:szCs w:val="20"/>
              </w:rPr>
            </w:pPr>
          </w:p>
          <w:p w14:paraId="0E974462" w14:textId="77777777" w:rsidR="00D323E2" w:rsidRPr="00881F3E" w:rsidRDefault="00D323E2" w:rsidP="00445E64">
            <w:pPr>
              <w:jc w:val="center"/>
              <w:rPr>
                <w:sz w:val="20"/>
                <w:szCs w:val="20"/>
              </w:rPr>
            </w:pPr>
          </w:p>
          <w:p w14:paraId="5C272949" w14:textId="77777777" w:rsidR="00D323E2" w:rsidRPr="00881F3E" w:rsidRDefault="00D323E2" w:rsidP="00445E64">
            <w:pPr>
              <w:jc w:val="center"/>
              <w:rPr>
                <w:sz w:val="20"/>
                <w:szCs w:val="20"/>
              </w:rPr>
            </w:pPr>
          </w:p>
          <w:p w14:paraId="6567AC82" w14:textId="77777777" w:rsidR="00D323E2" w:rsidRPr="00881F3E" w:rsidRDefault="00D323E2" w:rsidP="00445E64">
            <w:pPr>
              <w:jc w:val="center"/>
              <w:rPr>
                <w:sz w:val="20"/>
                <w:szCs w:val="20"/>
              </w:rPr>
            </w:pPr>
          </w:p>
          <w:p w14:paraId="5551F302" w14:textId="77777777" w:rsidR="00D323E2" w:rsidRPr="00881F3E" w:rsidRDefault="00D323E2" w:rsidP="00445E64">
            <w:pPr>
              <w:jc w:val="center"/>
              <w:rPr>
                <w:sz w:val="20"/>
                <w:szCs w:val="20"/>
              </w:rPr>
            </w:pPr>
          </w:p>
          <w:p w14:paraId="43E47043" w14:textId="77777777" w:rsidR="00D323E2" w:rsidRPr="00881F3E" w:rsidRDefault="00D323E2" w:rsidP="00445E64">
            <w:pPr>
              <w:jc w:val="center"/>
              <w:rPr>
                <w:sz w:val="20"/>
                <w:szCs w:val="20"/>
              </w:rPr>
            </w:pPr>
          </w:p>
          <w:p w14:paraId="2DB3A0B1" w14:textId="77777777" w:rsidR="00D323E2" w:rsidRPr="00881F3E" w:rsidRDefault="00D323E2" w:rsidP="00445E64">
            <w:pPr>
              <w:jc w:val="center"/>
              <w:rPr>
                <w:sz w:val="20"/>
                <w:szCs w:val="20"/>
              </w:rPr>
            </w:pPr>
          </w:p>
          <w:p w14:paraId="5F2884C9" w14:textId="77777777" w:rsidR="00D323E2" w:rsidRPr="00881F3E" w:rsidRDefault="00D323E2" w:rsidP="00445E64">
            <w:pPr>
              <w:jc w:val="center"/>
              <w:rPr>
                <w:sz w:val="20"/>
                <w:szCs w:val="20"/>
              </w:rPr>
            </w:pPr>
          </w:p>
          <w:p w14:paraId="307AEEBC" w14:textId="77777777" w:rsidR="00D323E2" w:rsidRPr="00881F3E" w:rsidRDefault="00D323E2" w:rsidP="00445E64">
            <w:pPr>
              <w:jc w:val="center"/>
              <w:rPr>
                <w:sz w:val="20"/>
                <w:szCs w:val="20"/>
              </w:rPr>
            </w:pPr>
          </w:p>
          <w:p w14:paraId="7725625C" w14:textId="77777777" w:rsidR="00D323E2" w:rsidRPr="00881F3E" w:rsidRDefault="00D323E2" w:rsidP="00445E64">
            <w:pPr>
              <w:jc w:val="center"/>
              <w:rPr>
                <w:sz w:val="20"/>
                <w:szCs w:val="20"/>
              </w:rPr>
            </w:pPr>
          </w:p>
          <w:p w14:paraId="703B48DF" w14:textId="77777777" w:rsidR="00D323E2" w:rsidRPr="00881F3E" w:rsidRDefault="00D323E2" w:rsidP="00445E64">
            <w:pPr>
              <w:jc w:val="center"/>
              <w:rPr>
                <w:sz w:val="20"/>
                <w:szCs w:val="20"/>
              </w:rPr>
            </w:pPr>
          </w:p>
          <w:p w14:paraId="2D67911E" w14:textId="77777777" w:rsidR="00D323E2" w:rsidRPr="00881F3E" w:rsidRDefault="00D323E2" w:rsidP="00445E64">
            <w:pPr>
              <w:jc w:val="center"/>
              <w:rPr>
                <w:sz w:val="20"/>
                <w:szCs w:val="20"/>
              </w:rPr>
            </w:pPr>
          </w:p>
          <w:p w14:paraId="4D2F08FD" w14:textId="2078B80A" w:rsidR="00D323E2" w:rsidRPr="00881F3E" w:rsidRDefault="00D323E2" w:rsidP="00445E64">
            <w:pPr>
              <w:jc w:val="center"/>
              <w:rPr>
                <w:sz w:val="20"/>
                <w:szCs w:val="20"/>
              </w:rPr>
            </w:pPr>
            <w:r w:rsidRPr="00881F3E">
              <w:rPr>
                <w:sz w:val="20"/>
                <w:szCs w:val="20"/>
              </w:rPr>
              <w:t>566/2001</w:t>
            </w:r>
          </w:p>
          <w:p w14:paraId="3D9C8602" w14:textId="239D1EA6"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5093CF3B" w14:textId="77777777" w:rsidR="00D323E2" w:rsidRPr="00881F3E" w:rsidRDefault="00D323E2" w:rsidP="00445E64">
            <w:pPr>
              <w:pStyle w:val="Normlny0"/>
              <w:jc w:val="center"/>
            </w:pPr>
            <w:r w:rsidRPr="00881F3E">
              <w:lastRenderedPageBreak/>
              <w:t xml:space="preserve">§ 47 O 15 </w:t>
            </w:r>
          </w:p>
          <w:p w14:paraId="52392136" w14:textId="45AB0AB9" w:rsidR="00D323E2" w:rsidRPr="00881F3E" w:rsidRDefault="00D323E2" w:rsidP="00445E64">
            <w:pPr>
              <w:pStyle w:val="Normlny0"/>
              <w:jc w:val="center"/>
            </w:pPr>
            <w:r w:rsidRPr="00881F3E">
              <w:t xml:space="preserve">P b) až </w:t>
            </w:r>
            <w:r w:rsidR="000B60FC" w:rsidRPr="00881F3E">
              <w:t>g</w:t>
            </w:r>
            <w:r w:rsidRPr="00881F3E">
              <w:t>)</w:t>
            </w:r>
          </w:p>
          <w:p w14:paraId="74BBFCB1" w14:textId="77777777" w:rsidR="00D323E2" w:rsidRPr="00881F3E" w:rsidRDefault="00D323E2" w:rsidP="00445E64">
            <w:pPr>
              <w:pStyle w:val="Normlny0"/>
              <w:jc w:val="center"/>
            </w:pPr>
          </w:p>
          <w:p w14:paraId="6AD9F79A" w14:textId="77777777" w:rsidR="00D323E2" w:rsidRPr="00881F3E" w:rsidRDefault="00D323E2" w:rsidP="00445E64">
            <w:pPr>
              <w:pStyle w:val="Normlny0"/>
              <w:jc w:val="center"/>
            </w:pPr>
          </w:p>
          <w:p w14:paraId="46FCBEF7" w14:textId="77777777" w:rsidR="00D323E2" w:rsidRPr="00881F3E" w:rsidRDefault="00D323E2" w:rsidP="00445E64">
            <w:pPr>
              <w:pStyle w:val="Normlny0"/>
              <w:jc w:val="center"/>
            </w:pPr>
          </w:p>
          <w:p w14:paraId="6936D27C" w14:textId="77777777" w:rsidR="00D323E2" w:rsidRPr="00881F3E" w:rsidRDefault="00D323E2" w:rsidP="00445E64">
            <w:pPr>
              <w:pStyle w:val="Normlny0"/>
              <w:jc w:val="center"/>
            </w:pPr>
          </w:p>
          <w:p w14:paraId="7735C732" w14:textId="77777777" w:rsidR="00D323E2" w:rsidRPr="00881F3E" w:rsidRDefault="00D323E2" w:rsidP="00445E64">
            <w:pPr>
              <w:pStyle w:val="Normlny0"/>
              <w:jc w:val="center"/>
            </w:pPr>
          </w:p>
          <w:p w14:paraId="6527B56F" w14:textId="77777777" w:rsidR="00D323E2" w:rsidRPr="00881F3E" w:rsidRDefault="00D323E2" w:rsidP="00445E64">
            <w:pPr>
              <w:pStyle w:val="Normlny0"/>
              <w:jc w:val="center"/>
            </w:pPr>
          </w:p>
          <w:p w14:paraId="3F684F4C" w14:textId="77777777" w:rsidR="00D323E2" w:rsidRPr="00881F3E" w:rsidRDefault="00D323E2" w:rsidP="00445E64">
            <w:pPr>
              <w:pStyle w:val="Normlny0"/>
              <w:jc w:val="center"/>
            </w:pPr>
          </w:p>
          <w:p w14:paraId="1FB6E6A3" w14:textId="77777777" w:rsidR="00D323E2" w:rsidRPr="00881F3E" w:rsidRDefault="00D323E2" w:rsidP="00445E64">
            <w:pPr>
              <w:pStyle w:val="Normlny0"/>
              <w:jc w:val="center"/>
            </w:pPr>
          </w:p>
          <w:p w14:paraId="46BAAE64" w14:textId="77777777" w:rsidR="00D323E2" w:rsidRPr="00881F3E" w:rsidRDefault="00D323E2" w:rsidP="00445E64">
            <w:pPr>
              <w:pStyle w:val="Normlny0"/>
              <w:jc w:val="center"/>
            </w:pPr>
          </w:p>
          <w:p w14:paraId="02C10E7E" w14:textId="77777777" w:rsidR="00D323E2" w:rsidRPr="00881F3E" w:rsidRDefault="00D323E2" w:rsidP="00445E64">
            <w:pPr>
              <w:pStyle w:val="Normlny0"/>
              <w:jc w:val="center"/>
            </w:pPr>
          </w:p>
          <w:p w14:paraId="4355BB49" w14:textId="77777777" w:rsidR="00D323E2" w:rsidRPr="00881F3E" w:rsidRDefault="00D323E2" w:rsidP="00445E64">
            <w:pPr>
              <w:pStyle w:val="Normlny0"/>
              <w:jc w:val="center"/>
            </w:pPr>
          </w:p>
          <w:p w14:paraId="4AFEAC40" w14:textId="77777777" w:rsidR="00D323E2" w:rsidRPr="00881F3E" w:rsidRDefault="00D323E2" w:rsidP="00445E64">
            <w:pPr>
              <w:pStyle w:val="Normlny0"/>
              <w:jc w:val="center"/>
            </w:pPr>
          </w:p>
          <w:p w14:paraId="2722DDBB" w14:textId="77777777" w:rsidR="00D323E2" w:rsidRPr="00881F3E" w:rsidRDefault="00D323E2" w:rsidP="00445E64">
            <w:pPr>
              <w:pStyle w:val="Normlny0"/>
              <w:jc w:val="center"/>
            </w:pPr>
          </w:p>
          <w:p w14:paraId="7FA11789" w14:textId="77777777" w:rsidR="00D323E2" w:rsidRPr="00881F3E" w:rsidRDefault="00D323E2" w:rsidP="00445E64">
            <w:pPr>
              <w:pStyle w:val="Normlny0"/>
              <w:jc w:val="center"/>
            </w:pPr>
          </w:p>
          <w:p w14:paraId="6210E358" w14:textId="77777777" w:rsidR="00D323E2" w:rsidRPr="00881F3E" w:rsidRDefault="00D323E2" w:rsidP="00445E64">
            <w:pPr>
              <w:pStyle w:val="Normlny0"/>
              <w:jc w:val="center"/>
            </w:pPr>
          </w:p>
          <w:p w14:paraId="3CEE9B7C" w14:textId="77777777" w:rsidR="00D323E2" w:rsidRPr="00881F3E" w:rsidRDefault="00D323E2" w:rsidP="00445E64">
            <w:pPr>
              <w:pStyle w:val="Normlny0"/>
              <w:jc w:val="center"/>
            </w:pPr>
          </w:p>
          <w:p w14:paraId="28CFA8D5" w14:textId="77777777" w:rsidR="00D323E2" w:rsidRPr="00881F3E" w:rsidRDefault="00D323E2" w:rsidP="00445E64">
            <w:pPr>
              <w:pStyle w:val="Normlny0"/>
              <w:jc w:val="center"/>
            </w:pPr>
          </w:p>
          <w:p w14:paraId="418CC37A" w14:textId="77777777" w:rsidR="00D323E2" w:rsidRPr="00881F3E" w:rsidRDefault="00D323E2" w:rsidP="00445E64">
            <w:pPr>
              <w:pStyle w:val="Normlny0"/>
              <w:jc w:val="center"/>
            </w:pPr>
          </w:p>
          <w:p w14:paraId="5033FFD4" w14:textId="77777777" w:rsidR="00D323E2" w:rsidRPr="00881F3E" w:rsidRDefault="00D323E2" w:rsidP="00445E64">
            <w:pPr>
              <w:pStyle w:val="Normlny0"/>
              <w:jc w:val="center"/>
            </w:pPr>
          </w:p>
          <w:p w14:paraId="75EA400E" w14:textId="77777777" w:rsidR="00D323E2" w:rsidRPr="00881F3E" w:rsidRDefault="00D323E2" w:rsidP="00445E64">
            <w:pPr>
              <w:pStyle w:val="Normlny0"/>
              <w:jc w:val="center"/>
            </w:pPr>
          </w:p>
          <w:p w14:paraId="36A84356" w14:textId="77777777" w:rsidR="00D323E2" w:rsidRPr="00881F3E" w:rsidRDefault="00D323E2" w:rsidP="00445E64">
            <w:pPr>
              <w:pStyle w:val="Normlny0"/>
              <w:jc w:val="center"/>
            </w:pPr>
          </w:p>
          <w:p w14:paraId="702C0398" w14:textId="77777777" w:rsidR="00D323E2" w:rsidRPr="00881F3E" w:rsidRDefault="00D323E2" w:rsidP="00445E64">
            <w:pPr>
              <w:pStyle w:val="Normlny0"/>
              <w:jc w:val="center"/>
            </w:pPr>
          </w:p>
          <w:p w14:paraId="6392D7C0" w14:textId="77777777" w:rsidR="00D323E2" w:rsidRPr="00881F3E" w:rsidRDefault="00D323E2" w:rsidP="00445E64">
            <w:pPr>
              <w:pStyle w:val="Normlny0"/>
              <w:jc w:val="center"/>
            </w:pPr>
          </w:p>
          <w:p w14:paraId="136BD292" w14:textId="77777777" w:rsidR="00D323E2" w:rsidRPr="00881F3E" w:rsidRDefault="00D323E2" w:rsidP="00445E64">
            <w:pPr>
              <w:pStyle w:val="Normlny0"/>
              <w:jc w:val="center"/>
            </w:pPr>
          </w:p>
          <w:p w14:paraId="2A79DB25" w14:textId="77777777" w:rsidR="00D323E2" w:rsidRPr="00881F3E" w:rsidRDefault="00D323E2" w:rsidP="00445E64">
            <w:pPr>
              <w:pStyle w:val="Normlny0"/>
              <w:jc w:val="center"/>
            </w:pPr>
          </w:p>
          <w:p w14:paraId="1FD8E572" w14:textId="77777777" w:rsidR="00D323E2" w:rsidRPr="00881F3E" w:rsidRDefault="00D323E2" w:rsidP="00445E64">
            <w:pPr>
              <w:pStyle w:val="Normlny0"/>
              <w:jc w:val="center"/>
            </w:pPr>
          </w:p>
          <w:p w14:paraId="5EE7196F" w14:textId="77777777" w:rsidR="00D323E2" w:rsidRPr="00881F3E" w:rsidRDefault="00D323E2" w:rsidP="00445E64">
            <w:pPr>
              <w:pStyle w:val="Normlny0"/>
              <w:jc w:val="center"/>
            </w:pPr>
          </w:p>
          <w:p w14:paraId="62C79B0D" w14:textId="77777777" w:rsidR="00D323E2" w:rsidRPr="00881F3E" w:rsidRDefault="00D323E2" w:rsidP="00445E64">
            <w:pPr>
              <w:pStyle w:val="Normlny0"/>
              <w:jc w:val="center"/>
            </w:pPr>
          </w:p>
          <w:p w14:paraId="1E9438DC" w14:textId="77777777" w:rsidR="00D323E2" w:rsidRPr="00881F3E" w:rsidRDefault="00D323E2" w:rsidP="00445E64">
            <w:pPr>
              <w:pStyle w:val="Normlny0"/>
              <w:jc w:val="center"/>
            </w:pPr>
          </w:p>
          <w:p w14:paraId="3756226B" w14:textId="77777777" w:rsidR="00D323E2" w:rsidRPr="00881F3E" w:rsidRDefault="00D323E2" w:rsidP="00445E64">
            <w:pPr>
              <w:pStyle w:val="Normlny0"/>
              <w:jc w:val="center"/>
            </w:pPr>
          </w:p>
          <w:p w14:paraId="7E733C2F" w14:textId="77777777" w:rsidR="00D323E2" w:rsidRPr="00881F3E" w:rsidRDefault="00D323E2" w:rsidP="00445E64">
            <w:pPr>
              <w:pStyle w:val="Normlny0"/>
              <w:jc w:val="center"/>
            </w:pPr>
          </w:p>
          <w:p w14:paraId="25D8C4B2" w14:textId="77777777" w:rsidR="00D323E2" w:rsidRPr="00881F3E" w:rsidRDefault="00D323E2" w:rsidP="00445E64">
            <w:pPr>
              <w:pStyle w:val="Normlny0"/>
              <w:jc w:val="center"/>
            </w:pPr>
          </w:p>
          <w:p w14:paraId="07FEB09E" w14:textId="77777777" w:rsidR="00D323E2" w:rsidRPr="00881F3E" w:rsidRDefault="00D323E2" w:rsidP="00445E64">
            <w:pPr>
              <w:pStyle w:val="Normlny0"/>
              <w:jc w:val="center"/>
            </w:pPr>
          </w:p>
          <w:p w14:paraId="50CA499B" w14:textId="77777777" w:rsidR="00D323E2" w:rsidRPr="00881F3E" w:rsidRDefault="00D323E2" w:rsidP="00445E64">
            <w:pPr>
              <w:pStyle w:val="Normlny0"/>
              <w:jc w:val="center"/>
            </w:pPr>
          </w:p>
          <w:p w14:paraId="7B769F97" w14:textId="77777777" w:rsidR="00D323E2" w:rsidRPr="00881F3E" w:rsidRDefault="00D323E2" w:rsidP="00445E64">
            <w:pPr>
              <w:pStyle w:val="Normlny0"/>
              <w:jc w:val="center"/>
            </w:pPr>
          </w:p>
          <w:p w14:paraId="62056C4E" w14:textId="77777777" w:rsidR="00D323E2" w:rsidRPr="00881F3E" w:rsidRDefault="00D323E2" w:rsidP="00445E64">
            <w:pPr>
              <w:pStyle w:val="Normlny0"/>
              <w:jc w:val="center"/>
            </w:pPr>
          </w:p>
          <w:p w14:paraId="0518DAC9" w14:textId="7AA76BD3" w:rsidR="00D323E2" w:rsidRPr="00881F3E" w:rsidRDefault="00D323E2" w:rsidP="00445E64">
            <w:pPr>
              <w:pStyle w:val="Normlny0"/>
              <w:jc w:val="center"/>
            </w:pPr>
            <w:r w:rsidRPr="00881F3E">
              <w:t>§ 138 O</w:t>
            </w:r>
            <w:r w:rsidR="00460F30" w:rsidRPr="00881F3E">
              <w:t> </w:t>
            </w:r>
            <w:r w:rsidRPr="00881F3E">
              <w:t>5</w:t>
            </w:r>
            <w:r w:rsidR="00460F30" w:rsidRPr="00881F3E">
              <w:t xml:space="preserve"> </w:t>
            </w:r>
          </w:p>
          <w:p w14:paraId="258DFA75" w14:textId="77777777" w:rsidR="00D323E2" w:rsidRPr="00881F3E" w:rsidRDefault="00D323E2" w:rsidP="00445E64">
            <w:pPr>
              <w:pStyle w:val="Normlny0"/>
              <w:jc w:val="center"/>
            </w:pPr>
          </w:p>
          <w:p w14:paraId="52CE1F23" w14:textId="77777777" w:rsidR="00D323E2" w:rsidRPr="00881F3E" w:rsidRDefault="00D323E2" w:rsidP="00445E64">
            <w:pPr>
              <w:pStyle w:val="Normlny0"/>
              <w:jc w:val="center"/>
            </w:pPr>
          </w:p>
          <w:p w14:paraId="488D6A3D" w14:textId="77777777" w:rsidR="00D323E2" w:rsidRPr="00881F3E" w:rsidRDefault="00D323E2" w:rsidP="00445E64">
            <w:pPr>
              <w:pStyle w:val="Normlny0"/>
              <w:jc w:val="center"/>
            </w:pPr>
          </w:p>
          <w:p w14:paraId="38CDCF65" w14:textId="5181E0C0"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5E458DB1" w14:textId="77777777" w:rsidR="00D323E2" w:rsidRPr="00881F3E" w:rsidRDefault="00D323E2" w:rsidP="00445E64">
            <w:pPr>
              <w:rPr>
                <w:sz w:val="20"/>
                <w:szCs w:val="20"/>
              </w:rPr>
            </w:pPr>
            <w:r w:rsidRPr="00881F3E">
              <w:rPr>
                <w:sz w:val="20"/>
                <w:szCs w:val="20"/>
              </w:rPr>
              <w:lastRenderedPageBreak/>
              <w:t>(15) Ak je Národná banka Slovenska orgánom dohľadu zodpovedným za výkon dohľadu na konsolidovanom základe,</w:t>
            </w:r>
          </w:p>
          <w:p w14:paraId="34F580C9" w14:textId="77777777" w:rsidR="00D323E2" w:rsidRPr="00881F3E" w:rsidRDefault="00D323E2" w:rsidP="00445E64">
            <w:pPr>
              <w:ind w:left="169" w:hanging="169"/>
              <w:rPr>
                <w:sz w:val="20"/>
                <w:szCs w:val="20"/>
              </w:rPr>
            </w:pPr>
            <w:r w:rsidRPr="00881F3E">
              <w:rPr>
                <w:sz w:val="20"/>
                <w:szCs w:val="20"/>
              </w:rPr>
              <w:t>b) predloží ostatným príslušným orgánom dohľadu správu obsahujúcu hodnotenie</w:t>
            </w:r>
          </w:p>
          <w:p w14:paraId="495A745D" w14:textId="0656F026" w:rsidR="00D323E2" w:rsidRPr="00881F3E" w:rsidRDefault="00D323E2" w:rsidP="00445E64">
            <w:pPr>
              <w:ind w:left="311" w:hanging="169"/>
              <w:rPr>
                <w:sz w:val="20"/>
                <w:szCs w:val="20"/>
              </w:rPr>
            </w:pPr>
            <w:r w:rsidRPr="00881F3E">
              <w:rPr>
                <w:sz w:val="20"/>
                <w:szCs w:val="20"/>
              </w:rPr>
              <w:t xml:space="preserve">1. na účely písmena a) prvého bodu rizika skupiny inštitúcií na konsolidovanom základe podľa </w:t>
            </w:r>
            <w:r w:rsidRPr="00881F3E">
              <w:rPr>
                <w:b/>
                <w:sz w:val="20"/>
                <w:szCs w:val="20"/>
              </w:rPr>
              <w:t>§ 29</w:t>
            </w:r>
            <w:r w:rsidR="00005441" w:rsidRPr="00881F3E">
              <w:rPr>
                <w:b/>
                <w:sz w:val="20"/>
                <w:szCs w:val="20"/>
              </w:rPr>
              <w:t>b</w:t>
            </w:r>
            <w:r w:rsidRPr="00881F3E">
              <w:rPr>
                <w:sz w:val="20"/>
                <w:szCs w:val="20"/>
              </w:rPr>
              <w:t>,</w:t>
            </w:r>
          </w:p>
          <w:p w14:paraId="1AB4DB89" w14:textId="2E2EE95B" w:rsidR="00D323E2" w:rsidRPr="00881F3E" w:rsidRDefault="00D323E2" w:rsidP="00445E64">
            <w:pPr>
              <w:ind w:left="311" w:hanging="169"/>
              <w:rPr>
                <w:sz w:val="20"/>
                <w:szCs w:val="20"/>
              </w:rPr>
            </w:pPr>
            <w:r w:rsidRPr="00881F3E">
              <w:rPr>
                <w:sz w:val="20"/>
                <w:szCs w:val="20"/>
              </w:rPr>
              <w:t xml:space="preserve">2. na účely písmena a) druhého bodu profilu rizika likvidity skupiny inštitúcií na konsolidovanom základe orgánom </w:t>
            </w:r>
            <w:r w:rsidRPr="00881F3E">
              <w:rPr>
                <w:sz w:val="20"/>
                <w:szCs w:val="20"/>
              </w:rPr>
              <w:lastRenderedPageBreak/>
              <w:t>konsolidovaného dohľadu podľa § 23 ods. 6 písm. a) štvrtého bodu,</w:t>
            </w:r>
          </w:p>
          <w:p w14:paraId="06D9CD97" w14:textId="652E1D37" w:rsidR="00D323E2" w:rsidRPr="00881F3E" w:rsidRDefault="00D323E2" w:rsidP="00445E64">
            <w:pPr>
              <w:ind w:left="311" w:hanging="169"/>
              <w:rPr>
                <w:b/>
                <w:sz w:val="20"/>
                <w:szCs w:val="20"/>
              </w:rPr>
            </w:pPr>
            <w:r w:rsidRPr="00881F3E">
              <w:rPr>
                <w:b/>
                <w:sz w:val="20"/>
                <w:szCs w:val="20"/>
              </w:rPr>
              <w:t>3. na účely písmena a) tretieho bodu rizika skupiny inštitúcií na konsolidovanom základe podľa § 29</w:t>
            </w:r>
            <w:r w:rsidR="00005441" w:rsidRPr="00881F3E">
              <w:rPr>
                <w:b/>
                <w:sz w:val="20"/>
                <w:szCs w:val="20"/>
              </w:rPr>
              <w:t>a</w:t>
            </w:r>
            <w:r w:rsidRPr="00881F3E">
              <w:rPr>
                <w:b/>
                <w:sz w:val="20"/>
                <w:szCs w:val="20"/>
              </w:rPr>
              <w:t>,</w:t>
            </w:r>
          </w:p>
          <w:p w14:paraId="2D59A521" w14:textId="42702F49" w:rsidR="00D323E2" w:rsidRPr="00881F3E" w:rsidRDefault="00D323E2" w:rsidP="00445E64">
            <w:pPr>
              <w:ind w:left="204" w:hanging="204"/>
              <w:rPr>
                <w:b/>
                <w:sz w:val="20"/>
                <w:szCs w:val="20"/>
              </w:rPr>
            </w:pPr>
            <w:r w:rsidRPr="00881F3E">
              <w:rPr>
                <w:b/>
                <w:sz w:val="20"/>
                <w:szCs w:val="20"/>
              </w:rPr>
              <w:t>c) dosiahne spoločné rozhodnutie do štyroch mesiacov podľa písmena a) po predložení správy podľa písmena b),</w:t>
            </w:r>
          </w:p>
          <w:p w14:paraId="64D2DE68" w14:textId="77777777" w:rsidR="00D323E2" w:rsidRPr="00881F3E" w:rsidRDefault="00D323E2" w:rsidP="00445E64">
            <w:pPr>
              <w:ind w:left="204" w:hanging="204"/>
              <w:rPr>
                <w:b/>
                <w:sz w:val="20"/>
                <w:szCs w:val="20"/>
              </w:rPr>
            </w:pPr>
          </w:p>
          <w:p w14:paraId="6320B70E" w14:textId="6AF48307" w:rsidR="00D323E2" w:rsidRPr="00881F3E" w:rsidRDefault="00D323E2" w:rsidP="00445E64">
            <w:pPr>
              <w:ind w:left="204" w:hanging="204"/>
              <w:rPr>
                <w:sz w:val="20"/>
                <w:szCs w:val="20"/>
              </w:rPr>
            </w:pPr>
            <w:r w:rsidRPr="00881F3E">
              <w:rPr>
                <w:sz w:val="20"/>
                <w:szCs w:val="20"/>
              </w:rPr>
              <w:t xml:space="preserve">d) vezme do úvahy v spoločnom rozhodnutí podľa písmena c) hodnotenie rizika dcérskych spoločností, ktoré vykonajú príslušné orgány dohľadu podľa § 6 </w:t>
            </w:r>
            <w:r w:rsidRPr="00881F3E">
              <w:rPr>
                <w:b/>
                <w:sz w:val="20"/>
                <w:szCs w:val="20"/>
              </w:rPr>
              <w:t>ods. 2, § 27 ods. 7, § 29a a 29b</w:t>
            </w:r>
            <w:r w:rsidRPr="00881F3E">
              <w:rPr>
                <w:sz w:val="20"/>
                <w:szCs w:val="20"/>
              </w:rPr>
              <w:t>, a uvedie jeho úplné odôvodnenie,</w:t>
            </w:r>
          </w:p>
          <w:p w14:paraId="791B8CA4" w14:textId="77777777" w:rsidR="00D323E2" w:rsidRPr="00881F3E" w:rsidRDefault="00D323E2" w:rsidP="00445E64">
            <w:pPr>
              <w:ind w:left="204" w:hanging="204"/>
              <w:rPr>
                <w:sz w:val="20"/>
                <w:szCs w:val="20"/>
              </w:rPr>
            </w:pPr>
            <w:r w:rsidRPr="00881F3E">
              <w:rPr>
                <w:sz w:val="20"/>
                <w:szCs w:val="20"/>
              </w:rPr>
              <w:t>e) doručí spoločné rozhodnutie podľa písmena c) materskej banke v Európskej únii,</w:t>
            </w:r>
          </w:p>
          <w:p w14:paraId="30EF79BF" w14:textId="77777777" w:rsidR="00D323E2" w:rsidRPr="00881F3E" w:rsidRDefault="00D323E2" w:rsidP="00445E64">
            <w:pPr>
              <w:ind w:left="204" w:hanging="204"/>
              <w:rPr>
                <w:sz w:val="20"/>
                <w:szCs w:val="20"/>
              </w:rPr>
            </w:pPr>
            <w:r w:rsidRPr="00881F3E">
              <w:rPr>
                <w:sz w:val="20"/>
                <w:szCs w:val="20"/>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14:paraId="0C867D8C" w14:textId="77777777" w:rsidR="00D323E2" w:rsidRPr="00881F3E" w:rsidRDefault="00D323E2" w:rsidP="00445E64">
            <w:pPr>
              <w:ind w:left="204" w:hanging="204"/>
              <w:rPr>
                <w:sz w:val="20"/>
                <w:szCs w:val="20"/>
              </w:rPr>
            </w:pPr>
            <w:r w:rsidRPr="00881F3E">
              <w:rPr>
                <w:sz w:val="20"/>
                <w:szCs w:val="20"/>
              </w:rPr>
              <w:t>g) môže konzultovať svoj postup s Európskym orgánom dohľadu (Európskym orgánom pre bankovníctvo) z vlastnej iniciatívy,</w:t>
            </w:r>
          </w:p>
          <w:p w14:paraId="1E8B2653" w14:textId="77777777" w:rsidR="00D323E2" w:rsidRPr="00881F3E" w:rsidRDefault="00D323E2" w:rsidP="00445E64">
            <w:pPr>
              <w:ind w:left="204" w:hanging="204"/>
              <w:rPr>
                <w:sz w:val="20"/>
                <w:szCs w:val="20"/>
              </w:rPr>
            </w:pPr>
          </w:p>
          <w:p w14:paraId="4A9A3945" w14:textId="5AE8D339" w:rsidR="00D323E2" w:rsidRPr="00881F3E" w:rsidRDefault="00460F30" w:rsidP="00445E64">
            <w:pPr>
              <w:ind w:left="204" w:hanging="204"/>
              <w:rPr>
                <w:sz w:val="20"/>
                <w:szCs w:val="20"/>
              </w:rPr>
            </w:pPr>
            <w:r w:rsidRPr="00881F3E">
              <w:rPr>
                <w:sz w:val="20"/>
                <w:szCs w:val="20"/>
              </w:rPr>
              <w:t>(5) Na výkon konsolidovaného dohľadu nad obchodníkmi s cennými papiermi sa primerane vzťahujú ustanovenia osobitného predpisu o dohľade na konsolidovanom základe nad bankami,</w:t>
            </w:r>
            <w:r w:rsidRPr="00881F3E">
              <w:rPr>
                <w:sz w:val="20"/>
                <w:szCs w:val="20"/>
                <w:vertAlign w:val="superscript"/>
              </w:rPr>
              <w:t>109a</w:t>
            </w:r>
            <w:r w:rsidRPr="00881F3E">
              <w:rPr>
                <w:sz w:val="20"/>
                <w:szCs w:val="20"/>
              </w:rPr>
              <w:t>)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w:t>
            </w:r>
          </w:p>
        </w:tc>
        <w:tc>
          <w:tcPr>
            <w:tcW w:w="682" w:type="dxa"/>
            <w:tcBorders>
              <w:top w:val="single" w:sz="4" w:space="0" w:color="auto"/>
              <w:left w:val="single" w:sz="4" w:space="0" w:color="auto"/>
              <w:bottom w:val="single" w:sz="4" w:space="0" w:color="auto"/>
              <w:right w:val="single" w:sz="4" w:space="0" w:color="auto"/>
            </w:tcBorders>
          </w:tcPr>
          <w:p w14:paraId="1993F545" w14:textId="76CF2404"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C350C71" w14:textId="77777777" w:rsidR="00D323E2" w:rsidRPr="00881F3E" w:rsidRDefault="00D323E2" w:rsidP="00445E64">
            <w:pPr>
              <w:pStyle w:val="Nadpis1"/>
              <w:rPr>
                <w:b w:val="0"/>
                <w:bCs w:val="0"/>
                <w:i/>
                <w:sz w:val="20"/>
                <w:szCs w:val="20"/>
              </w:rPr>
            </w:pPr>
          </w:p>
        </w:tc>
      </w:tr>
      <w:tr w:rsidR="00881F3E" w:rsidRPr="00881F3E" w14:paraId="7B82CF4B" w14:textId="77777777" w:rsidTr="00B01904">
        <w:tc>
          <w:tcPr>
            <w:tcW w:w="725" w:type="dxa"/>
            <w:tcBorders>
              <w:top w:val="single" w:sz="4" w:space="0" w:color="auto"/>
              <w:left w:val="single" w:sz="12" w:space="0" w:color="auto"/>
              <w:bottom w:val="single" w:sz="4" w:space="0" w:color="auto"/>
              <w:right w:val="single" w:sz="4" w:space="0" w:color="auto"/>
            </w:tcBorders>
          </w:tcPr>
          <w:p w14:paraId="640232B2" w14:textId="77777777" w:rsidR="00D323E2" w:rsidRPr="00881F3E" w:rsidRDefault="00D323E2" w:rsidP="00445E64">
            <w:pPr>
              <w:rPr>
                <w:sz w:val="20"/>
                <w:szCs w:val="20"/>
              </w:rPr>
            </w:pPr>
            <w:r w:rsidRPr="00881F3E">
              <w:rPr>
                <w:sz w:val="20"/>
                <w:szCs w:val="20"/>
              </w:rPr>
              <w:lastRenderedPageBreak/>
              <w:t>Č:113</w:t>
            </w:r>
          </w:p>
          <w:p w14:paraId="435FCFD3"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DB4A07A" w14:textId="77777777" w:rsidR="00D323E2" w:rsidRPr="00881F3E" w:rsidRDefault="00D323E2" w:rsidP="00445E64">
            <w:pPr>
              <w:rPr>
                <w:sz w:val="20"/>
                <w:szCs w:val="20"/>
              </w:rPr>
            </w:pPr>
            <w:r w:rsidRPr="00881F3E">
              <w:rPr>
                <w:sz w:val="20"/>
                <w:szCs w:val="20"/>
              </w:rPr>
              <w:t>V prípade, ak sa spoločné rozhodnutie príslušných orgánov neprijme v lehotách uvedených v odseku 2 tohto článku, rozhodnutie o uplatnení článkov 73, 86 a 97, článku 104 ods. 1 písm. a), článku 104b a článku 105 tejto smernice prijme orgán konsolidovaného dohľadu na konsolidovanom základe po dôkladnom zvážení posúdenia rizík dcérskych spoločností, ktoré vykonali dotknuté príslušné orgány. Ak na konci obdobia uvedeného v odseku 2 tohto článku ktorýkoľvek z dotknutých príslušných orgánov postúpi záležitosť EBA v súlade s článkom 19 nariadenia (EÚ) č. 1093/2010, orgán konsolidovaného dohľadu odloží prijatie svojho rozhodnutia a počká na akékoľvek rozhodnutie, ktoré môže EBA prijať v súlade s článkom 19 ods. 3 uvedeného nariadenia, a svoje rozhodnutie prijme v súlade s rozhodnutím EBA. Lehoty uvedené v odseku 2 tohto článku sa považujú v zmysle nariadenia (EÚ) č. 1093/2010 za lehoty na zmierenie. EBA prijme rozhodnutie do jedného mesiaca od prijatia postúpenej záležitosti. Záležitosť sa nepostúpi EBA po uplynutí tohto štvormesačného obdobia alebo po dosiahnutí spoločného rozhodnutia.</w:t>
            </w:r>
          </w:p>
          <w:p w14:paraId="257D4575" w14:textId="77777777" w:rsidR="00D323E2" w:rsidRPr="00881F3E" w:rsidRDefault="00D323E2" w:rsidP="00445E64">
            <w:pPr>
              <w:rPr>
                <w:sz w:val="20"/>
                <w:szCs w:val="20"/>
              </w:rPr>
            </w:pPr>
          </w:p>
          <w:p w14:paraId="6B233451" w14:textId="77777777" w:rsidR="00D323E2" w:rsidRPr="00881F3E" w:rsidRDefault="00D323E2" w:rsidP="00445E64">
            <w:pPr>
              <w:rPr>
                <w:sz w:val="20"/>
                <w:szCs w:val="20"/>
              </w:rPr>
            </w:pPr>
          </w:p>
          <w:p w14:paraId="409AE72F" w14:textId="77777777" w:rsidR="00D323E2" w:rsidRPr="00881F3E" w:rsidRDefault="00D323E2" w:rsidP="00445E64">
            <w:pPr>
              <w:rPr>
                <w:sz w:val="20"/>
                <w:szCs w:val="20"/>
              </w:rPr>
            </w:pPr>
          </w:p>
          <w:p w14:paraId="11A3D550" w14:textId="77777777" w:rsidR="00D323E2" w:rsidRPr="00881F3E" w:rsidRDefault="00D323E2" w:rsidP="00445E64">
            <w:pPr>
              <w:rPr>
                <w:sz w:val="20"/>
                <w:szCs w:val="20"/>
              </w:rPr>
            </w:pPr>
          </w:p>
          <w:p w14:paraId="2472EB27" w14:textId="77777777" w:rsidR="00D323E2" w:rsidRPr="00881F3E" w:rsidRDefault="00D323E2" w:rsidP="00445E64">
            <w:pPr>
              <w:rPr>
                <w:sz w:val="20"/>
                <w:szCs w:val="20"/>
              </w:rPr>
            </w:pPr>
          </w:p>
          <w:p w14:paraId="5CD1E1B3" w14:textId="77777777" w:rsidR="00D323E2" w:rsidRPr="00881F3E" w:rsidRDefault="00D323E2" w:rsidP="00445E64">
            <w:pPr>
              <w:rPr>
                <w:sz w:val="20"/>
                <w:szCs w:val="20"/>
              </w:rPr>
            </w:pPr>
          </w:p>
          <w:p w14:paraId="7ACC80B7" w14:textId="77777777" w:rsidR="00D323E2" w:rsidRPr="00881F3E" w:rsidRDefault="00D323E2" w:rsidP="00445E64">
            <w:pPr>
              <w:rPr>
                <w:sz w:val="20"/>
                <w:szCs w:val="20"/>
              </w:rPr>
            </w:pPr>
          </w:p>
          <w:p w14:paraId="1272F3E1" w14:textId="77777777" w:rsidR="00D323E2" w:rsidRPr="00881F3E" w:rsidRDefault="00D323E2" w:rsidP="00445E64">
            <w:pPr>
              <w:rPr>
                <w:sz w:val="20"/>
                <w:szCs w:val="20"/>
              </w:rPr>
            </w:pPr>
          </w:p>
          <w:p w14:paraId="5F02BAE7" w14:textId="77777777" w:rsidR="00D323E2" w:rsidRPr="00881F3E" w:rsidRDefault="00D323E2" w:rsidP="00445E64">
            <w:pPr>
              <w:rPr>
                <w:sz w:val="20"/>
                <w:szCs w:val="20"/>
              </w:rPr>
            </w:pPr>
          </w:p>
          <w:p w14:paraId="06C92AA8" w14:textId="77777777" w:rsidR="00D323E2" w:rsidRPr="00881F3E" w:rsidRDefault="00D323E2" w:rsidP="00445E64">
            <w:pPr>
              <w:rPr>
                <w:sz w:val="20"/>
                <w:szCs w:val="20"/>
              </w:rPr>
            </w:pPr>
          </w:p>
          <w:p w14:paraId="6E76105F" w14:textId="77777777" w:rsidR="00D323E2" w:rsidRPr="00881F3E" w:rsidRDefault="00D323E2" w:rsidP="00445E64">
            <w:pPr>
              <w:rPr>
                <w:sz w:val="20"/>
                <w:szCs w:val="20"/>
              </w:rPr>
            </w:pPr>
          </w:p>
          <w:p w14:paraId="527D8567" w14:textId="77777777" w:rsidR="00D323E2" w:rsidRPr="00881F3E" w:rsidRDefault="00D323E2" w:rsidP="00445E64">
            <w:pPr>
              <w:rPr>
                <w:sz w:val="20"/>
                <w:szCs w:val="20"/>
              </w:rPr>
            </w:pPr>
          </w:p>
          <w:p w14:paraId="3473A712" w14:textId="77777777" w:rsidR="00D323E2" w:rsidRPr="00881F3E" w:rsidRDefault="00D323E2" w:rsidP="00445E64">
            <w:pPr>
              <w:rPr>
                <w:sz w:val="20"/>
                <w:szCs w:val="20"/>
              </w:rPr>
            </w:pPr>
          </w:p>
          <w:p w14:paraId="51DE6AE0" w14:textId="77777777" w:rsidR="00D323E2" w:rsidRPr="00881F3E" w:rsidRDefault="00D323E2" w:rsidP="00445E64">
            <w:pPr>
              <w:rPr>
                <w:sz w:val="20"/>
                <w:szCs w:val="20"/>
              </w:rPr>
            </w:pPr>
            <w:r w:rsidRPr="00881F3E">
              <w:rPr>
                <w:sz w:val="20"/>
                <w:szCs w:val="20"/>
              </w:rPr>
              <w:t xml:space="preserve">Rozhodnutie o uplatnení článkov 73, 86 a 97, článku 104 ods. 1 písm. a), článku 104b a článku 105 tejto smernice prijímajú dotknuté príslušné orgány zodpovedné za dohľad nad dcérskymi spoločnosťami materskej úverovej inštitúcie v EÚ alebo materskej finančnej holdingovej spoločnosti v EÚ alebo materskej zmiešanej finančnej holdingovej spoločnosti v EÚ na individuálnom alebo subkonsolidovanom základe po riadnom uvážení stanovísk a výhrad, ktoré predložil orgán konsolidovaného dohľadu. Ak na konci niektorej z lehôt uvedených v odseku 2 tohto článku ktorýkoľvek z dotknutých príslušných orgánov postúpil záležitosť EBA v súlade s článkom 19 nariadenia (EÚ) č. 1093/2010, príslušné orgány odložia prijatie rozhodnutia a počkajú na akékoľvek rozhodnutie, ktoré prijme EBA v súlade s článkom 19 ods. 3 uvedeného nariadenia, pričom rozhodnutie, ktoré prijmú, bude v súlade s rozhodnutím EBA. Lehoty uvedené v odseku 2 tohto článku sa v zmysle uvedeného nariadenia považujú za lehoty na </w:t>
            </w:r>
            <w:r w:rsidRPr="00881F3E">
              <w:rPr>
                <w:sz w:val="20"/>
                <w:szCs w:val="20"/>
              </w:rPr>
              <w:lastRenderedPageBreak/>
              <w:t>zmierenie. EBA prijme svoje rozhodnutie do jedného mesiaca od prijatia postúpenej záležitosti. Záležitosť sa nepostúpi EBA po uplynutí tohto štvormesačného obdobia alebo po dosiahnutí spoločného rozhodnutia.</w:t>
            </w:r>
          </w:p>
          <w:p w14:paraId="5CB6F741" w14:textId="77777777" w:rsidR="00D323E2" w:rsidRPr="00881F3E" w:rsidRDefault="00D323E2" w:rsidP="00445E64">
            <w:pPr>
              <w:rPr>
                <w:sz w:val="20"/>
                <w:szCs w:val="20"/>
              </w:rPr>
            </w:pPr>
          </w:p>
          <w:p w14:paraId="72385752" w14:textId="77777777" w:rsidR="00D323E2" w:rsidRPr="00881F3E" w:rsidRDefault="00D323E2" w:rsidP="00445E64">
            <w:pPr>
              <w:rPr>
                <w:sz w:val="20"/>
                <w:szCs w:val="20"/>
              </w:rPr>
            </w:pPr>
            <w:r w:rsidRPr="00881F3E">
              <w:rPr>
                <w:sz w:val="20"/>
                <w:szCs w:val="20"/>
              </w:rPr>
              <w:t>Rozhodnutia sa uvedú v dokumente, ktorý obsahuje ich plné odôvodnenie a v ktorom je zohľadnené posúdenie rizika, stanoviská a výhrady ostatných príslušných orgánov vyjadrené v lehote uvedenej v odseku 2. Tento dokument poskytne orgán konsolidovaného dohľadu všetkým dotknutým príslušným orgánom a materskej inštitúcii v EÚ.</w:t>
            </w:r>
          </w:p>
          <w:p w14:paraId="767AD567" w14:textId="77777777" w:rsidR="00D323E2" w:rsidRPr="00881F3E" w:rsidRDefault="00D323E2" w:rsidP="00445E64">
            <w:pPr>
              <w:rPr>
                <w:sz w:val="20"/>
                <w:szCs w:val="20"/>
              </w:rPr>
            </w:pPr>
          </w:p>
          <w:p w14:paraId="5135F58A" w14:textId="77777777" w:rsidR="00D323E2" w:rsidRPr="00881F3E" w:rsidRDefault="00D323E2" w:rsidP="00445E64">
            <w:pPr>
              <w:rPr>
                <w:sz w:val="20"/>
                <w:szCs w:val="20"/>
              </w:rPr>
            </w:pPr>
          </w:p>
          <w:p w14:paraId="1E198B5F" w14:textId="77777777" w:rsidR="00D323E2" w:rsidRPr="00881F3E" w:rsidRDefault="00D323E2" w:rsidP="00445E64">
            <w:pPr>
              <w:rPr>
                <w:sz w:val="20"/>
                <w:szCs w:val="20"/>
              </w:rPr>
            </w:pPr>
          </w:p>
          <w:p w14:paraId="550485FD" w14:textId="77777777" w:rsidR="00D323E2" w:rsidRPr="00881F3E" w:rsidRDefault="00D323E2" w:rsidP="00445E64">
            <w:pPr>
              <w:rPr>
                <w:sz w:val="20"/>
                <w:szCs w:val="20"/>
              </w:rPr>
            </w:pPr>
          </w:p>
          <w:p w14:paraId="299529E1" w14:textId="77777777" w:rsidR="00D323E2" w:rsidRPr="00881F3E" w:rsidRDefault="00D323E2" w:rsidP="00445E64">
            <w:pPr>
              <w:rPr>
                <w:sz w:val="20"/>
                <w:szCs w:val="20"/>
              </w:rPr>
            </w:pPr>
          </w:p>
          <w:p w14:paraId="5A7476F3" w14:textId="77777777" w:rsidR="00D323E2" w:rsidRPr="00881F3E" w:rsidRDefault="00D323E2" w:rsidP="00445E64">
            <w:pPr>
              <w:rPr>
                <w:sz w:val="20"/>
                <w:szCs w:val="20"/>
              </w:rPr>
            </w:pPr>
          </w:p>
          <w:p w14:paraId="41043CCB" w14:textId="77777777" w:rsidR="00D323E2" w:rsidRPr="00881F3E" w:rsidRDefault="00D323E2" w:rsidP="00445E64">
            <w:pPr>
              <w:rPr>
                <w:sz w:val="20"/>
                <w:szCs w:val="20"/>
              </w:rPr>
            </w:pPr>
          </w:p>
          <w:p w14:paraId="5A9CFC87" w14:textId="77777777" w:rsidR="00D323E2" w:rsidRPr="00881F3E" w:rsidRDefault="00D323E2" w:rsidP="00445E64">
            <w:pPr>
              <w:rPr>
                <w:sz w:val="20"/>
                <w:szCs w:val="20"/>
              </w:rPr>
            </w:pPr>
          </w:p>
          <w:p w14:paraId="5390BD81" w14:textId="77777777" w:rsidR="00D323E2" w:rsidRPr="00881F3E" w:rsidRDefault="00D323E2" w:rsidP="00445E64">
            <w:pPr>
              <w:rPr>
                <w:sz w:val="20"/>
                <w:szCs w:val="20"/>
              </w:rPr>
            </w:pPr>
          </w:p>
          <w:p w14:paraId="7CAC3FCA" w14:textId="77777777" w:rsidR="00D323E2" w:rsidRPr="00881F3E" w:rsidRDefault="00D323E2" w:rsidP="00445E64">
            <w:pPr>
              <w:rPr>
                <w:sz w:val="20"/>
                <w:szCs w:val="20"/>
              </w:rPr>
            </w:pPr>
          </w:p>
          <w:p w14:paraId="771823A3" w14:textId="77777777" w:rsidR="00D323E2" w:rsidRPr="00881F3E" w:rsidRDefault="00D323E2" w:rsidP="00445E64">
            <w:pPr>
              <w:rPr>
                <w:sz w:val="20"/>
                <w:szCs w:val="20"/>
              </w:rPr>
            </w:pPr>
          </w:p>
          <w:p w14:paraId="741C1CC6" w14:textId="77777777" w:rsidR="00D323E2" w:rsidRPr="00881F3E" w:rsidRDefault="00D323E2" w:rsidP="00445E64">
            <w:pPr>
              <w:rPr>
                <w:sz w:val="20"/>
                <w:szCs w:val="20"/>
              </w:rPr>
            </w:pPr>
          </w:p>
          <w:p w14:paraId="7588BBCE" w14:textId="77777777" w:rsidR="00D323E2" w:rsidRPr="00881F3E" w:rsidRDefault="00D323E2" w:rsidP="00445E64">
            <w:pPr>
              <w:rPr>
                <w:sz w:val="20"/>
                <w:szCs w:val="20"/>
              </w:rPr>
            </w:pPr>
          </w:p>
          <w:p w14:paraId="1999D2FC" w14:textId="77777777" w:rsidR="00D323E2" w:rsidRPr="00881F3E" w:rsidRDefault="00D323E2" w:rsidP="00445E64">
            <w:pPr>
              <w:rPr>
                <w:sz w:val="20"/>
                <w:szCs w:val="20"/>
              </w:rPr>
            </w:pPr>
          </w:p>
          <w:p w14:paraId="3D3FDED8" w14:textId="77777777" w:rsidR="00D323E2" w:rsidRPr="00881F3E" w:rsidRDefault="00D323E2" w:rsidP="00445E64">
            <w:pPr>
              <w:rPr>
                <w:sz w:val="20"/>
                <w:szCs w:val="20"/>
              </w:rPr>
            </w:pPr>
          </w:p>
          <w:p w14:paraId="5654E161" w14:textId="77777777" w:rsidR="00D323E2" w:rsidRPr="00881F3E" w:rsidRDefault="00D323E2" w:rsidP="00445E64">
            <w:pPr>
              <w:rPr>
                <w:sz w:val="20"/>
                <w:szCs w:val="20"/>
              </w:rPr>
            </w:pPr>
          </w:p>
          <w:p w14:paraId="11572912" w14:textId="77777777" w:rsidR="00D323E2" w:rsidRPr="00881F3E" w:rsidRDefault="00D323E2" w:rsidP="00445E64">
            <w:pPr>
              <w:rPr>
                <w:sz w:val="20"/>
                <w:szCs w:val="20"/>
              </w:rPr>
            </w:pPr>
          </w:p>
          <w:p w14:paraId="57CF616B" w14:textId="77777777" w:rsidR="00D323E2" w:rsidRPr="00881F3E" w:rsidRDefault="00D323E2" w:rsidP="00445E64">
            <w:pPr>
              <w:rPr>
                <w:sz w:val="20"/>
                <w:szCs w:val="20"/>
              </w:rPr>
            </w:pPr>
          </w:p>
          <w:p w14:paraId="6159D0EB" w14:textId="77777777" w:rsidR="00D323E2" w:rsidRPr="00881F3E" w:rsidRDefault="00D323E2" w:rsidP="00445E64">
            <w:pPr>
              <w:rPr>
                <w:sz w:val="20"/>
                <w:szCs w:val="20"/>
              </w:rPr>
            </w:pPr>
            <w:r w:rsidRPr="00881F3E">
              <w:rPr>
                <w:sz w:val="20"/>
                <w:szCs w:val="20"/>
              </w:rPr>
              <w:t>Ak sa uskutočnili konzultácie s EBA, všetky príslušné orgány zvážia jeho odporúčania a vysvetlia akékoľvek významné odchýlky od týchto odporúčaní.</w:t>
            </w:r>
          </w:p>
        </w:tc>
        <w:tc>
          <w:tcPr>
            <w:tcW w:w="882" w:type="dxa"/>
            <w:tcBorders>
              <w:top w:val="single" w:sz="4" w:space="0" w:color="auto"/>
              <w:left w:val="single" w:sz="4" w:space="0" w:color="auto"/>
              <w:bottom w:val="single" w:sz="4" w:space="0" w:color="auto"/>
              <w:right w:val="single" w:sz="12" w:space="0" w:color="auto"/>
            </w:tcBorders>
          </w:tcPr>
          <w:p w14:paraId="4DB0B4FE" w14:textId="7352F8C6"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CE1EE64" w14:textId="77777777" w:rsidR="00D323E2" w:rsidRPr="00881F3E" w:rsidRDefault="00D323E2" w:rsidP="00445E64">
            <w:pPr>
              <w:jc w:val="center"/>
              <w:rPr>
                <w:sz w:val="20"/>
                <w:szCs w:val="20"/>
              </w:rPr>
            </w:pPr>
            <w:r w:rsidRPr="00881F3E">
              <w:rPr>
                <w:sz w:val="20"/>
                <w:szCs w:val="20"/>
              </w:rPr>
              <w:t>483/2001</w:t>
            </w:r>
          </w:p>
          <w:p w14:paraId="228327C1" w14:textId="77777777" w:rsidR="00D323E2" w:rsidRPr="00881F3E" w:rsidRDefault="00D323E2" w:rsidP="00445E64">
            <w:pPr>
              <w:jc w:val="center"/>
              <w:rPr>
                <w:sz w:val="20"/>
                <w:szCs w:val="20"/>
              </w:rPr>
            </w:pPr>
            <w:r w:rsidRPr="00881F3E">
              <w:rPr>
                <w:sz w:val="20"/>
                <w:szCs w:val="20"/>
              </w:rPr>
              <w:t>a</w:t>
            </w:r>
          </w:p>
          <w:p w14:paraId="32E33C44" w14:textId="77777777" w:rsidR="00D323E2" w:rsidRPr="00881F3E" w:rsidRDefault="00D323E2" w:rsidP="00445E64">
            <w:pPr>
              <w:jc w:val="center"/>
              <w:rPr>
                <w:sz w:val="20"/>
                <w:szCs w:val="20"/>
              </w:rPr>
            </w:pPr>
            <w:r w:rsidRPr="00881F3E">
              <w:rPr>
                <w:b/>
                <w:sz w:val="20"/>
                <w:szCs w:val="20"/>
              </w:rPr>
              <w:t>návrh zákona čl. I</w:t>
            </w:r>
          </w:p>
          <w:p w14:paraId="528BDB69" w14:textId="77777777" w:rsidR="00D323E2" w:rsidRPr="00881F3E" w:rsidRDefault="00D323E2" w:rsidP="00445E64">
            <w:pPr>
              <w:jc w:val="center"/>
              <w:rPr>
                <w:sz w:val="20"/>
                <w:szCs w:val="20"/>
              </w:rPr>
            </w:pPr>
          </w:p>
          <w:p w14:paraId="5A6D3BC3" w14:textId="77777777" w:rsidR="00D323E2" w:rsidRPr="00881F3E" w:rsidRDefault="00D323E2" w:rsidP="00445E64">
            <w:pPr>
              <w:jc w:val="center"/>
              <w:rPr>
                <w:sz w:val="20"/>
                <w:szCs w:val="20"/>
              </w:rPr>
            </w:pPr>
          </w:p>
          <w:p w14:paraId="2B9A81E8" w14:textId="77777777" w:rsidR="00D323E2" w:rsidRPr="00881F3E" w:rsidRDefault="00D323E2" w:rsidP="00445E64">
            <w:pPr>
              <w:jc w:val="center"/>
              <w:rPr>
                <w:sz w:val="20"/>
                <w:szCs w:val="20"/>
              </w:rPr>
            </w:pPr>
          </w:p>
          <w:p w14:paraId="6176617E" w14:textId="77777777" w:rsidR="00D323E2" w:rsidRPr="00881F3E" w:rsidRDefault="00D323E2" w:rsidP="00445E64">
            <w:pPr>
              <w:jc w:val="center"/>
              <w:rPr>
                <w:sz w:val="20"/>
                <w:szCs w:val="20"/>
              </w:rPr>
            </w:pPr>
          </w:p>
          <w:p w14:paraId="1587122A" w14:textId="77777777" w:rsidR="00D323E2" w:rsidRPr="00881F3E" w:rsidRDefault="00D323E2" w:rsidP="00445E64">
            <w:pPr>
              <w:jc w:val="center"/>
              <w:rPr>
                <w:sz w:val="20"/>
                <w:szCs w:val="20"/>
              </w:rPr>
            </w:pPr>
          </w:p>
          <w:p w14:paraId="79D0A49B" w14:textId="77777777" w:rsidR="00D323E2" w:rsidRPr="00881F3E" w:rsidRDefault="00D323E2" w:rsidP="00445E64">
            <w:pPr>
              <w:jc w:val="center"/>
              <w:rPr>
                <w:sz w:val="20"/>
                <w:szCs w:val="20"/>
              </w:rPr>
            </w:pPr>
          </w:p>
          <w:p w14:paraId="5447B5DC" w14:textId="77777777" w:rsidR="00D323E2" w:rsidRPr="00881F3E" w:rsidRDefault="00D323E2" w:rsidP="00445E64">
            <w:pPr>
              <w:jc w:val="center"/>
              <w:rPr>
                <w:sz w:val="20"/>
                <w:szCs w:val="20"/>
              </w:rPr>
            </w:pPr>
          </w:p>
          <w:p w14:paraId="5E1893F5" w14:textId="77777777" w:rsidR="00D323E2" w:rsidRPr="00881F3E" w:rsidRDefault="00D323E2" w:rsidP="00445E64">
            <w:pPr>
              <w:jc w:val="center"/>
              <w:rPr>
                <w:sz w:val="20"/>
                <w:szCs w:val="20"/>
              </w:rPr>
            </w:pPr>
          </w:p>
          <w:p w14:paraId="6FF11271" w14:textId="77777777" w:rsidR="00D323E2" w:rsidRPr="00881F3E" w:rsidRDefault="00D323E2" w:rsidP="00445E64">
            <w:pPr>
              <w:jc w:val="center"/>
              <w:rPr>
                <w:sz w:val="20"/>
                <w:szCs w:val="20"/>
              </w:rPr>
            </w:pPr>
          </w:p>
          <w:p w14:paraId="0E5D5D3C" w14:textId="77777777" w:rsidR="00D323E2" w:rsidRPr="00881F3E" w:rsidRDefault="00D323E2" w:rsidP="00445E64">
            <w:pPr>
              <w:jc w:val="center"/>
              <w:rPr>
                <w:sz w:val="20"/>
                <w:szCs w:val="20"/>
              </w:rPr>
            </w:pPr>
          </w:p>
          <w:p w14:paraId="2ECE74BB" w14:textId="77777777" w:rsidR="00D323E2" w:rsidRPr="00881F3E" w:rsidRDefault="00D323E2" w:rsidP="00445E64">
            <w:pPr>
              <w:jc w:val="center"/>
              <w:rPr>
                <w:sz w:val="20"/>
                <w:szCs w:val="20"/>
              </w:rPr>
            </w:pPr>
          </w:p>
          <w:p w14:paraId="4160EAAC" w14:textId="77777777" w:rsidR="00D323E2" w:rsidRPr="00881F3E" w:rsidRDefault="00D323E2" w:rsidP="00445E64">
            <w:pPr>
              <w:jc w:val="center"/>
              <w:rPr>
                <w:sz w:val="20"/>
                <w:szCs w:val="20"/>
              </w:rPr>
            </w:pPr>
          </w:p>
          <w:p w14:paraId="3E179FED" w14:textId="77777777" w:rsidR="00D323E2" w:rsidRPr="00881F3E" w:rsidRDefault="00D323E2" w:rsidP="00445E64">
            <w:pPr>
              <w:jc w:val="center"/>
              <w:rPr>
                <w:sz w:val="20"/>
                <w:szCs w:val="20"/>
              </w:rPr>
            </w:pPr>
          </w:p>
          <w:p w14:paraId="2B5F1FF7" w14:textId="77777777" w:rsidR="00D323E2" w:rsidRPr="00881F3E" w:rsidRDefault="00D323E2" w:rsidP="00445E64">
            <w:pPr>
              <w:jc w:val="center"/>
              <w:rPr>
                <w:sz w:val="20"/>
                <w:szCs w:val="20"/>
              </w:rPr>
            </w:pPr>
          </w:p>
          <w:p w14:paraId="7B5A0A8A" w14:textId="77777777" w:rsidR="00D323E2" w:rsidRPr="00881F3E" w:rsidRDefault="00D323E2" w:rsidP="00445E64">
            <w:pPr>
              <w:jc w:val="center"/>
              <w:rPr>
                <w:sz w:val="20"/>
                <w:szCs w:val="20"/>
              </w:rPr>
            </w:pPr>
          </w:p>
          <w:p w14:paraId="485338BC" w14:textId="77777777" w:rsidR="00D323E2" w:rsidRPr="00881F3E" w:rsidRDefault="00D323E2" w:rsidP="00445E64">
            <w:pPr>
              <w:jc w:val="center"/>
              <w:rPr>
                <w:sz w:val="20"/>
                <w:szCs w:val="20"/>
              </w:rPr>
            </w:pPr>
          </w:p>
          <w:p w14:paraId="3BB44DA7" w14:textId="77777777" w:rsidR="00D323E2" w:rsidRPr="00881F3E" w:rsidRDefault="00D323E2" w:rsidP="00445E64">
            <w:pPr>
              <w:jc w:val="center"/>
              <w:rPr>
                <w:sz w:val="20"/>
                <w:szCs w:val="20"/>
              </w:rPr>
            </w:pPr>
          </w:p>
          <w:p w14:paraId="0F13D2D7" w14:textId="77777777" w:rsidR="00D323E2" w:rsidRPr="00881F3E" w:rsidRDefault="00D323E2" w:rsidP="00445E64">
            <w:pPr>
              <w:jc w:val="center"/>
              <w:rPr>
                <w:sz w:val="20"/>
                <w:szCs w:val="20"/>
              </w:rPr>
            </w:pPr>
          </w:p>
          <w:p w14:paraId="068C4D6A" w14:textId="77777777" w:rsidR="00D323E2" w:rsidRPr="00881F3E" w:rsidRDefault="00D323E2" w:rsidP="00445E64">
            <w:pPr>
              <w:jc w:val="center"/>
              <w:rPr>
                <w:sz w:val="20"/>
                <w:szCs w:val="20"/>
              </w:rPr>
            </w:pPr>
          </w:p>
          <w:p w14:paraId="4F827DAD" w14:textId="77777777" w:rsidR="00D323E2" w:rsidRPr="00881F3E" w:rsidRDefault="00D323E2" w:rsidP="00445E64">
            <w:pPr>
              <w:jc w:val="center"/>
              <w:rPr>
                <w:sz w:val="20"/>
                <w:szCs w:val="20"/>
              </w:rPr>
            </w:pPr>
          </w:p>
          <w:p w14:paraId="5C1C2917" w14:textId="77777777" w:rsidR="00D323E2" w:rsidRPr="00881F3E" w:rsidRDefault="00D323E2" w:rsidP="00445E64">
            <w:pPr>
              <w:jc w:val="center"/>
              <w:rPr>
                <w:sz w:val="20"/>
                <w:szCs w:val="20"/>
              </w:rPr>
            </w:pPr>
          </w:p>
          <w:p w14:paraId="3F614FFE" w14:textId="77777777" w:rsidR="00D323E2" w:rsidRPr="00881F3E" w:rsidRDefault="00D323E2" w:rsidP="00445E64">
            <w:pPr>
              <w:jc w:val="center"/>
              <w:rPr>
                <w:sz w:val="20"/>
                <w:szCs w:val="20"/>
              </w:rPr>
            </w:pPr>
          </w:p>
          <w:p w14:paraId="134687B0" w14:textId="77777777" w:rsidR="00D323E2" w:rsidRPr="00881F3E" w:rsidRDefault="00D323E2" w:rsidP="00445E64">
            <w:pPr>
              <w:jc w:val="center"/>
              <w:rPr>
                <w:sz w:val="20"/>
                <w:szCs w:val="20"/>
              </w:rPr>
            </w:pPr>
          </w:p>
          <w:p w14:paraId="13D01832" w14:textId="77777777" w:rsidR="00D323E2" w:rsidRPr="00881F3E" w:rsidRDefault="00D323E2" w:rsidP="00445E64">
            <w:pPr>
              <w:jc w:val="center"/>
              <w:rPr>
                <w:sz w:val="20"/>
                <w:szCs w:val="20"/>
              </w:rPr>
            </w:pPr>
          </w:p>
          <w:p w14:paraId="313D04EA" w14:textId="77777777" w:rsidR="00D323E2" w:rsidRPr="00881F3E" w:rsidRDefault="00D323E2" w:rsidP="00445E64">
            <w:pPr>
              <w:jc w:val="center"/>
              <w:rPr>
                <w:sz w:val="20"/>
                <w:szCs w:val="20"/>
              </w:rPr>
            </w:pPr>
          </w:p>
          <w:p w14:paraId="0CF25B2E" w14:textId="77777777" w:rsidR="00D323E2" w:rsidRPr="00881F3E" w:rsidRDefault="00D323E2" w:rsidP="00445E64">
            <w:pPr>
              <w:jc w:val="center"/>
              <w:rPr>
                <w:sz w:val="20"/>
                <w:szCs w:val="20"/>
              </w:rPr>
            </w:pPr>
          </w:p>
          <w:p w14:paraId="48A0A2D7" w14:textId="77777777" w:rsidR="00D323E2" w:rsidRPr="00881F3E" w:rsidRDefault="00D323E2" w:rsidP="00445E64">
            <w:pPr>
              <w:jc w:val="center"/>
              <w:rPr>
                <w:sz w:val="20"/>
                <w:szCs w:val="20"/>
              </w:rPr>
            </w:pPr>
          </w:p>
          <w:p w14:paraId="5593F59C" w14:textId="77777777" w:rsidR="00D323E2" w:rsidRPr="00881F3E" w:rsidRDefault="00D323E2" w:rsidP="00445E64">
            <w:pPr>
              <w:jc w:val="center"/>
              <w:rPr>
                <w:sz w:val="20"/>
                <w:szCs w:val="20"/>
              </w:rPr>
            </w:pPr>
          </w:p>
          <w:p w14:paraId="284243E8" w14:textId="77777777" w:rsidR="00D323E2" w:rsidRPr="00881F3E" w:rsidRDefault="00D323E2" w:rsidP="00445E64">
            <w:pPr>
              <w:jc w:val="center"/>
              <w:rPr>
                <w:sz w:val="20"/>
                <w:szCs w:val="20"/>
              </w:rPr>
            </w:pPr>
          </w:p>
          <w:p w14:paraId="1133D3C8" w14:textId="77777777" w:rsidR="00D323E2" w:rsidRPr="00881F3E" w:rsidRDefault="00D323E2" w:rsidP="00445E64">
            <w:pPr>
              <w:jc w:val="center"/>
              <w:rPr>
                <w:sz w:val="20"/>
                <w:szCs w:val="20"/>
              </w:rPr>
            </w:pPr>
          </w:p>
          <w:p w14:paraId="0C50517D" w14:textId="77777777" w:rsidR="00D323E2" w:rsidRPr="00881F3E" w:rsidRDefault="00D323E2" w:rsidP="00445E64">
            <w:pPr>
              <w:jc w:val="center"/>
              <w:rPr>
                <w:sz w:val="20"/>
                <w:szCs w:val="20"/>
              </w:rPr>
            </w:pPr>
          </w:p>
          <w:p w14:paraId="0052D3DF" w14:textId="77777777" w:rsidR="00D323E2" w:rsidRPr="00881F3E" w:rsidRDefault="00D323E2" w:rsidP="00445E64">
            <w:pPr>
              <w:jc w:val="center"/>
              <w:rPr>
                <w:sz w:val="20"/>
                <w:szCs w:val="20"/>
              </w:rPr>
            </w:pPr>
          </w:p>
          <w:p w14:paraId="0496D2FA" w14:textId="77777777" w:rsidR="00D323E2" w:rsidRPr="00881F3E" w:rsidRDefault="00D323E2" w:rsidP="00445E64">
            <w:pPr>
              <w:jc w:val="center"/>
              <w:rPr>
                <w:sz w:val="20"/>
                <w:szCs w:val="20"/>
              </w:rPr>
            </w:pPr>
          </w:p>
          <w:p w14:paraId="292886CE" w14:textId="77777777" w:rsidR="00D323E2" w:rsidRPr="00881F3E" w:rsidRDefault="00D323E2" w:rsidP="00445E64">
            <w:pPr>
              <w:jc w:val="center"/>
              <w:rPr>
                <w:sz w:val="20"/>
                <w:szCs w:val="20"/>
              </w:rPr>
            </w:pPr>
          </w:p>
          <w:p w14:paraId="12C867B7" w14:textId="77777777" w:rsidR="00D323E2" w:rsidRPr="00881F3E" w:rsidRDefault="00D323E2" w:rsidP="00445E64">
            <w:pPr>
              <w:jc w:val="center"/>
              <w:rPr>
                <w:sz w:val="20"/>
                <w:szCs w:val="20"/>
              </w:rPr>
            </w:pPr>
          </w:p>
          <w:p w14:paraId="2D3F80BB" w14:textId="77777777" w:rsidR="00D323E2" w:rsidRPr="00881F3E" w:rsidRDefault="00D323E2" w:rsidP="00445E64">
            <w:pPr>
              <w:jc w:val="center"/>
              <w:rPr>
                <w:sz w:val="20"/>
                <w:szCs w:val="20"/>
              </w:rPr>
            </w:pPr>
          </w:p>
          <w:p w14:paraId="783A4C53" w14:textId="77777777" w:rsidR="00D323E2" w:rsidRPr="00881F3E" w:rsidRDefault="00D323E2" w:rsidP="00445E64">
            <w:pPr>
              <w:jc w:val="center"/>
              <w:rPr>
                <w:sz w:val="20"/>
                <w:szCs w:val="20"/>
              </w:rPr>
            </w:pPr>
          </w:p>
          <w:p w14:paraId="6F8F1229" w14:textId="77777777" w:rsidR="00D323E2" w:rsidRPr="00881F3E" w:rsidRDefault="00D323E2" w:rsidP="00445E64">
            <w:pPr>
              <w:jc w:val="center"/>
              <w:rPr>
                <w:sz w:val="20"/>
                <w:szCs w:val="20"/>
              </w:rPr>
            </w:pPr>
          </w:p>
          <w:p w14:paraId="5EB896D2" w14:textId="77777777" w:rsidR="00D323E2" w:rsidRPr="00881F3E" w:rsidRDefault="00D323E2" w:rsidP="00445E64">
            <w:pPr>
              <w:jc w:val="center"/>
              <w:rPr>
                <w:sz w:val="20"/>
                <w:szCs w:val="20"/>
              </w:rPr>
            </w:pPr>
          </w:p>
          <w:p w14:paraId="6A7ECDBA" w14:textId="77777777" w:rsidR="00D323E2" w:rsidRPr="00881F3E" w:rsidRDefault="00D323E2" w:rsidP="00445E64">
            <w:pPr>
              <w:jc w:val="center"/>
              <w:rPr>
                <w:sz w:val="20"/>
                <w:szCs w:val="20"/>
              </w:rPr>
            </w:pPr>
          </w:p>
          <w:p w14:paraId="1DA757CD" w14:textId="77777777" w:rsidR="00D323E2" w:rsidRPr="00881F3E" w:rsidRDefault="00D323E2" w:rsidP="00445E64">
            <w:pPr>
              <w:jc w:val="center"/>
              <w:rPr>
                <w:sz w:val="20"/>
                <w:szCs w:val="20"/>
              </w:rPr>
            </w:pPr>
          </w:p>
          <w:p w14:paraId="37E01749" w14:textId="77777777" w:rsidR="00D323E2" w:rsidRPr="00881F3E" w:rsidRDefault="00D323E2" w:rsidP="00445E64">
            <w:pPr>
              <w:jc w:val="center"/>
              <w:rPr>
                <w:sz w:val="20"/>
                <w:szCs w:val="20"/>
              </w:rPr>
            </w:pPr>
          </w:p>
          <w:p w14:paraId="2AEA0DC2" w14:textId="77777777" w:rsidR="00D323E2" w:rsidRPr="00881F3E" w:rsidRDefault="00D323E2" w:rsidP="00445E64">
            <w:pPr>
              <w:jc w:val="center"/>
              <w:rPr>
                <w:sz w:val="20"/>
                <w:szCs w:val="20"/>
              </w:rPr>
            </w:pPr>
          </w:p>
          <w:p w14:paraId="701E94D4" w14:textId="77777777" w:rsidR="00D323E2" w:rsidRPr="00881F3E" w:rsidRDefault="00D323E2" w:rsidP="00445E64">
            <w:pPr>
              <w:jc w:val="center"/>
              <w:rPr>
                <w:sz w:val="20"/>
                <w:szCs w:val="20"/>
              </w:rPr>
            </w:pPr>
          </w:p>
          <w:p w14:paraId="6040828C" w14:textId="77777777" w:rsidR="00D323E2" w:rsidRPr="00881F3E" w:rsidRDefault="00D323E2" w:rsidP="00445E64">
            <w:pPr>
              <w:jc w:val="center"/>
              <w:rPr>
                <w:sz w:val="20"/>
                <w:szCs w:val="20"/>
              </w:rPr>
            </w:pPr>
          </w:p>
          <w:p w14:paraId="25DD26AD" w14:textId="77777777" w:rsidR="00D323E2" w:rsidRPr="00881F3E" w:rsidRDefault="00D323E2" w:rsidP="00445E64">
            <w:pPr>
              <w:jc w:val="center"/>
              <w:rPr>
                <w:sz w:val="20"/>
                <w:szCs w:val="20"/>
              </w:rPr>
            </w:pPr>
          </w:p>
          <w:p w14:paraId="30219151" w14:textId="77777777" w:rsidR="00D323E2" w:rsidRPr="00881F3E" w:rsidRDefault="00D323E2" w:rsidP="00445E64">
            <w:pPr>
              <w:jc w:val="center"/>
              <w:rPr>
                <w:sz w:val="20"/>
                <w:szCs w:val="20"/>
              </w:rPr>
            </w:pPr>
          </w:p>
          <w:p w14:paraId="12D09B6F" w14:textId="77777777" w:rsidR="00D323E2" w:rsidRPr="00881F3E" w:rsidRDefault="00D323E2" w:rsidP="00445E64">
            <w:pPr>
              <w:jc w:val="center"/>
              <w:rPr>
                <w:sz w:val="20"/>
                <w:szCs w:val="20"/>
              </w:rPr>
            </w:pPr>
          </w:p>
          <w:p w14:paraId="67E79DFB" w14:textId="77777777" w:rsidR="00D323E2" w:rsidRPr="00881F3E" w:rsidRDefault="00D323E2" w:rsidP="00445E64">
            <w:pPr>
              <w:jc w:val="center"/>
              <w:rPr>
                <w:sz w:val="20"/>
                <w:szCs w:val="20"/>
              </w:rPr>
            </w:pPr>
          </w:p>
          <w:p w14:paraId="3BA489EA" w14:textId="77777777" w:rsidR="00D323E2" w:rsidRPr="00881F3E" w:rsidRDefault="00D323E2" w:rsidP="00445E64">
            <w:pPr>
              <w:jc w:val="center"/>
              <w:rPr>
                <w:sz w:val="20"/>
                <w:szCs w:val="20"/>
              </w:rPr>
            </w:pPr>
          </w:p>
          <w:p w14:paraId="324BA6C8" w14:textId="77777777" w:rsidR="00D323E2" w:rsidRPr="00881F3E" w:rsidRDefault="00D323E2" w:rsidP="00445E64">
            <w:pPr>
              <w:jc w:val="center"/>
              <w:rPr>
                <w:sz w:val="20"/>
                <w:szCs w:val="20"/>
              </w:rPr>
            </w:pPr>
          </w:p>
          <w:p w14:paraId="1B4A1928" w14:textId="77777777" w:rsidR="00D323E2" w:rsidRPr="00881F3E" w:rsidRDefault="00D323E2" w:rsidP="00445E64">
            <w:pPr>
              <w:jc w:val="center"/>
              <w:rPr>
                <w:sz w:val="20"/>
                <w:szCs w:val="20"/>
              </w:rPr>
            </w:pPr>
          </w:p>
          <w:p w14:paraId="04B3C67D" w14:textId="77777777" w:rsidR="00D323E2" w:rsidRPr="00881F3E" w:rsidRDefault="00D323E2" w:rsidP="00445E64">
            <w:pPr>
              <w:jc w:val="center"/>
              <w:rPr>
                <w:sz w:val="20"/>
                <w:szCs w:val="20"/>
              </w:rPr>
            </w:pPr>
          </w:p>
          <w:p w14:paraId="7FD24A4D" w14:textId="77777777" w:rsidR="00D323E2" w:rsidRPr="00881F3E" w:rsidRDefault="00D323E2" w:rsidP="00445E64">
            <w:pPr>
              <w:jc w:val="center"/>
              <w:rPr>
                <w:sz w:val="20"/>
                <w:szCs w:val="20"/>
              </w:rPr>
            </w:pPr>
          </w:p>
          <w:p w14:paraId="41796236" w14:textId="77777777" w:rsidR="00D323E2" w:rsidRPr="00881F3E" w:rsidRDefault="00D323E2" w:rsidP="00445E64">
            <w:pPr>
              <w:jc w:val="center"/>
              <w:rPr>
                <w:sz w:val="20"/>
                <w:szCs w:val="20"/>
              </w:rPr>
            </w:pPr>
          </w:p>
          <w:p w14:paraId="68B97D5E" w14:textId="77777777" w:rsidR="00D323E2" w:rsidRPr="00881F3E" w:rsidRDefault="00D323E2" w:rsidP="00445E64">
            <w:pPr>
              <w:jc w:val="center"/>
              <w:rPr>
                <w:sz w:val="20"/>
                <w:szCs w:val="20"/>
              </w:rPr>
            </w:pPr>
          </w:p>
          <w:p w14:paraId="2F0B717E" w14:textId="77777777" w:rsidR="00D323E2" w:rsidRPr="00881F3E" w:rsidRDefault="00D323E2" w:rsidP="00445E64">
            <w:pPr>
              <w:jc w:val="center"/>
              <w:rPr>
                <w:sz w:val="20"/>
                <w:szCs w:val="20"/>
              </w:rPr>
            </w:pPr>
          </w:p>
          <w:p w14:paraId="650DA94A" w14:textId="77777777" w:rsidR="00D323E2" w:rsidRPr="00881F3E" w:rsidRDefault="00D323E2" w:rsidP="00445E64">
            <w:pPr>
              <w:jc w:val="center"/>
              <w:rPr>
                <w:sz w:val="20"/>
                <w:szCs w:val="20"/>
              </w:rPr>
            </w:pPr>
          </w:p>
          <w:p w14:paraId="582476C4" w14:textId="77777777" w:rsidR="00D323E2" w:rsidRPr="00881F3E" w:rsidRDefault="00D323E2" w:rsidP="00445E64">
            <w:pPr>
              <w:jc w:val="center"/>
              <w:rPr>
                <w:sz w:val="20"/>
                <w:szCs w:val="20"/>
              </w:rPr>
            </w:pPr>
          </w:p>
          <w:p w14:paraId="09ED12DA" w14:textId="77777777" w:rsidR="00D323E2" w:rsidRPr="00881F3E" w:rsidRDefault="00D323E2" w:rsidP="00445E64">
            <w:pPr>
              <w:jc w:val="center"/>
              <w:rPr>
                <w:sz w:val="20"/>
                <w:szCs w:val="20"/>
              </w:rPr>
            </w:pPr>
          </w:p>
          <w:p w14:paraId="66F8D9E8" w14:textId="77777777" w:rsidR="00D323E2" w:rsidRPr="00881F3E" w:rsidRDefault="00D323E2" w:rsidP="00445E64">
            <w:pPr>
              <w:jc w:val="center"/>
              <w:rPr>
                <w:sz w:val="20"/>
                <w:szCs w:val="20"/>
              </w:rPr>
            </w:pPr>
          </w:p>
          <w:p w14:paraId="73CC99A1" w14:textId="77777777" w:rsidR="00D323E2" w:rsidRPr="00881F3E" w:rsidRDefault="00D323E2" w:rsidP="00445E64">
            <w:pPr>
              <w:jc w:val="center"/>
              <w:rPr>
                <w:sz w:val="20"/>
                <w:szCs w:val="20"/>
              </w:rPr>
            </w:pPr>
          </w:p>
          <w:p w14:paraId="0B2EBB77" w14:textId="77777777" w:rsidR="00D323E2" w:rsidRPr="00881F3E" w:rsidRDefault="00D323E2" w:rsidP="00445E64">
            <w:pPr>
              <w:jc w:val="center"/>
              <w:rPr>
                <w:sz w:val="20"/>
                <w:szCs w:val="20"/>
              </w:rPr>
            </w:pPr>
          </w:p>
          <w:p w14:paraId="1ADA6F04" w14:textId="77777777" w:rsidR="00D323E2" w:rsidRPr="00881F3E" w:rsidRDefault="00D323E2" w:rsidP="00445E64">
            <w:pPr>
              <w:jc w:val="center"/>
              <w:rPr>
                <w:sz w:val="20"/>
                <w:szCs w:val="20"/>
              </w:rPr>
            </w:pPr>
          </w:p>
          <w:p w14:paraId="48E1BB6D" w14:textId="77777777" w:rsidR="00D323E2" w:rsidRPr="00881F3E" w:rsidRDefault="00D323E2" w:rsidP="00445E64">
            <w:pPr>
              <w:jc w:val="center"/>
              <w:rPr>
                <w:sz w:val="20"/>
                <w:szCs w:val="20"/>
              </w:rPr>
            </w:pPr>
          </w:p>
          <w:p w14:paraId="16E02FAC" w14:textId="77777777" w:rsidR="00D323E2" w:rsidRPr="00881F3E" w:rsidRDefault="00D323E2" w:rsidP="00445E64">
            <w:pPr>
              <w:jc w:val="center"/>
              <w:rPr>
                <w:sz w:val="20"/>
                <w:szCs w:val="20"/>
              </w:rPr>
            </w:pPr>
          </w:p>
          <w:p w14:paraId="3191A29E" w14:textId="77777777" w:rsidR="00D323E2" w:rsidRPr="00881F3E" w:rsidRDefault="00D323E2" w:rsidP="00445E64">
            <w:pPr>
              <w:jc w:val="center"/>
              <w:rPr>
                <w:sz w:val="20"/>
                <w:szCs w:val="20"/>
              </w:rPr>
            </w:pPr>
          </w:p>
          <w:p w14:paraId="3B1845AA" w14:textId="77777777" w:rsidR="00D323E2" w:rsidRPr="00881F3E" w:rsidRDefault="00D323E2" w:rsidP="00445E64">
            <w:pPr>
              <w:jc w:val="center"/>
              <w:rPr>
                <w:sz w:val="20"/>
                <w:szCs w:val="20"/>
              </w:rPr>
            </w:pPr>
          </w:p>
          <w:p w14:paraId="2D35626D" w14:textId="77777777" w:rsidR="00D323E2" w:rsidRPr="00881F3E" w:rsidRDefault="00D323E2" w:rsidP="00445E64">
            <w:pPr>
              <w:jc w:val="center"/>
              <w:rPr>
                <w:sz w:val="20"/>
                <w:szCs w:val="20"/>
              </w:rPr>
            </w:pPr>
          </w:p>
          <w:p w14:paraId="740DB700" w14:textId="77777777" w:rsidR="00D323E2" w:rsidRPr="00881F3E" w:rsidRDefault="00D323E2" w:rsidP="00445E64">
            <w:pPr>
              <w:jc w:val="center"/>
              <w:rPr>
                <w:sz w:val="20"/>
                <w:szCs w:val="20"/>
              </w:rPr>
            </w:pPr>
          </w:p>
          <w:p w14:paraId="4D327F2C" w14:textId="77777777" w:rsidR="00D323E2" w:rsidRPr="00881F3E" w:rsidRDefault="00D323E2" w:rsidP="00445E64">
            <w:pPr>
              <w:jc w:val="center"/>
              <w:rPr>
                <w:sz w:val="20"/>
                <w:szCs w:val="20"/>
              </w:rPr>
            </w:pPr>
          </w:p>
          <w:p w14:paraId="2545A4B6" w14:textId="77777777" w:rsidR="00D323E2" w:rsidRPr="00881F3E" w:rsidRDefault="00D323E2" w:rsidP="00445E64">
            <w:pPr>
              <w:jc w:val="center"/>
              <w:rPr>
                <w:sz w:val="20"/>
                <w:szCs w:val="20"/>
              </w:rPr>
            </w:pPr>
          </w:p>
          <w:p w14:paraId="7BCC98E7" w14:textId="77777777" w:rsidR="00D323E2" w:rsidRPr="00881F3E" w:rsidRDefault="00D323E2" w:rsidP="00445E64">
            <w:pPr>
              <w:jc w:val="center"/>
              <w:rPr>
                <w:sz w:val="20"/>
                <w:szCs w:val="20"/>
              </w:rPr>
            </w:pPr>
          </w:p>
          <w:p w14:paraId="7312DE5C" w14:textId="77777777" w:rsidR="00D323E2" w:rsidRPr="00881F3E" w:rsidRDefault="00D323E2" w:rsidP="00445E64">
            <w:pPr>
              <w:jc w:val="center"/>
              <w:rPr>
                <w:sz w:val="20"/>
                <w:szCs w:val="20"/>
              </w:rPr>
            </w:pPr>
          </w:p>
          <w:p w14:paraId="5FF2AE21" w14:textId="77777777" w:rsidR="00C005A6" w:rsidRPr="00881F3E" w:rsidRDefault="00C005A6" w:rsidP="00445E64">
            <w:pPr>
              <w:jc w:val="center"/>
              <w:rPr>
                <w:sz w:val="20"/>
                <w:szCs w:val="20"/>
              </w:rPr>
            </w:pPr>
          </w:p>
          <w:p w14:paraId="5F74FB54" w14:textId="77777777" w:rsidR="003C058E" w:rsidRPr="00881F3E" w:rsidRDefault="003C058E" w:rsidP="00445E64">
            <w:pPr>
              <w:jc w:val="center"/>
              <w:rPr>
                <w:sz w:val="20"/>
                <w:szCs w:val="20"/>
              </w:rPr>
            </w:pPr>
          </w:p>
          <w:p w14:paraId="5618EE22" w14:textId="3CD9330B" w:rsidR="00D323E2" w:rsidRPr="00881F3E" w:rsidRDefault="00D323E2" w:rsidP="00445E64">
            <w:pPr>
              <w:jc w:val="center"/>
              <w:rPr>
                <w:sz w:val="20"/>
                <w:szCs w:val="20"/>
              </w:rPr>
            </w:pPr>
            <w:r w:rsidRPr="00881F3E">
              <w:rPr>
                <w:sz w:val="20"/>
                <w:szCs w:val="20"/>
              </w:rPr>
              <w:t>566/2001</w:t>
            </w:r>
          </w:p>
          <w:p w14:paraId="15746246" w14:textId="77777777" w:rsidR="00D323E2" w:rsidRPr="00881F3E" w:rsidRDefault="00D323E2" w:rsidP="00445E64">
            <w:pPr>
              <w:jc w:val="center"/>
              <w:rPr>
                <w:sz w:val="20"/>
                <w:szCs w:val="20"/>
              </w:rPr>
            </w:pPr>
          </w:p>
          <w:p w14:paraId="2CEADBB1" w14:textId="77777777" w:rsidR="00D323E2" w:rsidRPr="00881F3E" w:rsidRDefault="00D323E2" w:rsidP="00445E64">
            <w:pPr>
              <w:jc w:val="center"/>
              <w:rPr>
                <w:sz w:val="20"/>
                <w:szCs w:val="20"/>
              </w:rPr>
            </w:pPr>
          </w:p>
          <w:p w14:paraId="48FADAFC" w14:textId="77777777" w:rsidR="00D323E2" w:rsidRPr="00881F3E" w:rsidRDefault="00D323E2" w:rsidP="00445E64">
            <w:pPr>
              <w:jc w:val="center"/>
              <w:rPr>
                <w:sz w:val="20"/>
                <w:szCs w:val="20"/>
              </w:rPr>
            </w:pPr>
          </w:p>
          <w:p w14:paraId="5AAFCC8A" w14:textId="77777777" w:rsidR="00D323E2" w:rsidRPr="00881F3E" w:rsidRDefault="00D323E2" w:rsidP="00445E64">
            <w:pPr>
              <w:jc w:val="center"/>
              <w:rPr>
                <w:sz w:val="20"/>
                <w:szCs w:val="20"/>
              </w:rPr>
            </w:pPr>
          </w:p>
          <w:p w14:paraId="25469F8E" w14:textId="77777777" w:rsidR="00D323E2" w:rsidRPr="00881F3E" w:rsidRDefault="00D323E2" w:rsidP="00445E64">
            <w:pPr>
              <w:jc w:val="center"/>
              <w:rPr>
                <w:sz w:val="20"/>
                <w:szCs w:val="20"/>
              </w:rPr>
            </w:pPr>
          </w:p>
          <w:p w14:paraId="2163C0C3" w14:textId="77777777" w:rsidR="00D323E2" w:rsidRPr="00881F3E" w:rsidRDefault="00D323E2" w:rsidP="00445E64">
            <w:pPr>
              <w:jc w:val="center"/>
              <w:rPr>
                <w:sz w:val="20"/>
                <w:szCs w:val="20"/>
              </w:rPr>
            </w:pPr>
          </w:p>
          <w:p w14:paraId="0AE6B8D5" w14:textId="77777777" w:rsidR="00D323E2" w:rsidRPr="00881F3E" w:rsidRDefault="00D323E2" w:rsidP="00445E64">
            <w:pPr>
              <w:jc w:val="center"/>
              <w:rPr>
                <w:sz w:val="20"/>
                <w:szCs w:val="20"/>
              </w:rPr>
            </w:pPr>
          </w:p>
          <w:p w14:paraId="504D7B80" w14:textId="77777777" w:rsidR="00D323E2" w:rsidRPr="00881F3E" w:rsidRDefault="00D323E2" w:rsidP="00445E64">
            <w:pPr>
              <w:jc w:val="center"/>
              <w:rPr>
                <w:sz w:val="20"/>
                <w:szCs w:val="20"/>
              </w:rPr>
            </w:pPr>
          </w:p>
          <w:p w14:paraId="0F1C4426" w14:textId="1C98DE26"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1893394" w14:textId="77777777" w:rsidR="00D323E2" w:rsidRPr="00881F3E" w:rsidRDefault="00D323E2" w:rsidP="00445E64">
            <w:pPr>
              <w:pStyle w:val="Normlny0"/>
              <w:jc w:val="center"/>
            </w:pPr>
            <w:r w:rsidRPr="00881F3E">
              <w:lastRenderedPageBreak/>
              <w:t xml:space="preserve">§ 47 O 15 </w:t>
            </w:r>
          </w:p>
          <w:p w14:paraId="0B0BAC1A" w14:textId="078C62C6" w:rsidR="00D323E2" w:rsidRPr="00881F3E" w:rsidRDefault="00D323E2" w:rsidP="00445E64">
            <w:pPr>
              <w:pStyle w:val="Normlny0"/>
              <w:jc w:val="center"/>
            </w:pPr>
            <w:r w:rsidRPr="00881F3E">
              <w:t xml:space="preserve">P h) </w:t>
            </w:r>
          </w:p>
          <w:p w14:paraId="59D6076F" w14:textId="77777777" w:rsidR="00D323E2" w:rsidRPr="00881F3E" w:rsidRDefault="00D323E2" w:rsidP="00445E64">
            <w:pPr>
              <w:pStyle w:val="Normlny0"/>
              <w:jc w:val="center"/>
            </w:pPr>
          </w:p>
          <w:p w14:paraId="554432FE" w14:textId="77777777" w:rsidR="00D323E2" w:rsidRPr="00881F3E" w:rsidRDefault="00D323E2" w:rsidP="00445E64">
            <w:pPr>
              <w:pStyle w:val="Normlny0"/>
              <w:jc w:val="center"/>
            </w:pPr>
          </w:p>
          <w:p w14:paraId="346519A8" w14:textId="77777777" w:rsidR="00D323E2" w:rsidRPr="00881F3E" w:rsidRDefault="00D323E2" w:rsidP="00445E64">
            <w:pPr>
              <w:pStyle w:val="Normlny0"/>
              <w:jc w:val="center"/>
            </w:pPr>
          </w:p>
          <w:p w14:paraId="259624A4" w14:textId="77777777" w:rsidR="00D323E2" w:rsidRPr="00881F3E" w:rsidRDefault="00D323E2" w:rsidP="00445E64">
            <w:pPr>
              <w:pStyle w:val="Normlny0"/>
              <w:jc w:val="center"/>
            </w:pPr>
          </w:p>
          <w:p w14:paraId="0C085C8E" w14:textId="77777777" w:rsidR="00D323E2" w:rsidRPr="00881F3E" w:rsidRDefault="00D323E2" w:rsidP="00445E64">
            <w:pPr>
              <w:pStyle w:val="Normlny0"/>
              <w:jc w:val="center"/>
            </w:pPr>
          </w:p>
          <w:p w14:paraId="37D3772C" w14:textId="77777777" w:rsidR="00D323E2" w:rsidRPr="00881F3E" w:rsidRDefault="00D323E2" w:rsidP="00445E64">
            <w:pPr>
              <w:pStyle w:val="Normlny0"/>
              <w:jc w:val="center"/>
            </w:pPr>
          </w:p>
          <w:p w14:paraId="468FA6AE" w14:textId="77777777" w:rsidR="00D323E2" w:rsidRPr="00881F3E" w:rsidRDefault="00D323E2" w:rsidP="00445E64">
            <w:pPr>
              <w:pStyle w:val="Normlny0"/>
              <w:jc w:val="center"/>
            </w:pPr>
          </w:p>
          <w:p w14:paraId="0FFA36EF" w14:textId="77777777" w:rsidR="00D323E2" w:rsidRPr="00881F3E" w:rsidRDefault="00D323E2" w:rsidP="00445E64">
            <w:pPr>
              <w:pStyle w:val="Normlny0"/>
              <w:jc w:val="center"/>
            </w:pPr>
          </w:p>
          <w:p w14:paraId="0D1A1A83" w14:textId="77777777" w:rsidR="00D323E2" w:rsidRPr="00881F3E" w:rsidRDefault="00D323E2" w:rsidP="00445E64">
            <w:pPr>
              <w:pStyle w:val="Normlny0"/>
              <w:jc w:val="center"/>
            </w:pPr>
          </w:p>
          <w:p w14:paraId="36844FB4" w14:textId="77777777" w:rsidR="00D323E2" w:rsidRPr="00881F3E" w:rsidRDefault="00D323E2" w:rsidP="00445E64">
            <w:pPr>
              <w:pStyle w:val="Normlny0"/>
              <w:jc w:val="center"/>
            </w:pPr>
          </w:p>
          <w:p w14:paraId="0CF27A05" w14:textId="77777777" w:rsidR="00D323E2" w:rsidRPr="00881F3E" w:rsidRDefault="00D323E2" w:rsidP="00445E64">
            <w:pPr>
              <w:pStyle w:val="Normlny0"/>
              <w:jc w:val="center"/>
            </w:pPr>
          </w:p>
          <w:p w14:paraId="48D4ED1B" w14:textId="2A81948B" w:rsidR="00D323E2" w:rsidRPr="00881F3E" w:rsidRDefault="00D323E2" w:rsidP="00445E64">
            <w:pPr>
              <w:pStyle w:val="Normlny0"/>
              <w:jc w:val="center"/>
            </w:pPr>
            <w:r w:rsidRPr="00881F3E">
              <w:t>§ 47 O 16</w:t>
            </w:r>
          </w:p>
          <w:p w14:paraId="482C6140" w14:textId="77777777" w:rsidR="00D323E2" w:rsidRPr="00881F3E" w:rsidRDefault="00D323E2" w:rsidP="00445E64">
            <w:pPr>
              <w:pStyle w:val="Normlny0"/>
              <w:jc w:val="center"/>
            </w:pPr>
          </w:p>
          <w:p w14:paraId="699BBC66" w14:textId="77777777" w:rsidR="00D323E2" w:rsidRPr="00881F3E" w:rsidRDefault="00D323E2" w:rsidP="00445E64">
            <w:pPr>
              <w:pStyle w:val="Normlny0"/>
              <w:jc w:val="center"/>
            </w:pPr>
          </w:p>
          <w:p w14:paraId="16978154" w14:textId="77777777" w:rsidR="00D323E2" w:rsidRPr="00881F3E" w:rsidRDefault="00D323E2" w:rsidP="00445E64">
            <w:pPr>
              <w:pStyle w:val="Normlny0"/>
              <w:jc w:val="center"/>
            </w:pPr>
          </w:p>
          <w:p w14:paraId="4D49390C" w14:textId="77777777" w:rsidR="00D323E2" w:rsidRPr="00881F3E" w:rsidRDefault="00D323E2" w:rsidP="00445E64">
            <w:pPr>
              <w:pStyle w:val="Normlny0"/>
              <w:jc w:val="center"/>
            </w:pPr>
          </w:p>
          <w:p w14:paraId="0D1E70C8" w14:textId="77777777" w:rsidR="00D323E2" w:rsidRPr="00881F3E" w:rsidRDefault="00D323E2" w:rsidP="00445E64">
            <w:pPr>
              <w:pStyle w:val="Normlny0"/>
              <w:jc w:val="center"/>
            </w:pPr>
          </w:p>
          <w:p w14:paraId="63D95FF4" w14:textId="77777777" w:rsidR="00D323E2" w:rsidRPr="00881F3E" w:rsidRDefault="00D323E2" w:rsidP="00445E64">
            <w:pPr>
              <w:pStyle w:val="Normlny0"/>
              <w:jc w:val="center"/>
            </w:pPr>
          </w:p>
          <w:p w14:paraId="2542EF6E" w14:textId="77777777" w:rsidR="00D323E2" w:rsidRPr="00881F3E" w:rsidRDefault="00D323E2" w:rsidP="00445E64">
            <w:pPr>
              <w:pStyle w:val="Normlny0"/>
              <w:jc w:val="center"/>
            </w:pPr>
          </w:p>
          <w:p w14:paraId="13E815FF" w14:textId="77777777" w:rsidR="00D323E2" w:rsidRPr="00881F3E" w:rsidRDefault="00D323E2" w:rsidP="00445E64">
            <w:pPr>
              <w:pStyle w:val="Normlny0"/>
              <w:jc w:val="center"/>
            </w:pPr>
          </w:p>
          <w:p w14:paraId="49A0929B" w14:textId="77777777" w:rsidR="00D323E2" w:rsidRPr="00881F3E" w:rsidRDefault="00D323E2" w:rsidP="00445E64">
            <w:pPr>
              <w:pStyle w:val="Normlny0"/>
              <w:jc w:val="center"/>
            </w:pPr>
          </w:p>
          <w:p w14:paraId="30251C47" w14:textId="77777777" w:rsidR="00D323E2" w:rsidRPr="00881F3E" w:rsidRDefault="00D323E2" w:rsidP="00445E64">
            <w:pPr>
              <w:pStyle w:val="Normlny0"/>
              <w:jc w:val="center"/>
            </w:pPr>
          </w:p>
          <w:p w14:paraId="1ABA8CB6" w14:textId="77777777" w:rsidR="00D323E2" w:rsidRPr="00881F3E" w:rsidRDefault="00D323E2" w:rsidP="00445E64">
            <w:pPr>
              <w:pStyle w:val="Normlny0"/>
              <w:jc w:val="center"/>
            </w:pPr>
          </w:p>
          <w:p w14:paraId="01B4EF73" w14:textId="77777777" w:rsidR="00D323E2" w:rsidRPr="00881F3E" w:rsidRDefault="00D323E2" w:rsidP="00445E64">
            <w:pPr>
              <w:pStyle w:val="Normlny0"/>
              <w:jc w:val="center"/>
            </w:pPr>
          </w:p>
          <w:p w14:paraId="1552AD47" w14:textId="77777777" w:rsidR="00D323E2" w:rsidRPr="00881F3E" w:rsidRDefault="00D323E2" w:rsidP="00445E64">
            <w:pPr>
              <w:pStyle w:val="Normlny0"/>
              <w:jc w:val="center"/>
            </w:pPr>
          </w:p>
          <w:p w14:paraId="09BF120C" w14:textId="77777777" w:rsidR="00D323E2" w:rsidRPr="00881F3E" w:rsidRDefault="00D323E2" w:rsidP="00445E64">
            <w:pPr>
              <w:pStyle w:val="Normlny0"/>
              <w:jc w:val="center"/>
            </w:pPr>
            <w:r w:rsidRPr="00881F3E">
              <w:t xml:space="preserve">§ 47 O 15 </w:t>
            </w:r>
          </w:p>
          <w:p w14:paraId="1FCE2D80" w14:textId="02240D96" w:rsidR="00D323E2" w:rsidRPr="00881F3E" w:rsidRDefault="00D323E2" w:rsidP="00445E64">
            <w:pPr>
              <w:pStyle w:val="Normlny0"/>
              <w:jc w:val="center"/>
            </w:pPr>
            <w:r w:rsidRPr="00881F3E">
              <w:t>P m)</w:t>
            </w:r>
          </w:p>
          <w:p w14:paraId="248517D2" w14:textId="77777777" w:rsidR="00D323E2" w:rsidRPr="00881F3E" w:rsidRDefault="00D323E2" w:rsidP="00445E64">
            <w:pPr>
              <w:pStyle w:val="Normlny0"/>
              <w:jc w:val="center"/>
            </w:pPr>
          </w:p>
          <w:p w14:paraId="20EF9275" w14:textId="77777777" w:rsidR="00D323E2" w:rsidRPr="00881F3E" w:rsidRDefault="00D323E2" w:rsidP="00445E64">
            <w:pPr>
              <w:pStyle w:val="Normlny0"/>
              <w:jc w:val="center"/>
            </w:pPr>
          </w:p>
          <w:p w14:paraId="21D24AB4" w14:textId="77777777" w:rsidR="00D323E2" w:rsidRPr="00881F3E" w:rsidRDefault="00D323E2" w:rsidP="00445E64">
            <w:pPr>
              <w:pStyle w:val="Normlny0"/>
              <w:jc w:val="center"/>
            </w:pPr>
          </w:p>
          <w:p w14:paraId="1B8897B6" w14:textId="77777777" w:rsidR="00D323E2" w:rsidRPr="00881F3E" w:rsidRDefault="00D323E2" w:rsidP="00445E64">
            <w:pPr>
              <w:pStyle w:val="Normlny0"/>
              <w:jc w:val="center"/>
            </w:pPr>
          </w:p>
          <w:p w14:paraId="6230DD0F" w14:textId="77777777" w:rsidR="00D323E2" w:rsidRPr="00881F3E" w:rsidRDefault="00D323E2" w:rsidP="00445E64">
            <w:pPr>
              <w:pStyle w:val="Normlny0"/>
              <w:jc w:val="center"/>
            </w:pPr>
          </w:p>
          <w:p w14:paraId="079D6E48" w14:textId="77777777" w:rsidR="00D323E2" w:rsidRPr="00881F3E" w:rsidRDefault="00D323E2" w:rsidP="00445E64">
            <w:pPr>
              <w:pStyle w:val="Normlny0"/>
              <w:jc w:val="center"/>
            </w:pPr>
          </w:p>
          <w:p w14:paraId="3D9C6DDD" w14:textId="77777777" w:rsidR="00D323E2" w:rsidRPr="00881F3E" w:rsidRDefault="00D323E2" w:rsidP="00445E64">
            <w:pPr>
              <w:pStyle w:val="Normlny0"/>
              <w:jc w:val="center"/>
            </w:pPr>
          </w:p>
          <w:p w14:paraId="352F897C" w14:textId="77777777" w:rsidR="00D323E2" w:rsidRPr="00881F3E" w:rsidRDefault="00D323E2" w:rsidP="00445E64">
            <w:pPr>
              <w:pStyle w:val="Normlny0"/>
              <w:jc w:val="center"/>
            </w:pPr>
          </w:p>
          <w:p w14:paraId="7BBA177C" w14:textId="77777777" w:rsidR="00D323E2" w:rsidRPr="00881F3E" w:rsidRDefault="00D323E2" w:rsidP="00445E64">
            <w:pPr>
              <w:pStyle w:val="Normlny0"/>
              <w:jc w:val="center"/>
            </w:pPr>
          </w:p>
          <w:p w14:paraId="3ECD0128" w14:textId="77777777" w:rsidR="00D323E2" w:rsidRPr="00881F3E" w:rsidRDefault="00D323E2" w:rsidP="00445E64">
            <w:pPr>
              <w:pStyle w:val="Normlny0"/>
              <w:jc w:val="center"/>
            </w:pPr>
          </w:p>
          <w:p w14:paraId="59B22E2D" w14:textId="77777777" w:rsidR="00D323E2" w:rsidRPr="00881F3E" w:rsidRDefault="00D323E2" w:rsidP="00445E64">
            <w:pPr>
              <w:pStyle w:val="Normlny0"/>
              <w:jc w:val="center"/>
            </w:pPr>
          </w:p>
          <w:p w14:paraId="23A25B9A" w14:textId="77777777" w:rsidR="00D323E2" w:rsidRPr="00881F3E" w:rsidRDefault="00D323E2" w:rsidP="00445E64">
            <w:pPr>
              <w:pStyle w:val="Normlny0"/>
              <w:jc w:val="center"/>
            </w:pPr>
          </w:p>
          <w:p w14:paraId="26A0E1F6" w14:textId="77777777" w:rsidR="00D323E2" w:rsidRPr="00881F3E" w:rsidRDefault="00D323E2" w:rsidP="00445E64">
            <w:pPr>
              <w:pStyle w:val="Normlny0"/>
              <w:jc w:val="center"/>
            </w:pPr>
          </w:p>
          <w:p w14:paraId="05096AFE" w14:textId="77777777" w:rsidR="00D323E2" w:rsidRPr="00881F3E" w:rsidRDefault="00D323E2" w:rsidP="00445E64">
            <w:pPr>
              <w:pStyle w:val="Normlny0"/>
              <w:jc w:val="center"/>
            </w:pPr>
          </w:p>
          <w:p w14:paraId="555A56D5" w14:textId="77777777" w:rsidR="00D323E2" w:rsidRPr="00881F3E" w:rsidRDefault="00D323E2" w:rsidP="00445E64">
            <w:pPr>
              <w:pStyle w:val="Normlny0"/>
              <w:jc w:val="center"/>
            </w:pPr>
          </w:p>
          <w:p w14:paraId="05C20AF0" w14:textId="6F439C09" w:rsidR="00D323E2" w:rsidRPr="00881F3E" w:rsidRDefault="00D323E2" w:rsidP="00445E64">
            <w:pPr>
              <w:pStyle w:val="Normlny0"/>
              <w:jc w:val="center"/>
            </w:pPr>
            <w:r w:rsidRPr="00881F3E">
              <w:t>§ 47 O 15 P d) e), f), i) a j)</w:t>
            </w:r>
          </w:p>
          <w:p w14:paraId="2D23EE27" w14:textId="77777777" w:rsidR="00D323E2" w:rsidRPr="00881F3E" w:rsidRDefault="00D323E2" w:rsidP="00445E64">
            <w:pPr>
              <w:pStyle w:val="Normlny0"/>
              <w:jc w:val="center"/>
            </w:pPr>
          </w:p>
          <w:p w14:paraId="56741C9E" w14:textId="77777777" w:rsidR="00D323E2" w:rsidRPr="00881F3E" w:rsidRDefault="00D323E2" w:rsidP="00445E64">
            <w:pPr>
              <w:pStyle w:val="Normlny0"/>
              <w:jc w:val="center"/>
            </w:pPr>
          </w:p>
          <w:p w14:paraId="3F7ABA0E" w14:textId="77777777" w:rsidR="00D323E2" w:rsidRPr="00881F3E" w:rsidRDefault="00D323E2" w:rsidP="00445E64">
            <w:pPr>
              <w:pStyle w:val="Normlny0"/>
              <w:jc w:val="center"/>
            </w:pPr>
          </w:p>
          <w:p w14:paraId="62409110" w14:textId="77777777" w:rsidR="00D323E2" w:rsidRPr="00881F3E" w:rsidRDefault="00D323E2" w:rsidP="00445E64">
            <w:pPr>
              <w:pStyle w:val="Normlny0"/>
              <w:jc w:val="center"/>
            </w:pPr>
          </w:p>
          <w:p w14:paraId="6209F4D1" w14:textId="77777777" w:rsidR="00D323E2" w:rsidRPr="00881F3E" w:rsidRDefault="00D323E2" w:rsidP="00445E64">
            <w:pPr>
              <w:pStyle w:val="Normlny0"/>
              <w:jc w:val="center"/>
            </w:pPr>
          </w:p>
          <w:p w14:paraId="3301E63F" w14:textId="77777777" w:rsidR="00D323E2" w:rsidRPr="00881F3E" w:rsidRDefault="00D323E2" w:rsidP="00445E64">
            <w:pPr>
              <w:pStyle w:val="Normlny0"/>
              <w:jc w:val="center"/>
            </w:pPr>
          </w:p>
          <w:p w14:paraId="6AEABD13" w14:textId="77777777" w:rsidR="00D323E2" w:rsidRPr="00881F3E" w:rsidRDefault="00D323E2" w:rsidP="00445E64">
            <w:pPr>
              <w:pStyle w:val="Normlny0"/>
              <w:jc w:val="center"/>
            </w:pPr>
          </w:p>
          <w:p w14:paraId="2A321453" w14:textId="77777777" w:rsidR="00D323E2" w:rsidRPr="00881F3E" w:rsidRDefault="00D323E2" w:rsidP="00445E64">
            <w:pPr>
              <w:pStyle w:val="Normlny0"/>
              <w:jc w:val="center"/>
            </w:pPr>
          </w:p>
          <w:p w14:paraId="5E427F4E" w14:textId="77777777" w:rsidR="00D323E2" w:rsidRPr="00881F3E" w:rsidRDefault="00D323E2" w:rsidP="00445E64">
            <w:pPr>
              <w:pStyle w:val="Normlny0"/>
              <w:jc w:val="center"/>
            </w:pPr>
          </w:p>
          <w:p w14:paraId="381AB44B" w14:textId="77777777" w:rsidR="00D323E2" w:rsidRPr="00881F3E" w:rsidRDefault="00D323E2" w:rsidP="00445E64">
            <w:pPr>
              <w:pStyle w:val="Normlny0"/>
              <w:jc w:val="center"/>
            </w:pPr>
          </w:p>
          <w:p w14:paraId="73837CBB" w14:textId="77777777" w:rsidR="00D323E2" w:rsidRPr="00881F3E" w:rsidRDefault="00D323E2" w:rsidP="00445E64">
            <w:pPr>
              <w:pStyle w:val="Normlny0"/>
              <w:jc w:val="center"/>
            </w:pPr>
          </w:p>
          <w:p w14:paraId="165509D2" w14:textId="77777777" w:rsidR="00D323E2" w:rsidRPr="00881F3E" w:rsidRDefault="00D323E2" w:rsidP="00445E64">
            <w:pPr>
              <w:pStyle w:val="Normlny0"/>
              <w:jc w:val="center"/>
            </w:pPr>
          </w:p>
          <w:p w14:paraId="576688BE" w14:textId="77777777" w:rsidR="00D323E2" w:rsidRPr="00881F3E" w:rsidRDefault="00D323E2" w:rsidP="00445E64">
            <w:pPr>
              <w:pStyle w:val="Normlny0"/>
              <w:jc w:val="center"/>
            </w:pPr>
          </w:p>
          <w:p w14:paraId="1398B77E" w14:textId="77777777" w:rsidR="00D323E2" w:rsidRPr="00881F3E" w:rsidRDefault="00D323E2" w:rsidP="00445E64">
            <w:pPr>
              <w:pStyle w:val="Normlny0"/>
              <w:jc w:val="center"/>
            </w:pPr>
          </w:p>
          <w:p w14:paraId="64C427C6" w14:textId="77777777" w:rsidR="00D323E2" w:rsidRPr="00881F3E" w:rsidRDefault="00D323E2" w:rsidP="00445E64">
            <w:pPr>
              <w:pStyle w:val="Normlny0"/>
              <w:jc w:val="center"/>
            </w:pPr>
          </w:p>
          <w:p w14:paraId="5436D050" w14:textId="77777777" w:rsidR="00D323E2" w:rsidRPr="00881F3E" w:rsidRDefault="00D323E2" w:rsidP="00445E64">
            <w:pPr>
              <w:pStyle w:val="Normlny0"/>
              <w:jc w:val="center"/>
            </w:pPr>
          </w:p>
          <w:p w14:paraId="55E270CB" w14:textId="77777777" w:rsidR="00D323E2" w:rsidRPr="00881F3E" w:rsidRDefault="00D323E2" w:rsidP="00445E64">
            <w:pPr>
              <w:pStyle w:val="Normlny0"/>
              <w:jc w:val="center"/>
            </w:pPr>
          </w:p>
          <w:p w14:paraId="4B8BE9AC" w14:textId="77777777" w:rsidR="00460F30" w:rsidRPr="00881F3E" w:rsidRDefault="00460F30" w:rsidP="00445E64">
            <w:pPr>
              <w:pStyle w:val="Normlny0"/>
              <w:jc w:val="center"/>
            </w:pPr>
          </w:p>
          <w:p w14:paraId="6B0DEC84" w14:textId="77777777" w:rsidR="00D323E2" w:rsidRPr="00881F3E" w:rsidRDefault="00D323E2" w:rsidP="00445E64">
            <w:pPr>
              <w:pStyle w:val="Normlny0"/>
              <w:jc w:val="center"/>
            </w:pPr>
          </w:p>
          <w:p w14:paraId="1BC698A6" w14:textId="77777777" w:rsidR="00D323E2" w:rsidRPr="00881F3E" w:rsidRDefault="00D323E2" w:rsidP="00445E64">
            <w:pPr>
              <w:pStyle w:val="Normlny0"/>
              <w:jc w:val="center"/>
            </w:pPr>
            <w:r w:rsidRPr="00881F3E">
              <w:t xml:space="preserve">§ 47 O 15 </w:t>
            </w:r>
          </w:p>
          <w:p w14:paraId="10377CD1" w14:textId="2CDAD8D2" w:rsidR="00D323E2" w:rsidRPr="00881F3E" w:rsidRDefault="00D323E2" w:rsidP="00445E64">
            <w:pPr>
              <w:pStyle w:val="Normlny0"/>
              <w:jc w:val="center"/>
            </w:pPr>
            <w:r w:rsidRPr="00881F3E">
              <w:t xml:space="preserve">P f) </w:t>
            </w:r>
          </w:p>
          <w:p w14:paraId="3BBC10F4" w14:textId="77777777" w:rsidR="00D323E2" w:rsidRPr="00881F3E" w:rsidRDefault="00D323E2" w:rsidP="00445E64">
            <w:pPr>
              <w:pStyle w:val="Normlny0"/>
              <w:jc w:val="center"/>
            </w:pPr>
          </w:p>
          <w:p w14:paraId="38E32EDE" w14:textId="77777777" w:rsidR="00D323E2" w:rsidRPr="00881F3E" w:rsidRDefault="00D323E2" w:rsidP="00445E64">
            <w:pPr>
              <w:pStyle w:val="Normlny0"/>
              <w:jc w:val="center"/>
            </w:pPr>
          </w:p>
          <w:p w14:paraId="7E89C666" w14:textId="77777777" w:rsidR="00D323E2" w:rsidRPr="00881F3E" w:rsidRDefault="00D323E2" w:rsidP="00445E64">
            <w:pPr>
              <w:pStyle w:val="Normlny0"/>
              <w:jc w:val="center"/>
            </w:pPr>
          </w:p>
          <w:p w14:paraId="1652DD70" w14:textId="77777777" w:rsidR="00D323E2" w:rsidRPr="00881F3E" w:rsidRDefault="00D323E2" w:rsidP="00445E64">
            <w:pPr>
              <w:pStyle w:val="Normlny0"/>
              <w:jc w:val="center"/>
            </w:pPr>
          </w:p>
          <w:p w14:paraId="0405C5D7" w14:textId="77777777" w:rsidR="00D323E2" w:rsidRPr="00881F3E" w:rsidRDefault="00D323E2" w:rsidP="00445E64">
            <w:pPr>
              <w:pStyle w:val="Normlny0"/>
              <w:jc w:val="center"/>
            </w:pPr>
          </w:p>
          <w:p w14:paraId="2C84A5CF" w14:textId="77777777" w:rsidR="00D323E2" w:rsidRPr="00881F3E" w:rsidRDefault="00D323E2" w:rsidP="00445E64">
            <w:pPr>
              <w:pStyle w:val="Normlny0"/>
              <w:jc w:val="center"/>
            </w:pPr>
          </w:p>
          <w:p w14:paraId="77D9B463" w14:textId="77777777" w:rsidR="00D323E2" w:rsidRPr="00881F3E" w:rsidRDefault="00D323E2" w:rsidP="00445E64">
            <w:pPr>
              <w:pStyle w:val="Normlny0"/>
              <w:jc w:val="center"/>
            </w:pPr>
          </w:p>
          <w:p w14:paraId="38C101F6" w14:textId="77777777" w:rsidR="003C058E" w:rsidRPr="00881F3E" w:rsidRDefault="003C058E" w:rsidP="00445E64">
            <w:pPr>
              <w:pStyle w:val="Normlny0"/>
              <w:jc w:val="center"/>
            </w:pPr>
          </w:p>
          <w:p w14:paraId="75EA3106" w14:textId="21C1FE92" w:rsidR="00D323E2" w:rsidRPr="00881F3E" w:rsidRDefault="00D323E2" w:rsidP="00445E64">
            <w:pPr>
              <w:pStyle w:val="Normlny0"/>
              <w:jc w:val="center"/>
            </w:pPr>
            <w:r w:rsidRPr="00881F3E">
              <w:t>§ 138 O</w:t>
            </w:r>
            <w:r w:rsidR="00460F30" w:rsidRPr="00881F3E">
              <w:t> </w:t>
            </w:r>
            <w:r w:rsidRPr="00881F3E">
              <w:t>5</w:t>
            </w:r>
            <w:r w:rsidR="00460F30" w:rsidRPr="00881F3E">
              <w:t xml:space="preserve"> </w:t>
            </w:r>
          </w:p>
          <w:p w14:paraId="4A6F3168" w14:textId="590C8694"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6C1F9EE6" w14:textId="60CCF36F" w:rsidR="00D323E2" w:rsidRPr="00881F3E" w:rsidRDefault="00D323E2" w:rsidP="00445E64">
            <w:pPr>
              <w:rPr>
                <w:sz w:val="20"/>
                <w:szCs w:val="20"/>
              </w:rPr>
            </w:pPr>
            <w:r w:rsidRPr="00881F3E">
              <w:rPr>
                <w:sz w:val="20"/>
                <w:szCs w:val="20"/>
              </w:rPr>
              <w:lastRenderedPageBreak/>
              <w:t>(15) Ak je Národná banka Slovenska orgánom dohľadu zodpovedným za výkon dohľadu na konsolidovanom základe,</w:t>
            </w:r>
          </w:p>
          <w:p w14:paraId="5E0E89F5" w14:textId="55754673" w:rsidR="00D323E2" w:rsidRPr="00881F3E" w:rsidRDefault="00D323E2" w:rsidP="00445E64">
            <w:pPr>
              <w:ind w:left="204" w:hanging="204"/>
              <w:rPr>
                <w:sz w:val="20"/>
                <w:szCs w:val="20"/>
              </w:rPr>
            </w:pPr>
            <w:r w:rsidRPr="00881F3E">
              <w:rPr>
                <w:sz w:val="20"/>
                <w:szCs w:val="20"/>
              </w:rPr>
              <w:t xml:space="preserve">h) vydá rozhodnutie podľa § 50 </w:t>
            </w:r>
            <w:r w:rsidRPr="00881F3E">
              <w:rPr>
                <w:b/>
                <w:sz w:val="20"/>
                <w:szCs w:val="20"/>
              </w:rPr>
              <w:t>ods. 1 písm. m) a § 29</w:t>
            </w:r>
            <w:r w:rsidR="006F4F47" w:rsidRPr="00881F3E">
              <w:rPr>
                <w:b/>
                <w:sz w:val="20"/>
                <w:szCs w:val="20"/>
              </w:rPr>
              <w:t>a</w:t>
            </w:r>
            <w:r w:rsidRPr="00881F3E">
              <w:rPr>
                <w:sz w:val="20"/>
                <w:szCs w:val="20"/>
              </w:rPr>
              <w:t xml:space="preserve"> v spojení s § 6 ods. 2 pri neplnení § 27 ods. 7 na konsolidovanom základe, ak sa nedosiahne spoločné rozhodnutie podľa písmena c), pričom náležite zváži hodnotenie rizika dcérskych spoločností, ktoré vykonali príslušné orgány dohľadu, a ich stanoviská a výhrady,</w:t>
            </w:r>
          </w:p>
          <w:p w14:paraId="6ECF6B6B" w14:textId="77777777" w:rsidR="00D323E2" w:rsidRPr="00881F3E" w:rsidRDefault="00D323E2" w:rsidP="00445E64">
            <w:pPr>
              <w:ind w:left="204" w:hanging="204"/>
              <w:rPr>
                <w:sz w:val="20"/>
                <w:szCs w:val="20"/>
              </w:rPr>
            </w:pPr>
            <w:r w:rsidRPr="00881F3E">
              <w:rPr>
                <w:sz w:val="20"/>
                <w:szCs w:val="20"/>
              </w:rPr>
              <w:t>i) odôvodní rozhodnutie vydané podľa písmena h),</w:t>
            </w:r>
          </w:p>
          <w:p w14:paraId="23891406" w14:textId="77777777" w:rsidR="00D323E2" w:rsidRPr="00881F3E" w:rsidRDefault="00D323E2" w:rsidP="00445E64">
            <w:pPr>
              <w:ind w:left="204" w:hanging="204"/>
              <w:rPr>
                <w:sz w:val="20"/>
                <w:szCs w:val="20"/>
              </w:rPr>
            </w:pPr>
          </w:p>
          <w:p w14:paraId="0C28D1ED" w14:textId="29D7D51A" w:rsidR="00D323E2" w:rsidRPr="00881F3E" w:rsidRDefault="00D323E2" w:rsidP="00445E64">
            <w:pPr>
              <w:pStyle w:val="Normlny0"/>
            </w:pPr>
            <w:r w:rsidRPr="00881F3E">
              <w:t>(16) Ak v lehote podľa odseku 15 písm. c) ktorýkoľvek z orgánov dohľadu podľa odseku 15 požiada Európsky orgán dohľadu (Európsky orgán pre bankovníctvo) o pomoc pri dosiahnutí dohody v súlade s osobitným predpisom,</w:t>
            </w:r>
            <w:r w:rsidRPr="00881F3E">
              <w:rPr>
                <w:vertAlign w:val="superscript"/>
              </w:rPr>
              <w:t>19</w:t>
            </w:r>
            <w:r w:rsidRPr="00881F3E">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w:t>
            </w:r>
          </w:p>
          <w:p w14:paraId="22313829" w14:textId="6C98C935" w:rsidR="00D323E2" w:rsidRPr="00881F3E" w:rsidRDefault="00D323E2" w:rsidP="00445E64">
            <w:pPr>
              <w:pStyle w:val="Normlny0"/>
            </w:pPr>
            <w:r w:rsidRPr="00881F3E">
              <w:t xml:space="preserve">žiadosti o pomoc, Národná banka Slovenska vydá rozhodnutie samostatne. </w:t>
            </w:r>
          </w:p>
          <w:p w14:paraId="42E04648" w14:textId="77777777" w:rsidR="00D323E2" w:rsidRPr="00881F3E" w:rsidRDefault="00D323E2" w:rsidP="00445E64">
            <w:pPr>
              <w:ind w:left="204" w:hanging="204"/>
              <w:rPr>
                <w:sz w:val="20"/>
                <w:szCs w:val="20"/>
              </w:rPr>
            </w:pPr>
          </w:p>
          <w:p w14:paraId="4AB889A3" w14:textId="77777777" w:rsidR="00D323E2" w:rsidRPr="00881F3E" w:rsidRDefault="00D323E2" w:rsidP="00445E64">
            <w:pPr>
              <w:pStyle w:val="Normlny0"/>
              <w:ind w:left="169" w:hanging="169"/>
            </w:pPr>
            <w:r w:rsidRPr="00881F3E">
              <w:t>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w:t>
            </w:r>
          </w:p>
          <w:p w14:paraId="30F52148" w14:textId="77777777" w:rsidR="00D323E2" w:rsidRPr="00881F3E" w:rsidRDefault="00D323E2" w:rsidP="00445E64">
            <w:pPr>
              <w:ind w:left="204" w:hanging="204"/>
              <w:rPr>
                <w:sz w:val="20"/>
                <w:szCs w:val="20"/>
              </w:rPr>
            </w:pPr>
          </w:p>
          <w:p w14:paraId="470A9AED" w14:textId="77777777" w:rsidR="00D323E2" w:rsidRPr="00881F3E" w:rsidRDefault="00D323E2" w:rsidP="00445E64">
            <w:pPr>
              <w:ind w:left="204" w:hanging="204"/>
              <w:rPr>
                <w:sz w:val="20"/>
                <w:szCs w:val="20"/>
              </w:rPr>
            </w:pPr>
          </w:p>
          <w:p w14:paraId="7CE652C8" w14:textId="77777777" w:rsidR="00D323E2" w:rsidRPr="00881F3E" w:rsidRDefault="00D323E2" w:rsidP="00445E64">
            <w:pPr>
              <w:ind w:left="204" w:hanging="204"/>
              <w:rPr>
                <w:sz w:val="20"/>
                <w:szCs w:val="20"/>
              </w:rPr>
            </w:pPr>
          </w:p>
          <w:p w14:paraId="2B02B6F2" w14:textId="77777777" w:rsidR="00D323E2" w:rsidRPr="00881F3E" w:rsidRDefault="00D323E2" w:rsidP="00445E64">
            <w:pPr>
              <w:ind w:left="204" w:hanging="204"/>
              <w:rPr>
                <w:sz w:val="20"/>
                <w:szCs w:val="20"/>
              </w:rPr>
            </w:pPr>
          </w:p>
          <w:p w14:paraId="0FC60001" w14:textId="77777777" w:rsidR="00D323E2" w:rsidRPr="00881F3E" w:rsidRDefault="00D323E2" w:rsidP="00445E64">
            <w:pPr>
              <w:ind w:left="204" w:hanging="204"/>
              <w:rPr>
                <w:sz w:val="20"/>
                <w:szCs w:val="20"/>
              </w:rPr>
            </w:pPr>
          </w:p>
          <w:p w14:paraId="39FAEE38" w14:textId="77777777" w:rsidR="00D323E2" w:rsidRPr="00881F3E" w:rsidRDefault="00D323E2" w:rsidP="00445E64">
            <w:pPr>
              <w:ind w:left="204" w:hanging="204"/>
              <w:rPr>
                <w:sz w:val="20"/>
                <w:szCs w:val="20"/>
              </w:rPr>
            </w:pPr>
          </w:p>
          <w:p w14:paraId="6A91BB99" w14:textId="77777777" w:rsidR="00D323E2" w:rsidRPr="00881F3E" w:rsidRDefault="00D323E2" w:rsidP="00445E64">
            <w:pPr>
              <w:ind w:left="204" w:hanging="204"/>
              <w:rPr>
                <w:sz w:val="20"/>
                <w:szCs w:val="20"/>
              </w:rPr>
            </w:pPr>
          </w:p>
          <w:p w14:paraId="70844AB0" w14:textId="77777777" w:rsidR="00D323E2" w:rsidRPr="00881F3E" w:rsidRDefault="00D323E2" w:rsidP="00445E64">
            <w:pPr>
              <w:ind w:left="204" w:hanging="204"/>
              <w:rPr>
                <w:sz w:val="20"/>
                <w:szCs w:val="20"/>
              </w:rPr>
            </w:pPr>
          </w:p>
          <w:p w14:paraId="1FE52021" w14:textId="77777777" w:rsidR="00D323E2" w:rsidRPr="00881F3E" w:rsidRDefault="00D323E2" w:rsidP="00445E64">
            <w:pPr>
              <w:ind w:left="204" w:hanging="204"/>
              <w:rPr>
                <w:sz w:val="20"/>
                <w:szCs w:val="20"/>
              </w:rPr>
            </w:pPr>
            <w:r w:rsidRPr="00881F3E">
              <w:rPr>
                <w:sz w:val="20"/>
                <w:szCs w:val="20"/>
              </w:rPr>
              <w:t xml:space="preserve">d) vezme do úvahy v spoločnom rozhodnutí podľa písmena c) hodnotenie rizika dcérskych spoločností, ktoré vykonajú príslušné orgány dohľadu podľa § 6 </w:t>
            </w:r>
            <w:r w:rsidRPr="00881F3E">
              <w:rPr>
                <w:b/>
                <w:sz w:val="20"/>
                <w:szCs w:val="20"/>
              </w:rPr>
              <w:t>ods. 2, § 27 ods. 7, § 29a a 29b</w:t>
            </w:r>
            <w:r w:rsidRPr="00881F3E">
              <w:rPr>
                <w:sz w:val="20"/>
                <w:szCs w:val="20"/>
              </w:rPr>
              <w:t>, a uvedie jeho úplné odôvodnenie,</w:t>
            </w:r>
          </w:p>
          <w:p w14:paraId="3397FCFB" w14:textId="6E83CBFF" w:rsidR="00D323E2" w:rsidRPr="00881F3E" w:rsidRDefault="00D323E2" w:rsidP="00445E64">
            <w:pPr>
              <w:ind w:left="204" w:hanging="204"/>
              <w:rPr>
                <w:sz w:val="20"/>
                <w:szCs w:val="20"/>
              </w:rPr>
            </w:pPr>
            <w:r w:rsidRPr="00881F3E">
              <w:rPr>
                <w:sz w:val="20"/>
                <w:szCs w:val="20"/>
              </w:rPr>
              <w:t>i) odôvodní rozhodnutie vydané podľa písmena h),</w:t>
            </w:r>
          </w:p>
          <w:p w14:paraId="24F89BF8" w14:textId="77777777" w:rsidR="00D323E2" w:rsidRPr="00881F3E" w:rsidRDefault="00D323E2" w:rsidP="00445E64">
            <w:pPr>
              <w:ind w:left="204" w:hanging="204"/>
              <w:rPr>
                <w:sz w:val="20"/>
                <w:szCs w:val="20"/>
              </w:rPr>
            </w:pPr>
            <w:r w:rsidRPr="00881F3E">
              <w:rPr>
                <w:sz w:val="20"/>
                <w:szCs w:val="20"/>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14:paraId="5B2202F6" w14:textId="77777777" w:rsidR="00D323E2" w:rsidRPr="00881F3E" w:rsidRDefault="00D323E2" w:rsidP="00445E64">
            <w:pPr>
              <w:ind w:left="204" w:hanging="204"/>
              <w:rPr>
                <w:sz w:val="20"/>
                <w:szCs w:val="20"/>
              </w:rPr>
            </w:pPr>
            <w:r w:rsidRPr="00881F3E">
              <w:rPr>
                <w:sz w:val="20"/>
                <w:szCs w:val="20"/>
              </w:rPr>
              <w:t>e) doručí spoločné rozhodnutie podľa písmena c) materskej banke v Európskej únii,</w:t>
            </w:r>
          </w:p>
          <w:p w14:paraId="2658EBE6" w14:textId="77777777" w:rsidR="00D323E2" w:rsidRPr="00881F3E" w:rsidRDefault="00D323E2" w:rsidP="00445E64">
            <w:pPr>
              <w:ind w:left="204" w:hanging="204"/>
              <w:rPr>
                <w:sz w:val="20"/>
                <w:szCs w:val="20"/>
              </w:rPr>
            </w:pPr>
            <w:r w:rsidRPr="00881F3E">
              <w:rPr>
                <w:sz w:val="20"/>
                <w:szCs w:val="20"/>
              </w:rPr>
              <w:t>j) predloží všetkým príslušným orgánom dohľadu a materskej banke v Európskej únii rozhodnutie podľa písmena h),</w:t>
            </w:r>
          </w:p>
          <w:p w14:paraId="42D88B22" w14:textId="77777777" w:rsidR="00D323E2" w:rsidRPr="00881F3E" w:rsidRDefault="00D323E2" w:rsidP="00445E64">
            <w:pPr>
              <w:ind w:left="204" w:hanging="204"/>
              <w:rPr>
                <w:sz w:val="20"/>
                <w:szCs w:val="20"/>
              </w:rPr>
            </w:pPr>
          </w:p>
          <w:p w14:paraId="54EE5D31" w14:textId="77777777" w:rsidR="00D323E2" w:rsidRPr="00881F3E" w:rsidRDefault="00D323E2" w:rsidP="00445E64">
            <w:pPr>
              <w:ind w:left="204" w:hanging="204"/>
              <w:rPr>
                <w:sz w:val="20"/>
                <w:szCs w:val="20"/>
              </w:rPr>
            </w:pPr>
            <w:r w:rsidRPr="00881F3E">
              <w:rPr>
                <w:sz w:val="20"/>
                <w:szCs w:val="20"/>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14:paraId="3E45DC20" w14:textId="77777777" w:rsidR="00D323E2" w:rsidRPr="00881F3E" w:rsidRDefault="00D323E2" w:rsidP="00445E64">
            <w:pPr>
              <w:ind w:left="204" w:hanging="204"/>
              <w:rPr>
                <w:sz w:val="20"/>
                <w:szCs w:val="20"/>
              </w:rPr>
            </w:pPr>
          </w:p>
          <w:p w14:paraId="26C74730" w14:textId="59DFADAD" w:rsidR="00D323E2" w:rsidRPr="00881F3E" w:rsidRDefault="00460F30" w:rsidP="00445E64">
            <w:pPr>
              <w:ind w:left="204" w:hanging="204"/>
              <w:rPr>
                <w:sz w:val="20"/>
                <w:szCs w:val="20"/>
              </w:rPr>
            </w:pPr>
            <w:r w:rsidRPr="00881F3E">
              <w:rPr>
                <w:sz w:val="20"/>
                <w:szCs w:val="20"/>
              </w:rPr>
              <w:t>(5) Na výkon konsolidovaného dohľadu nad obchodníkmi s cennými papiermi sa primerane vzťahujú ustanovenia osobitného predpisu o dohľade na konsolidovanom základe nad bankami,</w:t>
            </w:r>
            <w:r w:rsidRPr="00881F3E">
              <w:rPr>
                <w:sz w:val="20"/>
                <w:szCs w:val="20"/>
                <w:vertAlign w:val="superscript"/>
              </w:rPr>
              <w:t>109a</w:t>
            </w:r>
            <w:r w:rsidRPr="00881F3E">
              <w:rPr>
                <w:sz w:val="20"/>
                <w:szCs w:val="20"/>
              </w:rPr>
              <w:t xml:space="preserve">) ak tento zákon neustanovuje inak, pričom sa každý odkaz </w:t>
            </w:r>
            <w:r w:rsidRPr="00881F3E">
              <w:rPr>
                <w:sz w:val="20"/>
                <w:szCs w:val="20"/>
              </w:rPr>
              <w:lastRenderedPageBreak/>
              <w:t>na materskú banku v členskom štáte považuje za odkaz na materského obchodníka s cennými papiermi v členskom štáte a každý odkaz na materskú banku v Európskej únii sa považuje za odkaz na materského obchodníka s cennými papiermi v Európskej únii.</w:t>
            </w:r>
          </w:p>
        </w:tc>
        <w:tc>
          <w:tcPr>
            <w:tcW w:w="682" w:type="dxa"/>
            <w:tcBorders>
              <w:top w:val="single" w:sz="4" w:space="0" w:color="auto"/>
              <w:left w:val="single" w:sz="4" w:space="0" w:color="auto"/>
              <w:bottom w:val="single" w:sz="4" w:space="0" w:color="auto"/>
              <w:right w:val="single" w:sz="4" w:space="0" w:color="auto"/>
            </w:tcBorders>
          </w:tcPr>
          <w:p w14:paraId="4602BF33" w14:textId="02828B84"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26DDB4B" w14:textId="77777777" w:rsidR="00D323E2" w:rsidRPr="00881F3E" w:rsidRDefault="00D323E2" w:rsidP="00445E64">
            <w:pPr>
              <w:pStyle w:val="Nadpis1"/>
              <w:rPr>
                <w:b w:val="0"/>
                <w:bCs w:val="0"/>
                <w:i/>
                <w:sz w:val="20"/>
                <w:szCs w:val="20"/>
              </w:rPr>
            </w:pPr>
          </w:p>
        </w:tc>
      </w:tr>
      <w:tr w:rsidR="00881F3E" w:rsidRPr="00881F3E" w14:paraId="5ED915D9" w14:textId="77777777" w:rsidTr="00B01904">
        <w:tc>
          <w:tcPr>
            <w:tcW w:w="725" w:type="dxa"/>
            <w:tcBorders>
              <w:top w:val="single" w:sz="4" w:space="0" w:color="auto"/>
              <w:left w:val="single" w:sz="12" w:space="0" w:color="auto"/>
              <w:bottom w:val="single" w:sz="4" w:space="0" w:color="auto"/>
              <w:right w:val="single" w:sz="4" w:space="0" w:color="auto"/>
            </w:tcBorders>
          </w:tcPr>
          <w:p w14:paraId="6457649C" w14:textId="77777777" w:rsidR="00D323E2" w:rsidRPr="00881F3E" w:rsidRDefault="00D323E2" w:rsidP="00445E64">
            <w:pPr>
              <w:rPr>
                <w:sz w:val="20"/>
                <w:szCs w:val="20"/>
              </w:rPr>
            </w:pPr>
            <w:r w:rsidRPr="00881F3E">
              <w:rPr>
                <w:sz w:val="20"/>
                <w:szCs w:val="20"/>
              </w:rPr>
              <w:lastRenderedPageBreak/>
              <w:t>Č:113</w:t>
            </w:r>
          </w:p>
          <w:p w14:paraId="07BB91F6"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41DB4350" w14:textId="77777777" w:rsidR="00D323E2" w:rsidRPr="00881F3E" w:rsidRDefault="00D323E2" w:rsidP="00445E64">
            <w:pPr>
              <w:rPr>
                <w:sz w:val="20"/>
                <w:szCs w:val="20"/>
              </w:rPr>
            </w:pPr>
            <w:r w:rsidRPr="00881F3E">
              <w:rPr>
                <w:sz w:val="20"/>
                <w:szCs w:val="20"/>
              </w:rPr>
              <w:t>Spoločné rozhodnutia uvedené v odseku 1 a rozhodnutia, ktoré príslušné orgány prijali v prípade neexistencie spoločného rozhodnutia podľa odseku 3, uznávajú príslušné orgány v dotknutých členských štátoch za rozhodujúce a uplatňujú ich.</w:t>
            </w:r>
          </w:p>
          <w:p w14:paraId="13B22FB4" w14:textId="77777777" w:rsidR="00D323E2" w:rsidRPr="00881F3E" w:rsidRDefault="00D323E2" w:rsidP="00445E64">
            <w:pPr>
              <w:rPr>
                <w:sz w:val="20"/>
                <w:szCs w:val="20"/>
              </w:rPr>
            </w:pPr>
          </w:p>
          <w:p w14:paraId="4F6F7AFA" w14:textId="77777777" w:rsidR="00D323E2" w:rsidRPr="00881F3E" w:rsidRDefault="00D323E2" w:rsidP="00445E64">
            <w:pPr>
              <w:rPr>
                <w:sz w:val="20"/>
                <w:szCs w:val="20"/>
              </w:rPr>
            </w:pPr>
          </w:p>
          <w:p w14:paraId="02CDAA75" w14:textId="77777777" w:rsidR="00D323E2" w:rsidRPr="00881F3E" w:rsidRDefault="00D323E2" w:rsidP="00445E64">
            <w:pPr>
              <w:rPr>
                <w:sz w:val="20"/>
                <w:szCs w:val="20"/>
              </w:rPr>
            </w:pPr>
          </w:p>
          <w:p w14:paraId="2711089F" w14:textId="77777777" w:rsidR="00D323E2" w:rsidRPr="00881F3E" w:rsidRDefault="00D323E2" w:rsidP="00445E64">
            <w:pPr>
              <w:rPr>
                <w:sz w:val="20"/>
                <w:szCs w:val="20"/>
              </w:rPr>
            </w:pPr>
          </w:p>
          <w:p w14:paraId="5384857E" w14:textId="77777777" w:rsidR="00D323E2" w:rsidRPr="00881F3E" w:rsidRDefault="00D323E2" w:rsidP="00445E64">
            <w:pPr>
              <w:rPr>
                <w:sz w:val="20"/>
                <w:szCs w:val="20"/>
              </w:rPr>
            </w:pPr>
          </w:p>
          <w:p w14:paraId="1E02196D" w14:textId="77777777" w:rsidR="00D323E2" w:rsidRPr="00881F3E" w:rsidRDefault="00D323E2" w:rsidP="00445E64">
            <w:pPr>
              <w:rPr>
                <w:sz w:val="20"/>
                <w:szCs w:val="20"/>
              </w:rPr>
            </w:pPr>
          </w:p>
          <w:p w14:paraId="51963E97" w14:textId="77777777" w:rsidR="00D323E2" w:rsidRPr="00881F3E" w:rsidRDefault="00D323E2" w:rsidP="00445E64">
            <w:pPr>
              <w:rPr>
                <w:sz w:val="20"/>
                <w:szCs w:val="20"/>
              </w:rPr>
            </w:pPr>
          </w:p>
          <w:p w14:paraId="35DCC57D" w14:textId="77777777" w:rsidR="00D323E2" w:rsidRPr="00881F3E" w:rsidRDefault="00D323E2" w:rsidP="00445E64">
            <w:pPr>
              <w:rPr>
                <w:sz w:val="20"/>
                <w:szCs w:val="20"/>
              </w:rPr>
            </w:pPr>
            <w:r w:rsidRPr="00881F3E">
              <w:rPr>
                <w:sz w:val="20"/>
                <w:szCs w:val="20"/>
              </w:rPr>
              <w:t>Spoločné rozhodnutia uvedené v odseku 1 tohto článku a akékoľvek rozhodnutie prijaté v prípade, ak neexistuje spoločné rozhodnutie v súlade s odsekom 3 tohto článku, sa aktualizujú každoročne alebo vo výnimočných prípadoch, keď príslušný orgán zodpovedný za dohľad nad dcérskymi spoločnosťami materskej inštitúcie v EÚ, materskej finančnej holdingovej spoločnosti v EÚ alebo materskej zmiešanej finančnej holdingovej spoločnosti v EÚ predloží orgánu konsolidovaného dohľadu písomnú a riadne odôvodnenú žiadosť o aktualizáciu rozhodnutia o uplatnení článku 104 ods. 1 písm. a) a článkov 104b a 105. V uvedených výnimočných prípadoch môže k aktualizácii dôjsť na dvojstrannom základe medzi orgánom konsolidovaného dohľadu a príslušným orgánom, ktorý predložil žiadosť.</w:t>
            </w:r>
          </w:p>
        </w:tc>
        <w:tc>
          <w:tcPr>
            <w:tcW w:w="882" w:type="dxa"/>
            <w:tcBorders>
              <w:top w:val="single" w:sz="4" w:space="0" w:color="auto"/>
              <w:left w:val="single" w:sz="4" w:space="0" w:color="auto"/>
              <w:bottom w:val="single" w:sz="4" w:space="0" w:color="auto"/>
              <w:right w:val="single" w:sz="12" w:space="0" w:color="auto"/>
            </w:tcBorders>
          </w:tcPr>
          <w:p w14:paraId="71910F9E" w14:textId="4C3A7468"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BCDA77B" w14:textId="77777777" w:rsidR="00D323E2" w:rsidRPr="00881F3E" w:rsidRDefault="00D323E2" w:rsidP="00445E64">
            <w:pPr>
              <w:jc w:val="center"/>
              <w:rPr>
                <w:sz w:val="20"/>
                <w:szCs w:val="20"/>
              </w:rPr>
            </w:pPr>
            <w:r w:rsidRPr="00881F3E">
              <w:rPr>
                <w:sz w:val="20"/>
                <w:szCs w:val="20"/>
              </w:rPr>
              <w:t>483/2001</w:t>
            </w:r>
          </w:p>
          <w:p w14:paraId="4B9F1B62" w14:textId="77777777" w:rsidR="00D323E2" w:rsidRPr="00881F3E" w:rsidRDefault="00D323E2" w:rsidP="00445E64">
            <w:pPr>
              <w:jc w:val="center"/>
              <w:rPr>
                <w:sz w:val="20"/>
                <w:szCs w:val="20"/>
              </w:rPr>
            </w:pPr>
          </w:p>
          <w:p w14:paraId="31EA68A0" w14:textId="77777777" w:rsidR="00D323E2" w:rsidRPr="00881F3E" w:rsidRDefault="00D323E2" w:rsidP="00445E64">
            <w:pPr>
              <w:jc w:val="center"/>
              <w:rPr>
                <w:sz w:val="20"/>
                <w:szCs w:val="20"/>
              </w:rPr>
            </w:pPr>
          </w:p>
          <w:p w14:paraId="08BC9CCB" w14:textId="77777777" w:rsidR="00D323E2" w:rsidRPr="00881F3E" w:rsidRDefault="00D323E2" w:rsidP="00445E64">
            <w:pPr>
              <w:jc w:val="center"/>
              <w:rPr>
                <w:sz w:val="20"/>
                <w:szCs w:val="20"/>
              </w:rPr>
            </w:pPr>
          </w:p>
          <w:p w14:paraId="46D7C2FB" w14:textId="77777777" w:rsidR="00D323E2" w:rsidRPr="00881F3E" w:rsidRDefault="00D323E2" w:rsidP="00445E64">
            <w:pPr>
              <w:jc w:val="center"/>
              <w:rPr>
                <w:sz w:val="20"/>
                <w:szCs w:val="20"/>
              </w:rPr>
            </w:pPr>
          </w:p>
          <w:p w14:paraId="5E5FE99A" w14:textId="77777777" w:rsidR="00D323E2" w:rsidRPr="00881F3E" w:rsidRDefault="00D323E2" w:rsidP="00445E64">
            <w:pPr>
              <w:jc w:val="center"/>
              <w:rPr>
                <w:sz w:val="20"/>
                <w:szCs w:val="20"/>
              </w:rPr>
            </w:pPr>
          </w:p>
          <w:p w14:paraId="2091B1A8" w14:textId="77777777" w:rsidR="00D323E2" w:rsidRPr="00881F3E" w:rsidRDefault="00D323E2" w:rsidP="00445E64">
            <w:pPr>
              <w:jc w:val="center"/>
              <w:rPr>
                <w:sz w:val="20"/>
                <w:szCs w:val="20"/>
              </w:rPr>
            </w:pPr>
          </w:p>
          <w:p w14:paraId="1059456A" w14:textId="77777777" w:rsidR="00D323E2" w:rsidRPr="00881F3E" w:rsidRDefault="00D323E2" w:rsidP="00445E64">
            <w:pPr>
              <w:jc w:val="center"/>
              <w:rPr>
                <w:sz w:val="20"/>
                <w:szCs w:val="20"/>
              </w:rPr>
            </w:pPr>
          </w:p>
          <w:p w14:paraId="4BC89CA5" w14:textId="77777777" w:rsidR="00D323E2" w:rsidRPr="00881F3E" w:rsidRDefault="00D323E2" w:rsidP="00445E64">
            <w:pPr>
              <w:jc w:val="center"/>
              <w:rPr>
                <w:sz w:val="20"/>
                <w:szCs w:val="20"/>
              </w:rPr>
            </w:pPr>
          </w:p>
          <w:p w14:paraId="6A2E3510" w14:textId="77777777" w:rsidR="00D323E2" w:rsidRPr="00881F3E" w:rsidRDefault="00D323E2" w:rsidP="00445E64">
            <w:pPr>
              <w:jc w:val="center"/>
              <w:rPr>
                <w:sz w:val="20"/>
                <w:szCs w:val="20"/>
              </w:rPr>
            </w:pPr>
          </w:p>
          <w:p w14:paraId="09B69FD3" w14:textId="77777777" w:rsidR="00D323E2" w:rsidRPr="00881F3E" w:rsidRDefault="00D323E2" w:rsidP="00445E64">
            <w:pPr>
              <w:jc w:val="center"/>
              <w:rPr>
                <w:sz w:val="20"/>
                <w:szCs w:val="20"/>
              </w:rPr>
            </w:pPr>
          </w:p>
          <w:p w14:paraId="7A1C39FC" w14:textId="77777777" w:rsidR="00053FC2" w:rsidRPr="00881F3E" w:rsidRDefault="00053FC2" w:rsidP="00445E64">
            <w:pPr>
              <w:jc w:val="center"/>
              <w:rPr>
                <w:sz w:val="20"/>
                <w:szCs w:val="20"/>
              </w:rPr>
            </w:pPr>
            <w:r w:rsidRPr="00881F3E">
              <w:rPr>
                <w:sz w:val="20"/>
                <w:szCs w:val="20"/>
              </w:rPr>
              <w:t>483/2001</w:t>
            </w:r>
          </w:p>
          <w:p w14:paraId="3E1E228A" w14:textId="143E1A4C" w:rsidR="00D323E2" w:rsidRPr="00881F3E" w:rsidRDefault="00053FC2" w:rsidP="00445E64">
            <w:pPr>
              <w:jc w:val="center"/>
              <w:rPr>
                <w:b/>
                <w:sz w:val="20"/>
                <w:szCs w:val="20"/>
              </w:rPr>
            </w:pPr>
            <w:r w:rsidRPr="00881F3E">
              <w:rPr>
                <w:sz w:val="20"/>
                <w:szCs w:val="20"/>
              </w:rPr>
              <w:t>a </w:t>
            </w:r>
            <w:r w:rsidRPr="00881F3E">
              <w:rPr>
                <w:b/>
                <w:sz w:val="20"/>
                <w:szCs w:val="20"/>
              </w:rPr>
              <w:t>návrh zákona čl.</w:t>
            </w:r>
            <w:r w:rsidR="00F424FC" w:rsidRPr="00881F3E">
              <w:rPr>
                <w:b/>
                <w:sz w:val="20"/>
                <w:szCs w:val="20"/>
              </w:rPr>
              <w:t xml:space="preserve"> </w:t>
            </w:r>
            <w:r w:rsidRPr="00881F3E">
              <w:rPr>
                <w:b/>
                <w:sz w:val="20"/>
                <w:szCs w:val="20"/>
              </w:rPr>
              <w:t>I</w:t>
            </w:r>
          </w:p>
          <w:p w14:paraId="251FED83" w14:textId="77777777" w:rsidR="00D323E2" w:rsidRPr="00881F3E" w:rsidRDefault="00D323E2" w:rsidP="00445E64">
            <w:pPr>
              <w:jc w:val="center"/>
              <w:rPr>
                <w:sz w:val="20"/>
                <w:szCs w:val="20"/>
              </w:rPr>
            </w:pPr>
          </w:p>
          <w:p w14:paraId="54E78B36" w14:textId="77777777" w:rsidR="00D323E2" w:rsidRPr="00881F3E" w:rsidRDefault="00D323E2" w:rsidP="00445E64">
            <w:pPr>
              <w:jc w:val="center"/>
              <w:rPr>
                <w:sz w:val="20"/>
                <w:szCs w:val="20"/>
              </w:rPr>
            </w:pPr>
          </w:p>
          <w:p w14:paraId="51D4818A" w14:textId="77777777" w:rsidR="00D323E2" w:rsidRPr="00881F3E" w:rsidRDefault="00D323E2" w:rsidP="00445E64">
            <w:pPr>
              <w:jc w:val="center"/>
              <w:rPr>
                <w:sz w:val="20"/>
                <w:szCs w:val="20"/>
              </w:rPr>
            </w:pPr>
          </w:p>
          <w:p w14:paraId="607A6CB0" w14:textId="77777777" w:rsidR="00D323E2" w:rsidRPr="00881F3E" w:rsidRDefault="00D323E2" w:rsidP="00445E64">
            <w:pPr>
              <w:jc w:val="center"/>
              <w:rPr>
                <w:sz w:val="20"/>
                <w:szCs w:val="20"/>
              </w:rPr>
            </w:pPr>
          </w:p>
          <w:p w14:paraId="53A888CF" w14:textId="77777777" w:rsidR="00D323E2" w:rsidRPr="00881F3E" w:rsidRDefault="00D323E2" w:rsidP="00445E64">
            <w:pPr>
              <w:jc w:val="center"/>
              <w:rPr>
                <w:sz w:val="20"/>
                <w:szCs w:val="20"/>
              </w:rPr>
            </w:pPr>
          </w:p>
          <w:p w14:paraId="0395441F" w14:textId="77777777" w:rsidR="00D323E2" w:rsidRPr="00881F3E" w:rsidRDefault="00D323E2" w:rsidP="00445E64">
            <w:pPr>
              <w:jc w:val="center"/>
              <w:rPr>
                <w:sz w:val="20"/>
                <w:szCs w:val="20"/>
              </w:rPr>
            </w:pPr>
          </w:p>
          <w:p w14:paraId="1063015A" w14:textId="77777777" w:rsidR="00D323E2" w:rsidRPr="00881F3E" w:rsidRDefault="00D323E2" w:rsidP="00445E64">
            <w:pPr>
              <w:jc w:val="center"/>
              <w:rPr>
                <w:sz w:val="20"/>
                <w:szCs w:val="20"/>
              </w:rPr>
            </w:pPr>
          </w:p>
          <w:p w14:paraId="413793FD" w14:textId="77777777" w:rsidR="00D323E2" w:rsidRPr="00881F3E" w:rsidRDefault="00D323E2" w:rsidP="00445E64">
            <w:pPr>
              <w:jc w:val="center"/>
              <w:rPr>
                <w:sz w:val="20"/>
                <w:szCs w:val="20"/>
              </w:rPr>
            </w:pPr>
          </w:p>
          <w:p w14:paraId="0C3536E4" w14:textId="77777777" w:rsidR="00D323E2" w:rsidRPr="00881F3E" w:rsidRDefault="00D323E2" w:rsidP="00445E64">
            <w:pPr>
              <w:jc w:val="center"/>
              <w:rPr>
                <w:sz w:val="20"/>
                <w:szCs w:val="20"/>
              </w:rPr>
            </w:pPr>
          </w:p>
          <w:p w14:paraId="70878478" w14:textId="77777777" w:rsidR="00D323E2" w:rsidRPr="00881F3E" w:rsidRDefault="00D323E2" w:rsidP="00445E64">
            <w:pPr>
              <w:jc w:val="center"/>
              <w:rPr>
                <w:sz w:val="20"/>
                <w:szCs w:val="20"/>
              </w:rPr>
            </w:pPr>
          </w:p>
          <w:p w14:paraId="19F1DFEA" w14:textId="77777777" w:rsidR="00D323E2" w:rsidRPr="00881F3E" w:rsidRDefault="00D323E2" w:rsidP="00445E64">
            <w:pPr>
              <w:jc w:val="center"/>
              <w:rPr>
                <w:sz w:val="20"/>
                <w:szCs w:val="20"/>
              </w:rPr>
            </w:pPr>
          </w:p>
          <w:p w14:paraId="6F27D245" w14:textId="77777777" w:rsidR="00D323E2" w:rsidRPr="00881F3E" w:rsidRDefault="00D323E2" w:rsidP="00445E64">
            <w:pPr>
              <w:jc w:val="center"/>
              <w:rPr>
                <w:sz w:val="20"/>
                <w:szCs w:val="20"/>
              </w:rPr>
            </w:pPr>
          </w:p>
          <w:p w14:paraId="65BA9F18" w14:textId="77777777" w:rsidR="00D323E2" w:rsidRPr="00881F3E" w:rsidRDefault="00D323E2" w:rsidP="00445E64">
            <w:pPr>
              <w:jc w:val="center"/>
              <w:rPr>
                <w:sz w:val="20"/>
                <w:szCs w:val="20"/>
              </w:rPr>
            </w:pPr>
          </w:p>
          <w:p w14:paraId="437649A3" w14:textId="77777777" w:rsidR="00D323E2" w:rsidRPr="00881F3E" w:rsidRDefault="00D323E2" w:rsidP="00445E64">
            <w:pPr>
              <w:jc w:val="center"/>
              <w:rPr>
                <w:sz w:val="20"/>
                <w:szCs w:val="20"/>
              </w:rPr>
            </w:pPr>
          </w:p>
          <w:p w14:paraId="2BF3DDF7" w14:textId="77777777" w:rsidR="00D323E2" w:rsidRPr="00881F3E" w:rsidRDefault="00D323E2" w:rsidP="00445E64">
            <w:pPr>
              <w:jc w:val="center"/>
              <w:rPr>
                <w:sz w:val="20"/>
                <w:szCs w:val="20"/>
              </w:rPr>
            </w:pPr>
          </w:p>
          <w:p w14:paraId="459707D9" w14:textId="77777777" w:rsidR="00D323E2" w:rsidRPr="00881F3E" w:rsidRDefault="00D323E2" w:rsidP="00445E64">
            <w:pPr>
              <w:jc w:val="center"/>
              <w:rPr>
                <w:sz w:val="20"/>
                <w:szCs w:val="20"/>
              </w:rPr>
            </w:pPr>
          </w:p>
          <w:p w14:paraId="4E14F5BC" w14:textId="77777777" w:rsidR="00D323E2" w:rsidRPr="00881F3E" w:rsidRDefault="00D323E2" w:rsidP="00445E64">
            <w:pPr>
              <w:jc w:val="center"/>
              <w:rPr>
                <w:sz w:val="20"/>
                <w:szCs w:val="20"/>
              </w:rPr>
            </w:pPr>
          </w:p>
          <w:p w14:paraId="15240856" w14:textId="77777777" w:rsidR="00D323E2" w:rsidRPr="00881F3E" w:rsidRDefault="00D323E2" w:rsidP="00445E64">
            <w:pPr>
              <w:jc w:val="center"/>
              <w:rPr>
                <w:sz w:val="20"/>
                <w:szCs w:val="20"/>
              </w:rPr>
            </w:pPr>
          </w:p>
          <w:p w14:paraId="22609952" w14:textId="77777777" w:rsidR="00D323E2" w:rsidRPr="00881F3E" w:rsidRDefault="00D323E2" w:rsidP="00445E64">
            <w:pPr>
              <w:jc w:val="center"/>
              <w:rPr>
                <w:sz w:val="20"/>
                <w:szCs w:val="20"/>
              </w:rPr>
            </w:pPr>
          </w:p>
          <w:p w14:paraId="6EE69C9A" w14:textId="77777777" w:rsidR="00D323E2" w:rsidRPr="00881F3E" w:rsidRDefault="00D323E2" w:rsidP="00445E64">
            <w:pPr>
              <w:jc w:val="center"/>
              <w:rPr>
                <w:sz w:val="20"/>
                <w:szCs w:val="20"/>
              </w:rPr>
            </w:pPr>
          </w:p>
          <w:p w14:paraId="2012BA88" w14:textId="77777777" w:rsidR="00D323E2" w:rsidRPr="00881F3E" w:rsidRDefault="00D323E2" w:rsidP="00445E64">
            <w:pPr>
              <w:jc w:val="center"/>
              <w:rPr>
                <w:sz w:val="20"/>
                <w:szCs w:val="20"/>
              </w:rPr>
            </w:pPr>
          </w:p>
          <w:p w14:paraId="28F71443" w14:textId="77777777" w:rsidR="00F56C76" w:rsidRPr="00881F3E" w:rsidRDefault="00F56C76" w:rsidP="00445E64">
            <w:pPr>
              <w:jc w:val="center"/>
              <w:rPr>
                <w:sz w:val="20"/>
                <w:szCs w:val="20"/>
              </w:rPr>
            </w:pPr>
          </w:p>
          <w:p w14:paraId="29D118BF" w14:textId="77777777" w:rsidR="00F56C76" w:rsidRPr="00881F3E" w:rsidRDefault="00F56C76" w:rsidP="00445E64">
            <w:pPr>
              <w:jc w:val="center"/>
              <w:rPr>
                <w:sz w:val="20"/>
                <w:szCs w:val="20"/>
              </w:rPr>
            </w:pPr>
          </w:p>
          <w:p w14:paraId="55AF1906" w14:textId="77777777" w:rsidR="00F56C76" w:rsidRPr="00881F3E" w:rsidRDefault="00F56C76" w:rsidP="00445E64">
            <w:pPr>
              <w:jc w:val="center"/>
              <w:rPr>
                <w:sz w:val="20"/>
                <w:szCs w:val="20"/>
              </w:rPr>
            </w:pPr>
          </w:p>
          <w:p w14:paraId="395FD984" w14:textId="77777777" w:rsidR="00F56C76" w:rsidRPr="00881F3E" w:rsidRDefault="00F56C76" w:rsidP="00445E64">
            <w:pPr>
              <w:jc w:val="center"/>
              <w:rPr>
                <w:sz w:val="20"/>
                <w:szCs w:val="20"/>
              </w:rPr>
            </w:pPr>
          </w:p>
          <w:p w14:paraId="2D286ABB" w14:textId="77777777" w:rsidR="00F56C76" w:rsidRPr="00881F3E" w:rsidRDefault="00F56C76" w:rsidP="00445E64">
            <w:pPr>
              <w:jc w:val="center"/>
              <w:rPr>
                <w:sz w:val="20"/>
                <w:szCs w:val="20"/>
              </w:rPr>
            </w:pPr>
          </w:p>
          <w:p w14:paraId="0293503E" w14:textId="77777777" w:rsidR="00F56C76" w:rsidRPr="00881F3E" w:rsidRDefault="00F56C76" w:rsidP="00445E64">
            <w:pPr>
              <w:jc w:val="center"/>
              <w:rPr>
                <w:sz w:val="20"/>
                <w:szCs w:val="20"/>
              </w:rPr>
            </w:pPr>
          </w:p>
          <w:p w14:paraId="37EA7067" w14:textId="77777777" w:rsidR="00E1312D" w:rsidRPr="00881F3E" w:rsidRDefault="00E1312D" w:rsidP="00445E64">
            <w:pPr>
              <w:jc w:val="center"/>
              <w:rPr>
                <w:sz w:val="20"/>
                <w:szCs w:val="20"/>
              </w:rPr>
            </w:pPr>
          </w:p>
          <w:p w14:paraId="7C0F2198" w14:textId="77777777" w:rsidR="00C005A6" w:rsidRPr="00881F3E" w:rsidRDefault="00C005A6" w:rsidP="00445E64">
            <w:pPr>
              <w:jc w:val="center"/>
              <w:rPr>
                <w:sz w:val="20"/>
                <w:szCs w:val="20"/>
              </w:rPr>
            </w:pPr>
          </w:p>
          <w:p w14:paraId="65111DFA" w14:textId="0E5146AB" w:rsidR="00D323E2" w:rsidRPr="00881F3E" w:rsidRDefault="00D323E2" w:rsidP="00445E64">
            <w:pPr>
              <w:jc w:val="center"/>
              <w:rPr>
                <w:i/>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761012E5" w14:textId="3BB381DB" w:rsidR="00D323E2" w:rsidRPr="00881F3E" w:rsidRDefault="00D323E2" w:rsidP="00445E64">
            <w:pPr>
              <w:pStyle w:val="Normlny0"/>
              <w:jc w:val="center"/>
            </w:pPr>
            <w:r w:rsidRPr="00881F3E">
              <w:lastRenderedPageBreak/>
              <w:t>§ 47 O 15</w:t>
            </w:r>
          </w:p>
          <w:p w14:paraId="3B53781D" w14:textId="0D8FC21E" w:rsidR="00D323E2" w:rsidRPr="00881F3E" w:rsidRDefault="00D323E2" w:rsidP="00445E64">
            <w:pPr>
              <w:pStyle w:val="Normlny0"/>
              <w:jc w:val="center"/>
            </w:pPr>
            <w:r w:rsidRPr="00881F3E">
              <w:t>P m)</w:t>
            </w:r>
          </w:p>
          <w:p w14:paraId="61B1CDD5" w14:textId="77777777" w:rsidR="00D323E2" w:rsidRPr="00881F3E" w:rsidRDefault="00D323E2" w:rsidP="00445E64">
            <w:pPr>
              <w:pStyle w:val="Normlny0"/>
              <w:jc w:val="center"/>
            </w:pPr>
          </w:p>
          <w:p w14:paraId="7D3251D9" w14:textId="77777777" w:rsidR="00D323E2" w:rsidRPr="00881F3E" w:rsidRDefault="00D323E2" w:rsidP="00445E64">
            <w:pPr>
              <w:pStyle w:val="Normlny0"/>
              <w:jc w:val="center"/>
            </w:pPr>
          </w:p>
          <w:p w14:paraId="0E7ADA23" w14:textId="77777777" w:rsidR="00D323E2" w:rsidRPr="00881F3E" w:rsidRDefault="00D323E2" w:rsidP="00445E64">
            <w:pPr>
              <w:pStyle w:val="Normlny0"/>
              <w:jc w:val="center"/>
            </w:pPr>
          </w:p>
          <w:p w14:paraId="1A0F1E33" w14:textId="77777777" w:rsidR="00D323E2" w:rsidRPr="00881F3E" w:rsidRDefault="00D323E2" w:rsidP="00445E64">
            <w:pPr>
              <w:pStyle w:val="Normlny0"/>
              <w:jc w:val="center"/>
            </w:pPr>
          </w:p>
          <w:p w14:paraId="0BEC1873" w14:textId="77777777" w:rsidR="00D323E2" w:rsidRPr="00881F3E" w:rsidRDefault="00D323E2" w:rsidP="00445E64">
            <w:pPr>
              <w:pStyle w:val="Normlny0"/>
              <w:jc w:val="center"/>
            </w:pPr>
          </w:p>
          <w:p w14:paraId="7B72B556" w14:textId="77777777" w:rsidR="00D323E2" w:rsidRPr="00881F3E" w:rsidRDefault="00D323E2" w:rsidP="00445E64">
            <w:pPr>
              <w:pStyle w:val="Normlny0"/>
              <w:jc w:val="center"/>
            </w:pPr>
          </w:p>
          <w:p w14:paraId="7AA3A1F8" w14:textId="77777777" w:rsidR="00D323E2" w:rsidRPr="00881F3E" w:rsidRDefault="00D323E2" w:rsidP="00445E64">
            <w:pPr>
              <w:pStyle w:val="Normlny0"/>
              <w:jc w:val="center"/>
            </w:pPr>
          </w:p>
          <w:p w14:paraId="72899F80" w14:textId="77777777" w:rsidR="00D323E2" w:rsidRPr="00881F3E" w:rsidRDefault="00D323E2" w:rsidP="00445E64">
            <w:pPr>
              <w:pStyle w:val="Normlny0"/>
              <w:jc w:val="center"/>
            </w:pPr>
          </w:p>
          <w:p w14:paraId="748ACD7E" w14:textId="77777777" w:rsidR="00D323E2" w:rsidRPr="00881F3E" w:rsidRDefault="00D323E2" w:rsidP="00445E64">
            <w:pPr>
              <w:pStyle w:val="Normlny0"/>
              <w:jc w:val="center"/>
            </w:pPr>
            <w:r w:rsidRPr="00881F3E">
              <w:t>§ 47 O 15 P k) a l)</w:t>
            </w:r>
          </w:p>
          <w:p w14:paraId="0BFA43D4" w14:textId="77777777" w:rsidR="00D323E2" w:rsidRPr="00881F3E" w:rsidRDefault="00D323E2" w:rsidP="00445E64">
            <w:pPr>
              <w:pStyle w:val="Normlny0"/>
              <w:jc w:val="center"/>
            </w:pPr>
          </w:p>
          <w:p w14:paraId="1B08C29B" w14:textId="77777777" w:rsidR="00D323E2" w:rsidRPr="00881F3E" w:rsidRDefault="00D323E2" w:rsidP="00445E64">
            <w:pPr>
              <w:pStyle w:val="Normlny0"/>
              <w:jc w:val="center"/>
            </w:pPr>
          </w:p>
          <w:p w14:paraId="3A1E7CB1" w14:textId="77777777" w:rsidR="00D323E2" w:rsidRPr="00881F3E" w:rsidRDefault="00D323E2" w:rsidP="00445E64">
            <w:pPr>
              <w:pStyle w:val="Normlny0"/>
              <w:jc w:val="center"/>
            </w:pPr>
          </w:p>
          <w:p w14:paraId="3EA2579C" w14:textId="77777777" w:rsidR="00D323E2" w:rsidRPr="00881F3E" w:rsidRDefault="00D323E2" w:rsidP="00445E64">
            <w:pPr>
              <w:pStyle w:val="Normlny0"/>
              <w:jc w:val="center"/>
            </w:pPr>
          </w:p>
          <w:p w14:paraId="7507D62F" w14:textId="77777777" w:rsidR="00D323E2" w:rsidRPr="00881F3E" w:rsidRDefault="00D323E2" w:rsidP="00445E64">
            <w:pPr>
              <w:pStyle w:val="Normlny0"/>
              <w:jc w:val="center"/>
            </w:pPr>
          </w:p>
          <w:p w14:paraId="48B0B319" w14:textId="77777777" w:rsidR="00D323E2" w:rsidRPr="00881F3E" w:rsidRDefault="00D323E2" w:rsidP="00445E64">
            <w:pPr>
              <w:pStyle w:val="Normlny0"/>
              <w:jc w:val="center"/>
            </w:pPr>
          </w:p>
          <w:p w14:paraId="3DD3A0D2" w14:textId="77777777" w:rsidR="00D323E2" w:rsidRPr="00881F3E" w:rsidRDefault="00D323E2" w:rsidP="00445E64">
            <w:pPr>
              <w:pStyle w:val="Normlny0"/>
              <w:jc w:val="center"/>
            </w:pPr>
          </w:p>
          <w:p w14:paraId="7ACD70DA" w14:textId="77777777" w:rsidR="00D323E2" w:rsidRPr="00881F3E" w:rsidRDefault="00D323E2" w:rsidP="00445E64">
            <w:pPr>
              <w:pStyle w:val="Normlny0"/>
              <w:jc w:val="center"/>
            </w:pPr>
          </w:p>
          <w:p w14:paraId="366F4FDC" w14:textId="77777777" w:rsidR="00D323E2" w:rsidRPr="00881F3E" w:rsidRDefault="00D323E2" w:rsidP="00445E64">
            <w:pPr>
              <w:pStyle w:val="Normlny0"/>
              <w:jc w:val="center"/>
            </w:pPr>
          </w:p>
          <w:p w14:paraId="67577DB7" w14:textId="77777777" w:rsidR="00D323E2" w:rsidRPr="00881F3E" w:rsidRDefault="00D323E2" w:rsidP="00445E64">
            <w:pPr>
              <w:pStyle w:val="Normlny0"/>
              <w:jc w:val="center"/>
            </w:pPr>
          </w:p>
          <w:p w14:paraId="227ECAAC" w14:textId="77777777" w:rsidR="00D323E2" w:rsidRPr="00881F3E" w:rsidRDefault="00D323E2" w:rsidP="00445E64">
            <w:pPr>
              <w:pStyle w:val="Normlny0"/>
              <w:jc w:val="center"/>
            </w:pPr>
          </w:p>
          <w:p w14:paraId="7531DF41" w14:textId="77777777" w:rsidR="00D323E2" w:rsidRPr="00881F3E" w:rsidRDefault="00D323E2" w:rsidP="00445E64">
            <w:pPr>
              <w:pStyle w:val="Normlny0"/>
              <w:jc w:val="center"/>
            </w:pPr>
          </w:p>
          <w:p w14:paraId="154EB85A" w14:textId="77777777" w:rsidR="00D323E2" w:rsidRPr="00881F3E" w:rsidRDefault="00D323E2" w:rsidP="00445E64">
            <w:pPr>
              <w:pStyle w:val="Normlny0"/>
              <w:jc w:val="center"/>
            </w:pPr>
          </w:p>
          <w:p w14:paraId="0803125D" w14:textId="77777777" w:rsidR="00D323E2" w:rsidRPr="00881F3E" w:rsidRDefault="00D323E2" w:rsidP="00445E64">
            <w:pPr>
              <w:pStyle w:val="Normlny0"/>
              <w:jc w:val="center"/>
            </w:pPr>
          </w:p>
          <w:p w14:paraId="78E44011" w14:textId="77777777" w:rsidR="00D323E2" w:rsidRPr="00881F3E" w:rsidRDefault="00D323E2" w:rsidP="00445E64">
            <w:pPr>
              <w:pStyle w:val="Normlny0"/>
              <w:jc w:val="center"/>
            </w:pPr>
          </w:p>
          <w:p w14:paraId="677AB48C" w14:textId="77777777" w:rsidR="00D323E2" w:rsidRPr="00881F3E" w:rsidRDefault="00D323E2" w:rsidP="00445E64">
            <w:pPr>
              <w:pStyle w:val="Normlny0"/>
              <w:jc w:val="center"/>
            </w:pPr>
          </w:p>
          <w:p w14:paraId="696D601C" w14:textId="77777777" w:rsidR="00D323E2" w:rsidRPr="00881F3E" w:rsidRDefault="00D323E2" w:rsidP="00445E64">
            <w:pPr>
              <w:pStyle w:val="Normlny0"/>
              <w:jc w:val="center"/>
            </w:pPr>
          </w:p>
          <w:p w14:paraId="240CF8AD" w14:textId="77777777" w:rsidR="00D323E2" w:rsidRPr="00881F3E" w:rsidRDefault="00D323E2" w:rsidP="00445E64">
            <w:pPr>
              <w:pStyle w:val="Normlny0"/>
              <w:jc w:val="center"/>
            </w:pPr>
          </w:p>
          <w:p w14:paraId="20ACCAE8" w14:textId="77777777" w:rsidR="00D323E2" w:rsidRPr="00881F3E" w:rsidRDefault="00D323E2" w:rsidP="00445E64">
            <w:pPr>
              <w:pStyle w:val="Normlny0"/>
              <w:jc w:val="center"/>
            </w:pPr>
          </w:p>
          <w:p w14:paraId="1FF0F9C1" w14:textId="77777777" w:rsidR="00D323E2" w:rsidRPr="00881F3E" w:rsidRDefault="00D323E2" w:rsidP="00445E64">
            <w:pPr>
              <w:pStyle w:val="Normlny0"/>
              <w:jc w:val="center"/>
            </w:pPr>
          </w:p>
          <w:p w14:paraId="7AAA21EC" w14:textId="77777777" w:rsidR="00D323E2" w:rsidRPr="00881F3E" w:rsidRDefault="00D323E2" w:rsidP="00445E64">
            <w:pPr>
              <w:pStyle w:val="Normlny0"/>
              <w:jc w:val="center"/>
            </w:pPr>
          </w:p>
          <w:p w14:paraId="6BE45F81" w14:textId="77777777" w:rsidR="00D323E2" w:rsidRPr="00881F3E" w:rsidRDefault="00D323E2" w:rsidP="00445E64">
            <w:pPr>
              <w:pStyle w:val="Normlny0"/>
              <w:jc w:val="center"/>
            </w:pPr>
          </w:p>
          <w:p w14:paraId="3330D2F9" w14:textId="77777777" w:rsidR="00D323E2" w:rsidRPr="00881F3E" w:rsidRDefault="00D323E2" w:rsidP="00445E64">
            <w:pPr>
              <w:pStyle w:val="Normlny0"/>
              <w:jc w:val="center"/>
            </w:pPr>
          </w:p>
          <w:p w14:paraId="731A5EB7" w14:textId="77777777" w:rsidR="00D323E2" w:rsidRPr="00881F3E" w:rsidRDefault="00D323E2" w:rsidP="00445E64">
            <w:pPr>
              <w:pStyle w:val="Normlny0"/>
              <w:jc w:val="center"/>
            </w:pPr>
          </w:p>
          <w:p w14:paraId="55B07E87" w14:textId="77777777" w:rsidR="00D323E2" w:rsidRPr="00881F3E" w:rsidRDefault="00D323E2" w:rsidP="00445E64">
            <w:pPr>
              <w:pStyle w:val="Normlny0"/>
              <w:jc w:val="center"/>
            </w:pPr>
          </w:p>
          <w:p w14:paraId="6EF2D82F" w14:textId="77777777" w:rsidR="00D323E2" w:rsidRPr="00881F3E" w:rsidRDefault="00D323E2" w:rsidP="00445E64">
            <w:pPr>
              <w:pStyle w:val="Normlny0"/>
              <w:jc w:val="center"/>
            </w:pPr>
          </w:p>
          <w:p w14:paraId="755C666D" w14:textId="77777777" w:rsidR="00D323E2" w:rsidRPr="00881F3E" w:rsidRDefault="00D323E2" w:rsidP="00445E64">
            <w:pPr>
              <w:pStyle w:val="Normlny0"/>
              <w:jc w:val="center"/>
            </w:pPr>
          </w:p>
          <w:p w14:paraId="74D25E67" w14:textId="77777777" w:rsidR="00D323E2" w:rsidRPr="00881F3E" w:rsidRDefault="00D323E2" w:rsidP="00445E64">
            <w:pPr>
              <w:pStyle w:val="Normlny0"/>
              <w:jc w:val="center"/>
            </w:pPr>
          </w:p>
          <w:p w14:paraId="457C8A88" w14:textId="77777777" w:rsidR="00D323E2" w:rsidRPr="00881F3E" w:rsidRDefault="00D323E2" w:rsidP="00445E64">
            <w:pPr>
              <w:pStyle w:val="Normlny0"/>
              <w:jc w:val="center"/>
            </w:pPr>
          </w:p>
          <w:p w14:paraId="7516B424" w14:textId="77777777" w:rsidR="00460F30" w:rsidRPr="00881F3E" w:rsidRDefault="00460F30" w:rsidP="00445E64">
            <w:pPr>
              <w:pStyle w:val="Normlny0"/>
              <w:jc w:val="center"/>
            </w:pPr>
          </w:p>
          <w:p w14:paraId="55DB59A6" w14:textId="2ED44144" w:rsidR="00D323E2" w:rsidRPr="00881F3E" w:rsidRDefault="00D323E2" w:rsidP="00445E64">
            <w:pPr>
              <w:pStyle w:val="Normlny0"/>
              <w:jc w:val="center"/>
            </w:pPr>
            <w:r w:rsidRPr="00881F3E">
              <w:t>§ 138 O</w:t>
            </w:r>
            <w:r w:rsidR="00460F30" w:rsidRPr="00881F3E">
              <w:t> </w:t>
            </w:r>
            <w:r w:rsidRPr="00881F3E">
              <w:t>5</w:t>
            </w:r>
            <w:r w:rsidR="00460F30" w:rsidRPr="00881F3E">
              <w:t xml:space="preserve"> </w:t>
            </w:r>
          </w:p>
          <w:p w14:paraId="5B0B11C4" w14:textId="77777777" w:rsidR="00D323E2" w:rsidRPr="00881F3E" w:rsidRDefault="00D323E2" w:rsidP="00445E64">
            <w:pPr>
              <w:pStyle w:val="Normlny0"/>
              <w:jc w:val="center"/>
            </w:pPr>
          </w:p>
          <w:p w14:paraId="52B56B96" w14:textId="77777777" w:rsidR="00D323E2" w:rsidRPr="00881F3E" w:rsidRDefault="00D323E2" w:rsidP="00445E64">
            <w:pPr>
              <w:pStyle w:val="Normlny0"/>
              <w:jc w:val="center"/>
            </w:pPr>
          </w:p>
          <w:p w14:paraId="5CB7EA24" w14:textId="4243CD88"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0227E456" w14:textId="77777777" w:rsidR="00D323E2" w:rsidRPr="00881F3E" w:rsidRDefault="00D323E2" w:rsidP="00445E64">
            <w:pPr>
              <w:ind w:left="169" w:hanging="169"/>
              <w:rPr>
                <w:sz w:val="20"/>
                <w:szCs w:val="20"/>
              </w:rPr>
            </w:pPr>
            <w:r w:rsidRPr="00881F3E">
              <w:rPr>
                <w:sz w:val="20"/>
                <w:szCs w:val="20"/>
              </w:rPr>
              <w:lastRenderedPageBreak/>
              <w:t>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w:t>
            </w:r>
          </w:p>
          <w:p w14:paraId="510647D1" w14:textId="77777777" w:rsidR="00D323E2" w:rsidRPr="00881F3E" w:rsidRDefault="00D323E2" w:rsidP="00445E64">
            <w:pPr>
              <w:rPr>
                <w:sz w:val="20"/>
                <w:szCs w:val="20"/>
              </w:rPr>
            </w:pPr>
          </w:p>
          <w:p w14:paraId="6D7E5BAC" w14:textId="77777777" w:rsidR="00D323E2" w:rsidRPr="00881F3E" w:rsidRDefault="00D323E2" w:rsidP="00445E64">
            <w:pPr>
              <w:rPr>
                <w:sz w:val="20"/>
                <w:szCs w:val="20"/>
              </w:rPr>
            </w:pPr>
            <w:r w:rsidRPr="00881F3E">
              <w:rPr>
                <w:sz w:val="20"/>
                <w:szCs w:val="20"/>
              </w:rPr>
              <w:t>(15) Ak je Národná banka Slovenska orgánom dohľadu zodpovedným za výkon dohľadu na konsolidovanom základe,</w:t>
            </w:r>
          </w:p>
          <w:p w14:paraId="4B115111" w14:textId="77777777" w:rsidR="00D323E2" w:rsidRPr="00881F3E" w:rsidRDefault="00D323E2" w:rsidP="00445E64">
            <w:pPr>
              <w:ind w:left="204" w:hanging="204"/>
              <w:rPr>
                <w:sz w:val="20"/>
                <w:szCs w:val="20"/>
              </w:rPr>
            </w:pPr>
            <w:r w:rsidRPr="00881F3E">
              <w:rPr>
                <w:sz w:val="20"/>
                <w:szCs w:val="20"/>
              </w:rPr>
              <w:t>k) dosiahne spoločné rozhodnutie podľa písmena c), a ak také rozhodnutie neexistuje, vydá rozhodnutie podľa písmena h),</w:t>
            </w:r>
          </w:p>
          <w:p w14:paraId="46389D5E" w14:textId="3686A308" w:rsidR="00D323E2" w:rsidRPr="00881F3E" w:rsidRDefault="00D323E2" w:rsidP="00445E64">
            <w:pPr>
              <w:ind w:left="204" w:hanging="204"/>
              <w:rPr>
                <w:sz w:val="20"/>
                <w:szCs w:val="20"/>
              </w:rPr>
            </w:pPr>
            <w:r w:rsidRPr="00881F3E">
              <w:rPr>
                <w:sz w:val="20"/>
                <w:szCs w:val="20"/>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w:t>
            </w:r>
            <w:r w:rsidRPr="00881F3E">
              <w:rPr>
                <w:b/>
                <w:sz w:val="20"/>
                <w:szCs w:val="20"/>
              </w:rPr>
              <w:t>ods. 1 písm. m a § 29</w:t>
            </w:r>
            <w:r w:rsidR="006F4F47" w:rsidRPr="00881F3E">
              <w:rPr>
                <w:b/>
                <w:sz w:val="20"/>
                <w:szCs w:val="20"/>
              </w:rPr>
              <w:t>a</w:t>
            </w:r>
            <w:r w:rsidRPr="00881F3E">
              <w:rPr>
                <w:b/>
                <w:sz w:val="20"/>
                <w:szCs w:val="20"/>
              </w:rPr>
              <w:t xml:space="preserve"> a</w:t>
            </w:r>
            <w:r w:rsidRPr="00881F3E">
              <w:rPr>
                <w:sz w:val="20"/>
                <w:szCs w:val="20"/>
              </w:rPr>
              <w:t xml:space="preserve"> požiada o vydanie nového rozhodnutia predložením písomnej a </w:t>
            </w:r>
            <w:r w:rsidRPr="00881F3E">
              <w:rPr>
                <w:sz w:val="20"/>
                <w:szCs w:val="20"/>
              </w:rPr>
              <w:lastRenderedPageBreak/>
              <w:t>náležite odôvodnenej žiadosti Národnej banke Slovenska, pričom v takom prípade sa môže vykonať preverenie aktuálnosti a vydanie nového rozhodnutia na dvojstrannom základe medzi Národnou bankou Slovenska a príslušným orgánom dohľadu, ktorý jej predložil,</w:t>
            </w:r>
          </w:p>
          <w:p w14:paraId="04FA0607" w14:textId="77777777" w:rsidR="00D323E2" w:rsidRPr="00881F3E" w:rsidRDefault="00D323E2" w:rsidP="00445E64">
            <w:pPr>
              <w:ind w:left="204" w:hanging="204"/>
              <w:rPr>
                <w:sz w:val="20"/>
                <w:szCs w:val="20"/>
              </w:rPr>
            </w:pPr>
          </w:p>
          <w:p w14:paraId="169E5D9E" w14:textId="55FF2CE6" w:rsidR="00D323E2" w:rsidRPr="00881F3E" w:rsidRDefault="00460F30" w:rsidP="00445E64">
            <w:pPr>
              <w:ind w:left="204" w:hanging="204"/>
              <w:rPr>
                <w:i/>
                <w:sz w:val="20"/>
                <w:szCs w:val="20"/>
              </w:rPr>
            </w:pPr>
            <w:r w:rsidRPr="00881F3E">
              <w:rPr>
                <w:sz w:val="20"/>
                <w:szCs w:val="20"/>
              </w:rPr>
              <w:t>(5) Na výkon konsolidovaného dohľadu nad obchodníkmi s cennými papiermi sa primerane vzťahujú ustanovenia osobitného predpisu o dohľade na konsolidovanom základe nad bankami,</w:t>
            </w:r>
            <w:r w:rsidRPr="00881F3E">
              <w:rPr>
                <w:sz w:val="20"/>
                <w:szCs w:val="20"/>
                <w:vertAlign w:val="superscript"/>
              </w:rPr>
              <w:t>109a</w:t>
            </w:r>
            <w:r w:rsidRPr="00881F3E">
              <w:rPr>
                <w:sz w:val="20"/>
                <w:szCs w:val="20"/>
              </w:rPr>
              <w:t>)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w:t>
            </w:r>
          </w:p>
        </w:tc>
        <w:tc>
          <w:tcPr>
            <w:tcW w:w="682" w:type="dxa"/>
            <w:tcBorders>
              <w:top w:val="single" w:sz="4" w:space="0" w:color="auto"/>
              <w:left w:val="single" w:sz="4" w:space="0" w:color="auto"/>
              <w:bottom w:val="single" w:sz="4" w:space="0" w:color="auto"/>
              <w:right w:val="single" w:sz="4" w:space="0" w:color="auto"/>
            </w:tcBorders>
          </w:tcPr>
          <w:p w14:paraId="547A3783" w14:textId="0CC4BE53"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FB07082" w14:textId="77777777" w:rsidR="00D323E2" w:rsidRPr="00881F3E" w:rsidRDefault="00D323E2" w:rsidP="00445E64">
            <w:pPr>
              <w:pStyle w:val="Nadpis1"/>
              <w:rPr>
                <w:b w:val="0"/>
                <w:bCs w:val="0"/>
                <w:i/>
                <w:sz w:val="20"/>
                <w:szCs w:val="20"/>
              </w:rPr>
            </w:pPr>
          </w:p>
        </w:tc>
      </w:tr>
      <w:tr w:rsidR="00881F3E" w:rsidRPr="00881F3E" w14:paraId="48E2A75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492811F4" w14:textId="77777777" w:rsidR="00D323E2" w:rsidRPr="00881F3E" w:rsidRDefault="00D323E2" w:rsidP="00445E64">
            <w:pPr>
              <w:rPr>
                <w:sz w:val="20"/>
                <w:szCs w:val="20"/>
              </w:rPr>
            </w:pPr>
            <w:r w:rsidRPr="00881F3E">
              <w:rPr>
                <w:sz w:val="20"/>
                <w:szCs w:val="20"/>
              </w:rPr>
              <w:t>Č:113</w:t>
            </w:r>
          </w:p>
          <w:p w14:paraId="21459B9A"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66F343F" w14:textId="77777777" w:rsidR="00D323E2" w:rsidRPr="00881F3E" w:rsidRDefault="00D323E2" w:rsidP="00445E64">
            <w:pPr>
              <w:rPr>
                <w:sz w:val="20"/>
                <w:szCs w:val="20"/>
              </w:rPr>
            </w:pPr>
            <w:r w:rsidRPr="00881F3E">
              <w:rPr>
                <w:sz w:val="20"/>
                <w:szCs w:val="20"/>
              </w:rPr>
              <w:t>S cieľom zabezpečiť jednotné podmienky uplatňovania spoločného rozhodovania uvedeného v tomto článku EBA vypracuje návrh vykonávacích technických predpisov so zreteľom na uplatňovanie článkov 73, 86 a 97, článku 104 ods. 1 písm. a) a článkov 104b a 105, aby sa uľahčilo prijímanie spoločných rozhodnutí.</w:t>
            </w:r>
          </w:p>
          <w:p w14:paraId="73340B6F" w14:textId="77777777" w:rsidR="00D323E2" w:rsidRPr="00881F3E" w:rsidRDefault="00D323E2" w:rsidP="00445E64">
            <w:pPr>
              <w:rPr>
                <w:sz w:val="20"/>
                <w:szCs w:val="20"/>
              </w:rPr>
            </w:pPr>
          </w:p>
          <w:p w14:paraId="2EA78428" w14:textId="77777777" w:rsidR="00D323E2" w:rsidRPr="00881F3E" w:rsidRDefault="00D323E2" w:rsidP="00445E64">
            <w:pPr>
              <w:rPr>
                <w:sz w:val="20"/>
                <w:szCs w:val="20"/>
              </w:rPr>
            </w:pPr>
            <w:r w:rsidRPr="00881F3E">
              <w:rPr>
                <w:sz w:val="20"/>
                <w:szCs w:val="20"/>
              </w:rPr>
              <w:t>EBA predloží tento návrh vykonávacích technických predpisov Komisii do 1. júla 2014.</w:t>
            </w:r>
          </w:p>
          <w:p w14:paraId="6B85BC7C" w14:textId="77777777" w:rsidR="00D323E2" w:rsidRPr="00881F3E" w:rsidRDefault="00D323E2" w:rsidP="00445E64">
            <w:pPr>
              <w:rPr>
                <w:sz w:val="20"/>
                <w:szCs w:val="20"/>
              </w:rPr>
            </w:pPr>
          </w:p>
          <w:p w14:paraId="049CC59B" w14:textId="77777777" w:rsidR="00D323E2" w:rsidRPr="00881F3E" w:rsidRDefault="00D323E2" w:rsidP="00445E64">
            <w:pPr>
              <w:rPr>
                <w:sz w:val="20"/>
                <w:szCs w:val="20"/>
              </w:rPr>
            </w:pPr>
            <w:r w:rsidRPr="00881F3E">
              <w:rPr>
                <w:sz w:val="20"/>
                <w:szCs w:val="20"/>
              </w:rPr>
              <w:t xml:space="preserve">Komisii sa udeľuje právomoc prijať vykonávacie technické predpisy uvedené v prvom </w:t>
            </w:r>
            <w:proofErr w:type="spellStart"/>
            <w:r w:rsidRPr="00881F3E">
              <w:rPr>
                <w:sz w:val="20"/>
                <w:szCs w:val="20"/>
              </w:rPr>
              <w:t>pododseku</w:t>
            </w:r>
            <w:proofErr w:type="spellEnd"/>
            <w:r w:rsidRPr="00881F3E">
              <w:rPr>
                <w:sz w:val="20"/>
                <w:szCs w:val="20"/>
              </w:rPr>
              <w:t xml:space="preserve"> v súlade s článkom 15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D5575CC" w14:textId="0612788D"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294C636"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084DAD0"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3CB2532"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35EBB84" w14:textId="0DA777FA"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44C9450" w14:textId="77777777" w:rsidR="00D323E2" w:rsidRPr="00881F3E" w:rsidRDefault="00D323E2" w:rsidP="00445E64">
            <w:pPr>
              <w:pStyle w:val="Nadpis1"/>
              <w:rPr>
                <w:b w:val="0"/>
                <w:bCs w:val="0"/>
                <w:sz w:val="20"/>
                <w:szCs w:val="20"/>
              </w:rPr>
            </w:pPr>
          </w:p>
        </w:tc>
      </w:tr>
      <w:tr w:rsidR="00881F3E" w:rsidRPr="00881F3E" w14:paraId="6CDE139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3A8C1F" w14:textId="77777777" w:rsidR="00D323E2" w:rsidRPr="00881F3E" w:rsidRDefault="00D323E2" w:rsidP="00445E64">
            <w:pPr>
              <w:rPr>
                <w:b/>
                <w:sz w:val="20"/>
                <w:szCs w:val="20"/>
              </w:rPr>
            </w:pPr>
            <w:r w:rsidRPr="00881F3E">
              <w:rPr>
                <w:b/>
                <w:sz w:val="20"/>
                <w:szCs w:val="20"/>
              </w:rPr>
              <w:t>B:39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E6118" w14:textId="77777777" w:rsidR="00D323E2" w:rsidRPr="00881F3E" w:rsidRDefault="00D323E2" w:rsidP="00445E64">
            <w:pPr>
              <w:rPr>
                <w:b/>
                <w:sz w:val="20"/>
                <w:szCs w:val="20"/>
              </w:rPr>
            </w:pPr>
            <w:r w:rsidRPr="00881F3E">
              <w:rPr>
                <w:b/>
                <w:sz w:val="20"/>
                <w:szCs w:val="20"/>
              </w:rPr>
              <w:t>V článku 115 sa dopĺňa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F7FBBC5"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2535DB2"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E2326"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7261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D56E3"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75B1915" w14:textId="77777777" w:rsidR="00D323E2" w:rsidRPr="00881F3E" w:rsidRDefault="00D323E2" w:rsidP="00445E64">
            <w:pPr>
              <w:pStyle w:val="Nadpis1"/>
              <w:rPr>
                <w:bCs w:val="0"/>
                <w:sz w:val="20"/>
                <w:szCs w:val="20"/>
              </w:rPr>
            </w:pPr>
          </w:p>
        </w:tc>
      </w:tr>
      <w:tr w:rsidR="00881F3E" w:rsidRPr="00881F3E" w14:paraId="1AB93794" w14:textId="77777777" w:rsidTr="00B01904">
        <w:tc>
          <w:tcPr>
            <w:tcW w:w="725" w:type="dxa"/>
            <w:tcBorders>
              <w:top w:val="single" w:sz="4" w:space="0" w:color="auto"/>
              <w:left w:val="single" w:sz="12" w:space="0" w:color="auto"/>
              <w:bottom w:val="single" w:sz="4" w:space="0" w:color="auto"/>
              <w:right w:val="single" w:sz="4" w:space="0" w:color="auto"/>
            </w:tcBorders>
          </w:tcPr>
          <w:p w14:paraId="1EA192D2" w14:textId="77777777" w:rsidR="00D323E2" w:rsidRPr="00881F3E" w:rsidRDefault="00D323E2" w:rsidP="00445E64">
            <w:pPr>
              <w:rPr>
                <w:sz w:val="20"/>
                <w:szCs w:val="20"/>
              </w:rPr>
            </w:pPr>
            <w:r w:rsidRPr="00881F3E">
              <w:rPr>
                <w:sz w:val="20"/>
                <w:szCs w:val="20"/>
              </w:rPr>
              <w:t>Č:115</w:t>
            </w:r>
          </w:p>
          <w:p w14:paraId="378A408E"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DDB5F40" w14:textId="77777777" w:rsidR="00D323E2" w:rsidRPr="00881F3E" w:rsidRDefault="00D323E2" w:rsidP="00445E64">
            <w:pPr>
              <w:rPr>
                <w:sz w:val="20"/>
                <w:szCs w:val="20"/>
              </w:rPr>
            </w:pPr>
            <w:r w:rsidRPr="00881F3E">
              <w:rPr>
                <w:sz w:val="20"/>
                <w:szCs w:val="20"/>
              </w:rPr>
              <w:t>Ak je orgán konsolidovaného dohľadu iný ako príslušný orgán v členskom štáte, v ktorom je zriadená finančná holdingová spoločnosť alebo zmiešaná finančná holdingová spoločnosť, ktorej bolo udelené schválenie v súlade s článkom 21a, uzatvoria sa dohody o koordinácii a spolupráci uvedené v odseku 1 tohto článku aj s príslušným orgánom členského štátu, v ktorom je zriadená materská spoločnosť.“</w:t>
            </w:r>
          </w:p>
        </w:tc>
        <w:tc>
          <w:tcPr>
            <w:tcW w:w="882" w:type="dxa"/>
            <w:tcBorders>
              <w:top w:val="single" w:sz="4" w:space="0" w:color="auto"/>
              <w:left w:val="single" w:sz="4" w:space="0" w:color="auto"/>
              <w:bottom w:val="single" w:sz="4" w:space="0" w:color="auto"/>
              <w:right w:val="single" w:sz="12" w:space="0" w:color="auto"/>
            </w:tcBorders>
          </w:tcPr>
          <w:p w14:paraId="73E20804" w14:textId="318BCE9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F59A039" w14:textId="77777777" w:rsidR="00D323E2" w:rsidRPr="00881F3E" w:rsidRDefault="00D323E2" w:rsidP="00445E64">
            <w:pPr>
              <w:jc w:val="center"/>
              <w:rPr>
                <w:b/>
                <w:sz w:val="20"/>
                <w:szCs w:val="20"/>
              </w:rPr>
            </w:pPr>
            <w:r w:rsidRPr="00881F3E">
              <w:rPr>
                <w:b/>
                <w:sz w:val="20"/>
                <w:szCs w:val="20"/>
              </w:rPr>
              <w:t>Návrh zákona čl. I</w:t>
            </w:r>
          </w:p>
          <w:p w14:paraId="1C6471AB" w14:textId="77777777" w:rsidR="00D323E2" w:rsidRPr="00881F3E" w:rsidRDefault="00D323E2" w:rsidP="00445E64">
            <w:pPr>
              <w:jc w:val="center"/>
              <w:rPr>
                <w:b/>
                <w:sz w:val="20"/>
                <w:szCs w:val="20"/>
              </w:rPr>
            </w:pPr>
          </w:p>
          <w:p w14:paraId="5469611F" w14:textId="77777777" w:rsidR="00D323E2" w:rsidRPr="00881F3E" w:rsidRDefault="00D323E2" w:rsidP="00445E64">
            <w:pPr>
              <w:jc w:val="center"/>
              <w:rPr>
                <w:b/>
                <w:sz w:val="20"/>
                <w:szCs w:val="20"/>
              </w:rPr>
            </w:pPr>
          </w:p>
          <w:p w14:paraId="69BFBE59" w14:textId="77777777" w:rsidR="00D323E2" w:rsidRPr="00881F3E" w:rsidRDefault="00D323E2" w:rsidP="00445E64">
            <w:pPr>
              <w:jc w:val="center"/>
              <w:rPr>
                <w:b/>
                <w:sz w:val="20"/>
                <w:szCs w:val="20"/>
              </w:rPr>
            </w:pPr>
          </w:p>
          <w:p w14:paraId="7BF63F3C" w14:textId="77777777" w:rsidR="00D323E2" w:rsidRPr="00881F3E" w:rsidRDefault="00D323E2" w:rsidP="00445E64">
            <w:pPr>
              <w:jc w:val="center"/>
              <w:rPr>
                <w:b/>
                <w:sz w:val="20"/>
                <w:szCs w:val="20"/>
              </w:rPr>
            </w:pPr>
          </w:p>
          <w:p w14:paraId="30E4D802" w14:textId="77777777" w:rsidR="00D323E2" w:rsidRPr="00881F3E" w:rsidRDefault="00D323E2" w:rsidP="00445E64">
            <w:pPr>
              <w:jc w:val="center"/>
              <w:rPr>
                <w:b/>
                <w:sz w:val="20"/>
                <w:szCs w:val="20"/>
              </w:rPr>
            </w:pPr>
          </w:p>
          <w:p w14:paraId="563F9E44" w14:textId="77777777" w:rsidR="00D323E2" w:rsidRPr="00881F3E" w:rsidRDefault="00D323E2" w:rsidP="00445E64">
            <w:pPr>
              <w:jc w:val="center"/>
              <w:rPr>
                <w:b/>
                <w:sz w:val="20"/>
                <w:szCs w:val="20"/>
              </w:rPr>
            </w:pPr>
          </w:p>
          <w:p w14:paraId="61A772DD" w14:textId="77777777" w:rsidR="00D323E2" w:rsidRPr="00881F3E" w:rsidRDefault="00D323E2" w:rsidP="00445E64">
            <w:pPr>
              <w:jc w:val="center"/>
              <w:rPr>
                <w:b/>
                <w:sz w:val="20"/>
                <w:szCs w:val="20"/>
              </w:rPr>
            </w:pPr>
          </w:p>
          <w:p w14:paraId="6FEE7228" w14:textId="77777777" w:rsidR="00D323E2" w:rsidRPr="00881F3E" w:rsidRDefault="00D323E2" w:rsidP="00445E64">
            <w:pPr>
              <w:jc w:val="center"/>
              <w:rPr>
                <w:b/>
                <w:sz w:val="20"/>
                <w:szCs w:val="20"/>
              </w:rPr>
            </w:pPr>
          </w:p>
          <w:p w14:paraId="299E5B9F" w14:textId="77777777" w:rsidR="00D323E2" w:rsidRPr="00881F3E" w:rsidRDefault="00D323E2" w:rsidP="00445E64">
            <w:pPr>
              <w:jc w:val="center"/>
              <w:rPr>
                <w:b/>
                <w:sz w:val="20"/>
                <w:szCs w:val="20"/>
              </w:rPr>
            </w:pPr>
          </w:p>
          <w:p w14:paraId="3B2DBC9A" w14:textId="77777777" w:rsidR="00D323E2" w:rsidRPr="00881F3E" w:rsidRDefault="00D323E2" w:rsidP="00445E64">
            <w:pPr>
              <w:jc w:val="center"/>
              <w:rPr>
                <w:b/>
                <w:sz w:val="20"/>
                <w:szCs w:val="20"/>
              </w:rPr>
            </w:pPr>
          </w:p>
          <w:p w14:paraId="64A9319E" w14:textId="77777777" w:rsidR="00D323E2" w:rsidRPr="00881F3E" w:rsidRDefault="00D323E2" w:rsidP="00445E64">
            <w:pPr>
              <w:jc w:val="center"/>
              <w:rPr>
                <w:b/>
                <w:sz w:val="20"/>
                <w:szCs w:val="20"/>
              </w:rPr>
            </w:pPr>
          </w:p>
          <w:p w14:paraId="49E153CA" w14:textId="77777777" w:rsidR="00D323E2" w:rsidRPr="00881F3E" w:rsidRDefault="00D323E2" w:rsidP="00445E64">
            <w:pPr>
              <w:jc w:val="center"/>
              <w:rPr>
                <w:b/>
                <w:sz w:val="20"/>
                <w:szCs w:val="20"/>
              </w:rPr>
            </w:pPr>
          </w:p>
          <w:p w14:paraId="64583A9B" w14:textId="77777777" w:rsidR="00D323E2" w:rsidRPr="00881F3E" w:rsidRDefault="00D323E2" w:rsidP="00445E64">
            <w:pPr>
              <w:jc w:val="center"/>
              <w:rPr>
                <w:b/>
                <w:sz w:val="20"/>
                <w:szCs w:val="20"/>
              </w:rPr>
            </w:pPr>
          </w:p>
          <w:p w14:paraId="27CD3E6D" w14:textId="77777777" w:rsidR="00D323E2" w:rsidRPr="00881F3E" w:rsidRDefault="00D323E2" w:rsidP="00445E64">
            <w:pPr>
              <w:jc w:val="center"/>
              <w:rPr>
                <w:b/>
                <w:sz w:val="20"/>
                <w:szCs w:val="20"/>
              </w:rPr>
            </w:pPr>
          </w:p>
          <w:p w14:paraId="07E0A794" w14:textId="77777777" w:rsidR="00D323E2" w:rsidRPr="00881F3E" w:rsidRDefault="00D323E2" w:rsidP="00445E64">
            <w:pPr>
              <w:jc w:val="center"/>
              <w:rPr>
                <w:b/>
                <w:sz w:val="20"/>
                <w:szCs w:val="20"/>
              </w:rPr>
            </w:pPr>
          </w:p>
          <w:p w14:paraId="50899349" w14:textId="77777777" w:rsidR="00D323E2" w:rsidRPr="00881F3E" w:rsidRDefault="00D323E2" w:rsidP="00445E64">
            <w:pPr>
              <w:jc w:val="center"/>
              <w:rPr>
                <w:b/>
                <w:sz w:val="20"/>
                <w:szCs w:val="20"/>
              </w:rPr>
            </w:pPr>
          </w:p>
          <w:p w14:paraId="48E42C0A" w14:textId="77777777" w:rsidR="00D323E2" w:rsidRPr="00881F3E" w:rsidRDefault="00D323E2" w:rsidP="00445E64">
            <w:pPr>
              <w:jc w:val="center"/>
              <w:rPr>
                <w:b/>
                <w:sz w:val="20"/>
                <w:szCs w:val="20"/>
              </w:rPr>
            </w:pPr>
          </w:p>
          <w:p w14:paraId="747A5146" w14:textId="77777777" w:rsidR="00D323E2" w:rsidRPr="00881F3E" w:rsidRDefault="00D323E2" w:rsidP="00445E64">
            <w:pPr>
              <w:jc w:val="center"/>
              <w:rPr>
                <w:b/>
                <w:sz w:val="20"/>
                <w:szCs w:val="20"/>
              </w:rPr>
            </w:pPr>
          </w:p>
          <w:p w14:paraId="138CDBE0" w14:textId="77777777" w:rsidR="00D323E2" w:rsidRPr="00881F3E" w:rsidRDefault="00D323E2" w:rsidP="00445E64">
            <w:pPr>
              <w:jc w:val="center"/>
              <w:rPr>
                <w:b/>
                <w:sz w:val="20"/>
                <w:szCs w:val="20"/>
              </w:rPr>
            </w:pPr>
          </w:p>
          <w:p w14:paraId="1DDBD427" w14:textId="77777777" w:rsidR="00D323E2" w:rsidRPr="00881F3E" w:rsidRDefault="00D323E2" w:rsidP="00445E64">
            <w:pPr>
              <w:jc w:val="center"/>
              <w:rPr>
                <w:sz w:val="20"/>
                <w:szCs w:val="20"/>
              </w:rPr>
            </w:pPr>
          </w:p>
          <w:p w14:paraId="415A85A0" w14:textId="1566A35A" w:rsidR="00D323E2" w:rsidRPr="00881F3E" w:rsidRDefault="00D323E2" w:rsidP="00445E64">
            <w:pPr>
              <w:jc w:val="center"/>
              <w:rPr>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1D957C9A" w14:textId="1B17BE4A" w:rsidR="00D323E2" w:rsidRPr="00881F3E" w:rsidRDefault="00D323E2" w:rsidP="00445E64">
            <w:pPr>
              <w:pStyle w:val="Normlny0"/>
              <w:jc w:val="center"/>
              <w:rPr>
                <w:b/>
              </w:rPr>
            </w:pPr>
            <w:r w:rsidRPr="00881F3E">
              <w:rPr>
                <w:b/>
              </w:rPr>
              <w:lastRenderedPageBreak/>
              <w:t>§ 48 O 1</w:t>
            </w:r>
            <w:r w:rsidR="00FA6F80" w:rsidRPr="00881F3E">
              <w:rPr>
                <w:b/>
              </w:rPr>
              <w:t>2</w:t>
            </w:r>
            <w:r w:rsidRPr="00881F3E">
              <w:rPr>
                <w:b/>
              </w:rPr>
              <w:t xml:space="preserve"> a 1</w:t>
            </w:r>
            <w:r w:rsidR="00FA6F80" w:rsidRPr="00881F3E">
              <w:rPr>
                <w:b/>
              </w:rPr>
              <w:t>3</w:t>
            </w:r>
          </w:p>
          <w:p w14:paraId="6B383973" w14:textId="77777777" w:rsidR="00D323E2" w:rsidRPr="00881F3E" w:rsidRDefault="00D323E2" w:rsidP="00445E64">
            <w:pPr>
              <w:pStyle w:val="Normlny0"/>
              <w:jc w:val="center"/>
              <w:rPr>
                <w:b/>
              </w:rPr>
            </w:pPr>
          </w:p>
          <w:p w14:paraId="6700D927" w14:textId="77777777" w:rsidR="00D323E2" w:rsidRPr="00881F3E" w:rsidRDefault="00D323E2" w:rsidP="00445E64">
            <w:pPr>
              <w:pStyle w:val="Normlny0"/>
              <w:jc w:val="center"/>
              <w:rPr>
                <w:b/>
              </w:rPr>
            </w:pPr>
          </w:p>
          <w:p w14:paraId="2697880F" w14:textId="77777777" w:rsidR="00D323E2" w:rsidRPr="00881F3E" w:rsidRDefault="00D323E2" w:rsidP="00445E64">
            <w:pPr>
              <w:pStyle w:val="Normlny0"/>
              <w:jc w:val="center"/>
              <w:rPr>
                <w:b/>
              </w:rPr>
            </w:pPr>
          </w:p>
          <w:p w14:paraId="1E4B6797" w14:textId="77777777" w:rsidR="00D323E2" w:rsidRPr="00881F3E" w:rsidRDefault="00D323E2" w:rsidP="00445E64">
            <w:pPr>
              <w:pStyle w:val="Normlny0"/>
              <w:jc w:val="center"/>
              <w:rPr>
                <w:b/>
              </w:rPr>
            </w:pPr>
          </w:p>
          <w:p w14:paraId="4DD1D1EA" w14:textId="77777777" w:rsidR="00D323E2" w:rsidRPr="00881F3E" w:rsidRDefault="00D323E2" w:rsidP="00445E64">
            <w:pPr>
              <w:pStyle w:val="Normlny0"/>
              <w:jc w:val="center"/>
              <w:rPr>
                <w:b/>
              </w:rPr>
            </w:pPr>
          </w:p>
          <w:p w14:paraId="056ED17B" w14:textId="77777777" w:rsidR="00D323E2" w:rsidRPr="00881F3E" w:rsidRDefault="00D323E2" w:rsidP="00445E64">
            <w:pPr>
              <w:pStyle w:val="Normlny0"/>
              <w:jc w:val="center"/>
              <w:rPr>
                <w:b/>
              </w:rPr>
            </w:pPr>
          </w:p>
          <w:p w14:paraId="07671C80" w14:textId="77777777" w:rsidR="00D323E2" w:rsidRPr="00881F3E" w:rsidRDefault="00D323E2" w:rsidP="00445E64">
            <w:pPr>
              <w:pStyle w:val="Normlny0"/>
              <w:jc w:val="center"/>
              <w:rPr>
                <w:b/>
              </w:rPr>
            </w:pPr>
          </w:p>
          <w:p w14:paraId="19BD128D" w14:textId="77777777" w:rsidR="00D323E2" w:rsidRPr="00881F3E" w:rsidRDefault="00D323E2" w:rsidP="00445E64">
            <w:pPr>
              <w:pStyle w:val="Normlny0"/>
              <w:jc w:val="center"/>
              <w:rPr>
                <w:b/>
              </w:rPr>
            </w:pPr>
          </w:p>
          <w:p w14:paraId="057D599B" w14:textId="77777777" w:rsidR="00D323E2" w:rsidRPr="00881F3E" w:rsidRDefault="00D323E2" w:rsidP="00445E64">
            <w:pPr>
              <w:pStyle w:val="Normlny0"/>
              <w:jc w:val="center"/>
              <w:rPr>
                <w:b/>
              </w:rPr>
            </w:pPr>
          </w:p>
          <w:p w14:paraId="34E3537F" w14:textId="77777777" w:rsidR="00D323E2" w:rsidRPr="00881F3E" w:rsidRDefault="00D323E2" w:rsidP="00445E64">
            <w:pPr>
              <w:pStyle w:val="Normlny0"/>
              <w:jc w:val="center"/>
              <w:rPr>
                <w:b/>
              </w:rPr>
            </w:pPr>
          </w:p>
          <w:p w14:paraId="1006EDDB" w14:textId="77777777" w:rsidR="00D323E2" w:rsidRPr="00881F3E" w:rsidRDefault="00D323E2" w:rsidP="00445E64">
            <w:pPr>
              <w:pStyle w:val="Normlny0"/>
              <w:jc w:val="center"/>
              <w:rPr>
                <w:b/>
              </w:rPr>
            </w:pPr>
          </w:p>
          <w:p w14:paraId="74DF9F4E" w14:textId="77777777" w:rsidR="00D323E2" w:rsidRPr="00881F3E" w:rsidRDefault="00D323E2" w:rsidP="00445E64">
            <w:pPr>
              <w:pStyle w:val="Normlny0"/>
              <w:jc w:val="center"/>
              <w:rPr>
                <w:b/>
              </w:rPr>
            </w:pPr>
          </w:p>
          <w:p w14:paraId="41EF6EBE" w14:textId="77777777" w:rsidR="00D323E2" w:rsidRPr="00881F3E" w:rsidRDefault="00D323E2" w:rsidP="00445E64">
            <w:pPr>
              <w:pStyle w:val="Normlny0"/>
              <w:jc w:val="center"/>
              <w:rPr>
                <w:b/>
              </w:rPr>
            </w:pPr>
          </w:p>
          <w:p w14:paraId="19784F29" w14:textId="77777777" w:rsidR="00D323E2" w:rsidRPr="00881F3E" w:rsidRDefault="00D323E2" w:rsidP="00445E64">
            <w:pPr>
              <w:pStyle w:val="Normlny0"/>
              <w:jc w:val="center"/>
              <w:rPr>
                <w:b/>
              </w:rPr>
            </w:pPr>
          </w:p>
          <w:p w14:paraId="37818D18" w14:textId="77777777" w:rsidR="00D323E2" w:rsidRPr="00881F3E" w:rsidRDefault="00D323E2" w:rsidP="00445E64">
            <w:pPr>
              <w:pStyle w:val="Normlny0"/>
              <w:jc w:val="center"/>
              <w:rPr>
                <w:b/>
              </w:rPr>
            </w:pPr>
          </w:p>
          <w:p w14:paraId="000EAA37" w14:textId="77777777" w:rsidR="00D323E2" w:rsidRPr="00881F3E" w:rsidRDefault="00D323E2" w:rsidP="00445E64">
            <w:pPr>
              <w:pStyle w:val="Normlny0"/>
              <w:jc w:val="center"/>
              <w:rPr>
                <w:b/>
              </w:rPr>
            </w:pPr>
          </w:p>
          <w:p w14:paraId="4DA4A0F3" w14:textId="77777777" w:rsidR="00D323E2" w:rsidRPr="00881F3E" w:rsidRDefault="00D323E2" w:rsidP="00445E64">
            <w:pPr>
              <w:pStyle w:val="Normlny0"/>
              <w:jc w:val="center"/>
              <w:rPr>
                <w:b/>
              </w:rPr>
            </w:pPr>
          </w:p>
          <w:p w14:paraId="3FBF611F" w14:textId="77777777" w:rsidR="00D323E2" w:rsidRPr="00881F3E" w:rsidRDefault="00D323E2" w:rsidP="00445E64">
            <w:pPr>
              <w:pStyle w:val="Normlny0"/>
              <w:jc w:val="center"/>
              <w:rPr>
                <w:b/>
              </w:rPr>
            </w:pPr>
          </w:p>
          <w:p w14:paraId="2BFDB762" w14:textId="77777777" w:rsidR="00D323E2" w:rsidRPr="00881F3E" w:rsidRDefault="00D323E2" w:rsidP="00445E64">
            <w:pPr>
              <w:pStyle w:val="Normlny0"/>
              <w:jc w:val="center"/>
              <w:rPr>
                <w:b/>
              </w:rPr>
            </w:pPr>
          </w:p>
          <w:p w14:paraId="3F70EB44" w14:textId="77777777" w:rsidR="00D323E2" w:rsidRPr="00881F3E" w:rsidRDefault="00D323E2" w:rsidP="00445E64">
            <w:pPr>
              <w:pStyle w:val="Normlny0"/>
              <w:jc w:val="center"/>
            </w:pPr>
          </w:p>
          <w:p w14:paraId="69FE602D" w14:textId="4F8B1D6E" w:rsidR="00D323E2" w:rsidRPr="00881F3E" w:rsidRDefault="00D323E2" w:rsidP="00445E64">
            <w:pPr>
              <w:pStyle w:val="Normlny0"/>
              <w:jc w:val="center"/>
            </w:pPr>
            <w:r w:rsidRPr="00881F3E">
              <w:t>§ 138 O</w:t>
            </w:r>
            <w:r w:rsidR="00460F30" w:rsidRPr="00881F3E">
              <w:t> </w:t>
            </w:r>
            <w:r w:rsidRPr="00881F3E">
              <w:t>5</w:t>
            </w:r>
            <w:r w:rsidR="00460F30" w:rsidRPr="00881F3E">
              <w:t xml:space="preserve"> </w:t>
            </w:r>
          </w:p>
          <w:p w14:paraId="48C534D9" w14:textId="62F8E7C2"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tcPr>
          <w:p w14:paraId="714E9793" w14:textId="4D138829" w:rsidR="00F424FC" w:rsidRPr="00881F3E" w:rsidRDefault="00D323E2" w:rsidP="00176348">
            <w:pPr>
              <w:rPr>
                <w:b/>
                <w:sz w:val="20"/>
                <w:szCs w:val="20"/>
              </w:rPr>
            </w:pPr>
            <w:r w:rsidRPr="00881F3E">
              <w:rPr>
                <w:b/>
                <w:sz w:val="20"/>
                <w:szCs w:val="20"/>
              </w:rPr>
              <w:lastRenderedPageBreak/>
              <w:t>(1</w:t>
            </w:r>
            <w:r w:rsidR="00FA6F80" w:rsidRPr="00881F3E">
              <w:rPr>
                <w:b/>
                <w:sz w:val="20"/>
                <w:szCs w:val="20"/>
              </w:rPr>
              <w:t>2</w:t>
            </w:r>
            <w:r w:rsidRPr="00881F3E">
              <w:rPr>
                <w:b/>
                <w:sz w:val="20"/>
                <w:szCs w:val="20"/>
              </w:rPr>
              <w:t xml:space="preserve">) </w:t>
            </w:r>
            <w:r w:rsidR="00F424FC" w:rsidRPr="00881F3E">
              <w:rPr>
                <w:b/>
                <w:sz w:val="20"/>
                <w:szCs w:val="20"/>
              </w:rPr>
              <w:t xml:space="preserve">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w:t>
            </w:r>
            <w:r w:rsidR="00F424FC" w:rsidRPr="00881F3E">
              <w:rPr>
                <w:b/>
                <w:sz w:val="20"/>
                <w:szCs w:val="20"/>
              </w:rPr>
              <w:lastRenderedPageBreak/>
              <w:t>s príslušným orgánom dohľadu v členskom štáte, v ktorom má táto finančná holdingová spoločnosť alebo zmiešaná finančná holdingová spoločnosť sídlo.</w:t>
            </w:r>
          </w:p>
          <w:p w14:paraId="6F19D9E9" w14:textId="77777777" w:rsidR="00F424FC" w:rsidRPr="00881F3E" w:rsidRDefault="00F424FC" w:rsidP="00F424FC">
            <w:pPr>
              <w:pStyle w:val="Odsekzoznamu"/>
              <w:ind w:left="426"/>
              <w:jc w:val="both"/>
              <w:rPr>
                <w:b/>
                <w:sz w:val="20"/>
                <w:szCs w:val="20"/>
              </w:rPr>
            </w:pPr>
          </w:p>
          <w:p w14:paraId="1B622531" w14:textId="4DC9B50F" w:rsidR="00D323E2" w:rsidRPr="00881F3E" w:rsidRDefault="00F424FC" w:rsidP="00F424FC">
            <w:pPr>
              <w:pStyle w:val="Odsekzoznamu"/>
              <w:ind w:left="0"/>
              <w:rPr>
                <w:b/>
                <w:sz w:val="20"/>
                <w:szCs w:val="20"/>
              </w:rPr>
            </w:pPr>
            <w:r w:rsidRPr="00881F3E">
              <w:rPr>
                <w:b/>
                <w:sz w:val="20"/>
                <w:szCs w:val="20"/>
              </w:rPr>
              <w:t>(13)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w:t>
            </w:r>
          </w:p>
          <w:p w14:paraId="1F399647" w14:textId="77777777" w:rsidR="00D323E2" w:rsidRPr="00881F3E" w:rsidRDefault="00D323E2" w:rsidP="00445E64">
            <w:pPr>
              <w:pStyle w:val="Odsekzoznamu"/>
              <w:ind w:left="0"/>
              <w:jc w:val="both"/>
              <w:rPr>
                <w:b/>
                <w:sz w:val="20"/>
                <w:szCs w:val="20"/>
              </w:rPr>
            </w:pPr>
          </w:p>
          <w:p w14:paraId="50894DFC" w14:textId="40B47002" w:rsidR="00D323E2" w:rsidRPr="00881F3E" w:rsidRDefault="00460F30" w:rsidP="00176348">
            <w:pPr>
              <w:tabs>
                <w:tab w:val="left" w:pos="524"/>
              </w:tabs>
              <w:ind w:left="182" w:hanging="182"/>
              <w:rPr>
                <w:b/>
                <w:sz w:val="20"/>
                <w:szCs w:val="20"/>
              </w:rPr>
            </w:pPr>
            <w:r w:rsidRPr="00881F3E">
              <w:rPr>
                <w:sz w:val="20"/>
                <w:szCs w:val="20"/>
              </w:rPr>
              <w:t>(5) Na výkon konsolidovaného dohľadu nad obchodníkmi s cennými papiermi sa primerane vzťahujú ustanovenia osobitného predpisu o dohľade na konsolidovanom základe nad bankami,</w:t>
            </w:r>
            <w:r w:rsidRPr="00881F3E">
              <w:rPr>
                <w:sz w:val="20"/>
                <w:szCs w:val="20"/>
                <w:vertAlign w:val="superscript"/>
              </w:rPr>
              <w:t>109a</w:t>
            </w:r>
            <w:r w:rsidRPr="00881F3E">
              <w:rPr>
                <w:sz w:val="20"/>
                <w:szCs w:val="20"/>
              </w:rPr>
              <w:t>)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w:t>
            </w:r>
          </w:p>
        </w:tc>
        <w:tc>
          <w:tcPr>
            <w:tcW w:w="682" w:type="dxa"/>
            <w:tcBorders>
              <w:top w:val="single" w:sz="4" w:space="0" w:color="auto"/>
              <w:left w:val="single" w:sz="4" w:space="0" w:color="auto"/>
              <w:bottom w:val="single" w:sz="4" w:space="0" w:color="auto"/>
              <w:right w:val="single" w:sz="4" w:space="0" w:color="auto"/>
            </w:tcBorders>
          </w:tcPr>
          <w:p w14:paraId="3E819EA1" w14:textId="32E4AE05"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DAF576A" w14:textId="77777777" w:rsidR="00D323E2" w:rsidRPr="00881F3E" w:rsidRDefault="00D323E2" w:rsidP="00445E64">
            <w:pPr>
              <w:pStyle w:val="Nadpis1"/>
              <w:rPr>
                <w:b w:val="0"/>
                <w:bCs w:val="0"/>
                <w:sz w:val="20"/>
                <w:szCs w:val="20"/>
              </w:rPr>
            </w:pPr>
          </w:p>
        </w:tc>
      </w:tr>
      <w:tr w:rsidR="00881F3E" w:rsidRPr="00881F3E" w14:paraId="7D9BC9F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E95F9D6" w14:textId="77777777" w:rsidR="00D323E2" w:rsidRPr="00881F3E" w:rsidRDefault="00D323E2" w:rsidP="00445E64">
            <w:pPr>
              <w:rPr>
                <w:b/>
                <w:sz w:val="20"/>
                <w:szCs w:val="20"/>
              </w:rPr>
            </w:pPr>
            <w:r w:rsidRPr="00881F3E">
              <w:rPr>
                <w:b/>
                <w:sz w:val="20"/>
                <w:szCs w:val="20"/>
              </w:rPr>
              <w:t>B:40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E751C" w14:textId="77777777" w:rsidR="00D323E2" w:rsidRPr="00881F3E" w:rsidRDefault="00D323E2" w:rsidP="00445E64">
            <w:pPr>
              <w:rPr>
                <w:b/>
                <w:sz w:val="20"/>
                <w:szCs w:val="20"/>
              </w:rPr>
            </w:pPr>
            <w:r w:rsidRPr="00881F3E">
              <w:rPr>
                <w:b/>
                <w:sz w:val="20"/>
                <w:szCs w:val="20"/>
              </w:rPr>
              <w:t>Článok 116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FFA25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904B8E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65E11"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39E9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270D"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EF04E6" w14:textId="77777777" w:rsidR="00D323E2" w:rsidRPr="00881F3E" w:rsidRDefault="00D323E2" w:rsidP="00445E64">
            <w:pPr>
              <w:pStyle w:val="Nadpis1"/>
              <w:rPr>
                <w:bCs w:val="0"/>
                <w:sz w:val="20"/>
                <w:szCs w:val="20"/>
              </w:rPr>
            </w:pPr>
          </w:p>
        </w:tc>
      </w:tr>
      <w:tr w:rsidR="00881F3E" w:rsidRPr="00881F3E" w14:paraId="0AA0BBB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C9FDD79" w14:textId="77777777" w:rsidR="00D323E2" w:rsidRPr="00881F3E" w:rsidRDefault="00D323E2" w:rsidP="00445E64">
            <w:pPr>
              <w:rPr>
                <w:b/>
                <w:sz w:val="20"/>
                <w:szCs w:val="20"/>
              </w:rPr>
            </w:pPr>
            <w:r w:rsidRPr="00881F3E">
              <w:rPr>
                <w:b/>
                <w:sz w:val="20"/>
                <w:szCs w:val="20"/>
              </w:rPr>
              <w:t>B:40</w:t>
            </w:r>
          </w:p>
          <w:p w14:paraId="7C005594"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FFAD0" w14:textId="77777777" w:rsidR="00D323E2" w:rsidRPr="00881F3E" w:rsidRDefault="00D323E2"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A5D4B5"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EDDE0BF"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3D3A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A150"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5182"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B49ABA" w14:textId="77777777" w:rsidR="00D323E2" w:rsidRPr="00881F3E" w:rsidRDefault="00D323E2" w:rsidP="00445E64">
            <w:pPr>
              <w:pStyle w:val="Nadpis1"/>
              <w:rPr>
                <w:bCs w:val="0"/>
                <w:sz w:val="20"/>
                <w:szCs w:val="20"/>
              </w:rPr>
            </w:pPr>
          </w:p>
        </w:tc>
      </w:tr>
      <w:tr w:rsidR="00881F3E" w:rsidRPr="00881F3E" w14:paraId="090E2201" w14:textId="77777777" w:rsidTr="00B01904">
        <w:tc>
          <w:tcPr>
            <w:tcW w:w="725" w:type="dxa"/>
            <w:tcBorders>
              <w:top w:val="single" w:sz="4" w:space="0" w:color="auto"/>
              <w:left w:val="single" w:sz="12" w:space="0" w:color="auto"/>
              <w:bottom w:val="single" w:sz="4" w:space="0" w:color="auto"/>
              <w:right w:val="single" w:sz="4" w:space="0" w:color="auto"/>
            </w:tcBorders>
          </w:tcPr>
          <w:p w14:paraId="534F50B3" w14:textId="77777777" w:rsidR="00D323E2" w:rsidRPr="00881F3E" w:rsidRDefault="00D323E2" w:rsidP="00445E64">
            <w:pPr>
              <w:rPr>
                <w:sz w:val="20"/>
                <w:szCs w:val="20"/>
              </w:rPr>
            </w:pPr>
            <w:r w:rsidRPr="00881F3E">
              <w:rPr>
                <w:sz w:val="20"/>
                <w:szCs w:val="20"/>
              </w:rPr>
              <w:t>Č:116</w:t>
            </w:r>
          </w:p>
          <w:p w14:paraId="24D7B35A" w14:textId="77777777" w:rsidR="00D323E2" w:rsidRPr="00881F3E" w:rsidRDefault="00D323E2" w:rsidP="00445E64">
            <w:pPr>
              <w:rPr>
                <w:sz w:val="20"/>
                <w:szCs w:val="20"/>
              </w:rPr>
            </w:pPr>
            <w:r w:rsidRPr="00881F3E">
              <w:rPr>
                <w:sz w:val="20"/>
                <w:szCs w:val="20"/>
              </w:rPr>
              <w:t>O:1a</w:t>
            </w:r>
          </w:p>
        </w:tc>
        <w:tc>
          <w:tcPr>
            <w:tcW w:w="6190" w:type="dxa"/>
            <w:tcBorders>
              <w:top w:val="single" w:sz="4" w:space="0" w:color="auto"/>
              <w:left w:val="single" w:sz="4" w:space="0" w:color="auto"/>
              <w:bottom w:val="single" w:sz="4" w:space="0" w:color="auto"/>
              <w:right w:val="single" w:sz="4" w:space="0" w:color="auto"/>
            </w:tcBorders>
          </w:tcPr>
          <w:p w14:paraId="020852C0" w14:textId="77777777" w:rsidR="00D323E2" w:rsidRPr="00881F3E" w:rsidRDefault="00D323E2" w:rsidP="00445E64">
            <w:pPr>
              <w:rPr>
                <w:sz w:val="20"/>
                <w:szCs w:val="20"/>
              </w:rPr>
            </w:pPr>
            <w:r w:rsidRPr="00881F3E">
              <w:rPr>
                <w:sz w:val="20"/>
                <w:szCs w:val="20"/>
              </w:rPr>
              <w:t>Na uľahčenie plnenia úloh uvedených v článku 112 ods. 1, článku 114 ods. 1 a článku 115 ods. 1 tejto smernice orgán konsolidovaného dohľadu zriadi aj kolégiá orgánov dohľadu v prípade, keď všetky cezhraničné dcérske spoločnosti materskej inštitúcie v EÚ, materskej finančnej holdingovej spoločnosti v EÚ alebo materskej zmiešanej finančnej holdingovej spoločnosti v EÚ majú svoje ústredia v tretích krajinách, pod podmienkou, že orgány dohľadu tretích krajín podliehajú požiadavkám na dôvernosť rovnocenným s požiadavkami uvedenými v kapitole 1 oddiele II tejto smernice a prípadne v článkoch 76 a 81 smernice 2014/65/EÚ.“;</w:t>
            </w:r>
          </w:p>
        </w:tc>
        <w:tc>
          <w:tcPr>
            <w:tcW w:w="882" w:type="dxa"/>
            <w:tcBorders>
              <w:top w:val="single" w:sz="4" w:space="0" w:color="auto"/>
              <w:left w:val="single" w:sz="4" w:space="0" w:color="auto"/>
              <w:bottom w:val="single" w:sz="4" w:space="0" w:color="auto"/>
              <w:right w:val="single" w:sz="12" w:space="0" w:color="auto"/>
            </w:tcBorders>
          </w:tcPr>
          <w:p w14:paraId="145B3511" w14:textId="0FD17D2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A0F9231" w14:textId="333D1228"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0365BD0" w14:textId="77777777" w:rsidR="00D323E2" w:rsidRPr="00881F3E" w:rsidRDefault="00D323E2" w:rsidP="00445E64">
            <w:pPr>
              <w:pStyle w:val="Normlny0"/>
              <w:jc w:val="center"/>
              <w:rPr>
                <w:b/>
              </w:rPr>
            </w:pPr>
            <w:r w:rsidRPr="00881F3E">
              <w:rPr>
                <w:b/>
              </w:rPr>
              <w:t>§ 48</w:t>
            </w:r>
          </w:p>
          <w:p w14:paraId="12681115" w14:textId="306BC4E4" w:rsidR="00D323E2" w:rsidRPr="00881F3E" w:rsidRDefault="00D323E2" w:rsidP="00445E64">
            <w:pPr>
              <w:pStyle w:val="Normlny0"/>
              <w:jc w:val="center"/>
              <w:rPr>
                <w:b/>
              </w:rPr>
            </w:pPr>
            <w:r w:rsidRPr="00881F3E">
              <w:rPr>
                <w:b/>
              </w:rPr>
              <w:t>O 1</w:t>
            </w:r>
            <w:r w:rsidR="00FA6F80" w:rsidRPr="00881F3E">
              <w:rPr>
                <w:b/>
              </w:rPr>
              <w:t>4</w:t>
            </w:r>
          </w:p>
        </w:tc>
        <w:tc>
          <w:tcPr>
            <w:tcW w:w="3904" w:type="dxa"/>
            <w:tcBorders>
              <w:top w:val="single" w:sz="4" w:space="0" w:color="auto"/>
              <w:left w:val="single" w:sz="4" w:space="0" w:color="auto"/>
              <w:bottom w:val="single" w:sz="4" w:space="0" w:color="auto"/>
              <w:right w:val="single" w:sz="4" w:space="0" w:color="auto"/>
            </w:tcBorders>
          </w:tcPr>
          <w:p w14:paraId="3D641DB5" w14:textId="610C802F" w:rsidR="00D323E2" w:rsidRPr="00881F3E" w:rsidRDefault="00D323E2" w:rsidP="009E6DB5">
            <w:pPr>
              <w:pStyle w:val="Normlny0"/>
              <w:rPr>
                <w:b/>
              </w:rPr>
            </w:pPr>
            <w:r w:rsidRPr="00881F3E">
              <w:rPr>
                <w:b/>
              </w:rPr>
              <w:t>(1</w:t>
            </w:r>
            <w:r w:rsidR="00FA6F80" w:rsidRPr="00881F3E">
              <w:rPr>
                <w:b/>
              </w:rPr>
              <w:t>4</w:t>
            </w:r>
            <w:r w:rsidRPr="00881F3E">
              <w:rPr>
                <w:b/>
              </w:rPr>
              <w:t xml:space="preserve">) </w:t>
            </w:r>
            <w:r w:rsidR="00F424FC" w:rsidRPr="00881F3E">
              <w:rPr>
                <w:b/>
              </w:rPr>
              <w:t xml:space="preserve">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w:t>
            </w:r>
            <w:r w:rsidR="00F424FC" w:rsidRPr="00881F3E">
              <w:rPr>
                <w:b/>
              </w:rPr>
              <w:lastRenderedPageBreak/>
              <w:t xml:space="preserve">mlčanlivosti, ktorá je porovnateľná s povinnosťou zachovávania mlčanlivosti podľa tohto zákona alebo osobitného </w:t>
            </w:r>
            <w:r w:rsidR="009E6DB5" w:rsidRPr="00881F3E">
              <w:rPr>
                <w:b/>
              </w:rPr>
              <w:t>predpisu</w:t>
            </w:r>
            <w:r w:rsidR="00F424FC" w:rsidRPr="00881F3E">
              <w:rPr>
                <w:b/>
              </w:rPr>
              <w:t>.</w:t>
            </w:r>
            <w:r w:rsidR="00F424FC" w:rsidRPr="00881F3E">
              <w:rPr>
                <w:b/>
                <w:vertAlign w:val="superscript"/>
              </w:rPr>
              <w:t>49</w:t>
            </w:r>
            <w:r w:rsidR="00F424FC"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44D482BE" w14:textId="69BE15CB"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7A892A2" w14:textId="77777777" w:rsidR="00D323E2" w:rsidRPr="00881F3E" w:rsidRDefault="00D323E2" w:rsidP="00445E64">
            <w:pPr>
              <w:pStyle w:val="Nadpis1"/>
              <w:rPr>
                <w:b w:val="0"/>
                <w:bCs w:val="0"/>
                <w:sz w:val="20"/>
                <w:szCs w:val="20"/>
              </w:rPr>
            </w:pPr>
          </w:p>
        </w:tc>
      </w:tr>
      <w:tr w:rsidR="00881F3E" w:rsidRPr="00881F3E" w14:paraId="747D000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E3B28F9" w14:textId="77777777" w:rsidR="00D323E2" w:rsidRPr="00881F3E" w:rsidRDefault="00D323E2" w:rsidP="00445E64">
            <w:pPr>
              <w:rPr>
                <w:b/>
                <w:sz w:val="20"/>
                <w:szCs w:val="20"/>
              </w:rPr>
            </w:pPr>
            <w:r w:rsidRPr="00881F3E">
              <w:rPr>
                <w:b/>
                <w:sz w:val="20"/>
                <w:szCs w:val="20"/>
              </w:rPr>
              <w:t>B:40</w:t>
            </w:r>
          </w:p>
          <w:p w14:paraId="3E9FC388"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D019D" w14:textId="77777777" w:rsidR="00D323E2" w:rsidRPr="00881F3E" w:rsidRDefault="00D323E2" w:rsidP="00445E64">
            <w:pPr>
              <w:rPr>
                <w:b/>
                <w:sz w:val="20"/>
                <w:szCs w:val="20"/>
              </w:rPr>
            </w:pPr>
            <w:r w:rsidRPr="00881F3E">
              <w:rPr>
                <w:b/>
                <w:sz w:val="20"/>
                <w:szCs w:val="20"/>
              </w:rPr>
              <w:t xml:space="preserve">v odseku 6 sa dopĺňa tento </w:t>
            </w:r>
            <w:proofErr w:type="spellStart"/>
            <w:r w:rsidRPr="00881F3E">
              <w:rPr>
                <w:b/>
                <w:sz w:val="20"/>
                <w:szCs w:val="20"/>
              </w:rPr>
              <w:t>pododsek</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D3A944"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C118F9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BF41E5"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FA916"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681FE"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85AE51" w14:textId="77777777" w:rsidR="00D323E2" w:rsidRPr="00881F3E" w:rsidRDefault="00D323E2" w:rsidP="00445E64">
            <w:pPr>
              <w:pStyle w:val="Nadpis1"/>
              <w:rPr>
                <w:bCs w:val="0"/>
                <w:sz w:val="20"/>
                <w:szCs w:val="20"/>
              </w:rPr>
            </w:pPr>
          </w:p>
        </w:tc>
      </w:tr>
      <w:tr w:rsidR="00881F3E" w:rsidRPr="00881F3E" w14:paraId="4A8941E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A7661D5" w14:textId="77777777" w:rsidR="00D323E2" w:rsidRPr="00881F3E" w:rsidRDefault="00D323E2" w:rsidP="00445E64">
            <w:pPr>
              <w:rPr>
                <w:sz w:val="20"/>
                <w:szCs w:val="20"/>
              </w:rPr>
            </w:pPr>
            <w:r w:rsidRPr="00881F3E">
              <w:rPr>
                <w:sz w:val="20"/>
                <w:szCs w:val="20"/>
              </w:rPr>
              <w:t>Č:116</w:t>
            </w:r>
          </w:p>
          <w:p w14:paraId="2A941434" w14:textId="77777777" w:rsidR="00D323E2" w:rsidRPr="00881F3E" w:rsidRDefault="00D323E2" w:rsidP="00445E64">
            <w:pPr>
              <w:rPr>
                <w:sz w:val="20"/>
                <w:szCs w:val="20"/>
              </w:rPr>
            </w:pPr>
            <w:r w:rsidRPr="00881F3E">
              <w:rPr>
                <w:sz w:val="20"/>
                <w:szCs w:val="20"/>
              </w:rPr>
              <w:t>O:6</w:t>
            </w:r>
          </w:p>
          <w:p w14:paraId="0DD7D10E" w14:textId="77777777" w:rsidR="00D323E2" w:rsidRPr="00881F3E" w:rsidRDefault="00D323E2" w:rsidP="00445E64">
            <w:pPr>
              <w:rPr>
                <w:sz w:val="20"/>
                <w:szCs w:val="20"/>
              </w:rPr>
            </w:pPr>
            <w:proofErr w:type="spellStart"/>
            <w:r w:rsidRPr="00881F3E">
              <w:rPr>
                <w:sz w:val="20"/>
                <w:szCs w:val="20"/>
              </w:rPr>
              <w:t>podO</w:t>
            </w:r>
            <w:proofErr w:type="spellEnd"/>
            <w:r w:rsidRPr="00881F3E">
              <w:rPr>
                <w:sz w:val="20"/>
                <w:szCs w:val="20"/>
              </w:rPr>
              <w:t>:</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B7BC879" w14:textId="77777777" w:rsidR="00D323E2" w:rsidRPr="00881F3E" w:rsidRDefault="00D323E2" w:rsidP="00445E64">
            <w:pPr>
              <w:rPr>
                <w:sz w:val="20"/>
                <w:szCs w:val="20"/>
              </w:rPr>
            </w:pPr>
            <w:r w:rsidRPr="00881F3E">
              <w:rPr>
                <w:sz w:val="20"/>
                <w:szCs w:val="20"/>
              </w:rPr>
              <w:t>Príslušný orgán v členskom štáte, v ktorom je zriadená finančná holdingová spoločnosť alebo zmiešaná finančná holdingová spoločnosť, ktorej bolo udelené schválenie v súlade s článkom 21a, môže byť účastníkom príslušného kolégia orgánov dohľadu.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6C6A140" w14:textId="11A7E05E"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768C5970" w14:textId="77777777" w:rsidR="00D323E2" w:rsidRPr="00881F3E" w:rsidRDefault="00D323E2" w:rsidP="00445E64">
            <w:pPr>
              <w:jc w:val="center"/>
              <w:rPr>
                <w:sz w:val="20"/>
                <w:szCs w:val="20"/>
              </w:rPr>
            </w:pPr>
            <w:r w:rsidRPr="00881F3E">
              <w:rPr>
                <w:sz w:val="20"/>
                <w:szCs w:val="20"/>
              </w:rPr>
              <w:t>483/2001</w:t>
            </w:r>
          </w:p>
          <w:p w14:paraId="01500B89" w14:textId="5E41D273" w:rsidR="00D323E2" w:rsidRPr="00881F3E" w:rsidRDefault="00D323E2" w:rsidP="00445E64">
            <w:pPr>
              <w:jc w:val="center"/>
              <w:rPr>
                <w:sz w:val="20"/>
                <w:szCs w:val="20"/>
              </w:rPr>
            </w:pPr>
            <w:r w:rsidRPr="00881F3E">
              <w:rPr>
                <w:sz w:val="20"/>
                <w:szCs w:val="20"/>
              </w:rPr>
              <w:t>a</w:t>
            </w:r>
          </w:p>
          <w:p w14:paraId="4D24DF2E" w14:textId="343E3E31"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A92B3C4" w14:textId="3A63CDB3" w:rsidR="00D323E2" w:rsidRPr="00881F3E" w:rsidRDefault="00D323E2" w:rsidP="00445E64">
            <w:pPr>
              <w:pStyle w:val="Normlny0"/>
              <w:jc w:val="center"/>
            </w:pPr>
            <w:r w:rsidRPr="00881F3E">
              <w:t xml:space="preserve">§ 48 O 10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515F9F7" w14:textId="2AACD724" w:rsidR="00D323E2" w:rsidRPr="00881F3E" w:rsidRDefault="00D323E2" w:rsidP="00445E64">
            <w:pPr>
              <w:rPr>
                <w:sz w:val="20"/>
                <w:szCs w:val="20"/>
              </w:rPr>
            </w:pPr>
            <w:r w:rsidRPr="00881F3E">
              <w:rPr>
                <w:sz w:val="20"/>
                <w:szCs w:val="20"/>
              </w:rPr>
              <w:t xml:space="preserve">(10) </w:t>
            </w:r>
            <w:r w:rsidR="00384749" w:rsidRPr="00881F3E">
              <w:rPr>
                <w:sz w:val="20"/>
                <w:szCs w:val="20"/>
              </w:rPr>
              <w:t xml:space="preserve">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w:t>
            </w:r>
            <w:r w:rsidR="00384749" w:rsidRPr="00881F3E">
              <w:rPr>
                <w:b/>
                <w:sz w:val="20"/>
                <w:szCs w:val="20"/>
              </w:rPr>
              <w:t>únii</w:t>
            </w:r>
            <w:r w:rsidR="009751DA" w:rsidRPr="00881F3E">
              <w:rPr>
                <w:b/>
                <w:sz w:val="20"/>
                <w:szCs w:val="20"/>
              </w:rPr>
              <w:t xml:space="preserve">, </w:t>
            </w:r>
            <w:r w:rsidR="00384749" w:rsidRPr="00881F3E">
              <w:rPr>
                <w:b/>
                <w:sz w:val="20"/>
                <w:szCs w:val="20"/>
              </w:rPr>
              <w:t>príslušné orgány členského štátu, v ktorom sú zriadené významné pobočky úverovej inštitúcie</w:t>
            </w:r>
            <w:r w:rsidR="009751DA" w:rsidRPr="00881F3E">
              <w:rPr>
                <w:b/>
                <w:sz w:val="20"/>
                <w:szCs w:val="20"/>
              </w:rPr>
              <w:t xml:space="preserve">, príslušné orgány členského štátu, v ktorom má sídlo finančná holdingová spoločnosť, ktorej </w:t>
            </w:r>
            <w:r w:rsidR="009F5091" w:rsidRPr="00881F3E">
              <w:rPr>
                <w:b/>
                <w:sz w:val="20"/>
                <w:szCs w:val="20"/>
              </w:rPr>
              <w:t>sa udelil</w:t>
            </w:r>
            <w:r w:rsidR="009751DA" w:rsidRPr="00881F3E">
              <w:rPr>
                <w:b/>
                <w:sz w:val="20"/>
                <w:szCs w:val="20"/>
              </w:rPr>
              <w:t xml:space="preserve"> súhlas podľa § 20a alebo zmiešaná finančná holdingová spoločnosť, ktorej </w:t>
            </w:r>
            <w:r w:rsidR="009F5091" w:rsidRPr="00881F3E">
              <w:rPr>
                <w:b/>
                <w:sz w:val="20"/>
                <w:szCs w:val="20"/>
              </w:rPr>
              <w:t>sa udelil</w:t>
            </w:r>
            <w:r w:rsidR="009751DA" w:rsidRPr="00881F3E">
              <w:rPr>
                <w:b/>
                <w:sz w:val="20"/>
                <w:szCs w:val="20"/>
              </w:rPr>
              <w:t xml:space="preserve"> súhlas podľa § 20a,</w:t>
            </w:r>
            <w:r w:rsidR="00384749" w:rsidRPr="00881F3E">
              <w:rPr>
                <w:sz w:val="20"/>
                <w:szCs w:val="20"/>
              </w:rPr>
              <w:t xml:space="preserve"> prípadne centrálne banky, a podľa potreby príslušné orgány dohľadu krajín, ktoré nie sú členským štátom, s prihliadnutím na povinnosť zachovávania mlčanlivosti. Národná banka Slovenska</w:t>
            </w:r>
          </w:p>
          <w:p w14:paraId="0DED61B4" w14:textId="58D21FB4" w:rsidR="00D323E2" w:rsidRPr="00881F3E" w:rsidRDefault="00D323E2" w:rsidP="00445E64">
            <w:pPr>
              <w:ind w:left="382" w:hanging="382"/>
              <w:jc w:val="both"/>
              <w:rPr>
                <w:sz w:val="20"/>
                <w:szCs w:val="20"/>
              </w:rPr>
            </w:pPr>
            <w:r w:rsidRPr="00881F3E">
              <w:rPr>
                <w:sz w:val="20"/>
                <w:szCs w:val="20"/>
              </w:rPr>
              <w:t>a) vedie zasadnutia kolégia a rozhoduje, ktoré príslušné orgány dohľadu sa zúčastňujú na zasadnutí alebo činnosti kolégia,</w:t>
            </w:r>
          </w:p>
          <w:p w14:paraId="69744E75" w14:textId="5FB15322" w:rsidR="00D323E2" w:rsidRPr="00881F3E" w:rsidRDefault="00D323E2" w:rsidP="00445E64">
            <w:pPr>
              <w:ind w:left="382" w:hanging="382"/>
              <w:jc w:val="both"/>
              <w:rPr>
                <w:sz w:val="20"/>
                <w:szCs w:val="20"/>
              </w:rPr>
            </w:pPr>
            <w:r w:rsidRPr="00881F3E">
              <w:rPr>
                <w:sz w:val="20"/>
                <w:szCs w:val="20"/>
              </w:rPr>
              <w:t>b) vopred úplne informuje každého člena kolégia o termíne, mieste uskutočnenia a programe zasadnutia kolégia,</w:t>
            </w:r>
          </w:p>
          <w:p w14:paraId="58AFDEED" w14:textId="13E69FE6" w:rsidR="00D323E2" w:rsidRPr="00881F3E" w:rsidRDefault="00D323E2" w:rsidP="00445E64">
            <w:pPr>
              <w:ind w:left="382" w:hanging="382"/>
              <w:jc w:val="both"/>
              <w:rPr>
                <w:sz w:val="20"/>
                <w:szCs w:val="20"/>
              </w:rPr>
            </w:pPr>
            <w:r w:rsidRPr="00881F3E">
              <w:rPr>
                <w:sz w:val="20"/>
                <w:szCs w:val="20"/>
              </w:rPr>
              <w:t>c) včas podáva všetkým členom kolégia úplné informácie o rozhodnutiach prijatých na zasadnutiach alebo vykonaných opatreniach,</w:t>
            </w:r>
          </w:p>
          <w:p w14:paraId="45CDD160" w14:textId="01028F55" w:rsidR="00D323E2" w:rsidRPr="00881F3E" w:rsidRDefault="00D323E2" w:rsidP="00445E64">
            <w:pPr>
              <w:ind w:left="382" w:hanging="382"/>
              <w:jc w:val="both"/>
              <w:rPr>
                <w:sz w:val="20"/>
                <w:szCs w:val="20"/>
              </w:rPr>
            </w:pPr>
            <w:r w:rsidRPr="00881F3E">
              <w:rPr>
                <w:sz w:val="20"/>
                <w:szCs w:val="20"/>
              </w:rPr>
              <w:t xml:space="preserve">d) pri svojom rozhodovaní prihliada na dôležitosť činnosti dohľadu, ktorá sa má plánovať alebo koordinovať, pre tieto orgány, a najmä na možné dôsledky na stabilitu finančného systému v dotknutých </w:t>
            </w:r>
            <w:r w:rsidRPr="00881F3E">
              <w:rPr>
                <w:sz w:val="20"/>
                <w:szCs w:val="20"/>
              </w:rPr>
              <w:lastRenderedPageBreak/>
              <w:t>členských štátoch podľa </w:t>
            </w:r>
            <w:hyperlink r:id="rId40" w:anchor="paragraf-6.odsek-2" w:tooltip="Odkaz na predpis alebo ustanovenie" w:history="1">
              <w:r w:rsidRPr="00881F3E">
                <w:rPr>
                  <w:rStyle w:val="Hypertextovprepojenie"/>
                  <w:iCs/>
                  <w:color w:val="auto"/>
                  <w:sz w:val="20"/>
                  <w:szCs w:val="20"/>
                </w:rPr>
                <w:t>§ 6 ods. 2</w:t>
              </w:r>
            </w:hyperlink>
            <w:r w:rsidRPr="00881F3E">
              <w:rPr>
                <w:sz w:val="20"/>
                <w:szCs w:val="20"/>
              </w:rPr>
              <w:t> a na povinnosti podľa </w:t>
            </w:r>
            <w:hyperlink r:id="rId41" w:anchor="paragraf-6.odsek-16" w:tooltip="Odkaz na predpis alebo ustanovenie" w:history="1">
              <w:r w:rsidRPr="00881F3E">
                <w:rPr>
                  <w:rStyle w:val="Hypertextovprepojenie"/>
                  <w:iCs/>
                  <w:color w:val="auto"/>
                  <w:sz w:val="20"/>
                  <w:szCs w:val="20"/>
                </w:rPr>
                <w:t>§ 6 ods. 16</w:t>
              </w:r>
            </w:hyperlink>
            <w:r w:rsidRPr="00881F3E">
              <w:rPr>
                <w:sz w:val="20"/>
                <w:szCs w:val="20"/>
              </w:rPr>
              <w:t>,</w:t>
            </w:r>
          </w:p>
          <w:p w14:paraId="090727B2" w14:textId="0D1517CD" w:rsidR="00D323E2" w:rsidRPr="00881F3E" w:rsidRDefault="00D323E2" w:rsidP="00445E64">
            <w:pPr>
              <w:ind w:left="382" w:hanging="382"/>
              <w:jc w:val="both"/>
            </w:pPr>
            <w:r w:rsidRPr="00881F3E">
              <w:rPr>
                <w:sz w:val="20"/>
                <w:szCs w:val="20"/>
              </w:rPr>
              <w:t>e) informuje, s prihliadnutím na povinnosť zachovávania mlčanlivosti, Európsky orgán dohľadu (Európsky orgán pre bankovníctvo) o činnostiach kolégia.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28A81B2" w14:textId="52E4AEA6"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69E860C" w14:textId="77777777" w:rsidR="00D323E2" w:rsidRPr="00881F3E" w:rsidRDefault="00D323E2" w:rsidP="00445E64">
            <w:pPr>
              <w:pStyle w:val="Nadpis1"/>
              <w:rPr>
                <w:b w:val="0"/>
                <w:bCs w:val="0"/>
                <w:sz w:val="20"/>
                <w:szCs w:val="20"/>
              </w:rPr>
            </w:pPr>
          </w:p>
        </w:tc>
      </w:tr>
      <w:tr w:rsidR="00881F3E" w:rsidRPr="00881F3E" w14:paraId="0F1CD59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B299C2" w14:textId="77777777" w:rsidR="00D323E2" w:rsidRPr="00881F3E" w:rsidRDefault="00D323E2" w:rsidP="00445E64">
            <w:pPr>
              <w:rPr>
                <w:b/>
                <w:sz w:val="20"/>
                <w:szCs w:val="20"/>
              </w:rPr>
            </w:pPr>
            <w:r w:rsidRPr="00881F3E">
              <w:rPr>
                <w:b/>
                <w:sz w:val="20"/>
                <w:szCs w:val="20"/>
              </w:rPr>
              <w:t>B:41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16298" w14:textId="77777777" w:rsidR="00D323E2" w:rsidRPr="00881F3E" w:rsidRDefault="00D323E2" w:rsidP="00445E64">
            <w:pPr>
              <w:rPr>
                <w:b/>
                <w:sz w:val="20"/>
                <w:szCs w:val="20"/>
              </w:rPr>
            </w:pPr>
            <w:r w:rsidRPr="00881F3E">
              <w:rPr>
                <w:b/>
                <w:sz w:val="20"/>
                <w:szCs w:val="20"/>
              </w:rPr>
              <w:t>V článku 117 sa dopĺňajú tieto odseky: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F0471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1E54B4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6970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D8B8B"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F015B"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7A3B9D4" w14:textId="77777777" w:rsidR="00D323E2" w:rsidRPr="00881F3E" w:rsidRDefault="00D323E2" w:rsidP="00445E64">
            <w:pPr>
              <w:pStyle w:val="Nadpis1"/>
              <w:rPr>
                <w:bCs w:val="0"/>
                <w:sz w:val="20"/>
                <w:szCs w:val="20"/>
              </w:rPr>
            </w:pPr>
          </w:p>
        </w:tc>
      </w:tr>
      <w:tr w:rsidR="00881F3E" w:rsidRPr="00881F3E" w14:paraId="0D578B0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03A6741" w14:textId="77777777" w:rsidR="00D323E2" w:rsidRPr="00881F3E" w:rsidRDefault="00D323E2" w:rsidP="00445E64">
            <w:pPr>
              <w:rPr>
                <w:sz w:val="20"/>
                <w:szCs w:val="20"/>
              </w:rPr>
            </w:pPr>
            <w:r w:rsidRPr="00881F3E">
              <w:rPr>
                <w:sz w:val="20"/>
                <w:szCs w:val="20"/>
              </w:rPr>
              <w:t>Č:117</w:t>
            </w:r>
          </w:p>
          <w:p w14:paraId="3B98164F"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49CAB8A" w14:textId="77777777" w:rsidR="00D323E2" w:rsidRPr="00881F3E" w:rsidRDefault="00D323E2" w:rsidP="00445E64">
            <w:pPr>
              <w:rPr>
                <w:sz w:val="20"/>
                <w:szCs w:val="20"/>
              </w:rPr>
            </w:pPr>
            <w:r w:rsidRPr="00881F3E">
              <w:rPr>
                <w:sz w:val="20"/>
                <w:szCs w:val="20"/>
              </w:rPr>
              <w:t>Príslušné orgány, finančné spravodajské jednotky a orgány poverené verejnou úlohou dohľadu nad povinnými subjektmi uvedenými v článku 2 ods. 1 bodoch 1 a 2 smernice (EÚ) 2015/849 na zabezpečenie súladu s uvedenou smernicou, medzi sebou úzko spolupracujú v rámci svojich príslušných právomocí a navzájom si poskytujú informácie dôležité na plnenie ich úloh podľa tejto smernice, nariadenia (EÚ) č. 575/2013 a podľa smernice (EÚ) 2015/849 za predpokladu, že táto spolupráca a výmena informácií nezasahuje do prebiehajúceho šetrenia, vyšetrovania alebo konania v súlade s trestným alebo správnym právom členského štátu, v ktorom sa príslušný orgán, finančná informačná jednotka alebo orgán poverený verejnou úlohou dohľadu nad povinnými subjektmi uvedenými v článku 2 ods. 1 bodoch 1 a 2 smernice (EÚ) 2015/849 nachádza.</w:t>
            </w:r>
          </w:p>
          <w:p w14:paraId="196DBAFB" w14:textId="77777777" w:rsidR="00D323E2" w:rsidRPr="00881F3E" w:rsidRDefault="00D323E2" w:rsidP="00445E64">
            <w:pPr>
              <w:rPr>
                <w:sz w:val="20"/>
                <w:szCs w:val="20"/>
              </w:rPr>
            </w:pPr>
          </w:p>
          <w:p w14:paraId="2E4FE239" w14:textId="77777777" w:rsidR="00D323E2" w:rsidRPr="00881F3E" w:rsidRDefault="00D323E2" w:rsidP="00445E64">
            <w:pPr>
              <w:rPr>
                <w:sz w:val="20"/>
                <w:szCs w:val="20"/>
              </w:rPr>
            </w:pPr>
          </w:p>
          <w:p w14:paraId="49A682F7" w14:textId="77777777" w:rsidR="00D323E2" w:rsidRPr="00881F3E" w:rsidRDefault="00D323E2" w:rsidP="00445E64">
            <w:pPr>
              <w:rPr>
                <w:sz w:val="20"/>
                <w:szCs w:val="20"/>
              </w:rPr>
            </w:pPr>
          </w:p>
          <w:p w14:paraId="13FB2AE7" w14:textId="77777777" w:rsidR="00D323E2" w:rsidRPr="00881F3E" w:rsidRDefault="00D323E2" w:rsidP="00445E64">
            <w:pPr>
              <w:rPr>
                <w:sz w:val="20"/>
                <w:szCs w:val="20"/>
              </w:rPr>
            </w:pPr>
          </w:p>
          <w:p w14:paraId="7945904B" w14:textId="77777777" w:rsidR="00D323E2" w:rsidRPr="00881F3E" w:rsidRDefault="00D323E2" w:rsidP="00445E64">
            <w:pPr>
              <w:rPr>
                <w:sz w:val="20"/>
                <w:szCs w:val="20"/>
              </w:rPr>
            </w:pPr>
          </w:p>
          <w:p w14:paraId="7CBD95C3" w14:textId="77777777" w:rsidR="00D323E2" w:rsidRPr="00881F3E" w:rsidRDefault="00D323E2" w:rsidP="00445E64">
            <w:pPr>
              <w:rPr>
                <w:sz w:val="20"/>
                <w:szCs w:val="20"/>
              </w:rPr>
            </w:pPr>
          </w:p>
          <w:p w14:paraId="1027583F" w14:textId="77777777" w:rsidR="00D323E2" w:rsidRPr="00881F3E" w:rsidRDefault="00D323E2" w:rsidP="00445E64">
            <w:pPr>
              <w:rPr>
                <w:sz w:val="20"/>
                <w:szCs w:val="20"/>
              </w:rPr>
            </w:pPr>
          </w:p>
          <w:p w14:paraId="21AAED9A" w14:textId="77777777" w:rsidR="00D323E2" w:rsidRPr="00881F3E" w:rsidRDefault="00D323E2" w:rsidP="00445E64">
            <w:pPr>
              <w:rPr>
                <w:sz w:val="20"/>
                <w:szCs w:val="20"/>
              </w:rPr>
            </w:pPr>
            <w:r w:rsidRPr="00881F3E">
              <w:rPr>
                <w:sz w:val="20"/>
                <w:szCs w:val="20"/>
              </w:rPr>
              <w:t xml:space="preserve">EBA môže príslušným orgánom z vlastného podnetu pomôcť v prípade sporu týkajúceho sa koordinácie činností v oblasti dohľadu podľa tohto článku, a to v súlade s článkom 19 ods. 1 druhým </w:t>
            </w:r>
            <w:proofErr w:type="spellStart"/>
            <w:r w:rsidRPr="00881F3E">
              <w:rPr>
                <w:sz w:val="20"/>
                <w:szCs w:val="20"/>
              </w:rPr>
              <w:t>pododsekom</w:t>
            </w:r>
            <w:proofErr w:type="spellEnd"/>
            <w:r w:rsidRPr="00881F3E">
              <w:rPr>
                <w:sz w:val="20"/>
                <w:szCs w:val="20"/>
              </w:rPr>
              <w:t xml:space="preserve">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E6364E9" w14:textId="77777777" w:rsidR="00D323E2" w:rsidRPr="00881F3E" w:rsidRDefault="00D323E2" w:rsidP="00445E64">
            <w:pPr>
              <w:jc w:val="center"/>
              <w:rPr>
                <w:sz w:val="20"/>
                <w:szCs w:val="20"/>
              </w:rPr>
            </w:pPr>
            <w:r w:rsidRPr="00881F3E">
              <w:rPr>
                <w:sz w:val="20"/>
                <w:szCs w:val="20"/>
              </w:rPr>
              <w:t>N</w:t>
            </w:r>
          </w:p>
          <w:p w14:paraId="46232991" w14:textId="77777777" w:rsidR="00D323E2" w:rsidRPr="00881F3E" w:rsidRDefault="00D323E2" w:rsidP="00445E64">
            <w:pPr>
              <w:jc w:val="center"/>
              <w:rPr>
                <w:sz w:val="20"/>
                <w:szCs w:val="20"/>
              </w:rPr>
            </w:pPr>
          </w:p>
          <w:p w14:paraId="4DFE814F" w14:textId="77777777" w:rsidR="00D323E2" w:rsidRPr="00881F3E" w:rsidRDefault="00D323E2" w:rsidP="00445E64">
            <w:pPr>
              <w:jc w:val="center"/>
              <w:rPr>
                <w:sz w:val="20"/>
                <w:szCs w:val="20"/>
              </w:rPr>
            </w:pPr>
          </w:p>
          <w:p w14:paraId="37B3812D" w14:textId="77777777" w:rsidR="00D323E2" w:rsidRPr="00881F3E" w:rsidRDefault="00D323E2" w:rsidP="00445E64">
            <w:pPr>
              <w:jc w:val="center"/>
              <w:rPr>
                <w:sz w:val="20"/>
                <w:szCs w:val="20"/>
              </w:rPr>
            </w:pPr>
          </w:p>
          <w:p w14:paraId="7C6F6E24" w14:textId="77777777" w:rsidR="00D323E2" w:rsidRPr="00881F3E" w:rsidRDefault="00D323E2" w:rsidP="00445E64">
            <w:pPr>
              <w:jc w:val="center"/>
              <w:rPr>
                <w:sz w:val="20"/>
                <w:szCs w:val="20"/>
              </w:rPr>
            </w:pPr>
          </w:p>
          <w:p w14:paraId="59E15044" w14:textId="77777777" w:rsidR="00D323E2" w:rsidRPr="00881F3E" w:rsidRDefault="00D323E2" w:rsidP="00445E64">
            <w:pPr>
              <w:jc w:val="center"/>
              <w:rPr>
                <w:sz w:val="20"/>
                <w:szCs w:val="20"/>
              </w:rPr>
            </w:pPr>
          </w:p>
          <w:p w14:paraId="33D11DD7" w14:textId="77777777" w:rsidR="00D323E2" w:rsidRPr="00881F3E" w:rsidRDefault="00D323E2" w:rsidP="00445E64">
            <w:pPr>
              <w:jc w:val="center"/>
              <w:rPr>
                <w:sz w:val="20"/>
                <w:szCs w:val="20"/>
              </w:rPr>
            </w:pPr>
          </w:p>
          <w:p w14:paraId="78729279" w14:textId="77777777" w:rsidR="00D323E2" w:rsidRPr="00881F3E" w:rsidRDefault="00D323E2" w:rsidP="00445E64">
            <w:pPr>
              <w:jc w:val="center"/>
              <w:rPr>
                <w:sz w:val="20"/>
                <w:szCs w:val="20"/>
              </w:rPr>
            </w:pPr>
          </w:p>
          <w:p w14:paraId="5E6A3633" w14:textId="77777777" w:rsidR="00D323E2" w:rsidRPr="00881F3E" w:rsidRDefault="00D323E2" w:rsidP="00445E64">
            <w:pPr>
              <w:jc w:val="center"/>
              <w:rPr>
                <w:sz w:val="20"/>
                <w:szCs w:val="20"/>
              </w:rPr>
            </w:pPr>
          </w:p>
          <w:p w14:paraId="2BAE2150" w14:textId="77777777" w:rsidR="00D323E2" w:rsidRPr="00881F3E" w:rsidRDefault="00D323E2" w:rsidP="00445E64">
            <w:pPr>
              <w:jc w:val="center"/>
              <w:rPr>
                <w:sz w:val="20"/>
                <w:szCs w:val="20"/>
              </w:rPr>
            </w:pPr>
          </w:p>
          <w:p w14:paraId="5240CB49" w14:textId="77777777" w:rsidR="00D323E2" w:rsidRPr="00881F3E" w:rsidRDefault="00D323E2" w:rsidP="00445E64">
            <w:pPr>
              <w:jc w:val="center"/>
              <w:rPr>
                <w:sz w:val="20"/>
                <w:szCs w:val="20"/>
              </w:rPr>
            </w:pPr>
          </w:p>
          <w:p w14:paraId="1AC38577" w14:textId="77777777" w:rsidR="00D323E2" w:rsidRPr="00881F3E" w:rsidRDefault="00D323E2" w:rsidP="00445E64">
            <w:pPr>
              <w:jc w:val="center"/>
              <w:rPr>
                <w:sz w:val="20"/>
                <w:szCs w:val="20"/>
              </w:rPr>
            </w:pPr>
          </w:p>
          <w:p w14:paraId="59E3E6D1" w14:textId="77777777" w:rsidR="00D323E2" w:rsidRPr="00881F3E" w:rsidRDefault="00D323E2" w:rsidP="00445E64">
            <w:pPr>
              <w:jc w:val="center"/>
              <w:rPr>
                <w:sz w:val="20"/>
                <w:szCs w:val="20"/>
              </w:rPr>
            </w:pPr>
          </w:p>
          <w:p w14:paraId="50712CD9" w14:textId="77777777" w:rsidR="00D323E2" w:rsidRPr="00881F3E" w:rsidRDefault="00D323E2" w:rsidP="00445E64">
            <w:pPr>
              <w:jc w:val="center"/>
              <w:rPr>
                <w:sz w:val="20"/>
                <w:szCs w:val="20"/>
              </w:rPr>
            </w:pPr>
          </w:p>
          <w:p w14:paraId="20D25102" w14:textId="77777777" w:rsidR="00D323E2" w:rsidRPr="00881F3E" w:rsidRDefault="00D323E2" w:rsidP="00445E64">
            <w:pPr>
              <w:jc w:val="center"/>
              <w:rPr>
                <w:sz w:val="20"/>
                <w:szCs w:val="20"/>
              </w:rPr>
            </w:pPr>
          </w:p>
          <w:p w14:paraId="3F7A7AD7" w14:textId="77777777" w:rsidR="00D323E2" w:rsidRPr="00881F3E" w:rsidRDefault="00D323E2" w:rsidP="00445E64">
            <w:pPr>
              <w:jc w:val="center"/>
              <w:rPr>
                <w:sz w:val="20"/>
                <w:szCs w:val="20"/>
              </w:rPr>
            </w:pPr>
          </w:p>
          <w:p w14:paraId="58C75E06" w14:textId="77777777" w:rsidR="00D323E2" w:rsidRPr="00881F3E" w:rsidRDefault="00D323E2" w:rsidP="00445E64">
            <w:pPr>
              <w:jc w:val="center"/>
              <w:rPr>
                <w:sz w:val="20"/>
                <w:szCs w:val="20"/>
              </w:rPr>
            </w:pPr>
          </w:p>
          <w:p w14:paraId="02FF0286" w14:textId="77777777" w:rsidR="00D323E2" w:rsidRPr="00881F3E" w:rsidRDefault="00D323E2" w:rsidP="00445E64">
            <w:pPr>
              <w:jc w:val="center"/>
              <w:rPr>
                <w:sz w:val="20"/>
                <w:szCs w:val="20"/>
              </w:rPr>
            </w:pPr>
          </w:p>
          <w:p w14:paraId="0C107F76" w14:textId="77777777" w:rsidR="00D323E2" w:rsidRPr="00881F3E" w:rsidRDefault="00D323E2" w:rsidP="00445E64">
            <w:pPr>
              <w:jc w:val="center"/>
              <w:rPr>
                <w:sz w:val="20"/>
                <w:szCs w:val="20"/>
              </w:rPr>
            </w:pPr>
          </w:p>
          <w:p w14:paraId="3569EC30" w14:textId="171ACFCC"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B96AC9A" w14:textId="65573F32"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E686E82" w14:textId="07DE194B" w:rsidR="00D323E2" w:rsidRPr="00881F3E" w:rsidRDefault="00D323E2" w:rsidP="00445E64">
            <w:pPr>
              <w:pStyle w:val="Normlny0"/>
              <w:jc w:val="center"/>
              <w:rPr>
                <w:b/>
              </w:rPr>
            </w:pPr>
            <w:r w:rsidRPr="00881F3E">
              <w:rPr>
                <w:b/>
              </w:rPr>
              <w:t>§ 48 O 1</w:t>
            </w:r>
            <w:r w:rsidR="00E455B7" w:rsidRPr="00881F3E">
              <w:rPr>
                <w:b/>
              </w:rPr>
              <w:t>5</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199432D" w14:textId="0134B0BE" w:rsidR="00F424FC" w:rsidRPr="00881F3E" w:rsidRDefault="00F1410A" w:rsidP="00F424FC">
            <w:pPr>
              <w:rPr>
                <w:b/>
                <w:sz w:val="20"/>
                <w:szCs w:val="20"/>
              </w:rPr>
            </w:pPr>
            <w:r w:rsidRPr="00881F3E">
              <w:rPr>
                <w:b/>
                <w:sz w:val="20"/>
                <w:szCs w:val="20"/>
              </w:rPr>
              <w:t xml:space="preserve">(15) </w:t>
            </w:r>
            <w:r w:rsidR="00F424FC" w:rsidRPr="00881F3E">
              <w:rPr>
                <w:b/>
                <w:sz w:val="20"/>
                <w:szCs w:val="20"/>
              </w:rPr>
              <w:t>Národná banka Slovenska a finančná spravodajská jednotka v rozsahu potrebnom na plnenie úloh podľa tohto zákona a osobitných predpisov</w:t>
            </w:r>
            <w:r w:rsidR="00F424FC" w:rsidRPr="00881F3E">
              <w:rPr>
                <w:b/>
                <w:sz w:val="20"/>
                <w:szCs w:val="20"/>
                <w:vertAlign w:val="superscript"/>
              </w:rPr>
              <w:t>45aca</w:t>
            </w:r>
            <w:r w:rsidR="00F424FC" w:rsidRPr="00881F3E">
              <w:rPr>
                <w:b/>
                <w:sz w:val="20"/>
                <w:szCs w:val="20"/>
              </w:rPr>
              <w:t>) spolupracujú a poskytujú si informácie; to neplatí, ak by mohlo dôjsť k zmareniu alebo ohrozeniu spracovania neobvyklej obchodnej operácie podľa osobitného predpisu,</w:t>
            </w:r>
            <w:r w:rsidR="00F424FC" w:rsidRPr="00881F3E">
              <w:rPr>
                <w:b/>
                <w:sz w:val="20"/>
                <w:szCs w:val="20"/>
                <w:vertAlign w:val="superscript"/>
              </w:rPr>
              <w:t>21a</w:t>
            </w:r>
            <w:r w:rsidR="00F424FC" w:rsidRPr="00881F3E">
              <w:rPr>
                <w:b/>
                <w:sz w:val="20"/>
                <w:szCs w:val="20"/>
              </w:rPr>
              <w:t>) výkonu dohľadu alebo kontroly podľa osobitných predpisov,</w:t>
            </w:r>
            <w:r w:rsidR="00F424FC" w:rsidRPr="00881F3E">
              <w:rPr>
                <w:b/>
                <w:sz w:val="20"/>
                <w:szCs w:val="20"/>
                <w:vertAlign w:val="superscript"/>
              </w:rPr>
              <w:t>45acb</w:t>
            </w:r>
            <w:r w:rsidR="00F424FC" w:rsidRPr="00881F3E">
              <w:rPr>
                <w:b/>
                <w:sz w:val="20"/>
                <w:szCs w:val="20"/>
              </w:rPr>
              <w:t>) prebiehajúceho trestného konania alebo iného konania podľa osobitného predpisu.</w:t>
            </w:r>
            <w:r w:rsidR="00F424FC" w:rsidRPr="00881F3E">
              <w:rPr>
                <w:b/>
                <w:sz w:val="20"/>
                <w:szCs w:val="20"/>
                <w:vertAlign w:val="superscript"/>
              </w:rPr>
              <w:t>45acc</w:t>
            </w:r>
            <w:r w:rsidR="00F424FC" w:rsidRPr="00881F3E">
              <w:rPr>
                <w:b/>
                <w:sz w:val="20"/>
                <w:szCs w:val="20"/>
              </w:rPr>
              <w:t>)“.</w:t>
            </w:r>
          </w:p>
          <w:p w14:paraId="4FB30C68" w14:textId="77777777" w:rsidR="00F424FC" w:rsidRPr="00881F3E" w:rsidRDefault="00F424FC" w:rsidP="00F424FC">
            <w:pPr>
              <w:pStyle w:val="Odsekzoznamu"/>
              <w:ind w:left="426"/>
              <w:rPr>
                <w:b/>
                <w:sz w:val="20"/>
                <w:szCs w:val="20"/>
              </w:rPr>
            </w:pPr>
          </w:p>
          <w:p w14:paraId="22EFE3AD" w14:textId="77777777" w:rsidR="00F424FC" w:rsidRPr="00881F3E" w:rsidRDefault="00F424FC" w:rsidP="00F424FC">
            <w:pPr>
              <w:rPr>
                <w:b/>
                <w:sz w:val="20"/>
                <w:szCs w:val="20"/>
              </w:rPr>
            </w:pPr>
            <w:r w:rsidRPr="00881F3E">
              <w:rPr>
                <w:b/>
                <w:sz w:val="20"/>
                <w:szCs w:val="20"/>
              </w:rPr>
              <w:t>Poznámky pod čiarou k odkazom 45aca a 45acc znejú:</w:t>
            </w:r>
          </w:p>
          <w:p w14:paraId="67FE1AEB" w14:textId="77777777" w:rsidR="00F424FC" w:rsidRPr="00881F3E" w:rsidRDefault="00F424FC" w:rsidP="00F424FC">
            <w:pPr>
              <w:ind w:left="607" w:hanging="607"/>
              <w:rPr>
                <w:b/>
                <w:sz w:val="20"/>
                <w:szCs w:val="20"/>
              </w:rPr>
            </w:pPr>
            <w:r w:rsidRPr="00881F3E">
              <w:rPr>
                <w:b/>
                <w:sz w:val="20"/>
                <w:szCs w:val="20"/>
              </w:rPr>
              <w:t>„</w:t>
            </w:r>
            <w:r w:rsidRPr="00881F3E">
              <w:rPr>
                <w:b/>
                <w:sz w:val="20"/>
                <w:szCs w:val="20"/>
                <w:vertAlign w:val="superscript"/>
              </w:rPr>
              <w:t>45aca</w:t>
            </w:r>
            <w:r w:rsidRPr="00881F3E">
              <w:rPr>
                <w:b/>
                <w:sz w:val="20"/>
                <w:szCs w:val="20"/>
              </w:rPr>
              <w:t xml:space="preserve">) </w:t>
            </w:r>
            <w:r w:rsidRPr="00881F3E">
              <w:rPr>
                <w:b/>
                <w:sz w:val="20"/>
                <w:szCs w:val="20"/>
              </w:rPr>
              <w:tab/>
              <w:t>Zákon č. 297/2008 Z. z. v znení neskorších predpisov.</w:t>
            </w:r>
          </w:p>
          <w:p w14:paraId="1A5B969F" w14:textId="77777777" w:rsidR="00F424FC" w:rsidRPr="00881F3E" w:rsidRDefault="00F424FC" w:rsidP="00F424FC">
            <w:pPr>
              <w:ind w:left="607"/>
              <w:rPr>
                <w:b/>
                <w:sz w:val="20"/>
                <w:szCs w:val="20"/>
              </w:rPr>
            </w:pPr>
            <w:r w:rsidRPr="00881F3E">
              <w:rPr>
                <w:b/>
                <w:sz w:val="20"/>
                <w:szCs w:val="20"/>
              </w:rPr>
              <w:t>Nariadenie (EÚ) č. 575/2013 v platnom znení.</w:t>
            </w:r>
          </w:p>
          <w:p w14:paraId="46ADFECB" w14:textId="77777777" w:rsidR="00F424FC" w:rsidRPr="00881F3E" w:rsidRDefault="00F424FC" w:rsidP="00F424FC">
            <w:pPr>
              <w:ind w:left="607" w:hanging="607"/>
              <w:rPr>
                <w:b/>
                <w:sz w:val="20"/>
                <w:szCs w:val="20"/>
              </w:rPr>
            </w:pPr>
            <w:r w:rsidRPr="00881F3E">
              <w:rPr>
                <w:b/>
                <w:sz w:val="20"/>
                <w:szCs w:val="20"/>
                <w:vertAlign w:val="superscript"/>
              </w:rPr>
              <w:t>45acb</w:t>
            </w:r>
            <w:r w:rsidRPr="00881F3E">
              <w:rPr>
                <w:b/>
                <w:sz w:val="20"/>
                <w:szCs w:val="20"/>
              </w:rPr>
              <w:t xml:space="preserve">) </w:t>
            </w:r>
            <w:r w:rsidRPr="00881F3E">
              <w:rPr>
                <w:b/>
                <w:sz w:val="20"/>
                <w:szCs w:val="20"/>
              </w:rPr>
              <w:tab/>
              <w:t>§ 6 až 11 zákona č. 747/2004 Z. z. v znení neskorších predpisov.</w:t>
            </w:r>
          </w:p>
          <w:p w14:paraId="1C1491F5" w14:textId="77777777" w:rsidR="00F424FC" w:rsidRPr="00881F3E" w:rsidRDefault="00F424FC" w:rsidP="00F424FC">
            <w:pPr>
              <w:ind w:left="607"/>
              <w:rPr>
                <w:b/>
                <w:sz w:val="20"/>
                <w:szCs w:val="20"/>
              </w:rPr>
            </w:pPr>
            <w:r w:rsidRPr="00881F3E">
              <w:rPr>
                <w:b/>
                <w:sz w:val="20"/>
                <w:szCs w:val="20"/>
              </w:rPr>
              <w:t>Zákon č. 297/2008 Z. z. v znení neskorších predpisov.</w:t>
            </w:r>
          </w:p>
          <w:p w14:paraId="27642D8C" w14:textId="5C30202C" w:rsidR="00D323E2" w:rsidRPr="00881F3E" w:rsidRDefault="00F424FC" w:rsidP="00F424FC">
            <w:pPr>
              <w:ind w:left="607" w:hanging="607"/>
              <w:rPr>
                <w:b/>
                <w:sz w:val="20"/>
                <w:szCs w:val="20"/>
              </w:rPr>
            </w:pPr>
            <w:r w:rsidRPr="00881F3E">
              <w:rPr>
                <w:b/>
                <w:sz w:val="20"/>
                <w:szCs w:val="20"/>
                <w:vertAlign w:val="superscript"/>
              </w:rPr>
              <w:t>45acc</w:t>
            </w:r>
            <w:r w:rsidRPr="00881F3E">
              <w:rPr>
                <w:b/>
                <w:sz w:val="20"/>
                <w:szCs w:val="20"/>
              </w:rPr>
              <w:t xml:space="preserve">)   </w:t>
            </w:r>
            <w:r w:rsidRPr="00881F3E">
              <w:rPr>
                <w:b/>
                <w:sz w:val="20"/>
                <w:szCs w:val="20"/>
              </w:rPr>
              <w:tab/>
              <w:t>§ 12 až 34a zákona č. 747/2004 Z. z. v znení neskorších predpisov“.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2458F" w14:textId="77777777" w:rsidR="00D323E2" w:rsidRPr="00881F3E" w:rsidRDefault="00D323E2" w:rsidP="00445E64">
            <w:pPr>
              <w:jc w:val="center"/>
              <w:rPr>
                <w:sz w:val="20"/>
                <w:szCs w:val="20"/>
              </w:rPr>
            </w:pPr>
            <w:r w:rsidRPr="00881F3E">
              <w:rPr>
                <w:sz w:val="20"/>
                <w:szCs w:val="20"/>
              </w:rPr>
              <w:t>Ú</w:t>
            </w:r>
          </w:p>
          <w:p w14:paraId="76336C31" w14:textId="77777777" w:rsidR="00295FFA" w:rsidRPr="00881F3E" w:rsidRDefault="00295FFA" w:rsidP="00445E64">
            <w:pPr>
              <w:jc w:val="center"/>
              <w:rPr>
                <w:sz w:val="20"/>
                <w:szCs w:val="20"/>
              </w:rPr>
            </w:pPr>
          </w:p>
          <w:p w14:paraId="2DCA8D90" w14:textId="77777777" w:rsidR="00295FFA" w:rsidRPr="00881F3E" w:rsidRDefault="00295FFA" w:rsidP="00445E64">
            <w:pPr>
              <w:jc w:val="center"/>
              <w:rPr>
                <w:sz w:val="20"/>
                <w:szCs w:val="20"/>
              </w:rPr>
            </w:pPr>
          </w:p>
          <w:p w14:paraId="4EA5873B" w14:textId="77777777" w:rsidR="00295FFA" w:rsidRPr="00881F3E" w:rsidRDefault="00295FFA" w:rsidP="00445E64">
            <w:pPr>
              <w:jc w:val="center"/>
              <w:rPr>
                <w:sz w:val="20"/>
                <w:szCs w:val="20"/>
              </w:rPr>
            </w:pPr>
          </w:p>
          <w:p w14:paraId="3F41CBEF" w14:textId="77777777" w:rsidR="00295FFA" w:rsidRPr="00881F3E" w:rsidRDefault="00295FFA" w:rsidP="00445E64">
            <w:pPr>
              <w:jc w:val="center"/>
              <w:rPr>
                <w:sz w:val="20"/>
                <w:szCs w:val="20"/>
              </w:rPr>
            </w:pPr>
          </w:p>
          <w:p w14:paraId="5A396012" w14:textId="77777777" w:rsidR="00295FFA" w:rsidRPr="00881F3E" w:rsidRDefault="00295FFA" w:rsidP="00445E64">
            <w:pPr>
              <w:jc w:val="center"/>
              <w:rPr>
                <w:sz w:val="20"/>
                <w:szCs w:val="20"/>
              </w:rPr>
            </w:pPr>
          </w:p>
          <w:p w14:paraId="662780FB" w14:textId="77777777" w:rsidR="00295FFA" w:rsidRPr="00881F3E" w:rsidRDefault="00295FFA" w:rsidP="00445E64">
            <w:pPr>
              <w:jc w:val="center"/>
              <w:rPr>
                <w:sz w:val="20"/>
                <w:szCs w:val="20"/>
              </w:rPr>
            </w:pPr>
          </w:p>
          <w:p w14:paraId="148C1359" w14:textId="77777777" w:rsidR="00295FFA" w:rsidRPr="00881F3E" w:rsidRDefault="00295FFA" w:rsidP="00445E64">
            <w:pPr>
              <w:jc w:val="center"/>
              <w:rPr>
                <w:sz w:val="20"/>
                <w:szCs w:val="20"/>
              </w:rPr>
            </w:pPr>
          </w:p>
          <w:p w14:paraId="5CCF01F7" w14:textId="77777777" w:rsidR="00295FFA" w:rsidRPr="00881F3E" w:rsidRDefault="00295FFA" w:rsidP="00445E64">
            <w:pPr>
              <w:jc w:val="center"/>
              <w:rPr>
                <w:sz w:val="20"/>
                <w:szCs w:val="20"/>
              </w:rPr>
            </w:pPr>
          </w:p>
          <w:p w14:paraId="0C8B4942" w14:textId="77777777" w:rsidR="00295FFA" w:rsidRPr="00881F3E" w:rsidRDefault="00295FFA" w:rsidP="00445E64">
            <w:pPr>
              <w:jc w:val="center"/>
              <w:rPr>
                <w:sz w:val="20"/>
                <w:szCs w:val="20"/>
              </w:rPr>
            </w:pPr>
          </w:p>
          <w:p w14:paraId="56862B5D" w14:textId="77777777" w:rsidR="00295FFA" w:rsidRPr="00881F3E" w:rsidRDefault="00295FFA" w:rsidP="00445E64">
            <w:pPr>
              <w:jc w:val="center"/>
              <w:rPr>
                <w:sz w:val="20"/>
                <w:szCs w:val="20"/>
              </w:rPr>
            </w:pPr>
          </w:p>
          <w:p w14:paraId="743A6613" w14:textId="77777777" w:rsidR="00295FFA" w:rsidRPr="00881F3E" w:rsidRDefault="00295FFA" w:rsidP="00445E64">
            <w:pPr>
              <w:jc w:val="center"/>
              <w:rPr>
                <w:sz w:val="20"/>
                <w:szCs w:val="20"/>
              </w:rPr>
            </w:pPr>
          </w:p>
          <w:p w14:paraId="7F6AD831" w14:textId="77777777" w:rsidR="00295FFA" w:rsidRPr="00881F3E" w:rsidRDefault="00295FFA" w:rsidP="00445E64">
            <w:pPr>
              <w:jc w:val="center"/>
              <w:rPr>
                <w:sz w:val="20"/>
                <w:szCs w:val="20"/>
              </w:rPr>
            </w:pPr>
          </w:p>
          <w:p w14:paraId="40F4C237" w14:textId="77777777" w:rsidR="00295FFA" w:rsidRPr="00881F3E" w:rsidRDefault="00295FFA" w:rsidP="00445E64">
            <w:pPr>
              <w:jc w:val="center"/>
              <w:rPr>
                <w:sz w:val="20"/>
                <w:szCs w:val="20"/>
              </w:rPr>
            </w:pPr>
          </w:p>
          <w:p w14:paraId="08CB9FE9" w14:textId="77777777" w:rsidR="00295FFA" w:rsidRPr="00881F3E" w:rsidRDefault="00295FFA" w:rsidP="00445E64">
            <w:pPr>
              <w:jc w:val="center"/>
              <w:rPr>
                <w:sz w:val="20"/>
                <w:szCs w:val="20"/>
              </w:rPr>
            </w:pPr>
          </w:p>
          <w:p w14:paraId="06C25EA7" w14:textId="77777777" w:rsidR="00295FFA" w:rsidRPr="00881F3E" w:rsidRDefault="00295FFA" w:rsidP="00445E64">
            <w:pPr>
              <w:jc w:val="center"/>
              <w:rPr>
                <w:sz w:val="20"/>
                <w:szCs w:val="20"/>
              </w:rPr>
            </w:pPr>
          </w:p>
          <w:p w14:paraId="69B5D833" w14:textId="77777777" w:rsidR="00295FFA" w:rsidRPr="00881F3E" w:rsidRDefault="00295FFA" w:rsidP="00445E64">
            <w:pPr>
              <w:jc w:val="center"/>
              <w:rPr>
                <w:sz w:val="20"/>
                <w:szCs w:val="20"/>
              </w:rPr>
            </w:pPr>
          </w:p>
          <w:p w14:paraId="00340AD3" w14:textId="77777777" w:rsidR="00295FFA" w:rsidRPr="00881F3E" w:rsidRDefault="00295FFA" w:rsidP="00445E64">
            <w:pPr>
              <w:jc w:val="center"/>
              <w:rPr>
                <w:sz w:val="20"/>
                <w:szCs w:val="20"/>
              </w:rPr>
            </w:pPr>
          </w:p>
          <w:p w14:paraId="1ABD4ED5" w14:textId="77777777" w:rsidR="00295FFA" w:rsidRPr="00881F3E" w:rsidRDefault="00295FFA" w:rsidP="00445E64">
            <w:pPr>
              <w:jc w:val="center"/>
              <w:rPr>
                <w:sz w:val="20"/>
                <w:szCs w:val="20"/>
              </w:rPr>
            </w:pPr>
          </w:p>
          <w:p w14:paraId="49340FCD" w14:textId="6B86112D" w:rsidR="00295FFA" w:rsidRPr="00881F3E" w:rsidRDefault="00295FFA"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6D4F114C" w14:textId="77777777" w:rsidR="00D323E2" w:rsidRPr="00881F3E" w:rsidRDefault="00D323E2" w:rsidP="00445E64">
            <w:pPr>
              <w:pStyle w:val="Nadpis1"/>
              <w:rPr>
                <w:b w:val="0"/>
                <w:bCs w:val="0"/>
                <w:sz w:val="20"/>
                <w:szCs w:val="20"/>
              </w:rPr>
            </w:pPr>
          </w:p>
        </w:tc>
      </w:tr>
      <w:tr w:rsidR="00881F3E" w:rsidRPr="00881F3E" w14:paraId="43B4D34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27DF757" w14:textId="77777777" w:rsidR="00D323E2" w:rsidRPr="00881F3E" w:rsidRDefault="00D323E2" w:rsidP="00445E64">
            <w:pPr>
              <w:rPr>
                <w:sz w:val="20"/>
                <w:szCs w:val="20"/>
              </w:rPr>
            </w:pPr>
            <w:r w:rsidRPr="00881F3E">
              <w:rPr>
                <w:sz w:val="20"/>
                <w:szCs w:val="20"/>
              </w:rPr>
              <w:t>Č:117</w:t>
            </w:r>
          </w:p>
          <w:p w14:paraId="6586B658"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C0E43FA" w14:textId="77777777" w:rsidR="00D323E2" w:rsidRPr="00881F3E" w:rsidRDefault="00D323E2" w:rsidP="00445E64">
            <w:pPr>
              <w:rPr>
                <w:sz w:val="20"/>
                <w:szCs w:val="20"/>
              </w:rPr>
            </w:pPr>
            <w:r w:rsidRPr="00881F3E">
              <w:rPr>
                <w:sz w:val="20"/>
                <w:szCs w:val="20"/>
              </w:rPr>
              <w:t>EBA do 1. januára 2020 vydá usmernenia v súlade s článkom 16 nariadenia (EÚ) č. 1093/2010, v ktorých sa upresní spôsob spolupráce a výmeny informácií medzi orgánmi uvedenými v odseku 5 tohto článku, najmä vo vzťahu k cezhraničným skupinám a v kontexte identifikácie závažných porušení pravidiel v oblasti boja proti praniu špinavých peňazí.“</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4A52D13F" w14:textId="4F8F4CED"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66322870"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D4646A0"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C103E37"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62FB8DF" w14:textId="47870C25"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FD40446" w14:textId="77777777" w:rsidR="00D323E2" w:rsidRPr="00881F3E" w:rsidRDefault="00D323E2" w:rsidP="00445E64">
            <w:pPr>
              <w:pStyle w:val="Nadpis1"/>
              <w:rPr>
                <w:b w:val="0"/>
                <w:bCs w:val="0"/>
                <w:sz w:val="20"/>
                <w:szCs w:val="20"/>
              </w:rPr>
            </w:pPr>
          </w:p>
        </w:tc>
      </w:tr>
      <w:tr w:rsidR="00881F3E" w:rsidRPr="00881F3E" w14:paraId="22F8547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B1A79E7" w14:textId="77777777" w:rsidR="00D323E2" w:rsidRPr="00881F3E" w:rsidRDefault="00D323E2" w:rsidP="00445E64">
            <w:pPr>
              <w:rPr>
                <w:b/>
                <w:sz w:val="20"/>
                <w:szCs w:val="20"/>
              </w:rPr>
            </w:pPr>
            <w:r w:rsidRPr="00881F3E">
              <w:rPr>
                <w:b/>
                <w:sz w:val="20"/>
                <w:szCs w:val="20"/>
              </w:rPr>
              <w:t>B:42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3595B" w14:textId="77777777" w:rsidR="00D323E2" w:rsidRPr="00881F3E" w:rsidRDefault="00D323E2" w:rsidP="00445E64">
            <w:pPr>
              <w:rPr>
                <w:b/>
                <w:sz w:val="20"/>
                <w:szCs w:val="20"/>
              </w:rPr>
            </w:pPr>
            <w:r w:rsidRPr="00881F3E">
              <w:rPr>
                <w:b/>
                <w:sz w:val="20"/>
                <w:szCs w:val="20"/>
              </w:rPr>
              <w:t>V článku 119 sa odsek 1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47A1A6"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D110983"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6C6DF"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84296"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F4BB5"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1584914" w14:textId="77777777" w:rsidR="00D323E2" w:rsidRPr="00881F3E" w:rsidRDefault="00D323E2" w:rsidP="00445E64">
            <w:pPr>
              <w:pStyle w:val="Nadpis1"/>
              <w:rPr>
                <w:bCs w:val="0"/>
                <w:sz w:val="20"/>
                <w:szCs w:val="20"/>
              </w:rPr>
            </w:pPr>
          </w:p>
        </w:tc>
      </w:tr>
      <w:tr w:rsidR="00881F3E" w:rsidRPr="00881F3E" w14:paraId="62036AD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BCC342A" w14:textId="77777777" w:rsidR="00D323E2" w:rsidRPr="00881F3E" w:rsidRDefault="00D323E2" w:rsidP="00445E64">
            <w:pPr>
              <w:rPr>
                <w:sz w:val="20"/>
                <w:szCs w:val="20"/>
              </w:rPr>
            </w:pPr>
            <w:r w:rsidRPr="00881F3E">
              <w:rPr>
                <w:sz w:val="20"/>
                <w:szCs w:val="20"/>
              </w:rPr>
              <w:t>Č:119</w:t>
            </w:r>
          </w:p>
          <w:p w14:paraId="53FA032D"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E13107A" w14:textId="77777777" w:rsidR="00D323E2" w:rsidRPr="00881F3E" w:rsidRDefault="00D323E2" w:rsidP="00445E64">
            <w:pPr>
              <w:rPr>
                <w:sz w:val="20"/>
                <w:szCs w:val="20"/>
              </w:rPr>
            </w:pPr>
            <w:r w:rsidRPr="00881F3E">
              <w:rPr>
                <w:b/>
                <w:sz w:val="20"/>
                <w:szCs w:val="20"/>
              </w:rPr>
              <w:t>S výhradou článku 21a</w:t>
            </w:r>
            <w:r w:rsidRPr="00881F3E">
              <w:rPr>
                <w:sz w:val="20"/>
                <w:szCs w:val="20"/>
              </w:rPr>
              <w:t xml:space="preserve"> členské štáty prijmú všetky opatrenia potrebné na zahrnutie finančných holdingových spoločností a zmiešaných finančných holdingových spoločností do konsolidovaného dohľadu.</w:t>
            </w:r>
          </w:p>
          <w:p w14:paraId="3958BFF9" w14:textId="60D37935"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CC97925" w14:textId="3E22007E"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BDDDB85" w14:textId="77777777" w:rsidR="00D323E2" w:rsidRPr="00881F3E" w:rsidRDefault="00D323E2" w:rsidP="00445E64">
            <w:pPr>
              <w:jc w:val="center"/>
              <w:rPr>
                <w:sz w:val="20"/>
                <w:szCs w:val="20"/>
              </w:rPr>
            </w:pPr>
            <w:r w:rsidRPr="00881F3E">
              <w:rPr>
                <w:sz w:val="20"/>
                <w:szCs w:val="20"/>
              </w:rPr>
              <w:t>483/2001</w:t>
            </w:r>
          </w:p>
          <w:p w14:paraId="793B3B0E" w14:textId="6F6C5B9C" w:rsidR="00D323E2" w:rsidRPr="00881F3E" w:rsidRDefault="00D323E2" w:rsidP="00445E64">
            <w:pPr>
              <w:jc w:val="center"/>
              <w:rPr>
                <w:sz w:val="20"/>
                <w:szCs w:val="20"/>
              </w:rPr>
            </w:pPr>
          </w:p>
          <w:p w14:paraId="2B036B74" w14:textId="77777777" w:rsidR="00D323E2" w:rsidRPr="00881F3E" w:rsidRDefault="00D323E2" w:rsidP="00445E64">
            <w:pPr>
              <w:jc w:val="center"/>
              <w:rPr>
                <w:sz w:val="20"/>
                <w:szCs w:val="20"/>
              </w:rPr>
            </w:pPr>
          </w:p>
          <w:p w14:paraId="3D3E1DAD" w14:textId="77777777" w:rsidR="00D323E2" w:rsidRPr="00881F3E" w:rsidRDefault="00D323E2" w:rsidP="00445E64">
            <w:pPr>
              <w:jc w:val="center"/>
              <w:rPr>
                <w:sz w:val="20"/>
                <w:szCs w:val="20"/>
              </w:rPr>
            </w:pPr>
          </w:p>
          <w:p w14:paraId="13055C34" w14:textId="77777777" w:rsidR="00D323E2" w:rsidRPr="00881F3E" w:rsidRDefault="00D323E2" w:rsidP="00445E64">
            <w:pPr>
              <w:jc w:val="center"/>
              <w:rPr>
                <w:sz w:val="20"/>
                <w:szCs w:val="20"/>
              </w:rPr>
            </w:pPr>
          </w:p>
          <w:p w14:paraId="4FAEEF03" w14:textId="77777777" w:rsidR="00D323E2" w:rsidRPr="00881F3E" w:rsidRDefault="00D323E2" w:rsidP="00445E64">
            <w:pPr>
              <w:jc w:val="center"/>
              <w:rPr>
                <w:sz w:val="20"/>
                <w:szCs w:val="20"/>
              </w:rPr>
            </w:pPr>
          </w:p>
          <w:p w14:paraId="051421CE" w14:textId="77777777" w:rsidR="00D323E2" w:rsidRPr="00881F3E" w:rsidRDefault="00D323E2" w:rsidP="00445E64">
            <w:pPr>
              <w:jc w:val="center"/>
              <w:rPr>
                <w:sz w:val="20"/>
                <w:szCs w:val="20"/>
              </w:rPr>
            </w:pPr>
          </w:p>
          <w:p w14:paraId="70619BE6" w14:textId="77777777" w:rsidR="00D323E2" w:rsidRPr="00881F3E" w:rsidRDefault="00D323E2" w:rsidP="00445E64">
            <w:pPr>
              <w:jc w:val="center"/>
              <w:rPr>
                <w:sz w:val="20"/>
                <w:szCs w:val="20"/>
              </w:rPr>
            </w:pPr>
          </w:p>
          <w:p w14:paraId="6BA6AC01" w14:textId="77777777" w:rsidR="00D323E2" w:rsidRPr="00881F3E" w:rsidRDefault="00D323E2" w:rsidP="00445E64">
            <w:pPr>
              <w:jc w:val="center"/>
              <w:rPr>
                <w:sz w:val="20"/>
                <w:szCs w:val="20"/>
              </w:rPr>
            </w:pPr>
          </w:p>
          <w:p w14:paraId="7421A077" w14:textId="77777777" w:rsidR="00D323E2" w:rsidRPr="00881F3E" w:rsidRDefault="00D323E2" w:rsidP="00445E64">
            <w:pPr>
              <w:jc w:val="center"/>
              <w:rPr>
                <w:sz w:val="20"/>
                <w:szCs w:val="20"/>
              </w:rPr>
            </w:pPr>
          </w:p>
          <w:p w14:paraId="4915EA0B" w14:textId="77777777" w:rsidR="00D323E2" w:rsidRPr="00881F3E" w:rsidRDefault="00D323E2" w:rsidP="00445E64">
            <w:pPr>
              <w:jc w:val="center"/>
              <w:rPr>
                <w:sz w:val="20"/>
                <w:szCs w:val="20"/>
              </w:rPr>
            </w:pPr>
          </w:p>
          <w:p w14:paraId="68C088BA" w14:textId="77777777" w:rsidR="00D323E2" w:rsidRPr="00881F3E" w:rsidRDefault="00D323E2" w:rsidP="00445E64">
            <w:pPr>
              <w:jc w:val="center"/>
              <w:rPr>
                <w:sz w:val="20"/>
                <w:szCs w:val="20"/>
              </w:rPr>
            </w:pPr>
          </w:p>
          <w:p w14:paraId="3D4A3484" w14:textId="77777777" w:rsidR="00D323E2" w:rsidRPr="00881F3E" w:rsidRDefault="00D323E2" w:rsidP="00445E64">
            <w:pPr>
              <w:jc w:val="center"/>
              <w:rPr>
                <w:sz w:val="20"/>
                <w:szCs w:val="20"/>
              </w:rPr>
            </w:pPr>
          </w:p>
          <w:p w14:paraId="62CD89D6" w14:textId="77777777" w:rsidR="00D323E2" w:rsidRPr="00881F3E" w:rsidRDefault="00D323E2" w:rsidP="00445E64">
            <w:pPr>
              <w:jc w:val="center"/>
              <w:rPr>
                <w:sz w:val="20"/>
                <w:szCs w:val="20"/>
              </w:rPr>
            </w:pPr>
          </w:p>
          <w:p w14:paraId="022DC770" w14:textId="77777777" w:rsidR="00D323E2" w:rsidRPr="00881F3E" w:rsidRDefault="00D323E2" w:rsidP="00445E64">
            <w:pPr>
              <w:jc w:val="center"/>
              <w:rPr>
                <w:sz w:val="20"/>
                <w:szCs w:val="20"/>
              </w:rPr>
            </w:pPr>
          </w:p>
          <w:p w14:paraId="3148CE5C" w14:textId="77777777" w:rsidR="00D323E2" w:rsidRPr="00881F3E" w:rsidRDefault="00D323E2" w:rsidP="00445E64">
            <w:pPr>
              <w:jc w:val="center"/>
              <w:rPr>
                <w:sz w:val="20"/>
                <w:szCs w:val="20"/>
              </w:rPr>
            </w:pPr>
          </w:p>
          <w:p w14:paraId="51215B84" w14:textId="77777777" w:rsidR="00D323E2" w:rsidRPr="00881F3E" w:rsidRDefault="00D323E2" w:rsidP="00445E64">
            <w:pPr>
              <w:jc w:val="center"/>
              <w:rPr>
                <w:sz w:val="20"/>
                <w:szCs w:val="20"/>
              </w:rPr>
            </w:pPr>
          </w:p>
          <w:p w14:paraId="07C0BB5C" w14:textId="77777777" w:rsidR="00D323E2" w:rsidRPr="00881F3E" w:rsidRDefault="00D323E2" w:rsidP="00445E64">
            <w:pPr>
              <w:jc w:val="center"/>
              <w:rPr>
                <w:sz w:val="20"/>
                <w:szCs w:val="20"/>
              </w:rPr>
            </w:pPr>
          </w:p>
          <w:p w14:paraId="07E07B30" w14:textId="77777777" w:rsidR="00D323E2" w:rsidRPr="00881F3E" w:rsidRDefault="00D323E2" w:rsidP="00445E64">
            <w:pPr>
              <w:jc w:val="center"/>
              <w:rPr>
                <w:sz w:val="20"/>
                <w:szCs w:val="20"/>
              </w:rPr>
            </w:pPr>
          </w:p>
          <w:p w14:paraId="49E28DD8" w14:textId="77777777" w:rsidR="00D323E2" w:rsidRPr="00881F3E" w:rsidRDefault="00D323E2" w:rsidP="00445E64">
            <w:pPr>
              <w:jc w:val="center"/>
              <w:rPr>
                <w:sz w:val="20"/>
                <w:szCs w:val="20"/>
              </w:rPr>
            </w:pPr>
          </w:p>
          <w:p w14:paraId="13687428" w14:textId="77777777" w:rsidR="00D323E2" w:rsidRPr="00881F3E" w:rsidRDefault="00D323E2" w:rsidP="00445E64">
            <w:pPr>
              <w:jc w:val="center"/>
              <w:rPr>
                <w:sz w:val="20"/>
                <w:szCs w:val="20"/>
              </w:rPr>
            </w:pPr>
          </w:p>
          <w:p w14:paraId="293CF075" w14:textId="77777777" w:rsidR="00D323E2" w:rsidRPr="00881F3E" w:rsidRDefault="00D323E2" w:rsidP="00445E64">
            <w:pPr>
              <w:jc w:val="center"/>
              <w:rPr>
                <w:sz w:val="20"/>
                <w:szCs w:val="20"/>
              </w:rPr>
            </w:pPr>
          </w:p>
          <w:p w14:paraId="21E18EC0" w14:textId="77777777" w:rsidR="00D323E2" w:rsidRPr="00881F3E" w:rsidRDefault="00D323E2" w:rsidP="00445E64">
            <w:pPr>
              <w:jc w:val="center"/>
              <w:rPr>
                <w:sz w:val="20"/>
                <w:szCs w:val="20"/>
              </w:rPr>
            </w:pPr>
          </w:p>
          <w:p w14:paraId="652E11D9" w14:textId="77777777" w:rsidR="00D323E2" w:rsidRPr="00881F3E" w:rsidRDefault="00D323E2" w:rsidP="00445E64">
            <w:pPr>
              <w:jc w:val="center"/>
              <w:rPr>
                <w:sz w:val="20"/>
                <w:szCs w:val="20"/>
              </w:rPr>
            </w:pPr>
          </w:p>
          <w:p w14:paraId="336F9138" w14:textId="77777777" w:rsidR="00D323E2" w:rsidRPr="00881F3E" w:rsidRDefault="00D323E2" w:rsidP="00445E64">
            <w:pPr>
              <w:jc w:val="center"/>
              <w:rPr>
                <w:sz w:val="20"/>
                <w:szCs w:val="20"/>
              </w:rPr>
            </w:pPr>
          </w:p>
          <w:p w14:paraId="5A22CD96" w14:textId="77777777" w:rsidR="00D323E2" w:rsidRPr="00881F3E" w:rsidRDefault="00D323E2" w:rsidP="00445E64">
            <w:pPr>
              <w:jc w:val="center"/>
              <w:rPr>
                <w:sz w:val="20"/>
                <w:szCs w:val="20"/>
              </w:rPr>
            </w:pPr>
          </w:p>
          <w:p w14:paraId="0435CED5" w14:textId="77777777" w:rsidR="00D323E2" w:rsidRPr="00881F3E" w:rsidRDefault="00D323E2" w:rsidP="00445E64">
            <w:pPr>
              <w:jc w:val="center"/>
              <w:rPr>
                <w:sz w:val="20"/>
                <w:szCs w:val="20"/>
              </w:rPr>
            </w:pPr>
          </w:p>
          <w:p w14:paraId="1F4C84F7" w14:textId="77777777" w:rsidR="00D323E2" w:rsidRPr="00881F3E" w:rsidRDefault="00D323E2" w:rsidP="00445E64">
            <w:pPr>
              <w:jc w:val="center"/>
              <w:rPr>
                <w:sz w:val="20"/>
                <w:szCs w:val="20"/>
              </w:rPr>
            </w:pPr>
          </w:p>
          <w:p w14:paraId="5595CB6D" w14:textId="77777777" w:rsidR="00D323E2" w:rsidRPr="00881F3E" w:rsidRDefault="00D323E2" w:rsidP="00445E64">
            <w:pPr>
              <w:jc w:val="center"/>
              <w:rPr>
                <w:sz w:val="20"/>
                <w:szCs w:val="20"/>
              </w:rPr>
            </w:pPr>
          </w:p>
          <w:p w14:paraId="6EA9EA50" w14:textId="77777777" w:rsidR="00D323E2" w:rsidRPr="00881F3E" w:rsidRDefault="00D323E2" w:rsidP="00445E64">
            <w:pPr>
              <w:jc w:val="center"/>
              <w:rPr>
                <w:sz w:val="20"/>
                <w:szCs w:val="20"/>
              </w:rPr>
            </w:pPr>
          </w:p>
          <w:p w14:paraId="078EF77A" w14:textId="77777777" w:rsidR="00D323E2" w:rsidRPr="00881F3E" w:rsidRDefault="00D323E2" w:rsidP="00445E64">
            <w:pPr>
              <w:jc w:val="center"/>
              <w:rPr>
                <w:sz w:val="20"/>
                <w:szCs w:val="20"/>
              </w:rPr>
            </w:pPr>
          </w:p>
          <w:p w14:paraId="12B8B2E7" w14:textId="77777777" w:rsidR="00D323E2" w:rsidRPr="00881F3E" w:rsidRDefault="00D323E2" w:rsidP="00445E64">
            <w:pPr>
              <w:jc w:val="center"/>
              <w:rPr>
                <w:sz w:val="20"/>
                <w:szCs w:val="20"/>
              </w:rPr>
            </w:pPr>
          </w:p>
          <w:p w14:paraId="52B40881" w14:textId="77777777" w:rsidR="00D323E2" w:rsidRPr="00881F3E" w:rsidRDefault="00D323E2" w:rsidP="00445E64">
            <w:pPr>
              <w:jc w:val="center"/>
              <w:rPr>
                <w:sz w:val="20"/>
                <w:szCs w:val="20"/>
              </w:rPr>
            </w:pPr>
          </w:p>
          <w:p w14:paraId="5FB72CBB" w14:textId="77777777" w:rsidR="00D323E2" w:rsidRPr="00881F3E" w:rsidRDefault="00D323E2" w:rsidP="00445E64">
            <w:pPr>
              <w:jc w:val="center"/>
              <w:rPr>
                <w:sz w:val="20"/>
                <w:szCs w:val="20"/>
              </w:rPr>
            </w:pPr>
          </w:p>
          <w:p w14:paraId="113BE30B" w14:textId="77777777" w:rsidR="00D323E2" w:rsidRPr="00881F3E" w:rsidRDefault="00D323E2" w:rsidP="00445E64">
            <w:pPr>
              <w:jc w:val="center"/>
              <w:rPr>
                <w:sz w:val="20"/>
                <w:szCs w:val="20"/>
              </w:rPr>
            </w:pPr>
          </w:p>
          <w:p w14:paraId="5934D73F" w14:textId="77777777" w:rsidR="00295FFA" w:rsidRPr="00881F3E" w:rsidRDefault="00295FFA" w:rsidP="00445E64">
            <w:pPr>
              <w:jc w:val="center"/>
              <w:rPr>
                <w:sz w:val="20"/>
                <w:szCs w:val="20"/>
              </w:rPr>
            </w:pPr>
            <w:r w:rsidRPr="00881F3E">
              <w:rPr>
                <w:sz w:val="20"/>
                <w:szCs w:val="20"/>
              </w:rPr>
              <w:t>483/2001</w:t>
            </w:r>
          </w:p>
          <w:p w14:paraId="5B3279CE" w14:textId="77777777" w:rsidR="00295FFA" w:rsidRPr="00881F3E" w:rsidRDefault="00295FFA" w:rsidP="00445E64">
            <w:pPr>
              <w:jc w:val="center"/>
              <w:rPr>
                <w:sz w:val="20"/>
                <w:szCs w:val="20"/>
              </w:rPr>
            </w:pPr>
            <w:r w:rsidRPr="00881F3E">
              <w:rPr>
                <w:sz w:val="20"/>
                <w:szCs w:val="20"/>
              </w:rPr>
              <w:t>a</w:t>
            </w:r>
          </w:p>
          <w:p w14:paraId="4181E00F" w14:textId="3A77BF95" w:rsidR="00D323E2" w:rsidRPr="00881F3E" w:rsidRDefault="00295FFA" w:rsidP="00445E64">
            <w:pPr>
              <w:jc w:val="center"/>
              <w:rPr>
                <w:sz w:val="20"/>
                <w:szCs w:val="20"/>
              </w:rPr>
            </w:pPr>
            <w:r w:rsidRPr="00881F3E">
              <w:rPr>
                <w:b/>
                <w:sz w:val="20"/>
                <w:szCs w:val="20"/>
              </w:rPr>
              <w:t>návrh zákona čl. I</w:t>
            </w:r>
          </w:p>
          <w:p w14:paraId="2E7D68BB" w14:textId="77777777" w:rsidR="00D323E2" w:rsidRPr="00881F3E" w:rsidRDefault="00D323E2" w:rsidP="00445E64">
            <w:pPr>
              <w:jc w:val="center"/>
              <w:rPr>
                <w:sz w:val="20"/>
                <w:szCs w:val="20"/>
              </w:rPr>
            </w:pPr>
          </w:p>
          <w:p w14:paraId="1C279A23" w14:textId="77777777" w:rsidR="00D323E2" w:rsidRPr="00881F3E" w:rsidRDefault="00D323E2" w:rsidP="00445E64">
            <w:pPr>
              <w:jc w:val="center"/>
              <w:rPr>
                <w:sz w:val="20"/>
                <w:szCs w:val="20"/>
              </w:rPr>
            </w:pPr>
          </w:p>
          <w:p w14:paraId="36510024" w14:textId="77777777" w:rsidR="00D323E2" w:rsidRPr="00881F3E" w:rsidRDefault="00D323E2" w:rsidP="00445E64">
            <w:pPr>
              <w:jc w:val="center"/>
              <w:rPr>
                <w:sz w:val="20"/>
                <w:szCs w:val="20"/>
              </w:rPr>
            </w:pPr>
          </w:p>
          <w:p w14:paraId="0D7838EB" w14:textId="77777777" w:rsidR="008A0FB5" w:rsidRPr="00881F3E" w:rsidRDefault="008A0FB5" w:rsidP="00445E64">
            <w:pPr>
              <w:jc w:val="center"/>
              <w:rPr>
                <w:sz w:val="20"/>
                <w:szCs w:val="20"/>
              </w:rPr>
            </w:pPr>
          </w:p>
          <w:p w14:paraId="5C7F2D3C" w14:textId="77777777" w:rsidR="00D323E2" w:rsidRPr="00881F3E" w:rsidRDefault="00D323E2" w:rsidP="00445E64">
            <w:pPr>
              <w:jc w:val="center"/>
              <w:rPr>
                <w:sz w:val="20"/>
                <w:szCs w:val="20"/>
              </w:rPr>
            </w:pPr>
          </w:p>
          <w:p w14:paraId="78393111" w14:textId="7AAE38FE" w:rsidR="00D323E2" w:rsidRPr="00881F3E" w:rsidRDefault="00511635" w:rsidP="00445E64">
            <w:pPr>
              <w:jc w:val="center"/>
              <w:rPr>
                <w:b/>
                <w:i/>
                <w:sz w:val="20"/>
                <w:szCs w:val="20"/>
              </w:rPr>
            </w:pPr>
            <w:r w:rsidRPr="00881F3E">
              <w:rPr>
                <w:b/>
                <w:sz w:val="20"/>
                <w:szCs w:val="20"/>
              </w:rPr>
              <w:lastRenderedPageBreak/>
              <w:t>N</w:t>
            </w:r>
            <w:r w:rsidR="00D323E2" w:rsidRPr="00881F3E">
              <w:rPr>
                <w:b/>
                <w:sz w:val="20"/>
                <w:szCs w:val="20"/>
              </w:rPr>
              <w:t>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F728879" w14:textId="5343B3C7" w:rsidR="00295FFA" w:rsidRPr="00881F3E" w:rsidRDefault="00295FFA" w:rsidP="00445E64">
            <w:pPr>
              <w:pStyle w:val="Normlny0"/>
              <w:jc w:val="center"/>
            </w:pPr>
            <w:r w:rsidRPr="00881F3E">
              <w:lastRenderedPageBreak/>
              <w:t>§ 44 O 1, O 2</w:t>
            </w:r>
          </w:p>
          <w:p w14:paraId="6754AC89" w14:textId="77777777" w:rsidR="00295FFA" w:rsidRPr="00881F3E" w:rsidRDefault="00295FFA" w:rsidP="00445E64">
            <w:pPr>
              <w:pStyle w:val="Normlny0"/>
              <w:jc w:val="center"/>
            </w:pPr>
          </w:p>
          <w:p w14:paraId="67BEE630" w14:textId="77777777" w:rsidR="00295FFA" w:rsidRPr="00881F3E" w:rsidRDefault="00295FFA" w:rsidP="00445E64">
            <w:pPr>
              <w:pStyle w:val="Normlny0"/>
              <w:jc w:val="center"/>
            </w:pPr>
          </w:p>
          <w:p w14:paraId="2191B96C" w14:textId="77777777" w:rsidR="00295FFA" w:rsidRPr="00881F3E" w:rsidRDefault="00295FFA" w:rsidP="00445E64">
            <w:pPr>
              <w:pStyle w:val="Normlny0"/>
              <w:jc w:val="center"/>
            </w:pPr>
          </w:p>
          <w:p w14:paraId="6E8332FB" w14:textId="77777777" w:rsidR="00295FFA" w:rsidRPr="00881F3E" w:rsidRDefault="00295FFA" w:rsidP="00445E64">
            <w:pPr>
              <w:pStyle w:val="Normlny0"/>
              <w:jc w:val="center"/>
            </w:pPr>
          </w:p>
          <w:p w14:paraId="6E2C191F" w14:textId="77777777" w:rsidR="00295FFA" w:rsidRPr="00881F3E" w:rsidRDefault="00295FFA" w:rsidP="00445E64">
            <w:pPr>
              <w:pStyle w:val="Normlny0"/>
              <w:jc w:val="center"/>
            </w:pPr>
          </w:p>
          <w:p w14:paraId="2CCCABB4" w14:textId="77777777" w:rsidR="00295FFA" w:rsidRPr="00881F3E" w:rsidRDefault="00295FFA" w:rsidP="00445E64">
            <w:pPr>
              <w:pStyle w:val="Normlny0"/>
              <w:jc w:val="center"/>
            </w:pPr>
          </w:p>
          <w:p w14:paraId="42E3F288" w14:textId="77777777" w:rsidR="00295FFA" w:rsidRPr="00881F3E" w:rsidRDefault="00295FFA" w:rsidP="00445E64">
            <w:pPr>
              <w:pStyle w:val="Normlny0"/>
              <w:jc w:val="center"/>
            </w:pPr>
          </w:p>
          <w:p w14:paraId="3DDC1297" w14:textId="77777777" w:rsidR="00295FFA" w:rsidRPr="00881F3E" w:rsidRDefault="00295FFA" w:rsidP="00445E64">
            <w:pPr>
              <w:pStyle w:val="Normlny0"/>
              <w:jc w:val="center"/>
            </w:pPr>
          </w:p>
          <w:p w14:paraId="3EC1F3C3" w14:textId="77777777" w:rsidR="00295FFA" w:rsidRPr="00881F3E" w:rsidRDefault="00295FFA" w:rsidP="00445E64">
            <w:pPr>
              <w:pStyle w:val="Normlny0"/>
              <w:jc w:val="center"/>
            </w:pPr>
          </w:p>
          <w:p w14:paraId="31B14F91" w14:textId="77777777" w:rsidR="00295FFA" w:rsidRPr="00881F3E" w:rsidRDefault="00295FFA" w:rsidP="00445E64">
            <w:pPr>
              <w:pStyle w:val="Normlny0"/>
              <w:jc w:val="center"/>
            </w:pPr>
          </w:p>
          <w:p w14:paraId="7A462B57" w14:textId="77777777" w:rsidR="00295FFA" w:rsidRPr="00881F3E" w:rsidRDefault="00295FFA" w:rsidP="00445E64">
            <w:pPr>
              <w:pStyle w:val="Normlny0"/>
              <w:jc w:val="center"/>
            </w:pPr>
          </w:p>
          <w:p w14:paraId="70F99540" w14:textId="77777777" w:rsidR="00295FFA" w:rsidRPr="00881F3E" w:rsidRDefault="00295FFA" w:rsidP="00445E64">
            <w:pPr>
              <w:pStyle w:val="Normlny0"/>
              <w:jc w:val="center"/>
            </w:pPr>
          </w:p>
          <w:p w14:paraId="31DFA0C7" w14:textId="77777777" w:rsidR="00295FFA" w:rsidRPr="00881F3E" w:rsidRDefault="00295FFA" w:rsidP="00445E64">
            <w:pPr>
              <w:pStyle w:val="Normlny0"/>
              <w:jc w:val="center"/>
            </w:pPr>
          </w:p>
          <w:p w14:paraId="6B27B4C1" w14:textId="77777777" w:rsidR="00295FFA" w:rsidRPr="00881F3E" w:rsidRDefault="00295FFA" w:rsidP="00445E64">
            <w:pPr>
              <w:pStyle w:val="Normlny0"/>
              <w:jc w:val="center"/>
            </w:pPr>
          </w:p>
          <w:p w14:paraId="6D4E2E5F" w14:textId="77777777" w:rsidR="00295FFA" w:rsidRPr="00881F3E" w:rsidRDefault="00295FFA" w:rsidP="00445E64">
            <w:pPr>
              <w:pStyle w:val="Normlny0"/>
              <w:jc w:val="center"/>
            </w:pPr>
          </w:p>
          <w:p w14:paraId="6B55DFD4" w14:textId="77777777" w:rsidR="00295FFA" w:rsidRPr="00881F3E" w:rsidRDefault="00295FFA" w:rsidP="00445E64">
            <w:pPr>
              <w:pStyle w:val="Normlny0"/>
              <w:jc w:val="center"/>
            </w:pPr>
          </w:p>
          <w:p w14:paraId="5878C8D1" w14:textId="77777777" w:rsidR="00295FFA" w:rsidRPr="00881F3E" w:rsidRDefault="00295FFA" w:rsidP="00445E64">
            <w:pPr>
              <w:pStyle w:val="Normlny0"/>
              <w:jc w:val="center"/>
            </w:pPr>
          </w:p>
          <w:p w14:paraId="2CBCDD0F" w14:textId="77777777" w:rsidR="00295FFA" w:rsidRPr="00881F3E" w:rsidRDefault="00295FFA" w:rsidP="00445E64">
            <w:pPr>
              <w:pStyle w:val="Normlny0"/>
              <w:jc w:val="center"/>
            </w:pPr>
          </w:p>
          <w:p w14:paraId="647947D6" w14:textId="77777777" w:rsidR="00295FFA" w:rsidRPr="00881F3E" w:rsidRDefault="00295FFA" w:rsidP="00445E64">
            <w:pPr>
              <w:pStyle w:val="Normlny0"/>
              <w:jc w:val="center"/>
            </w:pPr>
          </w:p>
          <w:p w14:paraId="1BC5D036" w14:textId="77777777" w:rsidR="00295FFA" w:rsidRPr="00881F3E" w:rsidRDefault="00295FFA" w:rsidP="00445E64">
            <w:pPr>
              <w:pStyle w:val="Normlny0"/>
              <w:jc w:val="center"/>
            </w:pPr>
          </w:p>
          <w:p w14:paraId="0ED15793" w14:textId="77777777" w:rsidR="00295FFA" w:rsidRPr="00881F3E" w:rsidRDefault="00295FFA" w:rsidP="00445E64">
            <w:pPr>
              <w:pStyle w:val="Normlny0"/>
              <w:jc w:val="center"/>
            </w:pPr>
          </w:p>
          <w:p w14:paraId="10195F79" w14:textId="77777777" w:rsidR="00295FFA" w:rsidRPr="00881F3E" w:rsidRDefault="00295FFA" w:rsidP="00445E64">
            <w:pPr>
              <w:pStyle w:val="Normlny0"/>
              <w:jc w:val="center"/>
            </w:pPr>
          </w:p>
          <w:p w14:paraId="387059DB" w14:textId="77777777" w:rsidR="00295FFA" w:rsidRPr="00881F3E" w:rsidRDefault="00295FFA" w:rsidP="00445E64">
            <w:pPr>
              <w:pStyle w:val="Normlny0"/>
              <w:jc w:val="center"/>
            </w:pPr>
          </w:p>
          <w:p w14:paraId="4934098A" w14:textId="77777777" w:rsidR="00295FFA" w:rsidRPr="00881F3E" w:rsidRDefault="00295FFA" w:rsidP="00445E64">
            <w:pPr>
              <w:pStyle w:val="Normlny0"/>
              <w:jc w:val="center"/>
            </w:pPr>
          </w:p>
          <w:p w14:paraId="6C5ECAF2" w14:textId="77777777" w:rsidR="00295FFA" w:rsidRPr="00881F3E" w:rsidRDefault="00295FFA" w:rsidP="00445E64">
            <w:pPr>
              <w:pStyle w:val="Normlny0"/>
              <w:jc w:val="center"/>
            </w:pPr>
          </w:p>
          <w:p w14:paraId="0B9CA1A0" w14:textId="77777777" w:rsidR="00295FFA" w:rsidRPr="00881F3E" w:rsidRDefault="00295FFA" w:rsidP="00445E64">
            <w:pPr>
              <w:pStyle w:val="Normlny0"/>
              <w:jc w:val="center"/>
            </w:pPr>
          </w:p>
          <w:p w14:paraId="12F12668" w14:textId="77777777" w:rsidR="00295FFA" w:rsidRPr="00881F3E" w:rsidRDefault="00295FFA" w:rsidP="00445E64">
            <w:pPr>
              <w:pStyle w:val="Normlny0"/>
              <w:jc w:val="center"/>
            </w:pPr>
          </w:p>
          <w:p w14:paraId="485B2EDC" w14:textId="77777777" w:rsidR="00295FFA" w:rsidRPr="00881F3E" w:rsidRDefault="00295FFA" w:rsidP="00445E64">
            <w:pPr>
              <w:pStyle w:val="Normlny0"/>
              <w:jc w:val="center"/>
            </w:pPr>
          </w:p>
          <w:p w14:paraId="6D2187E9" w14:textId="77777777" w:rsidR="00295FFA" w:rsidRPr="00881F3E" w:rsidRDefault="00295FFA" w:rsidP="00445E64">
            <w:pPr>
              <w:pStyle w:val="Normlny0"/>
              <w:jc w:val="center"/>
            </w:pPr>
          </w:p>
          <w:p w14:paraId="3A67D541" w14:textId="77777777" w:rsidR="00295FFA" w:rsidRPr="00881F3E" w:rsidRDefault="00295FFA" w:rsidP="00445E64">
            <w:pPr>
              <w:pStyle w:val="Normlny0"/>
              <w:jc w:val="center"/>
            </w:pPr>
          </w:p>
          <w:p w14:paraId="3C6CEFC3" w14:textId="77777777" w:rsidR="00295FFA" w:rsidRPr="00881F3E" w:rsidRDefault="00295FFA" w:rsidP="00445E64">
            <w:pPr>
              <w:pStyle w:val="Normlny0"/>
              <w:jc w:val="center"/>
            </w:pPr>
          </w:p>
          <w:p w14:paraId="1627F4FB" w14:textId="77777777" w:rsidR="00063CED" w:rsidRPr="00881F3E" w:rsidRDefault="00063CED" w:rsidP="00445E64">
            <w:pPr>
              <w:pStyle w:val="Normlny0"/>
              <w:jc w:val="center"/>
            </w:pPr>
          </w:p>
          <w:p w14:paraId="4131316D" w14:textId="1742092D" w:rsidR="001E4FEF" w:rsidRPr="00881F3E" w:rsidRDefault="001E4FEF" w:rsidP="00445E64">
            <w:pPr>
              <w:pStyle w:val="Normlny0"/>
              <w:jc w:val="center"/>
            </w:pPr>
            <w:r w:rsidRPr="00881F3E">
              <w:t>§ 44</w:t>
            </w:r>
          </w:p>
          <w:p w14:paraId="1454F8BF" w14:textId="3A36DAD1" w:rsidR="00D323E2" w:rsidRPr="00881F3E" w:rsidRDefault="00D323E2" w:rsidP="00445E64">
            <w:pPr>
              <w:pStyle w:val="Normlny0"/>
              <w:jc w:val="center"/>
            </w:pPr>
            <w:r w:rsidRPr="00881F3E">
              <w:t xml:space="preserve"> </w:t>
            </w:r>
            <w:r w:rsidR="00295FFA" w:rsidRPr="00881F3E">
              <w:t xml:space="preserve">O </w:t>
            </w:r>
            <w:r w:rsidRPr="00881F3E">
              <w:t>3</w:t>
            </w:r>
          </w:p>
          <w:p w14:paraId="1AD771D5" w14:textId="77777777" w:rsidR="00D323E2" w:rsidRPr="00881F3E" w:rsidRDefault="00D323E2" w:rsidP="00445E64">
            <w:pPr>
              <w:pStyle w:val="Normlny0"/>
              <w:jc w:val="center"/>
            </w:pPr>
          </w:p>
          <w:p w14:paraId="5636C5EE" w14:textId="77777777" w:rsidR="00D323E2" w:rsidRPr="00881F3E" w:rsidRDefault="00D323E2" w:rsidP="00445E64">
            <w:pPr>
              <w:pStyle w:val="Normlny0"/>
              <w:jc w:val="center"/>
            </w:pPr>
          </w:p>
          <w:p w14:paraId="0E54153A" w14:textId="77777777" w:rsidR="00D323E2" w:rsidRPr="00881F3E" w:rsidRDefault="00D323E2" w:rsidP="00445E64">
            <w:pPr>
              <w:pStyle w:val="Normlny0"/>
              <w:jc w:val="center"/>
            </w:pPr>
          </w:p>
          <w:p w14:paraId="4ABF1CC6" w14:textId="77777777" w:rsidR="00D323E2" w:rsidRPr="00881F3E" w:rsidRDefault="00D323E2" w:rsidP="00445E64">
            <w:pPr>
              <w:pStyle w:val="Normlny0"/>
              <w:jc w:val="center"/>
            </w:pPr>
          </w:p>
          <w:p w14:paraId="20BFB571" w14:textId="77777777" w:rsidR="00D323E2" w:rsidRPr="00881F3E" w:rsidRDefault="00D323E2" w:rsidP="00445E64">
            <w:pPr>
              <w:pStyle w:val="Normlny0"/>
              <w:jc w:val="center"/>
            </w:pPr>
          </w:p>
          <w:p w14:paraId="75A07DE6" w14:textId="77777777" w:rsidR="00D323E2" w:rsidRPr="00881F3E" w:rsidRDefault="00D323E2" w:rsidP="00445E64">
            <w:pPr>
              <w:pStyle w:val="Normlny0"/>
              <w:jc w:val="center"/>
            </w:pPr>
          </w:p>
          <w:p w14:paraId="2DAA223C" w14:textId="77777777" w:rsidR="00D323E2" w:rsidRPr="00881F3E" w:rsidRDefault="00D323E2" w:rsidP="00445E64">
            <w:pPr>
              <w:pStyle w:val="Normlny0"/>
              <w:jc w:val="center"/>
            </w:pPr>
          </w:p>
          <w:p w14:paraId="69160986" w14:textId="77777777" w:rsidR="008A0FB5" w:rsidRPr="00881F3E" w:rsidRDefault="008A0FB5" w:rsidP="00445E64">
            <w:pPr>
              <w:pStyle w:val="Normlny0"/>
              <w:jc w:val="center"/>
            </w:pPr>
          </w:p>
          <w:p w14:paraId="451C54F5" w14:textId="1254C23A" w:rsidR="00D323E2" w:rsidRPr="00881F3E" w:rsidRDefault="00D323E2" w:rsidP="00445E64">
            <w:pPr>
              <w:pStyle w:val="Normlny0"/>
              <w:jc w:val="center"/>
              <w:rPr>
                <w:b/>
                <w:i/>
              </w:rPr>
            </w:pPr>
            <w:r w:rsidRPr="00881F3E">
              <w:rPr>
                <w:b/>
              </w:rPr>
              <w:t>§ 44 O 1</w:t>
            </w:r>
            <w:r w:rsidR="001E4FEF" w:rsidRPr="00881F3E">
              <w:rPr>
                <w:b/>
              </w:rPr>
              <w:t>5</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0668D46E" w14:textId="77777777" w:rsidR="00D323E2" w:rsidRPr="00881F3E" w:rsidRDefault="00D323E2" w:rsidP="00445E64">
            <w:pPr>
              <w:rPr>
                <w:sz w:val="20"/>
                <w:szCs w:val="20"/>
              </w:rPr>
            </w:pPr>
            <w:r w:rsidRPr="00881F3E">
              <w:rPr>
                <w:sz w:val="20"/>
                <w:szCs w:val="20"/>
              </w:rPr>
              <w:lastRenderedPageBreak/>
              <w:t xml:space="preserve">(1) Dohľadom na konsolidovanom základe sa rozumie dohľad nad konsolidovaným celkom na účel sledovania a obmedzenia rizík, ktorým </w:t>
            </w:r>
            <w:r w:rsidRPr="00881F3E">
              <w:rPr>
                <w:sz w:val="20"/>
                <w:szCs w:val="20"/>
              </w:rPr>
              <w:lastRenderedPageBreak/>
              <w:t>je banka vystavená v dôsledku svojej účasti v konsolidovanom celku.</w:t>
            </w:r>
          </w:p>
          <w:p w14:paraId="7EAA348F" w14:textId="77777777" w:rsidR="00D323E2" w:rsidRPr="00881F3E" w:rsidRDefault="00D323E2" w:rsidP="00445E64">
            <w:pPr>
              <w:rPr>
                <w:sz w:val="20"/>
                <w:szCs w:val="20"/>
              </w:rPr>
            </w:pPr>
          </w:p>
          <w:p w14:paraId="62AF3F6B" w14:textId="77777777" w:rsidR="00D323E2" w:rsidRPr="00881F3E" w:rsidRDefault="00D323E2" w:rsidP="00445E64">
            <w:pPr>
              <w:rPr>
                <w:sz w:val="20"/>
                <w:szCs w:val="20"/>
              </w:rPr>
            </w:pPr>
            <w:r w:rsidRPr="00881F3E">
              <w:rPr>
                <w:sz w:val="20"/>
                <w:szCs w:val="20"/>
              </w:rPr>
              <w:t>(2) Konsolidovaný celok je tvorený</w:t>
            </w:r>
          </w:p>
          <w:p w14:paraId="7820D43E" w14:textId="77777777" w:rsidR="00D323E2" w:rsidRPr="00881F3E" w:rsidRDefault="00D323E2" w:rsidP="00445E64">
            <w:pPr>
              <w:ind w:left="204" w:hanging="204"/>
              <w:rPr>
                <w:sz w:val="20"/>
                <w:szCs w:val="20"/>
              </w:rPr>
            </w:pPr>
            <w:r w:rsidRPr="00881F3E">
              <w:rPr>
                <w:sz w:val="20"/>
                <w:szCs w:val="20"/>
              </w:rPr>
              <w:t>a) materskou bankou alebo materskou bankou v Európskej únii a aspoň jednou bankou, finančnou inštitúciou alebo podnikom pomocných bankových služieb, nad ktorými má materská banka alebo materská banka v Európskej únii kontrolu alebo v nich má majetkovú účasť,</w:t>
            </w:r>
          </w:p>
          <w:p w14:paraId="1E7B4FB4" w14:textId="77777777" w:rsidR="00D323E2" w:rsidRPr="00881F3E" w:rsidRDefault="00D323E2" w:rsidP="00445E64">
            <w:pPr>
              <w:ind w:left="204" w:hanging="204"/>
              <w:rPr>
                <w:sz w:val="20"/>
                <w:szCs w:val="20"/>
              </w:rPr>
            </w:pPr>
            <w:r w:rsidRPr="00881F3E">
              <w:rPr>
                <w:sz w:val="20"/>
                <w:szCs w:val="20"/>
              </w:rPr>
              <w:t>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w:t>
            </w:r>
          </w:p>
          <w:p w14:paraId="7BAD658F" w14:textId="77777777" w:rsidR="00D323E2" w:rsidRPr="00881F3E" w:rsidRDefault="00D323E2" w:rsidP="00445E64">
            <w:pPr>
              <w:ind w:left="204" w:hanging="204"/>
              <w:rPr>
                <w:sz w:val="20"/>
                <w:szCs w:val="20"/>
              </w:rPr>
            </w:pPr>
            <w:r w:rsidRPr="00881F3E">
              <w:rPr>
                <w:sz w:val="20"/>
                <w:szCs w:val="20"/>
              </w:rPr>
              <w:t>c) holdingovou spoločnosťou so zmiešanou činnosťou a aspoň jednou bankou, nad ktorou má holdingová spoločnosť so zmiešanou činnosťou kontrolu alebo v nej má majetkovú účasť.</w:t>
            </w:r>
          </w:p>
          <w:p w14:paraId="461E0F7E" w14:textId="77777777" w:rsidR="00D323E2" w:rsidRPr="00881F3E" w:rsidRDefault="00D323E2" w:rsidP="00445E64">
            <w:pPr>
              <w:ind w:left="204" w:hanging="204"/>
              <w:rPr>
                <w:sz w:val="20"/>
                <w:szCs w:val="20"/>
              </w:rPr>
            </w:pPr>
            <w:r w:rsidRPr="00881F3E">
              <w:rPr>
                <w:sz w:val="20"/>
                <w:szCs w:val="20"/>
              </w:rPr>
              <w:t xml:space="preserve"> </w:t>
            </w:r>
          </w:p>
          <w:p w14:paraId="5363E11F" w14:textId="7224D67E" w:rsidR="00D323E2" w:rsidRPr="00881F3E" w:rsidRDefault="00D323E2" w:rsidP="00445E64">
            <w:pPr>
              <w:pStyle w:val="Normlny0"/>
            </w:pPr>
            <w:r w:rsidRPr="00881F3E">
              <w:t xml:space="preserve">(3) Národná banka Slovenska vykonáva dohľad nad konsolidovaným celkom podľa odseku 2 písm. c) v rozsahu sledovania </w:t>
            </w:r>
            <w:proofErr w:type="spellStart"/>
            <w:r w:rsidRPr="00881F3E">
              <w:t>vnútroskupinových</w:t>
            </w:r>
            <w:proofErr w:type="spellEnd"/>
            <w:r w:rsidRPr="00881F3E">
              <w:t xml:space="preserve"> obchodov podľa § 49i ods. 2 medzi holdingovou spoločnosťou so zmiešanou činnosťou a bankou, ktorá je súčasťou konsolidovaného celku podľa odseku 2 písm. c), a v rozsahu poskytova</w:t>
            </w:r>
            <w:r w:rsidR="00295FFA" w:rsidRPr="00881F3E">
              <w:t xml:space="preserve">nia informácií podľa § 45 </w:t>
            </w:r>
            <w:r w:rsidR="00295FFA" w:rsidRPr="00881F3E">
              <w:rPr>
                <w:b/>
              </w:rPr>
              <w:t>ods. 6</w:t>
            </w:r>
            <w:r w:rsidRPr="00881F3E">
              <w:t>.</w:t>
            </w:r>
          </w:p>
          <w:p w14:paraId="51A62F2B" w14:textId="77777777" w:rsidR="00D323E2" w:rsidRPr="00881F3E" w:rsidRDefault="00D323E2" w:rsidP="00445E64">
            <w:pPr>
              <w:pStyle w:val="Normlny0"/>
              <w:rPr>
                <w:i/>
              </w:rPr>
            </w:pPr>
          </w:p>
          <w:p w14:paraId="6AF4178A" w14:textId="05A8A3C4" w:rsidR="00D323E2" w:rsidRPr="00881F3E" w:rsidRDefault="007E3EE7" w:rsidP="00445E64">
            <w:pPr>
              <w:pStyle w:val="Normlny0"/>
              <w:rPr>
                <w:b/>
                <w:i/>
              </w:rPr>
            </w:pPr>
            <w:r w:rsidRPr="00881F3E">
              <w:rPr>
                <w:b/>
              </w:rPr>
              <w:lastRenderedPageBreak/>
              <w:t>(15) Ustanoveniami o konsolidovanom dohľade podľa odsekov 1 až 14 nie sú dotknuté ustanovenia § 20a.</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137EF7C" w14:textId="5E8FF2D6"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9EB46AE" w14:textId="77777777" w:rsidR="00D323E2" w:rsidRPr="00881F3E" w:rsidRDefault="00D323E2" w:rsidP="00445E64">
            <w:pPr>
              <w:pStyle w:val="Nadpis1"/>
              <w:rPr>
                <w:b w:val="0"/>
                <w:bCs w:val="0"/>
                <w:i/>
                <w:sz w:val="20"/>
                <w:szCs w:val="20"/>
              </w:rPr>
            </w:pPr>
          </w:p>
        </w:tc>
      </w:tr>
      <w:tr w:rsidR="00881F3E" w:rsidRPr="00881F3E" w14:paraId="2E4A0A5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827581C" w14:textId="27EA5D21" w:rsidR="00D323E2" w:rsidRPr="00881F3E" w:rsidRDefault="00D323E2" w:rsidP="00445E64">
            <w:pPr>
              <w:rPr>
                <w:b/>
                <w:sz w:val="20"/>
                <w:szCs w:val="20"/>
              </w:rPr>
            </w:pPr>
            <w:r w:rsidRPr="00881F3E">
              <w:rPr>
                <w:b/>
                <w:sz w:val="20"/>
                <w:szCs w:val="20"/>
              </w:rPr>
              <w:lastRenderedPageBreak/>
              <w:t>B:43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BEA02" w14:textId="77777777" w:rsidR="00D323E2" w:rsidRPr="00881F3E" w:rsidRDefault="00D323E2" w:rsidP="00445E64">
            <w:pPr>
              <w:rPr>
                <w:b/>
                <w:sz w:val="20"/>
                <w:szCs w:val="20"/>
              </w:rPr>
            </w:pPr>
            <w:r w:rsidRPr="00881F3E">
              <w:rPr>
                <w:b/>
                <w:sz w:val="20"/>
                <w:szCs w:val="20"/>
              </w:rPr>
              <w:t>V článku 120 sa odsek 2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FD45A3"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565622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3F14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CDD1C"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B2F3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1066F1" w14:textId="77777777" w:rsidR="00D323E2" w:rsidRPr="00881F3E" w:rsidRDefault="00D323E2" w:rsidP="00445E64">
            <w:pPr>
              <w:pStyle w:val="Nadpis1"/>
              <w:rPr>
                <w:bCs w:val="0"/>
                <w:sz w:val="20"/>
                <w:szCs w:val="20"/>
              </w:rPr>
            </w:pPr>
          </w:p>
        </w:tc>
      </w:tr>
      <w:tr w:rsidR="00881F3E" w:rsidRPr="00881F3E" w14:paraId="66BA5F41" w14:textId="77777777" w:rsidTr="00B01904">
        <w:tc>
          <w:tcPr>
            <w:tcW w:w="725" w:type="dxa"/>
            <w:tcBorders>
              <w:top w:val="single" w:sz="4" w:space="0" w:color="auto"/>
              <w:left w:val="single" w:sz="12" w:space="0" w:color="auto"/>
              <w:bottom w:val="single" w:sz="4" w:space="0" w:color="auto"/>
              <w:right w:val="single" w:sz="4" w:space="0" w:color="auto"/>
            </w:tcBorders>
          </w:tcPr>
          <w:p w14:paraId="697B5676" w14:textId="77777777" w:rsidR="00D323E2" w:rsidRPr="00881F3E" w:rsidRDefault="00D323E2" w:rsidP="00445E64">
            <w:pPr>
              <w:rPr>
                <w:sz w:val="20"/>
                <w:szCs w:val="20"/>
              </w:rPr>
            </w:pPr>
            <w:r w:rsidRPr="00881F3E">
              <w:rPr>
                <w:sz w:val="20"/>
                <w:szCs w:val="20"/>
              </w:rPr>
              <w:t>Č:120</w:t>
            </w:r>
          </w:p>
          <w:p w14:paraId="3BB0E92C"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66E31822" w14:textId="77777777" w:rsidR="00D323E2" w:rsidRPr="00881F3E" w:rsidRDefault="00D323E2" w:rsidP="00445E64">
            <w:pPr>
              <w:rPr>
                <w:sz w:val="20"/>
                <w:szCs w:val="20"/>
              </w:rPr>
            </w:pPr>
            <w:r w:rsidRPr="00881F3E">
              <w:rPr>
                <w:sz w:val="20"/>
                <w:szCs w:val="20"/>
              </w:rPr>
              <w:t>V prípade, že sa na zmiešanú finančnú holdingovú spoločnosť vzťahujú rovnocenné ustanovenia podľa tejto smernice a podľa smernice 2009/138/ES, najmä so zreteľom na rizikovo orientovaný dohľad, orgán konsolidovaného dohľadu môže po dohode s orgánom dohľadu nad skupinou v sektore poisťovníctva uplatniť vo vzťahu k tejto zmiešanej finančnej holdingovej spoločnosti len ustanovenia tejto smernice týkajúce sa najvýznamnejšieho finančného sektora podľa vymedzenia v článku 3 ods. 2 smernice 2002/87/ES.“</w:t>
            </w:r>
          </w:p>
          <w:p w14:paraId="0CEE23F0" w14:textId="6AAF8EF1"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26E577B2" w14:textId="5F7F3D7C"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F669976" w14:textId="77777777" w:rsidR="00D323E2" w:rsidRPr="00881F3E" w:rsidRDefault="00D323E2" w:rsidP="00445E64">
            <w:pPr>
              <w:jc w:val="center"/>
              <w:rPr>
                <w:sz w:val="20"/>
                <w:szCs w:val="20"/>
              </w:rPr>
            </w:pPr>
            <w:r w:rsidRPr="00881F3E">
              <w:rPr>
                <w:sz w:val="20"/>
                <w:szCs w:val="20"/>
              </w:rPr>
              <w:t>39/2015</w:t>
            </w:r>
          </w:p>
          <w:p w14:paraId="0E1A0E6D" w14:textId="77777777" w:rsidR="00D323E2" w:rsidRPr="00881F3E" w:rsidRDefault="00D323E2" w:rsidP="00445E64">
            <w:pPr>
              <w:jc w:val="center"/>
              <w:rPr>
                <w:sz w:val="20"/>
                <w:szCs w:val="20"/>
              </w:rPr>
            </w:pPr>
          </w:p>
          <w:p w14:paraId="18A814D0" w14:textId="77777777" w:rsidR="00D323E2" w:rsidRPr="00881F3E" w:rsidRDefault="00D323E2" w:rsidP="00445E64">
            <w:pPr>
              <w:jc w:val="center"/>
              <w:rPr>
                <w:sz w:val="20"/>
                <w:szCs w:val="20"/>
              </w:rPr>
            </w:pPr>
          </w:p>
          <w:p w14:paraId="03331F4C" w14:textId="77777777" w:rsidR="00D323E2" w:rsidRPr="00881F3E" w:rsidRDefault="00D323E2" w:rsidP="00445E64">
            <w:pPr>
              <w:jc w:val="center"/>
              <w:rPr>
                <w:sz w:val="20"/>
                <w:szCs w:val="20"/>
              </w:rPr>
            </w:pPr>
          </w:p>
          <w:p w14:paraId="5B444EC5" w14:textId="77777777" w:rsidR="00D323E2" w:rsidRPr="00881F3E" w:rsidRDefault="00D323E2" w:rsidP="00445E64">
            <w:pPr>
              <w:jc w:val="center"/>
              <w:rPr>
                <w:sz w:val="20"/>
                <w:szCs w:val="20"/>
              </w:rPr>
            </w:pPr>
          </w:p>
          <w:p w14:paraId="668EC331" w14:textId="77777777" w:rsidR="00D323E2" w:rsidRPr="00881F3E" w:rsidRDefault="00D323E2" w:rsidP="00445E64">
            <w:pPr>
              <w:jc w:val="center"/>
              <w:rPr>
                <w:sz w:val="20"/>
                <w:szCs w:val="20"/>
              </w:rPr>
            </w:pPr>
          </w:p>
          <w:p w14:paraId="0DE327AA" w14:textId="77777777" w:rsidR="00D323E2" w:rsidRPr="00881F3E" w:rsidRDefault="00D323E2" w:rsidP="00445E64">
            <w:pPr>
              <w:jc w:val="center"/>
              <w:rPr>
                <w:sz w:val="20"/>
                <w:szCs w:val="20"/>
              </w:rPr>
            </w:pPr>
          </w:p>
          <w:p w14:paraId="5E7557B5" w14:textId="77777777" w:rsidR="00D323E2" w:rsidRPr="00881F3E" w:rsidRDefault="00D323E2" w:rsidP="00445E64">
            <w:pPr>
              <w:jc w:val="center"/>
              <w:rPr>
                <w:sz w:val="20"/>
                <w:szCs w:val="20"/>
              </w:rPr>
            </w:pPr>
          </w:p>
          <w:p w14:paraId="56B2A85F" w14:textId="77777777" w:rsidR="00D323E2" w:rsidRPr="00881F3E" w:rsidRDefault="00D323E2" w:rsidP="00445E64">
            <w:pPr>
              <w:jc w:val="center"/>
              <w:rPr>
                <w:sz w:val="20"/>
                <w:szCs w:val="20"/>
              </w:rPr>
            </w:pPr>
          </w:p>
          <w:p w14:paraId="1EF23AC0" w14:textId="77777777" w:rsidR="00D323E2" w:rsidRPr="00881F3E" w:rsidRDefault="00D323E2" w:rsidP="00445E64">
            <w:pPr>
              <w:jc w:val="center"/>
              <w:rPr>
                <w:sz w:val="20"/>
                <w:szCs w:val="20"/>
              </w:rPr>
            </w:pPr>
          </w:p>
          <w:p w14:paraId="564E3BD7" w14:textId="77777777" w:rsidR="00D323E2" w:rsidRPr="00881F3E" w:rsidRDefault="00D323E2" w:rsidP="00445E64">
            <w:pPr>
              <w:jc w:val="center"/>
              <w:rPr>
                <w:sz w:val="20"/>
                <w:szCs w:val="20"/>
              </w:rPr>
            </w:pPr>
          </w:p>
          <w:p w14:paraId="125A9926" w14:textId="77777777" w:rsidR="00D323E2" w:rsidRPr="00881F3E" w:rsidRDefault="00D323E2" w:rsidP="00445E64">
            <w:pPr>
              <w:jc w:val="center"/>
              <w:rPr>
                <w:sz w:val="20"/>
                <w:szCs w:val="20"/>
              </w:rPr>
            </w:pPr>
          </w:p>
          <w:p w14:paraId="38B20BD0" w14:textId="77777777" w:rsidR="00D323E2" w:rsidRPr="00881F3E" w:rsidRDefault="00D323E2" w:rsidP="00445E64">
            <w:pPr>
              <w:jc w:val="center"/>
              <w:rPr>
                <w:sz w:val="20"/>
                <w:szCs w:val="20"/>
              </w:rPr>
            </w:pPr>
          </w:p>
          <w:p w14:paraId="217C0F91" w14:textId="77777777" w:rsidR="00D323E2" w:rsidRPr="00881F3E" w:rsidRDefault="00D323E2" w:rsidP="00445E64">
            <w:pPr>
              <w:jc w:val="center"/>
              <w:rPr>
                <w:sz w:val="20"/>
                <w:szCs w:val="20"/>
              </w:rPr>
            </w:pPr>
          </w:p>
          <w:p w14:paraId="2F6E01D2" w14:textId="77777777" w:rsidR="00D323E2" w:rsidRPr="00881F3E" w:rsidRDefault="00D323E2" w:rsidP="00445E64">
            <w:pPr>
              <w:jc w:val="center"/>
              <w:rPr>
                <w:sz w:val="20"/>
                <w:szCs w:val="20"/>
              </w:rPr>
            </w:pPr>
          </w:p>
          <w:p w14:paraId="2A48AE75" w14:textId="77777777" w:rsidR="00D323E2" w:rsidRPr="00881F3E" w:rsidRDefault="00D323E2" w:rsidP="00445E64">
            <w:pPr>
              <w:jc w:val="center"/>
              <w:rPr>
                <w:sz w:val="20"/>
                <w:szCs w:val="20"/>
              </w:rPr>
            </w:pPr>
          </w:p>
          <w:p w14:paraId="3C37EB08" w14:textId="77777777" w:rsidR="00D323E2" w:rsidRPr="00881F3E" w:rsidRDefault="00D323E2" w:rsidP="00445E64">
            <w:pPr>
              <w:jc w:val="center"/>
              <w:rPr>
                <w:sz w:val="20"/>
                <w:szCs w:val="20"/>
              </w:rPr>
            </w:pPr>
          </w:p>
          <w:p w14:paraId="4C2DA268" w14:textId="2056B1C5" w:rsidR="00D323E2" w:rsidRPr="00881F3E" w:rsidRDefault="00D323E2" w:rsidP="00445E64">
            <w:pPr>
              <w:jc w:val="center"/>
              <w:rPr>
                <w:i/>
                <w:sz w:val="20"/>
                <w:szCs w:val="20"/>
              </w:rPr>
            </w:pPr>
            <w:r w:rsidRPr="00881F3E">
              <w:rPr>
                <w:sz w:val="20"/>
                <w:szCs w:val="20"/>
              </w:rPr>
              <w:t>747/2004</w:t>
            </w:r>
          </w:p>
        </w:tc>
        <w:tc>
          <w:tcPr>
            <w:tcW w:w="767" w:type="dxa"/>
            <w:tcBorders>
              <w:top w:val="single" w:sz="4" w:space="0" w:color="auto"/>
              <w:left w:val="single" w:sz="4" w:space="0" w:color="auto"/>
              <w:bottom w:val="single" w:sz="4" w:space="0" w:color="auto"/>
              <w:right w:val="single" w:sz="4" w:space="0" w:color="auto"/>
            </w:tcBorders>
          </w:tcPr>
          <w:p w14:paraId="0BBB981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82 O 5 </w:t>
            </w:r>
          </w:p>
          <w:p w14:paraId="36C6E03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694250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C5D33D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E9B999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525F72A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2BE006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3E224ECD"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840726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535F11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7266E33"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85E5F0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76FD0AE"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7A56DD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073A7A5"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FF35D4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16E679A"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xml:space="preserve">§ 1 O 3 </w:t>
            </w:r>
          </w:p>
          <w:p w14:paraId="0DBC5935" w14:textId="438968E5" w:rsidR="00D323E2" w:rsidRPr="00881F3E" w:rsidRDefault="00D323E2" w:rsidP="00445E64">
            <w:pPr>
              <w:pStyle w:val="Normlny0"/>
              <w:jc w:val="center"/>
              <w:rPr>
                <w:i/>
              </w:rPr>
            </w:pPr>
            <w:r w:rsidRPr="00881F3E">
              <w:t>P h)</w:t>
            </w:r>
          </w:p>
        </w:tc>
        <w:tc>
          <w:tcPr>
            <w:tcW w:w="3904" w:type="dxa"/>
            <w:tcBorders>
              <w:top w:val="single" w:sz="4" w:space="0" w:color="auto"/>
              <w:left w:val="single" w:sz="4" w:space="0" w:color="auto"/>
              <w:bottom w:val="single" w:sz="4" w:space="0" w:color="auto"/>
              <w:right w:val="single" w:sz="4" w:space="0" w:color="auto"/>
            </w:tcBorders>
          </w:tcPr>
          <w:p w14:paraId="0989ECE4" w14:textId="77777777" w:rsidR="00D323E2" w:rsidRPr="00881F3E" w:rsidRDefault="00D323E2" w:rsidP="00445E64">
            <w:pPr>
              <w:rPr>
                <w:sz w:val="20"/>
                <w:szCs w:val="20"/>
              </w:rPr>
            </w:pPr>
            <w:r w:rsidRPr="00881F3E">
              <w:rPr>
                <w:sz w:val="20"/>
                <w:szCs w:val="20"/>
              </w:rPr>
              <w:t>(5) Ak sa na zmiešanú finančnú holdingovú spoločnosť vzťahujú rovnaké ustanovenia podľa tohto zákona a podľa osobitného predpisu,</w:t>
            </w:r>
            <w:r w:rsidRPr="00881F3E">
              <w:rPr>
                <w:sz w:val="20"/>
                <w:szCs w:val="20"/>
                <w:vertAlign w:val="superscript"/>
              </w:rPr>
              <w:t>5</w:t>
            </w:r>
            <w:r w:rsidRPr="00881F3E">
              <w:rPr>
                <w:sz w:val="20"/>
                <w:szCs w:val="20"/>
              </w:rPr>
              <w:t>)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najvýznamnejší sektor podľa § 124 až 138.</w:t>
            </w:r>
          </w:p>
          <w:p w14:paraId="36FBE634" w14:textId="77777777" w:rsidR="00D323E2" w:rsidRPr="00881F3E" w:rsidRDefault="00D323E2" w:rsidP="00445E64">
            <w:pPr>
              <w:rPr>
                <w:sz w:val="20"/>
                <w:szCs w:val="20"/>
              </w:rPr>
            </w:pPr>
          </w:p>
          <w:p w14:paraId="78BB3772" w14:textId="17B4DCCF" w:rsidR="00D323E2" w:rsidRPr="00881F3E" w:rsidRDefault="00D323E2" w:rsidP="00445E64">
            <w:pPr>
              <w:rPr>
                <w:sz w:val="20"/>
                <w:szCs w:val="20"/>
              </w:rPr>
            </w:pPr>
            <w:r w:rsidRPr="00881F3E">
              <w:rPr>
                <w:sz w:val="20"/>
                <w:szCs w:val="20"/>
              </w:rPr>
              <w:t>Poznámka pod čiarou k odkazu 5 znie:</w:t>
            </w:r>
          </w:p>
          <w:p w14:paraId="1087C173" w14:textId="3594C3C0" w:rsidR="00D323E2" w:rsidRPr="00881F3E" w:rsidRDefault="00D323E2" w:rsidP="00445E64">
            <w:pPr>
              <w:ind w:left="311" w:hanging="284"/>
              <w:rPr>
                <w:sz w:val="20"/>
                <w:szCs w:val="20"/>
              </w:rPr>
            </w:pPr>
            <w:r w:rsidRPr="00881F3E">
              <w:rPr>
                <w:sz w:val="20"/>
                <w:szCs w:val="20"/>
                <w:shd w:val="clear" w:color="auto" w:fill="FFFFFF"/>
              </w:rPr>
              <w:t>„</w:t>
            </w:r>
            <w:r w:rsidRPr="00881F3E">
              <w:rPr>
                <w:sz w:val="20"/>
                <w:szCs w:val="20"/>
                <w:shd w:val="clear" w:color="auto" w:fill="FFFFFF"/>
                <w:vertAlign w:val="superscript"/>
              </w:rPr>
              <w:t>5</w:t>
            </w:r>
            <w:r w:rsidRPr="00881F3E">
              <w:rPr>
                <w:sz w:val="20"/>
                <w:szCs w:val="20"/>
                <w:shd w:val="clear" w:color="auto" w:fill="FFFFFF"/>
              </w:rPr>
              <w:t>) Zákon č. </w:t>
            </w:r>
            <w:hyperlink r:id="rId42" w:tooltip="Odkaz na predpis alebo ustanovenie" w:history="1">
              <w:r w:rsidRPr="00881F3E">
                <w:rPr>
                  <w:rStyle w:val="Hypertextovprepojenie"/>
                  <w:iCs/>
                  <w:color w:val="auto"/>
                  <w:sz w:val="20"/>
                  <w:szCs w:val="20"/>
                  <w:shd w:val="clear" w:color="auto" w:fill="FFFFFF"/>
                </w:rPr>
                <w:t>483/2001 Z. z.</w:t>
              </w:r>
            </w:hyperlink>
            <w:r w:rsidRPr="00881F3E">
              <w:rPr>
                <w:sz w:val="20"/>
                <w:szCs w:val="20"/>
                <w:shd w:val="clear" w:color="auto" w:fill="FFFFFF"/>
              </w:rPr>
              <w:t> o bankách a o zmene a doplnení niektorých zákonov v znení neskorších predpisov.“</w:t>
            </w:r>
          </w:p>
          <w:p w14:paraId="0B519630" w14:textId="77777777" w:rsidR="00D323E2" w:rsidRPr="00881F3E" w:rsidRDefault="00D323E2" w:rsidP="00445E64">
            <w:pPr>
              <w:rPr>
                <w:sz w:val="20"/>
                <w:szCs w:val="20"/>
              </w:rPr>
            </w:pPr>
          </w:p>
          <w:p w14:paraId="53FB5B1F" w14:textId="77777777" w:rsidR="00D323E2" w:rsidRPr="00881F3E" w:rsidRDefault="00D323E2" w:rsidP="00445E64">
            <w:pPr>
              <w:rPr>
                <w:sz w:val="20"/>
                <w:szCs w:val="20"/>
              </w:rPr>
            </w:pPr>
            <w:r w:rsidRPr="00881F3E">
              <w:rPr>
                <w:sz w:val="20"/>
                <w:szCs w:val="20"/>
              </w:rPr>
              <w:t>(3) Národná banka Slovenska v rámci dohľadu nad finančným trhom</w:t>
            </w:r>
          </w:p>
          <w:p w14:paraId="0DB70F8A" w14:textId="6CE38A21" w:rsidR="00D323E2" w:rsidRPr="00881F3E" w:rsidRDefault="00D323E2" w:rsidP="00445E64">
            <w:pPr>
              <w:pStyle w:val="Normlny0"/>
              <w:ind w:left="169" w:hanging="169"/>
              <w:rPr>
                <w:i/>
              </w:rPr>
            </w:pPr>
            <w:r w:rsidRPr="00881F3E">
              <w:t>h) spolupracuje a vymieňa si informácie v rozsahu potrebnom na plnenie jej úloh a za podmienok ustanovených týmto zákonom a osobitnými predpismi,</w:t>
            </w:r>
            <w:r w:rsidRPr="00881F3E">
              <w:rPr>
                <w:vertAlign w:val="superscript"/>
              </w:rPr>
              <w:t>1b</w:t>
            </w:r>
            <w:r w:rsidRPr="00881F3E">
              <w:t>) a to s Európskou centrálnou bankou,</w:t>
            </w:r>
            <w:r w:rsidRPr="00881F3E">
              <w:rPr>
                <w:vertAlign w:val="superscript"/>
              </w:rPr>
              <w:t>1ab</w:t>
            </w:r>
            <w:r w:rsidRPr="00881F3E">
              <w:t>) s účastníkmi Európskeho systému finančného dohľadu,</w:t>
            </w:r>
            <w:r w:rsidRPr="00881F3E">
              <w:rPr>
                <w:vertAlign w:val="superscript"/>
              </w:rPr>
              <w:t>1b</w:t>
            </w:r>
            <w:r w:rsidRPr="00881F3E">
              <w:t>) so zahraničnými orgánmi dohľadu v oblasti finančného trhu (ďalej len "zahraničný orgán dohľadu"), s ďalšími orgánmi verejnej moci v Slovenskej republike a v iných štátoch a s inými osobami, ktoré majú informácie o dohliadaných subjektoch alebo ktorých činnosť súvisí s dohliadanými subjektmi,</w:t>
            </w:r>
          </w:p>
        </w:tc>
        <w:tc>
          <w:tcPr>
            <w:tcW w:w="682" w:type="dxa"/>
            <w:tcBorders>
              <w:top w:val="single" w:sz="4" w:space="0" w:color="auto"/>
              <w:left w:val="single" w:sz="4" w:space="0" w:color="auto"/>
              <w:bottom w:val="single" w:sz="4" w:space="0" w:color="auto"/>
              <w:right w:val="single" w:sz="4" w:space="0" w:color="auto"/>
            </w:tcBorders>
          </w:tcPr>
          <w:p w14:paraId="42DBC6F9" w14:textId="343CAA26"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46D0DE3" w14:textId="77777777" w:rsidR="00D323E2" w:rsidRPr="00881F3E" w:rsidRDefault="00D323E2" w:rsidP="00445E64">
            <w:pPr>
              <w:pStyle w:val="Nadpis1"/>
              <w:rPr>
                <w:b w:val="0"/>
                <w:bCs w:val="0"/>
                <w:i/>
                <w:sz w:val="20"/>
                <w:szCs w:val="20"/>
              </w:rPr>
            </w:pPr>
          </w:p>
        </w:tc>
      </w:tr>
      <w:tr w:rsidR="00881F3E" w:rsidRPr="00881F3E" w14:paraId="33B1122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E53DBF" w14:textId="77777777" w:rsidR="00D323E2" w:rsidRPr="00881F3E" w:rsidRDefault="00D323E2" w:rsidP="00445E64">
            <w:pPr>
              <w:rPr>
                <w:b/>
                <w:sz w:val="20"/>
                <w:szCs w:val="20"/>
              </w:rPr>
            </w:pPr>
            <w:r w:rsidRPr="00881F3E">
              <w:rPr>
                <w:b/>
                <w:sz w:val="20"/>
                <w:szCs w:val="20"/>
              </w:rPr>
              <w:t>B:44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E88E6" w14:textId="77777777" w:rsidR="00D323E2" w:rsidRPr="00881F3E" w:rsidRDefault="00D323E2" w:rsidP="00445E64">
            <w:pPr>
              <w:rPr>
                <w:b/>
                <w:sz w:val="20"/>
                <w:szCs w:val="20"/>
              </w:rPr>
            </w:pPr>
            <w:r w:rsidRPr="00881F3E">
              <w:rPr>
                <w:b/>
                <w:sz w:val="20"/>
                <w:szCs w:val="20"/>
              </w:rPr>
              <w:t xml:space="preserve">V článku 125 ods. 1 sa dopĺňa tento </w:t>
            </w:r>
            <w:proofErr w:type="spellStart"/>
            <w:r w:rsidRPr="00881F3E">
              <w:rPr>
                <w:b/>
                <w:sz w:val="20"/>
                <w:szCs w:val="20"/>
              </w:rPr>
              <w:t>pododsek</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856C874"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454EF5F"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FD233"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FBB5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26653"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5BC4BB4" w14:textId="77777777" w:rsidR="00D323E2" w:rsidRPr="00881F3E" w:rsidRDefault="00D323E2" w:rsidP="00445E64">
            <w:pPr>
              <w:pStyle w:val="Nadpis1"/>
              <w:rPr>
                <w:bCs w:val="0"/>
                <w:sz w:val="20"/>
                <w:szCs w:val="20"/>
              </w:rPr>
            </w:pPr>
          </w:p>
        </w:tc>
      </w:tr>
      <w:tr w:rsidR="00881F3E" w:rsidRPr="00881F3E" w14:paraId="5A42AF6F" w14:textId="77777777" w:rsidTr="00176348">
        <w:tc>
          <w:tcPr>
            <w:tcW w:w="725" w:type="dxa"/>
            <w:tcBorders>
              <w:top w:val="single" w:sz="4" w:space="0" w:color="auto"/>
              <w:left w:val="single" w:sz="12" w:space="0" w:color="auto"/>
              <w:bottom w:val="single" w:sz="4" w:space="0" w:color="auto"/>
              <w:right w:val="single" w:sz="4" w:space="0" w:color="auto"/>
            </w:tcBorders>
            <w:shd w:val="clear" w:color="auto" w:fill="auto"/>
          </w:tcPr>
          <w:p w14:paraId="2B12533D" w14:textId="77777777" w:rsidR="00D323E2" w:rsidRPr="00881F3E" w:rsidRDefault="00D323E2" w:rsidP="00445E64">
            <w:pPr>
              <w:rPr>
                <w:sz w:val="20"/>
                <w:szCs w:val="20"/>
              </w:rPr>
            </w:pPr>
            <w:r w:rsidRPr="00881F3E">
              <w:rPr>
                <w:sz w:val="20"/>
                <w:szCs w:val="20"/>
              </w:rPr>
              <w:t>Č:125</w:t>
            </w:r>
          </w:p>
          <w:p w14:paraId="7910024E" w14:textId="77777777" w:rsidR="00D323E2" w:rsidRPr="00881F3E" w:rsidRDefault="00D323E2" w:rsidP="00445E64">
            <w:pPr>
              <w:rPr>
                <w:sz w:val="20"/>
                <w:szCs w:val="20"/>
              </w:rPr>
            </w:pPr>
            <w:r w:rsidRPr="00881F3E">
              <w:rPr>
                <w:sz w:val="20"/>
                <w:szCs w:val="20"/>
              </w:rPr>
              <w:t>O:1</w:t>
            </w:r>
          </w:p>
          <w:p w14:paraId="76355E8C" w14:textId="77777777" w:rsidR="00D323E2" w:rsidRPr="00881F3E" w:rsidRDefault="00D323E2" w:rsidP="00445E64">
            <w:pPr>
              <w:rPr>
                <w:sz w:val="20"/>
                <w:szCs w:val="20"/>
              </w:rPr>
            </w:pPr>
            <w:proofErr w:type="spellStart"/>
            <w:r w:rsidRPr="00881F3E">
              <w:rPr>
                <w:sz w:val="20"/>
                <w:szCs w:val="20"/>
              </w:rPr>
              <w:t>podO</w:t>
            </w:r>
            <w:proofErr w:type="spellEnd"/>
            <w:r w:rsidRPr="00881F3E">
              <w:rPr>
                <w:sz w:val="20"/>
                <w:szCs w:val="20"/>
              </w:rPr>
              <w:t>:</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8791692" w14:textId="77777777" w:rsidR="00D323E2" w:rsidRPr="00881F3E" w:rsidRDefault="00D323E2" w:rsidP="00445E64">
            <w:pPr>
              <w:rPr>
                <w:sz w:val="20"/>
                <w:szCs w:val="20"/>
              </w:rPr>
            </w:pPr>
            <w:r w:rsidRPr="00881F3E">
              <w:rPr>
                <w:sz w:val="20"/>
                <w:szCs w:val="20"/>
              </w:rPr>
              <w:t xml:space="preserve">Ak je podľa článku 111 tejto smernice orgán konsolidovaného dohľadu vykonávajúci dohľad nad skupinou s materskou zmiešanou finančnou holdingovou spoločnosťou iný ako koordinátor určený v súlade s článkom 10 smernice 2002/87/ES, orgán konsolidovaného dohľadu a koordinátor spolupracujú na účely uplatňovania tejto smernice a nariadenia (EÚ) č. 575/2013 na konsolidovanom základe. S cieľom uľahčiť a zaviesť účinnú </w:t>
            </w:r>
            <w:r w:rsidRPr="00881F3E">
              <w:rPr>
                <w:sz w:val="20"/>
                <w:szCs w:val="20"/>
              </w:rPr>
              <w:lastRenderedPageBreak/>
              <w:t>spoluprácu orgán konsolidovaného dohľadu a koordinátor uzatvoria písomné dohody o koordinácii a spolupráci.“</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863C6AA" w14:textId="25EACA5F"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shd w:val="clear" w:color="auto" w:fill="auto"/>
          </w:tcPr>
          <w:p w14:paraId="06C949B1" w14:textId="378B0845"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31CCE49" w14:textId="1A76BFA5" w:rsidR="00D323E2" w:rsidRPr="00881F3E" w:rsidRDefault="00D323E2" w:rsidP="00445E64">
            <w:pPr>
              <w:pStyle w:val="Normlny0"/>
              <w:jc w:val="center"/>
              <w:rPr>
                <w:b/>
              </w:rPr>
            </w:pPr>
            <w:r w:rsidRPr="00881F3E">
              <w:rPr>
                <w:b/>
              </w:rPr>
              <w:t>§ 44 O 1</w:t>
            </w:r>
            <w:r w:rsidR="00825907" w:rsidRPr="00881F3E">
              <w:rPr>
                <w:b/>
              </w:rPr>
              <w:t>4</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322AF32" w14:textId="2C9F36A6" w:rsidR="00D323E2" w:rsidRPr="00881F3E" w:rsidRDefault="00D323E2" w:rsidP="00445E64">
            <w:pPr>
              <w:pStyle w:val="Normlny0"/>
              <w:rPr>
                <w:b/>
              </w:rPr>
            </w:pPr>
            <w:r w:rsidRPr="00881F3E">
              <w:rPr>
                <w:b/>
              </w:rPr>
              <w:t>(1</w:t>
            </w:r>
            <w:r w:rsidR="00825907" w:rsidRPr="00881F3E">
              <w:rPr>
                <w:b/>
              </w:rPr>
              <w:t>4</w:t>
            </w:r>
            <w:r w:rsidRPr="00881F3E">
              <w:rPr>
                <w:b/>
              </w:rPr>
              <w:t xml:space="preserve">) </w:t>
            </w:r>
            <w:r w:rsidR="00176348" w:rsidRPr="00881F3E">
              <w:rPr>
                <w:b/>
              </w:rPr>
              <w:t xml:space="preserve">Ak Národná banka Slovenska vykonáva dohľad na konsolidovanom základe a súčasťou skupiny je materská zmiešaná finančná holdingová spoločnosť, pričom Národná banka Slovenska nie je orgánom vykonávajúcim doplňujúci dohľad podľa § </w:t>
            </w:r>
            <w:r w:rsidR="00176348" w:rsidRPr="00881F3E">
              <w:rPr>
                <w:b/>
              </w:rPr>
              <w:lastRenderedPageBreak/>
              <w:t>49a až 49o alebo osobitných predpisov,</w:t>
            </w:r>
            <w:r w:rsidR="00176348" w:rsidRPr="00881F3E">
              <w:rPr>
                <w:b/>
                <w:vertAlign w:val="superscript"/>
              </w:rPr>
              <w:t>24f</w:t>
            </w:r>
            <w:r w:rsidR="00176348" w:rsidRPr="00881F3E">
              <w:rPr>
                <w:b/>
              </w:rPr>
              <w:t>) na účely uplatňovania tohto zákona a osobitného predpisu</w:t>
            </w:r>
            <w:r w:rsidR="00176348" w:rsidRPr="00881F3E">
              <w:rPr>
                <w:b/>
                <w:vertAlign w:val="superscript"/>
              </w:rPr>
              <w:t>30x</w:t>
            </w:r>
            <w:r w:rsidR="00176348" w:rsidRPr="00881F3E">
              <w:rPr>
                <w:b/>
              </w:rPr>
              <w:t>)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A7E190" w14:textId="6BC90559"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7852754" w14:textId="77777777" w:rsidR="00D323E2" w:rsidRPr="00881F3E" w:rsidRDefault="00D323E2" w:rsidP="00445E64">
            <w:pPr>
              <w:pStyle w:val="Nadpis1"/>
              <w:rPr>
                <w:b w:val="0"/>
                <w:bCs w:val="0"/>
                <w:sz w:val="20"/>
                <w:szCs w:val="20"/>
              </w:rPr>
            </w:pPr>
          </w:p>
        </w:tc>
      </w:tr>
      <w:tr w:rsidR="00881F3E" w:rsidRPr="00881F3E" w14:paraId="3E078DC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B512112" w14:textId="77777777" w:rsidR="00D323E2" w:rsidRPr="00881F3E" w:rsidRDefault="00D323E2" w:rsidP="00445E64">
            <w:pPr>
              <w:rPr>
                <w:b/>
                <w:sz w:val="20"/>
                <w:szCs w:val="20"/>
              </w:rPr>
            </w:pPr>
            <w:r w:rsidRPr="00881F3E">
              <w:rPr>
                <w:b/>
                <w:sz w:val="20"/>
                <w:szCs w:val="20"/>
              </w:rPr>
              <w:t>B:45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E9106" w14:textId="77777777" w:rsidR="00D323E2" w:rsidRPr="00881F3E" w:rsidRDefault="00D323E2" w:rsidP="00445E64">
            <w:pPr>
              <w:rPr>
                <w:b/>
                <w:sz w:val="20"/>
                <w:szCs w:val="20"/>
              </w:rPr>
            </w:pPr>
            <w:r w:rsidRPr="00881F3E">
              <w:rPr>
                <w:b/>
                <w:sz w:val="20"/>
                <w:szCs w:val="20"/>
              </w:rPr>
              <w:t xml:space="preserve">V článku 128 sa za prvý </w:t>
            </w:r>
            <w:proofErr w:type="spellStart"/>
            <w:r w:rsidRPr="00881F3E">
              <w:rPr>
                <w:b/>
                <w:sz w:val="20"/>
                <w:szCs w:val="20"/>
              </w:rPr>
              <w:t>pododsek</w:t>
            </w:r>
            <w:proofErr w:type="spellEnd"/>
            <w:r w:rsidRPr="00881F3E">
              <w:rPr>
                <w:b/>
                <w:sz w:val="20"/>
                <w:szCs w:val="20"/>
              </w:rPr>
              <w:t xml:space="preserve"> vkladajú tieto </w:t>
            </w:r>
            <w:proofErr w:type="spellStart"/>
            <w:r w:rsidRPr="00881F3E">
              <w:rPr>
                <w:b/>
                <w:sz w:val="20"/>
                <w:szCs w:val="20"/>
              </w:rPr>
              <w:t>pododseky</w:t>
            </w:r>
            <w:proofErr w:type="spellEnd"/>
            <w:r w:rsidRPr="00881F3E">
              <w:rPr>
                <w:b/>
                <w:sz w:val="20"/>
                <w:szCs w:val="20"/>
              </w:rPr>
              <w:t>:</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BE52B8"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E7837E3"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4BE2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0C5D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204B2"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6B00B8" w14:textId="77777777" w:rsidR="00D323E2" w:rsidRPr="00881F3E" w:rsidRDefault="00D323E2" w:rsidP="00445E64">
            <w:pPr>
              <w:pStyle w:val="Nadpis1"/>
              <w:rPr>
                <w:bCs w:val="0"/>
                <w:sz w:val="20"/>
                <w:szCs w:val="20"/>
              </w:rPr>
            </w:pPr>
          </w:p>
        </w:tc>
      </w:tr>
      <w:tr w:rsidR="00881F3E" w:rsidRPr="00881F3E" w14:paraId="0A6D00A3"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42D7CE16" w14:textId="77777777" w:rsidR="00D323E2" w:rsidRPr="00881F3E" w:rsidRDefault="00D323E2" w:rsidP="00445E64">
            <w:pPr>
              <w:rPr>
                <w:sz w:val="20"/>
                <w:szCs w:val="20"/>
              </w:rPr>
            </w:pPr>
            <w:r w:rsidRPr="00881F3E">
              <w:rPr>
                <w:sz w:val="20"/>
                <w:szCs w:val="20"/>
              </w:rPr>
              <w:t>Č:128</w:t>
            </w:r>
          </w:p>
          <w:p w14:paraId="6C09E8F2" w14:textId="77777777" w:rsidR="00D323E2" w:rsidRPr="00881F3E" w:rsidRDefault="00D323E2" w:rsidP="00445E64">
            <w:pPr>
              <w:rPr>
                <w:sz w:val="20"/>
                <w:szCs w:val="20"/>
              </w:rPr>
            </w:pPr>
            <w:r w:rsidRPr="00881F3E">
              <w:rPr>
                <w:sz w:val="20"/>
                <w:szCs w:val="20"/>
              </w:rPr>
              <w:t>PodO:2 až 4</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33A8CA4" w14:textId="77777777" w:rsidR="00D323E2" w:rsidRPr="00881F3E" w:rsidRDefault="00D323E2" w:rsidP="00445E64">
            <w:pPr>
              <w:rPr>
                <w:sz w:val="20"/>
                <w:szCs w:val="20"/>
              </w:rPr>
            </w:pPr>
            <w:r w:rsidRPr="00881F3E">
              <w:rPr>
                <w:sz w:val="20"/>
                <w:szCs w:val="20"/>
              </w:rPr>
              <w:t xml:space="preserve">Inštitúcie nepoužijú vlastný kapitál </w:t>
            </w:r>
            <w:proofErr w:type="spellStart"/>
            <w:r w:rsidRPr="00881F3E">
              <w:rPr>
                <w:sz w:val="20"/>
                <w:szCs w:val="20"/>
              </w:rPr>
              <w:t>Tier</w:t>
            </w:r>
            <w:proofErr w:type="spellEnd"/>
            <w:r w:rsidRPr="00881F3E">
              <w:rPr>
                <w:sz w:val="20"/>
                <w:szCs w:val="20"/>
              </w:rPr>
              <w:t xml:space="preserve"> 1, ktorý sa udržiava na splnenie požiadavky na kombinovaný vankúš uvedenej v bode 6 prvého odseku tohto článku, na splnenie akýchkoľvek požiadaviek stanovených v článku 92 ods. 1 písm. a), b) a c) nariadenia (EÚ) č. 575/2013, dodatočných požiadaviek na vlastné zdroje uložených podľa článku 104a tejto smernice na riešenie iných rizík, než je riziko nadmerného využívania finančnej páky, a usmernenia oznámeného v súlade s článkom 104b ods. 3 tejto smernice na riešenie iných rizík, než je riziko nadmerného využívania finančnej páky.</w:t>
            </w:r>
          </w:p>
          <w:p w14:paraId="2DB71872" w14:textId="77777777" w:rsidR="00D323E2" w:rsidRPr="00881F3E" w:rsidRDefault="00D323E2" w:rsidP="00445E64">
            <w:pPr>
              <w:rPr>
                <w:sz w:val="20"/>
                <w:szCs w:val="20"/>
              </w:rPr>
            </w:pPr>
          </w:p>
          <w:p w14:paraId="08324BD2" w14:textId="77777777" w:rsidR="00D323E2" w:rsidRPr="00881F3E" w:rsidRDefault="00D323E2" w:rsidP="00445E64">
            <w:pPr>
              <w:rPr>
                <w:sz w:val="20"/>
                <w:szCs w:val="20"/>
              </w:rPr>
            </w:pPr>
            <w:r w:rsidRPr="00881F3E">
              <w:rPr>
                <w:sz w:val="20"/>
                <w:szCs w:val="20"/>
              </w:rPr>
              <w:t xml:space="preserve">Inštitúcie nepoužijú vlastný kapitál </w:t>
            </w:r>
            <w:proofErr w:type="spellStart"/>
            <w:r w:rsidRPr="00881F3E">
              <w:rPr>
                <w:sz w:val="20"/>
                <w:szCs w:val="20"/>
              </w:rPr>
              <w:t>Tier</w:t>
            </w:r>
            <w:proofErr w:type="spellEnd"/>
            <w:r w:rsidRPr="00881F3E">
              <w:rPr>
                <w:sz w:val="20"/>
                <w:szCs w:val="20"/>
              </w:rPr>
              <w:t xml:space="preserve"> 1, ktorý sa udržiava na splnenie jedného z prvkov ich požiadavky na kombinovaný vankúš, na splnenie iných uplatniteľných prvkov ich požiadavky na kombinovaný vankúš.</w:t>
            </w:r>
          </w:p>
          <w:p w14:paraId="64319245" w14:textId="77777777" w:rsidR="00D323E2" w:rsidRPr="00881F3E" w:rsidRDefault="00D323E2" w:rsidP="00445E64">
            <w:pPr>
              <w:rPr>
                <w:sz w:val="20"/>
                <w:szCs w:val="20"/>
              </w:rPr>
            </w:pPr>
          </w:p>
          <w:p w14:paraId="2F1E51EB" w14:textId="77777777" w:rsidR="00D323E2" w:rsidRPr="00881F3E" w:rsidRDefault="00D323E2" w:rsidP="00445E64">
            <w:pPr>
              <w:rPr>
                <w:sz w:val="20"/>
                <w:szCs w:val="20"/>
              </w:rPr>
            </w:pPr>
            <w:r w:rsidRPr="00881F3E">
              <w:rPr>
                <w:sz w:val="20"/>
                <w:szCs w:val="20"/>
              </w:rPr>
              <w:t xml:space="preserve">Inštitúcie nepoužijú vlastný kapitál </w:t>
            </w:r>
            <w:proofErr w:type="spellStart"/>
            <w:r w:rsidRPr="00881F3E">
              <w:rPr>
                <w:sz w:val="20"/>
                <w:szCs w:val="20"/>
              </w:rPr>
              <w:t>Tier</w:t>
            </w:r>
            <w:proofErr w:type="spellEnd"/>
            <w:r w:rsidRPr="00881F3E">
              <w:rPr>
                <w:sz w:val="20"/>
                <w:szCs w:val="20"/>
              </w:rPr>
              <w:t xml:space="preserve"> 1, ktorý sa udržiava na splnenie požiadavky na kombinovaný vankúš uvedenej v bode 6 prvého odseku tohto článku, na splnenie rizikovo orientovaných zložiek požiadaviek stanovených v článkoch 92a a 92b nariadenia (EÚ) č. 575/2013 a v článkoch 45c a 45d smernice 2014/59/EÚ.“</w:t>
            </w:r>
          </w:p>
          <w:p w14:paraId="0C935B68" w14:textId="1A4AF5FF"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C266D64" w14:textId="1171FC7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4BD41C84" w14:textId="77777777" w:rsidR="00D323E2" w:rsidRPr="00881F3E" w:rsidRDefault="00D323E2" w:rsidP="00445E64">
            <w:pPr>
              <w:jc w:val="center"/>
              <w:rPr>
                <w:b/>
                <w:sz w:val="20"/>
                <w:szCs w:val="20"/>
              </w:rPr>
            </w:pPr>
            <w:r w:rsidRPr="00881F3E">
              <w:rPr>
                <w:b/>
                <w:sz w:val="20"/>
                <w:szCs w:val="20"/>
              </w:rPr>
              <w:t>Návrh zákona čl. I</w:t>
            </w:r>
          </w:p>
          <w:p w14:paraId="2356BFB5" w14:textId="77777777" w:rsidR="00D323E2" w:rsidRPr="00881F3E" w:rsidRDefault="00D323E2" w:rsidP="00445E64">
            <w:pPr>
              <w:jc w:val="center"/>
              <w:rPr>
                <w:b/>
                <w:sz w:val="20"/>
                <w:szCs w:val="20"/>
              </w:rPr>
            </w:pPr>
          </w:p>
          <w:p w14:paraId="52054EBB" w14:textId="77777777" w:rsidR="00D323E2" w:rsidRPr="00881F3E" w:rsidRDefault="00D323E2" w:rsidP="00445E64">
            <w:pPr>
              <w:jc w:val="center"/>
              <w:rPr>
                <w:b/>
                <w:sz w:val="20"/>
                <w:szCs w:val="20"/>
              </w:rPr>
            </w:pPr>
          </w:p>
          <w:p w14:paraId="30AA3CD1" w14:textId="77777777" w:rsidR="00D323E2" w:rsidRPr="00881F3E" w:rsidRDefault="00D323E2" w:rsidP="00445E64">
            <w:pPr>
              <w:jc w:val="center"/>
              <w:rPr>
                <w:b/>
                <w:sz w:val="20"/>
                <w:szCs w:val="20"/>
              </w:rPr>
            </w:pPr>
          </w:p>
          <w:p w14:paraId="0DEBF273" w14:textId="77777777" w:rsidR="00D323E2" w:rsidRPr="00881F3E" w:rsidRDefault="00D323E2" w:rsidP="00445E64">
            <w:pPr>
              <w:jc w:val="center"/>
              <w:rPr>
                <w:b/>
                <w:sz w:val="20"/>
                <w:szCs w:val="20"/>
              </w:rPr>
            </w:pPr>
          </w:p>
          <w:p w14:paraId="2FC0D50F" w14:textId="77777777" w:rsidR="00D323E2" w:rsidRPr="00881F3E" w:rsidRDefault="00D323E2" w:rsidP="00445E64">
            <w:pPr>
              <w:jc w:val="center"/>
              <w:rPr>
                <w:b/>
                <w:sz w:val="20"/>
                <w:szCs w:val="20"/>
              </w:rPr>
            </w:pPr>
          </w:p>
          <w:p w14:paraId="13BA6B88" w14:textId="77777777" w:rsidR="00D323E2" w:rsidRPr="00881F3E" w:rsidRDefault="00D323E2" w:rsidP="00445E64">
            <w:pPr>
              <w:jc w:val="center"/>
              <w:rPr>
                <w:b/>
                <w:sz w:val="20"/>
                <w:szCs w:val="20"/>
              </w:rPr>
            </w:pPr>
          </w:p>
          <w:p w14:paraId="71BBF407" w14:textId="77777777" w:rsidR="00D323E2" w:rsidRPr="00881F3E" w:rsidRDefault="00D323E2" w:rsidP="00445E64">
            <w:pPr>
              <w:jc w:val="center"/>
              <w:rPr>
                <w:b/>
                <w:sz w:val="20"/>
                <w:szCs w:val="20"/>
              </w:rPr>
            </w:pPr>
          </w:p>
          <w:p w14:paraId="528DB684" w14:textId="77777777" w:rsidR="00D323E2" w:rsidRPr="00881F3E" w:rsidRDefault="00D323E2" w:rsidP="00445E64">
            <w:pPr>
              <w:jc w:val="center"/>
              <w:rPr>
                <w:b/>
                <w:sz w:val="20"/>
                <w:szCs w:val="20"/>
              </w:rPr>
            </w:pPr>
          </w:p>
          <w:p w14:paraId="219FB71A" w14:textId="77777777" w:rsidR="00D323E2" w:rsidRPr="00881F3E" w:rsidRDefault="00D323E2" w:rsidP="00445E64">
            <w:pPr>
              <w:jc w:val="center"/>
              <w:rPr>
                <w:b/>
                <w:sz w:val="20"/>
                <w:szCs w:val="20"/>
              </w:rPr>
            </w:pPr>
          </w:p>
          <w:p w14:paraId="07402F6C" w14:textId="77777777" w:rsidR="00D323E2" w:rsidRPr="00881F3E" w:rsidRDefault="00D323E2" w:rsidP="00445E64">
            <w:pPr>
              <w:jc w:val="center"/>
              <w:rPr>
                <w:b/>
                <w:sz w:val="20"/>
                <w:szCs w:val="20"/>
              </w:rPr>
            </w:pPr>
          </w:p>
          <w:p w14:paraId="446806F2" w14:textId="77777777" w:rsidR="00D323E2" w:rsidRPr="00881F3E" w:rsidRDefault="00D323E2" w:rsidP="00445E64">
            <w:pPr>
              <w:jc w:val="center"/>
              <w:rPr>
                <w:b/>
                <w:sz w:val="20"/>
                <w:szCs w:val="20"/>
              </w:rPr>
            </w:pPr>
          </w:p>
          <w:p w14:paraId="65DF3B0B" w14:textId="77777777" w:rsidR="00D323E2" w:rsidRPr="00881F3E" w:rsidRDefault="00D323E2" w:rsidP="00445E64">
            <w:pPr>
              <w:jc w:val="center"/>
              <w:rPr>
                <w:b/>
                <w:sz w:val="20"/>
                <w:szCs w:val="20"/>
              </w:rPr>
            </w:pPr>
          </w:p>
          <w:p w14:paraId="3FE8F9A0" w14:textId="77777777" w:rsidR="00D323E2" w:rsidRPr="00881F3E" w:rsidRDefault="00D323E2" w:rsidP="00445E64">
            <w:pPr>
              <w:jc w:val="center"/>
              <w:rPr>
                <w:b/>
                <w:sz w:val="20"/>
                <w:szCs w:val="20"/>
              </w:rPr>
            </w:pPr>
          </w:p>
          <w:p w14:paraId="67BD46CA" w14:textId="77777777" w:rsidR="00D323E2" w:rsidRPr="00881F3E" w:rsidRDefault="00D323E2" w:rsidP="00445E64">
            <w:pPr>
              <w:jc w:val="center"/>
              <w:rPr>
                <w:b/>
                <w:sz w:val="20"/>
                <w:szCs w:val="20"/>
              </w:rPr>
            </w:pPr>
          </w:p>
          <w:p w14:paraId="6351A127" w14:textId="77777777" w:rsidR="00D323E2" w:rsidRPr="00881F3E" w:rsidRDefault="00D323E2" w:rsidP="00445E64">
            <w:pPr>
              <w:jc w:val="center"/>
              <w:rPr>
                <w:b/>
                <w:sz w:val="20"/>
                <w:szCs w:val="20"/>
              </w:rPr>
            </w:pPr>
          </w:p>
          <w:p w14:paraId="4DA032FA" w14:textId="77777777" w:rsidR="00D323E2" w:rsidRPr="00881F3E" w:rsidRDefault="00D323E2" w:rsidP="00445E64">
            <w:pPr>
              <w:jc w:val="center"/>
              <w:rPr>
                <w:b/>
                <w:sz w:val="20"/>
                <w:szCs w:val="20"/>
              </w:rPr>
            </w:pPr>
          </w:p>
          <w:p w14:paraId="15D08A8C" w14:textId="77777777" w:rsidR="00D323E2" w:rsidRPr="00881F3E" w:rsidRDefault="00D323E2" w:rsidP="00445E64">
            <w:pPr>
              <w:jc w:val="center"/>
              <w:rPr>
                <w:b/>
                <w:sz w:val="20"/>
                <w:szCs w:val="20"/>
              </w:rPr>
            </w:pPr>
          </w:p>
          <w:p w14:paraId="7C5FDBA5" w14:textId="77777777" w:rsidR="00D323E2" w:rsidRPr="00881F3E" w:rsidRDefault="00D323E2" w:rsidP="00445E64">
            <w:pPr>
              <w:jc w:val="center"/>
              <w:rPr>
                <w:b/>
                <w:sz w:val="20"/>
                <w:szCs w:val="20"/>
              </w:rPr>
            </w:pPr>
          </w:p>
          <w:p w14:paraId="047A5164" w14:textId="77777777" w:rsidR="00D323E2" w:rsidRPr="00881F3E" w:rsidRDefault="00D323E2" w:rsidP="00445E64">
            <w:pPr>
              <w:jc w:val="center"/>
              <w:rPr>
                <w:b/>
                <w:sz w:val="20"/>
                <w:szCs w:val="20"/>
              </w:rPr>
            </w:pPr>
          </w:p>
          <w:p w14:paraId="639113F6" w14:textId="77777777" w:rsidR="00D323E2" w:rsidRPr="00881F3E" w:rsidRDefault="00D323E2" w:rsidP="00445E64">
            <w:pPr>
              <w:jc w:val="center"/>
              <w:rPr>
                <w:b/>
                <w:sz w:val="20"/>
                <w:szCs w:val="20"/>
              </w:rPr>
            </w:pPr>
          </w:p>
          <w:p w14:paraId="4FB7ABC5" w14:textId="77777777" w:rsidR="00D323E2" w:rsidRPr="00881F3E" w:rsidRDefault="00D323E2" w:rsidP="00445E64">
            <w:pPr>
              <w:jc w:val="center"/>
              <w:rPr>
                <w:b/>
                <w:sz w:val="20"/>
                <w:szCs w:val="20"/>
              </w:rPr>
            </w:pPr>
          </w:p>
          <w:p w14:paraId="54457184" w14:textId="77777777" w:rsidR="00D323E2" w:rsidRPr="00881F3E" w:rsidRDefault="00D323E2" w:rsidP="00445E64">
            <w:pPr>
              <w:jc w:val="center"/>
              <w:rPr>
                <w:b/>
                <w:sz w:val="20"/>
                <w:szCs w:val="20"/>
              </w:rPr>
            </w:pPr>
          </w:p>
          <w:p w14:paraId="0720C3B3" w14:textId="77777777" w:rsidR="00D323E2" w:rsidRPr="00881F3E" w:rsidRDefault="00D323E2" w:rsidP="00445E64">
            <w:pPr>
              <w:jc w:val="center"/>
              <w:rPr>
                <w:b/>
                <w:sz w:val="20"/>
                <w:szCs w:val="20"/>
              </w:rPr>
            </w:pPr>
          </w:p>
          <w:p w14:paraId="0F006F57" w14:textId="77777777" w:rsidR="00D323E2" w:rsidRPr="00881F3E" w:rsidRDefault="00D323E2" w:rsidP="00445E64">
            <w:pPr>
              <w:jc w:val="center"/>
              <w:rPr>
                <w:b/>
                <w:sz w:val="20"/>
                <w:szCs w:val="20"/>
              </w:rPr>
            </w:pPr>
          </w:p>
          <w:p w14:paraId="1EBC10C2" w14:textId="77777777" w:rsidR="00D323E2" w:rsidRPr="00881F3E" w:rsidRDefault="00D323E2" w:rsidP="00445E64">
            <w:pPr>
              <w:jc w:val="center"/>
              <w:rPr>
                <w:b/>
                <w:sz w:val="20"/>
                <w:szCs w:val="20"/>
              </w:rPr>
            </w:pPr>
          </w:p>
          <w:p w14:paraId="2FDBA623" w14:textId="77777777" w:rsidR="00D323E2" w:rsidRPr="00881F3E" w:rsidRDefault="00D323E2" w:rsidP="00445E64">
            <w:pPr>
              <w:jc w:val="center"/>
              <w:rPr>
                <w:b/>
                <w:sz w:val="20"/>
                <w:szCs w:val="20"/>
              </w:rPr>
            </w:pPr>
          </w:p>
          <w:p w14:paraId="18816761" w14:textId="77777777" w:rsidR="00D323E2" w:rsidRPr="00881F3E" w:rsidRDefault="00D323E2" w:rsidP="00445E64">
            <w:pPr>
              <w:jc w:val="center"/>
              <w:rPr>
                <w:b/>
                <w:sz w:val="20"/>
                <w:szCs w:val="20"/>
              </w:rPr>
            </w:pPr>
          </w:p>
          <w:p w14:paraId="3767C5D6" w14:textId="77777777" w:rsidR="00D323E2" w:rsidRPr="00881F3E" w:rsidRDefault="00D323E2" w:rsidP="00445E64">
            <w:pPr>
              <w:jc w:val="center"/>
              <w:rPr>
                <w:b/>
                <w:sz w:val="20"/>
                <w:szCs w:val="20"/>
              </w:rPr>
            </w:pPr>
          </w:p>
          <w:p w14:paraId="274C648D" w14:textId="77777777" w:rsidR="00825907" w:rsidRPr="00881F3E" w:rsidRDefault="00825907" w:rsidP="00445E64">
            <w:pPr>
              <w:jc w:val="center"/>
              <w:rPr>
                <w:b/>
                <w:sz w:val="20"/>
                <w:szCs w:val="20"/>
              </w:rPr>
            </w:pPr>
          </w:p>
          <w:p w14:paraId="4A11D8ED" w14:textId="77777777" w:rsidR="009119CC" w:rsidRPr="00881F3E" w:rsidRDefault="009119CC" w:rsidP="00445E64">
            <w:pPr>
              <w:jc w:val="center"/>
              <w:rPr>
                <w:b/>
                <w:sz w:val="20"/>
                <w:szCs w:val="20"/>
              </w:rPr>
            </w:pPr>
          </w:p>
          <w:p w14:paraId="38BA3CEE" w14:textId="77777777" w:rsidR="00825907" w:rsidRPr="00881F3E" w:rsidRDefault="00825907" w:rsidP="00445E64">
            <w:pPr>
              <w:jc w:val="center"/>
              <w:rPr>
                <w:b/>
                <w:sz w:val="20"/>
                <w:szCs w:val="20"/>
              </w:rPr>
            </w:pPr>
          </w:p>
          <w:p w14:paraId="2A93D276" w14:textId="77777777" w:rsidR="003C058E" w:rsidRPr="00881F3E" w:rsidRDefault="003C058E" w:rsidP="00445E64">
            <w:pPr>
              <w:jc w:val="center"/>
              <w:rPr>
                <w:b/>
                <w:sz w:val="20"/>
                <w:szCs w:val="20"/>
              </w:rPr>
            </w:pPr>
          </w:p>
          <w:p w14:paraId="63E56BAF" w14:textId="77777777" w:rsidR="00D323E2" w:rsidRPr="00881F3E" w:rsidRDefault="00D323E2" w:rsidP="00445E64">
            <w:pPr>
              <w:jc w:val="center"/>
              <w:rPr>
                <w:sz w:val="20"/>
                <w:szCs w:val="20"/>
              </w:rPr>
            </w:pPr>
            <w:r w:rsidRPr="00881F3E">
              <w:rPr>
                <w:sz w:val="20"/>
                <w:szCs w:val="20"/>
              </w:rPr>
              <w:t>566/2001</w:t>
            </w:r>
          </w:p>
          <w:p w14:paraId="7540611C" w14:textId="75AB340C" w:rsidR="00D323E2" w:rsidRPr="00881F3E" w:rsidRDefault="00D323E2" w:rsidP="00445E64">
            <w:pPr>
              <w:jc w:val="center"/>
              <w:rPr>
                <w:sz w:val="20"/>
                <w:szCs w:val="20"/>
              </w:rPr>
            </w:pPr>
            <w:r w:rsidRPr="00881F3E">
              <w:rPr>
                <w:sz w:val="20"/>
                <w:szCs w:val="20"/>
              </w:rPr>
              <w:t>a</w:t>
            </w:r>
          </w:p>
          <w:p w14:paraId="393F492E" w14:textId="5736DB26" w:rsidR="00D323E2" w:rsidRPr="00881F3E" w:rsidRDefault="00D323E2" w:rsidP="00445E64">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C37B28A" w14:textId="51E637C9" w:rsidR="00D323E2" w:rsidRPr="00881F3E" w:rsidRDefault="00D323E2" w:rsidP="00445E64">
            <w:pPr>
              <w:pStyle w:val="Normlny0"/>
              <w:jc w:val="center"/>
              <w:rPr>
                <w:b/>
              </w:rPr>
            </w:pPr>
            <w:r w:rsidRPr="00881F3E">
              <w:rPr>
                <w:b/>
              </w:rPr>
              <w:lastRenderedPageBreak/>
              <w:t>§ 33a</w:t>
            </w:r>
            <w:r w:rsidR="003C058E" w:rsidRPr="00881F3E">
              <w:rPr>
                <w:b/>
              </w:rPr>
              <w:t xml:space="preserve"> </w:t>
            </w:r>
            <w:r w:rsidRPr="00881F3E">
              <w:rPr>
                <w:b/>
              </w:rPr>
              <w:t>O 2 a 3</w:t>
            </w:r>
          </w:p>
          <w:p w14:paraId="2230F64D" w14:textId="77777777" w:rsidR="00D323E2" w:rsidRPr="00881F3E" w:rsidRDefault="00D323E2" w:rsidP="00445E64">
            <w:pPr>
              <w:pStyle w:val="Normlny0"/>
              <w:jc w:val="center"/>
              <w:rPr>
                <w:b/>
              </w:rPr>
            </w:pPr>
          </w:p>
          <w:p w14:paraId="4B659A06" w14:textId="77777777" w:rsidR="00D323E2" w:rsidRPr="00881F3E" w:rsidRDefault="00D323E2" w:rsidP="00445E64">
            <w:pPr>
              <w:pStyle w:val="Normlny0"/>
              <w:jc w:val="center"/>
              <w:rPr>
                <w:b/>
              </w:rPr>
            </w:pPr>
          </w:p>
          <w:p w14:paraId="13D2BEE9" w14:textId="77777777" w:rsidR="00D323E2" w:rsidRPr="00881F3E" w:rsidRDefault="00D323E2" w:rsidP="00445E64">
            <w:pPr>
              <w:pStyle w:val="Normlny0"/>
              <w:jc w:val="center"/>
              <w:rPr>
                <w:b/>
              </w:rPr>
            </w:pPr>
          </w:p>
          <w:p w14:paraId="16F2A53F" w14:textId="77777777" w:rsidR="00D323E2" w:rsidRPr="00881F3E" w:rsidRDefault="00D323E2" w:rsidP="00445E64">
            <w:pPr>
              <w:pStyle w:val="Normlny0"/>
              <w:jc w:val="center"/>
              <w:rPr>
                <w:b/>
              </w:rPr>
            </w:pPr>
          </w:p>
          <w:p w14:paraId="75BA28FE" w14:textId="77777777" w:rsidR="00D323E2" w:rsidRPr="00881F3E" w:rsidRDefault="00D323E2" w:rsidP="00445E64">
            <w:pPr>
              <w:pStyle w:val="Normlny0"/>
              <w:jc w:val="center"/>
              <w:rPr>
                <w:b/>
              </w:rPr>
            </w:pPr>
          </w:p>
          <w:p w14:paraId="01C38094" w14:textId="77777777" w:rsidR="00D323E2" w:rsidRPr="00881F3E" w:rsidRDefault="00D323E2" w:rsidP="00445E64">
            <w:pPr>
              <w:pStyle w:val="Normlny0"/>
              <w:jc w:val="center"/>
              <w:rPr>
                <w:b/>
              </w:rPr>
            </w:pPr>
          </w:p>
          <w:p w14:paraId="44285B3F" w14:textId="77777777" w:rsidR="00D323E2" w:rsidRPr="00881F3E" w:rsidRDefault="00D323E2" w:rsidP="00445E64">
            <w:pPr>
              <w:pStyle w:val="Normlny0"/>
              <w:jc w:val="center"/>
              <w:rPr>
                <w:b/>
              </w:rPr>
            </w:pPr>
          </w:p>
          <w:p w14:paraId="5B41638B" w14:textId="77777777" w:rsidR="00D323E2" w:rsidRPr="00881F3E" w:rsidRDefault="00D323E2" w:rsidP="00445E64">
            <w:pPr>
              <w:pStyle w:val="Normlny0"/>
              <w:jc w:val="center"/>
              <w:rPr>
                <w:b/>
              </w:rPr>
            </w:pPr>
          </w:p>
          <w:p w14:paraId="7694AC4D" w14:textId="77777777" w:rsidR="00D323E2" w:rsidRPr="00881F3E" w:rsidRDefault="00D323E2" w:rsidP="00445E64">
            <w:pPr>
              <w:pStyle w:val="Normlny0"/>
              <w:jc w:val="center"/>
              <w:rPr>
                <w:b/>
              </w:rPr>
            </w:pPr>
          </w:p>
          <w:p w14:paraId="40A2F9E3" w14:textId="77777777" w:rsidR="00D323E2" w:rsidRPr="00881F3E" w:rsidRDefault="00D323E2" w:rsidP="00445E64">
            <w:pPr>
              <w:pStyle w:val="Normlny0"/>
              <w:jc w:val="center"/>
              <w:rPr>
                <w:b/>
              </w:rPr>
            </w:pPr>
          </w:p>
          <w:p w14:paraId="4759534E" w14:textId="77777777" w:rsidR="00D323E2" w:rsidRPr="00881F3E" w:rsidRDefault="00D323E2" w:rsidP="00445E64">
            <w:pPr>
              <w:pStyle w:val="Normlny0"/>
              <w:jc w:val="center"/>
              <w:rPr>
                <w:b/>
              </w:rPr>
            </w:pPr>
          </w:p>
          <w:p w14:paraId="48DDA902" w14:textId="77777777" w:rsidR="00D323E2" w:rsidRPr="00881F3E" w:rsidRDefault="00D323E2" w:rsidP="00445E64">
            <w:pPr>
              <w:pStyle w:val="Normlny0"/>
              <w:jc w:val="center"/>
              <w:rPr>
                <w:b/>
              </w:rPr>
            </w:pPr>
          </w:p>
          <w:p w14:paraId="7AA98B1D" w14:textId="77777777" w:rsidR="00D323E2" w:rsidRPr="00881F3E" w:rsidRDefault="00D323E2" w:rsidP="00445E64">
            <w:pPr>
              <w:pStyle w:val="Normlny0"/>
              <w:jc w:val="center"/>
              <w:rPr>
                <w:b/>
              </w:rPr>
            </w:pPr>
          </w:p>
          <w:p w14:paraId="554ACC1F" w14:textId="77777777" w:rsidR="00D323E2" w:rsidRPr="00881F3E" w:rsidRDefault="00D323E2" w:rsidP="00445E64">
            <w:pPr>
              <w:pStyle w:val="Normlny0"/>
              <w:jc w:val="center"/>
              <w:rPr>
                <w:b/>
              </w:rPr>
            </w:pPr>
          </w:p>
          <w:p w14:paraId="3185B361" w14:textId="77777777" w:rsidR="00D323E2" w:rsidRPr="00881F3E" w:rsidRDefault="00D323E2" w:rsidP="00445E64">
            <w:pPr>
              <w:pStyle w:val="Normlny0"/>
              <w:jc w:val="center"/>
              <w:rPr>
                <w:b/>
              </w:rPr>
            </w:pPr>
          </w:p>
          <w:p w14:paraId="713F5C37" w14:textId="77777777" w:rsidR="00D323E2" w:rsidRPr="00881F3E" w:rsidRDefault="00D323E2" w:rsidP="00445E64">
            <w:pPr>
              <w:pStyle w:val="Normlny0"/>
              <w:jc w:val="center"/>
              <w:rPr>
                <w:b/>
              </w:rPr>
            </w:pPr>
          </w:p>
          <w:p w14:paraId="26C18ADD" w14:textId="77777777" w:rsidR="00D323E2" w:rsidRPr="00881F3E" w:rsidRDefault="00D323E2" w:rsidP="00445E64">
            <w:pPr>
              <w:pStyle w:val="Normlny0"/>
              <w:jc w:val="center"/>
              <w:rPr>
                <w:b/>
              </w:rPr>
            </w:pPr>
          </w:p>
          <w:p w14:paraId="69F914E1" w14:textId="77777777" w:rsidR="00D323E2" w:rsidRPr="00881F3E" w:rsidRDefault="00D323E2" w:rsidP="00445E64">
            <w:pPr>
              <w:pStyle w:val="Normlny0"/>
              <w:jc w:val="center"/>
              <w:rPr>
                <w:b/>
              </w:rPr>
            </w:pPr>
          </w:p>
          <w:p w14:paraId="13A2D85A" w14:textId="77777777" w:rsidR="00D323E2" w:rsidRPr="00881F3E" w:rsidRDefault="00D323E2" w:rsidP="00445E64">
            <w:pPr>
              <w:pStyle w:val="Normlny0"/>
              <w:jc w:val="center"/>
              <w:rPr>
                <w:b/>
              </w:rPr>
            </w:pPr>
          </w:p>
          <w:p w14:paraId="6952BBA6" w14:textId="77777777" w:rsidR="00D323E2" w:rsidRPr="00881F3E" w:rsidRDefault="00D323E2" w:rsidP="00445E64">
            <w:pPr>
              <w:pStyle w:val="Normlny0"/>
              <w:jc w:val="center"/>
              <w:rPr>
                <w:b/>
              </w:rPr>
            </w:pPr>
          </w:p>
          <w:p w14:paraId="25F5D009" w14:textId="77777777" w:rsidR="00D323E2" w:rsidRPr="00881F3E" w:rsidRDefault="00D323E2" w:rsidP="00445E64">
            <w:pPr>
              <w:pStyle w:val="Normlny0"/>
              <w:jc w:val="center"/>
              <w:rPr>
                <w:b/>
              </w:rPr>
            </w:pPr>
          </w:p>
          <w:p w14:paraId="623A9EFE" w14:textId="77777777" w:rsidR="00D323E2" w:rsidRPr="00881F3E" w:rsidRDefault="00D323E2" w:rsidP="00445E64">
            <w:pPr>
              <w:pStyle w:val="Normlny0"/>
              <w:jc w:val="center"/>
              <w:rPr>
                <w:b/>
              </w:rPr>
            </w:pPr>
          </w:p>
          <w:p w14:paraId="7DF2592D" w14:textId="77777777" w:rsidR="00D323E2" w:rsidRPr="00881F3E" w:rsidRDefault="00D323E2" w:rsidP="00445E64">
            <w:pPr>
              <w:pStyle w:val="Normlny0"/>
              <w:jc w:val="center"/>
              <w:rPr>
                <w:b/>
              </w:rPr>
            </w:pPr>
          </w:p>
          <w:p w14:paraId="55540A8F" w14:textId="77777777" w:rsidR="00D323E2" w:rsidRPr="00881F3E" w:rsidRDefault="00D323E2" w:rsidP="00445E64">
            <w:pPr>
              <w:pStyle w:val="Normlny0"/>
              <w:jc w:val="center"/>
              <w:rPr>
                <w:b/>
              </w:rPr>
            </w:pPr>
          </w:p>
          <w:p w14:paraId="1425E97E" w14:textId="77777777" w:rsidR="00D323E2" w:rsidRPr="00881F3E" w:rsidRDefault="00D323E2" w:rsidP="00445E64">
            <w:pPr>
              <w:pStyle w:val="Normlny0"/>
              <w:jc w:val="center"/>
              <w:rPr>
                <w:b/>
              </w:rPr>
            </w:pPr>
          </w:p>
          <w:p w14:paraId="0D7B3C93" w14:textId="77777777" w:rsidR="00D323E2" w:rsidRPr="00881F3E" w:rsidRDefault="00D323E2" w:rsidP="00445E64">
            <w:pPr>
              <w:pStyle w:val="Normlny0"/>
              <w:jc w:val="center"/>
              <w:rPr>
                <w:b/>
              </w:rPr>
            </w:pPr>
          </w:p>
          <w:p w14:paraId="4BCF96EA" w14:textId="77777777" w:rsidR="00D323E2" w:rsidRPr="00881F3E" w:rsidRDefault="00D323E2" w:rsidP="00445E64">
            <w:pPr>
              <w:pStyle w:val="Normlny0"/>
              <w:jc w:val="center"/>
              <w:rPr>
                <w:b/>
              </w:rPr>
            </w:pPr>
          </w:p>
          <w:p w14:paraId="75DD5BBB" w14:textId="77777777" w:rsidR="00D323E2" w:rsidRPr="00881F3E" w:rsidRDefault="00D323E2" w:rsidP="00445E64">
            <w:pPr>
              <w:pStyle w:val="Normlny0"/>
              <w:jc w:val="center"/>
              <w:rPr>
                <w:b/>
              </w:rPr>
            </w:pPr>
          </w:p>
          <w:p w14:paraId="15355997" w14:textId="77777777" w:rsidR="00825907" w:rsidRPr="00881F3E" w:rsidRDefault="00825907" w:rsidP="00445E64">
            <w:pPr>
              <w:pStyle w:val="Normlny0"/>
              <w:jc w:val="center"/>
              <w:rPr>
                <w:b/>
              </w:rPr>
            </w:pPr>
          </w:p>
          <w:p w14:paraId="702B5968" w14:textId="77777777" w:rsidR="009119CC" w:rsidRPr="00881F3E" w:rsidRDefault="009119CC" w:rsidP="00445E64">
            <w:pPr>
              <w:pStyle w:val="Normlny0"/>
              <w:jc w:val="center"/>
              <w:rPr>
                <w:b/>
              </w:rPr>
            </w:pPr>
          </w:p>
          <w:p w14:paraId="3ABAB206" w14:textId="77777777" w:rsidR="00825907" w:rsidRPr="00881F3E" w:rsidRDefault="00825907" w:rsidP="00445E64">
            <w:pPr>
              <w:pStyle w:val="Normlny0"/>
              <w:jc w:val="center"/>
              <w:rPr>
                <w:b/>
              </w:rPr>
            </w:pPr>
          </w:p>
          <w:p w14:paraId="26F4D43D" w14:textId="77777777" w:rsidR="00460F30" w:rsidRPr="00881F3E" w:rsidRDefault="00460F30" w:rsidP="00445E64">
            <w:pPr>
              <w:pStyle w:val="Normlny0"/>
              <w:jc w:val="center"/>
            </w:pPr>
          </w:p>
          <w:p w14:paraId="07F70552" w14:textId="77777777" w:rsidR="003C058E" w:rsidRPr="00881F3E" w:rsidRDefault="003C058E" w:rsidP="00445E64">
            <w:pPr>
              <w:pStyle w:val="Normlny0"/>
              <w:jc w:val="center"/>
            </w:pPr>
          </w:p>
          <w:p w14:paraId="6BD8B176" w14:textId="7D59351C" w:rsidR="00D323E2" w:rsidRPr="00881F3E" w:rsidRDefault="00D323E2" w:rsidP="00445E64">
            <w:pPr>
              <w:pStyle w:val="Normlny0"/>
              <w:jc w:val="center"/>
            </w:pPr>
            <w:r w:rsidRPr="00881F3E">
              <w:t>§ 74d</w:t>
            </w:r>
          </w:p>
          <w:p w14:paraId="39493C7D" w14:textId="62FA4560" w:rsidR="00D323E2" w:rsidRPr="00881F3E" w:rsidRDefault="00D323E2" w:rsidP="00445E64">
            <w:pPr>
              <w:pStyle w:val="Normlny0"/>
              <w:jc w:val="center"/>
            </w:pPr>
            <w:r w:rsidRPr="00881F3E">
              <w:t xml:space="preserve">O 1 a 2 </w:t>
            </w:r>
          </w:p>
          <w:p w14:paraId="731CDC39" w14:textId="77777777" w:rsidR="00D323E2" w:rsidRPr="00881F3E" w:rsidRDefault="00D323E2" w:rsidP="00445E64">
            <w:pPr>
              <w:pStyle w:val="Normlny0"/>
              <w:jc w:val="center"/>
              <w:rPr>
                <w:b/>
              </w:rPr>
            </w:pPr>
          </w:p>
          <w:p w14:paraId="35396753" w14:textId="77777777" w:rsidR="00D323E2" w:rsidRPr="00881F3E" w:rsidRDefault="00D323E2" w:rsidP="00445E64">
            <w:pPr>
              <w:pStyle w:val="Normlny0"/>
              <w:jc w:val="center"/>
              <w:rPr>
                <w:b/>
              </w:rPr>
            </w:pPr>
          </w:p>
          <w:p w14:paraId="763DB54A" w14:textId="77777777" w:rsidR="00D323E2" w:rsidRPr="00881F3E" w:rsidRDefault="00D323E2" w:rsidP="00445E64">
            <w:pPr>
              <w:pStyle w:val="Normlny0"/>
              <w:jc w:val="center"/>
              <w:rPr>
                <w:b/>
              </w:rPr>
            </w:pPr>
          </w:p>
          <w:p w14:paraId="4BE737DC" w14:textId="40D0902C"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3726ECA7" w14:textId="18EA6B99" w:rsidR="00D323E2" w:rsidRPr="00881F3E" w:rsidRDefault="00D323E2" w:rsidP="00445E64">
            <w:pPr>
              <w:rPr>
                <w:b/>
                <w:sz w:val="20"/>
                <w:szCs w:val="20"/>
              </w:rPr>
            </w:pPr>
            <w:r w:rsidRPr="00881F3E">
              <w:rPr>
                <w:b/>
                <w:sz w:val="20"/>
                <w:szCs w:val="20"/>
              </w:rPr>
              <w:lastRenderedPageBreak/>
              <w:t xml:space="preserve">(2) Vlastný kapitál </w:t>
            </w:r>
            <w:proofErr w:type="spellStart"/>
            <w:r w:rsidRPr="00881F3E">
              <w:rPr>
                <w:b/>
                <w:sz w:val="20"/>
                <w:szCs w:val="20"/>
              </w:rPr>
              <w:t>Tier</w:t>
            </w:r>
            <w:proofErr w:type="spellEnd"/>
            <w:r w:rsidRPr="00881F3E">
              <w:rPr>
                <w:b/>
                <w:sz w:val="20"/>
                <w:szCs w:val="20"/>
              </w:rPr>
              <w:t xml:space="preserve"> 1 podľa osobitného predpisu</w:t>
            </w:r>
            <w:r w:rsidR="009F5091" w:rsidRPr="00881F3E">
              <w:rPr>
                <w:b/>
                <w:sz w:val="20"/>
                <w:szCs w:val="20"/>
              </w:rPr>
              <w:t>,</w:t>
            </w:r>
            <w:r w:rsidRPr="00881F3E">
              <w:rPr>
                <w:b/>
                <w:sz w:val="20"/>
                <w:szCs w:val="20"/>
                <w:vertAlign w:val="superscript"/>
              </w:rPr>
              <w:t>30m</w:t>
            </w:r>
            <w:r w:rsidRPr="00881F3E">
              <w:rPr>
                <w:b/>
                <w:sz w:val="20"/>
                <w:szCs w:val="20"/>
              </w:rPr>
              <w:t>) ktorý banka drží na splnenie požiadavky na kombinovaný vankúš podľa odseku 1 písm. i), banka nesmie použiť na splnenie</w:t>
            </w:r>
          </w:p>
          <w:p w14:paraId="6B519E27" w14:textId="3446F96E" w:rsidR="00D323E2" w:rsidRPr="00881F3E" w:rsidRDefault="00D323E2" w:rsidP="00445E64">
            <w:pPr>
              <w:pStyle w:val="Odsekzoznamu"/>
              <w:numPr>
                <w:ilvl w:val="0"/>
                <w:numId w:val="95"/>
              </w:numPr>
              <w:autoSpaceDE/>
              <w:autoSpaceDN/>
              <w:ind w:left="382" w:hanging="382"/>
              <w:rPr>
                <w:b/>
                <w:sz w:val="20"/>
                <w:szCs w:val="20"/>
              </w:rPr>
            </w:pPr>
            <w:r w:rsidRPr="00881F3E">
              <w:rPr>
                <w:b/>
                <w:sz w:val="20"/>
                <w:szCs w:val="20"/>
              </w:rPr>
              <w:t xml:space="preserve">požiadaviek </w:t>
            </w:r>
            <w:r w:rsidR="00825907" w:rsidRPr="00881F3E">
              <w:rPr>
                <w:b/>
                <w:sz w:val="20"/>
                <w:szCs w:val="20"/>
              </w:rPr>
              <w:t xml:space="preserve">na vlastné zdroje </w:t>
            </w:r>
            <w:r w:rsidRPr="00881F3E">
              <w:rPr>
                <w:b/>
                <w:sz w:val="20"/>
                <w:szCs w:val="20"/>
              </w:rPr>
              <w:t>podľa osobitného predpisu,</w:t>
            </w:r>
            <w:r w:rsidRPr="00881F3E">
              <w:rPr>
                <w:b/>
                <w:sz w:val="20"/>
                <w:szCs w:val="20"/>
                <w:vertAlign w:val="superscript"/>
              </w:rPr>
              <w:t>30b</w:t>
            </w:r>
            <w:r w:rsidR="008A0FB5" w:rsidRPr="00881F3E">
              <w:rPr>
                <w:b/>
                <w:sz w:val="20"/>
                <w:szCs w:val="20"/>
                <w:vertAlign w:val="superscript"/>
              </w:rPr>
              <w:t>c</w:t>
            </w:r>
            <w:r w:rsidRPr="00881F3E">
              <w:rPr>
                <w:b/>
                <w:sz w:val="20"/>
                <w:szCs w:val="20"/>
              </w:rPr>
              <w:t>)</w:t>
            </w:r>
          </w:p>
          <w:p w14:paraId="352D360E" w14:textId="0BB9DAA6" w:rsidR="00D323E2" w:rsidRPr="00881F3E" w:rsidRDefault="00D323E2" w:rsidP="00445E64">
            <w:pPr>
              <w:pStyle w:val="Odsekzoznamu"/>
              <w:numPr>
                <w:ilvl w:val="0"/>
                <w:numId w:val="95"/>
              </w:numPr>
              <w:autoSpaceDE/>
              <w:autoSpaceDN/>
              <w:ind w:left="382" w:hanging="382"/>
              <w:rPr>
                <w:b/>
                <w:sz w:val="20"/>
                <w:szCs w:val="20"/>
              </w:rPr>
            </w:pPr>
            <w:r w:rsidRPr="00881F3E">
              <w:rPr>
                <w:b/>
                <w:sz w:val="20"/>
                <w:szCs w:val="20"/>
              </w:rPr>
              <w:t>osobitnej požiadavky na vlastné zdroje uloženej podľa § 29</w:t>
            </w:r>
            <w:r w:rsidR="008A0FB5" w:rsidRPr="00881F3E">
              <w:rPr>
                <w:b/>
                <w:sz w:val="20"/>
                <w:szCs w:val="20"/>
              </w:rPr>
              <w:t xml:space="preserve">b </w:t>
            </w:r>
            <w:r w:rsidRPr="00881F3E">
              <w:rPr>
                <w:b/>
                <w:sz w:val="20"/>
                <w:szCs w:val="20"/>
              </w:rPr>
              <w:t xml:space="preserve">na riešenie iných rizík ako je riziko nadmerného </w:t>
            </w:r>
            <w:r w:rsidR="00A46673" w:rsidRPr="00881F3E">
              <w:rPr>
                <w:b/>
                <w:sz w:val="20"/>
                <w:szCs w:val="20"/>
              </w:rPr>
              <w:t>vy</w:t>
            </w:r>
            <w:r w:rsidRPr="00881F3E">
              <w:rPr>
                <w:b/>
                <w:sz w:val="20"/>
                <w:szCs w:val="20"/>
              </w:rPr>
              <w:t>užívania finančnej páky,</w:t>
            </w:r>
          </w:p>
          <w:p w14:paraId="227F828A" w14:textId="1F83B8AC" w:rsidR="00D323E2" w:rsidRPr="00881F3E" w:rsidRDefault="00D323E2" w:rsidP="00445E64">
            <w:pPr>
              <w:pStyle w:val="Odsekzoznamu"/>
              <w:numPr>
                <w:ilvl w:val="0"/>
                <w:numId w:val="95"/>
              </w:numPr>
              <w:autoSpaceDE/>
              <w:autoSpaceDN/>
              <w:ind w:left="382" w:hanging="382"/>
              <w:rPr>
                <w:b/>
                <w:sz w:val="20"/>
                <w:szCs w:val="20"/>
              </w:rPr>
            </w:pPr>
            <w:r w:rsidRPr="00881F3E">
              <w:rPr>
                <w:b/>
                <w:sz w:val="20"/>
                <w:szCs w:val="20"/>
              </w:rPr>
              <w:t>odporúčania týkajúceho sa dodatočných vlastných zdrojov podľa § 29</w:t>
            </w:r>
            <w:r w:rsidR="008A0FB5" w:rsidRPr="00881F3E">
              <w:rPr>
                <w:b/>
                <w:sz w:val="20"/>
                <w:szCs w:val="20"/>
              </w:rPr>
              <w:t>a</w:t>
            </w:r>
            <w:r w:rsidRPr="00881F3E">
              <w:rPr>
                <w:b/>
                <w:sz w:val="20"/>
                <w:szCs w:val="20"/>
              </w:rPr>
              <w:t xml:space="preserve"> na riešenie iných rizík ako je riziko nadmerného </w:t>
            </w:r>
            <w:r w:rsidR="00A46673" w:rsidRPr="00881F3E">
              <w:rPr>
                <w:b/>
                <w:sz w:val="20"/>
                <w:szCs w:val="20"/>
              </w:rPr>
              <w:t>vy</w:t>
            </w:r>
            <w:r w:rsidRPr="00881F3E">
              <w:rPr>
                <w:b/>
                <w:sz w:val="20"/>
                <w:szCs w:val="20"/>
              </w:rPr>
              <w:t>užívania finančnej páky,</w:t>
            </w:r>
          </w:p>
          <w:p w14:paraId="10BFBE9A" w14:textId="77777777" w:rsidR="00D323E2" w:rsidRPr="00881F3E" w:rsidRDefault="00D323E2" w:rsidP="00445E64">
            <w:pPr>
              <w:pStyle w:val="Odsekzoznamu"/>
              <w:numPr>
                <w:ilvl w:val="0"/>
                <w:numId w:val="95"/>
              </w:numPr>
              <w:autoSpaceDE/>
              <w:autoSpaceDN/>
              <w:ind w:left="382" w:hanging="382"/>
              <w:rPr>
                <w:b/>
                <w:sz w:val="20"/>
                <w:szCs w:val="20"/>
              </w:rPr>
            </w:pPr>
            <w:r w:rsidRPr="00881F3E">
              <w:rPr>
                <w:b/>
                <w:sz w:val="20"/>
                <w:szCs w:val="20"/>
              </w:rPr>
              <w:t>rizikovo orientovaných zložiek požiadaviek podľa osobitných predpisov.</w:t>
            </w:r>
            <w:r w:rsidRPr="00881F3E">
              <w:rPr>
                <w:b/>
                <w:sz w:val="20"/>
                <w:szCs w:val="20"/>
                <w:vertAlign w:val="superscript"/>
              </w:rPr>
              <w:t>30td</w:t>
            </w:r>
            <w:r w:rsidRPr="00881F3E">
              <w:rPr>
                <w:b/>
                <w:sz w:val="20"/>
                <w:szCs w:val="20"/>
              </w:rPr>
              <w:t>)</w:t>
            </w:r>
          </w:p>
          <w:p w14:paraId="52C91F65" w14:textId="77777777" w:rsidR="00D323E2" w:rsidRPr="00881F3E" w:rsidRDefault="00D323E2" w:rsidP="00445E64">
            <w:pPr>
              <w:pStyle w:val="Odsekzoznamu"/>
              <w:ind w:left="426"/>
              <w:jc w:val="both"/>
              <w:rPr>
                <w:b/>
                <w:sz w:val="20"/>
                <w:szCs w:val="20"/>
              </w:rPr>
            </w:pPr>
          </w:p>
          <w:p w14:paraId="71477456" w14:textId="56FF35E3" w:rsidR="00D323E2" w:rsidRPr="00881F3E" w:rsidRDefault="00D323E2" w:rsidP="00445E64">
            <w:pPr>
              <w:rPr>
                <w:b/>
                <w:sz w:val="20"/>
                <w:szCs w:val="20"/>
              </w:rPr>
            </w:pPr>
            <w:r w:rsidRPr="00881F3E">
              <w:rPr>
                <w:b/>
                <w:sz w:val="20"/>
                <w:szCs w:val="20"/>
              </w:rPr>
              <w:t xml:space="preserve">(3) Vlastný kapitál </w:t>
            </w:r>
            <w:proofErr w:type="spellStart"/>
            <w:r w:rsidRPr="00881F3E">
              <w:rPr>
                <w:b/>
                <w:sz w:val="20"/>
                <w:szCs w:val="20"/>
              </w:rPr>
              <w:t>Tier</w:t>
            </w:r>
            <w:proofErr w:type="spellEnd"/>
            <w:r w:rsidRPr="00881F3E">
              <w:rPr>
                <w:b/>
                <w:sz w:val="20"/>
                <w:szCs w:val="20"/>
              </w:rPr>
              <w:t xml:space="preserve"> 1 podľa osobitného predpisu</w:t>
            </w:r>
            <w:r w:rsidR="00C236E2" w:rsidRPr="00881F3E">
              <w:rPr>
                <w:b/>
                <w:sz w:val="20"/>
                <w:szCs w:val="20"/>
              </w:rPr>
              <w:t>,</w:t>
            </w:r>
            <w:r w:rsidRPr="00881F3E">
              <w:rPr>
                <w:b/>
                <w:sz w:val="20"/>
                <w:szCs w:val="20"/>
                <w:vertAlign w:val="superscript"/>
              </w:rPr>
              <w:t>30m</w:t>
            </w:r>
            <w:r w:rsidRPr="00881F3E">
              <w:rPr>
                <w:b/>
                <w:sz w:val="20"/>
                <w:szCs w:val="20"/>
              </w:rPr>
              <w:t>) ktorý banka drží na splnenie jedného z prvkov požiadav</w:t>
            </w:r>
            <w:r w:rsidR="00825907" w:rsidRPr="00881F3E">
              <w:rPr>
                <w:b/>
                <w:sz w:val="20"/>
                <w:szCs w:val="20"/>
              </w:rPr>
              <w:t xml:space="preserve">iek </w:t>
            </w:r>
            <w:r w:rsidRPr="00881F3E">
              <w:rPr>
                <w:b/>
                <w:sz w:val="20"/>
                <w:szCs w:val="20"/>
              </w:rPr>
              <w:t>na kombinovaný vankúš podľa odseku 1 písm. i), banka nesmie použiť na splnenie iných uplatniteľných prvkov požiadav</w:t>
            </w:r>
            <w:r w:rsidR="00825907" w:rsidRPr="00881F3E">
              <w:rPr>
                <w:b/>
                <w:sz w:val="20"/>
                <w:szCs w:val="20"/>
              </w:rPr>
              <w:t>iek</w:t>
            </w:r>
            <w:r w:rsidRPr="00881F3E">
              <w:rPr>
                <w:b/>
                <w:sz w:val="20"/>
                <w:szCs w:val="20"/>
              </w:rPr>
              <w:t xml:space="preserve"> na kombinovaný vankúš</w:t>
            </w:r>
            <w:r w:rsidR="00825907" w:rsidRPr="00881F3E">
              <w:rPr>
                <w:b/>
                <w:sz w:val="20"/>
                <w:szCs w:val="20"/>
              </w:rPr>
              <w:t xml:space="preserve"> podľa odseku 1 písm. i)</w:t>
            </w:r>
            <w:r w:rsidRPr="00881F3E">
              <w:rPr>
                <w:b/>
                <w:sz w:val="20"/>
                <w:szCs w:val="20"/>
              </w:rPr>
              <w:t>.</w:t>
            </w:r>
          </w:p>
          <w:p w14:paraId="0799A1E3" w14:textId="77777777" w:rsidR="00D323E2" w:rsidRPr="00881F3E" w:rsidRDefault="00D323E2" w:rsidP="00445E64">
            <w:pPr>
              <w:ind w:left="426"/>
              <w:jc w:val="both"/>
              <w:rPr>
                <w:b/>
                <w:i/>
                <w:sz w:val="20"/>
                <w:szCs w:val="20"/>
              </w:rPr>
            </w:pPr>
          </w:p>
          <w:p w14:paraId="2BE4425B" w14:textId="77777777" w:rsidR="00D323E2" w:rsidRPr="00881F3E" w:rsidRDefault="00D323E2" w:rsidP="00445E64">
            <w:pPr>
              <w:jc w:val="both"/>
              <w:rPr>
                <w:b/>
                <w:sz w:val="20"/>
                <w:szCs w:val="20"/>
              </w:rPr>
            </w:pPr>
            <w:r w:rsidRPr="00881F3E">
              <w:rPr>
                <w:b/>
                <w:sz w:val="20"/>
                <w:szCs w:val="20"/>
              </w:rPr>
              <w:t>Poznámka pod čiarou k odkazu 30td znie:</w:t>
            </w:r>
          </w:p>
          <w:p w14:paraId="6ED25C12" w14:textId="77777777" w:rsidR="00D323E2" w:rsidRPr="00881F3E" w:rsidRDefault="00D323E2" w:rsidP="00445E64">
            <w:pPr>
              <w:ind w:left="524" w:hanging="567"/>
              <w:jc w:val="both"/>
              <w:rPr>
                <w:b/>
                <w:sz w:val="20"/>
                <w:szCs w:val="20"/>
              </w:rPr>
            </w:pPr>
            <w:r w:rsidRPr="00881F3E">
              <w:rPr>
                <w:b/>
                <w:sz w:val="20"/>
                <w:szCs w:val="20"/>
              </w:rPr>
              <w:lastRenderedPageBreak/>
              <w:t>„</w:t>
            </w:r>
            <w:r w:rsidRPr="00881F3E">
              <w:rPr>
                <w:b/>
                <w:sz w:val="20"/>
                <w:szCs w:val="20"/>
                <w:vertAlign w:val="superscript"/>
              </w:rPr>
              <w:t>30td</w:t>
            </w:r>
            <w:r w:rsidRPr="00881F3E">
              <w:rPr>
                <w:b/>
                <w:sz w:val="20"/>
                <w:szCs w:val="20"/>
              </w:rPr>
              <w:t>) Čl. 92a a 92b nariadenia (EÚ) č. 575/2013 v platnom znení.</w:t>
            </w:r>
          </w:p>
          <w:p w14:paraId="6E821C5D" w14:textId="1E02E581" w:rsidR="00D323E2" w:rsidRPr="00881F3E" w:rsidRDefault="00D323E2" w:rsidP="009119CC">
            <w:pPr>
              <w:ind w:left="524" w:hanging="567"/>
              <w:rPr>
                <w:b/>
                <w:sz w:val="20"/>
                <w:szCs w:val="20"/>
              </w:rPr>
            </w:pPr>
            <w:r w:rsidRPr="00881F3E">
              <w:rPr>
                <w:b/>
                <w:sz w:val="20"/>
                <w:szCs w:val="20"/>
              </w:rPr>
              <w:tab/>
            </w:r>
            <w:r w:rsidR="009119CC" w:rsidRPr="00881F3E">
              <w:rPr>
                <w:b/>
                <w:sz w:val="20"/>
                <w:szCs w:val="20"/>
              </w:rPr>
              <w:t>Z</w:t>
            </w:r>
            <w:r w:rsidRPr="00881F3E">
              <w:rPr>
                <w:b/>
                <w:sz w:val="20"/>
                <w:szCs w:val="20"/>
              </w:rPr>
              <w:t>ákona č. 371/2014 Z. z.</w:t>
            </w:r>
            <w:r w:rsidR="009119CC" w:rsidRPr="00881F3E">
              <w:rPr>
                <w:b/>
                <w:sz w:val="20"/>
                <w:szCs w:val="20"/>
              </w:rPr>
              <w:t xml:space="preserve"> v znení neskorších predpisov.</w:t>
            </w:r>
            <w:r w:rsidRPr="00881F3E">
              <w:rPr>
                <w:b/>
                <w:sz w:val="20"/>
                <w:szCs w:val="20"/>
              </w:rPr>
              <w:t>“.</w:t>
            </w:r>
          </w:p>
          <w:p w14:paraId="10871AA4" w14:textId="77777777" w:rsidR="00D323E2" w:rsidRPr="00881F3E" w:rsidRDefault="00D323E2" w:rsidP="00445E64">
            <w:pPr>
              <w:ind w:left="524" w:hanging="567"/>
              <w:jc w:val="both"/>
              <w:rPr>
                <w:b/>
                <w:sz w:val="20"/>
                <w:szCs w:val="20"/>
              </w:rPr>
            </w:pPr>
          </w:p>
          <w:p w14:paraId="1984E799" w14:textId="365FD8C8" w:rsidR="00C209D6" w:rsidRPr="00881F3E" w:rsidRDefault="00C209D6" w:rsidP="00C209D6">
            <w:pPr>
              <w:rPr>
                <w:sz w:val="20"/>
                <w:szCs w:val="20"/>
                <w:lang w:eastAsia="en-US"/>
              </w:rPr>
            </w:pPr>
            <w:r w:rsidRPr="00881F3E">
              <w:rPr>
                <w:sz w:val="20"/>
                <w:szCs w:val="20"/>
                <w:lang w:eastAsia="en-US"/>
              </w:rPr>
              <w:t>(1) Obchodník s cennými papiermi je povinný udržiavať požiadavky na tlmiacu rezervu (ďalej len „vankúš“) rovnako ako banka podľa osobitného predpisu58jd)  okrem ustanovení osobitného predpisu,58je)  ak ide o obchodníka s cennými papiermi, ktorý je malým a stredným podnikom podľa osobitného predpisu</w:t>
            </w:r>
            <w:r w:rsidRPr="00881F3E">
              <w:rPr>
                <w:sz w:val="20"/>
                <w:szCs w:val="20"/>
                <w:vertAlign w:val="superscript"/>
                <w:lang w:eastAsia="en-US"/>
              </w:rPr>
              <w:t>58jea</w:t>
            </w:r>
            <w:r w:rsidRPr="00881F3E">
              <w:rPr>
                <w:sz w:val="20"/>
                <w:szCs w:val="20"/>
                <w:lang w:eastAsia="en-US"/>
              </w:rPr>
              <w:t xml:space="preserve">) </w:t>
            </w:r>
            <w:r w:rsidRPr="00881F3E">
              <w:rPr>
                <w:b/>
                <w:sz w:val="20"/>
                <w:szCs w:val="20"/>
                <w:lang w:eastAsia="en-US"/>
              </w:rPr>
              <w:t>a ak sa tým neohrozí stabilita finančného systému</w:t>
            </w:r>
            <w:r w:rsidRPr="00881F3E">
              <w:rPr>
                <w:sz w:val="20"/>
                <w:szCs w:val="20"/>
                <w:lang w:eastAsia="en-US"/>
              </w:rPr>
              <w:t>.</w:t>
            </w:r>
          </w:p>
          <w:p w14:paraId="1AB59640" w14:textId="77777777" w:rsidR="00C209D6" w:rsidRPr="00881F3E" w:rsidRDefault="00C209D6" w:rsidP="00C209D6">
            <w:pPr>
              <w:jc w:val="both"/>
              <w:rPr>
                <w:sz w:val="20"/>
                <w:szCs w:val="20"/>
                <w:lang w:eastAsia="en-US"/>
              </w:rPr>
            </w:pPr>
          </w:p>
          <w:p w14:paraId="0056DE13" w14:textId="4351DB88" w:rsidR="00D323E2" w:rsidRPr="00881F3E" w:rsidRDefault="00C209D6" w:rsidP="00C209D6">
            <w:pPr>
              <w:jc w:val="both"/>
              <w:rPr>
                <w:b/>
                <w:sz w:val="20"/>
                <w:szCs w:val="20"/>
              </w:rPr>
            </w:pPr>
            <w:r w:rsidRPr="00881F3E">
              <w:rPr>
                <w:sz w:val="20"/>
                <w:szCs w:val="20"/>
                <w:lang w:eastAsia="en-US"/>
              </w:rPr>
              <w:t>(2) Ustanovenie odseku 1 sa nevzťahuje na obchodníka s cennými papiermi, ktorý nemá oprávnenie poskytovať investičné služby podľa § 6 ods. 1 písm. c) a f).</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F9228A4" w14:textId="0D63BBE4"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452DD5B9" w14:textId="77777777" w:rsidR="00D323E2" w:rsidRPr="00881F3E" w:rsidRDefault="00D323E2" w:rsidP="00445E64">
            <w:pPr>
              <w:pStyle w:val="Nadpis1"/>
              <w:rPr>
                <w:b w:val="0"/>
                <w:bCs w:val="0"/>
                <w:sz w:val="20"/>
                <w:szCs w:val="20"/>
              </w:rPr>
            </w:pPr>
          </w:p>
        </w:tc>
      </w:tr>
      <w:tr w:rsidR="00881F3E" w:rsidRPr="00881F3E" w14:paraId="24D9D8B4"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2BE2C4F" w14:textId="3012E295" w:rsidR="00D323E2" w:rsidRPr="00881F3E" w:rsidRDefault="00D323E2" w:rsidP="00445E64">
            <w:pPr>
              <w:rPr>
                <w:b/>
                <w:sz w:val="20"/>
                <w:szCs w:val="20"/>
              </w:rPr>
            </w:pPr>
            <w:r w:rsidRPr="00881F3E">
              <w:rPr>
                <w:b/>
                <w:sz w:val="20"/>
                <w:szCs w:val="20"/>
              </w:rPr>
              <w:t>B:46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683EE" w14:textId="77777777" w:rsidR="00D323E2" w:rsidRPr="00881F3E" w:rsidRDefault="00D323E2" w:rsidP="00445E64">
            <w:pPr>
              <w:rPr>
                <w:b/>
                <w:sz w:val="20"/>
                <w:szCs w:val="20"/>
              </w:rPr>
            </w:pPr>
            <w:r w:rsidRPr="00881F3E">
              <w:rPr>
                <w:b/>
                <w:sz w:val="20"/>
                <w:szCs w:val="20"/>
              </w:rPr>
              <w:t>Články 129 a 130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F001E7"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A85B67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69C65"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AB78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F214B"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2CE1A9" w14:textId="77777777" w:rsidR="00D323E2" w:rsidRPr="00881F3E" w:rsidRDefault="00D323E2" w:rsidP="00445E64">
            <w:pPr>
              <w:pStyle w:val="Nadpis1"/>
              <w:rPr>
                <w:bCs w:val="0"/>
                <w:sz w:val="20"/>
                <w:szCs w:val="20"/>
              </w:rPr>
            </w:pPr>
          </w:p>
        </w:tc>
      </w:tr>
      <w:tr w:rsidR="00881F3E" w:rsidRPr="00881F3E" w14:paraId="62446CBA" w14:textId="77777777" w:rsidTr="00B01904">
        <w:tc>
          <w:tcPr>
            <w:tcW w:w="725" w:type="dxa"/>
            <w:tcBorders>
              <w:top w:val="single" w:sz="4" w:space="0" w:color="auto"/>
              <w:left w:val="single" w:sz="12" w:space="0" w:color="auto"/>
              <w:bottom w:val="single" w:sz="4" w:space="0" w:color="auto"/>
              <w:right w:val="single" w:sz="4" w:space="0" w:color="auto"/>
            </w:tcBorders>
          </w:tcPr>
          <w:p w14:paraId="545B2FBB" w14:textId="77777777" w:rsidR="00D323E2" w:rsidRPr="00881F3E" w:rsidRDefault="00D323E2" w:rsidP="00445E64">
            <w:pPr>
              <w:rPr>
                <w:b/>
                <w:i/>
                <w:sz w:val="20"/>
                <w:szCs w:val="20"/>
              </w:rPr>
            </w:pPr>
            <w:r w:rsidRPr="00881F3E">
              <w:rPr>
                <w:b/>
                <w:i/>
                <w:sz w:val="20"/>
                <w:szCs w:val="20"/>
              </w:rPr>
              <w:t>Č:129</w:t>
            </w:r>
          </w:p>
        </w:tc>
        <w:tc>
          <w:tcPr>
            <w:tcW w:w="6190" w:type="dxa"/>
            <w:tcBorders>
              <w:top w:val="single" w:sz="4" w:space="0" w:color="auto"/>
              <w:left w:val="single" w:sz="4" w:space="0" w:color="auto"/>
              <w:bottom w:val="single" w:sz="4" w:space="0" w:color="auto"/>
              <w:right w:val="single" w:sz="4" w:space="0" w:color="auto"/>
            </w:tcBorders>
          </w:tcPr>
          <w:p w14:paraId="4942F791" w14:textId="77777777" w:rsidR="00D323E2" w:rsidRPr="00881F3E" w:rsidRDefault="00D323E2" w:rsidP="00445E64">
            <w:pPr>
              <w:rPr>
                <w:b/>
                <w:i/>
                <w:sz w:val="20"/>
                <w:szCs w:val="20"/>
              </w:rPr>
            </w:pPr>
            <w:r w:rsidRPr="00881F3E">
              <w:rPr>
                <w:b/>
                <w:i/>
                <w:sz w:val="20"/>
                <w:szCs w:val="20"/>
              </w:rPr>
              <w:t>Požiadavka na udržanie vankúša na zachovanie kapitálu</w:t>
            </w:r>
          </w:p>
        </w:tc>
        <w:tc>
          <w:tcPr>
            <w:tcW w:w="882" w:type="dxa"/>
            <w:tcBorders>
              <w:top w:val="single" w:sz="4" w:space="0" w:color="auto"/>
              <w:left w:val="single" w:sz="4" w:space="0" w:color="auto"/>
              <w:bottom w:val="single" w:sz="4" w:space="0" w:color="auto"/>
              <w:right w:val="single" w:sz="12" w:space="0" w:color="auto"/>
            </w:tcBorders>
          </w:tcPr>
          <w:p w14:paraId="29205F54" w14:textId="77777777" w:rsidR="00D323E2" w:rsidRPr="00881F3E" w:rsidRDefault="00D323E2" w:rsidP="00445E64">
            <w:pPr>
              <w:jc w:val="center"/>
              <w:rPr>
                <w:b/>
                <w:i/>
                <w:sz w:val="20"/>
                <w:szCs w:val="20"/>
              </w:rPr>
            </w:pPr>
          </w:p>
        </w:tc>
        <w:tc>
          <w:tcPr>
            <w:tcW w:w="992" w:type="dxa"/>
            <w:tcBorders>
              <w:top w:val="single" w:sz="4" w:space="0" w:color="auto"/>
              <w:left w:val="nil"/>
              <w:bottom w:val="single" w:sz="4" w:space="0" w:color="auto"/>
              <w:right w:val="single" w:sz="4" w:space="0" w:color="auto"/>
            </w:tcBorders>
          </w:tcPr>
          <w:p w14:paraId="59F5D156" w14:textId="77777777" w:rsidR="00D323E2" w:rsidRPr="00881F3E" w:rsidRDefault="00D323E2" w:rsidP="00445E64">
            <w:pPr>
              <w:jc w:val="center"/>
              <w:rPr>
                <w:b/>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66CB672" w14:textId="77777777" w:rsidR="00D323E2" w:rsidRPr="00881F3E" w:rsidRDefault="00D323E2" w:rsidP="00445E64">
            <w:pPr>
              <w:pStyle w:val="Normlny0"/>
              <w:jc w:val="center"/>
              <w:rPr>
                <w:b/>
                <w:i/>
              </w:rPr>
            </w:pPr>
          </w:p>
        </w:tc>
        <w:tc>
          <w:tcPr>
            <w:tcW w:w="3904" w:type="dxa"/>
            <w:tcBorders>
              <w:top w:val="single" w:sz="4" w:space="0" w:color="auto"/>
              <w:left w:val="single" w:sz="4" w:space="0" w:color="auto"/>
              <w:bottom w:val="single" w:sz="4" w:space="0" w:color="auto"/>
              <w:right w:val="single" w:sz="4" w:space="0" w:color="auto"/>
            </w:tcBorders>
          </w:tcPr>
          <w:p w14:paraId="53A003F6" w14:textId="77777777" w:rsidR="00D323E2" w:rsidRPr="00881F3E" w:rsidRDefault="00D323E2" w:rsidP="00445E64">
            <w:pPr>
              <w:pStyle w:val="Normlny0"/>
              <w:rPr>
                <w:b/>
                <w:i/>
              </w:rPr>
            </w:pPr>
          </w:p>
        </w:tc>
        <w:tc>
          <w:tcPr>
            <w:tcW w:w="682" w:type="dxa"/>
            <w:tcBorders>
              <w:top w:val="single" w:sz="4" w:space="0" w:color="auto"/>
              <w:left w:val="single" w:sz="4" w:space="0" w:color="auto"/>
              <w:bottom w:val="single" w:sz="4" w:space="0" w:color="auto"/>
              <w:right w:val="single" w:sz="4" w:space="0" w:color="auto"/>
            </w:tcBorders>
          </w:tcPr>
          <w:p w14:paraId="3CC4D852" w14:textId="77777777" w:rsidR="00D323E2" w:rsidRPr="00881F3E" w:rsidRDefault="00D323E2" w:rsidP="00445E64">
            <w:pPr>
              <w:jc w:val="center"/>
              <w:rPr>
                <w:b/>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66ABA777" w14:textId="77777777" w:rsidR="00D323E2" w:rsidRPr="00881F3E" w:rsidRDefault="00D323E2" w:rsidP="00445E64">
            <w:pPr>
              <w:pStyle w:val="Nadpis1"/>
              <w:rPr>
                <w:bCs w:val="0"/>
                <w:i/>
                <w:sz w:val="20"/>
                <w:szCs w:val="20"/>
              </w:rPr>
            </w:pPr>
          </w:p>
        </w:tc>
      </w:tr>
      <w:tr w:rsidR="00881F3E" w:rsidRPr="00881F3E" w14:paraId="2CB8C469" w14:textId="77777777" w:rsidTr="00B01904">
        <w:tc>
          <w:tcPr>
            <w:tcW w:w="725" w:type="dxa"/>
            <w:tcBorders>
              <w:top w:val="single" w:sz="4" w:space="0" w:color="auto"/>
              <w:left w:val="single" w:sz="12" w:space="0" w:color="auto"/>
              <w:bottom w:val="single" w:sz="4" w:space="0" w:color="auto"/>
              <w:right w:val="single" w:sz="4" w:space="0" w:color="auto"/>
            </w:tcBorders>
          </w:tcPr>
          <w:p w14:paraId="760BF601" w14:textId="77777777" w:rsidR="00D323E2" w:rsidRPr="00881F3E" w:rsidRDefault="00D323E2" w:rsidP="00445E64">
            <w:pPr>
              <w:rPr>
                <w:sz w:val="20"/>
                <w:szCs w:val="20"/>
              </w:rPr>
            </w:pPr>
            <w:r w:rsidRPr="00881F3E">
              <w:rPr>
                <w:sz w:val="20"/>
                <w:szCs w:val="20"/>
              </w:rPr>
              <w:t>Č:129</w:t>
            </w:r>
          </w:p>
          <w:p w14:paraId="43E98DC8"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5F8B4964" w14:textId="77777777" w:rsidR="00D323E2" w:rsidRPr="00881F3E" w:rsidRDefault="00D323E2" w:rsidP="00445E64">
            <w:pPr>
              <w:rPr>
                <w:sz w:val="20"/>
                <w:szCs w:val="20"/>
              </w:rPr>
            </w:pPr>
            <w:r w:rsidRPr="00881F3E">
              <w:rPr>
                <w:sz w:val="20"/>
                <w:szCs w:val="20"/>
              </w:rPr>
              <w:t xml:space="preserve">Členské štáty od inštitúcií požadujú, aby okrem vlastného kapitálu </w:t>
            </w:r>
            <w:proofErr w:type="spellStart"/>
            <w:r w:rsidRPr="00881F3E">
              <w:rPr>
                <w:sz w:val="20"/>
                <w:szCs w:val="20"/>
              </w:rPr>
              <w:t>Tier</w:t>
            </w:r>
            <w:proofErr w:type="spellEnd"/>
            <w:r w:rsidRPr="00881F3E">
              <w:rPr>
                <w:sz w:val="20"/>
                <w:szCs w:val="20"/>
              </w:rPr>
              <w:t xml:space="preserve"> 1, ktorý sa udržiava, aby boli splnené akékoľvek požiadavky na vlastné zdroje stanovené v článku 92 ods. 1 písm. a), b) a c) nariadenia (EÚ) č. 575/2013, udržiavali vankúš na zachovanie kapitálu pre vlastný kapitál </w:t>
            </w:r>
            <w:proofErr w:type="spellStart"/>
            <w:r w:rsidRPr="00881F3E">
              <w:rPr>
                <w:sz w:val="20"/>
                <w:szCs w:val="20"/>
              </w:rPr>
              <w:t>Tier</w:t>
            </w:r>
            <w:proofErr w:type="spellEnd"/>
            <w:r w:rsidRPr="00881F3E">
              <w:rPr>
                <w:sz w:val="20"/>
                <w:szCs w:val="20"/>
              </w:rPr>
              <w:t xml:space="preserve"> 1 vo výške 2,5 % ich celkovej rizikovej expozície vypočítanej v súlade s článkom 92 ods. 3 uvedeného nariadenia na individuálnom a na konsolidovanom základe, podľa potreby v súlade s prvou časťou hlavou II uvedeného nariadenia.</w:t>
            </w:r>
          </w:p>
          <w:p w14:paraId="71F11096" w14:textId="71AC3BF8"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48165004" w14:textId="3CAC893C"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C8639EC" w14:textId="77777777" w:rsidR="00D323E2" w:rsidRPr="00881F3E" w:rsidRDefault="00D323E2" w:rsidP="00445E64">
            <w:pPr>
              <w:jc w:val="center"/>
              <w:rPr>
                <w:sz w:val="20"/>
                <w:szCs w:val="20"/>
              </w:rPr>
            </w:pPr>
            <w:r w:rsidRPr="00881F3E">
              <w:rPr>
                <w:sz w:val="20"/>
                <w:szCs w:val="20"/>
              </w:rPr>
              <w:t>483/2001</w:t>
            </w:r>
          </w:p>
          <w:p w14:paraId="44691C87" w14:textId="4E520168" w:rsidR="00D323E2" w:rsidRPr="00881F3E" w:rsidRDefault="00D323E2" w:rsidP="00445E64">
            <w:pPr>
              <w:jc w:val="center"/>
              <w:rPr>
                <w:sz w:val="20"/>
                <w:szCs w:val="20"/>
              </w:rPr>
            </w:pPr>
            <w:r w:rsidRPr="00881F3E">
              <w:rPr>
                <w:sz w:val="20"/>
                <w:szCs w:val="20"/>
              </w:rPr>
              <w:t>a</w:t>
            </w:r>
          </w:p>
          <w:p w14:paraId="39285AFF" w14:textId="77777777" w:rsidR="00D323E2" w:rsidRPr="00881F3E" w:rsidRDefault="00D323E2" w:rsidP="00445E64">
            <w:pPr>
              <w:jc w:val="center"/>
              <w:rPr>
                <w:b/>
                <w:sz w:val="20"/>
                <w:szCs w:val="20"/>
              </w:rPr>
            </w:pPr>
            <w:r w:rsidRPr="00881F3E">
              <w:rPr>
                <w:b/>
                <w:sz w:val="20"/>
                <w:szCs w:val="20"/>
              </w:rPr>
              <w:t xml:space="preserve">návrh zákona čl. I </w:t>
            </w:r>
          </w:p>
          <w:p w14:paraId="5C37BFA1" w14:textId="77777777" w:rsidR="00D323E2" w:rsidRPr="00881F3E" w:rsidRDefault="00D323E2" w:rsidP="00445E64">
            <w:pPr>
              <w:jc w:val="center"/>
              <w:rPr>
                <w:b/>
                <w:sz w:val="20"/>
                <w:szCs w:val="20"/>
              </w:rPr>
            </w:pPr>
          </w:p>
          <w:p w14:paraId="61BF58E8" w14:textId="77777777" w:rsidR="00D323E2" w:rsidRPr="00881F3E" w:rsidRDefault="00D323E2" w:rsidP="00445E64">
            <w:pPr>
              <w:jc w:val="center"/>
              <w:rPr>
                <w:b/>
                <w:sz w:val="20"/>
                <w:szCs w:val="20"/>
              </w:rPr>
            </w:pPr>
          </w:p>
          <w:p w14:paraId="198AA982" w14:textId="77777777" w:rsidR="00D323E2" w:rsidRPr="00881F3E" w:rsidRDefault="00D323E2" w:rsidP="00445E64">
            <w:pPr>
              <w:jc w:val="center"/>
              <w:rPr>
                <w:b/>
                <w:sz w:val="20"/>
                <w:szCs w:val="20"/>
              </w:rPr>
            </w:pPr>
          </w:p>
          <w:p w14:paraId="7795A04A" w14:textId="77777777" w:rsidR="00D323E2" w:rsidRPr="00881F3E" w:rsidRDefault="00D323E2" w:rsidP="00445E64">
            <w:pPr>
              <w:jc w:val="center"/>
              <w:rPr>
                <w:b/>
                <w:sz w:val="20"/>
                <w:szCs w:val="20"/>
              </w:rPr>
            </w:pPr>
          </w:p>
          <w:p w14:paraId="42331C56" w14:textId="77777777" w:rsidR="00D323E2" w:rsidRPr="00881F3E" w:rsidRDefault="00D323E2" w:rsidP="00445E64">
            <w:pPr>
              <w:jc w:val="center"/>
              <w:rPr>
                <w:b/>
                <w:sz w:val="20"/>
                <w:szCs w:val="20"/>
              </w:rPr>
            </w:pPr>
          </w:p>
          <w:p w14:paraId="3DD2E6FC" w14:textId="77777777" w:rsidR="00D323E2" w:rsidRPr="00881F3E" w:rsidRDefault="00D323E2" w:rsidP="00445E64">
            <w:pPr>
              <w:jc w:val="center"/>
              <w:rPr>
                <w:b/>
                <w:sz w:val="20"/>
                <w:szCs w:val="20"/>
              </w:rPr>
            </w:pPr>
          </w:p>
          <w:p w14:paraId="5EF41FEC" w14:textId="77777777" w:rsidR="00D323E2" w:rsidRPr="00881F3E" w:rsidRDefault="00D323E2" w:rsidP="00445E64">
            <w:pPr>
              <w:jc w:val="center"/>
              <w:rPr>
                <w:b/>
                <w:sz w:val="20"/>
                <w:szCs w:val="20"/>
              </w:rPr>
            </w:pPr>
          </w:p>
          <w:p w14:paraId="56797A6C" w14:textId="77777777" w:rsidR="00D323E2" w:rsidRPr="00881F3E" w:rsidRDefault="00D323E2" w:rsidP="00445E64">
            <w:pPr>
              <w:jc w:val="center"/>
              <w:rPr>
                <w:b/>
                <w:sz w:val="20"/>
                <w:szCs w:val="20"/>
              </w:rPr>
            </w:pPr>
          </w:p>
          <w:p w14:paraId="0D5A6B56" w14:textId="77777777" w:rsidR="00D323E2" w:rsidRPr="00881F3E" w:rsidRDefault="00D323E2" w:rsidP="00445E64">
            <w:pPr>
              <w:jc w:val="center"/>
              <w:rPr>
                <w:b/>
                <w:sz w:val="20"/>
                <w:szCs w:val="20"/>
              </w:rPr>
            </w:pPr>
          </w:p>
          <w:p w14:paraId="087A0297" w14:textId="77777777" w:rsidR="00B81FCB" w:rsidRPr="00881F3E" w:rsidRDefault="00B81FCB" w:rsidP="00445E64">
            <w:pPr>
              <w:jc w:val="center"/>
              <w:rPr>
                <w:b/>
                <w:sz w:val="20"/>
                <w:szCs w:val="20"/>
              </w:rPr>
            </w:pPr>
          </w:p>
          <w:p w14:paraId="3B4CDE24" w14:textId="77777777" w:rsidR="003C058E" w:rsidRPr="00881F3E" w:rsidRDefault="003C058E" w:rsidP="00445E64">
            <w:pPr>
              <w:jc w:val="center"/>
              <w:rPr>
                <w:b/>
                <w:sz w:val="20"/>
                <w:szCs w:val="20"/>
              </w:rPr>
            </w:pPr>
          </w:p>
          <w:p w14:paraId="52DFD811" w14:textId="77777777" w:rsidR="00D323E2" w:rsidRPr="00881F3E" w:rsidRDefault="00D323E2" w:rsidP="00445E64">
            <w:pPr>
              <w:jc w:val="center"/>
              <w:rPr>
                <w:sz w:val="20"/>
                <w:szCs w:val="20"/>
              </w:rPr>
            </w:pPr>
            <w:r w:rsidRPr="00881F3E">
              <w:rPr>
                <w:sz w:val="20"/>
                <w:szCs w:val="20"/>
              </w:rPr>
              <w:t>566/2001</w:t>
            </w:r>
          </w:p>
          <w:p w14:paraId="7070D6F8" w14:textId="77777777" w:rsidR="00D323E2" w:rsidRPr="00881F3E" w:rsidRDefault="00D323E2" w:rsidP="00445E64">
            <w:pPr>
              <w:jc w:val="center"/>
              <w:rPr>
                <w:sz w:val="20"/>
                <w:szCs w:val="20"/>
              </w:rPr>
            </w:pPr>
            <w:r w:rsidRPr="00881F3E">
              <w:rPr>
                <w:sz w:val="20"/>
                <w:szCs w:val="20"/>
              </w:rPr>
              <w:t>a</w:t>
            </w:r>
          </w:p>
          <w:p w14:paraId="60D47D82" w14:textId="33F3DD48" w:rsidR="00D323E2" w:rsidRPr="00881F3E" w:rsidRDefault="00D323E2" w:rsidP="00445E64">
            <w:pPr>
              <w:jc w:val="center"/>
              <w:rPr>
                <w:b/>
                <w:sz w:val="20"/>
                <w:szCs w:val="20"/>
              </w:rPr>
            </w:pPr>
            <w:r w:rsidRPr="00881F3E">
              <w:rPr>
                <w:b/>
                <w:sz w:val="20"/>
                <w:szCs w:val="20"/>
              </w:rPr>
              <w:t>návrh zákona čl. II</w:t>
            </w:r>
          </w:p>
          <w:p w14:paraId="1B08774E" w14:textId="733E3683" w:rsidR="00D323E2" w:rsidRPr="00881F3E" w:rsidRDefault="00D323E2" w:rsidP="00445E64">
            <w:pPr>
              <w:jc w:val="center"/>
              <w:rPr>
                <w:b/>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2D7CF04B" w14:textId="77777777" w:rsidR="00D323E2" w:rsidRPr="00881F3E" w:rsidRDefault="00D323E2" w:rsidP="00445E64">
            <w:pPr>
              <w:pStyle w:val="Normlny0"/>
              <w:jc w:val="center"/>
            </w:pPr>
            <w:r w:rsidRPr="00881F3E">
              <w:t>§ 33b</w:t>
            </w:r>
          </w:p>
          <w:p w14:paraId="2D1B3E9F" w14:textId="77777777" w:rsidR="00D323E2" w:rsidRPr="00881F3E" w:rsidRDefault="00D323E2" w:rsidP="00445E64">
            <w:pPr>
              <w:pStyle w:val="Normlny0"/>
              <w:jc w:val="center"/>
            </w:pPr>
          </w:p>
          <w:p w14:paraId="093E1748" w14:textId="77777777" w:rsidR="00D323E2" w:rsidRPr="00881F3E" w:rsidRDefault="00D323E2" w:rsidP="00445E64">
            <w:pPr>
              <w:pStyle w:val="Normlny0"/>
              <w:jc w:val="center"/>
            </w:pPr>
          </w:p>
          <w:p w14:paraId="2E0FDD81" w14:textId="77777777" w:rsidR="00D323E2" w:rsidRPr="00881F3E" w:rsidRDefault="00D323E2" w:rsidP="00445E64">
            <w:pPr>
              <w:pStyle w:val="Normlny0"/>
              <w:jc w:val="center"/>
            </w:pPr>
          </w:p>
          <w:p w14:paraId="31B1681E" w14:textId="77777777" w:rsidR="00D323E2" w:rsidRPr="00881F3E" w:rsidRDefault="00D323E2" w:rsidP="00445E64">
            <w:pPr>
              <w:pStyle w:val="Normlny0"/>
              <w:jc w:val="center"/>
            </w:pPr>
          </w:p>
          <w:p w14:paraId="7DF420F5" w14:textId="77777777" w:rsidR="00D323E2" w:rsidRPr="00881F3E" w:rsidRDefault="00D323E2" w:rsidP="00445E64">
            <w:pPr>
              <w:pStyle w:val="Normlny0"/>
              <w:jc w:val="center"/>
            </w:pPr>
          </w:p>
          <w:p w14:paraId="19A163F2" w14:textId="77777777" w:rsidR="00D323E2" w:rsidRPr="00881F3E" w:rsidRDefault="00D323E2" w:rsidP="00445E64">
            <w:pPr>
              <w:pStyle w:val="Normlny0"/>
              <w:jc w:val="center"/>
            </w:pPr>
          </w:p>
          <w:p w14:paraId="5F840804" w14:textId="77777777" w:rsidR="00D323E2" w:rsidRPr="00881F3E" w:rsidRDefault="00D323E2" w:rsidP="00445E64">
            <w:pPr>
              <w:pStyle w:val="Normlny0"/>
              <w:jc w:val="center"/>
            </w:pPr>
          </w:p>
          <w:p w14:paraId="673457C5" w14:textId="77777777" w:rsidR="00D323E2" w:rsidRPr="00881F3E" w:rsidRDefault="00D323E2" w:rsidP="00445E64">
            <w:pPr>
              <w:pStyle w:val="Normlny0"/>
              <w:jc w:val="center"/>
            </w:pPr>
          </w:p>
          <w:p w14:paraId="5E1803FF" w14:textId="77777777" w:rsidR="00D323E2" w:rsidRPr="00881F3E" w:rsidRDefault="00D323E2" w:rsidP="00445E64">
            <w:pPr>
              <w:pStyle w:val="Normlny0"/>
              <w:jc w:val="center"/>
            </w:pPr>
          </w:p>
          <w:p w14:paraId="5A5E28E6" w14:textId="77777777" w:rsidR="00D323E2" w:rsidRPr="00881F3E" w:rsidRDefault="00D323E2" w:rsidP="00445E64">
            <w:pPr>
              <w:pStyle w:val="Normlny0"/>
              <w:jc w:val="center"/>
            </w:pPr>
          </w:p>
          <w:p w14:paraId="6953E288" w14:textId="77777777" w:rsidR="00D323E2" w:rsidRPr="00881F3E" w:rsidRDefault="00D323E2" w:rsidP="00445E64">
            <w:pPr>
              <w:pStyle w:val="Normlny0"/>
              <w:jc w:val="center"/>
            </w:pPr>
          </w:p>
          <w:p w14:paraId="52267996" w14:textId="77777777" w:rsidR="00D323E2" w:rsidRPr="00881F3E" w:rsidRDefault="00D323E2" w:rsidP="00445E64">
            <w:pPr>
              <w:pStyle w:val="Normlny0"/>
              <w:jc w:val="center"/>
            </w:pPr>
          </w:p>
          <w:p w14:paraId="291344D6" w14:textId="77777777" w:rsidR="00D323E2" w:rsidRPr="00881F3E" w:rsidRDefault="00D323E2" w:rsidP="00445E64">
            <w:pPr>
              <w:pStyle w:val="Normlny0"/>
              <w:jc w:val="center"/>
            </w:pPr>
          </w:p>
          <w:p w14:paraId="60E33BCD" w14:textId="77777777" w:rsidR="00B81FCB" w:rsidRPr="00881F3E" w:rsidRDefault="00B81FCB" w:rsidP="00445E64">
            <w:pPr>
              <w:pStyle w:val="Normlny0"/>
              <w:jc w:val="center"/>
            </w:pPr>
          </w:p>
          <w:p w14:paraId="03FDD123" w14:textId="77777777" w:rsidR="003C058E" w:rsidRPr="00881F3E" w:rsidRDefault="003C058E" w:rsidP="00445E64">
            <w:pPr>
              <w:pStyle w:val="Normlny0"/>
              <w:jc w:val="center"/>
            </w:pPr>
          </w:p>
          <w:p w14:paraId="2ED5BA9D" w14:textId="34D08ADA" w:rsidR="00D323E2" w:rsidRPr="00881F3E" w:rsidRDefault="00D323E2" w:rsidP="00445E64">
            <w:pPr>
              <w:pStyle w:val="Normlny0"/>
              <w:jc w:val="center"/>
              <w:rPr>
                <w:i/>
              </w:rPr>
            </w:pPr>
            <w:r w:rsidRPr="00881F3E">
              <w:t>§ 74d O 1 a 2</w:t>
            </w:r>
          </w:p>
        </w:tc>
        <w:tc>
          <w:tcPr>
            <w:tcW w:w="3904" w:type="dxa"/>
            <w:tcBorders>
              <w:top w:val="single" w:sz="4" w:space="0" w:color="auto"/>
              <w:left w:val="single" w:sz="4" w:space="0" w:color="auto"/>
              <w:bottom w:val="single" w:sz="4" w:space="0" w:color="auto"/>
              <w:right w:val="single" w:sz="4" w:space="0" w:color="auto"/>
            </w:tcBorders>
          </w:tcPr>
          <w:p w14:paraId="529F0AE7" w14:textId="2DAEF6D9" w:rsidR="00D323E2" w:rsidRPr="00881F3E" w:rsidRDefault="00D323E2" w:rsidP="00445E64">
            <w:pPr>
              <w:rPr>
                <w:sz w:val="20"/>
                <w:szCs w:val="20"/>
              </w:rPr>
            </w:pPr>
            <w:r w:rsidRPr="00881F3E">
              <w:rPr>
                <w:sz w:val="20"/>
                <w:szCs w:val="20"/>
              </w:rPr>
              <w:t xml:space="preserve">(1) Banka okrem udržiavania vlastného kapitálu </w:t>
            </w:r>
            <w:proofErr w:type="spellStart"/>
            <w:r w:rsidRPr="00881F3E">
              <w:rPr>
                <w:sz w:val="20"/>
                <w:szCs w:val="20"/>
              </w:rPr>
              <w:t>Tier</w:t>
            </w:r>
            <w:proofErr w:type="spellEnd"/>
            <w:r w:rsidRPr="00881F3E">
              <w:rPr>
                <w:sz w:val="20"/>
                <w:szCs w:val="20"/>
              </w:rPr>
              <w:t xml:space="preserve"> 1</w:t>
            </w:r>
            <w:r w:rsidRPr="00881F3E">
              <w:rPr>
                <w:sz w:val="20"/>
                <w:szCs w:val="20"/>
                <w:vertAlign w:val="superscript"/>
              </w:rPr>
              <w:t>30m</w:t>
            </w:r>
            <w:r w:rsidRPr="00881F3E">
              <w:rPr>
                <w:sz w:val="20"/>
                <w:szCs w:val="20"/>
              </w:rPr>
              <w:t>) na splnenie požiadaviek na vlastné zdroje podľa osobitného predpisu</w:t>
            </w:r>
            <w:r w:rsidR="00AB3A86" w:rsidRPr="00881F3E">
              <w:rPr>
                <w:b/>
                <w:sz w:val="20"/>
                <w:szCs w:val="20"/>
                <w:vertAlign w:val="superscript"/>
              </w:rPr>
              <w:t>30b</w:t>
            </w:r>
            <w:r w:rsidR="008A0FB5" w:rsidRPr="00881F3E">
              <w:rPr>
                <w:b/>
                <w:sz w:val="20"/>
                <w:szCs w:val="20"/>
                <w:vertAlign w:val="superscript"/>
              </w:rPr>
              <w:t>c</w:t>
            </w:r>
            <w:r w:rsidRPr="00881F3E">
              <w:rPr>
                <w:sz w:val="20"/>
                <w:szCs w:val="20"/>
              </w:rPr>
              <w:t xml:space="preserve">) udržiava aj vankúš na zachovanie kapitálu vo forme vlastného kapitálu </w:t>
            </w:r>
            <w:proofErr w:type="spellStart"/>
            <w:r w:rsidRPr="00881F3E">
              <w:rPr>
                <w:sz w:val="20"/>
                <w:szCs w:val="20"/>
              </w:rPr>
              <w:t>Tier</w:t>
            </w:r>
            <w:proofErr w:type="spellEnd"/>
            <w:r w:rsidRPr="00881F3E">
              <w:rPr>
                <w:sz w:val="20"/>
                <w:szCs w:val="20"/>
              </w:rPr>
              <w:t xml:space="preserve"> 1,</w:t>
            </w:r>
            <w:r w:rsidRPr="00881F3E">
              <w:rPr>
                <w:sz w:val="20"/>
                <w:szCs w:val="20"/>
                <w:vertAlign w:val="superscript"/>
              </w:rPr>
              <w:t>30m</w:t>
            </w:r>
            <w:r w:rsidRPr="00881F3E">
              <w:rPr>
                <w:sz w:val="20"/>
                <w:szCs w:val="20"/>
              </w:rPr>
              <w:t>) vo výške 2,5% jej celkovej rizikovej expozície vypočítanej podľa osobitného predpisu</w:t>
            </w:r>
            <w:r w:rsidRPr="00881F3E">
              <w:rPr>
                <w:sz w:val="20"/>
                <w:szCs w:val="20"/>
                <w:vertAlign w:val="superscript"/>
              </w:rPr>
              <w:t>30v</w:t>
            </w:r>
            <w:r w:rsidRPr="00881F3E">
              <w:rPr>
                <w:sz w:val="20"/>
                <w:szCs w:val="20"/>
              </w:rPr>
              <w:t>) na individuálnom základe a konsolidovanom základe.</w:t>
            </w:r>
          </w:p>
          <w:p w14:paraId="0F9D4992" w14:textId="77777777" w:rsidR="00D323E2" w:rsidRPr="00881F3E" w:rsidRDefault="00D323E2" w:rsidP="00445E64">
            <w:pPr>
              <w:rPr>
                <w:sz w:val="20"/>
                <w:szCs w:val="20"/>
              </w:rPr>
            </w:pPr>
          </w:p>
          <w:p w14:paraId="4CE196EE" w14:textId="1297B40E" w:rsidR="00D323E2" w:rsidRPr="00881F3E" w:rsidRDefault="00D323E2" w:rsidP="00445E64">
            <w:pPr>
              <w:rPr>
                <w:b/>
                <w:sz w:val="20"/>
                <w:szCs w:val="20"/>
              </w:rPr>
            </w:pPr>
            <w:r w:rsidRPr="00881F3E">
              <w:rPr>
                <w:b/>
                <w:sz w:val="20"/>
                <w:szCs w:val="20"/>
              </w:rPr>
              <w:t>Poznámka pod čiarou k odkazu 30</w:t>
            </w:r>
            <w:r w:rsidR="00B81FCB" w:rsidRPr="00881F3E">
              <w:rPr>
                <w:b/>
                <w:sz w:val="20"/>
                <w:szCs w:val="20"/>
              </w:rPr>
              <w:t>bc</w:t>
            </w:r>
            <w:r w:rsidRPr="00881F3E">
              <w:rPr>
                <w:b/>
                <w:sz w:val="20"/>
                <w:szCs w:val="20"/>
              </w:rPr>
              <w:t xml:space="preserve"> znie:</w:t>
            </w:r>
          </w:p>
          <w:p w14:paraId="55D4263E" w14:textId="24888A23" w:rsidR="00D323E2" w:rsidRPr="00881F3E" w:rsidRDefault="00D323E2" w:rsidP="00445E64">
            <w:pPr>
              <w:ind w:left="324" w:hanging="324"/>
              <w:rPr>
                <w:b/>
                <w:sz w:val="20"/>
                <w:szCs w:val="20"/>
              </w:rPr>
            </w:pPr>
            <w:r w:rsidRPr="00881F3E">
              <w:rPr>
                <w:b/>
                <w:sz w:val="20"/>
                <w:szCs w:val="20"/>
              </w:rPr>
              <w:t>„</w:t>
            </w:r>
            <w:r w:rsidRPr="00881F3E">
              <w:rPr>
                <w:b/>
                <w:sz w:val="20"/>
                <w:szCs w:val="20"/>
                <w:vertAlign w:val="superscript"/>
              </w:rPr>
              <w:t>30</w:t>
            </w:r>
            <w:r w:rsidR="00B81FCB" w:rsidRPr="00881F3E">
              <w:rPr>
                <w:b/>
                <w:sz w:val="20"/>
                <w:szCs w:val="20"/>
                <w:vertAlign w:val="superscript"/>
              </w:rPr>
              <w:t>bc</w:t>
            </w:r>
            <w:r w:rsidRPr="00881F3E">
              <w:rPr>
                <w:b/>
                <w:sz w:val="20"/>
                <w:szCs w:val="20"/>
              </w:rPr>
              <w:t xml:space="preserve">) </w:t>
            </w:r>
            <w:r w:rsidR="00AB3A86" w:rsidRPr="00881F3E">
              <w:rPr>
                <w:b/>
                <w:sz w:val="20"/>
                <w:szCs w:val="20"/>
              </w:rPr>
              <w:t>Čl. 92 ods. 1 písm. a), b) a c) nariadenia (EÚ) č. 575/2013 v platnom znení.</w:t>
            </w:r>
            <w:r w:rsidRPr="00881F3E">
              <w:rPr>
                <w:b/>
                <w:sz w:val="20"/>
                <w:szCs w:val="20"/>
              </w:rPr>
              <w:t>“</w:t>
            </w:r>
          </w:p>
          <w:p w14:paraId="1D05FE74" w14:textId="77777777" w:rsidR="00D323E2" w:rsidRPr="00881F3E" w:rsidRDefault="00D323E2" w:rsidP="00445E64">
            <w:pPr>
              <w:rPr>
                <w:b/>
                <w:sz w:val="20"/>
                <w:szCs w:val="20"/>
              </w:rPr>
            </w:pPr>
          </w:p>
          <w:p w14:paraId="38826A25" w14:textId="77777777" w:rsidR="00C209D6" w:rsidRPr="00881F3E" w:rsidRDefault="00C209D6" w:rsidP="00C209D6">
            <w:pPr>
              <w:rPr>
                <w:b/>
                <w:sz w:val="20"/>
                <w:szCs w:val="20"/>
                <w:lang w:eastAsia="en-US"/>
              </w:rPr>
            </w:pPr>
            <w:r w:rsidRPr="00881F3E">
              <w:rPr>
                <w:sz w:val="20"/>
                <w:szCs w:val="20"/>
                <w:lang w:eastAsia="en-US"/>
              </w:rPr>
              <w:t>(1) Obchodník s cennými papiermi je povinný udržiavať požiadavky na tlmiacu rezervu (ďalej len „vankúš“) rovnako ako banka podľa osobitného predpisu</w:t>
            </w:r>
            <w:hyperlink r:id="rId43" w:anchor="poznamky.poznamka-58jd" w:tooltip="Odkaz na predpis alebo ustanovenie" w:history="1">
              <w:r w:rsidRPr="00881F3E">
                <w:rPr>
                  <w:rStyle w:val="Hypertextovprepojenie"/>
                  <w:bCs/>
                  <w:color w:val="auto"/>
                  <w:sz w:val="20"/>
                  <w:szCs w:val="20"/>
                  <w:vertAlign w:val="superscript"/>
                  <w:lang w:eastAsia="en-US"/>
                </w:rPr>
                <w:t>58jd</w:t>
              </w:r>
              <w:r w:rsidRPr="00881F3E">
                <w:rPr>
                  <w:rStyle w:val="Hypertextovprepojenie"/>
                  <w:bCs/>
                  <w:color w:val="auto"/>
                  <w:sz w:val="20"/>
                  <w:szCs w:val="20"/>
                  <w:lang w:eastAsia="en-US"/>
                </w:rPr>
                <w:t>)</w:t>
              </w:r>
            </w:hyperlink>
            <w:r w:rsidRPr="00881F3E">
              <w:rPr>
                <w:sz w:val="20"/>
                <w:szCs w:val="20"/>
                <w:lang w:eastAsia="en-US"/>
              </w:rPr>
              <w:t xml:space="preserve"> okrem ustanovení osobitného predpisu,</w:t>
            </w:r>
            <w:hyperlink r:id="rId44" w:anchor="poznamky.poznamka-58je" w:tooltip="Odkaz na predpis alebo ustanovenie" w:history="1">
              <w:r w:rsidRPr="00881F3E">
                <w:rPr>
                  <w:rStyle w:val="Hypertextovprepojenie"/>
                  <w:bCs/>
                  <w:color w:val="auto"/>
                  <w:sz w:val="20"/>
                  <w:szCs w:val="20"/>
                  <w:vertAlign w:val="superscript"/>
                  <w:lang w:eastAsia="en-US"/>
                </w:rPr>
                <w:t>58je</w:t>
              </w:r>
              <w:r w:rsidRPr="00881F3E">
                <w:rPr>
                  <w:rStyle w:val="Hypertextovprepojenie"/>
                  <w:bCs/>
                  <w:color w:val="auto"/>
                  <w:sz w:val="20"/>
                  <w:szCs w:val="20"/>
                  <w:lang w:eastAsia="en-US"/>
                </w:rPr>
                <w:t>)</w:t>
              </w:r>
            </w:hyperlink>
            <w:r w:rsidRPr="00881F3E">
              <w:rPr>
                <w:sz w:val="20"/>
                <w:szCs w:val="20"/>
                <w:lang w:eastAsia="en-US"/>
              </w:rPr>
              <w:t xml:space="preserve"> ak ide o obchodníka s cennými papiermi, ktorý je malým a stredným podnikom podľa osobitného predpisu</w:t>
            </w:r>
            <w:hyperlink r:id="rId45" w:anchor="poznamky.poznamka-58jea" w:tooltip="Odkaz na predpis alebo ustanovenie" w:history="1">
              <w:r w:rsidRPr="00881F3E">
                <w:rPr>
                  <w:rStyle w:val="Hypertextovprepojenie"/>
                  <w:bCs/>
                  <w:color w:val="auto"/>
                  <w:sz w:val="20"/>
                  <w:szCs w:val="20"/>
                  <w:vertAlign w:val="superscript"/>
                  <w:lang w:eastAsia="en-US"/>
                </w:rPr>
                <w:t>58jea</w:t>
              </w:r>
              <w:r w:rsidRPr="00881F3E">
                <w:rPr>
                  <w:rStyle w:val="Hypertextovprepojenie"/>
                  <w:bCs/>
                  <w:color w:val="auto"/>
                  <w:sz w:val="20"/>
                  <w:szCs w:val="20"/>
                  <w:lang w:eastAsia="en-US"/>
                </w:rPr>
                <w:t>)</w:t>
              </w:r>
            </w:hyperlink>
            <w:r w:rsidRPr="00881F3E">
              <w:rPr>
                <w:sz w:val="20"/>
                <w:szCs w:val="20"/>
                <w:lang w:eastAsia="en-US"/>
              </w:rPr>
              <w:t xml:space="preserve"> </w:t>
            </w:r>
            <w:r w:rsidRPr="00881F3E">
              <w:rPr>
                <w:b/>
                <w:sz w:val="20"/>
                <w:szCs w:val="20"/>
                <w:lang w:eastAsia="en-US"/>
              </w:rPr>
              <w:t xml:space="preserve">a ak </w:t>
            </w:r>
            <w:r w:rsidRPr="00881F3E">
              <w:rPr>
                <w:b/>
                <w:sz w:val="20"/>
                <w:szCs w:val="20"/>
                <w:lang w:eastAsia="en-US"/>
              </w:rPr>
              <w:lastRenderedPageBreak/>
              <w:t>sa tým neohrozí stabilita finančného systému.</w:t>
            </w:r>
          </w:p>
          <w:p w14:paraId="7E2EE10F" w14:textId="77777777" w:rsidR="00C209D6" w:rsidRPr="00881F3E" w:rsidRDefault="00C209D6" w:rsidP="00C209D6">
            <w:pPr>
              <w:rPr>
                <w:sz w:val="20"/>
                <w:szCs w:val="20"/>
                <w:lang w:eastAsia="en-US"/>
              </w:rPr>
            </w:pPr>
          </w:p>
          <w:p w14:paraId="5864D341" w14:textId="677CF18F" w:rsidR="00D323E2" w:rsidRPr="00881F3E" w:rsidRDefault="00C209D6" w:rsidP="00C209D6">
            <w:pPr>
              <w:rPr>
                <w:sz w:val="20"/>
                <w:szCs w:val="20"/>
                <w:lang w:eastAsia="en-US"/>
              </w:rPr>
            </w:pPr>
            <w:r w:rsidRPr="00881F3E">
              <w:rPr>
                <w:sz w:val="20"/>
                <w:szCs w:val="20"/>
                <w:lang w:eastAsia="en-US"/>
              </w:rPr>
              <w:t xml:space="preserve">(2) Ustanovenie odseku 1 sa nevzťahuje na obchodníka s cennými papiermi, ktorý nemá oprávnenie poskytovať investičné služby podľa </w:t>
            </w:r>
            <w:hyperlink r:id="rId46" w:anchor="paragraf-6.odsek-1.pismeno-c" w:tooltip="Odkaz na predpis alebo ustanovenie" w:history="1">
              <w:r w:rsidRPr="00881F3E">
                <w:rPr>
                  <w:rStyle w:val="Hypertextovprepojenie"/>
                  <w:bCs/>
                  <w:color w:val="auto"/>
                  <w:sz w:val="20"/>
                  <w:szCs w:val="20"/>
                  <w:lang w:eastAsia="en-US"/>
                </w:rPr>
                <w:t>§ 6 ods. 1 písm. c)</w:t>
              </w:r>
            </w:hyperlink>
            <w:r w:rsidRPr="00881F3E">
              <w:rPr>
                <w:sz w:val="20"/>
                <w:szCs w:val="20"/>
                <w:lang w:eastAsia="en-US"/>
              </w:rPr>
              <w:t xml:space="preserve"> a </w:t>
            </w:r>
            <w:hyperlink r:id="rId47" w:anchor="paragraf-6.odsek-1.pismeno-f" w:tooltip="Odkaz na predpis alebo ustanovenie" w:history="1">
              <w:r w:rsidRPr="00881F3E">
                <w:rPr>
                  <w:rStyle w:val="Hypertextovprepojenie"/>
                  <w:bCs/>
                  <w:color w:val="auto"/>
                  <w:sz w:val="20"/>
                  <w:szCs w:val="20"/>
                  <w:lang w:eastAsia="en-US"/>
                </w:rPr>
                <w:t>f)</w:t>
              </w:r>
            </w:hyperlink>
            <w:r w:rsidRPr="00881F3E">
              <w:rPr>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2F0943A0" w14:textId="559FAF5B"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117410E4" w14:textId="77777777" w:rsidR="00D323E2" w:rsidRPr="00881F3E" w:rsidRDefault="00D323E2" w:rsidP="00445E64">
            <w:pPr>
              <w:pStyle w:val="Nadpis1"/>
              <w:rPr>
                <w:b w:val="0"/>
                <w:bCs w:val="0"/>
                <w:i/>
                <w:sz w:val="20"/>
                <w:szCs w:val="20"/>
              </w:rPr>
            </w:pPr>
          </w:p>
        </w:tc>
      </w:tr>
      <w:tr w:rsidR="00881F3E" w:rsidRPr="00881F3E" w14:paraId="581B1F9A" w14:textId="77777777" w:rsidTr="00B01904">
        <w:tc>
          <w:tcPr>
            <w:tcW w:w="725" w:type="dxa"/>
            <w:tcBorders>
              <w:top w:val="single" w:sz="4" w:space="0" w:color="auto"/>
              <w:left w:val="single" w:sz="12" w:space="0" w:color="auto"/>
              <w:bottom w:val="single" w:sz="4" w:space="0" w:color="auto"/>
              <w:right w:val="single" w:sz="4" w:space="0" w:color="auto"/>
            </w:tcBorders>
          </w:tcPr>
          <w:p w14:paraId="4753B1DB" w14:textId="4AAAEC3F" w:rsidR="00D323E2" w:rsidRPr="00881F3E" w:rsidRDefault="00D323E2" w:rsidP="00445E64">
            <w:pPr>
              <w:rPr>
                <w:sz w:val="20"/>
                <w:szCs w:val="20"/>
              </w:rPr>
            </w:pPr>
            <w:r w:rsidRPr="00881F3E">
              <w:rPr>
                <w:sz w:val="20"/>
                <w:szCs w:val="20"/>
              </w:rPr>
              <w:t>Č:129</w:t>
            </w:r>
          </w:p>
          <w:p w14:paraId="70DB03DC"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1D2FFEF1" w14:textId="77777777" w:rsidR="00D323E2" w:rsidRPr="00881F3E" w:rsidRDefault="00D323E2" w:rsidP="00445E64">
            <w:pPr>
              <w:rPr>
                <w:sz w:val="20"/>
                <w:szCs w:val="20"/>
              </w:rPr>
            </w:pPr>
            <w:r w:rsidRPr="00881F3E">
              <w:rPr>
                <w:sz w:val="20"/>
                <w:szCs w:val="20"/>
              </w:rPr>
              <w:t>Odchylne od odseku 1 môže členský štát oslobodiť od dodržiavania požiadaviek stanovených v odseku 1 malé a stredné investičné spoločnosti, ak sa takýmto oslobodením neohrozuje stabilita finančného systému daného členského štátu.</w:t>
            </w:r>
          </w:p>
          <w:p w14:paraId="55542C4E" w14:textId="77777777" w:rsidR="00D323E2" w:rsidRPr="00881F3E" w:rsidRDefault="00D323E2" w:rsidP="00445E64">
            <w:pPr>
              <w:rPr>
                <w:sz w:val="20"/>
                <w:szCs w:val="20"/>
              </w:rPr>
            </w:pPr>
          </w:p>
          <w:p w14:paraId="1934947D" w14:textId="77777777" w:rsidR="00D323E2" w:rsidRPr="00881F3E" w:rsidRDefault="00D323E2" w:rsidP="00445E64">
            <w:pPr>
              <w:rPr>
                <w:sz w:val="20"/>
                <w:szCs w:val="20"/>
              </w:rPr>
            </w:pPr>
            <w:r w:rsidRPr="00881F3E">
              <w:rPr>
                <w:sz w:val="20"/>
                <w:szCs w:val="20"/>
              </w:rPr>
              <w:t xml:space="preserve">Rozhodnutia o uplatnení oslobodenia uvedeného v prvom </w:t>
            </w:r>
            <w:proofErr w:type="spellStart"/>
            <w:r w:rsidRPr="00881F3E">
              <w:rPr>
                <w:sz w:val="20"/>
                <w:szCs w:val="20"/>
              </w:rPr>
              <w:t>pododseku</w:t>
            </w:r>
            <w:proofErr w:type="spellEnd"/>
            <w:r w:rsidRPr="00881F3E">
              <w:rPr>
                <w:sz w:val="20"/>
                <w:szCs w:val="20"/>
              </w:rPr>
              <w:t xml:space="preserve"> sa úplne odôvodní, vysvetlí sa v ňom, prečo oslobodenie neohrozuje stabilitu finančného systému členského štátu, a uvedie sa v ňom presné vymedzenie malých a stredných investičných spoločností, ktoré sa majú oslobodiť.</w:t>
            </w:r>
          </w:p>
          <w:p w14:paraId="11314552" w14:textId="77777777" w:rsidR="00D323E2" w:rsidRPr="00881F3E" w:rsidRDefault="00D323E2" w:rsidP="00445E64">
            <w:pPr>
              <w:rPr>
                <w:sz w:val="20"/>
                <w:szCs w:val="20"/>
              </w:rPr>
            </w:pPr>
          </w:p>
          <w:p w14:paraId="48CA1EF8" w14:textId="77777777" w:rsidR="00D323E2" w:rsidRPr="00881F3E" w:rsidRDefault="00D323E2" w:rsidP="00445E64">
            <w:pPr>
              <w:rPr>
                <w:sz w:val="20"/>
                <w:szCs w:val="20"/>
              </w:rPr>
            </w:pPr>
            <w:r w:rsidRPr="00881F3E">
              <w:rPr>
                <w:sz w:val="20"/>
                <w:szCs w:val="20"/>
              </w:rPr>
              <w:t xml:space="preserve">Členské štáty, ktoré sa rozhodnú uplatniť oslobodenie uvedené v prvom </w:t>
            </w:r>
            <w:proofErr w:type="spellStart"/>
            <w:r w:rsidRPr="00881F3E">
              <w:rPr>
                <w:sz w:val="20"/>
                <w:szCs w:val="20"/>
              </w:rPr>
              <w:t>pododseku</w:t>
            </w:r>
            <w:proofErr w:type="spellEnd"/>
            <w:r w:rsidRPr="00881F3E">
              <w:rPr>
                <w:sz w:val="20"/>
                <w:szCs w:val="20"/>
              </w:rPr>
              <w:t>, oznámia túto skutočnosť ESRB. ESRB postúpi takéto oznámenia bezodkladne Komisii, EBA a príslušným a určeným orgánom dotknutých členských štátov.</w:t>
            </w:r>
          </w:p>
          <w:p w14:paraId="2A3D2053" w14:textId="17AAEDAD"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60DD936" w14:textId="508CEDB3" w:rsidR="00D323E2" w:rsidRPr="00881F3E" w:rsidRDefault="00730F2A" w:rsidP="00445E64">
            <w:pPr>
              <w:jc w:val="center"/>
              <w:rPr>
                <w:sz w:val="20"/>
                <w:szCs w:val="20"/>
              </w:rPr>
            </w:pPr>
            <w:r w:rsidRPr="00881F3E">
              <w:rPr>
                <w:sz w:val="20"/>
                <w:szCs w:val="20"/>
              </w:rPr>
              <w:t>D</w:t>
            </w:r>
          </w:p>
        </w:tc>
        <w:tc>
          <w:tcPr>
            <w:tcW w:w="992" w:type="dxa"/>
            <w:tcBorders>
              <w:top w:val="single" w:sz="4" w:space="0" w:color="auto"/>
              <w:left w:val="nil"/>
              <w:bottom w:val="single" w:sz="4" w:space="0" w:color="auto"/>
              <w:right w:val="single" w:sz="4" w:space="0" w:color="auto"/>
            </w:tcBorders>
          </w:tcPr>
          <w:p w14:paraId="1E1414CF" w14:textId="036F1D59" w:rsidR="00D323E2" w:rsidRPr="00881F3E" w:rsidRDefault="00D323E2" w:rsidP="00445E64">
            <w:pPr>
              <w:jc w:val="center"/>
              <w:rPr>
                <w:sz w:val="20"/>
                <w:szCs w:val="20"/>
              </w:rPr>
            </w:pPr>
            <w:r w:rsidRPr="00881F3E">
              <w:rPr>
                <w:sz w:val="20"/>
                <w:szCs w:val="20"/>
              </w:rPr>
              <w:t>566/2001</w:t>
            </w:r>
          </w:p>
          <w:p w14:paraId="58C59222" w14:textId="2E840209" w:rsidR="00D323E2" w:rsidRPr="00881F3E" w:rsidRDefault="00D323E2" w:rsidP="00445E64">
            <w:pPr>
              <w:jc w:val="center"/>
              <w:rPr>
                <w:sz w:val="20"/>
                <w:szCs w:val="20"/>
              </w:rPr>
            </w:pPr>
            <w:r w:rsidRPr="00881F3E">
              <w:rPr>
                <w:sz w:val="20"/>
                <w:szCs w:val="20"/>
              </w:rPr>
              <w:t>a</w:t>
            </w:r>
          </w:p>
          <w:p w14:paraId="5C52A3EA" w14:textId="571FDC70" w:rsidR="00D323E2" w:rsidRPr="00881F3E" w:rsidRDefault="00D323E2" w:rsidP="00445E64">
            <w:pPr>
              <w:jc w:val="center"/>
              <w:rPr>
                <w:i/>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079579AC" w14:textId="77777777" w:rsidR="00B80756" w:rsidRPr="00881F3E" w:rsidRDefault="00B80756" w:rsidP="00445E64">
            <w:pPr>
              <w:pStyle w:val="Normlny0"/>
              <w:jc w:val="center"/>
              <w:rPr>
                <w:b/>
              </w:rPr>
            </w:pPr>
            <w:r w:rsidRPr="00881F3E">
              <w:t xml:space="preserve">§ 74d </w:t>
            </w:r>
            <w:r w:rsidRPr="00881F3E">
              <w:rPr>
                <w:b/>
              </w:rPr>
              <w:t>O 1 až 3</w:t>
            </w:r>
          </w:p>
          <w:p w14:paraId="696723CB" w14:textId="5BEF54CF"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510DC7E6" w14:textId="77777777" w:rsidR="00C209D6" w:rsidRPr="00881F3E" w:rsidRDefault="00C209D6" w:rsidP="00C209D6">
            <w:pPr>
              <w:rPr>
                <w:b/>
                <w:sz w:val="20"/>
                <w:szCs w:val="20"/>
                <w:lang w:eastAsia="en-US"/>
              </w:rPr>
            </w:pPr>
            <w:r w:rsidRPr="00881F3E">
              <w:rPr>
                <w:sz w:val="20"/>
                <w:szCs w:val="20"/>
                <w:lang w:eastAsia="en-US"/>
              </w:rPr>
              <w:t>(1) Obchodník s cennými papiermi je povinný udržiavať požiadavky na tlmiacu rezervu (ďalej len „vankúš“) rovnako ako banka podľa osobitného predpisu</w:t>
            </w:r>
            <w:hyperlink r:id="rId48" w:anchor="poznamky.poznamka-58jd" w:tooltip="Odkaz na predpis alebo ustanovenie" w:history="1">
              <w:r w:rsidRPr="00881F3E">
                <w:rPr>
                  <w:rStyle w:val="Hypertextovprepojenie"/>
                  <w:bCs/>
                  <w:color w:val="auto"/>
                  <w:sz w:val="20"/>
                  <w:szCs w:val="20"/>
                  <w:vertAlign w:val="superscript"/>
                  <w:lang w:eastAsia="en-US"/>
                </w:rPr>
                <w:t>58jd</w:t>
              </w:r>
              <w:r w:rsidRPr="00881F3E">
                <w:rPr>
                  <w:rStyle w:val="Hypertextovprepojenie"/>
                  <w:bCs/>
                  <w:color w:val="auto"/>
                  <w:sz w:val="20"/>
                  <w:szCs w:val="20"/>
                  <w:lang w:eastAsia="en-US"/>
                </w:rPr>
                <w:t>)</w:t>
              </w:r>
            </w:hyperlink>
            <w:r w:rsidRPr="00881F3E">
              <w:rPr>
                <w:sz w:val="20"/>
                <w:szCs w:val="20"/>
                <w:lang w:eastAsia="en-US"/>
              </w:rPr>
              <w:t xml:space="preserve"> okrem ustanovení osobitného predpisu,</w:t>
            </w:r>
            <w:hyperlink r:id="rId49" w:anchor="poznamky.poznamka-58je" w:tooltip="Odkaz na predpis alebo ustanovenie" w:history="1">
              <w:r w:rsidRPr="00881F3E">
                <w:rPr>
                  <w:rStyle w:val="Hypertextovprepojenie"/>
                  <w:bCs/>
                  <w:color w:val="auto"/>
                  <w:sz w:val="20"/>
                  <w:szCs w:val="20"/>
                  <w:vertAlign w:val="superscript"/>
                  <w:lang w:eastAsia="en-US"/>
                </w:rPr>
                <w:t>58je</w:t>
              </w:r>
              <w:r w:rsidRPr="00881F3E">
                <w:rPr>
                  <w:rStyle w:val="Hypertextovprepojenie"/>
                  <w:bCs/>
                  <w:color w:val="auto"/>
                  <w:sz w:val="20"/>
                  <w:szCs w:val="20"/>
                  <w:lang w:eastAsia="en-US"/>
                </w:rPr>
                <w:t>)</w:t>
              </w:r>
            </w:hyperlink>
            <w:r w:rsidRPr="00881F3E">
              <w:rPr>
                <w:sz w:val="20"/>
                <w:szCs w:val="20"/>
                <w:lang w:eastAsia="en-US"/>
              </w:rPr>
              <w:t xml:space="preserve"> ak ide o obchodníka s cennými papiermi, ktorý je malým a stredným podnikom podľa osobitného predpisu</w:t>
            </w:r>
            <w:hyperlink r:id="rId50" w:anchor="poznamky.poznamka-58jea" w:tooltip="Odkaz na predpis alebo ustanovenie" w:history="1">
              <w:r w:rsidRPr="00881F3E">
                <w:rPr>
                  <w:rStyle w:val="Hypertextovprepojenie"/>
                  <w:bCs/>
                  <w:color w:val="auto"/>
                  <w:sz w:val="20"/>
                  <w:szCs w:val="20"/>
                  <w:vertAlign w:val="superscript"/>
                  <w:lang w:eastAsia="en-US"/>
                </w:rPr>
                <w:t>58jea</w:t>
              </w:r>
              <w:r w:rsidRPr="00881F3E">
                <w:rPr>
                  <w:rStyle w:val="Hypertextovprepojenie"/>
                  <w:bCs/>
                  <w:color w:val="auto"/>
                  <w:sz w:val="20"/>
                  <w:szCs w:val="20"/>
                  <w:lang w:eastAsia="en-US"/>
                </w:rPr>
                <w:t>)</w:t>
              </w:r>
            </w:hyperlink>
            <w:r w:rsidRPr="00881F3E">
              <w:rPr>
                <w:sz w:val="20"/>
                <w:szCs w:val="20"/>
                <w:lang w:eastAsia="en-US"/>
              </w:rPr>
              <w:t xml:space="preserve"> </w:t>
            </w:r>
            <w:r w:rsidRPr="00881F3E">
              <w:rPr>
                <w:b/>
                <w:sz w:val="20"/>
                <w:szCs w:val="20"/>
                <w:lang w:eastAsia="en-US"/>
              </w:rPr>
              <w:t>a ak sa tým neohrozí stabilita finančného systému.</w:t>
            </w:r>
          </w:p>
          <w:p w14:paraId="18BAA28A" w14:textId="77777777" w:rsidR="00C209D6" w:rsidRPr="00881F3E" w:rsidRDefault="00C209D6" w:rsidP="00C209D6">
            <w:pPr>
              <w:rPr>
                <w:sz w:val="20"/>
                <w:szCs w:val="20"/>
                <w:lang w:eastAsia="en-US"/>
              </w:rPr>
            </w:pPr>
          </w:p>
          <w:p w14:paraId="4AFA55C2" w14:textId="77777777" w:rsidR="00C209D6" w:rsidRPr="00881F3E" w:rsidRDefault="00C209D6" w:rsidP="00C209D6">
            <w:pPr>
              <w:rPr>
                <w:sz w:val="20"/>
                <w:szCs w:val="20"/>
                <w:lang w:eastAsia="en-US"/>
              </w:rPr>
            </w:pPr>
            <w:r w:rsidRPr="00881F3E">
              <w:rPr>
                <w:sz w:val="20"/>
                <w:szCs w:val="20"/>
                <w:lang w:eastAsia="en-US"/>
              </w:rPr>
              <w:t xml:space="preserve">(2) Ustanovenie odseku 1 sa nevzťahuje na obchodníka s cennými papiermi, ktorý nemá oprávnenie poskytovať investičné služby podľa </w:t>
            </w:r>
            <w:hyperlink r:id="rId51" w:anchor="paragraf-6.odsek-1.pismeno-c" w:tooltip="Odkaz na predpis alebo ustanovenie" w:history="1">
              <w:r w:rsidRPr="00881F3E">
                <w:rPr>
                  <w:rStyle w:val="Hypertextovprepojenie"/>
                  <w:bCs/>
                  <w:color w:val="auto"/>
                  <w:sz w:val="20"/>
                  <w:szCs w:val="20"/>
                  <w:lang w:eastAsia="en-US"/>
                </w:rPr>
                <w:t>§ 6 ods. 1 písm. c)</w:t>
              </w:r>
            </w:hyperlink>
            <w:r w:rsidRPr="00881F3E">
              <w:rPr>
                <w:sz w:val="20"/>
                <w:szCs w:val="20"/>
                <w:lang w:eastAsia="en-US"/>
              </w:rPr>
              <w:t xml:space="preserve"> a </w:t>
            </w:r>
            <w:hyperlink r:id="rId52" w:anchor="paragraf-6.odsek-1.pismeno-f" w:tooltip="Odkaz na predpis alebo ustanovenie" w:history="1">
              <w:r w:rsidRPr="00881F3E">
                <w:rPr>
                  <w:rStyle w:val="Hypertextovprepojenie"/>
                  <w:bCs/>
                  <w:color w:val="auto"/>
                  <w:sz w:val="20"/>
                  <w:szCs w:val="20"/>
                  <w:lang w:eastAsia="en-US"/>
                </w:rPr>
                <w:t>f)</w:t>
              </w:r>
            </w:hyperlink>
            <w:r w:rsidRPr="00881F3E">
              <w:rPr>
                <w:sz w:val="20"/>
                <w:szCs w:val="20"/>
                <w:lang w:eastAsia="en-US"/>
              </w:rPr>
              <w:t xml:space="preserve">. </w:t>
            </w:r>
          </w:p>
          <w:p w14:paraId="00B8D437" w14:textId="77777777" w:rsidR="00C209D6" w:rsidRPr="00881F3E" w:rsidRDefault="00C209D6" w:rsidP="00C209D6">
            <w:pPr>
              <w:rPr>
                <w:sz w:val="20"/>
                <w:szCs w:val="20"/>
                <w:lang w:eastAsia="en-US"/>
              </w:rPr>
            </w:pPr>
          </w:p>
          <w:p w14:paraId="4DB1E233" w14:textId="77777777" w:rsidR="00C209D6" w:rsidRPr="00881F3E" w:rsidRDefault="00C209D6" w:rsidP="00C209D6">
            <w:pPr>
              <w:rPr>
                <w:b/>
                <w:strike/>
                <w:sz w:val="20"/>
                <w:szCs w:val="20"/>
                <w:lang w:eastAsia="en-US"/>
              </w:rPr>
            </w:pPr>
            <w:r w:rsidRPr="00881F3E">
              <w:rPr>
                <w:strike/>
                <w:sz w:val="20"/>
                <w:szCs w:val="20"/>
                <w:lang w:eastAsia="en-US"/>
              </w:rPr>
              <w:t>(</w:t>
            </w:r>
            <w:r w:rsidRPr="00881F3E">
              <w:rPr>
                <w:b/>
                <w:strike/>
                <w:sz w:val="20"/>
                <w:szCs w:val="20"/>
                <w:lang w:eastAsia="en-US"/>
              </w:rPr>
              <w:t xml:space="preserve">3) Ministerstvo oznámi Komisii informácie o uplatnení výnimky podľa odseku 1 pre obchodníkov s cennými papiermi. </w:t>
            </w:r>
          </w:p>
          <w:p w14:paraId="3C3F9C6A" w14:textId="77777777" w:rsidR="00C209D6" w:rsidRPr="00881F3E" w:rsidRDefault="00C209D6" w:rsidP="00C209D6">
            <w:pPr>
              <w:rPr>
                <w:sz w:val="20"/>
                <w:szCs w:val="20"/>
                <w:lang w:eastAsia="en-US"/>
              </w:rPr>
            </w:pPr>
          </w:p>
          <w:p w14:paraId="34D51024" w14:textId="6F60644C" w:rsidR="00D323E2" w:rsidRPr="00881F3E" w:rsidRDefault="00C209D6" w:rsidP="00C209D6">
            <w:pPr>
              <w:rPr>
                <w:i/>
                <w:sz w:val="20"/>
                <w:szCs w:val="20"/>
              </w:rPr>
            </w:pPr>
            <w:r w:rsidRPr="00881F3E">
              <w:rPr>
                <w:b/>
                <w:sz w:val="20"/>
                <w:szCs w:val="20"/>
              </w:rPr>
              <w:t>(3) Národná banka Slovenska oznámi Európskemu výboru pre systémové riziká informácie o uplatnení výnimky podľa odseku 1 pre obchodníkov s cennými papiermi.</w:t>
            </w:r>
          </w:p>
        </w:tc>
        <w:tc>
          <w:tcPr>
            <w:tcW w:w="682" w:type="dxa"/>
            <w:tcBorders>
              <w:top w:val="single" w:sz="4" w:space="0" w:color="auto"/>
              <w:left w:val="single" w:sz="4" w:space="0" w:color="auto"/>
              <w:bottom w:val="single" w:sz="4" w:space="0" w:color="auto"/>
              <w:right w:val="single" w:sz="4" w:space="0" w:color="auto"/>
            </w:tcBorders>
          </w:tcPr>
          <w:p w14:paraId="6CD91668" w14:textId="702E887B"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F3D921C" w14:textId="77777777" w:rsidR="00D323E2" w:rsidRPr="00881F3E" w:rsidRDefault="00D323E2" w:rsidP="00445E64">
            <w:pPr>
              <w:pStyle w:val="Nadpis1"/>
              <w:rPr>
                <w:b w:val="0"/>
                <w:bCs w:val="0"/>
                <w:i/>
                <w:sz w:val="20"/>
                <w:szCs w:val="20"/>
              </w:rPr>
            </w:pPr>
          </w:p>
        </w:tc>
      </w:tr>
      <w:tr w:rsidR="00881F3E" w:rsidRPr="00881F3E" w14:paraId="061B8BBA" w14:textId="77777777" w:rsidTr="00B01904">
        <w:tc>
          <w:tcPr>
            <w:tcW w:w="725" w:type="dxa"/>
            <w:tcBorders>
              <w:top w:val="single" w:sz="4" w:space="0" w:color="auto"/>
              <w:left w:val="single" w:sz="12" w:space="0" w:color="auto"/>
              <w:bottom w:val="single" w:sz="4" w:space="0" w:color="auto"/>
              <w:right w:val="single" w:sz="4" w:space="0" w:color="auto"/>
            </w:tcBorders>
          </w:tcPr>
          <w:p w14:paraId="23983236" w14:textId="77777777" w:rsidR="00D323E2" w:rsidRPr="00881F3E" w:rsidRDefault="00D323E2" w:rsidP="00445E64">
            <w:pPr>
              <w:rPr>
                <w:sz w:val="20"/>
                <w:szCs w:val="20"/>
              </w:rPr>
            </w:pPr>
            <w:r w:rsidRPr="00881F3E">
              <w:rPr>
                <w:sz w:val="20"/>
                <w:szCs w:val="20"/>
              </w:rPr>
              <w:t>Č:129</w:t>
            </w:r>
          </w:p>
          <w:p w14:paraId="20CAFE3D"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1FD1EC02" w14:textId="77777777" w:rsidR="00D323E2" w:rsidRPr="00881F3E" w:rsidRDefault="00D323E2" w:rsidP="00445E64">
            <w:pPr>
              <w:rPr>
                <w:sz w:val="20"/>
                <w:szCs w:val="20"/>
              </w:rPr>
            </w:pPr>
            <w:r w:rsidRPr="00881F3E">
              <w:rPr>
                <w:sz w:val="20"/>
                <w:szCs w:val="20"/>
              </w:rPr>
              <w:t>Členské štáty určia na účely odseku 2 orgán zodpovedný za uplatňovanie tohto článku. Uvedeným orgánom je príslušný orgán alebo určený orgán.</w:t>
            </w:r>
          </w:p>
          <w:p w14:paraId="26881B9D" w14:textId="5C0D7CD6"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4E982B61" w14:textId="7C20DBDC"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4B7D291" w14:textId="77777777" w:rsidR="00D323E2" w:rsidRPr="00881F3E" w:rsidRDefault="00D323E2" w:rsidP="00445E64">
            <w:pPr>
              <w:jc w:val="center"/>
              <w:rPr>
                <w:sz w:val="20"/>
                <w:szCs w:val="20"/>
              </w:rPr>
            </w:pPr>
            <w:r w:rsidRPr="00881F3E">
              <w:rPr>
                <w:sz w:val="20"/>
                <w:szCs w:val="20"/>
              </w:rPr>
              <w:t>483/2001</w:t>
            </w:r>
          </w:p>
          <w:p w14:paraId="74BF5461" w14:textId="77777777" w:rsidR="00A82505" w:rsidRPr="00881F3E" w:rsidRDefault="00A82505" w:rsidP="00445E64">
            <w:pPr>
              <w:jc w:val="center"/>
              <w:rPr>
                <w:sz w:val="20"/>
                <w:szCs w:val="20"/>
              </w:rPr>
            </w:pPr>
            <w:r w:rsidRPr="00881F3E">
              <w:rPr>
                <w:sz w:val="20"/>
                <w:szCs w:val="20"/>
              </w:rPr>
              <w:t>a</w:t>
            </w:r>
          </w:p>
          <w:p w14:paraId="1B15A738" w14:textId="27BACCC8" w:rsidR="00D323E2" w:rsidRPr="00881F3E" w:rsidRDefault="00A82505" w:rsidP="00445E64">
            <w:pPr>
              <w:jc w:val="center"/>
              <w:rPr>
                <w:b/>
                <w:sz w:val="20"/>
                <w:szCs w:val="20"/>
              </w:rPr>
            </w:pPr>
            <w:r w:rsidRPr="00881F3E">
              <w:rPr>
                <w:b/>
                <w:sz w:val="20"/>
                <w:szCs w:val="20"/>
              </w:rPr>
              <w:t>návrh zákona čl. I</w:t>
            </w:r>
          </w:p>
          <w:p w14:paraId="28BCDF12" w14:textId="77777777" w:rsidR="00D323E2" w:rsidRPr="00881F3E" w:rsidRDefault="00D323E2" w:rsidP="00445E64">
            <w:pPr>
              <w:jc w:val="center"/>
              <w:rPr>
                <w:sz w:val="20"/>
                <w:szCs w:val="20"/>
              </w:rPr>
            </w:pPr>
          </w:p>
          <w:p w14:paraId="70C67334" w14:textId="77777777" w:rsidR="00D323E2" w:rsidRPr="00881F3E" w:rsidRDefault="00D323E2" w:rsidP="00445E64">
            <w:pPr>
              <w:jc w:val="center"/>
              <w:rPr>
                <w:sz w:val="20"/>
                <w:szCs w:val="20"/>
              </w:rPr>
            </w:pPr>
          </w:p>
          <w:p w14:paraId="6D8BB2ED" w14:textId="77777777" w:rsidR="00114947" w:rsidRPr="00881F3E" w:rsidRDefault="00114947" w:rsidP="00445E64">
            <w:pPr>
              <w:jc w:val="center"/>
              <w:rPr>
                <w:sz w:val="20"/>
                <w:szCs w:val="20"/>
              </w:rPr>
            </w:pPr>
          </w:p>
          <w:p w14:paraId="3EC4FDCF" w14:textId="6B0FE4ED" w:rsidR="00D323E2" w:rsidRPr="00881F3E" w:rsidRDefault="00D323E2" w:rsidP="00445E64">
            <w:pPr>
              <w:jc w:val="center"/>
              <w:rPr>
                <w:i/>
                <w:sz w:val="20"/>
                <w:szCs w:val="20"/>
              </w:rPr>
            </w:pPr>
            <w:r w:rsidRPr="00881F3E">
              <w:rPr>
                <w:sz w:val="20"/>
                <w:szCs w:val="20"/>
              </w:rPr>
              <w:t>566/2001</w:t>
            </w:r>
          </w:p>
        </w:tc>
        <w:tc>
          <w:tcPr>
            <w:tcW w:w="767" w:type="dxa"/>
            <w:tcBorders>
              <w:top w:val="single" w:sz="4" w:space="0" w:color="auto"/>
              <w:left w:val="single" w:sz="4" w:space="0" w:color="auto"/>
              <w:bottom w:val="single" w:sz="4" w:space="0" w:color="auto"/>
              <w:right w:val="single" w:sz="4" w:space="0" w:color="auto"/>
            </w:tcBorders>
          </w:tcPr>
          <w:p w14:paraId="443C0D35" w14:textId="77777777" w:rsidR="00A82505" w:rsidRPr="00881F3E" w:rsidRDefault="00D323E2" w:rsidP="00445E64">
            <w:pPr>
              <w:pStyle w:val="Normlny0"/>
              <w:jc w:val="center"/>
            </w:pPr>
            <w:r w:rsidRPr="00881F3E">
              <w:t>§ 33a</w:t>
            </w:r>
          </w:p>
          <w:p w14:paraId="253A0A7A" w14:textId="60EA5D1D" w:rsidR="00A82505" w:rsidRPr="00881F3E" w:rsidRDefault="00A82505" w:rsidP="00445E64">
            <w:pPr>
              <w:pStyle w:val="Normlny0"/>
              <w:jc w:val="center"/>
            </w:pPr>
            <w:r w:rsidRPr="00881F3E">
              <w:t>O 1</w:t>
            </w:r>
          </w:p>
          <w:p w14:paraId="2955C4C1" w14:textId="4ED38FA2" w:rsidR="00D323E2" w:rsidRPr="00881F3E" w:rsidRDefault="00D323E2" w:rsidP="00445E64">
            <w:pPr>
              <w:pStyle w:val="Normlny0"/>
              <w:jc w:val="center"/>
            </w:pPr>
            <w:r w:rsidRPr="00881F3E">
              <w:t xml:space="preserve"> P r)</w:t>
            </w:r>
          </w:p>
          <w:p w14:paraId="5A69F634" w14:textId="77777777" w:rsidR="00D323E2" w:rsidRPr="00881F3E" w:rsidRDefault="00D323E2" w:rsidP="00445E64">
            <w:pPr>
              <w:pStyle w:val="Normlny0"/>
              <w:jc w:val="center"/>
            </w:pPr>
          </w:p>
          <w:p w14:paraId="2E171DC8" w14:textId="77777777" w:rsidR="00D323E2" w:rsidRPr="00881F3E" w:rsidRDefault="00D323E2" w:rsidP="00445E64">
            <w:pPr>
              <w:pStyle w:val="Normlny0"/>
              <w:jc w:val="center"/>
            </w:pPr>
          </w:p>
          <w:p w14:paraId="47DE42EB" w14:textId="77777777" w:rsidR="00D323E2" w:rsidRPr="00881F3E" w:rsidRDefault="00D323E2" w:rsidP="00445E64">
            <w:pPr>
              <w:pStyle w:val="Normlny0"/>
              <w:jc w:val="center"/>
            </w:pPr>
          </w:p>
          <w:p w14:paraId="34BA133A" w14:textId="77777777" w:rsidR="00D323E2" w:rsidRPr="00881F3E" w:rsidRDefault="00D323E2" w:rsidP="00445E64">
            <w:pPr>
              <w:pStyle w:val="Normlny0"/>
              <w:jc w:val="center"/>
            </w:pPr>
          </w:p>
          <w:p w14:paraId="35703BD1" w14:textId="77777777" w:rsidR="00B82D62" w:rsidRPr="00881F3E" w:rsidRDefault="00B82D62" w:rsidP="00445E64">
            <w:pPr>
              <w:pStyle w:val="Normlny0"/>
              <w:jc w:val="center"/>
            </w:pPr>
          </w:p>
          <w:p w14:paraId="2649B250" w14:textId="4FD6E263" w:rsidR="00D323E2" w:rsidRPr="00881F3E" w:rsidRDefault="00D323E2" w:rsidP="00445E64">
            <w:pPr>
              <w:pStyle w:val="Normlny0"/>
              <w:jc w:val="center"/>
              <w:rPr>
                <w:i/>
              </w:rPr>
            </w:pPr>
            <w:r w:rsidRPr="00881F3E">
              <w:t>§ 135 O</w:t>
            </w:r>
            <w:r w:rsidR="00C209D6" w:rsidRPr="00881F3E">
              <w:t> </w:t>
            </w:r>
            <w:r w:rsidRPr="00881F3E">
              <w:t>3</w:t>
            </w:r>
            <w:r w:rsidR="00C209D6"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5FD66F4F" w14:textId="77777777" w:rsidR="00D323E2" w:rsidRPr="00881F3E" w:rsidRDefault="00D323E2" w:rsidP="00445E64">
            <w:pPr>
              <w:ind w:left="204" w:hanging="204"/>
              <w:rPr>
                <w:sz w:val="20"/>
                <w:szCs w:val="20"/>
              </w:rPr>
            </w:pPr>
            <w:r w:rsidRPr="00881F3E">
              <w:rPr>
                <w:sz w:val="20"/>
                <w:szCs w:val="20"/>
              </w:rPr>
              <w:t>Na účely tohto zákona sa rozumie</w:t>
            </w:r>
          </w:p>
          <w:p w14:paraId="5BCE4963" w14:textId="77777777" w:rsidR="00D323E2" w:rsidRPr="00881F3E" w:rsidRDefault="00D323E2" w:rsidP="00445E64">
            <w:pPr>
              <w:pStyle w:val="Normlny0"/>
              <w:ind w:left="169" w:hanging="169"/>
            </w:pPr>
            <w:r w:rsidRPr="00881F3E">
              <w:t xml:space="preserve">r) určeným orgánom členského štátu orgán členského štátu zodpovedný za určenie miery </w:t>
            </w:r>
            <w:proofErr w:type="spellStart"/>
            <w:r w:rsidRPr="00881F3E">
              <w:t>proticyklického</w:t>
            </w:r>
            <w:proofErr w:type="spellEnd"/>
            <w:r w:rsidRPr="00881F3E">
              <w:t xml:space="preserve"> kapitálového vankúša pre tento členský štát alebo za určenie vankúša na krytie systémového rizika,</w:t>
            </w:r>
          </w:p>
          <w:p w14:paraId="13E24D62" w14:textId="77777777" w:rsidR="00D323E2" w:rsidRPr="00881F3E" w:rsidRDefault="00D323E2" w:rsidP="00445E64">
            <w:pPr>
              <w:pStyle w:val="Normlny0"/>
              <w:ind w:left="169" w:hanging="169"/>
            </w:pPr>
          </w:p>
          <w:p w14:paraId="5F2B1887" w14:textId="77777777" w:rsidR="00B82D62" w:rsidRPr="00881F3E" w:rsidRDefault="00B82D62" w:rsidP="00445E64">
            <w:pPr>
              <w:pStyle w:val="Normlny0"/>
              <w:ind w:left="169" w:hanging="169"/>
            </w:pPr>
          </w:p>
          <w:p w14:paraId="744A5ECE" w14:textId="6BBF6A16" w:rsidR="00D323E2" w:rsidRPr="00881F3E" w:rsidRDefault="00D323E2" w:rsidP="00445E64">
            <w:pPr>
              <w:pStyle w:val="Normlny0"/>
              <w:ind w:left="169" w:hanging="169"/>
              <w:rPr>
                <w:i/>
              </w:rPr>
            </w:pPr>
            <w:r w:rsidRPr="00881F3E">
              <w:t xml:space="preserve">(3) </w:t>
            </w:r>
            <w:r w:rsidRPr="00881F3E">
              <w:rPr>
                <w:shd w:val="clear" w:color="auto" w:fill="FFFFFF"/>
              </w:rPr>
              <w:t>Dohľad podľa odseku 1 vykonáva Národná banka Slovenska.</w:t>
            </w:r>
          </w:p>
        </w:tc>
        <w:tc>
          <w:tcPr>
            <w:tcW w:w="682" w:type="dxa"/>
            <w:tcBorders>
              <w:top w:val="single" w:sz="4" w:space="0" w:color="auto"/>
              <w:left w:val="single" w:sz="4" w:space="0" w:color="auto"/>
              <w:bottom w:val="single" w:sz="4" w:space="0" w:color="auto"/>
              <w:right w:val="single" w:sz="4" w:space="0" w:color="auto"/>
            </w:tcBorders>
          </w:tcPr>
          <w:p w14:paraId="64240A6E" w14:textId="0229E18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5B11911" w14:textId="77777777" w:rsidR="00D323E2" w:rsidRPr="00881F3E" w:rsidRDefault="00D323E2" w:rsidP="00445E64">
            <w:pPr>
              <w:pStyle w:val="Nadpis1"/>
              <w:rPr>
                <w:b w:val="0"/>
                <w:bCs w:val="0"/>
                <w:i/>
                <w:sz w:val="20"/>
                <w:szCs w:val="20"/>
              </w:rPr>
            </w:pPr>
          </w:p>
        </w:tc>
      </w:tr>
      <w:tr w:rsidR="00881F3E" w:rsidRPr="00881F3E" w14:paraId="7FC813EB" w14:textId="77777777" w:rsidTr="00B01904">
        <w:tc>
          <w:tcPr>
            <w:tcW w:w="725" w:type="dxa"/>
            <w:tcBorders>
              <w:top w:val="single" w:sz="4" w:space="0" w:color="auto"/>
              <w:left w:val="single" w:sz="12" w:space="0" w:color="auto"/>
              <w:bottom w:val="single" w:sz="4" w:space="0" w:color="auto"/>
              <w:right w:val="single" w:sz="4" w:space="0" w:color="auto"/>
            </w:tcBorders>
          </w:tcPr>
          <w:p w14:paraId="69CC1D48" w14:textId="3EB0AEE1" w:rsidR="00C209D6" w:rsidRPr="00881F3E" w:rsidRDefault="00C209D6" w:rsidP="00C209D6">
            <w:pPr>
              <w:rPr>
                <w:sz w:val="20"/>
                <w:szCs w:val="20"/>
              </w:rPr>
            </w:pPr>
            <w:r w:rsidRPr="00881F3E">
              <w:rPr>
                <w:sz w:val="20"/>
                <w:szCs w:val="20"/>
              </w:rPr>
              <w:lastRenderedPageBreak/>
              <w:t>Č:129</w:t>
            </w:r>
          </w:p>
          <w:p w14:paraId="568C54A2" w14:textId="77777777" w:rsidR="00C209D6" w:rsidRPr="00881F3E" w:rsidRDefault="00C209D6" w:rsidP="00C209D6">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60979FE5" w14:textId="55AC0B8C" w:rsidR="00C209D6" w:rsidRPr="00881F3E" w:rsidRDefault="00C209D6" w:rsidP="00C209D6">
            <w:pPr>
              <w:rPr>
                <w:sz w:val="20"/>
                <w:szCs w:val="20"/>
              </w:rPr>
            </w:pPr>
            <w:r w:rsidRPr="00881F3E">
              <w:rPr>
                <w:sz w:val="20"/>
                <w:szCs w:val="20"/>
              </w:rPr>
              <w:t>Investičné spoločnosti sa na účely odseku 2 zaraďujú do kategórie malých alebo stredných investičných spoločností v súlade s odporúčaním Komisie 2003/361/ES.</w:t>
            </w:r>
          </w:p>
        </w:tc>
        <w:tc>
          <w:tcPr>
            <w:tcW w:w="882" w:type="dxa"/>
            <w:tcBorders>
              <w:top w:val="single" w:sz="4" w:space="0" w:color="auto"/>
              <w:left w:val="single" w:sz="4" w:space="0" w:color="auto"/>
              <w:bottom w:val="single" w:sz="4" w:space="0" w:color="auto"/>
              <w:right w:val="single" w:sz="12" w:space="0" w:color="auto"/>
            </w:tcBorders>
          </w:tcPr>
          <w:p w14:paraId="33DDF440" w14:textId="4A4E54E9" w:rsidR="00C209D6" w:rsidRPr="00881F3E" w:rsidRDefault="00C209D6" w:rsidP="00C209D6">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4F00FD8" w14:textId="68A79413" w:rsidR="00C209D6" w:rsidRPr="00881F3E" w:rsidRDefault="00C209D6" w:rsidP="00C209D6">
            <w:pPr>
              <w:jc w:val="center"/>
              <w:rPr>
                <w:b/>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689CAE14" w14:textId="09AE83C5" w:rsidR="00C209D6" w:rsidRPr="00881F3E" w:rsidRDefault="00C209D6" w:rsidP="00C209D6">
            <w:pPr>
              <w:pStyle w:val="Normlny0"/>
              <w:jc w:val="center"/>
              <w:rPr>
                <w:b/>
              </w:rPr>
            </w:pPr>
            <w:r w:rsidRPr="00881F3E">
              <w:rPr>
                <w:b/>
              </w:rPr>
              <w:t>§ 74d O 3</w:t>
            </w:r>
          </w:p>
        </w:tc>
        <w:tc>
          <w:tcPr>
            <w:tcW w:w="3904" w:type="dxa"/>
            <w:tcBorders>
              <w:top w:val="single" w:sz="4" w:space="0" w:color="auto"/>
              <w:left w:val="single" w:sz="4" w:space="0" w:color="auto"/>
              <w:bottom w:val="single" w:sz="4" w:space="0" w:color="auto"/>
              <w:right w:val="single" w:sz="4" w:space="0" w:color="auto"/>
            </w:tcBorders>
          </w:tcPr>
          <w:p w14:paraId="5DCF2296" w14:textId="10F1E8BE" w:rsidR="00C209D6" w:rsidRPr="00881F3E" w:rsidRDefault="00C209D6" w:rsidP="00C209D6">
            <w:r w:rsidRPr="00881F3E">
              <w:rPr>
                <w:strike/>
                <w:sz w:val="20"/>
                <w:szCs w:val="20"/>
                <w:lang w:eastAsia="en-US"/>
              </w:rPr>
              <w:t>(</w:t>
            </w:r>
            <w:r w:rsidRPr="00881F3E">
              <w:rPr>
                <w:b/>
                <w:strike/>
                <w:sz w:val="20"/>
                <w:szCs w:val="20"/>
                <w:lang w:eastAsia="en-US"/>
              </w:rPr>
              <w:t xml:space="preserve">3) Ministerstvo oznámi Komisii informácie o uplatnení výnimky podľa odseku 1 pre obchodníkov s cennými papiermi. </w:t>
            </w:r>
          </w:p>
        </w:tc>
        <w:tc>
          <w:tcPr>
            <w:tcW w:w="682" w:type="dxa"/>
            <w:tcBorders>
              <w:top w:val="single" w:sz="4" w:space="0" w:color="auto"/>
              <w:left w:val="single" w:sz="4" w:space="0" w:color="auto"/>
              <w:bottom w:val="single" w:sz="4" w:space="0" w:color="auto"/>
              <w:right w:val="single" w:sz="4" w:space="0" w:color="auto"/>
            </w:tcBorders>
          </w:tcPr>
          <w:p w14:paraId="6E6EAEDA" w14:textId="4179054F" w:rsidR="00C209D6" w:rsidRPr="00881F3E" w:rsidRDefault="00C209D6" w:rsidP="00C209D6">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736E3A6" w14:textId="77777777" w:rsidR="00C209D6" w:rsidRPr="00881F3E" w:rsidRDefault="00C209D6" w:rsidP="00C209D6">
            <w:pPr>
              <w:pStyle w:val="Nadpis1"/>
              <w:rPr>
                <w:b w:val="0"/>
                <w:bCs w:val="0"/>
                <w:i/>
                <w:sz w:val="20"/>
                <w:szCs w:val="20"/>
              </w:rPr>
            </w:pPr>
          </w:p>
        </w:tc>
      </w:tr>
      <w:tr w:rsidR="00881F3E" w:rsidRPr="00881F3E" w14:paraId="7D8A3C85" w14:textId="77777777" w:rsidTr="00B01904">
        <w:tc>
          <w:tcPr>
            <w:tcW w:w="725" w:type="dxa"/>
            <w:tcBorders>
              <w:top w:val="single" w:sz="4" w:space="0" w:color="auto"/>
              <w:left w:val="single" w:sz="12" w:space="0" w:color="auto"/>
              <w:bottom w:val="single" w:sz="4" w:space="0" w:color="auto"/>
              <w:right w:val="single" w:sz="4" w:space="0" w:color="auto"/>
            </w:tcBorders>
          </w:tcPr>
          <w:p w14:paraId="39B11C8D" w14:textId="77777777" w:rsidR="00D323E2" w:rsidRPr="00881F3E" w:rsidRDefault="00D323E2" w:rsidP="00445E64">
            <w:pPr>
              <w:rPr>
                <w:sz w:val="20"/>
                <w:szCs w:val="20"/>
              </w:rPr>
            </w:pPr>
            <w:r w:rsidRPr="00881F3E">
              <w:rPr>
                <w:sz w:val="20"/>
                <w:szCs w:val="20"/>
              </w:rPr>
              <w:t>Č:129</w:t>
            </w:r>
          </w:p>
          <w:p w14:paraId="5AA12291"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4ED4BC27" w14:textId="77777777" w:rsidR="00D323E2" w:rsidRPr="00881F3E" w:rsidRDefault="00D323E2" w:rsidP="00445E64">
            <w:pPr>
              <w:rPr>
                <w:sz w:val="20"/>
                <w:szCs w:val="20"/>
              </w:rPr>
            </w:pPr>
            <w:r w:rsidRPr="00881F3E">
              <w:rPr>
                <w:sz w:val="20"/>
                <w:szCs w:val="20"/>
              </w:rPr>
              <w:t>V prípade, že inštitúcia nesplní v celom rozsahu požiadavku stanovenú v odseku 1 tohto článku, podlieha obmedzeniam týkajúcim sa rozdeľovania uvedeným v článku 141 ods. 2 a 3.</w:t>
            </w:r>
          </w:p>
          <w:p w14:paraId="72B7EA3E" w14:textId="0F24907B"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14A23700" w14:textId="4B8CB4E9"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E24B2D3" w14:textId="700536F1" w:rsidR="00D323E2" w:rsidRPr="00881F3E" w:rsidRDefault="00D323E2" w:rsidP="00445E64">
            <w:pPr>
              <w:jc w:val="center"/>
              <w:rPr>
                <w:i/>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50ED087E" w14:textId="1319B5C3" w:rsidR="00D323E2" w:rsidRPr="00881F3E" w:rsidRDefault="00D323E2" w:rsidP="00445E64">
            <w:pPr>
              <w:pStyle w:val="Normlny0"/>
              <w:jc w:val="center"/>
              <w:rPr>
                <w:i/>
              </w:rPr>
            </w:pPr>
            <w:r w:rsidRPr="00881F3E">
              <w:t xml:space="preserve">§ 33b O 3 </w:t>
            </w:r>
          </w:p>
        </w:tc>
        <w:tc>
          <w:tcPr>
            <w:tcW w:w="3904" w:type="dxa"/>
            <w:tcBorders>
              <w:top w:val="single" w:sz="4" w:space="0" w:color="auto"/>
              <w:left w:val="single" w:sz="4" w:space="0" w:color="auto"/>
              <w:bottom w:val="single" w:sz="4" w:space="0" w:color="auto"/>
              <w:right w:val="single" w:sz="4" w:space="0" w:color="auto"/>
            </w:tcBorders>
          </w:tcPr>
          <w:p w14:paraId="306B9A53" w14:textId="5C5EB734" w:rsidR="00D323E2" w:rsidRPr="00881F3E" w:rsidRDefault="00D323E2" w:rsidP="00445E64">
            <w:pPr>
              <w:pStyle w:val="Normlny0"/>
              <w:rPr>
                <w:i/>
              </w:rPr>
            </w:pPr>
            <w:r w:rsidRPr="00881F3E">
              <w:t>(3) Ak banka neplní požiadavku podľa odseku 1, podlieha obmedzeniam týkajúcim sa rozdeľovania uvedeným v § 33k ods. 2 a 3.</w:t>
            </w:r>
          </w:p>
        </w:tc>
        <w:tc>
          <w:tcPr>
            <w:tcW w:w="682" w:type="dxa"/>
            <w:tcBorders>
              <w:top w:val="single" w:sz="4" w:space="0" w:color="auto"/>
              <w:left w:val="single" w:sz="4" w:space="0" w:color="auto"/>
              <w:bottom w:val="single" w:sz="4" w:space="0" w:color="auto"/>
              <w:right w:val="single" w:sz="4" w:space="0" w:color="auto"/>
            </w:tcBorders>
          </w:tcPr>
          <w:p w14:paraId="2B0C1FBF" w14:textId="38A73D07"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B2AA1B4" w14:textId="77777777" w:rsidR="00D323E2" w:rsidRPr="00881F3E" w:rsidRDefault="00D323E2" w:rsidP="00445E64">
            <w:pPr>
              <w:pStyle w:val="Nadpis1"/>
              <w:rPr>
                <w:b w:val="0"/>
                <w:bCs w:val="0"/>
                <w:i/>
                <w:sz w:val="20"/>
                <w:szCs w:val="20"/>
              </w:rPr>
            </w:pPr>
          </w:p>
        </w:tc>
      </w:tr>
      <w:tr w:rsidR="00881F3E" w:rsidRPr="00881F3E" w14:paraId="50542560" w14:textId="77777777" w:rsidTr="00B01904">
        <w:tc>
          <w:tcPr>
            <w:tcW w:w="725" w:type="dxa"/>
            <w:tcBorders>
              <w:top w:val="single" w:sz="4" w:space="0" w:color="auto"/>
              <w:left w:val="single" w:sz="12" w:space="0" w:color="auto"/>
              <w:bottom w:val="single" w:sz="4" w:space="0" w:color="auto"/>
              <w:right w:val="single" w:sz="4" w:space="0" w:color="auto"/>
            </w:tcBorders>
          </w:tcPr>
          <w:p w14:paraId="3B40BB1E" w14:textId="77777777" w:rsidR="00D323E2" w:rsidRPr="00881F3E" w:rsidRDefault="00D323E2" w:rsidP="00445E64">
            <w:pPr>
              <w:rPr>
                <w:b/>
                <w:i/>
                <w:sz w:val="20"/>
                <w:szCs w:val="20"/>
              </w:rPr>
            </w:pPr>
            <w:r w:rsidRPr="00881F3E">
              <w:rPr>
                <w:b/>
                <w:i/>
                <w:sz w:val="20"/>
                <w:szCs w:val="20"/>
              </w:rPr>
              <w:t>Č:130</w:t>
            </w:r>
          </w:p>
        </w:tc>
        <w:tc>
          <w:tcPr>
            <w:tcW w:w="6190" w:type="dxa"/>
            <w:tcBorders>
              <w:top w:val="single" w:sz="4" w:space="0" w:color="auto"/>
              <w:left w:val="single" w:sz="4" w:space="0" w:color="auto"/>
              <w:bottom w:val="single" w:sz="4" w:space="0" w:color="auto"/>
              <w:right w:val="single" w:sz="4" w:space="0" w:color="auto"/>
            </w:tcBorders>
          </w:tcPr>
          <w:p w14:paraId="3D575107" w14:textId="77777777" w:rsidR="00D323E2" w:rsidRPr="00881F3E" w:rsidRDefault="00D323E2" w:rsidP="00445E64">
            <w:pPr>
              <w:rPr>
                <w:b/>
                <w:i/>
                <w:sz w:val="20"/>
                <w:szCs w:val="20"/>
              </w:rPr>
            </w:pPr>
            <w:r w:rsidRPr="00881F3E">
              <w:rPr>
                <w:b/>
                <w:i/>
                <w:sz w:val="20"/>
                <w:szCs w:val="20"/>
              </w:rPr>
              <w:t xml:space="preserve">Požiadavka na udržanie </w:t>
            </w:r>
            <w:proofErr w:type="spellStart"/>
            <w:r w:rsidRPr="00881F3E">
              <w:rPr>
                <w:b/>
                <w:i/>
                <w:sz w:val="20"/>
                <w:szCs w:val="20"/>
              </w:rPr>
              <w:t>proticyklického</w:t>
            </w:r>
            <w:proofErr w:type="spellEnd"/>
            <w:r w:rsidRPr="00881F3E">
              <w:rPr>
                <w:b/>
                <w:i/>
                <w:sz w:val="20"/>
                <w:szCs w:val="20"/>
              </w:rPr>
              <w:t xml:space="preserve"> kapitálového vankúša špecifického pre inštitúciu</w:t>
            </w:r>
          </w:p>
        </w:tc>
        <w:tc>
          <w:tcPr>
            <w:tcW w:w="882" w:type="dxa"/>
            <w:tcBorders>
              <w:top w:val="single" w:sz="4" w:space="0" w:color="auto"/>
              <w:left w:val="single" w:sz="4" w:space="0" w:color="auto"/>
              <w:bottom w:val="single" w:sz="4" w:space="0" w:color="auto"/>
              <w:right w:val="single" w:sz="12" w:space="0" w:color="auto"/>
            </w:tcBorders>
          </w:tcPr>
          <w:p w14:paraId="59CC5F4B" w14:textId="77777777" w:rsidR="00D323E2" w:rsidRPr="00881F3E" w:rsidRDefault="00D323E2" w:rsidP="00445E64">
            <w:pPr>
              <w:jc w:val="center"/>
              <w:rPr>
                <w:b/>
                <w:i/>
                <w:sz w:val="20"/>
                <w:szCs w:val="20"/>
              </w:rPr>
            </w:pPr>
          </w:p>
        </w:tc>
        <w:tc>
          <w:tcPr>
            <w:tcW w:w="992" w:type="dxa"/>
            <w:tcBorders>
              <w:top w:val="single" w:sz="4" w:space="0" w:color="auto"/>
              <w:left w:val="nil"/>
              <w:bottom w:val="single" w:sz="4" w:space="0" w:color="auto"/>
              <w:right w:val="single" w:sz="4" w:space="0" w:color="auto"/>
            </w:tcBorders>
          </w:tcPr>
          <w:p w14:paraId="1070B3B7" w14:textId="77777777" w:rsidR="00D323E2" w:rsidRPr="00881F3E" w:rsidRDefault="00D323E2" w:rsidP="00445E64">
            <w:pPr>
              <w:jc w:val="center"/>
              <w:rPr>
                <w:b/>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EAB236F" w14:textId="77777777" w:rsidR="00D323E2" w:rsidRPr="00881F3E" w:rsidRDefault="00D323E2" w:rsidP="00445E64">
            <w:pPr>
              <w:pStyle w:val="Normlny0"/>
              <w:jc w:val="center"/>
              <w:rPr>
                <w:b/>
                <w:i/>
              </w:rPr>
            </w:pPr>
          </w:p>
        </w:tc>
        <w:tc>
          <w:tcPr>
            <w:tcW w:w="3904" w:type="dxa"/>
            <w:tcBorders>
              <w:top w:val="single" w:sz="4" w:space="0" w:color="auto"/>
              <w:left w:val="single" w:sz="4" w:space="0" w:color="auto"/>
              <w:bottom w:val="single" w:sz="4" w:space="0" w:color="auto"/>
              <w:right w:val="single" w:sz="4" w:space="0" w:color="auto"/>
            </w:tcBorders>
          </w:tcPr>
          <w:p w14:paraId="167B3CC2" w14:textId="77777777" w:rsidR="00D323E2" w:rsidRPr="00881F3E" w:rsidRDefault="00D323E2" w:rsidP="00445E64">
            <w:pPr>
              <w:pStyle w:val="Normlny0"/>
              <w:rPr>
                <w:b/>
                <w:i/>
              </w:rPr>
            </w:pPr>
          </w:p>
        </w:tc>
        <w:tc>
          <w:tcPr>
            <w:tcW w:w="682" w:type="dxa"/>
            <w:tcBorders>
              <w:top w:val="single" w:sz="4" w:space="0" w:color="auto"/>
              <w:left w:val="single" w:sz="4" w:space="0" w:color="auto"/>
              <w:bottom w:val="single" w:sz="4" w:space="0" w:color="auto"/>
              <w:right w:val="single" w:sz="4" w:space="0" w:color="auto"/>
            </w:tcBorders>
          </w:tcPr>
          <w:p w14:paraId="10D69361" w14:textId="77777777" w:rsidR="00D323E2" w:rsidRPr="00881F3E" w:rsidRDefault="00D323E2" w:rsidP="00445E64">
            <w:pPr>
              <w:jc w:val="center"/>
              <w:rPr>
                <w:b/>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12E0ACDC" w14:textId="77777777" w:rsidR="00D323E2" w:rsidRPr="00881F3E" w:rsidRDefault="00D323E2" w:rsidP="00445E64">
            <w:pPr>
              <w:pStyle w:val="Nadpis1"/>
              <w:rPr>
                <w:bCs w:val="0"/>
                <w:i/>
                <w:sz w:val="20"/>
                <w:szCs w:val="20"/>
              </w:rPr>
            </w:pPr>
          </w:p>
        </w:tc>
      </w:tr>
      <w:tr w:rsidR="00881F3E" w:rsidRPr="00881F3E" w14:paraId="5CB2E295" w14:textId="77777777" w:rsidTr="00B01904">
        <w:tc>
          <w:tcPr>
            <w:tcW w:w="725" w:type="dxa"/>
            <w:tcBorders>
              <w:top w:val="single" w:sz="4" w:space="0" w:color="auto"/>
              <w:left w:val="single" w:sz="12" w:space="0" w:color="auto"/>
              <w:bottom w:val="single" w:sz="4" w:space="0" w:color="auto"/>
              <w:right w:val="single" w:sz="4" w:space="0" w:color="auto"/>
            </w:tcBorders>
          </w:tcPr>
          <w:p w14:paraId="472AA938" w14:textId="77777777" w:rsidR="00D323E2" w:rsidRPr="00881F3E" w:rsidRDefault="00D323E2" w:rsidP="00445E64">
            <w:pPr>
              <w:rPr>
                <w:sz w:val="20"/>
                <w:szCs w:val="20"/>
              </w:rPr>
            </w:pPr>
            <w:r w:rsidRPr="00881F3E">
              <w:rPr>
                <w:sz w:val="20"/>
                <w:szCs w:val="20"/>
              </w:rPr>
              <w:t>Č:130</w:t>
            </w:r>
          </w:p>
          <w:p w14:paraId="4AAA9EE9"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4E6B89B9" w14:textId="77777777" w:rsidR="00D323E2" w:rsidRPr="00881F3E" w:rsidRDefault="00D323E2" w:rsidP="00445E64">
            <w:pPr>
              <w:rPr>
                <w:sz w:val="20"/>
                <w:szCs w:val="20"/>
              </w:rPr>
            </w:pPr>
            <w:r w:rsidRPr="00881F3E">
              <w:rPr>
                <w:sz w:val="20"/>
                <w:szCs w:val="20"/>
              </w:rPr>
              <w:t xml:space="preserve">Členské štáty od inštitúcií požadujú, aby udržiavali </w:t>
            </w:r>
            <w:proofErr w:type="spellStart"/>
            <w:r w:rsidRPr="00881F3E">
              <w:rPr>
                <w:sz w:val="20"/>
                <w:szCs w:val="20"/>
              </w:rPr>
              <w:t>proticyklický</w:t>
            </w:r>
            <w:proofErr w:type="spellEnd"/>
            <w:r w:rsidRPr="00881F3E">
              <w:rPr>
                <w:sz w:val="20"/>
                <w:szCs w:val="20"/>
              </w:rPr>
              <w:t xml:space="preserve"> kapitálový vankúš špecifický pre inštitúciu vo výške ich celkovej rizikovej expozície vypočítanej v súlade s článkom 92 ods. 3 nariadenia (EÚ) č. 575/2013 vynásobenej váženým priemerom mier </w:t>
            </w:r>
            <w:proofErr w:type="spellStart"/>
            <w:r w:rsidRPr="00881F3E">
              <w:rPr>
                <w:sz w:val="20"/>
                <w:szCs w:val="20"/>
              </w:rPr>
              <w:t>proticyklického</w:t>
            </w:r>
            <w:proofErr w:type="spellEnd"/>
            <w:r w:rsidRPr="00881F3E">
              <w:rPr>
                <w:sz w:val="20"/>
                <w:szCs w:val="20"/>
              </w:rPr>
              <w:t xml:space="preserve"> vankúša vypočítaných podľa článku 140 tejto smernice na individuálnom a na konsolidovanom základe, podľa potreby v súlade s hlavou II prvej časti uvedeného nariadenia. Tento vankúš je tvorený vlastným kapitálom </w:t>
            </w:r>
            <w:proofErr w:type="spellStart"/>
            <w:r w:rsidRPr="00881F3E">
              <w:rPr>
                <w:sz w:val="20"/>
                <w:szCs w:val="20"/>
              </w:rPr>
              <w:t>Tier</w:t>
            </w:r>
            <w:proofErr w:type="spellEnd"/>
            <w:r w:rsidRPr="00881F3E">
              <w:rPr>
                <w:sz w:val="20"/>
                <w:szCs w:val="20"/>
              </w:rPr>
              <w:t xml:space="preserve"> 1.</w:t>
            </w:r>
          </w:p>
          <w:p w14:paraId="0E9F3B1F" w14:textId="27FAD09D"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0DABCC03" w14:textId="5CCB2B6B"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94D9530" w14:textId="77777777" w:rsidR="00D323E2" w:rsidRPr="00881F3E" w:rsidRDefault="00D323E2" w:rsidP="00445E64">
            <w:pPr>
              <w:jc w:val="center"/>
              <w:rPr>
                <w:sz w:val="20"/>
                <w:szCs w:val="20"/>
              </w:rPr>
            </w:pPr>
            <w:r w:rsidRPr="00881F3E">
              <w:rPr>
                <w:sz w:val="20"/>
                <w:szCs w:val="20"/>
              </w:rPr>
              <w:t>483/2001</w:t>
            </w:r>
          </w:p>
          <w:p w14:paraId="69B12027" w14:textId="77777777" w:rsidR="00D323E2" w:rsidRPr="00881F3E" w:rsidRDefault="00D323E2" w:rsidP="00445E64">
            <w:pPr>
              <w:jc w:val="center"/>
              <w:rPr>
                <w:sz w:val="20"/>
                <w:szCs w:val="20"/>
              </w:rPr>
            </w:pPr>
          </w:p>
          <w:p w14:paraId="4B2B75F9" w14:textId="77777777" w:rsidR="00D323E2" w:rsidRPr="00881F3E" w:rsidRDefault="00D323E2" w:rsidP="00445E64">
            <w:pPr>
              <w:jc w:val="center"/>
              <w:rPr>
                <w:sz w:val="20"/>
                <w:szCs w:val="20"/>
              </w:rPr>
            </w:pPr>
          </w:p>
          <w:p w14:paraId="5D59AA52" w14:textId="77777777" w:rsidR="00D323E2" w:rsidRPr="00881F3E" w:rsidRDefault="00D323E2" w:rsidP="00445E64">
            <w:pPr>
              <w:jc w:val="center"/>
              <w:rPr>
                <w:sz w:val="20"/>
                <w:szCs w:val="20"/>
              </w:rPr>
            </w:pPr>
          </w:p>
          <w:p w14:paraId="53E7F5F6" w14:textId="77777777" w:rsidR="00D323E2" w:rsidRPr="00881F3E" w:rsidRDefault="00D323E2" w:rsidP="00445E64">
            <w:pPr>
              <w:jc w:val="center"/>
              <w:rPr>
                <w:sz w:val="20"/>
                <w:szCs w:val="20"/>
              </w:rPr>
            </w:pPr>
          </w:p>
          <w:p w14:paraId="04D3C6F9" w14:textId="77777777" w:rsidR="00D323E2" w:rsidRPr="00881F3E" w:rsidRDefault="00D323E2" w:rsidP="00445E64">
            <w:pPr>
              <w:jc w:val="center"/>
              <w:rPr>
                <w:sz w:val="20"/>
                <w:szCs w:val="20"/>
              </w:rPr>
            </w:pPr>
          </w:p>
          <w:p w14:paraId="4B84E173" w14:textId="77777777" w:rsidR="00D323E2" w:rsidRPr="00881F3E" w:rsidRDefault="00D323E2" w:rsidP="00445E64">
            <w:pPr>
              <w:jc w:val="center"/>
              <w:rPr>
                <w:sz w:val="20"/>
                <w:szCs w:val="20"/>
              </w:rPr>
            </w:pPr>
          </w:p>
          <w:p w14:paraId="43C9CBF3" w14:textId="77777777" w:rsidR="00D323E2" w:rsidRPr="00881F3E" w:rsidRDefault="00D323E2" w:rsidP="00445E64">
            <w:pPr>
              <w:jc w:val="center"/>
              <w:rPr>
                <w:sz w:val="20"/>
                <w:szCs w:val="20"/>
              </w:rPr>
            </w:pPr>
          </w:p>
          <w:p w14:paraId="2FA1F495" w14:textId="77777777" w:rsidR="00D323E2" w:rsidRPr="00881F3E" w:rsidRDefault="00D323E2" w:rsidP="00445E64">
            <w:pPr>
              <w:jc w:val="center"/>
              <w:rPr>
                <w:sz w:val="20"/>
                <w:szCs w:val="20"/>
              </w:rPr>
            </w:pPr>
          </w:p>
          <w:p w14:paraId="7330C0A8" w14:textId="77777777" w:rsidR="00D323E2" w:rsidRPr="00881F3E" w:rsidRDefault="00D323E2" w:rsidP="00445E64">
            <w:pPr>
              <w:jc w:val="center"/>
              <w:rPr>
                <w:sz w:val="20"/>
                <w:szCs w:val="20"/>
              </w:rPr>
            </w:pPr>
          </w:p>
          <w:p w14:paraId="305BE6A4" w14:textId="77777777" w:rsidR="00D323E2" w:rsidRPr="00881F3E" w:rsidRDefault="00D323E2" w:rsidP="00445E64">
            <w:pPr>
              <w:jc w:val="center"/>
              <w:rPr>
                <w:sz w:val="20"/>
                <w:szCs w:val="20"/>
              </w:rPr>
            </w:pPr>
          </w:p>
          <w:p w14:paraId="42F35D06" w14:textId="77777777" w:rsidR="00D323E2" w:rsidRPr="00881F3E" w:rsidRDefault="00D323E2" w:rsidP="00445E64">
            <w:pPr>
              <w:jc w:val="center"/>
              <w:rPr>
                <w:sz w:val="20"/>
                <w:szCs w:val="20"/>
              </w:rPr>
            </w:pPr>
          </w:p>
          <w:p w14:paraId="50ABF3EC" w14:textId="77777777" w:rsidR="00D323E2" w:rsidRPr="00881F3E" w:rsidRDefault="00D323E2" w:rsidP="00445E64">
            <w:pPr>
              <w:jc w:val="center"/>
              <w:rPr>
                <w:sz w:val="20"/>
                <w:szCs w:val="20"/>
              </w:rPr>
            </w:pPr>
          </w:p>
          <w:p w14:paraId="6FB99679" w14:textId="77777777" w:rsidR="00D323E2" w:rsidRPr="00881F3E" w:rsidRDefault="00D323E2" w:rsidP="00445E64">
            <w:pPr>
              <w:jc w:val="center"/>
              <w:rPr>
                <w:sz w:val="20"/>
                <w:szCs w:val="20"/>
              </w:rPr>
            </w:pPr>
          </w:p>
          <w:p w14:paraId="3DCE95D2" w14:textId="3956687D" w:rsidR="00D323E2" w:rsidRPr="00881F3E" w:rsidRDefault="00D323E2" w:rsidP="00445E64">
            <w:pPr>
              <w:jc w:val="center"/>
              <w:rPr>
                <w:sz w:val="20"/>
                <w:szCs w:val="20"/>
              </w:rPr>
            </w:pPr>
            <w:r w:rsidRPr="00881F3E">
              <w:rPr>
                <w:sz w:val="20"/>
                <w:szCs w:val="20"/>
              </w:rPr>
              <w:t>566/2001</w:t>
            </w:r>
          </w:p>
          <w:p w14:paraId="4A1CCB98" w14:textId="59F1A1B8" w:rsidR="00D323E2" w:rsidRPr="00881F3E" w:rsidRDefault="00D323E2" w:rsidP="00445E64">
            <w:pPr>
              <w:jc w:val="center"/>
              <w:rPr>
                <w:sz w:val="20"/>
                <w:szCs w:val="20"/>
              </w:rPr>
            </w:pPr>
            <w:r w:rsidRPr="00881F3E">
              <w:rPr>
                <w:sz w:val="20"/>
                <w:szCs w:val="20"/>
              </w:rPr>
              <w:t>a</w:t>
            </w:r>
          </w:p>
          <w:p w14:paraId="2641A991" w14:textId="1A786FFD" w:rsidR="00D323E2" w:rsidRPr="00881F3E" w:rsidRDefault="00D323E2" w:rsidP="00445E64">
            <w:pPr>
              <w:jc w:val="center"/>
              <w:rPr>
                <w:b/>
                <w:sz w:val="20"/>
                <w:szCs w:val="20"/>
              </w:rPr>
            </w:pPr>
            <w:r w:rsidRPr="00881F3E">
              <w:rPr>
                <w:b/>
                <w:sz w:val="20"/>
                <w:szCs w:val="20"/>
              </w:rPr>
              <w:t>návrh zákona čl. II</w:t>
            </w:r>
          </w:p>
          <w:p w14:paraId="12BE47F7" w14:textId="5806E762"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248BA57"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r w:rsidRPr="00881F3E">
              <w:rPr>
                <w:b w:val="0"/>
                <w:bCs w:val="0"/>
                <w:color w:val="auto"/>
                <w14:shadow w14:blurRad="0" w14:dist="0" w14:dir="0" w14:sx="0" w14:sy="0" w14:kx="0" w14:ky="0" w14:algn="none">
                  <w14:srgbClr w14:val="000000"/>
                </w14:shadow>
              </w:rPr>
              <w:t>§ 33c</w:t>
            </w:r>
          </w:p>
          <w:p w14:paraId="0D449250" w14:textId="77777777" w:rsidR="00D323E2" w:rsidRPr="00881F3E" w:rsidRDefault="00D323E2" w:rsidP="00445E64">
            <w:pPr>
              <w:pStyle w:val="Normlny0"/>
              <w:jc w:val="center"/>
            </w:pPr>
          </w:p>
          <w:p w14:paraId="1AADC674" w14:textId="77777777" w:rsidR="00D323E2" w:rsidRPr="00881F3E" w:rsidRDefault="00D323E2" w:rsidP="00445E64">
            <w:pPr>
              <w:pStyle w:val="Normlny0"/>
              <w:jc w:val="center"/>
            </w:pPr>
          </w:p>
          <w:p w14:paraId="17A31D3F" w14:textId="77777777" w:rsidR="00D323E2" w:rsidRPr="00881F3E" w:rsidRDefault="00D323E2" w:rsidP="00445E64">
            <w:pPr>
              <w:pStyle w:val="Normlny0"/>
              <w:jc w:val="center"/>
            </w:pPr>
          </w:p>
          <w:p w14:paraId="67A5A9D7" w14:textId="77777777" w:rsidR="00D323E2" w:rsidRPr="00881F3E" w:rsidRDefault="00D323E2" w:rsidP="00445E64">
            <w:pPr>
              <w:pStyle w:val="Normlny0"/>
              <w:jc w:val="center"/>
            </w:pPr>
          </w:p>
          <w:p w14:paraId="59718089" w14:textId="77777777" w:rsidR="00D323E2" w:rsidRPr="00881F3E" w:rsidRDefault="00D323E2" w:rsidP="00445E64">
            <w:pPr>
              <w:pStyle w:val="Normlny0"/>
              <w:jc w:val="center"/>
            </w:pPr>
          </w:p>
          <w:p w14:paraId="725CE308" w14:textId="77777777" w:rsidR="00D323E2" w:rsidRPr="00881F3E" w:rsidRDefault="00D323E2" w:rsidP="00445E64">
            <w:pPr>
              <w:pStyle w:val="Normlny0"/>
              <w:jc w:val="center"/>
            </w:pPr>
          </w:p>
          <w:p w14:paraId="707E8CE2" w14:textId="77777777" w:rsidR="00D323E2" w:rsidRPr="00881F3E" w:rsidRDefault="00D323E2" w:rsidP="00445E64">
            <w:pPr>
              <w:pStyle w:val="Normlny0"/>
              <w:jc w:val="center"/>
            </w:pPr>
          </w:p>
          <w:p w14:paraId="41EFB85B" w14:textId="77777777" w:rsidR="00D323E2" w:rsidRPr="00881F3E" w:rsidRDefault="00D323E2" w:rsidP="00445E64">
            <w:pPr>
              <w:pStyle w:val="Normlny0"/>
              <w:jc w:val="center"/>
            </w:pPr>
          </w:p>
          <w:p w14:paraId="24805772" w14:textId="77777777" w:rsidR="00D323E2" w:rsidRPr="00881F3E" w:rsidRDefault="00D323E2" w:rsidP="00445E64">
            <w:pPr>
              <w:pStyle w:val="Normlny0"/>
              <w:jc w:val="center"/>
            </w:pPr>
          </w:p>
          <w:p w14:paraId="6AA788D4" w14:textId="77777777" w:rsidR="00D323E2" w:rsidRPr="00881F3E" w:rsidRDefault="00D323E2" w:rsidP="00445E64">
            <w:pPr>
              <w:pStyle w:val="Normlny0"/>
              <w:jc w:val="center"/>
            </w:pPr>
          </w:p>
          <w:p w14:paraId="383913BE" w14:textId="77777777" w:rsidR="00D323E2" w:rsidRPr="00881F3E" w:rsidRDefault="00D323E2" w:rsidP="00445E64">
            <w:pPr>
              <w:pStyle w:val="Normlny0"/>
              <w:jc w:val="center"/>
            </w:pPr>
          </w:p>
          <w:p w14:paraId="00B73AFE" w14:textId="77777777" w:rsidR="00D323E2" w:rsidRPr="00881F3E" w:rsidRDefault="00D323E2" w:rsidP="00445E64">
            <w:pPr>
              <w:pStyle w:val="Normlny0"/>
              <w:jc w:val="center"/>
            </w:pPr>
          </w:p>
          <w:p w14:paraId="105EC305" w14:textId="77777777" w:rsidR="00D323E2" w:rsidRPr="00881F3E" w:rsidRDefault="00D323E2" w:rsidP="00445E64">
            <w:pPr>
              <w:pStyle w:val="Normlny0"/>
              <w:jc w:val="center"/>
            </w:pPr>
          </w:p>
          <w:p w14:paraId="39042856" w14:textId="77777777" w:rsidR="00D323E2" w:rsidRPr="00881F3E" w:rsidRDefault="00D323E2" w:rsidP="00445E64">
            <w:pPr>
              <w:pStyle w:val="Normlny0"/>
              <w:jc w:val="center"/>
            </w:pPr>
            <w:r w:rsidRPr="00881F3E">
              <w:t>§ 74d</w:t>
            </w:r>
          </w:p>
          <w:p w14:paraId="28DB7D0A" w14:textId="722E51B6" w:rsidR="00D323E2" w:rsidRPr="00881F3E" w:rsidRDefault="00D323E2" w:rsidP="00445E64">
            <w:pPr>
              <w:pStyle w:val="Normlny0"/>
              <w:jc w:val="center"/>
              <w:rPr>
                <w:i/>
              </w:rPr>
            </w:pPr>
            <w:r w:rsidRPr="00881F3E">
              <w:t xml:space="preserve">O 1 a 2 </w:t>
            </w:r>
          </w:p>
        </w:tc>
        <w:tc>
          <w:tcPr>
            <w:tcW w:w="3904" w:type="dxa"/>
            <w:tcBorders>
              <w:top w:val="single" w:sz="4" w:space="0" w:color="auto"/>
              <w:left w:val="single" w:sz="4" w:space="0" w:color="auto"/>
              <w:bottom w:val="single" w:sz="4" w:space="0" w:color="auto"/>
              <w:right w:val="single" w:sz="4" w:space="0" w:color="auto"/>
            </w:tcBorders>
          </w:tcPr>
          <w:p w14:paraId="7AEB0E09" w14:textId="77777777" w:rsidR="00D323E2" w:rsidRPr="00881F3E" w:rsidRDefault="00D323E2" w:rsidP="00445E64">
            <w:pPr>
              <w:rPr>
                <w:sz w:val="20"/>
                <w:szCs w:val="20"/>
              </w:rPr>
            </w:pPr>
            <w:r w:rsidRPr="00881F3E">
              <w:rPr>
                <w:sz w:val="20"/>
                <w:szCs w:val="20"/>
              </w:rPr>
              <w:t xml:space="preserve">(1) Banka udržiava okrem požiadavky podľa § 33b ods. 1 aj </w:t>
            </w:r>
            <w:proofErr w:type="spellStart"/>
            <w:r w:rsidRPr="00881F3E">
              <w:rPr>
                <w:sz w:val="20"/>
                <w:szCs w:val="20"/>
              </w:rPr>
              <w:t>proticyklický</w:t>
            </w:r>
            <w:proofErr w:type="spellEnd"/>
            <w:r w:rsidRPr="00881F3E">
              <w:rPr>
                <w:sz w:val="20"/>
                <w:szCs w:val="20"/>
              </w:rPr>
              <w:t xml:space="preserve"> kapitálový vankúš špecifický pre banku vo forme vlastného kapitálu </w:t>
            </w:r>
            <w:proofErr w:type="spellStart"/>
            <w:r w:rsidRPr="00881F3E">
              <w:rPr>
                <w:sz w:val="20"/>
                <w:szCs w:val="20"/>
              </w:rPr>
              <w:t>Tier</w:t>
            </w:r>
            <w:proofErr w:type="spellEnd"/>
            <w:r w:rsidRPr="00881F3E">
              <w:rPr>
                <w:sz w:val="20"/>
                <w:szCs w:val="20"/>
              </w:rPr>
              <w:t xml:space="preserve"> 1,</w:t>
            </w:r>
            <w:r w:rsidRPr="00881F3E">
              <w:rPr>
                <w:sz w:val="20"/>
                <w:szCs w:val="20"/>
                <w:vertAlign w:val="superscript"/>
              </w:rPr>
              <w:t>30m</w:t>
            </w:r>
            <w:r w:rsidRPr="00881F3E">
              <w:rPr>
                <w:sz w:val="20"/>
                <w:szCs w:val="20"/>
              </w:rPr>
              <w:t>) vo výške jej celkovej rizikovej expozície vypočítanej podľa osobitného predpisu</w:t>
            </w:r>
            <w:r w:rsidRPr="00881F3E">
              <w:rPr>
                <w:sz w:val="20"/>
                <w:szCs w:val="20"/>
                <w:vertAlign w:val="superscript"/>
              </w:rPr>
              <w:t>30v</w:t>
            </w:r>
            <w:r w:rsidRPr="00881F3E">
              <w:rPr>
                <w:sz w:val="20"/>
                <w:szCs w:val="20"/>
              </w:rPr>
              <w:t xml:space="preserve">) vynásobenej váženým priemerom mier </w:t>
            </w:r>
            <w:proofErr w:type="spellStart"/>
            <w:r w:rsidRPr="00881F3E">
              <w:rPr>
                <w:sz w:val="20"/>
                <w:szCs w:val="20"/>
              </w:rPr>
              <w:t>proticyklického</w:t>
            </w:r>
            <w:proofErr w:type="spellEnd"/>
            <w:r w:rsidRPr="00881F3E">
              <w:rPr>
                <w:sz w:val="20"/>
                <w:szCs w:val="20"/>
              </w:rPr>
              <w:t xml:space="preserve"> kapitálového vankúša vypočítaným podľa § 33j na individuálnom základe a konsolidovanom základe podľa osobitného predpisu.</w:t>
            </w:r>
            <w:r w:rsidRPr="00881F3E">
              <w:rPr>
                <w:sz w:val="20"/>
                <w:szCs w:val="20"/>
                <w:vertAlign w:val="superscript"/>
              </w:rPr>
              <w:t>30w</w:t>
            </w:r>
            <w:r w:rsidRPr="00881F3E">
              <w:rPr>
                <w:sz w:val="20"/>
                <w:szCs w:val="20"/>
              </w:rPr>
              <w:t>)</w:t>
            </w:r>
          </w:p>
          <w:p w14:paraId="101F0657" w14:textId="77777777" w:rsidR="00D323E2" w:rsidRPr="00881F3E" w:rsidRDefault="00D323E2" w:rsidP="00445E64">
            <w:pPr>
              <w:rPr>
                <w:i/>
                <w:sz w:val="20"/>
                <w:szCs w:val="20"/>
              </w:rPr>
            </w:pPr>
          </w:p>
          <w:p w14:paraId="4DA84398" w14:textId="76E9E6C6" w:rsidR="00D323E2" w:rsidRPr="00881F3E" w:rsidRDefault="00D323E2" w:rsidP="00445E64">
            <w:pPr>
              <w:rPr>
                <w:sz w:val="20"/>
                <w:szCs w:val="20"/>
              </w:rPr>
            </w:pPr>
            <w:r w:rsidRPr="00881F3E">
              <w:rPr>
                <w:sz w:val="20"/>
                <w:szCs w:val="20"/>
              </w:rPr>
              <w:t>Poznámka pod čiarou k odkazu 30</w:t>
            </w:r>
            <w:r w:rsidR="00BC5550" w:rsidRPr="00881F3E">
              <w:rPr>
                <w:sz w:val="20"/>
                <w:szCs w:val="20"/>
              </w:rPr>
              <w:t>v</w:t>
            </w:r>
            <w:r w:rsidRPr="00881F3E">
              <w:rPr>
                <w:sz w:val="20"/>
                <w:szCs w:val="20"/>
              </w:rPr>
              <w:t xml:space="preserve"> znie:</w:t>
            </w:r>
          </w:p>
          <w:p w14:paraId="7601B890" w14:textId="777268FF" w:rsidR="00D323E2" w:rsidRPr="00881F3E" w:rsidRDefault="00D323E2" w:rsidP="00445E64">
            <w:pPr>
              <w:ind w:left="40" w:right="-50" w:hanging="40"/>
              <w:rPr>
                <w:sz w:val="20"/>
                <w:szCs w:val="20"/>
              </w:rPr>
            </w:pPr>
            <w:r w:rsidRPr="00881F3E">
              <w:rPr>
                <w:sz w:val="20"/>
                <w:szCs w:val="20"/>
              </w:rPr>
              <w:t>„</w:t>
            </w:r>
            <w:r w:rsidR="001A2756" w:rsidRPr="00881F3E">
              <w:rPr>
                <w:sz w:val="20"/>
                <w:szCs w:val="20"/>
                <w:vertAlign w:val="superscript"/>
              </w:rPr>
              <w:t>30v</w:t>
            </w:r>
            <w:r w:rsidR="001A2756" w:rsidRPr="00881F3E">
              <w:rPr>
                <w:sz w:val="20"/>
                <w:szCs w:val="20"/>
              </w:rPr>
              <w:t>) Čl. 92 ods.3 nariadenia (EÚ) č. 575/2013.“</w:t>
            </w:r>
          </w:p>
          <w:p w14:paraId="3B12597C" w14:textId="77777777" w:rsidR="00D323E2" w:rsidRPr="00881F3E" w:rsidRDefault="00D323E2" w:rsidP="00445E64">
            <w:pPr>
              <w:ind w:left="311" w:hanging="311"/>
              <w:rPr>
                <w:sz w:val="20"/>
                <w:szCs w:val="20"/>
              </w:rPr>
            </w:pPr>
          </w:p>
          <w:p w14:paraId="35F018CE" w14:textId="7B23F210" w:rsidR="00C209D6" w:rsidRPr="00881F3E" w:rsidRDefault="00C209D6" w:rsidP="00C209D6">
            <w:pPr>
              <w:rPr>
                <w:b/>
                <w:sz w:val="20"/>
                <w:szCs w:val="20"/>
                <w:lang w:eastAsia="en-US"/>
              </w:rPr>
            </w:pPr>
            <w:r w:rsidRPr="00881F3E">
              <w:rPr>
                <w:sz w:val="20"/>
                <w:szCs w:val="20"/>
                <w:lang w:eastAsia="en-US"/>
              </w:rPr>
              <w:t>(1) Obchodník s cennými papiermi je povinný udržiavať požiadavky na tlmiacu rezervu (ďalej len „vankúš“) rovnako ako banka podľa osobitného predpisu</w:t>
            </w:r>
            <w:hyperlink r:id="rId53" w:anchor="poznamky.poznamka-58jd" w:tooltip="Odkaz na predpis alebo ustanovenie" w:history="1">
              <w:r w:rsidRPr="00881F3E">
                <w:rPr>
                  <w:rStyle w:val="Hypertextovprepojenie"/>
                  <w:bCs/>
                  <w:color w:val="auto"/>
                  <w:sz w:val="20"/>
                  <w:szCs w:val="20"/>
                  <w:vertAlign w:val="superscript"/>
                  <w:lang w:eastAsia="en-US"/>
                </w:rPr>
                <w:t>58jd</w:t>
              </w:r>
              <w:r w:rsidRPr="00881F3E">
                <w:rPr>
                  <w:rStyle w:val="Hypertextovprepojenie"/>
                  <w:bCs/>
                  <w:color w:val="auto"/>
                  <w:sz w:val="20"/>
                  <w:szCs w:val="20"/>
                  <w:lang w:eastAsia="en-US"/>
                </w:rPr>
                <w:t>)</w:t>
              </w:r>
            </w:hyperlink>
            <w:r w:rsidRPr="00881F3E">
              <w:rPr>
                <w:sz w:val="20"/>
                <w:szCs w:val="20"/>
                <w:lang w:eastAsia="en-US"/>
              </w:rPr>
              <w:t xml:space="preserve"> okrem ustanovení osobitného predpisu,</w:t>
            </w:r>
            <w:hyperlink r:id="rId54" w:anchor="poznamky.poznamka-58je" w:tooltip="Odkaz na predpis alebo ustanovenie" w:history="1">
              <w:r w:rsidRPr="00881F3E">
                <w:rPr>
                  <w:rStyle w:val="Hypertextovprepojenie"/>
                  <w:bCs/>
                  <w:color w:val="auto"/>
                  <w:sz w:val="20"/>
                  <w:szCs w:val="20"/>
                  <w:vertAlign w:val="superscript"/>
                  <w:lang w:eastAsia="en-US"/>
                </w:rPr>
                <w:t>58je</w:t>
              </w:r>
              <w:r w:rsidRPr="00881F3E">
                <w:rPr>
                  <w:rStyle w:val="Hypertextovprepojenie"/>
                  <w:bCs/>
                  <w:color w:val="auto"/>
                  <w:sz w:val="20"/>
                  <w:szCs w:val="20"/>
                  <w:lang w:eastAsia="en-US"/>
                </w:rPr>
                <w:t>)</w:t>
              </w:r>
            </w:hyperlink>
            <w:r w:rsidRPr="00881F3E">
              <w:rPr>
                <w:sz w:val="20"/>
                <w:szCs w:val="20"/>
                <w:lang w:eastAsia="en-US"/>
              </w:rPr>
              <w:t xml:space="preserve"> ak ide o obchodníka s cennými papiermi, ktorý je malým a stredným podnikom podľa osobitného predpisu</w:t>
            </w:r>
            <w:hyperlink r:id="rId55" w:anchor="poznamky.poznamka-58jea" w:tooltip="Odkaz na predpis alebo ustanovenie" w:history="1">
              <w:r w:rsidRPr="00881F3E">
                <w:rPr>
                  <w:rStyle w:val="Hypertextovprepojenie"/>
                  <w:bCs/>
                  <w:color w:val="auto"/>
                  <w:sz w:val="20"/>
                  <w:szCs w:val="20"/>
                  <w:vertAlign w:val="superscript"/>
                  <w:lang w:eastAsia="en-US"/>
                </w:rPr>
                <w:t>58jea</w:t>
              </w:r>
              <w:r w:rsidRPr="00881F3E">
                <w:rPr>
                  <w:rStyle w:val="Hypertextovprepojenie"/>
                  <w:bCs/>
                  <w:color w:val="auto"/>
                  <w:sz w:val="20"/>
                  <w:szCs w:val="20"/>
                  <w:lang w:eastAsia="en-US"/>
                </w:rPr>
                <w:t>)</w:t>
              </w:r>
            </w:hyperlink>
            <w:r w:rsidRPr="00881F3E">
              <w:rPr>
                <w:sz w:val="20"/>
                <w:szCs w:val="20"/>
                <w:lang w:eastAsia="en-US"/>
              </w:rPr>
              <w:t xml:space="preserve"> </w:t>
            </w:r>
            <w:r w:rsidRPr="00881F3E">
              <w:rPr>
                <w:b/>
                <w:sz w:val="20"/>
                <w:szCs w:val="20"/>
                <w:lang w:eastAsia="en-US"/>
              </w:rPr>
              <w:t>a ak sa tým neohrozí stabilita finančného systému.</w:t>
            </w:r>
          </w:p>
          <w:p w14:paraId="56F471CC" w14:textId="77777777" w:rsidR="00C209D6" w:rsidRPr="00881F3E" w:rsidRDefault="00C209D6" w:rsidP="00C209D6">
            <w:pPr>
              <w:rPr>
                <w:sz w:val="20"/>
                <w:szCs w:val="20"/>
                <w:lang w:eastAsia="en-US"/>
              </w:rPr>
            </w:pPr>
          </w:p>
          <w:p w14:paraId="0758A5DA" w14:textId="7ABE8C94" w:rsidR="00D323E2" w:rsidRPr="00881F3E" w:rsidRDefault="00C209D6" w:rsidP="00C209D6">
            <w:pPr>
              <w:rPr>
                <w:i/>
                <w:sz w:val="20"/>
                <w:szCs w:val="20"/>
              </w:rPr>
            </w:pPr>
            <w:r w:rsidRPr="00881F3E">
              <w:rPr>
                <w:sz w:val="20"/>
                <w:szCs w:val="20"/>
                <w:lang w:eastAsia="en-US"/>
              </w:rPr>
              <w:t xml:space="preserve">(2) Ustanovenie odseku 1 sa nevzťahuje na obchodníka s cennými papiermi, ktorý nemá oprávnenie poskytovať investičné služby podľa </w:t>
            </w:r>
            <w:hyperlink r:id="rId56" w:anchor="paragraf-6.odsek-1.pismeno-c" w:tooltip="Odkaz na predpis alebo ustanovenie" w:history="1">
              <w:r w:rsidRPr="00881F3E">
                <w:rPr>
                  <w:rStyle w:val="Hypertextovprepojenie"/>
                  <w:bCs/>
                  <w:color w:val="auto"/>
                  <w:sz w:val="20"/>
                  <w:szCs w:val="20"/>
                  <w:lang w:eastAsia="en-US"/>
                </w:rPr>
                <w:t>§ 6 ods. 1 písm. c)</w:t>
              </w:r>
            </w:hyperlink>
            <w:r w:rsidRPr="00881F3E">
              <w:rPr>
                <w:sz w:val="20"/>
                <w:szCs w:val="20"/>
                <w:lang w:eastAsia="en-US"/>
              </w:rPr>
              <w:t xml:space="preserve"> a </w:t>
            </w:r>
            <w:hyperlink r:id="rId57" w:anchor="paragraf-6.odsek-1.pismeno-f" w:tooltip="Odkaz na predpis alebo ustanovenie" w:history="1">
              <w:r w:rsidRPr="00881F3E">
                <w:rPr>
                  <w:rStyle w:val="Hypertextovprepojenie"/>
                  <w:bCs/>
                  <w:color w:val="auto"/>
                  <w:sz w:val="20"/>
                  <w:szCs w:val="20"/>
                  <w:lang w:eastAsia="en-US"/>
                </w:rPr>
                <w:t>f)</w:t>
              </w:r>
            </w:hyperlink>
            <w:r w:rsidRPr="00881F3E">
              <w:rPr>
                <w:sz w:val="20"/>
                <w:szCs w:val="20"/>
                <w:lang w:eastAsia="en-US"/>
              </w:rPr>
              <w:t>.</w:t>
            </w:r>
          </w:p>
        </w:tc>
        <w:tc>
          <w:tcPr>
            <w:tcW w:w="682" w:type="dxa"/>
            <w:tcBorders>
              <w:top w:val="single" w:sz="4" w:space="0" w:color="auto"/>
              <w:left w:val="single" w:sz="4" w:space="0" w:color="auto"/>
              <w:bottom w:val="single" w:sz="4" w:space="0" w:color="auto"/>
              <w:right w:val="single" w:sz="4" w:space="0" w:color="auto"/>
            </w:tcBorders>
          </w:tcPr>
          <w:p w14:paraId="6EDF5F07" w14:textId="32573E89"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A4D90A6" w14:textId="77777777" w:rsidR="00D323E2" w:rsidRPr="00881F3E" w:rsidRDefault="00D323E2" w:rsidP="00445E64">
            <w:pPr>
              <w:pStyle w:val="Nadpis1"/>
              <w:rPr>
                <w:b w:val="0"/>
                <w:bCs w:val="0"/>
                <w:i/>
                <w:sz w:val="20"/>
                <w:szCs w:val="20"/>
              </w:rPr>
            </w:pPr>
          </w:p>
        </w:tc>
      </w:tr>
      <w:tr w:rsidR="00881F3E" w:rsidRPr="00881F3E" w14:paraId="12E20227" w14:textId="77777777" w:rsidTr="00B01904">
        <w:tc>
          <w:tcPr>
            <w:tcW w:w="725" w:type="dxa"/>
            <w:tcBorders>
              <w:top w:val="single" w:sz="4" w:space="0" w:color="auto"/>
              <w:left w:val="single" w:sz="12" w:space="0" w:color="auto"/>
              <w:bottom w:val="single" w:sz="4" w:space="0" w:color="auto"/>
              <w:right w:val="single" w:sz="4" w:space="0" w:color="auto"/>
            </w:tcBorders>
          </w:tcPr>
          <w:p w14:paraId="55AB4365" w14:textId="6F8C2F93" w:rsidR="00D323E2" w:rsidRPr="00881F3E" w:rsidRDefault="00D323E2" w:rsidP="00445E64">
            <w:pPr>
              <w:rPr>
                <w:sz w:val="20"/>
                <w:szCs w:val="20"/>
              </w:rPr>
            </w:pPr>
            <w:r w:rsidRPr="00881F3E">
              <w:rPr>
                <w:sz w:val="20"/>
                <w:szCs w:val="20"/>
              </w:rPr>
              <w:t>Č:130</w:t>
            </w:r>
          </w:p>
          <w:p w14:paraId="26456EA8"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50B2EB43" w14:textId="77777777" w:rsidR="00D323E2" w:rsidRPr="00881F3E" w:rsidRDefault="00D323E2" w:rsidP="00445E64">
            <w:pPr>
              <w:rPr>
                <w:sz w:val="20"/>
                <w:szCs w:val="20"/>
              </w:rPr>
            </w:pPr>
            <w:r w:rsidRPr="00881F3E">
              <w:rPr>
                <w:sz w:val="20"/>
                <w:szCs w:val="20"/>
              </w:rPr>
              <w:t>Odchylne od odseku 1 môže členský štát oslobodiť od dodržiavania požiadaviek stanovených v odseku 1 malé a stredné investičné spoločnosti, ak sa takýmto oslobodením neohrozuje stabilita finančného systému daného členského štátu.</w:t>
            </w:r>
          </w:p>
          <w:p w14:paraId="6FAEED04" w14:textId="77777777" w:rsidR="00D323E2" w:rsidRPr="00881F3E" w:rsidRDefault="00D323E2" w:rsidP="00445E64">
            <w:pPr>
              <w:rPr>
                <w:sz w:val="20"/>
                <w:szCs w:val="20"/>
              </w:rPr>
            </w:pPr>
          </w:p>
          <w:p w14:paraId="7AF84712" w14:textId="77777777" w:rsidR="00D323E2" w:rsidRPr="00881F3E" w:rsidRDefault="00D323E2" w:rsidP="00445E64">
            <w:pPr>
              <w:rPr>
                <w:sz w:val="20"/>
                <w:szCs w:val="20"/>
              </w:rPr>
            </w:pPr>
            <w:r w:rsidRPr="00881F3E">
              <w:rPr>
                <w:sz w:val="20"/>
                <w:szCs w:val="20"/>
              </w:rPr>
              <w:lastRenderedPageBreak/>
              <w:t xml:space="preserve">Rozhodnutia o uplatnení oslobodenia uvedeného v prvom </w:t>
            </w:r>
            <w:proofErr w:type="spellStart"/>
            <w:r w:rsidRPr="00881F3E">
              <w:rPr>
                <w:sz w:val="20"/>
                <w:szCs w:val="20"/>
              </w:rPr>
              <w:t>pododseku</w:t>
            </w:r>
            <w:proofErr w:type="spellEnd"/>
            <w:r w:rsidRPr="00881F3E">
              <w:rPr>
                <w:sz w:val="20"/>
                <w:szCs w:val="20"/>
              </w:rPr>
              <w:t xml:space="preserve"> sa úplne odôvodnia, vysvetlí sa v nich, prečo oslobodenie neohrozuje stabilitu finančného systému členského štátu, a uvedie sa v nich presné vymedzenie malých a stredných investičných spoločností, ktoré sa majú oslobodiť.</w:t>
            </w:r>
          </w:p>
          <w:p w14:paraId="24C7AA44" w14:textId="77777777" w:rsidR="00D323E2" w:rsidRPr="00881F3E" w:rsidRDefault="00D323E2" w:rsidP="00445E64">
            <w:pPr>
              <w:rPr>
                <w:sz w:val="20"/>
                <w:szCs w:val="20"/>
              </w:rPr>
            </w:pPr>
          </w:p>
          <w:p w14:paraId="21CB86A9" w14:textId="2BD3E685" w:rsidR="00D323E2" w:rsidRPr="00881F3E" w:rsidRDefault="00D323E2" w:rsidP="00445E64">
            <w:pPr>
              <w:rPr>
                <w:sz w:val="20"/>
                <w:szCs w:val="20"/>
              </w:rPr>
            </w:pPr>
            <w:r w:rsidRPr="00881F3E">
              <w:rPr>
                <w:sz w:val="20"/>
                <w:szCs w:val="20"/>
              </w:rPr>
              <w:t xml:space="preserve">Členské štáty, ktoré sa rozhodnú uplatniť oslobodenie uvedené v prvom </w:t>
            </w:r>
            <w:proofErr w:type="spellStart"/>
            <w:r w:rsidRPr="00881F3E">
              <w:rPr>
                <w:sz w:val="20"/>
                <w:szCs w:val="20"/>
              </w:rPr>
              <w:t>pododseku</w:t>
            </w:r>
            <w:proofErr w:type="spellEnd"/>
            <w:r w:rsidRPr="00881F3E">
              <w:rPr>
                <w:sz w:val="20"/>
                <w:szCs w:val="20"/>
              </w:rPr>
              <w:t xml:space="preserve">, oznámia túto skutočnosť ESRB. ESRB postúpi takéto oznámenia bezodkladne Komisii, EBA a príslušným a určeným orgánom dotknutých členských štátov. </w:t>
            </w:r>
          </w:p>
        </w:tc>
        <w:tc>
          <w:tcPr>
            <w:tcW w:w="882" w:type="dxa"/>
            <w:tcBorders>
              <w:top w:val="single" w:sz="4" w:space="0" w:color="auto"/>
              <w:left w:val="single" w:sz="4" w:space="0" w:color="auto"/>
              <w:bottom w:val="single" w:sz="4" w:space="0" w:color="auto"/>
              <w:right w:val="single" w:sz="12" w:space="0" w:color="auto"/>
            </w:tcBorders>
          </w:tcPr>
          <w:p w14:paraId="17F9C475" w14:textId="564F2F3A" w:rsidR="00D323E2" w:rsidRPr="00881F3E" w:rsidRDefault="00D323E2" w:rsidP="00445E64">
            <w:pPr>
              <w:jc w:val="center"/>
              <w:rPr>
                <w:i/>
                <w:sz w:val="20"/>
                <w:szCs w:val="20"/>
              </w:rPr>
            </w:pPr>
            <w:r w:rsidRPr="00881F3E">
              <w:rPr>
                <w:b/>
                <w:sz w:val="20"/>
                <w:szCs w:val="20"/>
              </w:rPr>
              <w:lastRenderedPageBreak/>
              <w:t>D</w:t>
            </w:r>
          </w:p>
        </w:tc>
        <w:tc>
          <w:tcPr>
            <w:tcW w:w="992" w:type="dxa"/>
            <w:tcBorders>
              <w:top w:val="single" w:sz="4" w:space="0" w:color="auto"/>
              <w:left w:val="nil"/>
              <w:bottom w:val="single" w:sz="4" w:space="0" w:color="auto"/>
              <w:right w:val="single" w:sz="4" w:space="0" w:color="auto"/>
            </w:tcBorders>
          </w:tcPr>
          <w:p w14:paraId="5D6AD393" w14:textId="77777777" w:rsidR="00D323E2" w:rsidRPr="00881F3E" w:rsidRDefault="00D323E2" w:rsidP="00445E64">
            <w:pPr>
              <w:jc w:val="center"/>
              <w:rPr>
                <w:sz w:val="20"/>
                <w:szCs w:val="20"/>
              </w:rPr>
            </w:pPr>
            <w:r w:rsidRPr="00881F3E">
              <w:rPr>
                <w:sz w:val="20"/>
                <w:szCs w:val="20"/>
              </w:rPr>
              <w:t>566/2001</w:t>
            </w:r>
          </w:p>
          <w:p w14:paraId="664389E3" w14:textId="77777777" w:rsidR="00D323E2" w:rsidRPr="00881F3E" w:rsidRDefault="00D323E2" w:rsidP="00445E64">
            <w:pPr>
              <w:jc w:val="center"/>
              <w:rPr>
                <w:sz w:val="20"/>
                <w:szCs w:val="20"/>
              </w:rPr>
            </w:pPr>
            <w:r w:rsidRPr="00881F3E">
              <w:rPr>
                <w:sz w:val="20"/>
                <w:szCs w:val="20"/>
              </w:rPr>
              <w:t>a</w:t>
            </w:r>
          </w:p>
          <w:p w14:paraId="480DC15A" w14:textId="77777777" w:rsidR="00D323E2" w:rsidRPr="00881F3E" w:rsidRDefault="00D323E2" w:rsidP="00445E64">
            <w:pPr>
              <w:jc w:val="center"/>
              <w:rPr>
                <w:b/>
                <w:sz w:val="20"/>
                <w:szCs w:val="20"/>
              </w:rPr>
            </w:pPr>
            <w:r w:rsidRPr="00881F3E">
              <w:rPr>
                <w:b/>
                <w:sz w:val="20"/>
                <w:szCs w:val="20"/>
              </w:rPr>
              <w:t>návrh zákona čl. II</w:t>
            </w:r>
          </w:p>
          <w:p w14:paraId="63F285C8" w14:textId="36D3AFE5"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51D9FD6F" w14:textId="77777777" w:rsidR="00D323E2" w:rsidRPr="00881F3E" w:rsidRDefault="00D323E2" w:rsidP="00445E64">
            <w:pPr>
              <w:pStyle w:val="Normlny0"/>
              <w:jc w:val="center"/>
            </w:pPr>
            <w:r w:rsidRPr="00881F3E">
              <w:t>§ 74d</w:t>
            </w:r>
          </w:p>
          <w:p w14:paraId="6A033C38" w14:textId="4E3DCC5F" w:rsidR="00D323E2" w:rsidRPr="00881F3E" w:rsidRDefault="00D323E2" w:rsidP="00445E64">
            <w:pPr>
              <w:pStyle w:val="Normlny0"/>
              <w:jc w:val="center"/>
              <w:rPr>
                <w:i/>
              </w:rPr>
            </w:pPr>
            <w:r w:rsidRPr="00881F3E">
              <w:t>O 1,  2 a 3</w:t>
            </w:r>
          </w:p>
        </w:tc>
        <w:tc>
          <w:tcPr>
            <w:tcW w:w="3904" w:type="dxa"/>
            <w:tcBorders>
              <w:top w:val="single" w:sz="4" w:space="0" w:color="auto"/>
              <w:left w:val="single" w:sz="4" w:space="0" w:color="auto"/>
              <w:bottom w:val="single" w:sz="4" w:space="0" w:color="auto"/>
              <w:right w:val="single" w:sz="4" w:space="0" w:color="auto"/>
            </w:tcBorders>
          </w:tcPr>
          <w:p w14:paraId="7030D7B5" w14:textId="77777777" w:rsidR="00C209D6" w:rsidRPr="00881F3E" w:rsidRDefault="00C209D6" w:rsidP="00C209D6">
            <w:pPr>
              <w:rPr>
                <w:b/>
                <w:sz w:val="20"/>
                <w:szCs w:val="20"/>
                <w:lang w:eastAsia="en-US"/>
              </w:rPr>
            </w:pPr>
            <w:r w:rsidRPr="00881F3E">
              <w:rPr>
                <w:sz w:val="20"/>
                <w:szCs w:val="20"/>
                <w:lang w:eastAsia="en-US"/>
              </w:rPr>
              <w:t>(1) Obchodník s cennými papiermi je povinný udržiavať požiadavky na tlmiacu rezervu (ďalej len „vankúš“) rovnako ako banka podľa osobitného predpisu</w:t>
            </w:r>
            <w:hyperlink r:id="rId58" w:anchor="poznamky.poznamka-58jd" w:tooltip="Odkaz na predpis alebo ustanovenie" w:history="1">
              <w:r w:rsidRPr="00881F3E">
                <w:rPr>
                  <w:rStyle w:val="Hypertextovprepojenie"/>
                  <w:bCs/>
                  <w:color w:val="auto"/>
                  <w:sz w:val="20"/>
                  <w:szCs w:val="20"/>
                  <w:vertAlign w:val="superscript"/>
                  <w:lang w:eastAsia="en-US"/>
                </w:rPr>
                <w:t>58jd</w:t>
              </w:r>
              <w:r w:rsidRPr="00881F3E">
                <w:rPr>
                  <w:rStyle w:val="Hypertextovprepojenie"/>
                  <w:bCs/>
                  <w:color w:val="auto"/>
                  <w:sz w:val="20"/>
                  <w:szCs w:val="20"/>
                  <w:lang w:eastAsia="en-US"/>
                </w:rPr>
                <w:t>)</w:t>
              </w:r>
            </w:hyperlink>
            <w:r w:rsidRPr="00881F3E">
              <w:rPr>
                <w:sz w:val="20"/>
                <w:szCs w:val="20"/>
                <w:lang w:eastAsia="en-US"/>
              </w:rPr>
              <w:t xml:space="preserve"> okrem ustanovení osobitného predpisu,</w:t>
            </w:r>
            <w:hyperlink r:id="rId59" w:anchor="poznamky.poznamka-58je" w:tooltip="Odkaz na predpis alebo ustanovenie" w:history="1">
              <w:r w:rsidRPr="00881F3E">
                <w:rPr>
                  <w:rStyle w:val="Hypertextovprepojenie"/>
                  <w:bCs/>
                  <w:color w:val="auto"/>
                  <w:sz w:val="20"/>
                  <w:szCs w:val="20"/>
                  <w:vertAlign w:val="superscript"/>
                  <w:lang w:eastAsia="en-US"/>
                </w:rPr>
                <w:t>58je</w:t>
              </w:r>
              <w:r w:rsidRPr="00881F3E">
                <w:rPr>
                  <w:rStyle w:val="Hypertextovprepojenie"/>
                  <w:bCs/>
                  <w:color w:val="auto"/>
                  <w:sz w:val="20"/>
                  <w:szCs w:val="20"/>
                  <w:lang w:eastAsia="en-US"/>
                </w:rPr>
                <w:t>)</w:t>
              </w:r>
            </w:hyperlink>
            <w:r w:rsidRPr="00881F3E">
              <w:rPr>
                <w:sz w:val="20"/>
                <w:szCs w:val="20"/>
                <w:lang w:eastAsia="en-US"/>
              </w:rPr>
              <w:t xml:space="preserve"> ak ide o obchodníka s cennými papiermi, ktorý je malým a stredným </w:t>
            </w:r>
            <w:r w:rsidRPr="00881F3E">
              <w:rPr>
                <w:sz w:val="20"/>
                <w:szCs w:val="20"/>
                <w:lang w:eastAsia="en-US"/>
              </w:rPr>
              <w:lastRenderedPageBreak/>
              <w:t>podnikom podľa osobitného predpisu</w:t>
            </w:r>
            <w:hyperlink r:id="rId60" w:anchor="poznamky.poznamka-58jea" w:tooltip="Odkaz na predpis alebo ustanovenie" w:history="1">
              <w:r w:rsidRPr="00881F3E">
                <w:rPr>
                  <w:rStyle w:val="Hypertextovprepojenie"/>
                  <w:bCs/>
                  <w:color w:val="auto"/>
                  <w:sz w:val="20"/>
                  <w:szCs w:val="20"/>
                  <w:vertAlign w:val="superscript"/>
                  <w:lang w:eastAsia="en-US"/>
                </w:rPr>
                <w:t>58jea</w:t>
              </w:r>
              <w:r w:rsidRPr="00881F3E">
                <w:rPr>
                  <w:rStyle w:val="Hypertextovprepojenie"/>
                  <w:bCs/>
                  <w:color w:val="auto"/>
                  <w:sz w:val="20"/>
                  <w:szCs w:val="20"/>
                  <w:lang w:eastAsia="en-US"/>
                </w:rPr>
                <w:t>)</w:t>
              </w:r>
            </w:hyperlink>
            <w:r w:rsidRPr="00881F3E">
              <w:rPr>
                <w:sz w:val="20"/>
                <w:szCs w:val="20"/>
                <w:lang w:eastAsia="en-US"/>
              </w:rPr>
              <w:t xml:space="preserve"> </w:t>
            </w:r>
            <w:r w:rsidRPr="00881F3E">
              <w:rPr>
                <w:b/>
                <w:sz w:val="20"/>
                <w:szCs w:val="20"/>
                <w:lang w:eastAsia="en-US"/>
              </w:rPr>
              <w:t>a ak sa tým neohrozí stabilita finančného systému.</w:t>
            </w:r>
          </w:p>
          <w:p w14:paraId="1CD03CE8" w14:textId="77777777" w:rsidR="00C209D6" w:rsidRPr="00881F3E" w:rsidRDefault="00C209D6" w:rsidP="00C209D6">
            <w:pPr>
              <w:rPr>
                <w:sz w:val="20"/>
                <w:szCs w:val="20"/>
                <w:lang w:eastAsia="en-US"/>
              </w:rPr>
            </w:pPr>
          </w:p>
          <w:p w14:paraId="7BBD5763" w14:textId="77777777" w:rsidR="00C209D6" w:rsidRPr="00881F3E" w:rsidRDefault="00C209D6" w:rsidP="00C209D6">
            <w:pPr>
              <w:pStyle w:val="Normlny0"/>
            </w:pPr>
            <w:r w:rsidRPr="00881F3E">
              <w:t xml:space="preserve">(2) Ustanovenie odseku 1 sa nevzťahuje na obchodníka s cennými papiermi, ktorý nemá oprávnenie poskytovať investičné služby podľa </w:t>
            </w:r>
            <w:hyperlink r:id="rId61" w:anchor="paragraf-6.odsek-1.pismeno-c" w:tooltip="Odkaz na predpis alebo ustanovenie" w:history="1">
              <w:r w:rsidRPr="00881F3E">
                <w:rPr>
                  <w:rStyle w:val="Hypertextovprepojenie"/>
                  <w:bCs/>
                  <w:color w:val="auto"/>
                </w:rPr>
                <w:t>§ 6 ods. 1 písm. c)</w:t>
              </w:r>
            </w:hyperlink>
            <w:r w:rsidRPr="00881F3E">
              <w:t xml:space="preserve"> a </w:t>
            </w:r>
            <w:hyperlink r:id="rId62" w:anchor="paragraf-6.odsek-1.pismeno-f" w:tooltip="Odkaz na predpis alebo ustanovenie" w:history="1">
              <w:r w:rsidRPr="00881F3E">
                <w:rPr>
                  <w:rStyle w:val="Hypertextovprepojenie"/>
                  <w:bCs/>
                  <w:color w:val="auto"/>
                </w:rPr>
                <w:t>f)</w:t>
              </w:r>
            </w:hyperlink>
            <w:r w:rsidRPr="00881F3E">
              <w:t>.</w:t>
            </w:r>
          </w:p>
          <w:p w14:paraId="29CE5944" w14:textId="77777777" w:rsidR="00C209D6" w:rsidRPr="00881F3E" w:rsidRDefault="00C209D6" w:rsidP="00C209D6">
            <w:pPr>
              <w:rPr>
                <w:sz w:val="20"/>
                <w:szCs w:val="20"/>
                <w:lang w:eastAsia="en-US"/>
              </w:rPr>
            </w:pPr>
          </w:p>
          <w:p w14:paraId="192A2622" w14:textId="6C43598C" w:rsidR="00D323E2" w:rsidRPr="00881F3E" w:rsidRDefault="00C209D6" w:rsidP="00C209D6">
            <w:pPr>
              <w:rPr>
                <w:b/>
                <w:strike/>
                <w:sz w:val="20"/>
                <w:szCs w:val="20"/>
                <w:lang w:eastAsia="en-US"/>
              </w:rPr>
            </w:pPr>
            <w:r w:rsidRPr="00881F3E">
              <w:rPr>
                <w:strike/>
                <w:sz w:val="20"/>
                <w:szCs w:val="20"/>
                <w:lang w:eastAsia="en-US"/>
              </w:rPr>
              <w:t>(</w:t>
            </w:r>
            <w:r w:rsidRPr="00881F3E">
              <w:rPr>
                <w:b/>
                <w:strike/>
                <w:sz w:val="20"/>
                <w:szCs w:val="20"/>
                <w:lang w:eastAsia="en-US"/>
              </w:rPr>
              <w:t>3) Ministerstvo oznámi Komisii informácie o uplatnení výnimky podľa odseku 1 pre obchodníkov s cennými papiermi.</w:t>
            </w:r>
          </w:p>
        </w:tc>
        <w:tc>
          <w:tcPr>
            <w:tcW w:w="682" w:type="dxa"/>
            <w:tcBorders>
              <w:top w:val="single" w:sz="4" w:space="0" w:color="auto"/>
              <w:left w:val="single" w:sz="4" w:space="0" w:color="auto"/>
              <w:bottom w:val="single" w:sz="4" w:space="0" w:color="auto"/>
              <w:right w:val="single" w:sz="4" w:space="0" w:color="auto"/>
            </w:tcBorders>
          </w:tcPr>
          <w:p w14:paraId="0105AE83" w14:textId="21A3B917" w:rsidR="00D323E2" w:rsidRPr="00881F3E" w:rsidRDefault="00D323E2" w:rsidP="00445E64">
            <w:pPr>
              <w:jc w:val="center"/>
              <w:rPr>
                <w:i/>
                <w:sz w:val="20"/>
                <w:szCs w:val="20"/>
              </w:rPr>
            </w:pPr>
            <w:r w:rsidRPr="00881F3E">
              <w:rPr>
                <w:b/>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20487FE" w14:textId="77777777" w:rsidR="00D323E2" w:rsidRPr="00881F3E" w:rsidRDefault="00D323E2" w:rsidP="00445E64">
            <w:pPr>
              <w:pStyle w:val="Nadpis1"/>
              <w:rPr>
                <w:b w:val="0"/>
                <w:bCs w:val="0"/>
                <w:i/>
                <w:sz w:val="20"/>
                <w:szCs w:val="20"/>
              </w:rPr>
            </w:pPr>
          </w:p>
        </w:tc>
      </w:tr>
      <w:tr w:rsidR="00881F3E" w:rsidRPr="00881F3E" w14:paraId="5CBD786D" w14:textId="77777777" w:rsidTr="00B01904">
        <w:tc>
          <w:tcPr>
            <w:tcW w:w="725" w:type="dxa"/>
            <w:tcBorders>
              <w:top w:val="single" w:sz="4" w:space="0" w:color="auto"/>
              <w:left w:val="single" w:sz="12" w:space="0" w:color="auto"/>
              <w:bottom w:val="single" w:sz="4" w:space="0" w:color="auto"/>
              <w:right w:val="single" w:sz="4" w:space="0" w:color="auto"/>
            </w:tcBorders>
          </w:tcPr>
          <w:p w14:paraId="0379602C" w14:textId="77777777" w:rsidR="00D323E2" w:rsidRPr="00881F3E" w:rsidRDefault="00D323E2" w:rsidP="00445E64">
            <w:pPr>
              <w:rPr>
                <w:sz w:val="20"/>
                <w:szCs w:val="20"/>
              </w:rPr>
            </w:pPr>
            <w:r w:rsidRPr="00881F3E">
              <w:rPr>
                <w:sz w:val="20"/>
                <w:szCs w:val="20"/>
              </w:rPr>
              <w:t>Č:130</w:t>
            </w:r>
          </w:p>
          <w:p w14:paraId="626B2ED5"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44F079B8" w14:textId="08955604" w:rsidR="00D323E2" w:rsidRPr="00881F3E" w:rsidRDefault="00D323E2" w:rsidP="00445E64">
            <w:pPr>
              <w:rPr>
                <w:sz w:val="20"/>
                <w:szCs w:val="20"/>
              </w:rPr>
            </w:pPr>
            <w:r w:rsidRPr="00881F3E">
              <w:rPr>
                <w:sz w:val="20"/>
                <w:szCs w:val="20"/>
              </w:rPr>
              <w:t>Členské štáty určia na účely odseku 2 orgán zodpovedný za uplatňovanie tohto článku. Uvedeným orgánom je príslušný orgán alebo určený orgán.</w:t>
            </w:r>
          </w:p>
        </w:tc>
        <w:tc>
          <w:tcPr>
            <w:tcW w:w="882" w:type="dxa"/>
            <w:tcBorders>
              <w:top w:val="single" w:sz="4" w:space="0" w:color="auto"/>
              <w:left w:val="single" w:sz="4" w:space="0" w:color="auto"/>
              <w:bottom w:val="single" w:sz="4" w:space="0" w:color="auto"/>
              <w:right w:val="single" w:sz="12" w:space="0" w:color="auto"/>
            </w:tcBorders>
          </w:tcPr>
          <w:p w14:paraId="587A679A" w14:textId="5331202F" w:rsidR="00D323E2" w:rsidRPr="00881F3E" w:rsidRDefault="00D323E2" w:rsidP="00445E64">
            <w:pPr>
              <w:jc w:val="center"/>
              <w:rPr>
                <w:i/>
                <w:sz w:val="20"/>
                <w:szCs w:val="20"/>
              </w:rPr>
            </w:pPr>
            <w:r w:rsidRPr="00881F3E">
              <w:rPr>
                <w:b/>
                <w:sz w:val="20"/>
                <w:szCs w:val="20"/>
              </w:rPr>
              <w:t>N</w:t>
            </w:r>
          </w:p>
        </w:tc>
        <w:tc>
          <w:tcPr>
            <w:tcW w:w="992" w:type="dxa"/>
            <w:tcBorders>
              <w:top w:val="single" w:sz="4" w:space="0" w:color="auto"/>
              <w:left w:val="nil"/>
              <w:bottom w:val="single" w:sz="4" w:space="0" w:color="auto"/>
              <w:right w:val="single" w:sz="4" w:space="0" w:color="auto"/>
            </w:tcBorders>
          </w:tcPr>
          <w:p w14:paraId="07CD9146" w14:textId="77777777" w:rsidR="00D323E2" w:rsidRPr="00881F3E" w:rsidRDefault="00D323E2" w:rsidP="00445E64">
            <w:pPr>
              <w:jc w:val="center"/>
              <w:rPr>
                <w:sz w:val="20"/>
                <w:szCs w:val="20"/>
              </w:rPr>
            </w:pPr>
            <w:r w:rsidRPr="00881F3E">
              <w:rPr>
                <w:sz w:val="20"/>
                <w:szCs w:val="20"/>
              </w:rPr>
              <w:t>566/2001</w:t>
            </w:r>
          </w:p>
          <w:p w14:paraId="6AE55E07" w14:textId="181564ED"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7B0C9CF4" w14:textId="0139E516" w:rsidR="00D323E2" w:rsidRPr="00881F3E" w:rsidRDefault="00D323E2" w:rsidP="00445E64">
            <w:pPr>
              <w:pStyle w:val="Normlny0"/>
              <w:jc w:val="center"/>
            </w:pPr>
            <w:r w:rsidRPr="00881F3E">
              <w:t>§ 135</w:t>
            </w:r>
          </w:p>
          <w:p w14:paraId="7C551FA3" w14:textId="1A0BA604" w:rsidR="00D323E2" w:rsidRPr="00881F3E" w:rsidRDefault="00D323E2" w:rsidP="00445E64">
            <w:pPr>
              <w:pStyle w:val="Normlny0"/>
              <w:jc w:val="center"/>
              <w:rPr>
                <w:i/>
              </w:rPr>
            </w:pPr>
            <w:r w:rsidRPr="00881F3E">
              <w:t>O 3</w:t>
            </w:r>
          </w:p>
        </w:tc>
        <w:tc>
          <w:tcPr>
            <w:tcW w:w="3904" w:type="dxa"/>
            <w:tcBorders>
              <w:top w:val="single" w:sz="4" w:space="0" w:color="auto"/>
              <w:left w:val="single" w:sz="4" w:space="0" w:color="auto"/>
              <w:bottom w:val="single" w:sz="4" w:space="0" w:color="auto"/>
              <w:right w:val="single" w:sz="4" w:space="0" w:color="auto"/>
            </w:tcBorders>
          </w:tcPr>
          <w:p w14:paraId="68AB9C09" w14:textId="7CD381D4" w:rsidR="00D323E2" w:rsidRPr="00881F3E" w:rsidRDefault="00D323E2" w:rsidP="00445E64">
            <w:pPr>
              <w:pStyle w:val="Normlny0"/>
              <w:rPr>
                <w:i/>
              </w:rPr>
            </w:pPr>
            <w:r w:rsidRPr="00881F3E">
              <w:t xml:space="preserve">(3) </w:t>
            </w:r>
            <w:r w:rsidRPr="00881F3E">
              <w:rPr>
                <w:shd w:val="clear" w:color="auto" w:fill="FFFFFF"/>
              </w:rPr>
              <w:t>Dohľad podľa odseku 1 vykonáva Národná banka Slovenska.</w:t>
            </w:r>
          </w:p>
        </w:tc>
        <w:tc>
          <w:tcPr>
            <w:tcW w:w="682" w:type="dxa"/>
            <w:tcBorders>
              <w:top w:val="single" w:sz="4" w:space="0" w:color="auto"/>
              <w:left w:val="single" w:sz="4" w:space="0" w:color="auto"/>
              <w:bottom w:val="single" w:sz="4" w:space="0" w:color="auto"/>
              <w:right w:val="single" w:sz="4" w:space="0" w:color="auto"/>
            </w:tcBorders>
          </w:tcPr>
          <w:p w14:paraId="1A8DEDCC" w14:textId="51F18C40" w:rsidR="00D323E2" w:rsidRPr="00881F3E" w:rsidRDefault="00D323E2" w:rsidP="00445E64">
            <w:pPr>
              <w:jc w:val="center"/>
              <w:rPr>
                <w:i/>
                <w:sz w:val="20"/>
                <w:szCs w:val="20"/>
              </w:rPr>
            </w:pPr>
            <w:r w:rsidRPr="00881F3E">
              <w:rPr>
                <w:b/>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1E86D7F" w14:textId="77777777" w:rsidR="00D323E2" w:rsidRPr="00881F3E" w:rsidRDefault="00D323E2" w:rsidP="00445E64">
            <w:pPr>
              <w:pStyle w:val="Nadpis1"/>
              <w:rPr>
                <w:b w:val="0"/>
                <w:bCs w:val="0"/>
                <w:i/>
                <w:sz w:val="20"/>
                <w:szCs w:val="20"/>
              </w:rPr>
            </w:pPr>
          </w:p>
        </w:tc>
      </w:tr>
      <w:tr w:rsidR="00881F3E" w:rsidRPr="00881F3E" w14:paraId="1964BB76" w14:textId="77777777" w:rsidTr="00B01904">
        <w:tc>
          <w:tcPr>
            <w:tcW w:w="725" w:type="dxa"/>
            <w:tcBorders>
              <w:top w:val="single" w:sz="4" w:space="0" w:color="auto"/>
              <w:left w:val="single" w:sz="12" w:space="0" w:color="auto"/>
              <w:bottom w:val="single" w:sz="4" w:space="0" w:color="auto"/>
              <w:right w:val="single" w:sz="4" w:space="0" w:color="auto"/>
            </w:tcBorders>
          </w:tcPr>
          <w:p w14:paraId="6BC1DEE3" w14:textId="77777777" w:rsidR="00D323E2" w:rsidRPr="00881F3E" w:rsidRDefault="00D323E2" w:rsidP="00445E64">
            <w:pPr>
              <w:rPr>
                <w:sz w:val="20"/>
                <w:szCs w:val="20"/>
              </w:rPr>
            </w:pPr>
            <w:r w:rsidRPr="00881F3E">
              <w:rPr>
                <w:sz w:val="20"/>
                <w:szCs w:val="20"/>
              </w:rPr>
              <w:t>Č:130</w:t>
            </w:r>
          </w:p>
          <w:p w14:paraId="07909CE2"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51DF4BAA" w14:textId="77777777" w:rsidR="00D323E2" w:rsidRPr="00881F3E" w:rsidRDefault="00D323E2" w:rsidP="00445E64">
            <w:pPr>
              <w:rPr>
                <w:sz w:val="20"/>
                <w:szCs w:val="20"/>
              </w:rPr>
            </w:pPr>
            <w:r w:rsidRPr="00881F3E">
              <w:rPr>
                <w:sz w:val="20"/>
                <w:szCs w:val="20"/>
              </w:rPr>
              <w:t>Investičné spoločnosti sa na účely odseku 2 zaraďujú do kategórie malých a stredných investičných spoločností v súlade s odporúčaním 2003/361/ES.</w:t>
            </w:r>
          </w:p>
        </w:tc>
        <w:tc>
          <w:tcPr>
            <w:tcW w:w="882" w:type="dxa"/>
            <w:tcBorders>
              <w:top w:val="single" w:sz="4" w:space="0" w:color="auto"/>
              <w:left w:val="single" w:sz="4" w:space="0" w:color="auto"/>
              <w:bottom w:val="single" w:sz="4" w:space="0" w:color="auto"/>
              <w:right w:val="single" w:sz="12" w:space="0" w:color="auto"/>
            </w:tcBorders>
          </w:tcPr>
          <w:p w14:paraId="7E66901F" w14:textId="52A9C5A9" w:rsidR="00D323E2" w:rsidRPr="00881F3E" w:rsidRDefault="00D323E2" w:rsidP="00445E64">
            <w:pPr>
              <w:jc w:val="center"/>
              <w:rPr>
                <w:i/>
                <w:sz w:val="20"/>
                <w:szCs w:val="20"/>
              </w:rPr>
            </w:pPr>
            <w:r w:rsidRPr="00881F3E">
              <w:rPr>
                <w:b/>
                <w:sz w:val="20"/>
                <w:szCs w:val="20"/>
              </w:rPr>
              <w:t>N</w:t>
            </w:r>
          </w:p>
        </w:tc>
        <w:tc>
          <w:tcPr>
            <w:tcW w:w="992" w:type="dxa"/>
            <w:tcBorders>
              <w:top w:val="single" w:sz="4" w:space="0" w:color="auto"/>
              <w:left w:val="nil"/>
              <w:bottom w:val="single" w:sz="4" w:space="0" w:color="auto"/>
              <w:right w:val="single" w:sz="4" w:space="0" w:color="auto"/>
            </w:tcBorders>
          </w:tcPr>
          <w:p w14:paraId="2BD34E36" w14:textId="77777777" w:rsidR="00D323E2" w:rsidRPr="00881F3E" w:rsidRDefault="00D323E2" w:rsidP="00445E64">
            <w:pPr>
              <w:jc w:val="center"/>
              <w:rPr>
                <w:sz w:val="20"/>
                <w:szCs w:val="20"/>
              </w:rPr>
            </w:pPr>
            <w:r w:rsidRPr="00881F3E">
              <w:rPr>
                <w:sz w:val="20"/>
                <w:szCs w:val="20"/>
              </w:rPr>
              <w:t>566/2001</w:t>
            </w:r>
          </w:p>
          <w:p w14:paraId="646C3BB1" w14:textId="77777777" w:rsidR="00D323E2" w:rsidRPr="00881F3E" w:rsidRDefault="00D323E2" w:rsidP="00445E64">
            <w:pPr>
              <w:jc w:val="center"/>
              <w:rPr>
                <w:sz w:val="20"/>
                <w:szCs w:val="20"/>
              </w:rPr>
            </w:pPr>
            <w:r w:rsidRPr="00881F3E">
              <w:rPr>
                <w:sz w:val="20"/>
                <w:szCs w:val="20"/>
              </w:rPr>
              <w:t>a</w:t>
            </w:r>
          </w:p>
          <w:p w14:paraId="3FB3ED86" w14:textId="154DBC8A" w:rsidR="00D323E2" w:rsidRPr="00881F3E" w:rsidRDefault="00D323E2" w:rsidP="00445E64">
            <w:pPr>
              <w:jc w:val="center"/>
              <w:rPr>
                <w:i/>
                <w:sz w:val="20"/>
                <w:szCs w:val="20"/>
              </w:rPr>
            </w:pPr>
            <w:r w:rsidRPr="00881F3E">
              <w:rPr>
                <w:b/>
                <w:sz w:val="20"/>
                <w:szCs w:val="20"/>
              </w:rPr>
              <w:t>návrh zákona čl. II</w:t>
            </w:r>
          </w:p>
        </w:tc>
        <w:tc>
          <w:tcPr>
            <w:tcW w:w="767" w:type="dxa"/>
            <w:tcBorders>
              <w:top w:val="single" w:sz="4" w:space="0" w:color="auto"/>
              <w:left w:val="single" w:sz="4" w:space="0" w:color="auto"/>
              <w:bottom w:val="single" w:sz="4" w:space="0" w:color="auto"/>
              <w:right w:val="single" w:sz="4" w:space="0" w:color="auto"/>
            </w:tcBorders>
          </w:tcPr>
          <w:p w14:paraId="17B617E8" w14:textId="77777777" w:rsidR="00D323E2" w:rsidRPr="00881F3E" w:rsidRDefault="00D323E2" w:rsidP="00445E64">
            <w:pPr>
              <w:pStyle w:val="Normlny0"/>
              <w:jc w:val="center"/>
            </w:pPr>
            <w:r w:rsidRPr="00881F3E">
              <w:t>§ 74d</w:t>
            </w:r>
          </w:p>
          <w:p w14:paraId="74ABF5AF" w14:textId="2ED13BC9" w:rsidR="00D323E2" w:rsidRPr="00881F3E" w:rsidRDefault="00D323E2" w:rsidP="00445E64">
            <w:pPr>
              <w:pStyle w:val="Normlny0"/>
              <w:jc w:val="center"/>
              <w:rPr>
                <w:i/>
              </w:rPr>
            </w:pPr>
            <w:r w:rsidRPr="00881F3E">
              <w:t>O 3</w:t>
            </w:r>
          </w:p>
        </w:tc>
        <w:tc>
          <w:tcPr>
            <w:tcW w:w="3904" w:type="dxa"/>
            <w:tcBorders>
              <w:top w:val="single" w:sz="4" w:space="0" w:color="auto"/>
              <w:left w:val="single" w:sz="4" w:space="0" w:color="auto"/>
              <w:bottom w:val="single" w:sz="4" w:space="0" w:color="auto"/>
              <w:right w:val="single" w:sz="4" w:space="0" w:color="auto"/>
            </w:tcBorders>
          </w:tcPr>
          <w:p w14:paraId="03FD29C6" w14:textId="3A654A51" w:rsidR="00D323E2" w:rsidRPr="00881F3E" w:rsidRDefault="00D323E2" w:rsidP="00445E64">
            <w:pPr>
              <w:pStyle w:val="Normlny0"/>
              <w:rPr>
                <w:i/>
              </w:rPr>
            </w:pPr>
            <w:r w:rsidRPr="00881F3E">
              <w:rPr>
                <w:strike/>
              </w:rPr>
              <w:t>(</w:t>
            </w:r>
            <w:r w:rsidRPr="00881F3E">
              <w:rPr>
                <w:b/>
                <w:strike/>
              </w:rPr>
              <w:t xml:space="preserve">3) Ministerstvo oznámi Komisii informácie o uplatnení výnimky podľa odseku 1 pre obchodníkov s cennými papiermi. </w:t>
            </w:r>
          </w:p>
        </w:tc>
        <w:tc>
          <w:tcPr>
            <w:tcW w:w="682" w:type="dxa"/>
            <w:tcBorders>
              <w:top w:val="single" w:sz="4" w:space="0" w:color="auto"/>
              <w:left w:val="single" w:sz="4" w:space="0" w:color="auto"/>
              <w:bottom w:val="single" w:sz="4" w:space="0" w:color="auto"/>
              <w:right w:val="single" w:sz="4" w:space="0" w:color="auto"/>
            </w:tcBorders>
          </w:tcPr>
          <w:p w14:paraId="22383353" w14:textId="7DFC3B3A" w:rsidR="00D323E2" w:rsidRPr="00881F3E" w:rsidRDefault="00D323E2" w:rsidP="00445E64">
            <w:pPr>
              <w:jc w:val="center"/>
              <w:rPr>
                <w:i/>
                <w:sz w:val="20"/>
                <w:szCs w:val="20"/>
              </w:rPr>
            </w:pPr>
            <w:r w:rsidRPr="00881F3E">
              <w:rPr>
                <w:b/>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115B8F0" w14:textId="77777777" w:rsidR="00D323E2" w:rsidRPr="00881F3E" w:rsidRDefault="00D323E2" w:rsidP="00445E64">
            <w:pPr>
              <w:pStyle w:val="Nadpis1"/>
              <w:rPr>
                <w:b w:val="0"/>
                <w:bCs w:val="0"/>
                <w:i/>
                <w:sz w:val="20"/>
                <w:szCs w:val="20"/>
              </w:rPr>
            </w:pPr>
          </w:p>
        </w:tc>
      </w:tr>
      <w:tr w:rsidR="00881F3E" w:rsidRPr="00881F3E" w14:paraId="5BDDCB38" w14:textId="77777777" w:rsidTr="00B01904">
        <w:tc>
          <w:tcPr>
            <w:tcW w:w="725" w:type="dxa"/>
            <w:tcBorders>
              <w:top w:val="single" w:sz="4" w:space="0" w:color="auto"/>
              <w:left w:val="single" w:sz="12" w:space="0" w:color="auto"/>
              <w:bottom w:val="single" w:sz="4" w:space="0" w:color="auto"/>
              <w:right w:val="single" w:sz="4" w:space="0" w:color="auto"/>
            </w:tcBorders>
          </w:tcPr>
          <w:p w14:paraId="48786367" w14:textId="77777777" w:rsidR="00D323E2" w:rsidRPr="00881F3E" w:rsidRDefault="00D323E2" w:rsidP="00445E64">
            <w:pPr>
              <w:rPr>
                <w:sz w:val="20"/>
                <w:szCs w:val="20"/>
              </w:rPr>
            </w:pPr>
            <w:r w:rsidRPr="00881F3E">
              <w:rPr>
                <w:sz w:val="20"/>
                <w:szCs w:val="20"/>
              </w:rPr>
              <w:t>Č:130</w:t>
            </w:r>
          </w:p>
          <w:p w14:paraId="4D8A2F79"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494C129E" w14:textId="507C587A" w:rsidR="00D323E2" w:rsidRPr="00881F3E" w:rsidRDefault="00D323E2" w:rsidP="00445E64">
            <w:pPr>
              <w:rPr>
                <w:sz w:val="20"/>
                <w:szCs w:val="20"/>
              </w:rPr>
            </w:pPr>
            <w:r w:rsidRPr="00881F3E">
              <w:rPr>
                <w:sz w:val="20"/>
                <w:szCs w:val="20"/>
              </w:rPr>
              <w:t>V prípade, že inštitúcia nesplní v celom rozsahu požiadavku stanovenú v odseku 1 tohto článku, podlieha obmedzeniam týkajúcim sa rozdeľovania uvedeným v článku 141 ods. 2 a 3.</w:t>
            </w:r>
          </w:p>
        </w:tc>
        <w:tc>
          <w:tcPr>
            <w:tcW w:w="882" w:type="dxa"/>
            <w:tcBorders>
              <w:top w:val="single" w:sz="4" w:space="0" w:color="auto"/>
              <w:left w:val="single" w:sz="4" w:space="0" w:color="auto"/>
              <w:bottom w:val="single" w:sz="4" w:space="0" w:color="auto"/>
              <w:right w:val="single" w:sz="12" w:space="0" w:color="auto"/>
            </w:tcBorders>
          </w:tcPr>
          <w:p w14:paraId="06731330" w14:textId="3B84ACBF"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7B3DF79" w14:textId="6BE3E93C" w:rsidR="00D323E2" w:rsidRPr="00881F3E" w:rsidRDefault="00D323E2" w:rsidP="00445E64">
            <w:pPr>
              <w:jc w:val="center"/>
              <w:rPr>
                <w:i/>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1A90DFEE" w14:textId="21779870" w:rsidR="00D323E2" w:rsidRPr="00881F3E" w:rsidRDefault="00D323E2" w:rsidP="00445E64">
            <w:pPr>
              <w:pStyle w:val="Normlny0"/>
              <w:jc w:val="center"/>
              <w:rPr>
                <w:i/>
              </w:rPr>
            </w:pPr>
            <w:r w:rsidRPr="00881F3E">
              <w:t xml:space="preserve">§ 33c O 3 </w:t>
            </w:r>
          </w:p>
        </w:tc>
        <w:tc>
          <w:tcPr>
            <w:tcW w:w="3904" w:type="dxa"/>
            <w:tcBorders>
              <w:top w:val="single" w:sz="4" w:space="0" w:color="auto"/>
              <w:left w:val="single" w:sz="4" w:space="0" w:color="auto"/>
              <w:bottom w:val="single" w:sz="4" w:space="0" w:color="auto"/>
              <w:right w:val="single" w:sz="4" w:space="0" w:color="auto"/>
            </w:tcBorders>
          </w:tcPr>
          <w:p w14:paraId="42EB5F10" w14:textId="041FBB10" w:rsidR="00D323E2" w:rsidRPr="00881F3E" w:rsidRDefault="00D323E2" w:rsidP="00445E64">
            <w:pPr>
              <w:pStyle w:val="Normlny0"/>
              <w:rPr>
                <w:i/>
              </w:rPr>
            </w:pPr>
            <w:r w:rsidRPr="00881F3E">
              <w:t>(3) Ak banka neplní požiadavku podľa odseku 1, podlieha obmedzeniam týkajúcim sa rozdeľovania podľa § 33k ods. 2 a 3.</w:t>
            </w:r>
          </w:p>
        </w:tc>
        <w:tc>
          <w:tcPr>
            <w:tcW w:w="682" w:type="dxa"/>
            <w:tcBorders>
              <w:top w:val="single" w:sz="4" w:space="0" w:color="auto"/>
              <w:left w:val="single" w:sz="4" w:space="0" w:color="auto"/>
              <w:bottom w:val="single" w:sz="4" w:space="0" w:color="auto"/>
              <w:right w:val="single" w:sz="4" w:space="0" w:color="auto"/>
            </w:tcBorders>
          </w:tcPr>
          <w:p w14:paraId="5AAACC17" w14:textId="5057F508"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564820B" w14:textId="77777777" w:rsidR="00D323E2" w:rsidRPr="00881F3E" w:rsidRDefault="00D323E2" w:rsidP="00445E64">
            <w:pPr>
              <w:pStyle w:val="Nadpis1"/>
              <w:rPr>
                <w:b w:val="0"/>
                <w:bCs w:val="0"/>
                <w:i/>
                <w:sz w:val="20"/>
                <w:szCs w:val="20"/>
              </w:rPr>
            </w:pPr>
          </w:p>
        </w:tc>
      </w:tr>
      <w:tr w:rsidR="00881F3E" w:rsidRPr="00881F3E" w14:paraId="33C457A2"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6C9FA69" w14:textId="77777777" w:rsidR="00D323E2" w:rsidRPr="00881F3E" w:rsidRDefault="00D323E2" w:rsidP="00445E64">
            <w:pPr>
              <w:rPr>
                <w:b/>
                <w:sz w:val="20"/>
                <w:szCs w:val="20"/>
              </w:rPr>
            </w:pPr>
            <w:r w:rsidRPr="00881F3E">
              <w:rPr>
                <w:b/>
                <w:sz w:val="20"/>
                <w:szCs w:val="20"/>
              </w:rPr>
              <w:t>B:47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86A87" w14:textId="77777777" w:rsidR="00D323E2" w:rsidRPr="00881F3E" w:rsidRDefault="00D323E2" w:rsidP="00445E64">
            <w:pPr>
              <w:rPr>
                <w:b/>
                <w:sz w:val="20"/>
                <w:szCs w:val="20"/>
              </w:rPr>
            </w:pPr>
            <w:r w:rsidRPr="00881F3E">
              <w:rPr>
                <w:b/>
                <w:sz w:val="20"/>
                <w:szCs w:val="20"/>
              </w:rPr>
              <w:t>Článok 131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B3BBBD3"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DA14E05"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ACA6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431F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E2C2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DF837E" w14:textId="77777777" w:rsidR="00D323E2" w:rsidRPr="00881F3E" w:rsidRDefault="00D323E2" w:rsidP="00445E64">
            <w:pPr>
              <w:pStyle w:val="Nadpis1"/>
              <w:rPr>
                <w:bCs w:val="0"/>
                <w:sz w:val="20"/>
                <w:szCs w:val="20"/>
              </w:rPr>
            </w:pPr>
          </w:p>
        </w:tc>
      </w:tr>
      <w:tr w:rsidR="00881F3E" w:rsidRPr="00881F3E" w14:paraId="08DF3EB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62BA0C" w14:textId="77777777" w:rsidR="00D323E2" w:rsidRPr="00881F3E" w:rsidRDefault="00D323E2" w:rsidP="00445E64">
            <w:pPr>
              <w:rPr>
                <w:b/>
                <w:sz w:val="20"/>
                <w:szCs w:val="20"/>
              </w:rPr>
            </w:pPr>
            <w:r w:rsidRPr="00881F3E">
              <w:rPr>
                <w:b/>
                <w:sz w:val="20"/>
                <w:szCs w:val="20"/>
              </w:rPr>
              <w:t>B:47</w:t>
            </w:r>
          </w:p>
          <w:p w14:paraId="7C8809D0"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D7E41" w14:textId="77777777" w:rsidR="00D323E2" w:rsidRPr="00881F3E" w:rsidRDefault="00D323E2" w:rsidP="00445E64">
            <w:pPr>
              <w:rPr>
                <w:b/>
                <w:sz w:val="20"/>
                <w:szCs w:val="20"/>
              </w:rPr>
            </w:pPr>
            <w:r w:rsidRPr="00881F3E">
              <w:rPr>
                <w:b/>
                <w:sz w:val="20"/>
                <w:szCs w:val="20"/>
              </w:rPr>
              <w:t>Odsek 1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1149AB"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D441EF4"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45DF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5B927"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CE0A4"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D52B465" w14:textId="77777777" w:rsidR="00D323E2" w:rsidRPr="00881F3E" w:rsidRDefault="00D323E2" w:rsidP="00445E64">
            <w:pPr>
              <w:pStyle w:val="Nadpis1"/>
              <w:rPr>
                <w:bCs w:val="0"/>
                <w:sz w:val="20"/>
                <w:szCs w:val="20"/>
              </w:rPr>
            </w:pPr>
          </w:p>
        </w:tc>
      </w:tr>
      <w:tr w:rsidR="00881F3E" w:rsidRPr="00881F3E" w14:paraId="7C1077F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776AD67" w14:textId="77777777" w:rsidR="00D323E2" w:rsidRPr="00881F3E" w:rsidRDefault="00D323E2" w:rsidP="00445E64">
            <w:pPr>
              <w:rPr>
                <w:sz w:val="20"/>
                <w:szCs w:val="20"/>
              </w:rPr>
            </w:pPr>
            <w:r w:rsidRPr="00881F3E">
              <w:rPr>
                <w:sz w:val="20"/>
                <w:szCs w:val="20"/>
              </w:rPr>
              <w:t>Č:131</w:t>
            </w:r>
          </w:p>
          <w:p w14:paraId="1EE732F8"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0254647" w14:textId="77777777" w:rsidR="001468C1" w:rsidRPr="00881F3E" w:rsidRDefault="00D323E2" w:rsidP="00445E64">
            <w:pPr>
              <w:rPr>
                <w:sz w:val="20"/>
                <w:szCs w:val="20"/>
              </w:rPr>
            </w:pPr>
            <w:r w:rsidRPr="00881F3E">
              <w:rPr>
                <w:sz w:val="20"/>
                <w:szCs w:val="20"/>
              </w:rPr>
              <w:t xml:space="preserve">Členské štáty určia orgán zodpovedný za identifikáciu G-SII na konsolidovanom základe, a podľa potreby na individuálnom, subkonsolidovanom alebo konsolidovanom základe inak systémovo významných inštitúcií (ďalej len „O-SII“), ktorým bolo udelené povolenie v ich jurisdikcii. Uvedeným orgánom je príslušný orgán alebo určený orgán. </w:t>
            </w:r>
          </w:p>
          <w:p w14:paraId="408E59BA" w14:textId="77777777" w:rsidR="001468C1" w:rsidRPr="00881F3E" w:rsidRDefault="001468C1" w:rsidP="00445E64">
            <w:pPr>
              <w:rPr>
                <w:sz w:val="20"/>
                <w:szCs w:val="20"/>
              </w:rPr>
            </w:pPr>
          </w:p>
          <w:p w14:paraId="269B12F6" w14:textId="61060F85" w:rsidR="00D323E2" w:rsidRPr="00881F3E" w:rsidRDefault="00D323E2" w:rsidP="00445E64">
            <w:pPr>
              <w:rPr>
                <w:sz w:val="20"/>
                <w:szCs w:val="20"/>
              </w:rPr>
            </w:pPr>
            <w:r w:rsidRPr="00881F3E">
              <w:rPr>
                <w:sz w:val="20"/>
                <w:szCs w:val="20"/>
              </w:rPr>
              <w:t>Členské štáty môžu určiť viac ako jeden orgán.</w:t>
            </w:r>
          </w:p>
          <w:p w14:paraId="406944B9" w14:textId="77777777" w:rsidR="00D323E2" w:rsidRPr="00881F3E" w:rsidRDefault="00D323E2" w:rsidP="00445E64">
            <w:pPr>
              <w:rPr>
                <w:sz w:val="20"/>
                <w:szCs w:val="20"/>
              </w:rPr>
            </w:pPr>
          </w:p>
          <w:p w14:paraId="26332A0E" w14:textId="77777777" w:rsidR="00D323E2" w:rsidRPr="00881F3E" w:rsidRDefault="00D323E2" w:rsidP="00445E64">
            <w:pPr>
              <w:rPr>
                <w:sz w:val="20"/>
                <w:szCs w:val="20"/>
              </w:rPr>
            </w:pPr>
            <w:r w:rsidRPr="00881F3E">
              <w:rPr>
                <w:sz w:val="20"/>
                <w:szCs w:val="20"/>
              </w:rPr>
              <w:t>G-</w:t>
            </w:r>
            <w:proofErr w:type="spellStart"/>
            <w:r w:rsidRPr="00881F3E">
              <w:rPr>
                <w:sz w:val="20"/>
                <w:szCs w:val="20"/>
              </w:rPr>
              <w:t>SIIs</w:t>
            </w:r>
            <w:proofErr w:type="spellEnd"/>
            <w:r w:rsidRPr="00881F3E">
              <w:rPr>
                <w:sz w:val="20"/>
                <w:szCs w:val="20"/>
              </w:rPr>
              <w:t xml:space="preserve"> je ktorýkoľvek z týchto subjektov:</w:t>
            </w:r>
          </w:p>
          <w:p w14:paraId="13E127E4" w14:textId="77777777" w:rsidR="00D323E2" w:rsidRPr="00881F3E" w:rsidRDefault="00D323E2" w:rsidP="00445E64">
            <w:pPr>
              <w:pStyle w:val="Odsekzoznamu"/>
              <w:numPr>
                <w:ilvl w:val="0"/>
                <w:numId w:val="51"/>
              </w:numPr>
              <w:rPr>
                <w:sz w:val="20"/>
                <w:szCs w:val="20"/>
              </w:rPr>
            </w:pPr>
            <w:r w:rsidRPr="00881F3E">
              <w:rPr>
                <w:sz w:val="20"/>
                <w:szCs w:val="20"/>
              </w:rPr>
              <w:t>skupina vedená materskou inštitúciou v EÚ, materskou finančnou holdingovou spoločnosťou v EÚ alebo materskou zmiešanou finančnou holdingovou spoločnosťou v EÚ alebo</w:t>
            </w:r>
          </w:p>
          <w:p w14:paraId="3FC41046" w14:textId="77777777" w:rsidR="00D323E2" w:rsidRPr="00881F3E" w:rsidRDefault="00D323E2" w:rsidP="00445E64">
            <w:pPr>
              <w:pStyle w:val="Odsekzoznamu"/>
              <w:numPr>
                <w:ilvl w:val="0"/>
                <w:numId w:val="51"/>
              </w:numPr>
              <w:rPr>
                <w:sz w:val="20"/>
                <w:szCs w:val="20"/>
              </w:rPr>
            </w:pPr>
            <w:r w:rsidRPr="00881F3E">
              <w:rPr>
                <w:sz w:val="20"/>
                <w:szCs w:val="20"/>
              </w:rPr>
              <w:t>inštitúcia, ktorá nie je dcérskou spoločnosťou materskej inštitúcie v EÚ, materskej finančnej holdingovej spoločnosti v EÚ alebo materskej zmiešanej finančnej holdingovej spoločnosti v EÚ.</w:t>
            </w:r>
          </w:p>
          <w:p w14:paraId="5FB11AFB" w14:textId="77777777" w:rsidR="00D323E2" w:rsidRPr="00881F3E" w:rsidRDefault="00D323E2" w:rsidP="00445E64">
            <w:pPr>
              <w:rPr>
                <w:sz w:val="20"/>
                <w:szCs w:val="20"/>
              </w:rPr>
            </w:pPr>
          </w:p>
          <w:p w14:paraId="184B149D" w14:textId="77777777" w:rsidR="00D323E2" w:rsidRPr="00881F3E" w:rsidRDefault="00D323E2" w:rsidP="00445E64">
            <w:pPr>
              <w:rPr>
                <w:sz w:val="20"/>
                <w:szCs w:val="20"/>
              </w:rPr>
            </w:pPr>
          </w:p>
          <w:p w14:paraId="13629C99" w14:textId="77777777" w:rsidR="00D323E2" w:rsidRPr="00881F3E" w:rsidRDefault="00D323E2" w:rsidP="00445E64">
            <w:pPr>
              <w:rPr>
                <w:sz w:val="20"/>
                <w:szCs w:val="20"/>
              </w:rPr>
            </w:pPr>
          </w:p>
          <w:p w14:paraId="491E5556" w14:textId="77777777" w:rsidR="00D323E2" w:rsidRPr="00881F3E" w:rsidRDefault="00D323E2" w:rsidP="00445E64">
            <w:pPr>
              <w:rPr>
                <w:sz w:val="20"/>
                <w:szCs w:val="20"/>
              </w:rPr>
            </w:pPr>
          </w:p>
          <w:p w14:paraId="2BBCABD5" w14:textId="77777777" w:rsidR="00D323E2" w:rsidRPr="00881F3E" w:rsidRDefault="00D323E2" w:rsidP="00445E64">
            <w:pPr>
              <w:rPr>
                <w:sz w:val="20"/>
                <w:szCs w:val="20"/>
              </w:rPr>
            </w:pPr>
          </w:p>
          <w:p w14:paraId="0018D59C" w14:textId="77777777" w:rsidR="00D323E2" w:rsidRPr="00881F3E" w:rsidRDefault="00D323E2" w:rsidP="00445E64">
            <w:pPr>
              <w:rPr>
                <w:sz w:val="20"/>
                <w:szCs w:val="20"/>
              </w:rPr>
            </w:pPr>
          </w:p>
          <w:p w14:paraId="53C7833C" w14:textId="77777777" w:rsidR="00D323E2" w:rsidRPr="00881F3E" w:rsidRDefault="00D323E2" w:rsidP="00445E64">
            <w:pPr>
              <w:rPr>
                <w:sz w:val="20"/>
                <w:szCs w:val="20"/>
              </w:rPr>
            </w:pPr>
          </w:p>
          <w:p w14:paraId="28026C2B" w14:textId="77777777" w:rsidR="00D323E2" w:rsidRPr="00881F3E" w:rsidRDefault="00D323E2" w:rsidP="00445E64">
            <w:pPr>
              <w:rPr>
                <w:sz w:val="20"/>
                <w:szCs w:val="20"/>
              </w:rPr>
            </w:pPr>
          </w:p>
          <w:p w14:paraId="7FFC66CA" w14:textId="77777777" w:rsidR="00D323E2" w:rsidRPr="00881F3E" w:rsidRDefault="00D323E2" w:rsidP="00445E64">
            <w:pPr>
              <w:rPr>
                <w:sz w:val="20"/>
                <w:szCs w:val="20"/>
              </w:rPr>
            </w:pPr>
          </w:p>
          <w:p w14:paraId="2FC48E2A" w14:textId="77777777" w:rsidR="00D323E2" w:rsidRPr="00881F3E" w:rsidRDefault="00D323E2" w:rsidP="00445E64">
            <w:pPr>
              <w:rPr>
                <w:sz w:val="20"/>
                <w:szCs w:val="20"/>
              </w:rPr>
            </w:pPr>
          </w:p>
          <w:p w14:paraId="110043EE" w14:textId="77777777" w:rsidR="00D323E2" w:rsidRPr="00881F3E" w:rsidRDefault="00D323E2" w:rsidP="00445E64">
            <w:pPr>
              <w:rPr>
                <w:sz w:val="20"/>
                <w:szCs w:val="20"/>
              </w:rPr>
            </w:pPr>
          </w:p>
          <w:p w14:paraId="523AAE58" w14:textId="77777777" w:rsidR="00D323E2" w:rsidRPr="00881F3E" w:rsidRDefault="00D323E2" w:rsidP="00445E64">
            <w:pPr>
              <w:rPr>
                <w:sz w:val="20"/>
                <w:szCs w:val="20"/>
              </w:rPr>
            </w:pPr>
          </w:p>
          <w:p w14:paraId="217E55A9" w14:textId="77777777" w:rsidR="00D323E2" w:rsidRPr="00881F3E" w:rsidRDefault="00D323E2" w:rsidP="00445E64">
            <w:pPr>
              <w:rPr>
                <w:sz w:val="20"/>
                <w:szCs w:val="20"/>
              </w:rPr>
            </w:pPr>
            <w:r w:rsidRPr="00881F3E">
              <w:rPr>
                <w:sz w:val="20"/>
                <w:szCs w:val="20"/>
              </w:rPr>
              <w:t>O-SII môžu byť buď inštitúciou alebo skupinou, ktorú vedie materská inštitúcia v EÚ, materská finančná holdingová spoločnosť v EÚ, materská zmiešaná finančná holdingová spoločnosť v EÚ, materská inštitúcia v členskom štáte, materská finančná holdingová spoločnosť v členskom štáte alebo materská zmiešaná finančná holdingová spoločnosť v členskom štáte.“;</w:t>
            </w:r>
          </w:p>
          <w:p w14:paraId="06A906D2" w14:textId="77777777" w:rsidR="00D323E2" w:rsidRPr="00881F3E" w:rsidRDefault="00D323E2" w:rsidP="00445E64">
            <w:pPr>
              <w:rPr>
                <w:sz w:val="20"/>
                <w:szCs w:val="20"/>
              </w:rPr>
            </w:pPr>
          </w:p>
          <w:p w14:paraId="2864E8F3" w14:textId="23661766"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82B60A6" w14:textId="77777777" w:rsidR="00D323E2" w:rsidRPr="00881F3E" w:rsidRDefault="00D323E2" w:rsidP="00445E64">
            <w:pPr>
              <w:jc w:val="center"/>
              <w:rPr>
                <w:sz w:val="20"/>
                <w:szCs w:val="20"/>
              </w:rPr>
            </w:pPr>
            <w:r w:rsidRPr="00881F3E">
              <w:rPr>
                <w:sz w:val="20"/>
                <w:szCs w:val="20"/>
              </w:rPr>
              <w:lastRenderedPageBreak/>
              <w:t>N</w:t>
            </w:r>
          </w:p>
          <w:p w14:paraId="03278505" w14:textId="77777777" w:rsidR="00FD1E2E" w:rsidRPr="00881F3E" w:rsidRDefault="00FD1E2E" w:rsidP="00445E64">
            <w:pPr>
              <w:jc w:val="center"/>
              <w:rPr>
                <w:sz w:val="20"/>
                <w:szCs w:val="20"/>
              </w:rPr>
            </w:pPr>
          </w:p>
          <w:p w14:paraId="1E26B396" w14:textId="77777777" w:rsidR="00FD1E2E" w:rsidRPr="00881F3E" w:rsidRDefault="00FD1E2E" w:rsidP="00445E64">
            <w:pPr>
              <w:jc w:val="center"/>
              <w:rPr>
                <w:sz w:val="20"/>
                <w:szCs w:val="20"/>
              </w:rPr>
            </w:pPr>
          </w:p>
          <w:p w14:paraId="4DC43FC2" w14:textId="77777777" w:rsidR="00FD1E2E" w:rsidRPr="00881F3E" w:rsidRDefault="00FD1E2E" w:rsidP="00445E64">
            <w:pPr>
              <w:jc w:val="center"/>
              <w:rPr>
                <w:sz w:val="20"/>
                <w:szCs w:val="20"/>
              </w:rPr>
            </w:pPr>
          </w:p>
          <w:p w14:paraId="7CCEE424" w14:textId="77777777" w:rsidR="00FD1E2E" w:rsidRPr="00881F3E" w:rsidRDefault="00FD1E2E" w:rsidP="00445E64">
            <w:pPr>
              <w:jc w:val="center"/>
              <w:rPr>
                <w:sz w:val="20"/>
                <w:szCs w:val="20"/>
              </w:rPr>
            </w:pPr>
          </w:p>
          <w:p w14:paraId="30150A70" w14:textId="77777777" w:rsidR="001468C1" w:rsidRPr="00881F3E" w:rsidRDefault="001468C1" w:rsidP="00445E64">
            <w:pPr>
              <w:jc w:val="center"/>
              <w:rPr>
                <w:sz w:val="20"/>
                <w:szCs w:val="20"/>
              </w:rPr>
            </w:pPr>
          </w:p>
          <w:p w14:paraId="323E4AAC" w14:textId="77777777" w:rsidR="001468C1" w:rsidRPr="00881F3E" w:rsidRDefault="001468C1" w:rsidP="00445E64">
            <w:pPr>
              <w:jc w:val="center"/>
              <w:rPr>
                <w:sz w:val="20"/>
                <w:szCs w:val="20"/>
              </w:rPr>
            </w:pPr>
          </w:p>
          <w:p w14:paraId="28134426" w14:textId="77777777" w:rsidR="00FD1E2E" w:rsidRPr="00881F3E" w:rsidRDefault="00FD1E2E" w:rsidP="00445E64">
            <w:pPr>
              <w:jc w:val="center"/>
              <w:rPr>
                <w:sz w:val="20"/>
                <w:szCs w:val="20"/>
              </w:rPr>
            </w:pPr>
            <w:r w:rsidRPr="00881F3E">
              <w:rPr>
                <w:sz w:val="20"/>
                <w:szCs w:val="20"/>
              </w:rPr>
              <w:t>D</w:t>
            </w:r>
          </w:p>
          <w:p w14:paraId="18D0A88E" w14:textId="77777777" w:rsidR="00FD1E2E" w:rsidRPr="00881F3E" w:rsidRDefault="00FD1E2E" w:rsidP="00445E64">
            <w:pPr>
              <w:jc w:val="center"/>
              <w:rPr>
                <w:sz w:val="20"/>
                <w:szCs w:val="20"/>
              </w:rPr>
            </w:pPr>
          </w:p>
          <w:p w14:paraId="42497CFB" w14:textId="4E14C218" w:rsidR="00FD1E2E" w:rsidRPr="00881F3E" w:rsidRDefault="00FD1E2E"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60E497F9" w14:textId="58928262" w:rsidR="00D323E2" w:rsidRPr="00881F3E" w:rsidRDefault="00D323E2" w:rsidP="00445E64">
            <w:pPr>
              <w:jc w:val="center"/>
              <w:rPr>
                <w:b/>
                <w:sz w:val="20"/>
                <w:szCs w:val="20"/>
              </w:rPr>
            </w:pPr>
            <w:r w:rsidRPr="00881F3E">
              <w:rPr>
                <w:b/>
                <w:sz w:val="20"/>
                <w:szCs w:val="20"/>
              </w:rPr>
              <w:t>Návrh zákona čl. I</w:t>
            </w:r>
          </w:p>
          <w:p w14:paraId="3CA727C3" w14:textId="77777777" w:rsidR="00D323E2" w:rsidRPr="00881F3E" w:rsidRDefault="00D323E2" w:rsidP="00445E64">
            <w:pPr>
              <w:jc w:val="center"/>
              <w:rPr>
                <w:sz w:val="20"/>
                <w:szCs w:val="20"/>
              </w:rPr>
            </w:pPr>
          </w:p>
          <w:p w14:paraId="73AD4ACA" w14:textId="77777777" w:rsidR="00D323E2" w:rsidRPr="00881F3E" w:rsidRDefault="00D323E2" w:rsidP="00445E64">
            <w:pPr>
              <w:jc w:val="center"/>
              <w:rPr>
                <w:sz w:val="20"/>
                <w:szCs w:val="20"/>
              </w:rPr>
            </w:pPr>
          </w:p>
          <w:p w14:paraId="226ED11C" w14:textId="77777777" w:rsidR="001468C1" w:rsidRPr="00881F3E" w:rsidRDefault="001468C1" w:rsidP="00445E64">
            <w:pPr>
              <w:jc w:val="center"/>
              <w:rPr>
                <w:sz w:val="20"/>
                <w:szCs w:val="20"/>
              </w:rPr>
            </w:pPr>
          </w:p>
          <w:p w14:paraId="1058ED2D" w14:textId="77777777" w:rsidR="001468C1" w:rsidRPr="00881F3E" w:rsidRDefault="001468C1" w:rsidP="00445E64">
            <w:pPr>
              <w:jc w:val="center"/>
              <w:rPr>
                <w:sz w:val="20"/>
                <w:szCs w:val="20"/>
              </w:rPr>
            </w:pPr>
          </w:p>
          <w:p w14:paraId="3E8F8E32" w14:textId="77777777" w:rsidR="001468C1" w:rsidRPr="00881F3E" w:rsidRDefault="001468C1" w:rsidP="00445E64">
            <w:pPr>
              <w:jc w:val="center"/>
              <w:rPr>
                <w:sz w:val="20"/>
                <w:szCs w:val="20"/>
              </w:rPr>
            </w:pPr>
          </w:p>
          <w:p w14:paraId="244EEC82" w14:textId="77777777" w:rsidR="001468C1" w:rsidRPr="00881F3E" w:rsidRDefault="001468C1" w:rsidP="00445E64">
            <w:pPr>
              <w:jc w:val="center"/>
              <w:rPr>
                <w:sz w:val="20"/>
                <w:szCs w:val="20"/>
              </w:rPr>
            </w:pPr>
          </w:p>
          <w:p w14:paraId="2A856591" w14:textId="77777777" w:rsidR="001468C1" w:rsidRPr="00881F3E" w:rsidRDefault="001468C1" w:rsidP="00445E64">
            <w:pPr>
              <w:jc w:val="center"/>
              <w:rPr>
                <w:b/>
                <w:sz w:val="20"/>
                <w:szCs w:val="20"/>
              </w:rPr>
            </w:pPr>
            <w:r w:rsidRPr="00881F3E">
              <w:rPr>
                <w:b/>
                <w:sz w:val="20"/>
                <w:szCs w:val="20"/>
              </w:rPr>
              <w:t>Návrh zákona čl. I</w:t>
            </w:r>
          </w:p>
          <w:p w14:paraId="5A1B1740" w14:textId="77777777" w:rsidR="00D323E2" w:rsidRPr="00881F3E" w:rsidRDefault="00D323E2" w:rsidP="00445E64">
            <w:pPr>
              <w:jc w:val="center"/>
              <w:rPr>
                <w:sz w:val="20"/>
                <w:szCs w:val="20"/>
              </w:rPr>
            </w:pPr>
          </w:p>
          <w:p w14:paraId="184C86B2" w14:textId="40997435"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981E3EC" w14:textId="77777777"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1 </w:t>
            </w:r>
          </w:p>
          <w:p w14:paraId="1711A0A4"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1A4C672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001D35A2"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4BEA1198"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7B9F36C1" w14:textId="77777777" w:rsidR="00D323E2" w:rsidRPr="00881F3E" w:rsidRDefault="00D323E2" w:rsidP="00445E64">
            <w:pPr>
              <w:pStyle w:val="Spiatonadresanaoblke"/>
              <w:jc w:val="center"/>
              <w:rPr>
                <w:b w:val="0"/>
                <w:bCs w:val="0"/>
                <w:color w:val="auto"/>
                <w14:shadow w14:blurRad="0" w14:dist="0" w14:dir="0" w14:sx="0" w14:sy="0" w14:kx="0" w14:ky="0" w14:algn="none">
                  <w14:srgbClr w14:val="000000"/>
                </w14:shadow>
              </w:rPr>
            </w:pPr>
          </w:p>
          <w:p w14:paraId="2C1EDBE1" w14:textId="77777777" w:rsidR="001468C1" w:rsidRPr="00881F3E" w:rsidRDefault="001468C1" w:rsidP="00445E64">
            <w:pPr>
              <w:pStyle w:val="Spiatonadresanaoblke"/>
              <w:jc w:val="center"/>
              <w:rPr>
                <w:b w:val="0"/>
                <w:bCs w:val="0"/>
                <w:color w:val="auto"/>
                <w14:shadow w14:blurRad="0" w14:dist="0" w14:dir="0" w14:sx="0" w14:sy="0" w14:kx="0" w14:ky="0" w14:algn="none">
                  <w14:srgbClr w14:val="000000"/>
                </w14:shadow>
              </w:rPr>
            </w:pPr>
          </w:p>
          <w:p w14:paraId="36E61BA2" w14:textId="77777777" w:rsidR="001468C1" w:rsidRPr="00881F3E" w:rsidRDefault="001468C1" w:rsidP="00445E64">
            <w:pPr>
              <w:pStyle w:val="Spiatonadresanaoblke"/>
              <w:jc w:val="center"/>
              <w:rPr>
                <w:b w:val="0"/>
                <w:bCs w:val="0"/>
                <w:color w:val="auto"/>
                <w14:shadow w14:blurRad="0" w14:dist="0" w14:dir="0" w14:sx="0" w14:sy="0" w14:kx="0" w14:ky="0" w14:algn="none">
                  <w14:srgbClr w14:val="000000"/>
                </w14:shadow>
              </w:rPr>
            </w:pPr>
          </w:p>
          <w:p w14:paraId="26047F14" w14:textId="77777777"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33a </w:t>
            </w:r>
          </w:p>
          <w:p w14:paraId="5D42CBA6" w14:textId="77777777" w:rsidR="00D323E2" w:rsidRPr="00881F3E" w:rsidRDefault="00D323E2" w:rsidP="00445E64">
            <w:pPr>
              <w:pStyle w:val="Normlny0"/>
              <w:jc w:val="center"/>
              <w:rPr>
                <w:b/>
              </w:rPr>
            </w:pPr>
            <w:r w:rsidRPr="00881F3E">
              <w:rPr>
                <w:b/>
              </w:rPr>
              <w:t xml:space="preserve">O 1 </w:t>
            </w:r>
          </w:p>
          <w:p w14:paraId="4AD82884" w14:textId="668B91DE" w:rsidR="00D323E2" w:rsidRPr="00881F3E" w:rsidRDefault="00D323E2" w:rsidP="00445E64">
            <w:pPr>
              <w:pStyle w:val="Normlny0"/>
              <w:jc w:val="center"/>
              <w:rPr>
                <w:i/>
              </w:rPr>
            </w:pPr>
            <w:r w:rsidRPr="00881F3E">
              <w:rPr>
                <w:b/>
              </w:rPr>
              <w:t>P b) a c)</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1750DAB" w14:textId="57E48CED" w:rsidR="00D323E2" w:rsidRPr="00881F3E" w:rsidRDefault="00D323E2" w:rsidP="00445E64">
            <w:pPr>
              <w:rPr>
                <w:b/>
                <w:sz w:val="20"/>
                <w:szCs w:val="20"/>
              </w:rPr>
            </w:pPr>
            <w:r w:rsidRPr="00881F3E">
              <w:rPr>
                <w:b/>
                <w:sz w:val="20"/>
                <w:szCs w:val="20"/>
              </w:rPr>
              <w:t xml:space="preserve">(1) </w:t>
            </w:r>
            <w:r w:rsidR="00114947" w:rsidRPr="00881F3E">
              <w:rPr>
                <w:b/>
                <w:sz w:val="20"/>
                <w:szCs w:val="20"/>
              </w:rPr>
              <w:t>Národná banka Slovenska rozhodne o určení G-SII podľa odseku 2 na konsolidovanom základe a rozhodne o určení O-SII podľa odseku 4 na individuálnom základe, konsolidovanom základe alebo subkonsolidovanom základe.</w:t>
            </w:r>
          </w:p>
          <w:p w14:paraId="3CDE3E94" w14:textId="77777777" w:rsidR="00D323E2" w:rsidRPr="00881F3E" w:rsidRDefault="00D323E2" w:rsidP="00445E64">
            <w:pPr>
              <w:rPr>
                <w:sz w:val="20"/>
                <w:szCs w:val="20"/>
              </w:rPr>
            </w:pPr>
          </w:p>
          <w:p w14:paraId="34BEE7F9" w14:textId="77777777" w:rsidR="001468C1" w:rsidRPr="00881F3E" w:rsidRDefault="001468C1" w:rsidP="00445E64">
            <w:pPr>
              <w:rPr>
                <w:sz w:val="20"/>
                <w:szCs w:val="20"/>
              </w:rPr>
            </w:pPr>
          </w:p>
          <w:p w14:paraId="1AD6184C" w14:textId="77777777" w:rsidR="001468C1" w:rsidRPr="00881F3E" w:rsidRDefault="001468C1" w:rsidP="00445E64">
            <w:pPr>
              <w:rPr>
                <w:sz w:val="20"/>
                <w:szCs w:val="20"/>
              </w:rPr>
            </w:pPr>
          </w:p>
          <w:p w14:paraId="229A179D" w14:textId="77777777" w:rsidR="00D323E2" w:rsidRPr="00881F3E" w:rsidRDefault="00D323E2" w:rsidP="00445E64">
            <w:pPr>
              <w:rPr>
                <w:b/>
                <w:sz w:val="20"/>
                <w:szCs w:val="20"/>
              </w:rPr>
            </w:pPr>
            <w:r w:rsidRPr="00881F3E">
              <w:rPr>
                <w:b/>
                <w:sz w:val="20"/>
                <w:szCs w:val="20"/>
              </w:rPr>
              <w:t>Na účely tohto zákona sa rozumie</w:t>
            </w:r>
          </w:p>
          <w:p w14:paraId="0F787112" w14:textId="31D65F77" w:rsidR="00D323E2" w:rsidRPr="00881F3E" w:rsidRDefault="00D323E2" w:rsidP="00445E64">
            <w:pPr>
              <w:ind w:left="382" w:hanging="382"/>
              <w:rPr>
                <w:b/>
                <w:sz w:val="20"/>
                <w:szCs w:val="20"/>
              </w:rPr>
            </w:pPr>
            <w:r w:rsidRPr="00881F3E">
              <w:rPr>
                <w:b/>
                <w:sz w:val="20"/>
                <w:szCs w:val="20"/>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w:t>
            </w:r>
            <w:r w:rsidRPr="00881F3E">
              <w:rPr>
                <w:b/>
                <w:sz w:val="20"/>
                <w:szCs w:val="20"/>
              </w:rPr>
              <w:lastRenderedPageBreak/>
              <w:t>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w:t>
            </w:r>
            <w:r w:rsidR="00114947" w:rsidRPr="00881F3E">
              <w:rPr>
                <w:b/>
                <w:sz w:val="20"/>
                <w:szCs w:val="20"/>
              </w:rPr>
              <w:t>ej spoločnosti v Európskej únii,</w:t>
            </w:r>
          </w:p>
          <w:p w14:paraId="24EC4CCD" w14:textId="77777777" w:rsidR="00D323E2" w:rsidRPr="00881F3E" w:rsidRDefault="00D323E2" w:rsidP="00445E64">
            <w:pPr>
              <w:ind w:left="426"/>
              <w:jc w:val="both"/>
              <w:rPr>
                <w:b/>
                <w:i/>
                <w:sz w:val="20"/>
                <w:szCs w:val="20"/>
              </w:rPr>
            </w:pPr>
          </w:p>
          <w:p w14:paraId="61971F3A" w14:textId="45BA5B37" w:rsidR="00D323E2" w:rsidRPr="00881F3E" w:rsidRDefault="00D323E2" w:rsidP="00445E64">
            <w:pPr>
              <w:ind w:left="382" w:hanging="382"/>
              <w:rPr>
                <w:i/>
              </w:rPr>
            </w:pPr>
            <w:r w:rsidRPr="00881F3E">
              <w:rPr>
                <w:b/>
                <w:sz w:val="20"/>
                <w:szCs w:val="20"/>
              </w:rPr>
              <w:t>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w:t>
            </w:r>
            <w:r w:rsidR="00114947" w:rsidRPr="00881F3E">
              <w:rPr>
                <w:b/>
                <w:sz w:val="20"/>
                <w:szCs w:val="20"/>
              </w:rPr>
              <w:t xml:space="preserve"> finančná holdingová spoločnosť,</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AC3761D" w14:textId="77777777" w:rsidR="00D323E2" w:rsidRPr="00881F3E" w:rsidRDefault="00D323E2" w:rsidP="00445E64">
            <w:pPr>
              <w:jc w:val="center"/>
              <w:rPr>
                <w:sz w:val="20"/>
                <w:szCs w:val="20"/>
              </w:rPr>
            </w:pPr>
            <w:r w:rsidRPr="00881F3E">
              <w:rPr>
                <w:sz w:val="20"/>
                <w:szCs w:val="20"/>
              </w:rPr>
              <w:lastRenderedPageBreak/>
              <w:t>Ú</w:t>
            </w:r>
          </w:p>
          <w:p w14:paraId="5796F0E7" w14:textId="77777777" w:rsidR="001468C1" w:rsidRPr="00881F3E" w:rsidRDefault="001468C1" w:rsidP="00445E64">
            <w:pPr>
              <w:jc w:val="center"/>
              <w:rPr>
                <w:sz w:val="20"/>
                <w:szCs w:val="20"/>
              </w:rPr>
            </w:pPr>
          </w:p>
          <w:p w14:paraId="54A4BADD" w14:textId="77777777" w:rsidR="001468C1" w:rsidRPr="00881F3E" w:rsidRDefault="001468C1" w:rsidP="00445E64">
            <w:pPr>
              <w:jc w:val="center"/>
              <w:rPr>
                <w:sz w:val="20"/>
                <w:szCs w:val="20"/>
              </w:rPr>
            </w:pPr>
          </w:p>
          <w:p w14:paraId="4EA18E2B" w14:textId="77777777" w:rsidR="001468C1" w:rsidRPr="00881F3E" w:rsidRDefault="001468C1" w:rsidP="00445E64">
            <w:pPr>
              <w:jc w:val="center"/>
              <w:rPr>
                <w:sz w:val="20"/>
                <w:szCs w:val="20"/>
              </w:rPr>
            </w:pPr>
          </w:p>
          <w:p w14:paraId="26D7F851" w14:textId="77777777" w:rsidR="001468C1" w:rsidRPr="00881F3E" w:rsidRDefault="001468C1" w:rsidP="00445E64">
            <w:pPr>
              <w:jc w:val="center"/>
              <w:rPr>
                <w:sz w:val="20"/>
                <w:szCs w:val="20"/>
              </w:rPr>
            </w:pPr>
          </w:p>
          <w:p w14:paraId="465DF618" w14:textId="77777777" w:rsidR="001468C1" w:rsidRPr="00881F3E" w:rsidRDefault="001468C1" w:rsidP="00445E64">
            <w:pPr>
              <w:jc w:val="center"/>
              <w:rPr>
                <w:sz w:val="20"/>
                <w:szCs w:val="20"/>
              </w:rPr>
            </w:pPr>
          </w:p>
          <w:p w14:paraId="75FF3AD5" w14:textId="77777777" w:rsidR="00114947" w:rsidRPr="00881F3E" w:rsidRDefault="00114947" w:rsidP="00445E64">
            <w:pPr>
              <w:jc w:val="center"/>
              <w:rPr>
                <w:sz w:val="20"/>
                <w:szCs w:val="20"/>
              </w:rPr>
            </w:pPr>
          </w:p>
          <w:p w14:paraId="5B80FC4E" w14:textId="77777777" w:rsidR="00114947" w:rsidRPr="00881F3E" w:rsidRDefault="00114947" w:rsidP="00445E64">
            <w:pPr>
              <w:jc w:val="center"/>
              <w:rPr>
                <w:sz w:val="20"/>
                <w:szCs w:val="20"/>
              </w:rPr>
            </w:pPr>
          </w:p>
          <w:p w14:paraId="1DB6D92D" w14:textId="77777777" w:rsidR="001468C1" w:rsidRPr="00881F3E" w:rsidRDefault="001468C1" w:rsidP="00445E64">
            <w:pPr>
              <w:jc w:val="center"/>
              <w:rPr>
                <w:sz w:val="20"/>
                <w:szCs w:val="20"/>
              </w:rPr>
            </w:pPr>
          </w:p>
          <w:p w14:paraId="0AB660C1" w14:textId="77777777" w:rsidR="001468C1" w:rsidRPr="00881F3E" w:rsidRDefault="001468C1" w:rsidP="00445E64">
            <w:pPr>
              <w:jc w:val="center"/>
              <w:rPr>
                <w:sz w:val="20"/>
                <w:szCs w:val="20"/>
              </w:rPr>
            </w:pPr>
            <w:proofErr w:type="spellStart"/>
            <w:r w:rsidRPr="00881F3E">
              <w:rPr>
                <w:sz w:val="20"/>
                <w:szCs w:val="20"/>
              </w:rPr>
              <w:t>n.a</w:t>
            </w:r>
            <w:proofErr w:type="spellEnd"/>
            <w:r w:rsidRPr="00881F3E">
              <w:rPr>
                <w:sz w:val="20"/>
                <w:szCs w:val="20"/>
              </w:rPr>
              <w:t>.</w:t>
            </w:r>
          </w:p>
          <w:p w14:paraId="52D40DB6" w14:textId="77777777" w:rsidR="001468C1" w:rsidRPr="00881F3E" w:rsidRDefault="001468C1" w:rsidP="00445E64">
            <w:pPr>
              <w:jc w:val="center"/>
              <w:rPr>
                <w:sz w:val="20"/>
                <w:szCs w:val="20"/>
              </w:rPr>
            </w:pPr>
          </w:p>
          <w:p w14:paraId="7D95D4A6" w14:textId="5A964823" w:rsidR="001468C1" w:rsidRPr="00881F3E" w:rsidRDefault="001468C1"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80BE9AD" w14:textId="77777777" w:rsidR="00D323E2" w:rsidRPr="00881F3E" w:rsidRDefault="00D323E2" w:rsidP="00445E64">
            <w:pPr>
              <w:pStyle w:val="Nadpis1"/>
              <w:rPr>
                <w:b w:val="0"/>
                <w:bCs w:val="0"/>
                <w:i/>
                <w:sz w:val="20"/>
                <w:szCs w:val="20"/>
              </w:rPr>
            </w:pPr>
          </w:p>
        </w:tc>
      </w:tr>
      <w:tr w:rsidR="00881F3E" w:rsidRPr="00881F3E" w14:paraId="4BC4F10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ED77B7A" w14:textId="11AA7195" w:rsidR="00D323E2" w:rsidRPr="00881F3E" w:rsidRDefault="00D323E2" w:rsidP="00445E64">
            <w:pPr>
              <w:rPr>
                <w:b/>
                <w:sz w:val="20"/>
                <w:szCs w:val="20"/>
              </w:rPr>
            </w:pPr>
            <w:r w:rsidRPr="00881F3E">
              <w:rPr>
                <w:b/>
                <w:sz w:val="20"/>
                <w:szCs w:val="20"/>
              </w:rPr>
              <w:t>B:47</w:t>
            </w:r>
          </w:p>
          <w:p w14:paraId="4BA8C013"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D810E" w14:textId="77777777" w:rsidR="00D323E2" w:rsidRPr="00881F3E" w:rsidRDefault="00D323E2"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ACBBF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4B4EB2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EC009"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A1D4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2A22E"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E4BA1D" w14:textId="77777777" w:rsidR="00D323E2" w:rsidRPr="00881F3E" w:rsidRDefault="00D323E2" w:rsidP="00445E64">
            <w:pPr>
              <w:pStyle w:val="Nadpis1"/>
              <w:rPr>
                <w:bCs w:val="0"/>
                <w:sz w:val="20"/>
                <w:szCs w:val="20"/>
              </w:rPr>
            </w:pPr>
          </w:p>
        </w:tc>
      </w:tr>
      <w:tr w:rsidR="00881F3E" w:rsidRPr="00881F3E" w14:paraId="56982E0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5D5F9B8B" w14:textId="77777777" w:rsidR="00D323E2" w:rsidRPr="00881F3E" w:rsidRDefault="00D323E2" w:rsidP="00445E64">
            <w:pPr>
              <w:rPr>
                <w:sz w:val="20"/>
                <w:szCs w:val="20"/>
              </w:rPr>
            </w:pPr>
            <w:r w:rsidRPr="00881F3E">
              <w:rPr>
                <w:sz w:val="20"/>
                <w:szCs w:val="20"/>
              </w:rPr>
              <w:t>Č:131</w:t>
            </w:r>
          </w:p>
          <w:p w14:paraId="37DF02F5" w14:textId="77777777" w:rsidR="00D323E2" w:rsidRPr="00881F3E" w:rsidRDefault="00D323E2" w:rsidP="00445E64">
            <w:pPr>
              <w:rPr>
                <w:sz w:val="20"/>
                <w:szCs w:val="20"/>
              </w:rPr>
            </w:pPr>
            <w:r w:rsidRPr="00881F3E">
              <w:rPr>
                <w:sz w:val="20"/>
                <w:szCs w:val="20"/>
              </w:rPr>
              <w:t>O:2a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1813438" w14:textId="77777777" w:rsidR="00D323E2" w:rsidRPr="00881F3E" w:rsidRDefault="00D323E2" w:rsidP="00445E64">
            <w:pPr>
              <w:rPr>
                <w:sz w:val="20"/>
                <w:szCs w:val="20"/>
              </w:rPr>
            </w:pPr>
            <w:r w:rsidRPr="00881F3E">
              <w:rPr>
                <w:sz w:val="20"/>
                <w:szCs w:val="20"/>
              </w:rPr>
              <w:t>Metodika dodatočnej identifikácie G-SII sa zakladá na týchto kategóriách:</w:t>
            </w:r>
          </w:p>
          <w:p w14:paraId="54BCF932" w14:textId="77777777" w:rsidR="00D323E2" w:rsidRPr="00881F3E" w:rsidRDefault="00D323E2" w:rsidP="00445E64">
            <w:pPr>
              <w:pStyle w:val="Odsekzoznamu"/>
              <w:numPr>
                <w:ilvl w:val="0"/>
                <w:numId w:val="52"/>
              </w:numPr>
              <w:rPr>
                <w:sz w:val="20"/>
                <w:szCs w:val="20"/>
              </w:rPr>
            </w:pPr>
            <w:r w:rsidRPr="00881F3E">
              <w:rPr>
                <w:sz w:val="20"/>
                <w:szCs w:val="20"/>
              </w:rPr>
              <w:t>kategórie uvedené v odseku 2 písm. a) až d) tohto článku;</w:t>
            </w:r>
          </w:p>
          <w:p w14:paraId="70B0DD7C" w14:textId="77777777" w:rsidR="00D323E2" w:rsidRPr="00881F3E" w:rsidRDefault="00D323E2" w:rsidP="00445E64">
            <w:pPr>
              <w:pStyle w:val="Odsekzoznamu"/>
              <w:numPr>
                <w:ilvl w:val="0"/>
                <w:numId w:val="52"/>
              </w:numPr>
              <w:rPr>
                <w:sz w:val="20"/>
                <w:szCs w:val="20"/>
              </w:rPr>
            </w:pPr>
            <w:r w:rsidRPr="00881F3E">
              <w:rPr>
                <w:sz w:val="20"/>
                <w:szCs w:val="20"/>
              </w:rPr>
              <w:t>cezhraničná činnosť skupiny s výnimkou činností skupiny v rámci zúčastnených členských štátov, ako sa uvádzajú v článku 4 nariadenia Európskeho parlamentu a Rady (EÚ) č. 806/2014.</w:t>
            </w:r>
          </w:p>
          <w:p w14:paraId="4C2DE00C" w14:textId="77777777" w:rsidR="00D323E2" w:rsidRPr="00881F3E" w:rsidRDefault="00D323E2" w:rsidP="00445E64">
            <w:pPr>
              <w:rPr>
                <w:sz w:val="20"/>
                <w:szCs w:val="20"/>
              </w:rPr>
            </w:pPr>
          </w:p>
          <w:p w14:paraId="16F90BE5" w14:textId="77777777" w:rsidR="00D323E2" w:rsidRPr="00881F3E" w:rsidRDefault="00D323E2" w:rsidP="00445E64">
            <w:pPr>
              <w:rPr>
                <w:sz w:val="20"/>
                <w:szCs w:val="20"/>
              </w:rPr>
            </w:pPr>
            <w:r w:rsidRPr="00881F3E">
              <w:rPr>
                <w:sz w:val="20"/>
                <w:szCs w:val="20"/>
              </w:rPr>
              <w:t xml:space="preserve">Každá kategória má rovnakú váhu a tvoria ju kvantifikovateľné ukazovatele. Pre kategórie uvedené v písmene a) prvého </w:t>
            </w:r>
            <w:proofErr w:type="spellStart"/>
            <w:r w:rsidRPr="00881F3E">
              <w:rPr>
                <w:sz w:val="20"/>
                <w:szCs w:val="20"/>
              </w:rPr>
              <w:t>pododseku</w:t>
            </w:r>
            <w:proofErr w:type="spellEnd"/>
            <w:r w:rsidRPr="00881F3E">
              <w:rPr>
                <w:sz w:val="20"/>
                <w:szCs w:val="20"/>
              </w:rPr>
              <w:t xml:space="preserve"> tohto odseku sú ukazovatele rovnaké ako zodpovedajúce ukazovatele určené podľa odseku 2.</w:t>
            </w:r>
          </w:p>
          <w:p w14:paraId="6B4A1A5E" w14:textId="77777777" w:rsidR="00D323E2" w:rsidRPr="00881F3E" w:rsidRDefault="00D323E2" w:rsidP="00445E64">
            <w:pPr>
              <w:rPr>
                <w:sz w:val="20"/>
                <w:szCs w:val="20"/>
              </w:rPr>
            </w:pPr>
            <w:r w:rsidRPr="00881F3E">
              <w:rPr>
                <w:sz w:val="20"/>
                <w:szCs w:val="20"/>
              </w:rPr>
              <w:t>Prostredníctvom metodiky dodatočnej identifikácie sa získa dodatočné celkové skóre pre každý posudzovaný subjekt, ako sa uvádza v odseku 1, na základe čoho môžu príslušné alebo určené orgány prijať jedno z opatrení uvedených v odseku 10 písm. c).</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4E2819C" w14:textId="6E79F421"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57978A6D" w14:textId="77777777" w:rsidR="00D323E2" w:rsidRPr="00881F3E" w:rsidRDefault="00D323E2" w:rsidP="00445E64">
            <w:pPr>
              <w:jc w:val="center"/>
              <w:rPr>
                <w:b/>
                <w:sz w:val="20"/>
                <w:szCs w:val="20"/>
              </w:rPr>
            </w:pPr>
            <w:r w:rsidRPr="00881F3E">
              <w:rPr>
                <w:b/>
                <w:sz w:val="20"/>
                <w:szCs w:val="20"/>
              </w:rPr>
              <w:t>Návrh zákona čl. I</w:t>
            </w:r>
          </w:p>
          <w:p w14:paraId="6BA65BED" w14:textId="77777777" w:rsidR="00D323E2" w:rsidRPr="00881F3E" w:rsidRDefault="00D323E2" w:rsidP="00445E64">
            <w:pPr>
              <w:jc w:val="center"/>
              <w:rPr>
                <w:sz w:val="20"/>
                <w:szCs w:val="20"/>
              </w:rPr>
            </w:pPr>
          </w:p>
          <w:p w14:paraId="68217540" w14:textId="77777777" w:rsidR="00D323E2" w:rsidRPr="00881F3E" w:rsidRDefault="00D323E2" w:rsidP="00445E64">
            <w:pPr>
              <w:jc w:val="center"/>
              <w:rPr>
                <w:sz w:val="20"/>
                <w:szCs w:val="20"/>
              </w:rPr>
            </w:pPr>
          </w:p>
          <w:p w14:paraId="669C16A7" w14:textId="77777777" w:rsidR="00D323E2" w:rsidRPr="00881F3E" w:rsidRDefault="00D323E2" w:rsidP="00445E64">
            <w:pPr>
              <w:jc w:val="center"/>
              <w:rPr>
                <w:sz w:val="20"/>
                <w:szCs w:val="20"/>
              </w:rPr>
            </w:pPr>
          </w:p>
          <w:p w14:paraId="50930215"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D1DEEEB" w14:textId="2C3BD83F"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3 </w:t>
            </w:r>
          </w:p>
          <w:p w14:paraId="32C3B340" w14:textId="60D0D622"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6784DC0" w14:textId="0540D2B8" w:rsidR="00D323E2" w:rsidRPr="00881F3E" w:rsidRDefault="00D323E2" w:rsidP="00445E64">
            <w:pPr>
              <w:rPr>
                <w:b/>
                <w:sz w:val="20"/>
                <w:szCs w:val="20"/>
              </w:rPr>
            </w:pPr>
            <w:r w:rsidRPr="00881F3E">
              <w:rPr>
                <w:b/>
                <w:sz w:val="20"/>
                <w:szCs w:val="20"/>
              </w:rPr>
              <w:t xml:space="preserve">(3) </w:t>
            </w:r>
            <w:r w:rsidR="00114947" w:rsidRPr="00881F3E">
              <w:rPr>
                <w:b/>
                <w:sz w:val="20"/>
                <w:szCs w:val="20"/>
              </w:rPr>
              <w:t xml:space="preserve">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w:t>
            </w:r>
            <w:r w:rsidR="00A85CDD" w:rsidRPr="00881F3E">
              <w:rPr>
                <w:b/>
                <w:sz w:val="20"/>
                <w:szCs w:val="20"/>
              </w:rPr>
              <w:t>výsledku</w:t>
            </w:r>
            <w:r w:rsidR="00114947" w:rsidRPr="00881F3E">
              <w:rPr>
                <w:b/>
                <w:sz w:val="20"/>
                <w:szCs w:val="20"/>
              </w:rPr>
              <w:t xml:space="preserve"> sú</w:t>
            </w:r>
          </w:p>
          <w:p w14:paraId="204B8B8E" w14:textId="2C7FB693" w:rsidR="00D323E2" w:rsidRPr="00881F3E" w:rsidRDefault="00D323E2" w:rsidP="00445E64">
            <w:pPr>
              <w:pStyle w:val="Odsekzoznamu"/>
              <w:numPr>
                <w:ilvl w:val="0"/>
                <w:numId w:val="96"/>
              </w:numPr>
              <w:autoSpaceDE/>
              <w:autoSpaceDN/>
              <w:ind w:left="382" w:hanging="382"/>
              <w:rPr>
                <w:b/>
                <w:sz w:val="20"/>
                <w:szCs w:val="20"/>
              </w:rPr>
            </w:pPr>
            <w:r w:rsidRPr="00881F3E">
              <w:rPr>
                <w:b/>
                <w:sz w:val="20"/>
                <w:szCs w:val="20"/>
              </w:rPr>
              <w:t>kritériá podľa ods</w:t>
            </w:r>
            <w:r w:rsidR="000D5F48" w:rsidRPr="00881F3E">
              <w:rPr>
                <w:b/>
                <w:sz w:val="20"/>
                <w:szCs w:val="20"/>
              </w:rPr>
              <w:t>eku</w:t>
            </w:r>
            <w:r w:rsidRPr="00881F3E">
              <w:rPr>
                <w:b/>
                <w:sz w:val="20"/>
                <w:szCs w:val="20"/>
              </w:rPr>
              <w:t xml:space="preserve"> 2 písm. a) až d)</w:t>
            </w:r>
            <w:r w:rsidR="000D5F48" w:rsidRPr="00881F3E">
              <w:rPr>
                <w:b/>
                <w:sz w:val="20"/>
                <w:szCs w:val="20"/>
              </w:rPr>
              <w:t>,</w:t>
            </w:r>
          </w:p>
          <w:p w14:paraId="18C06D01" w14:textId="1122542E" w:rsidR="00D323E2" w:rsidRPr="00881F3E" w:rsidRDefault="00D323E2" w:rsidP="00A26A78">
            <w:pPr>
              <w:pStyle w:val="Odsekzoznamu"/>
              <w:numPr>
                <w:ilvl w:val="0"/>
                <w:numId w:val="96"/>
              </w:numPr>
              <w:autoSpaceDE/>
              <w:autoSpaceDN/>
              <w:ind w:left="382" w:hanging="382"/>
              <w:rPr>
                <w:b/>
                <w:i/>
                <w:sz w:val="20"/>
                <w:szCs w:val="20"/>
              </w:rPr>
            </w:pPr>
            <w:r w:rsidRPr="00881F3E">
              <w:rPr>
                <w:b/>
                <w:sz w:val="20"/>
                <w:szCs w:val="20"/>
              </w:rPr>
              <w:t xml:space="preserve">cezhraničná činnosť skupiny </w:t>
            </w:r>
            <w:r w:rsidR="00A26A78" w:rsidRPr="00881F3E">
              <w:rPr>
                <w:b/>
                <w:sz w:val="20"/>
                <w:szCs w:val="20"/>
              </w:rPr>
              <w:t>okrem</w:t>
            </w:r>
            <w:r w:rsidRPr="00881F3E">
              <w:rPr>
                <w:b/>
                <w:sz w:val="20"/>
                <w:szCs w:val="20"/>
              </w:rPr>
              <w:t xml:space="preserve"> činností skupiny v rámci zúčastnených členských štátov podľa osobitných predpisov.</w:t>
            </w:r>
            <w:r w:rsidRPr="00881F3E">
              <w:rPr>
                <w:b/>
                <w:sz w:val="20"/>
                <w:szCs w:val="20"/>
                <w:vertAlign w:val="superscript"/>
              </w:rPr>
              <w:t>30wa</w:t>
            </w:r>
            <w:r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9226F2B" w14:textId="58A3DD75"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90F9A1E" w14:textId="77777777" w:rsidR="00D323E2" w:rsidRPr="00881F3E" w:rsidRDefault="00D323E2" w:rsidP="00445E64">
            <w:pPr>
              <w:pStyle w:val="Nadpis1"/>
              <w:rPr>
                <w:b w:val="0"/>
                <w:bCs w:val="0"/>
                <w:i/>
                <w:sz w:val="20"/>
                <w:szCs w:val="20"/>
              </w:rPr>
            </w:pPr>
          </w:p>
        </w:tc>
      </w:tr>
      <w:tr w:rsidR="00881F3E" w:rsidRPr="00881F3E" w14:paraId="4571300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72B17DE" w14:textId="77777777" w:rsidR="00D323E2" w:rsidRPr="00881F3E" w:rsidRDefault="00D323E2" w:rsidP="00445E64">
            <w:pPr>
              <w:rPr>
                <w:b/>
                <w:sz w:val="20"/>
                <w:szCs w:val="20"/>
              </w:rPr>
            </w:pPr>
            <w:r w:rsidRPr="00881F3E">
              <w:rPr>
                <w:b/>
                <w:sz w:val="20"/>
                <w:szCs w:val="20"/>
              </w:rPr>
              <w:t>B:47</w:t>
            </w:r>
          </w:p>
          <w:p w14:paraId="3B3F5825" w14:textId="77777777" w:rsidR="00D323E2" w:rsidRPr="00881F3E" w:rsidRDefault="00D323E2" w:rsidP="00445E64">
            <w:pPr>
              <w:rPr>
                <w:b/>
                <w:sz w:val="20"/>
                <w:szCs w:val="20"/>
              </w:rPr>
            </w:pPr>
            <w:r w:rsidRPr="00881F3E">
              <w:rPr>
                <w:b/>
                <w:sz w:val="20"/>
                <w:szCs w:val="20"/>
              </w:rPr>
              <w:t>P:c)</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55BA3" w14:textId="77777777" w:rsidR="00D323E2" w:rsidRPr="00881F3E" w:rsidRDefault="00D323E2" w:rsidP="00445E64">
            <w:pPr>
              <w:rPr>
                <w:b/>
                <w:sz w:val="20"/>
                <w:szCs w:val="20"/>
              </w:rPr>
            </w:pPr>
            <w:r w:rsidRPr="00881F3E">
              <w:rPr>
                <w:b/>
                <w:sz w:val="20"/>
                <w:szCs w:val="20"/>
              </w:rPr>
              <w:t xml:space="preserve">v odseku 3 sa druhý </w:t>
            </w:r>
            <w:proofErr w:type="spellStart"/>
            <w:r w:rsidRPr="00881F3E">
              <w:rPr>
                <w:b/>
                <w:sz w:val="20"/>
                <w:szCs w:val="20"/>
              </w:rPr>
              <w:t>pododsek</w:t>
            </w:r>
            <w:proofErr w:type="spellEnd"/>
            <w:r w:rsidRPr="00881F3E">
              <w:rPr>
                <w:b/>
                <w:sz w:val="20"/>
                <w:szCs w:val="20"/>
              </w:rPr>
              <w:t xml:space="preserve">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3927AD"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7B3D8CF"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1698C"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AEC5C"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A70B8"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E320E2" w14:textId="77777777" w:rsidR="00D323E2" w:rsidRPr="00881F3E" w:rsidRDefault="00D323E2" w:rsidP="00445E64">
            <w:pPr>
              <w:pStyle w:val="Nadpis1"/>
              <w:rPr>
                <w:bCs w:val="0"/>
                <w:sz w:val="20"/>
                <w:szCs w:val="20"/>
              </w:rPr>
            </w:pPr>
          </w:p>
        </w:tc>
      </w:tr>
      <w:tr w:rsidR="00881F3E" w:rsidRPr="00881F3E" w14:paraId="7EBCB46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24B6F28" w14:textId="77777777" w:rsidR="00D323E2" w:rsidRPr="00881F3E" w:rsidRDefault="00D323E2" w:rsidP="00445E64">
            <w:pPr>
              <w:rPr>
                <w:sz w:val="20"/>
                <w:szCs w:val="20"/>
              </w:rPr>
            </w:pPr>
            <w:r w:rsidRPr="00881F3E">
              <w:rPr>
                <w:sz w:val="20"/>
                <w:szCs w:val="20"/>
              </w:rPr>
              <w:lastRenderedPageBreak/>
              <w:t>Č:131</w:t>
            </w:r>
          </w:p>
          <w:p w14:paraId="42F40E60" w14:textId="77777777" w:rsidR="00D323E2" w:rsidRPr="00881F3E" w:rsidRDefault="00D323E2" w:rsidP="00445E64">
            <w:pPr>
              <w:rPr>
                <w:sz w:val="20"/>
                <w:szCs w:val="20"/>
              </w:rPr>
            </w:pPr>
            <w:r w:rsidRPr="00881F3E">
              <w:rPr>
                <w:sz w:val="20"/>
                <w:szCs w:val="20"/>
              </w:rPr>
              <w:t>O:3</w:t>
            </w:r>
          </w:p>
          <w:p w14:paraId="27D83F3C" w14:textId="77777777" w:rsidR="00D323E2" w:rsidRPr="00881F3E" w:rsidRDefault="00D323E2" w:rsidP="00445E64">
            <w:pPr>
              <w:rPr>
                <w:sz w:val="20"/>
                <w:szCs w:val="20"/>
              </w:rPr>
            </w:pPr>
            <w:r w:rsidRPr="00881F3E">
              <w:rPr>
                <w:sz w:val="20"/>
                <w:szCs w:val="20"/>
              </w:rPr>
              <w:t>podO:2</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DFEA9C7" w14:textId="77777777" w:rsidR="00D323E2" w:rsidRPr="00881F3E" w:rsidRDefault="00D323E2" w:rsidP="00445E64">
            <w:pPr>
              <w:rPr>
                <w:sz w:val="20"/>
                <w:szCs w:val="20"/>
              </w:rPr>
            </w:pPr>
            <w:r w:rsidRPr="00881F3E">
              <w:rPr>
                <w:sz w:val="20"/>
                <w:szCs w:val="20"/>
              </w:rPr>
              <w:t>EBA po konzultácii s ESRB vydá v súlade s článkom 16 nariadenia (EÚ) č. 1093/2010 do 1. januára 2015 usmernenia týkajúce sa kritérií na určenie podmienok uplatnenia tohto odseku v súvislosti s posúdením O-SII. V uvedených usmerneniach sa zohľadnia medzinárodné rámce pre domáce systémovo významné inštitúcie, ako aj špecifiká Únie a vnútroštátne špecifiká.</w:t>
            </w:r>
          </w:p>
          <w:p w14:paraId="1DC40DFD" w14:textId="77777777" w:rsidR="00D323E2" w:rsidRPr="00881F3E" w:rsidRDefault="00D323E2" w:rsidP="00445E64">
            <w:pPr>
              <w:rPr>
                <w:sz w:val="20"/>
                <w:szCs w:val="20"/>
              </w:rPr>
            </w:pPr>
            <w:r w:rsidRPr="00881F3E">
              <w:rPr>
                <w:sz w:val="20"/>
                <w:szCs w:val="20"/>
              </w:rPr>
              <w:t>EBA po konzultácii s ESRB podá Komisii do 31. decembra 2020 správu o vhodnej metodike na vytvorenie a kalibráciu mier vankúšov pre O-SII.“;</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05595C76" w14:textId="6DB1C789"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503CBB29"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4E4F8BF"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F27A3F6"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EC9CF69" w14:textId="5840D25F"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F26CE14" w14:textId="77777777" w:rsidR="00D323E2" w:rsidRPr="00881F3E" w:rsidRDefault="00D323E2" w:rsidP="00445E64">
            <w:pPr>
              <w:pStyle w:val="Nadpis1"/>
              <w:rPr>
                <w:b w:val="0"/>
                <w:bCs w:val="0"/>
                <w:i/>
                <w:sz w:val="20"/>
                <w:szCs w:val="20"/>
              </w:rPr>
            </w:pPr>
          </w:p>
        </w:tc>
      </w:tr>
      <w:tr w:rsidR="00881F3E" w:rsidRPr="00881F3E" w14:paraId="309DDF1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62874D" w14:textId="77777777" w:rsidR="00D323E2" w:rsidRPr="00881F3E" w:rsidRDefault="00D323E2" w:rsidP="00445E64">
            <w:pPr>
              <w:rPr>
                <w:b/>
                <w:sz w:val="20"/>
                <w:szCs w:val="20"/>
              </w:rPr>
            </w:pPr>
            <w:r w:rsidRPr="00881F3E">
              <w:rPr>
                <w:b/>
                <w:sz w:val="20"/>
                <w:szCs w:val="20"/>
              </w:rPr>
              <w:t>B:47</w:t>
            </w:r>
          </w:p>
          <w:p w14:paraId="66ED5662" w14:textId="77777777" w:rsidR="00D323E2" w:rsidRPr="00881F3E" w:rsidRDefault="00D323E2" w:rsidP="00445E64">
            <w:pPr>
              <w:rPr>
                <w:b/>
                <w:sz w:val="20"/>
                <w:szCs w:val="20"/>
              </w:rPr>
            </w:pPr>
            <w:r w:rsidRPr="00881F3E">
              <w:rPr>
                <w:b/>
                <w:sz w:val="20"/>
                <w:szCs w:val="20"/>
              </w:rPr>
              <w:t>P:d)</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7DD65" w14:textId="77777777" w:rsidR="00D323E2" w:rsidRPr="00881F3E" w:rsidRDefault="00D323E2" w:rsidP="00445E64">
            <w:pPr>
              <w:rPr>
                <w:b/>
                <w:sz w:val="20"/>
                <w:szCs w:val="20"/>
              </w:rPr>
            </w:pPr>
            <w:r w:rsidRPr="00881F3E">
              <w:rPr>
                <w:b/>
                <w:sz w:val="20"/>
                <w:szCs w:val="20"/>
              </w:rPr>
              <w:t>odsek 5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9545D5"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9A4C390"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F3439"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31811"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F2835"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A64B27" w14:textId="77777777" w:rsidR="00D323E2" w:rsidRPr="00881F3E" w:rsidRDefault="00D323E2" w:rsidP="00445E64">
            <w:pPr>
              <w:pStyle w:val="Nadpis1"/>
              <w:rPr>
                <w:bCs w:val="0"/>
                <w:sz w:val="20"/>
                <w:szCs w:val="20"/>
              </w:rPr>
            </w:pPr>
          </w:p>
        </w:tc>
      </w:tr>
      <w:tr w:rsidR="00881F3E" w:rsidRPr="00881F3E" w14:paraId="2E10C98F" w14:textId="77777777" w:rsidTr="00B01904">
        <w:tc>
          <w:tcPr>
            <w:tcW w:w="725" w:type="dxa"/>
            <w:tcBorders>
              <w:top w:val="single" w:sz="4" w:space="0" w:color="auto"/>
              <w:left w:val="single" w:sz="12" w:space="0" w:color="auto"/>
              <w:bottom w:val="single" w:sz="4" w:space="0" w:color="auto"/>
              <w:right w:val="single" w:sz="4" w:space="0" w:color="auto"/>
            </w:tcBorders>
          </w:tcPr>
          <w:p w14:paraId="3384AA4F" w14:textId="77777777" w:rsidR="00D323E2" w:rsidRPr="00881F3E" w:rsidRDefault="00D323E2" w:rsidP="00445E64">
            <w:pPr>
              <w:rPr>
                <w:sz w:val="20"/>
                <w:szCs w:val="20"/>
              </w:rPr>
            </w:pPr>
            <w:r w:rsidRPr="00881F3E">
              <w:rPr>
                <w:sz w:val="20"/>
                <w:szCs w:val="20"/>
              </w:rPr>
              <w:t>Č:131</w:t>
            </w:r>
          </w:p>
          <w:p w14:paraId="03866594"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49D36D3D" w14:textId="77777777" w:rsidR="00D323E2" w:rsidRPr="00881F3E" w:rsidRDefault="00D323E2" w:rsidP="00445E64">
            <w:pPr>
              <w:rPr>
                <w:sz w:val="20"/>
                <w:szCs w:val="20"/>
              </w:rPr>
            </w:pPr>
            <w:r w:rsidRPr="00881F3E">
              <w:rPr>
                <w:sz w:val="20"/>
                <w:szCs w:val="20"/>
              </w:rPr>
              <w:t xml:space="preserve">Príslušný orgán alebo určený orgán môžu od každej O-SII požadovať, aby podľa potreby na konsolidovanom, subkonsolidovanom alebo individuálnom základe udržiavala vankúš pre O-SII do výšky 3 % celkovej rizikovej expozície vypočítanej v súlade s článkom 92 ods. 3 nariadenia (EÚ) č. 575/2013, a to so zreteľom na kritériá na určenie O-SII. Tento vankúš je tvorený vlastným kapitálom </w:t>
            </w:r>
            <w:proofErr w:type="spellStart"/>
            <w:r w:rsidRPr="00881F3E">
              <w:rPr>
                <w:sz w:val="20"/>
                <w:szCs w:val="20"/>
              </w:rPr>
              <w:t>Tier</w:t>
            </w:r>
            <w:proofErr w:type="spellEnd"/>
            <w:r w:rsidRPr="00881F3E">
              <w:rPr>
                <w:sz w:val="20"/>
                <w:szCs w:val="20"/>
              </w:rPr>
              <w:t xml:space="preserve"> 1.“;</w:t>
            </w:r>
          </w:p>
          <w:p w14:paraId="55F3A02D" w14:textId="250780C7"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7E54CE23" w14:textId="3481B2A7"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8352EAA" w14:textId="7F71FF6B" w:rsidR="00D323E2" w:rsidRPr="00881F3E" w:rsidRDefault="00D323E2" w:rsidP="00445E64">
            <w:pPr>
              <w:jc w:val="center"/>
              <w:rPr>
                <w:sz w:val="20"/>
                <w:szCs w:val="20"/>
              </w:rPr>
            </w:pPr>
            <w:r w:rsidRPr="00881F3E">
              <w:rPr>
                <w:b/>
                <w:sz w:val="20"/>
                <w:szCs w:val="20"/>
              </w:rPr>
              <w:t>Návrh zákona čl. I</w:t>
            </w:r>
          </w:p>
          <w:p w14:paraId="16751538" w14:textId="6EAF8363"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2F8B7A4" w14:textId="624F9729"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6 </w:t>
            </w:r>
          </w:p>
          <w:p w14:paraId="24BBCC9A" w14:textId="0B4C2373"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53A4FFD1" w14:textId="357AEB83" w:rsidR="002F3D24" w:rsidRPr="00881F3E" w:rsidRDefault="00D323E2" w:rsidP="00445E64">
            <w:pPr>
              <w:pStyle w:val="Normlny0"/>
              <w:rPr>
                <w:b/>
              </w:rPr>
            </w:pPr>
            <w:r w:rsidRPr="00881F3E">
              <w:rPr>
                <w:b/>
              </w:rPr>
              <w:t xml:space="preserve">(6) </w:t>
            </w:r>
            <w:r w:rsidR="000D5F48" w:rsidRPr="00881F3E">
              <w:rPr>
                <w:b/>
              </w:rPr>
              <w:t xml:space="preserve">Banka udržiava okrem požiadaviek podľa § 33b ods. 1 a § 33c ods. 1 aj vankúš pre O-SII na individuálnom základe, konsolidovanom základe, alebo subkonsolidovanom základe vo forme vlastného kapitálu </w:t>
            </w:r>
            <w:proofErr w:type="spellStart"/>
            <w:r w:rsidR="000D5F48" w:rsidRPr="00881F3E">
              <w:rPr>
                <w:b/>
              </w:rPr>
              <w:t>Tier</w:t>
            </w:r>
            <w:proofErr w:type="spellEnd"/>
            <w:r w:rsidR="000D5F48" w:rsidRPr="00881F3E">
              <w:rPr>
                <w:b/>
              </w:rPr>
              <w:t xml:space="preserve"> 1, o ktorom Národná banka Slovenska môže rozhodnúť do výšky 3 % celkovej rizikovej expozície vypočítanej podľa osobitného predpisu,</w:t>
            </w:r>
            <w:r w:rsidR="000D5F48" w:rsidRPr="00881F3E">
              <w:rPr>
                <w:b/>
                <w:vertAlign w:val="superscript"/>
              </w:rPr>
              <w:t>30v</w:t>
            </w:r>
            <w:r w:rsidR="000D5F48" w:rsidRPr="00881F3E">
              <w:rPr>
                <w:b/>
              </w:rPr>
              <w:t>) so zohľadnením kritérií podľa odseku 4, ak odsek 7 neustanovuje inak.</w:t>
            </w:r>
          </w:p>
        </w:tc>
        <w:tc>
          <w:tcPr>
            <w:tcW w:w="682" w:type="dxa"/>
            <w:tcBorders>
              <w:top w:val="single" w:sz="4" w:space="0" w:color="auto"/>
              <w:left w:val="single" w:sz="4" w:space="0" w:color="auto"/>
              <w:bottom w:val="single" w:sz="4" w:space="0" w:color="auto"/>
              <w:right w:val="single" w:sz="4" w:space="0" w:color="auto"/>
            </w:tcBorders>
          </w:tcPr>
          <w:p w14:paraId="7BF6E6E3" w14:textId="7F741800"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A049D3B" w14:textId="77777777" w:rsidR="00D323E2" w:rsidRPr="00881F3E" w:rsidRDefault="00D323E2" w:rsidP="00445E64">
            <w:pPr>
              <w:pStyle w:val="Nadpis1"/>
              <w:rPr>
                <w:b w:val="0"/>
                <w:bCs w:val="0"/>
                <w:i/>
                <w:sz w:val="20"/>
                <w:szCs w:val="20"/>
              </w:rPr>
            </w:pPr>
          </w:p>
        </w:tc>
      </w:tr>
      <w:tr w:rsidR="00881F3E" w:rsidRPr="00881F3E" w14:paraId="02CDF0AD"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51146B8" w14:textId="77777777" w:rsidR="00D323E2" w:rsidRPr="00881F3E" w:rsidRDefault="00D323E2" w:rsidP="00445E64">
            <w:pPr>
              <w:rPr>
                <w:b/>
                <w:sz w:val="20"/>
                <w:szCs w:val="20"/>
              </w:rPr>
            </w:pPr>
            <w:r w:rsidRPr="00881F3E">
              <w:rPr>
                <w:b/>
                <w:sz w:val="20"/>
                <w:szCs w:val="20"/>
              </w:rPr>
              <w:t>B:47</w:t>
            </w:r>
          </w:p>
          <w:p w14:paraId="12D2DD88" w14:textId="77777777" w:rsidR="00D323E2" w:rsidRPr="00881F3E" w:rsidRDefault="00D323E2" w:rsidP="00445E64">
            <w:pPr>
              <w:rPr>
                <w:b/>
                <w:sz w:val="20"/>
                <w:szCs w:val="20"/>
              </w:rPr>
            </w:pPr>
            <w:r w:rsidRPr="00881F3E">
              <w:rPr>
                <w:b/>
                <w:sz w:val="20"/>
                <w:szCs w:val="20"/>
              </w:rPr>
              <w:t>P:e)</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97855" w14:textId="77777777" w:rsidR="00D323E2" w:rsidRPr="00881F3E" w:rsidRDefault="00D323E2" w:rsidP="00445E64">
            <w:pPr>
              <w:rPr>
                <w:b/>
                <w:sz w:val="20"/>
                <w:szCs w:val="20"/>
              </w:rPr>
            </w:pPr>
            <w:r w:rsidRPr="00881F3E">
              <w:rPr>
                <w:b/>
                <w:sz w:val="20"/>
                <w:szCs w:val="20"/>
              </w:rPr>
              <w:t>vkladá sa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ADA2B1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EB520B9"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389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8DB75"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81935"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8BC9E9" w14:textId="77777777" w:rsidR="00D323E2" w:rsidRPr="00881F3E" w:rsidRDefault="00D323E2" w:rsidP="00445E64">
            <w:pPr>
              <w:pStyle w:val="Nadpis1"/>
              <w:rPr>
                <w:bCs w:val="0"/>
                <w:sz w:val="20"/>
                <w:szCs w:val="20"/>
              </w:rPr>
            </w:pPr>
          </w:p>
        </w:tc>
      </w:tr>
      <w:tr w:rsidR="00881F3E" w:rsidRPr="00881F3E" w14:paraId="77879F7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196C83B" w14:textId="77777777" w:rsidR="00D323E2" w:rsidRPr="00881F3E" w:rsidRDefault="00D323E2" w:rsidP="00445E64">
            <w:pPr>
              <w:rPr>
                <w:sz w:val="20"/>
                <w:szCs w:val="20"/>
              </w:rPr>
            </w:pPr>
            <w:r w:rsidRPr="00881F3E">
              <w:rPr>
                <w:sz w:val="20"/>
                <w:szCs w:val="20"/>
              </w:rPr>
              <w:t>Č:131</w:t>
            </w:r>
          </w:p>
          <w:p w14:paraId="008C5FCC" w14:textId="77777777" w:rsidR="00D323E2" w:rsidRPr="00881F3E" w:rsidRDefault="00D323E2" w:rsidP="00445E64">
            <w:pPr>
              <w:rPr>
                <w:sz w:val="20"/>
                <w:szCs w:val="20"/>
              </w:rPr>
            </w:pPr>
            <w:r w:rsidRPr="00881F3E">
              <w:rPr>
                <w:sz w:val="20"/>
                <w:szCs w:val="20"/>
              </w:rPr>
              <w:t>O:5a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443CFDB" w14:textId="77777777" w:rsidR="00D323E2" w:rsidRPr="00881F3E" w:rsidRDefault="00D323E2" w:rsidP="00445E64">
            <w:pPr>
              <w:rPr>
                <w:sz w:val="20"/>
                <w:szCs w:val="20"/>
              </w:rPr>
            </w:pPr>
            <w:r w:rsidRPr="00881F3E">
              <w:rPr>
                <w:sz w:val="20"/>
                <w:szCs w:val="20"/>
              </w:rPr>
              <w:t xml:space="preserve">S povolením udeleným Komisiou uvedeným v treťom </w:t>
            </w:r>
            <w:proofErr w:type="spellStart"/>
            <w:r w:rsidRPr="00881F3E">
              <w:rPr>
                <w:sz w:val="20"/>
                <w:szCs w:val="20"/>
              </w:rPr>
              <w:t>pododseku</w:t>
            </w:r>
            <w:proofErr w:type="spellEnd"/>
            <w:r w:rsidRPr="00881F3E">
              <w:rPr>
                <w:sz w:val="20"/>
                <w:szCs w:val="20"/>
              </w:rPr>
              <w:t xml:space="preserve"> tohto odseku príslušný orgán alebo určený orgán môžu od každej O-SII požadovať, aby na konsolidovanom, subkonsolidovanom alebo prípadne individuálnom základe, udržiavala vankúš pre O-SII vo výške viac ako 3 % celkovej rizikovej expozície vypočítanej v súlade s článkom 92 ods. 3 nariadenia (EÚ) č. 575/2013. Tento vankúš je tvorený vlastným kapitálom </w:t>
            </w:r>
            <w:proofErr w:type="spellStart"/>
            <w:r w:rsidRPr="00881F3E">
              <w:rPr>
                <w:sz w:val="20"/>
                <w:szCs w:val="20"/>
              </w:rPr>
              <w:t>Tier</w:t>
            </w:r>
            <w:proofErr w:type="spellEnd"/>
            <w:r w:rsidRPr="00881F3E">
              <w:rPr>
                <w:sz w:val="20"/>
                <w:szCs w:val="20"/>
              </w:rPr>
              <w:t xml:space="preserve"> 1.</w:t>
            </w:r>
          </w:p>
          <w:p w14:paraId="68363DBF" w14:textId="77777777" w:rsidR="00D323E2" w:rsidRPr="00881F3E" w:rsidRDefault="00D323E2" w:rsidP="00445E64">
            <w:pPr>
              <w:rPr>
                <w:sz w:val="20"/>
                <w:szCs w:val="20"/>
              </w:rPr>
            </w:pPr>
          </w:p>
          <w:p w14:paraId="629A0168" w14:textId="77777777" w:rsidR="00023379" w:rsidRPr="00881F3E" w:rsidRDefault="00023379" w:rsidP="00445E64">
            <w:pPr>
              <w:rPr>
                <w:sz w:val="20"/>
                <w:szCs w:val="20"/>
              </w:rPr>
            </w:pPr>
          </w:p>
          <w:p w14:paraId="5889C79F" w14:textId="77777777" w:rsidR="00D323E2" w:rsidRPr="00881F3E" w:rsidRDefault="00D323E2" w:rsidP="00445E64">
            <w:pPr>
              <w:rPr>
                <w:sz w:val="20"/>
                <w:szCs w:val="20"/>
              </w:rPr>
            </w:pPr>
            <w:r w:rsidRPr="00881F3E">
              <w:rPr>
                <w:sz w:val="20"/>
                <w:szCs w:val="20"/>
              </w:rPr>
              <w:t>ESRB v lehote šiestich týždňov od doručenia oznámenia uvedeného v odseku 7 tohto článku predloží Komisii stanovisko k tomu, či sa vankúš pre O-SII považuje za primeraný. EBA môže takisto Komisii predložiť stanovisko týkajúce sa vankúša v súlade s článkom 34 ods. 1 nariadenia (EÚ) č. 1093/2010.</w:t>
            </w:r>
          </w:p>
          <w:p w14:paraId="38BBF38B" w14:textId="77777777" w:rsidR="00D323E2" w:rsidRPr="00881F3E" w:rsidRDefault="00D323E2" w:rsidP="00445E64">
            <w:pPr>
              <w:rPr>
                <w:sz w:val="20"/>
                <w:szCs w:val="20"/>
              </w:rPr>
            </w:pPr>
          </w:p>
          <w:p w14:paraId="1D7AF650" w14:textId="77777777" w:rsidR="00D323E2" w:rsidRPr="00881F3E" w:rsidRDefault="00D323E2" w:rsidP="00445E64">
            <w:pPr>
              <w:rPr>
                <w:sz w:val="20"/>
                <w:szCs w:val="20"/>
              </w:rPr>
            </w:pPr>
            <w:r w:rsidRPr="00881F3E">
              <w:rPr>
                <w:sz w:val="20"/>
                <w:szCs w:val="20"/>
              </w:rPr>
              <w:t xml:space="preserve">Komisia v lehote troch mesiacov od dátumu, ku ktorému jej bolo postúpené oznámenie ESRB uvedené v odseku 7, pri zohľadnení posúdenia ESRB a EBA, ak sú relevantné, prijme akt, ktorým sa príslušný orgán alebo určený orgán oprávňuje na prijatie navrhovaného opatrenia, ak je presvedčená, že vankúš pre O-SII nevedie k neprimeraným negatívnym </w:t>
            </w:r>
            <w:r w:rsidRPr="00881F3E">
              <w:rPr>
                <w:sz w:val="20"/>
                <w:szCs w:val="20"/>
              </w:rPr>
              <w:lastRenderedPageBreak/>
              <w:t>účinkom na celý finančný systém alebo jeho časti v iných členských štátoch alebo v Únii, čo predstavuje alebo vytvára prekážku riadneho fungovaniu vnútorného trhu.“;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7BC00E6D" w14:textId="77777777" w:rsidR="00D323E2" w:rsidRPr="00881F3E" w:rsidRDefault="00D323E2" w:rsidP="00445E64">
            <w:pPr>
              <w:jc w:val="center"/>
              <w:rPr>
                <w:sz w:val="20"/>
                <w:szCs w:val="20"/>
              </w:rPr>
            </w:pPr>
            <w:r w:rsidRPr="00881F3E">
              <w:rPr>
                <w:sz w:val="20"/>
                <w:szCs w:val="20"/>
              </w:rPr>
              <w:lastRenderedPageBreak/>
              <w:t>N</w:t>
            </w:r>
          </w:p>
          <w:p w14:paraId="11F65D6B" w14:textId="77777777" w:rsidR="00D323E2" w:rsidRPr="00881F3E" w:rsidRDefault="00D323E2" w:rsidP="00445E64">
            <w:pPr>
              <w:jc w:val="center"/>
              <w:rPr>
                <w:sz w:val="20"/>
                <w:szCs w:val="20"/>
              </w:rPr>
            </w:pPr>
          </w:p>
          <w:p w14:paraId="336A820D" w14:textId="77777777" w:rsidR="00D323E2" w:rsidRPr="00881F3E" w:rsidRDefault="00D323E2" w:rsidP="00445E64">
            <w:pPr>
              <w:jc w:val="center"/>
              <w:rPr>
                <w:sz w:val="20"/>
                <w:szCs w:val="20"/>
              </w:rPr>
            </w:pPr>
          </w:p>
          <w:p w14:paraId="180BFEB2" w14:textId="77777777" w:rsidR="00D323E2" w:rsidRPr="00881F3E" w:rsidRDefault="00D323E2" w:rsidP="00445E64">
            <w:pPr>
              <w:jc w:val="center"/>
              <w:rPr>
                <w:sz w:val="20"/>
                <w:szCs w:val="20"/>
              </w:rPr>
            </w:pPr>
          </w:p>
          <w:p w14:paraId="1F36C191" w14:textId="77777777" w:rsidR="00D323E2" w:rsidRPr="00881F3E" w:rsidRDefault="00D323E2" w:rsidP="00445E64">
            <w:pPr>
              <w:jc w:val="center"/>
              <w:rPr>
                <w:sz w:val="20"/>
                <w:szCs w:val="20"/>
              </w:rPr>
            </w:pPr>
          </w:p>
          <w:p w14:paraId="12AC956B" w14:textId="77777777" w:rsidR="00D323E2" w:rsidRPr="00881F3E" w:rsidRDefault="00D323E2" w:rsidP="00445E64">
            <w:pPr>
              <w:jc w:val="center"/>
              <w:rPr>
                <w:sz w:val="20"/>
                <w:szCs w:val="20"/>
              </w:rPr>
            </w:pPr>
          </w:p>
          <w:p w14:paraId="01ECF720" w14:textId="77777777" w:rsidR="00D323E2" w:rsidRPr="00881F3E" w:rsidRDefault="00D323E2" w:rsidP="00445E64">
            <w:pPr>
              <w:jc w:val="center"/>
              <w:rPr>
                <w:sz w:val="20"/>
                <w:szCs w:val="20"/>
              </w:rPr>
            </w:pPr>
          </w:p>
          <w:p w14:paraId="7AD14483" w14:textId="77777777" w:rsidR="00D323E2" w:rsidRPr="00881F3E" w:rsidRDefault="00D323E2" w:rsidP="00445E64">
            <w:pPr>
              <w:jc w:val="center"/>
              <w:rPr>
                <w:sz w:val="20"/>
                <w:szCs w:val="20"/>
              </w:rPr>
            </w:pPr>
          </w:p>
          <w:p w14:paraId="493E5725" w14:textId="77777777" w:rsidR="00D323E2" w:rsidRPr="00881F3E" w:rsidRDefault="00D323E2" w:rsidP="00445E64">
            <w:pPr>
              <w:jc w:val="center"/>
              <w:rPr>
                <w:sz w:val="20"/>
                <w:szCs w:val="20"/>
              </w:rPr>
            </w:pPr>
          </w:p>
          <w:p w14:paraId="6201B751" w14:textId="77777777"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p w14:paraId="76E29496" w14:textId="77777777" w:rsidR="00EC668C" w:rsidRPr="00881F3E" w:rsidRDefault="00EC668C" w:rsidP="00445E64">
            <w:pPr>
              <w:jc w:val="center"/>
              <w:rPr>
                <w:sz w:val="20"/>
                <w:szCs w:val="20"/>
              </w:rPr>
            </w:pPr>
          </w:p>
          <w:p w14:paraId="6D6B297D" w14:textId="77777777" w:rsidR="00EC668C" w:rsidRPr="00881F3E" w:rsidRDefault="00EC668C" w:rsidP="00445E64">
            <w:pPr>
              <w:jc w:val="center"/>
              <w:rPr>
                <w:sz w:val="20"/>
                <w:szCs w:val="20"/>
              </w:rPr>
            </w:pPr>
          </w:p>
          <w:p w14:paraId="432388EF" w14:textId="77777777" w:rsidR="00EC668C" w:rsidRPr="00881F3E" w:rsidRDefault="00EC668C" w:rsidP="00445E64">
            <w:pPr>
              <w:jc w:val="center"/>
              <w:rPr>
                <w:sz w:val="20"/>
                <w:szCs w:val="20"/>
              </w:rPr>
            </w:pPr>
          </w:p>
          <w:p w14:paraId="454921A6" w14:textId="77777777" w:rsidR="00EC668C" w:rsidRPr="00881F3E" w:rsidRDefault="00EC668C" w:rsidP="00445E64">
            <w:pPr>
              <w:jc w:val="center"/>
              <w:rPr>
                <w:sz w:val="20"/>
                <w:szCs w:val="20"/>
              </w:rPr>
            </w:pPr>
          </w:p>
          <w:p w14:paraId="219CBB91" w14:textId="77777777" w:rsidR="00EC668C" w:rsidRPr="00881F3E" w:rsidRDefault="00EC668C" w:rsidP="00445E64">
            <w:pPr>
              <w:jc w:val="center"/>
              <w:rPr>
                <w:sz w:val="20"/>
                <w:szCs w:val="20"/>
              </w:rPr>
            </w:pPr>
          </w:p>
          <w:p w14:paraId="00E770A8" w14:textId="77777777" w:rsidR="00561B78" w:rsidRPr="00881F3E" w:rsidRDefault="00561B78" w:rsidP="00445E64">
            <w:pPr>
              <w:jc w:val="center"/>
              <w:rPr>
                <w:sz w:val="20"/>
                <w:szCs w:val="20"/>
              </w:rPr>
            </w:pPr>
          </w:p>
          <w:p w14:paraId="1148143C" w14:textId="14D4707C" w:rsidR="00EC668C" w:rsidRPr="00881F3E" w:rsidRDefault="00EC668C" w:rsidP="00445E64">
            <w:pPr>
              <w:jc w:val="center"/>
              <w:rPr>
                <w:i/>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32C0E573" w14:textId="77777777" w:rsidR="00D323E2" w:rsidRPr="00881F3E" w:rsidRDefault="00D323E2" w:rsidP="00445E64">
            <w:pPr>
              <w:jc w:val="center"/>
              <w:rPr>
                <w:sz w:val="20"/>
                <w:szCs w:val="20"/>
              </w:rPr>
            </w:pPr>
            <w:r w:rsidRPr="00881F3E">
              <w:rPr>
                <w:b/>
                <w:sz w:val="20"/>
                <w:szCs w:val="20"/>
              </w:rPr>
              <w:t>Návrh zákona čl. I</w:t>
            </w:r>
          </w:p>
          <w:p w14:paraId="153D0BFB"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D2F487E" w14:textId="041CB0FF"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7 </w:t>
            </w:r>
          </w:p>
          <w:p w14:paraId="620148EA"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65723B4" w14:textId="2C25C5A5" w:rsidR="00D323E2" w:rsidRPr="00881F3E" w:rsidRDefault="00D323E2" w:rsidP="00114947">
            <w:pPr>
              <w:pStyle w:val="Normlny0"/>
              <w:rPr>
                <w:b/>
                <w:i/>
              </w:rPr>
            </w:pPr>
            <w:r w:rsidRPr="00881F3E">
              <w:rPr>
                <w:b/>
              </w:rPr>
              <w:t>(7) Národná banka Slovenska môže rozhodnúť o </w:t>
            </w:r>
            <w:r w:rsidR="000D5F48" w:rsidRPr="00881F3E">
              <w:rPr>
                <w:b/>
              </w:rPr>
              <w:t>určení</w:t>
            </w:r>
            <w:r w:rsidRPr="00881F3E">
              <w:rPr>
                <w:b/>
              </w:rPr>
              <w:t xml:space="preserve"> vankúša pre O-SII na individuálnom základe, konsolidovanom základe alebo subkonsolidovanom základe vo forme vlastného kapitálu </w:t>
            </w:r>
            <w:proofErr w:type="spellStart"/>
            <w:r w:rsidRPr="00881F3E">
              <w:rPr>
                <w:b/>
              </w:rPr>
              <w:t>Tier</w:t>
            </w:r>
            <w:proofErr w:type="spellEnd"/>
            <w:r w:rsidRPr="00881F3E">
              <w:rPr>
                <w:b/>
              </w:rPr>
              <w:t xml:space="preserve"> 1 vo výške </w:t>
            </w:r>
            <w:r w:rsidR="00114947" w:rsidRPr="00881F3E">
              <w:rPr>
                <w:b/>
              </w:rPr>
              <w:t>najmenej</w:t>
            </w:r>
            <w:r w:rsidRPr="00881F3E">
              <w:rPr>
                <w:b/>
              </w:rPr>
              <w:t xml:space="preserve"> ako 3% celkovej rizikovej expozície vypočítanej podľa osobitného predpisu</w:t>
            </w:r>
            <w:r w:rsidRPr="00881F3E">
              <w:rPr>
                <w:b/>
                <w:vertAlign w:val="superscript"/>
              </w:rPr>
              <w:t>30v</w:t>
            </w:r>
            <w:r w:rsidRPr="00881F3E">
              <w:rPr>
                <w:b/>
              </w:rPr>
              <w:t>) len na základe povolenia udeleného Komisiou.</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F4522D4" w14:textId="77777777" w:rsidR="00D323E2" w:rsidRPr="00881F3E" w:rsidRDefault="00D323E2" w:rsidP="00445E64">
            <w:pPr>
              <w:jc w:val="center"/>
              <w:rPr>
                <w:sz w:val="20"/>
                <w:szCs w:val="20"/>
              </w:rPr>
            </w:pPr>
            <w:r w:rsidRPr="00881F3E">
              <w:rPr>
                <w:sz w:val="20"/>
                <w:szCs w:val="20"/>
              </w:rPr>
              <w:t>Ú</w:t>
            </w:r>
          </w:p>
          <w:p w14:paraId="4A560EA9" w14:textId="77777777" w:rsidR="00D323E2" w:rsidRPr="00881F3E" w:rsidRDefault="00D323E2" w:rsidP="00445E64">
            <w:pPr>
              <w:jc w:val="center"/>
              <w:rPr>
                <w:sz w:val="20"/>
                <w:szCs w:val="20"/>
              </w:rPr>
            </w:pPr>
          </w:p>
          <w:p w14:paraId="627D35BF" w14:textId="77777777" w:rsidR="00D323E2" w:rsidRPr="00881F3E" w:rsidRDefault="00D323E2" w:rsidP="00445E64">
            <w:pPr>
              <w:jc w:val="center"/>
              <w:rPr>
                <w:sz w:val="20"/>
                <w:szCs w:val="20"/>
              </w:rPr>
            </w:pPr>
          </w:p>
          <w:p w14:paraId="7883BDBF" w14:textId="77777777" w:rsidR="00D323E2" w:rsidRPr="00881F3E" w:rsidRDefault="00D323E2" w:rsidP="00445E64">
            <w:pPr>
              <w:jc w:val="center"/>
              <w:rPr>
                <w:sz w:val="20"/>
                <w:szCs w:val="20"/>
              </w:rPr>
            </w:pPr>
          </w:p>
          <w:p w14:paraId="71132EA9" w14:textId="77777777" w:rsidR="00D323E2" w:rsidRPr="00881F3E" w:rsidRDefault="00D323E2" w:rsidP="00445E64">
            <w:pPr>
              <w:jc w:val="center"/>
              <w:rPr>
                <w:sz w:val="20"/>
                <w:szCs w:val="20"/>
              </w:rPr>
            </w:pPr>
          </w:p>
          <w:p w14:paraId="07F2075A" w14:textId="77777777" w:rsidR="00D323E2" w:rsidRPr="00881F3E" w:rsidRDefault="00D323E2" w:rsidP="00445E64">
            <w:pPr>
              <w:jc w:val="center"/>
              <w:rPr>
                <w:sz w:val="20"/>
                <w:szCs w:val="20"/>
              </w:rPr>
            </w:pPr>
          </w:p>
          <w:p w14:paraId="6B10C835" w14:textId="77777777" w:rsidR="00D323E2" w:rsidRPr="00881F3E" w:rsidRDefault="00D323E2" w:rsidP="00445E64">
            <w:pPr>
              <w:jc w:val="center"/>
              <w:rPr>
                <w:sz w:val="20"/>
                <w:szCs w:val="20"/>
              </w:rPr>
            </w:pPr>
          </w:p>
          <w:p w14:paraId="7DDD8226" w14:textId="77777777" w:rsidR="00D323E2" w:rsidRPr="00881F3E" w:rsidRDefault="00D323E2" w:rsidP="00445E64">
            <w:pPr>
              <w:jc w:val="center"/>
              <w:rPr>
                <w:sz w:val="20"/>
                <w:szCs w:val="20"/>
              </w:rPr>
            </w:pPr>
          </w:p>
          <w:p w14:paraId="35D6F766" w14:textId="77777777" w:rsidR="00D323E2" w:rsidRPr="00881F3E" w:rsidRDefault="00D323E2" w:rsidP="00445E64">
            <w:pPr>
              <w:jc w:val="center"/>
              <w:rPr>
                <w:sz w:val="20"/>
                <w:szCs w:val="20"/>
              </w:rPr>
            </w:pPr>
          </w:p>
          <w:p w14:paraId="34EC117A" w14:textId="77777777"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p w14:paraId="5F673349" w14:textId="77777777" w:rsidR="00EC668C" w:rsidRPr="00881F3E" w:rsidRDefault="00EC668C" w:rsidP="00445E64">
            <w:pPr>
              <w:jc w:val="center"/>
              <w:rPr>
                <w:sz w:val="20"/>
                <w:szCs w:val="20"/>
              </w:rPr>
            </w:pPr>
          </w:p>
          <w:p w14:paraId="152759AE" w14:textId="77777777" w:rsidR="00EC668C" w:rsidRPr="00881F3E" w:rsidRDefault="00EC668C" w:rsidP="00445E64">
            <w:pPr>
              <w:jc w:val="center"/>
              <w:rPr>
                <w:sz w:val="20"/>
                <w:szCs w:val="20"/>
              </w:rPr>
            </w:pPr>
          </w:p>
          <w:p w14:paraId="21A819BE" w14:textId="77777777" w:rsidR="00EC668C" w:rsidRPr="00881F3E" w:rsidRDefault="00EC668C" w:rsidP="00445E64">
            <w:pPr>
              <w:jc w:val="center"/>
              <w:rPr>
                <w:sz w:val="20"/>
                <w:szCs w:val="20"/>
              </w:rPr>
            </w:pPr>
          </w:p>
          <w:p w14:paraId="48F043F9" w14:textId="77777777" w:rsidR="00EC668C" w:rsidRPr="00881F3E" w:rsidRDefault="00EC668C" w:rsidP="00445E64">
            <w:pPr>
              <w:jc w:val="center"/>
              <w:rPr>
                <w:sz w:val="20"/>
                <w:szCs w:val="20"/>
              </w:rPr>
            </w:pPr>
          </w:p>
          <w:p w14:paraId="446C78E7" w14:textId="77777777" w:rsidR="00EC668C" w:rsidRPr="00881F3E" w:rsidRDefault="00EC668C" w:rsidP="00445E64">
            <w:pPr>
              <w:jc w:val="center"/>
              <w:rPr>
                <w:sz w:val="20"/>
                <w:szCs w:val="20"/>
              </w:rPr>
            </w:pPr>
          </w:p>
          <w:p w14:paraId="49D99BAC" w14:textId="77777777" w:rsidR="00561B78" w:rsidRPr="00881F3E" w:rsidRDefault="00561B78" w:rsidP="00445E64">
            <w:pPr>
              <w:jc w:val="center"/>
              <w:rPr>
                <w:sz w:val="20"/>
                <w:szCs w:val="20"/>
              </w:rPr>
            </w:pPr>
          </w:p>
          <w:p w14:paraId="106720C5" w14:textId="5F60D9CA" w:rsidR="00EC668C" w:rsidRPr="00881F3E" w:rsidRDefault="00EC668C" w:rsidP="00445E64">
            <w:pPr>
              <w:jc w:val="center"/>
              <w:rPr>
                <w:sz w:val="20"/>
                <w:szCs w:val="20"/>
              </w:rPr>
            </w:pPr>
            <w:proofErr w:type="spellStart"/>
            <w:r w:rsidRPr="00881F3E">
              <w:rPr>
                <w:sz w:val="20"/>
                <w:szCs w:val="20"/>
              </w:rPr>
              <w:t>n.a</w:t>
            </w:r>
            <w:proofErr w:type="spellEnd"/>
            <w:r w:rsidRPr="00881F3E">
              <w:rPr>
                <w:sz w:val="20"/>
                <w:szCs w:val="20"/>
              </w:rPr>
              <w:t>.</w:t>
            </w:r>
          </w:p>
          <w:p w14:paraId="3801A368" w14:textId="1F540ED4" w:rsidR="00EC668C" w:rsidRPr="00881F3E" w:rsidRDefault="00EC668C"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31E69FA7" w14:textId="77777777" w:rsidR="00D323E2" w:rsidRPr="00881F3E" w:rsidRDefault="00D323E2" w:rsidP="00445E64">
            <w:pPr>
              <w:pStyle w:val="Nadpis1"/>
              <w:rPr>
                <w:b w:val="0"/>
                <w:bCs w:val="0"/>
                <w:i/>
                <w:sz w:val="20"/>
                <w:szCs w:val="20"/>
              </w:rPr>
            </w:pPr>
          </w:p>
        </w:tc>
      </w:tr>
      <w:tr w:rsidR="00881F3E" w:rsidRPr="00881F3E" w14:paraId="010EE8F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8FD4AE2" w14:textId="77777777" w:rsidR="00D323E2" w:rsidRPr="00881F3E" w:rsidRDefault="00D323E2" w:rsidP="00445E64">
            <w:pPr>
              <w:rPr>
                <w:b/>
                <w:sz w:val="20"/>
                <w:szCs w:val="20"/>
              </w:rPr>
            </w:pPr>
            <w:r w:rsidRPr="00881F3E">
              <w:rPr>
                <w:b/>
                <w:sz w:val="20"/>
                <w:szCs w:val="20"/>
              </w:rPr>
              <w:t>B:47</w:t>
            </w:r>
          </w:p>
          <w:p w14:paraId="182E91DA" w14:textId="77777777" w:rsidR="00D323E2" w:rsidRPr="00881F3E" w:rsidRDefault="00D323E2" w:rsidP="00445E64">
            <w:pPr>
              <w:rPr>
                <w:b/>
                <w:sz w:val="20"/>
                <w:szCs w:val="20"/>
              </w:rPr>
            </w:pPr>
            <w:r w:rsidRPr="00881F3E">
              <w:rPr>
                <w:b/>
                <w:sz w:val="20"/>
                <w:szCs w:val="20"/>
              </w:rPr>
              <w:t>P:f)</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E1230" w14:textId="77777777" w:rsidR="00D323E2" w:rsidRPr="00881F3E" w:rsidRDefault="00D323E2" w:rsidP="00445E64">
            <w:pPr>
              <w:rPr>
                <w:b/>
                <w:sz w:val="20"/>
                <w:szCs w:val="20"/>
              </w:rPr>
            </w:pPr>
            <w:r w:rsidRPr="00881F3E">
              <w:rPr>
                <w:b/>
                <w:sz w:val="20"/>
                <w:szCs w:val="20"/>
              </w:rPr>
              <w:t>v odseku 7 sa úvodná časť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2CABE8"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0CBAF6A"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5179A"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73B39"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7DB99"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E075AB" w14:textId="77777777" w:rsidR="00D323E2" w:rsidRPr="00881F3E" w:rsidRDefault="00D323E2" w:rsidP="00445E64">
            <w:pPr>
              <w:pStyle w:val="Nadpis1"/>
              <w:rPr>
                <w:bCs w:val="0"/>
                <w:sz w:val="20"/>
                <w:szCs w:val="20"/>
              </w:rPr>
            </w:pPr>
          </w:p>
        </w:tc>
      </w:tr>
      <w:tr w:rsidR="00881F3E" w:rsidRPr="00881F3E" w14:paraId="128E83C6" w14:textId="77777777" w:rsidTr="00B01904">
        <w:tc>
          <w:tcPr>
            <w:tcW w:w="725" w:type="dxa"/>
            <w:tcBorders>
              <w:top w:val="single" w:sz="4" w:space="0" w:color="auto"/>
              <w:left w:val="single" w:sz="12" w:space="0" w:color="auto"/>
              <w:bottom w:val="single" w:sz="4" w:space="0" w:color="auto"/>
              <w:right w:val="single" w:sz="4" w:space="0" w:color="auto"/>
            </w:tcBorders>
          </w:tcPr>
          <w:p w14:paraId="340CA014" w14:textId="77777777" w:rsidR="00D323E2" w:rsidRPr="00881F3E" w:rsidRDefault="00D323E2" w:rsidP="00445E64">
            <w:pPr>
              <w:rPr>
                <w:sz w:val="20"/>
                <w:szCs w:val="20"/>
              </w:rPr>
            </w:pPr>
            <w:r w:rsidRPr="00881F3E">
              <w:rPr>
                <w:sz w:val="20"/>
                <w:szCs w:val="20"/>
              </w:rPr>
              <w:t>Č:131</w:t>
            </w:r>
          </w:p>
          <w:p w14:paraId="6365F043"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15C68F68" w14:textId="77777777" w:rsidR="00D323E2" w:rsidRPr="00881F3E" w:rsidRDefault="00D323E2" w:rsidP="00445E64">
            <w:pPr>
              <w:rPr>
                <w:sz w:val="20"/>
                <w:szCs w:val="20"/>
              </w:rPr>
            </w:pPr>
            <w:r w:rsidRPr="00881F3E">
              <w:rPr>
                <w:sz w:val="20"/>
                <w:szCs w:val="20"/>
              </w:rPr>
              <w:t>Príslušný orgán alebo určený orgán pred stanovením alebo úpravou vankúša pre O-SII oznámi tento zámer ESRB v lehote jedného mesiaca pred uverejnením rozhodnutia uvedeného v odseku 5 a v lehote troch mesiacov pred uverejnením rozhodnutia príslušného orgánu alebo určeného orgánu uvedeného v odseku 5a. ESRB postúpi takéto oznámenia bezodkladne Komisii, EBA a príslušným a určeným orgánom dotknutých členských štátov. V takýchto oznámeniach sa podrobne stanovia:“;</w:t>
            </w:r>
          </w:p>
          <w:p w14:paraId="58BF2D3E" w14:textId="3CCA26E2"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9377F16" w14:textId="7B5DE4CC"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B995D54" w14:textId="77777777" w:rsidR="00D323E2" w:rsidRPr="00881F3E" w:rsidRDefault="00D323E2" w:rsidP="00445E64">
            <w:pPr>
              <w:jc w:val="center"/>
              <w:rPr>
                <w:sz w:val="20"/>
                <w:szCs w:val="20"/>
              </w:rPr>
            </w:pPr>
            <w:r w:rsidRPr="00881F3E">
              <w:rPr>
                <w:b/>
                <w:sz w:val="20"/>
                <w:szCs w:val="20"/>
              </w:rPr>
              <w:t>Návrh zákona čl. I</w:t>
            </w:r>
          </w:p>
          <w:p w14:paraId="2113477C" w14:textId="5C1F6603"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1FBDE43F" w14:textId="74F838CF"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9 </w:t>
            </w:r>
          </w:p>
          <w:p w14:paraId="7BAA2760" w14:textId="059E2A00"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6E8CBBF1" w14:textId="12167DB5" w:rsidR="00D323E2" w:rsidRPr="00881F3E" w:rsidRDefault="00D323E2" w:rsidP="00445E64">
            <w:pPr>
              <w:rPr>
                <w:b/>
                <w:sz w:val="20"/>
                <w:szCs w:val="20"/>
              </w:rPr>
            </w:pPr>
            <w:r w:rsidRPr="00881F3E">
              <w:rPr>
                <w:b/>
                <w:sz w:val="20"/>
                <w:szCs w:val="20"/>
              </w:rPr>
              <w:t>(9) Národná banka Slovenska pred rozhodnutím o určení alebo zmene vankúša pre O-SII oznámi tento zámer Európskemu výboru pre systémové riziká</w:t>
            </w:r>
            <w:r w:rsidR="00356C18" w:rsidRPr="00881F3E">
              <w:rPr>
                <w:b/>
                <w:sz w:val="20"/>
                <w:szCs w:val="20"/>
              </w:rPr>
              <w:t>,</w:t>
            </w:r>
            <w:r w:rsidRPr="00881F3E">
              <w:rPr>
                <w:b/>
                <w:sz w:val="20"/>
                <w:szCs w:val="20"/>
              </w:rPr>
              <w:t xml:space="preserve"> a to v lehote jedného mesiaca pred uverejnením rozhodnutia podľa odseku 6 a v lehote troch mesiacov pred uverejnením rozhodnutia podľa odseku 7. Oznámenie obsahuje </w:t>
            </w:r>
          </w:p>
          <w:p w14:paraId="2813088F" w14:textId="77777777" w:rsidR="00D323E2" w:rsidRPr="00881F3E" w:rsidRDefault="00D323E2" w:rsidP="00445E64">
            <w:pPr>
              <w:pStyle w:val="Odsekzoznamu"/>
              <w:numPr>
                <w:ilvl w:val="0"/>
                <w:numId w:val="97"/>
              </w:numPr>
              <w:autoSpaceDE/>
              <w:autoSpaceDN/>
              <w:ind w:left="382" w:hanging="425"/>
              <w:rPr>
                <w:b/>
                <w:sz w:val="20"/>
                <w:szCs w:val="20"/>
              </w:rPr>
            </w:pPr>
            <w:r w:rsidRPr="00881F3E">
              <w:rPr>
                <w:b/>
                <w:sz w:val="20"/>
                <w:szCs w:val="20"/>
              </w:rPr>
              <w:t xml:space="preserve">dôvody, pre ktoré sa vankúš pre O-SII považuje za účinný a primeraný prostriedok, ktorým možno znížiť riziko, </w:t>
            </w:r>
          </w:p>
          <w:p w14:paraId="7D3C2119" w14:textId="77777777" w:rsidR="00D323E2" w:rsidRPr="00881F3E" w:rsidRDefault="00D323E2" w:rsidP="00445E64">
            <w:pPr>
              <w:pStyle w:val="Odsekzoznamu"/>
              <w:numPr>
                <w:ilvl w:val="0"/>
                <w:numId w:val="97"/>
              </w:numPr>
              <w:autoSpaceDE/>
              <w:autoSpaceDN/>
              <w:ind w:left="382" w:hanging="425"/>
              <w:rPr>
                <w:b/>
                <w:sz w:val="20"/>
                <w:szCs w:val="20"/>
              </w:rPr>
            </w:pPr>
            <w:r w:rsidRPr="00881F3E">
              <w:rPr>
                <w:b/>
                <w:sz w:val="20"/>
                <w:szCs w:val="20"/>
              </w:rPr>
              <w:t xml:space="preserve">posúdenie pravdepodobného pozitívneho vplyvu alebo negatívneho vplyvu vankúša pre O-SII na vnútorný trh Slovenskej republiky, </w:t>
            </w:r>
          </w:p>
          <w:p w14:paraId="49B58B14" w14:textId="26BDFD7C" w:rsidR="00D323E2" w:rsidRPr="00881F3E" w:rsidRDefault="0052137D" w:rsidP="00445E64">
            <w:pPr>
              <w:pStyle w:val="Odsekzoznamu"/>
              <w:numPr>
                <w:ilvl w:val="0"/>
                <w:numId w:val="97"/>
              </w:numPr>
              <w:autoSpaceDE/>
              <w:autoSpaceDN/>
              <w:ind w:left="382" w:hanging="425"/>
              <w:rPr>
                <w:i/>
                <w:sz w:val="20"/>
                <w:szCs w:val="20"/>
              </w:rPr>
            </w:pPr>
            <w:r w:rsidRPr="00881F3E">
              <w:rPr>
                <w:b/>
                <w:sz w:val="20"/>
                <w:szCs w:val="20"/>
              </w:rPr>
              <w:t xml:space="preserve">mieru </w:t>
            </w:r>
            <w:r w:rsidR="00D323E2" w:rsidRPr="00881F3E">
              <w:rPr>
                <w:b/>
                <w:sz w:val="20"/>
                <w:szCs w:val="20"/>
              </w:rPr>
              <w:t>vankúš</w:t>
            </w:r>
            <w:r w:rsidRPr="00881F3E">
              <w:rPr>
                <w:b/>
                <w:sz w:val="20"/>
                <w:szCs w:val="20"/>
              </w:rPr>
              <w:t>a</w:t>
            </w:r>
            <w:r w:rsidR="00D323E2" w:rsidRPr="00881F3E">
              <w:rPr>
                <w:b/>
                <w:sz w:val="20"/>
                <w:szCs w:val="20"/>
              </w:rPr>
              <w:t xml:space="preserve"> pre O-SII, ktorého uplatňovanie Národná banka Slovenska bude požadovať.</w:t>
            </w:r>
          </w:p>
        </w:tc>
        <w:tc>
          <w:tcPr>
            <w:tcW w:w="682" w:type="dxa"/>
            <w:tcBorders>
              <w:top w:val="single" w:sz="4" w:space="0" w:color="auto"/>
              <w:left w:val="single" w:sz="4" w:space="0" w:color="auto"/>
              <w:bottom w:val="single" w:sz="4" w:space="0" w:color="auto"/>
              <w:right w:val="single" w:sz="4" w:space="0" w:color="auto"/>
            </w:tcBorders>
          </w:tcPr>
          <w:p w14:paraId="54A56C2F" w14:textId="320CDCC3"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93432D2" w14:textId="77777777" w:rsidR="00D323E2" w:rsidRPr="00881F3E" w:rsidRDefault="00D323E2" w:rsidP="00445E64">
            <w:pPr>
              <w:pStyle w:val="Nadpis1"/>
              <w:rPr>
                <w:b w:val="0"/>
                <w:bCs w:val="0"/>
                <w:i/>
                <w:sz w:val="20"/>
                <w:szCs w:val="20"/>
              </w:rPr>
            </w:pPr>
          </w:p>
        </w:tc>
      </w:tr>
      <w:tr w:rsidR="00881F3E" w:rsidRPr="00881F3E" w14:paraId="71851BA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0620279" w14:textId="77777777" w:rsidR="00D323E2" w:rsidRPr="00881F3E" w:rsidRDefault="00D323E2" w:rsidP="00445E64">
            <w:pPr>
              <w:rPr>
                <w:b/>
                <w:sz w:val="20"/>
                <w:szCs w:val="20"/>
              </w:rPr>
            </w:pPr>
            <w:r w:rsidRPr="00881F3E">
              <w:rPr>
                <w:b/>
                <w:sz w:val="20"/>
                <w:szCs w:val="20"/>
              </w:rPr>
              <w:t>B:47</w:t>
            </w:r>
          </w:p>
          <w:p w14:paraId="4B0590A2" w14:textId="77777777" w:rsidR="00D323E2" w:rsidRPr="00881F3E" w:rsidRDefault="00D323E2" w:rsidP="00445E64">
            <w:pPr>
              <w:rPr>
                <w:b/>
                <w:sz w:val="20"/>
                <w:szCs w:val="20"/>
              </w:rPr>
            </w:pPr>
            <w:r w:rsidRPr="00881F3E">
              <w:rPr>
                <w:b/>
                <w:sz w:val="20"/>
                <w:szCs w:val="20"/>
              </w:rPr>
              <w:t>P:g)</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A64EE" w14:textId="77777777" w:rsidR="00D323E2" w:rsidRPr="00881F3E" w:rsidRDefault="00D323E2" w:rsidP="00445E64">
            <w:pPr>
              <w:rPr>
                <w:b/>
                <w:sz w:val="20"/>
                <w:szCs w:val="20"/>
              </w:rPr>
            </w:pPr>
            <w:r w:rsidRPr="00881F3E">
              <w:rPr>
                <w:b/>
                <w:sz w:val="20"/>
                <w:szCs w:val="20"/>
              </w:rPr>
              <w:t>odsek 8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B4ECAA9"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8C1AB2E"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0F23B"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9983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0C368"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4D52F52" w14:textId="77777777" w:rsidR="00D323E2" w:rsidRPr="00881F3E" w:rsidRDefault="00D323E2" w:rsidP="00445E64">
            <w:pPr>
              <w:pStyle w:val="Nadpis1"/>
              <w:rPr>
                <w:bCs w:val="0"/>
                <w:sz w:val="20"/>
                <w:szCs w:val="20"/>
              </w:rPr>
            </w:pPr>
          </w:p>
        </w:tc>
      </w:tr>
      <w:tr w:rsidR="00881F3E" w:rsidRPr="00881F3E" w14:paraId="15CBEAD8" w14:textId="77777777" w:rsidTr="00B01904">
        <w:tc>
          <w:tcPr>
            <w:tcW w:w="725" w:type="dxa"/>
            <w:tcBorders>
              <w:top w:val="single" w:sz="4" w:space="0" w:color="auto"/>
              <w:left w:val="single" w:sz="12" w:space="0" w:color="auto"/>
              <w:bottom w:val="single" w:sz="4" w:space="0" w:color="auto"/>
              <w:right w:val="single" w:sz="4" w:space="0" w:color="auto"/>
            </w:tcBorders>
          </w:tcPr>
          <w:p w14:paraId="1A82BEB8" w14:textId="77777777" w:rsidR="00D323E2" w:rsidRPr="00881F3E" w:rsidRDefault="00D323E2" w:rsidP="00445E64">
            <w:pPr>
              <w:rPr>
                <w:sz w:val="20"/>
                <w:szCs w:val="20"/>
              </w:rPr>
            </w:pPr>
            <w:r w:rsidRPr="00881F3E">
              <w:rPr>
                <w:sz w:val="20"/>
                <w:szCs w:val="20"/>
              </w:rPr>
              <w:t>Č:131</w:t>
            </w:r>
          </w:p>
          <w:p w14:paraId="24DB65CC" w14:textId="77777777" w:rsidR="00D323E2" w:rsidRPr="00881F3E" w:rsidRDefault="00D323E2"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0FDD0B7E" w14:textId="77777777" w:rsidR="00D323E2" w:rsidRPr="00881F3E" w:rsidRDefault="00D323E2" w:rsidP="00445E64">
            <w:pPr>
              <w:rPr>
                <w:sz w:val="20"/>
                <w:szCs w:val="20"/>
              </w:rPr>
            </w:pPr>
            <w:r w:rsidRPr="00881F3E">
              <w:rPr>
                <w:sz w:val="20"/>
                <w:szCs w:val="20"/>
              </w:rPr>
              <w:t>Bez toho, aby bol dotknutý článok 133 a odsek 5 tohto článku, v prípade, že O-SII je dcérskou spoločnosťou G-SII alebo O-SII, ktorá je buď inštitúciou, alebo skupinou vedenou materskou inštitúciou v EÚ, a podlieha vankúšu pre O-SII na konsolidovanom základe, úroveň vankúša, ktorá sa vzťahuje na O-SII na individuálnom alebo subkonsolidovanom základe, nepresiahne nižšiu z týchto hodnôt:</w:t>
            </w:r>
          </w:p>
          <w:p w14:paraId="486C129B" w14:textId="77777777" w:rsidR="00D323E2" w:rsidRPr="00881F3E" w:rsidRDefault="00D323E2" w:rsidP="00445E64">
            <w:pPr>
              <w:rPr>
                <w:sz w:val="20"/>
                <w:szCs w:val="20"/>
              </w:rPr>
            </w:pPr>
          </w:p>
          <w:p w14:paraId="7512ADE1" w14:textId="77777777" w:rsidR="00D323E2" w:rsidRPr="00881F3E" w:rsidRDefault="00D323E2" w:rsidP="00445E64">
            <w:pPr>
              <w:rPr>
                <w:sz w:val="20"/>
                <w:szCs w:val="20"/>
              </w:rPr>
            </w:pPr>
          </w:p>
          <w:p w14:paraId="68A58E51" w14:textId="77777777" w:rsidR="00D323E2" w:rsidRPr="00881F3E" w:rsidRDefault="00D323E2" w:rsidP="00445E64">
            <w:pPr>
              <w:rPr>
                <w:sz w:val="20"/>
                <w:szCs w:val="20"/>
              </w:rPr>
            </w:pPr>
          </w:p>
          <w:p w14:paraId="3251A3C0" w14:textId="77777777" w:rsidR="00D323E2" w:rsidRPr="00881F3E" w:rsidRDefault="00D323E2" w:rsidP="00445E64">
            <w:pPr>
              <w:rPr>
                <w:sz w:val="20"/>
                <w:szCs w:val="20"/>
              </w:rPr>
            </w:pPr>
          </w:p>
          <w:p w14:paraId="0103CCED" w14:textId="77777777" w:rsidR="00D323E2" w:rsidRPr="00881F3E" w:rsidRDefault="00D323E2" w:rsidP="00445E64">
            <w:pPr>
              <w:rPr>
                <w:sz w:val="20"/>
                <w:szCs w:val="20"/>
              </w:rPr>
            </w:pPr>
          </w:p>
          <w:p w14:paraId="09D96137" w14:textId="77777777" w:rsidR="00D323E2" w:rsidRPr="00881F3E" w:rsidRDefault="00D323E2" w:rsidP="00445E64">
            <w:pPr>
              <w:rPr>
                <w:sz w:val="20"/>
                <w:szCs w:val="20"/>
              </w:rPr>
            </w:pPr>
          </w:p>
          <w:p w14:paraId="73732889" w14:textId="77777777" w:rsidR="00D323E2" w:rsidRPr="00881F3E" w:rsidRDefault="00D323E2" w:rsidP="00445E64">
            <w:pPr>
              <w:rPr>
                <w:sz w:val="20"/>
                <w:szCs w:val="20"/>
              </w:rPr>
            </w:pPr>
          </w:p>
          <w:p w14:paraId="2E0EA615" w14:textId="77777777" w:rsidR="00D323E2" w:rsidRPr="00881F3E" w:rsidRDefault="00D323E2" w:rsidP="00445E64">
            <w:pPr>
              <w:pStyle w:val="Odsekzoznamu"/>
              <w:numPr>
                <w:ilvl w:val="0"/>
                <w:numId w:val="53"/>
              </w:numPr>
              <w:rPr>
                <w:sz w:val="20"/>
                <w:szCs w:val="20"/>
              </w:rPr>
            </w:pPr>
            <w:r w:rsidRPr="00881F3E">
              <w:rPr>
                <w:sz w:val="20"/>
                <w:szCs w:val="20"/>
              </w:rPr>
              <w:t>suma vyššej z mier vankúša pre G-SII alebo O-SII, ktorá sa vzťahuje na skupinu na konsolidovanom základe, a 1 % celkovej rizikovej expozície vypočítanej v súlade s článkom 92 ods. 3 nariadenia (EÚ) č. 575/2013, a</w:t>
            </w:r>
          </w:p>
          <w:p w14:paraId="202CE363" w14:textId="77777777" w:rsidR="00D323E2" w:rsidRPr="00881F3E" w:rsidRDefault="00D323E2" w:rsidP="00445E64">
            <w:pPr>
              <w:pStyle w:val="Odsekzoznamu"/>
              <w:rPr>
                <w:sz w:val="20"/>
                <w:szCs w:val="20"/>
              </w:rPr>
            </w:pPr>
          </w:p>
          <w:p w14:paraId="451B70D2" w14:textId="77777777" w:rsidR="00D323E2" w:rsidRPr="00881F3E" w:rsidRDefault="00D323E2" w:rsidP="00445E64">
            <w:pPr>
              <w:pStyle w:val="Odsekzoznamu"/>
              <w:rPr>
                <w:sz w:val="20"/>
                <w:szCs w:val="20"/>
              </w:rPr>
            </w:pPr>
          </w:p>
          <w:p w14:paraId="03064E25" w14:textId="70D9F6A2" w:rsidR="00D323E2" w:rsidRPr="00881F3E" w:rsidRDefault="00D323E2" w:rsidP="00445E64">
            <w:pPr>
              <w:pStyle w:val="Odsekzoznamu"/>
              <w:numPr>
                <w:ilvl w:val="0"/>
                <w:numId w:val="53"/>
              </w:numPr>
              <w:rPr>
                <w:sz w:val="20"/>
                <w:szCs w:val="20"/>
              </w:rPr>
            </w:pPr>
            <w:r w:rsidRPr="00881F3E">
              <w:rPr>
                <w:sz w:val="20"/>
                <w:szCs w:val="20"/>
              </w:rPr>
              <w:t>3 % celkovej rizikovej expozície vypočítanej v súlade s článkom 92 ods. 3 nariadenia (EÚ) č. 575/2013, alebo miera, ktorej uplatnenie na skupinu na konsolidovanom základe v súlade s odsekom 5a tohto článku povolila Komisia.“;</w:t>
            </w:r>
          </w:p>
        </w:tc>
        <w:tc>
          <w:tcPr>
            <w:tcW w:w="882" w:type="dxa"/>
            <w:tcBorders>
              <w:top w:val="single" w:sz="4" w:space="0" w:color="auto"/>
              <w:left w:val="single" w:sz="4" w:space="0" w:color="auto"/>
              <w:bottom w:val="single" w:sz="4" w:space="0" w:color="auto"/>
              <w:right w:val="single" w:sz="12" w:space="0" w:color="auto"/>
            </w:tcBorders>
          </w:tcPr>
          <w:p w14:paraId="23F0A51B" w14:textId="66848224"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9E5748D" w14:textId="77777777" w:rsidR="00D323E2" w:rsidRPr="00881F3E" w:rsidRDefault="00D323E2" w:rsidP="00445E64">
            <w:pPr>
              <w:jc w:val="center"/>
              <w:rPr>
                <w:sz w:val="20"/>
                <w:szCs w:val="20"/>
              </w:rPr>
            </w:pPr>
            <w:r w:rsidRPr="00881F3E">
              <w:rPr>
                <w:b/>
                <w:sz w:val="20"/>
                <w:szCs w:val="20"/>
              </w:rPr>
              <w:t>Návrh zákona čl. I</w:t>
            </w:r>
          </w:p>
          <w:p w14:paraId="61FAB11C" w14:textId="048192B2"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2F68F605" w14:textId="4C6A46F3"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11 a 10 </w:t>
            </w:r>
          </w:p>
          <w:p w14:paraId="696967C5" w14:textId="72B546C5"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2430B557" w14:textId="5AD39EE7" w:rsidR="00D323E2" w:rsidRPr="00881F3E" w:rsidRDefault="00D323E2" w:rsidP="00445E64">
            <w:pPr>
              <w:rPr>
                <w:b/>
                <w:sz w:val="20"/>
                <w:szCs w:val="20"/>
              </w:rPr>
            </w:pPr>
            <w:r w:rsidRPr="00881F3E">
              <w:rPr>
                <w:b/>
                <w:sz w:val="20"/>
                <w:szCs w:val="20"/>
              </w:rPr>
              <w:t>(11) Odsekom 10 nie sú dotknuté ustanovenia odseku 6 a § 33k.</w:t>
            </w:r>
          </w:p>
          <w:p w14:paraId="7BA99502" w14:textId="77777777" w:rsidR="00D323E2" w:rsidRPr="00881F3E" w:rsidRDefault="00D323E2" w:rsidP="00445E64">
            <w:pPr>
              <w:rPr>
                <w:b/>
                <w:sz w:val="20"/>
                <w:szCs w:val="20"/>
              </w:rPr>
            </w:pPr>
          </w:p>
          <w:p w14:paraId="497FFD01" w14:textId="2355E781" w:rsidR="00D323E2" w:rsidRPr="00881F3E" w:rsidRDefault="00D323E2" w:rsidP="00445E64">
            <w:pPr>
              <w:rPr>
                <w:b/>
                <w:sz w:val="20"/>
                <w:szCs w:val="20"/>
              </w:rPr>
            </w:pPr>
            <w:r w:rsidRPr="00881F3E">
              <w:rPr>
                <w:b/>
                <w:sz w:val="20"/>
                <w:szCs w:val="20"/>
              </w:rPr>
              <w:t xml:space="preserve">(10) Ak O-SII je dcérskou spoločnosťou G-SII alebo dcérskou spoločnosťou O-SII, ktorá je </w:t>
            </w:r>
            <w:r w:rsidR="00E26034" w:rsidRPr="00881F3E">
              <w:rPr>
                <w:b/>
                <w:sz w:val="20"/>
                <w:szCs w:val="20"/>
              </w:rPr>
              <w:t xml:space="preserve">buď </w:t>
            </w:r>
            <w:r w:rsidRPr="00881F3E">
              <w:rPr>
                <w:b/>
                <w:sz w:val="20"/>
                <w:szCs w:val="20"/>
              </w:rPr>
              <w:t xml:space="preserve">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14:paraId="4E19F650" w14:textId="77777777" w:rsidR="00D323E2" w:rsidRPr="00881F3E" w:rsidRDefault="00D323E2" w:rsidP="00445E64">
            <w:pPr>
              <w:pStyle w:val="Odsekzoznamu"/>
              <w:numPr>
                <w:ilvl w:val="0"/>
                <w:numId w:val="98"/>
              </w:numPr>
              <w:autoSpaceDE/>
              <w:autoSpaceDN/>
              <w:ind w:left="382" w:hanging="382"/>
              <w:rPr>
                <w:b/>
                <w:sz w:val="20"/>
                <w:szCs w:val="20"/>
              </w:rPr>
            </w:pPr>
            <w:r w:rsidRPr="00881F3E">
              <w:rPr>
                <w:b/>
                <w:sz w:val="20"/>
                <w:szCs w:val="20"/>
              </w:rPr>
              <w:t xml:space="preserve">súčet vyššej z hodnôt miery vankúša pre G-SII alebo O-SII, ktorá sa vzťahuje na skupinu na konsolidovanom základe a 1 % celkovej rizikovej expozície </w:t>
            </w:r>
            <w:r w:rsidRPr="00881F3E">
              <w:rPr>
                <w:b/>
                <w:sz w:val="20"/>
                <w:szCs w:val="20"/>
              </w:rPr>
              <w:lastRenderedPageBreak/>
              <w:t>vypočítanej podľa osobitného predpisu,</w:t>
            </w:r>
            <w:r w:rsidRPr="00881F3E">
              <w:rPr>
                <w:b/>
                <w:sz w:val="20"/>
                <w:szCs w:val="20"/>
                <w:vertAlign w:val="superscript"/>
              </w:rPr>
              <w:t>30v</w:t>
            </w:r>
            <w:r w:rsidRPr="00881F3E">
              <w:rPr>
                <w:b/>
                <w:sz w:val="20"/>
                <w:szCs w:val="20"/>
              </w:rPr>
              <w:t xml:space="preserve">) </w:t>
            </w:r>
          </w:p>
          <w:p w14:paraId="0BBEE04A" w14:textId="03E14586" w:rsidR="00D323E2" w:rsidRPr="00881F3E" w:rsidRDefault="00D323E2" w:rsidP="00445E64">
            <w:pPr>
              <w:pStyle w:val="Odsekzoznamu"/>
              <w:numPr>
                <w:ilvl w:val="0"/>
                <w:numId w:val="98"/>
              </w:numPr>
              <w:autoSpaceDE/>
              <w:autoSpaceDN/>
              <w:ind w:left="382" w:hanging="382"/>
              <w:rPr>
                <w:i/>
              </w:rPr>
            </w:pPr>
            <w:r w:rsidRPr="00881F3E">
              <w:rPr>
                <w:b/>
                <w:sz w:val="20"/>
                <w:szCs w:val="20"/>
              </w:rPr>
              <w:t>3 % celkovej rizikovej expozície vypočítanej podľa osobitného predpisu</w:t>
            </w:r>
            <w:r w:rsidRPr="00881F3E">
              <w:rPr>
                <w:b/>
                <w:sz w:val="20"/>
                <w:szCs w:val="20"/>
                <w:vertAlign w:val="superscript"/>
              </w:rPr>
              <w:t>30v</w:t>
            </w:r>
            <w:r w:rsidRPr="00881F3E">
              <w:rPr>
                <w:b/>
                <w:sz w:val="20"/>
                <w:szCs w:val="20"/>
              </w:rPr>
              <w:t xml:space="preserve">) alebo hodnota miery vankúša </w:t>
            </w:r>
            <w:r w:rsidR="00356C18" w:rsidRPr="00881F3E">
              <w:rPr>
                <w:b/>
                <w:sz w:val="20"/>
                <w:szCs w:val="20"/>
              </w:rPr>
              <w:t xml:space="preserve">pre </w:t>
            </w:r>
            <w:r w:rsidRPr="00881F3E">
              <w:rPr>
                <w:b/>
                <w:sz w:val="20"/>
                <w:szCs w:val="20"/>
              </w:rPr>
              <w:t>O-SII, ktorej uplatnenie na skupinu na konsolidovanom základe v súlade s odsekom 7 povolila Komisia.</w:t>
            </w:r>
          </w:p>
        </w:tc>
        <w:tc>
          <w:tcPr>
            <w:tcW w:w="682" w:type="dxa"/>
            <w:tcBorders>
              <w:top w:val="single" w:sz="4" w:space="0" w:color="auto"/>
              <w:left w:val="single" w:sz="4" w:space="0" w:color="auto"/>
              <w:bottom w:val="single" w:sz="4" w:space="0" w:color="auto"/>
              <w:right w:val="single" w:sz="4" w:space="0" w:color="auto"/>
            </w:tcBorders>
          </w:tcPr>
          <w:p w14:paraId="34AF23B1" w14:textId="1F74521B"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DF9089B" w14:textId="77777777" w:rsidR="00D323E2" w:rsidRPr="00881F3E" w:rsidRDefault="00D323E2" w:rsidP="00445E64">
            <w:pPr>
              <w:pStyle w:val="Nadpis1"/>
              <w:rPr>
                <w:b w:val="0"/>
                <w:bCs w:val="0"/>
                <w:i/>
                <w:sz w:val="20"/>
                <w:szCs w:val="20"/>
              </w:rPr>
            </w:pPr>
          </w:p>
        </w:tc>
      </w:tr>
      <w:tr w:rsidR="00881F3E" w:rsidRPr="00881F3E" w14:paraId="6EE0780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FD0D5A" w14:textId="77777777" w:rsidR="00D323E2" w:rsidRPr="00881F3E" w:rsidRDefault="00D323E2" w:rsidP="00445E64">
            <w:pPr>
              <w:rPr>
                <w:b/>
                <w:sz w:val="20"/>
                <w:szCs w:val="20"/>
              </w:rPr>
            </w:pPr>
            <w:r w:rsidRPr="00881F3E">
              <w:rPr>
                <w:b/>
                <w:sz w:val="20"/>
                <w:szCs w:val="20"/>
              </w:rPr>
              <w:t>B:47</w:t>
            </w:r>
          </w:p>
          <w:p w14:paraId="68F607F7" w14:textId="77777777" w:rsidR="00D323E2" w:rsidRPr="00881F3E" w:rsidRDefault="00D323E2" w:rsidP="00445E64">
            <w:pPr>
              <w:rPr>
                <w:b/>
                <w:sz w:val="20"/>
                <w:szCs w:val="20"/>
              </w:rPr>
            </w:pPr>
            <w:r w:rsidRPr="00881F3E">
              <w:rPr>
                <w:b/>
                <w:sz w:val="20"/>
                <w:szCs w:val="20"/>
              </w:rPr>
              <w:t>P:h)</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C7981" w14:textId="77777777" w:rsidR="00D323E2" w:rsidRPr="00881F3E" w:rsidRDefault="00D323E2" w:rsidP="00445E64">
            <w:pPr>
              <w:rPr>
                <w:b/>
                <w:sz w:val="20"/>
                <w:szCs w:val="20"/>
              </w:rPr>
            </w:pPr>
            <w:r w:rsidRPr="00881F3E">
              <w:rPr>
                <w:b/>
                <w:sz w:val="20"/>
                <w:szCs w:val="20"/>
              </w:rPr>
              <w:t>odseky 9 a 10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AEE1D7C"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BEDECC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2447"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68D4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70D07"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3B8168" w14:textId="77777777" w:rsidR="00D323E2" w:rsidRPr="00881F3E" w:rsidRDefault="00D323E2" w:rsidP="00445E64">
            <w:pPr>
              <w:pStyle w:val="Nadpis1"/>
              <w:rPr>
                <w:bCs w:val="0"/>
                <w:sz w:val="20"/>
                <w:szCs w:val="20"/>
              </w:rPr>
            </w:pPr>
          </w:p>
        </w:tc>
      </w:tr>
      <w:tr w:rsidR="00881F3E" w:rsidRPr="00881F3E" w14:paraId="734E825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346896B4" w14:textId="77777777" w:rsidR="00D323E2" w:rsidRPr="00881F3E" w:rsidRDefault="00D323E2" w:rsidP="00445E64">
            <w:pPr>
              <w:rPr>
                <w:sz w:val="20"/>
                <w:szCs w:val="20"/>
              </w:rPr>
            </w:pPr>
            <w:r w:rsidRPr="00881F3E">
              <w:rPr>
                <w:sz w:val="20"/>
                <w:szCs w:val="20"/>
              </w:rPr>
              <w:t>Č:131</w:t>
            </w:r>
          </w:p>
          <w:p w14:paraId="2B6A573A" w14:textId="77777777" w:rsidR="00D323E2" w:rsidRPr="00881F3E" w:rsidRDefault="00D323E2" w:rsidP="00445E64">
            <w:pPr>
              <w:rPr>
                <w:sz w:val="20"/>
                <w:szCs w:val="20"/>
              </w:rPr>
            </w:pPr>
            <w:r w:rsidRPr="00881F3E">
              <w:rPr>
                <w:sz w:val="20"/>
                <w:szCs w:val="20"/>
              </w:rPr>
              <w:t>O:9</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9A10BC3" w14:textId="7D69E1B6" w:rsidR="00D323E2" w:rsidRPr="00881F3E" w:rsidRDefault="00D323E2" w:rsidP="00445E64">
            <w:pPr>
              <w:rPr>
                <w:sz w:val="20"/>
                <w:szCs w:val="20"/>
              </w:rPr>
            </w:pPr>
            <w:r w:rsidRPr="00881F3E">
              <w:rPr>
                <w:sz w:val="20"/>
                <w:szCs w:val="20"/>
              </w:rPr>
              <w:t xml:space="preserve">Existuje najmenej päť </w:t>
            </w:r>
            <w:proofErr w:type="spellStart"/>
            <w:r w:rsidRPr="00881F3E">
              <w:rPr>
                <w:sz w:val="20"/>
                <w:szCs w:val="20"/>
              </w:rPr>
              <w:t>podkategórií</w:t>
            </w:r>
            <w:proofErr w:type="spellEnd"/>
            <w:r w:rsidRPr="00881F3E">
              <w:rPr>
                <w:sz w:val="20"/>
                <w:szCs w:val="20"/>
              </w:rPr>
              <w:t xml:space="preserve"> G-SII. Najnižšia hraničná úroveň a hraničné úrovne medzi jednotlivými </w:t>
            </w:r>
            <w:proofErr w:type="spellStart"/>
            <w:r w:rsidRPr="00881F3E">
              <w:rPr>
                <w:sz w:val="20"/>
                <w:szCs w:val="20"/>
              </w:rPr>
              <w:t>podkategóriami</w:t>
            </w:r>
            <w:proofErr w:type="spellEnd"/>
            <w:r w:rsidRPr="00881F3E">
              <w:rPr>
                <w:sz w:val="20"/>
                <w:szCs w:val="20"/>
              </w:rPr>
              <w:t xml:space="preserve"> sa určia na základe skóre určeného v súlade s metodikou identifikácie uvedenou v odseku 2 tohto článku. Hraničné skóre medzi susednými </w:t>
            </w:r>
            <w:proofErr w:type="spellStart"/>
            <w:r w:rsidRPr="00881F3E">
              <w:rPr>
                <w:sz w:val="20"/>
                <w:szCs w:val="20"/>
              </w:rPr>
              <w:t>podkategóriami</w:t>
            </w:r>
            <w:proofErr w:type="spellEnd"/>
            <w:r w:rsidRPr="00881F3E">
              <w:rPr>
                <w:sz w:val="20"/>
                <w:szCs w:val="20"/>
              </w:rPr>
              <w:t xml:space="preserve"> sa vymedzí jednoznačne a v súlade so zásadou, že medzi jednotlivými </w:t>
            </w:r>
            <w:proofErr w:type="spellStart"/>
            <w:r w:rsidRPr="00881F3E">
              <w:rPr>
                <w:sz w:val="20"/>
                <w:szCs w:val="20"/>
              </w:rPr>
              <w:t>podkategóriami</w:t>
            </w:r>
            <w:proofErr w:type="spellEnd"/>
            <w:r w:rsidRPr="00881F3E">
              <w:rPr>
                <w:sz w:val="20"/>
                <w:szCs w:val="20"/>
              </w:rPr>
              <w:t xml:space="preserve"> dochádza ku konštantnému lineárnemu zvýšeniu systémového významu, čo vedie k lineárnemu zvýšeniu v rámci požiadavky na dodatočný vlastný kapitál </w:t>
            </w:r>
            <w:proofErr w:type="spellStart"/>
            <w:r w:rsidRPr="00881F3E">
              <w:rPr>
                <w:sz w:val="20"/>
                <w:szCs w:val="20"/>
              </w:rPr>
              <w:t>Tier</w:t>
            </w:r>
            <w:proofErr w:type="spellEnd"/>
            <w:r w:rsidRPr="00881F3E">
              <w:rPr>
                <w:sz w:val="20"/>
                <w:szCs w:val="20"/>
              </w:rPr>
              <w:t xml:space="preserve"> 1, s výnimkou piatej a akejkoľvek ďalšej vyššej </w:t>
            </w:r>
            <w:proofErr w:type="spellStart"/>
            <w:r w:rsidRPr="00881F3E">
              <w:rPr>
                <w:sz w:val="20"/>
                <w:szCs w:val="20"/>
              </w:rPr>
              <w:t>podkategórie</w:t>
            </w:r>
            <w:proofErr w:type="spellEnd"/>
            <w:r w:rsidRPr="00881F3E">
              <w:rPr>
                <w:sz w:val="20"/>
                <w:szCs w:val="20"/>
              </w:rPr>
              <w:t xml:space="preserve">. Systémový význam je na účely tohto odseku predpokladaný vplyv na celosvetový finančný trh vyvolaný ťažkosťami G-SII. Najnižšej </w:t>
            </w:r>
            <w:proofErr w:type="spellStart"/>
            <w:r w:rsidRPr="00881F3E">
              <w:rPr>
                <w:sz w:val="20"/>
                <w:szCs w:val="20"/>
              </w:rPr>
              <w:t>podkategórii</w:t>
            </w:r>
            <w:proofErr w:type="spellEnd"/>
            <w:r w:rsidRPr="00881F3E">
              <w:rPr>
                <w:sz w:val="20"/>
                <w:szCs w:val="20"/>
              </w:rPr>
              <w:t xml:space="preserve"> sa priradí vankúš pre G-SII na úrovni 1 % celkovej rizikovej expozície vypočítanej v súlade s článkom 92 ods. 3 nariadenia (EÚ) č. 575/2013 a vankúš priradený ku každej </w:t>
            </w:r>
            <w:proofErr w:type="spellStart"/>
            <w:r w:rsidRPr="00881F3E">
              <w:rPr>
                <w:sz w:val="20"/>
                <w:szCs w:val="20"/>
              </w:rPr>
              <w:t>podkategórii</w:t>
            </w:r>
            <w:proofErr w:type="spellEnd"/>
            <w:r w:rsidRPr="00881F3E">
              <w:rPr>
                <w:sz w:val="20"/>
                <w:szCs w:val="20"/>
              </w:rPr>
              <w:t xml:space="preserve"> sa zvýši postupne najmenej o 0,5 % celkovej rizikovej expozície vypočítanej v súlade s článkom 92 ods. 3 uvedeného nariadenia.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24CFA74" w14:textId="5053A2F7"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12DEDBDE" w14:textId="77777777" w:rsidR="00D323E2" w:rsidRPr="00881F3E" w:rsidRDefault="00D323E2" w:rsidP="00445E64">
            <w:pPr>
              <w:jc w:val="center"/>
              <w:rPr>
                <w:sz w:val="20"/>
                <w:szCs w:val="20"/>
              </w:rPr>
            </w:pPr>
            <w:r w:rsidRPr="00881F3E">
              <w:rPr>
                <w:b/>
                <w:sz w:val="20"/>
                <w:szCs w:val="20"/>
              </w:rPr>
              <w:t>Návrh zákona čl. I</w:t>
            </w:r>
          </w:p>
          <w:p w14:paraId="7E30F9F8" w14:textId="339FC1E9"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C2F1D70" w14:textId="5D60C722"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12 </w:t>
            </w:r>
          </w:p>
          <w:p w14:paraId="37F2AA63" w14:textId="0AA58D6C"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285B146B" w14:textId="557A43EA" w:rsidR="00D323E2" w:rsidRPr="00881F3E" w:rsidRDefault="00D323E2" w:rsidP="00445E64">
            <w:pPr>
              <w:rPr>
                <w:b/>
                <w:sz w:val="20"/>
                <w:szCs w:val="20"/>
              </w:rPr>
            </w:pPr>
            <w:r w:rsidRPr="00881F3E">
              <w:rPr>
                <w:b/>
                <w:sz w:val="20"/>
                <w:szCs w:val="20"/>
              </w:rPr>
              <w:t xml:space="preserve">(12) </w:t>
            </w:r>
            <w:r w:rsidR="00356C18" w:rsidRPr="00881F3E">
              <w:rPr>
                <w:b/>
                <w:sz w:val="20"/>
                <w:szCs w:val="20"/>
              </w:rPr>
              <w:t xml:space="preserve">G-SII sa zaraďuje do jednej zo šiestich </w:t>
            </w:r>
            <w:proofErr w:type="spellStart"/>
            <w:r w:rsidR="00356C18" w:rsidRPr="00881F3E">
              <w:rPr>
                <w:b/>
                <w:sz w:val="20"/>
                <w:szCs w:val="20"/>
              </w:rPr>
              <w:t>podkategórií</w:t>
            </w:r>
            <w:proofErr w:type="spellEnd"/>
            <w:r w:rsidR="00356C18" w:rsidRPr="00881F3E">
              <w:rPr>
                <w:b/>
                <w:sz w:val="20"/>
                <w:szCs w:val="20"/>
              </w:rPr>
              <w:t xml:space="preserve">. Najnižšiu hraničnú úroveň a hraničné úrovne medzi jednotlivými </w:t>
            </w:r>
            <w:proofErr w:type="spellStart"/>
            <w:r w:rsidR="00356C18" w:rsidRPr="00881F3E">
              <w:rPr>
                <w:b/>
                <w:sz w:val="20"/>
                <w:szCs w:val="20"/>
              </w:rPr>
              <w:t>podkategóriami</w:t>
            </w:r>
            <w:proofErr w:type="spellEnd"/>
            <w:r w:rsidR="00356C18" w:rsidRPr="00881F3E">
              <w:rPr>
                <w:b/>
                <w:sz w:val="20"/>
                <w:szCs w:val="20"/>
              </w:rPr>
              <w:t xml:space="preserve"> určuje Národná banka Slovenska na základe výsledku vypočítaného podľa kritérií uvedených v odseku 2. </w:t>
            </w:r>
            <w:r w:rsidR="004B08EF" w:rsidRPr="00881F3E">
              <w:rPr>
                <w:b/>
                <w:sz w:val="20"/>
                <w:szCs w:val="20"/>
              </w:rPr>
              <w:t xml:space="preserve">Hraničný výsledok medzi susednými </w:t>
            </w:r>
            <w:proofErr w:type="spellStart"/>
            <w:r w:rsidR="004B08EF" w:rsidRPr="00881F3E">
              <w:rPr>
                <w:b/>
                <w:sz w:val="20"/>
                <w:szCs w:val="20"/>
              </w:rPr>
              <w:t>podkategóriami</w:t>
            </w:r>
            <w:proofErr w:type="spellEnd"/>
            <w:r w:rsidR="004B08EF" w:rsidRPr="00881F3E">
              <w:rPr>
                <w:b/>
                <w:sz w:val="20"/>
                <w:szCs w:val="20"/>
              </w:rPr>
              <w:t xml:space="preserve"> sa vymedzí jednoznačne a v súlade so zásadou, že medzi jednotlivými </w:t>
            </w:r>
            <w:proofErr w:type="spellStart"/>
            <w:r w:rsidR="004B08EF" w:rsidRPr="00881F3E">
              <w:rPr>
                <w:b/>
                <w:sz w:val="20"/>
                <w:szCs w:val="20"/>
              </w:rPr>
              <w:t>podkategóriami</w:t>
            </w:r>
            <w:proofErr w:type="spellEnd"/>
            <w:r w:rsidR="004B08EF" w:rsidRPr="00881F3E">
              <w:rPr>
                <w:b/>
                <w:sz w:val="20"/>
                <w:szCs w:val="20"/>
              </w:rPr>
              <w:t xml:space="preserve"> dochádza ku konštantnému lineárnemu zvýšeniu systémového významu, čo vedie k lineárnemu zvýšeniu v rámci požiadavky na dodatočný vlastný kapitál </w:t>
            </w:r>
            <w:proofErr w:type="spellStart"/>
            <w:r w:rsidR="004B08EF" w:rsidRPr="00881F3E">
              <w:rPr>
                <w:b/>
                <w:sz w:val="20"/>
                <w:szCs w:val="20"/>
              </w:rPr>
              <w:t>Tier</w:t>
            </w:r>
            <w:proofErr w:type="spellEnd"/>
            <w:r w:rsidR="004B08EF" w:rsidRPr="00881F3E">
              <w:rPr>
                <w:b/>
                <w:sz w:val="20"/>
                <w:szCs w:val="20"/>
              </w:rPr>
              <w:t xml:space="preserve"> 1 </w:t>
            </w:r>
            <w:r w:rsidR="00A26A78" w:rsidRPr="00881F3E">
              <w:rPr>
                <w:b/>
                <w:sz w:val="20"/>
                <w:szCs w:val="20"/>
              </w:rPr>
              <w:t>okrem</w:t>
            </w:r>
            <w:r w:rsidR="004B08EF" w:rsidRPr="00881F3E">
              <w:rPr>
                <w:b/>
                <w:sz w:val="20"/>
                <w:szCs w:val="20"/>
              </w:rPr>
              <w:t xml:space="preserve"> piatej </w:t>
            </w:r>
            <w:proofErr w:type="spellStart"/>
            <w:r w:rsidR="004B08EF" w:rsidRPr="00881F3E">
              <w:rPr>
                <w:b/>
                <w:sz w:val="20"/>
                <w:szCs w:val="20"/>
              </w:rPr>
              <w:t>podkategórie</w:t>
            </w:r>
            <w:proofErr w:type="spellEnd"/>
            <w:r w:rsidR="004B08EF" w:rsidRPr="00881F3E">
              <w:rPr>
                <w:b/>
                <w:sz w:val="20"/>
                <w:szCs w:val="20"/>
              </w:rPr>
              <w:t xml:space="preserve"> a šiestej </w:t>
            </w:r>
            <w:proofErr w:type="spellStart"/>
            <w:r w:rsidR="004B08EF" w:rsidRPr="00881F3E">
              <w:rPr>
                <w:b/>
                <w:sz w:val="20"/>
                <w:szCs w:val="20"/>
              </w:rPr>
              <w:t>podkategórie</w:t>
            </w:r>
            <w:proofErr w:type="spellEnd"/>
            <w:r w:rsidR="004B08EF" w:rsidRPr="00881F3E">
              <w:rPr>
                <w:b/>
                <w:sz w:val="20"/>
                <w:szCs w:val="20"/>
              </w:rPr>
              <w:t xml:space="preserve">. Systémový význam je na účely tohto odseku predpokladaný vplyv na celosvetový finančný trh vyvolaný ťažkosťami G-SII. </w:t>
            </w:r>
            <w:r w:rsidR="00356C18" w:rsidRPr="00881F3E">
              <w:rPr>
                <w:b/>
                <w:sz w:val="20"/>
                <w:szCs w:val="20"/>
              </w:rPr>
              <w:t>Vankúš pre G-SII sa priraďuje na úrovni percenta celkovej rizikovej expozície vypočítanej podľa osobitného predpisu</w:t>
            </w:r>
            <w:r w:rsidR="00356C18" w:rsidRPr="00881F3E">
              <w:rPr>
                <w:b/>
                <w:sz w:val="20"/>
                <w:szCs w:val="20"/>
                <w:vertAlign w:val="superscript"/>
              </w:rPr>
              <w:t>30v</w:t>
            </w:r>
            <w:r w:rsidR="00356C18" w:rsidRPr="00881F3E">
              <w:rPr>
                <w:b/>
                <w:sz w:val="20"/>
                <w:szCs w:val="20"/>
              </w:rPr>
              <w:t>) takto:</w:t>
            </w:r>
          </w:p>
          <w:p w14:paraId="492B23CA" w14:textId="77777777" w:rsidR="00D323E2" w:rsidRPr="00881F3E" w:rsidRDefault="00D323E2" w:rsidP="00445E64">
            <w:pPr>
              <w:pStyle w:val="Odsekzoznamu"/>
              <w:numPr>
                <w:ilvl w:val="0"/>
                <w:numId w:val="99"/>
              </w:numPr>
              <w:autoSpaceDE/>
              <w:autoSpaceDN/>
              <w:ind w:left="382" w:hanging="382"/>
              <w:rPr>
                <w:b/>
                <w:sz w:val="20"/>
                <w:szCs w:val="20"/>
              </w:rPr>
            </w:pPr>
            <w:proofErr w:type="spellStart"/>
            <w:r w:rsidRPr="00881F3E">
              <w:rPr>
                <w:b/>
                <w:sz w:val="20"/>
                <w:szCs w:val="20"/>
              </w:rPr>
              <w:t>podkategória</w:t>
            </w:r>
            <w:proofErr w:type="spellEnd"/>
            <w:r w:rsidRPr="00881F3E">
              <w:rPr>
                <w:b/>
                <w:sz w:val="20"/>
                <w:szCs w:val="20"/>
              </w:rPr>
              <w:t xml:space="preserve"> 1 vo výške 1 %, </w:t>
            </w:r>
          </w:p>
          <w:p w14:paraId="1708CAD6" w14:textId="77777777" w:rsidR="00D323E2" w:rsidRPr="00881F3E" w:rsidRDefault="00D323E2" w:rsidP="00445E64">
            <w:pPr>
              <w:pStyle w:val="Odsekzoznamu"/>
              <w:numPr>
                <w:ilvl w:val="0"/>
                <w:numId w:val="99"/>
              </w:numPr>
              <w:autoSpaceDE/>
              <w:autoSpaceDN/>
              <w:ind w:left="382" w:hanging="382"/>
              <w:rPr>
                <w:b/>
                <w:sz w:val="20"/>
                <w:szCs w:val="20"/>
              </w:rPr>
            </w:pPr>
            <w:proofErr w:type="spellStart"/>
            <w:r w:rsidRPr="00881F3E">
              <w:rPr>
                <w:b/>
                <w:sz w:val="20"/>
                <w:szCs w:val="20"/>
              </w:rPr>
              <w:t>podkategória</w:t>
            </w:r>
            <w:proofErr w:type="spellEnd"/>
            <w:r w:rsidRPr="00881F3E">
              <w:rPr>
                <w:b/>
                <w:sz w:val="20"/>
                <w:szCs w:val="20"/>
              </w:rPr>
              <w:t xml:space="preserve"> 2 vo výške 1,5 %, </w:t>
            </w:r>
          </w:p>
          <w:p w14:paraId="475A2E09" w14:textId="77777777" w:rsidR="00D323E2" w:rsidRPr="00881F3E" w:rsidRDefault="00D323E2" w:rsidP="00445E64">
            <w:pPr>
              <w:pStyle w:val="Odsekzoznamu"/>
              <w:numPr>
                <w:ilvl w:val="0"/>
                <w:numId w:val="99"/>
              </w:numPr>
              <w:autoSpaceDE/>
              <w:autoSpaceDN/>
              <w:ind w:left="382" w:hanging="382"/>
              <w:rPr>
                <w:b/>
                <w:sz w:val="20"/>
                <w:szCs w:val="20"/>
              </w:rPr>
            </w:pPr>
            <w:proofErr w:type="spellStart"/>
            <w:r w:rsidRPr="00881F3E">
              <w:rPr>
                <w:b/>
                <w:sz w:val="20"/>
                <w:szCs w:val="20"/>
              </w:rPr>
              <w:t>podkategória</w:t>
            </w:r>
            <w:proofErr w:type="spellEnd"/>
            <w:r w:rsidRPr="00881F3E">
              <w:rPr>
                <w:b/>
                <w:sz w:val="20"/>
                <w:szCs w:val="20"/>
              </w:rPr>
              <w:t xml:space="preserve"> 3 vo výške 2 %, </w:t>
            </w:r>
          </w:p>
          <w:p w14:paraId="69A4F53F" w14:textId="77777777" w:rsidR="00D323E2" w:rsidRPr="00881F3E" w:rsidRDefault="00D323E2" w:rsidP="00445E64">
            <w:pPr>
              <w:pStyle w:val="Odsekzoznamu"/>
              <w:numPr>
                <w:ilvl w:val="0"/>
                <w:numId w:val="99"/>
              </w:numPr>
              <w:autoSpaceDE/>
              <w:autoSpaceDN/>
              <w:ind w:left="382" w:hanging="382"/>
              <w:rPr>
                <w:b/>
                <w:sz w:val="20"/>
                <w:szCs w:val="20"/>
              </w:rPr>
            </w:pPr>
            <w:proofErr w:type="spellStart"/>
            <w:r w:rsidRPr="00881F3E">
              <w:rPr>
                <w:b/>
                <w:sz w:val="20"/>
                <w:szCs w:val="20"/>
              </w:rPr>
              <w:t>podkategória</w:t>
            </w:r>
            <w:proofErr w:type="spellEnd"/>
            <w:r w:rsidRPr="00881F3E">
              <w:rPr>
                <w:b/>
                <w:sz w:val="20"/>
                <w:szCs w:val="20"/>
              </w:rPr>
              <w:t xml:space="preserve"> 4 vo výške 2,5 %, </w:t>
            </w:r>
          </w:p>
          <w:p w14:paraId="786153E4" w14:textId="4804DDEA" w:rsidR="00D323E2" w:rsidRPr="00881F3E" w:rsidRDefault="00D323E2" w:rsidP="00445E64">
            <w:pPr>
              <w:pStyle w:val="Odsekzoznamu"/>
              <w:numPr>
                <w:ilvl w:val="0"/>
                <w:numId w:val="99"/>
              </w:numPr>
              <w:autoSpaceDE/>
              <w:autoSpaceDN/>
              <w:ind w:left="382" w:hanging="382"/>
              <w:rPr>
                <w:b/>
                <w:sz w:val="20"/>
                <w:szCs w:val="20"/>
              </w:rPr>
            </w:pPr>
            <w:proofErr w:type="spellStart"/>
            <w:r w:rsidRPr="00881F3E">
              <w:rPr>
                <w:b/>
                <w:sz w:val="20"/>
                <w:szCs w:val="20"/>
              </w:rPr>
              <w:t>podkategória</w:t>
            </w:r>
            <w:proofErr w:type="spellEnd"/>
            <w:r w:rsidRPr="00881F3E">
              <w:rPr>
                <w:b/>
                <w:sz w:val="20"/>
                <w:szCs w:val="20"/>
              </w:rPr>
              <w:t xml:space="preserve"> 5 vo výške 3 %, </w:t>
            </w:r>
          </w:p>
          <w:p w14:paraId="737F6537" w14:textId="78F3359C" w:rsidR="00D323E2" w:rsidRPr="00881F3E" w:rsidRDefault="00D323E2" w:rsidP="00445E64">
            <w:pPr>
              <w:pStyle w:val="Odsekzoznamu"/>
              <w:numPr>
                <w:ilvl w:val="0"/>
                <w:numId w:val="99"/>
              </w:numPr>
              <w:autoSpaceDE/>
              <w:autoSpaceDN/>
              <w:ind w:left="382" w:hanging="382"/>
              <w:rPr>
                <w:b/>
                <w:i/>
                <w:sz w:val="20"/>
                <w:szCs w:val="20"/>
              </w:rPr>
            </w:pPr>
            <w:proofErr w:type="spellStart"/>
            <w:r w:rsidRPr="00881F3E">
              <w:rPr>
                <w:b/>
                <w:sz w:val="20"/>
                <w:szCs w:val="20"/>
              </w:rPr>
              <w:t>podkategória</w:t>
            </w:r>
            <w:proofErr w:type="spellEnd"/>
            <w:r w:rsidRPr="00881F3E">
              <w:rPr>
                <w:b/>
                <w:sz w:val="20"/>
                <w:szCs w:val="20"/>
              </w:rPr>
              <w:t xml:space="preserve"> 6 vo výške 3,5 %. </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95AD33B" w14:textId="64C44E46"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C668023" w14:textId="77777777" w:rsidR="00D323E2" w:rsidRPr="00881F3E" w:rsidRDefault="00D323E2" w:rsidP="00445E64">
            <w:pPr>
              <w:pStyle w:val="Nadpis1"/>
              <w:rPr>
                <w:b w:val="0"/>
                <w:bCs w:val="0"/>
                <w:i/>
                <w:sz w:val="20"/>
                <w:szCs w:val="20"/>
              </w:rPr>
            </w:pPr>
          </w:p>
        </w:tc>
      </w:tr>
      <w:tr w:rsidR="00881F3E" w:rsidRPr="00881F3E" w14:paraId="4840A0EA" w14:textId="77777777" w:rsidTr="00B01904">
        <w:tc>
          <w:tcPr>
            <w:tcW w:w="725" w:type="dxa"/>
            <w:tcBorders>
              <w:top w:val="single" w:sz="4" w:space="0" w:color="auto"/>
              <w:left w:val="single" w:sz="12" w:space="0" w:color="auto"/>
              <w:bottom w:val="single" w:sz="4" w:space="0" w:color="auto"/>
              <w:right w:val="single" w:sz="4" w:space="0" w:color="auto"/>
            </w:tcBorders>
          </w:tcPr>
          <w:p w14:paraId="25EC778A" w14:textId="77777777" w:rsidR="00D323E2" w:rsidRPr="00881F3E" w:rsidRDefault="00D323E2" w:rsidP="00445E64">
            <w:pPr>
              <w:rPr>
                <w:sz w:val="20"/>
                <w:szCs w:val="20"/>
              </w:rPr>
            </w:pPr>
            <w:r w:rsidRPr="00881F3E">
              <w:rPr>
                <w:sz w:val="20"/>
                <w:szCs w:val="20"/>
              </w:rPr>
              <w:t>Č:131</w:t>
            </w:r>
          </w:p>
          <w:p w14:paraId="7BB2BAE0" w14:textId="77777777" w:rsidR="00D323E2" w:rsidRPr="00881F3E" w:rsidRDefault="00D323E2"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tcPr>
          <w:p w14:paraId="12B82A19" w14:textId="77777777" w:rsidR="00D323E2" w:rsidRPr="00881F3E" w:rsidRDefault="00D323E2" w:rsidP="00445E64">
            <w:pPr>
              <w:rPr>
                <w:sz w:val="20"/>
                <w:szCs w:val="20"/>
              </w:rPr>
            </w:pPr>
            <w:r w:rsidRPr="00881F3E">
              <w:rPr>
                <w:sz w:val="20"/>
                <w:szCs w:val="20"/>
              </w:rPr>
              <w:t xml:space="preserve">Bez toho, aby boli dotknuté odseky 1 a 9 a s použitím </w:t>
            </w:r>
            <w:proofErr w:type="spellStart"/>
            <w:r w:rsidRPr="00881F3E">
              <w:rPr>
                <w:sz w:val="20"/>
                <w:szCs w:val="20"/>
              </w:rPr>
              <w:t>podkategórií</w:t>
            </w:r>
            <w:proofErr w:type="spellEnd"/>
            <w:r w:rsidRPr="00881F3E">
              <w:rPr>
                <w:sz w:val="20"/>
                <w:szCs w:val="20"/>
              </w:rPr>
              <w:t xml:space="preserve"> a hraničného skóre uvedených v odseku 9, príslušný orgán alebo určený orgán môže na základe svojho zdravého úsudku pri výkone dohľadu:</w:t>
            </w:r>
          </w:p>
          <w:p w14:paraId="3E33CB56" w14:textId="77777777" w:rsidR="00D323E2" w:rsidRPr="00881F3E" w:rsidRDefault="00D323E2" w:rsidP="00445E64">
            <w:pPr>
              <w:pStyle w:val="Odsekzoznamu"/>
              <w:numPr>
                <w:ilvl w:val="0"/>
                <w:numId w:val="54"/>
              </w:numPr>
              <w:rPr>
                <w:sz w:val="20"/>
                <w:szCs w:val="20"/>
              </w:rPr>
            </w:pPr>
            <w:r w:rsidRPr="00881F3E">
              <w:rPr>
                <w:sz w:val="20"/>
                <w:szCs w:val="20"/>
              </w:rPr>
              <w:t xml:space="preserve">preradiť G-SII z nižšej </w:t>
            </w:r>
            <w:proofErr w:type="spellStart"/>
            <w:r w:rsidRPr="00881F3E">
              <w:rPr>
                <w:sz w:val="20"/>
                <w:szCs w:val="20"/>
              </w:rPr>
              <w:t>podkategórie</w:t>
            </w:r>
            <w:proofErr w:type="spellEnd"/>
            <w:r w:rsidRPr="00881F3E">
              <w:rPr>
                <w:sz w:val="20"/>
                <w:szCs w:val="20"/>
              </w:rPr>
              <w:t xml:space="preserve"> do vyššej </w:t>
            </w:r>
            <w:proofErr w:type="spellStart"/>
            <w:r w:rsidRPr="00881F3E">
              <w:rPr>
                <w:sz w:val="20"/>
                <w:szCs w:val="20"/>
              </w:rPr>
              <w:t>podkategórie</w:t>
            </w:r>
            <w:proofErr w:type="spellEnd"/>
            <w:r w:rsidRPr="00881F3E">
              <w:rPr>
                <w:sz w:val="20"/>
                <w:szCs w:val="20"/>
              </w:rPr>
              <w:t>;</w:t>
            </w:r>
          </w:p>
          <w:p w14:paraId="7B50AA1D" w14:textId="77777777" w:rsidR="00561B78" w:rsidRPr="00881F3E" w:rsidRDefault="00561B78" w:rsidP="00561B78">
            <w:pPr>
              <w:pStyle w:val="Odsekzoznamu"/>
              <w:rPr>
                <w:sz w:val="20"/>
                <w:szCs w:val="20"/>
              </w:rPr>
            </w:pPr>
          </w:p>
          <w:p w14:paraId="640C7C4E" w14:textId="77777777" w:rsidR="00D323E2" w:rsidRPr="00881F3E" w:rsidRDefault="00D323E2" w:rsidP="00445E64">
            <w:pPr>
              <w:pStyle w:val="Odsekzoznamu"/>
              <w:numPr>
                <w:ilvl w:val="0"/>
                <w:numId w:val="54"/>
              </w:numPr>
              <w:rPr>
                <w:sz w:val="20"/>
                <w:szCs w:val="20"/>
              </w:rPr>
            </w:pPr>
            <w:r w:rsidRPr="00881F3E">
              <w:rPr>
                <w:sz w:val="20"/>
                <w:szCs w:val="20"/>
              </w:rPr>
              <w:lastRenderedPageBreak/>
              <w:t xml:space="preserve">zaradiť subjekt uvedený v odseku 1, ktorý má celkové skóre ako sa uvádza v odseku 2 nižšie ako hraničné skóre najnižšej </w:t>
            </w:r>
            <w:proofErr w:type="spellStart"/>
            <w:r w:rsidRPr="00881F3E">
              <w:rPr>
                <w:sz w:val="20"/>
                <w:szCs w:val="20"/>
              </w:rPr>
              <w:t>podkategórie</w:t>
            </w:r>
            <w:proofErr w:type="spellEnd"/>
            <w:r w:rsidRPr="00881F3E">
              <w:rPr>
                <w:sz w:val="20"/>
                <w:szCs w:val="20"/>
              </w:rPr>
              <w:t xml:space="preserve">, do tejto </w:t>
            </w:r>
            <w:proofErr w:type="spellStart"/>
            <w:r w:rsidRPr="00881F3E">
              <w:rPr>
                <w:sz w:val="20"/>
                <w:szCs w:val="20"/>
              </w:rPr>
              <w:t>podkategórie</w:t>
            </w:r>
            <w:proofErr w:type="spellEnd"/>
            <w:r w:rsidRPr="00881F3E">
              <w:rPr>
                <w:sz w:val="20"/>
                <w:szCs w:val="20"/>
              </w:rPr>
              <w:t xml:space="preserve"> alebo do vyššej </w:t>
            </w:r>
            <w:proofErr w:type="spellStart"/>
            <w:r w:rsidRPr="00881F3E">
              <w:rPr>
                <w:sz w:val="20"/>
                <w:szCs w:val="20"/>
              </w:rPr>
              <w:t>podkategórie</w:t>
            </w:r>
            <w:proofErr w:type="spellEnd"/>
            <w:r w:rsidRPr="00881F3E">
              <w:rPr>
                <w:sz w:val="20"/>
                <w:szCs w:val="20"/>
              </w:rPr>
              <w:t>, a tým ho určiť ako G-SII;</w:t>
            </w:r>
          </w:p>
          <w:p w14:paraId="390A3A3C" w14:textId="77777777" w:rsidR="00561B78" w:rsidRPr="00881F3E" w:rsidRDefault="00561B78" w:rsidP="00561B78">
            <w:pPr>
              <w:pStyle w:val="Odsekzoznamu"/>
              <w:rPr>
                <w:sz w:val="20"/>
                <w:szCs w:val="20"/>
              </w:rPr>
            </w:pPr>
          </w:p>
          <w:p w14:paraId="609B1890" w14:textId="77777777" w:rsidR="00561B78" w:rsidRPr="00881F3E" w:rsidRDefault="00561B78" w:rsidP="00561B78">
            <w:pPr>
              <w:pStyle w:val="Odsekzoznamu"/>
              <w:rPr>
                <w:sz w:val="20"/>
                <w:szCs w:val="20"/>
              </w:rPr>
            </w:pPr>
          </w:p>
          <w:p w14:paraId="4E09A2EA" w14:textId="52AA7699" w:rsidR="00D323E2" w:rsidRPr="00881F3E" w:rsidRDefault="00D323E2" w:rsidP="00445E64">
            <w:pPr>
              <w:pStyle w:val="Odsekzoznamu"/>
              <w:numPr>
                <w:ilvl w:val="0"/>
                <w:numId w:val="54"/>
              </w:numPr>
              <w:rPr>
                <w:sz w:val="20"/>
                <w:szCs w:val="20"/>
              </w:rPr>
            </w:pPr>
            <w:r w:rsidRPr="00881F3E">
              <w:rPr>
                <w:sz w:val="20"/>
                <w:szCs w:val="20"/>
              </w:rPr>
              <w:t xml:space="preserve">pri zohľadnení jednotného mechanizmu riešenia krízových situácií a na základe dodatočného celkového skóre uvedeného v odseku 2a preradiť G-SII z vyššej </w:t>
            </w:r>
            <w:proofErr w:type="spellStart"/>
            <w:r w:rsidRPr="00881F3E">
              <w:rPr>
                <w:sz w:val="20"/>
                <w:szCs w:val="20"/>
              </w:rPr>
              <w:t>podkategórie</w:t>
            </w:r>
            <w:proofErr w:type="spellEnd"/>
            <w:r w:rsidRPr="00881F3E">
              <w:rPr>
                <w:sz w:val="20"/>
                <w:szCs w:val="20"/>
              </w:rPr>
              <w:t xml:space="preserve"> do nižšej </w:t>
            </w:r>
            <w:proofErr w:type="spellStart"/>
            <w:r w:rsidRPr="00881F3E">
              <w:rPr>
                <w:sz w:val="20"/>
                <w:szCs w:val="20"/>
              </w:rPr>
              <w:t>podkategórie</w:t>
            </w:r>
            <w:proofErr w:type="spellEnd"/>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tcPr>
          <w:p w14:paraId="62BBB808" w14:textId="092C924A" w:rsidR="00D323E2" w:rsidRPr="00881F3E" w:rsidRDefault="00D323E2" w:rsidP="00445E64">
            <w:pPr>
              <w:jc w:val="center"/>
              <w:rPr>
                <w:i/>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034D2D11" w14:textId="77777777" w:rsidR="00D323E2" w:rsidRPr="00881F3E" w:rsidRDefault="00D323E2" w:rsidP="00445E64">
            <w:pPr>
              <w:jc w:val="center"/>
              <w:rPr>
                <w:sz w:val="20"/>
                <w:szCs w:val="20"/>
              </w:rPr>
            </w:pPr>
            <w:r w:rsidRPr="00881F3E">
              <w:rPr>
                <w:b/>
                <w:sz w:val="20"/>
                <w:szCs w:val="20"/>
              </w:rPr>
              <w:t>Návrh zákona čl. I</w:t>
            </w:r>
          </w:p>
          <w:p w14:paraId="5690009E" w14:textId="0DF4CC45"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557F6B80" w14:textId="02FEE220"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13 </w:t>
            </w:r>
          </w:p>
          <w:p w14:paraId="6D7494F2" w14:textId="42C688EB"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07358E78" w14:textId="1B322219" w:rsidR="00D323E2" w:rsidRPr="00881F3E" w:rsidRDefault="00D323E2" w:rsidP="00445E64">
            <w:pPr>
              <w:rPr>
                <w:b/>
                <w:sz w:val="20"/>
                <w:szCs w:val="20"/>
              </w:rPr>
            </w:pPr>
            <w:r w:rsidRPr="00881F3E">
              <w:rPr>
                <w:b/>
                <w:sz w:val="20"/>
                <w:szCs w:val="20"/>
              </w:rPr>
              <w:t>(13) Národná banka Slovenska môže bez toho, aby boli dotknuté odseky 1 a</w:t>
            </w:r>
            <w:r w:rsidR="00E26034" w:rsidRPr="00881F3E">
              <w:rPr>
                <w:b/>
                <w:sz w:val="20"/>
                <w:szCs w:val="20"/>
              </w:rPr>
              <w:t> </w:t>
            </w:r>
            <w:r w:rsidRPr="00881F3E">
              <w:rPr>
                <w:b/>
                <w:sz w:val="20"/>
                <w:szCs w:val="20"/>
              </w:rPr>
              <w:t>12</w:t>
            </w:r>
            <w:r w:rsidR="00E26034" w:rsidRPr="00881F3E">
              <w:rPr>
                <w:b/>
                <w:sz w:val="20"/>
                <w:szCs w:val="20"/>
              </w:rPr>
              <w:t>,</w:t>
            </w:r>
            <w:r w:rsidRPr="00881F3E">
              <w:rPr>
                <w:b/>
                <w:sz w:val="20"/>
                <w:szCs w:val="20"/>
              </w:rPr>
              <w:t xml:space="preserve"> </w:t>
            </w:r>
          </w:p>
          <w:p w14:paraId="3C35E9A1" w14:textId="77777777" w:rsidR="00561B78" w:rsidRPr="00881F3E" w:rsidRDefault="00561B78" w:rsidP="00445E64">
            <w:pPr>
              <w:rPr>
                <w:b/>
                <w:sz w:val="20"/>
                <w:szCs w:val="20"/>
              </w:rPr>
            </w:pPr>
          </w:p>
          <w:p w14:paraId="2CA7357B" w14:textId="77777777" w:rsidR="00D323E2" w:rsidRPr="00881F3E" w:rsidRDefault="00D323E2" w:rsidP="00445E64">
            <w:pPr>
              <w:pStyle w:val="Odsekzoznamu"/>
              <w:numPr>
                <w:ilvl w:val="0"/>
                <w:numId w:val="100"/>
              </w:numPr>
              <w:autoSpaceDE/>
              <w:autoSpaceDN/>
              <w:ind w:left="382" w:hanging="382"/>
              <w:rPr>
                <w:b/>
                <w:sz w:val="20"/>
                <w:szCs w:val="20"/>
              </w:rPr>
            </w:pPr>
            <w:r w:rsidRPr="00881F3E">
              <w:rPr>
                <w:b/>
                <w:sz w:val="20"/>
                <w:szCs w:val="20"/>
              </w:rPr>
              <w:t xml:space="preserve">preradiť G-SII z nižšej </w:t>
            </w:r>
            <w:proofErr w:type="spellStart"/>
            <w:r w:rsidRPr="00881F3E">
              <w:rPr>
                <w:b/>
                <w:sz w:val="20"/>
                <w:szCs w:val="20"/>
              </w:rPr>
              <w:t>podkategórie</w:t>
            </w:r>
            <w:proofErr w:type="spellEnd"/>
            <w:r w:rsidRPr="00881F3E">
              <w:rPr>
                <w:b/>
                <w:sz w:val="20"/>
                <w:szCs w:val="20"/>
              </w:rPr>
              <w:t xml:space="preserve"> do vyššej </w:t>
            </w:r>
            <w:proofErr w:type="spellStart"/>
            <w:r w:rsidRPr="00881F3E">
              <w:rPr>
                <w:b/>
                <w:sz w:val="20"/>
                <w:szCs w:val="20"/>
              </w:rPr>
              <w:t>podkategórie</w:t>
            </w:r>
            <w:proofErr w:type="spellEnd"/>
            <w:r w:rsidRPr="00881F3E">
              <w:rPr>
                <w:b/>
                <w:sz w:val="20"/>
                <w:szCs w:val="20"/>
              </w:rPr>
              <w:t xml:space="preserve">, </w:t>
            </w:r>
          </w:p>
          <w:p w14:paraId="25BB8220" w14:textId="5E6B4810" w:rsidR="00D323E2" w:rsidRPr="00881F3E" w:rsidRDefault="00536330" w:rsidP="00445E64">
            <w:pPr>
              <w:pStyle w:val="Odsekzoznamu"/>
              <w:numPr>
                <w:ilvl w:val="0"/>
                <w:numId w:val="100"/>
              </w:numPr>
              <w:autoSpaceDE/>
              <w:autoSpaceDN/>
              <w:ind w:left="382" w:hanging="382"/>
              <w:rPr>
                <w:b/>
                <w:sz w:val="20"/>
                <w:szCs w:val="20"/>
              </w:rPr>
            </w:pPr>
            <w:r w:rsidRPr="00881F3E">
              <w:rPr>
                <w:b/>
                <w:sz w:val="20"/>
                <w:szCs w:val="20"/>
              </w:rPr>
              <w:lastRenderedPageBreak/>
              <w:t xml:space="preserve">zaradiť osobu podľa § 33a ods. 1 písm. c), ktorej celkový výsledok podľa odseku 2 je nižší ako hraničný výsledok </w:t>
            </w:r>
            <w:proofErr w:type="spellStart"/>
            <w:r w:rsidRPr="00881F3E">
              <w:rPr>
                <w:b/>
                <w:sz w:val="20"/>
                <w:szCs w:val="20"/>
              </w:rPr>
              <w:t>podkategórie</w:t>
            </w:r>
            <w:proofErr w:type="spellEnd"/>
            <w:r w:rsidRPr="00881F3E">
              <w:rPr>
                <w:b/>
                <w:sz w:val="20"/>
                <w:szCs w:val="20"/>
              </w:rPr>
              <w:t xml:space="preserve"> 1 podľa odseku 12, do tejto </w:t>
            </w:r>
            <w:proofErr w:type="spellStart"/>
            <w:r w:rsidRPr="00881F3E">
              <w:rPr>
                <w:b/>
                <w:sz w:val="20"/>
                <w:szCs w:val="20"/>
              </w:rPr>
              <w:t>podkategórie</w:t>
            </w:r>
            <w:proofErr w:type="spellEnd"/>
            <w:r w:rsidRPr="00881F3E">
              <w:rPr>
                <w:b/>
                <w:sz w:val="20"/>
                <w:szCs w:val="20"/>
              </w:rPr>
              <w:t xml:space="preserve"> alebo do vyššej </w:t>
            </w:r>
            <w:proofErr w:type="spellStart"/>
            <w:r w:rsidRPr="00881F3E">
              <w:rPr>
                <w:b/>
                <w:sz w:val="20"/>
                <w:szCs w:val="20"/>
              </w:rPr>
              <w:t>podkategórie</w:t>
            </w:r>
            <w:proofErr w:type="spellEnd"/>
            <w:r w:rsidRPr="00881F3E">
              <w:rPr>
                <w:b/>
                <w:sz w:val="20"/>
                <w:szCs w:val="20"/>
              </w:rPr>
              <w:t xml:space="preserve">, a tým </w:t>
            </w:r>
            <w:r w:rsidR="00942E45" w:rsidRPr="00881F3E">
              <w:rPr>
                <w:b/>
                <w:sz w:val="20"/>
                <w:szCs w:val="20"/>
              </w:rPr>
              <w:t>ju</w:t>
            </w:r>
            <w:r w:rsidRPr="00881F3E">
              <w:rPr>
                <w:b/>
                <w:sz w:val="20"/>
                <w:szCs w:val="20"/>
              </w:rPr>
              <w:t xml:space="preserve"> určiť ako G-SII,</w:t>
            </w:r>
          </w:p>
          <w:p w14:paraId="2C83092B" w14:textId="1958AAA2" w:rsidR="00D323E2" w:rsidRPr="00881F3E" w:rsidRDefault="00D323E2" w:rsidP="00A85CDD">
            <w:pPr>
              <w:pStyle w:val="Odsekzoznamu"/>
              <w:numPr>
                <w:ilvl w:val="0"/>
                <w:numId w:val="100"/>
              </w:numPr>
              <w:autoSpaceDE/>
              <w:autoSpaceDN/>
              <w:ind w:left="382" w:hanging="382"/>
              <w:rPr>
                <w:b/>
                <w:i/>
                <w:sz w:val="20"/>
                <w:szCs w:val="20"/>
              </w:rPr>
            </w:pPr>
            <w:r w:rsidRPr="00881F3E">
              <w:rPr>
                <w:b/>
                <w:sz w:val="20"/>
                <w:szCs w:val="20"/>
              </w:rPr>
              <w:t xml:space="preserve">preradiť G-SII z vyššej </w:t>
            </w:r>
            <w:proofErr w:type="spellStart"/>
            <w:r w:rsidRPr="00881F3E">
              <w:rPr>
                <w:b/>
                <w:sz w:val="20"/>
                <w:szCs w:val="20"/>
              </w:rPr>
              <w:t>podkategórie</w:t>
            </w:r>
            <w:proofErr w:type="spellEnd"/>
            <w:r w:rsidRPr="00881F3E">
              <w:rPr>
                <w:b/>
                <w:sz w:val="20"/>
                <w:szCs w:val="20"/>
              </w:rPr>
              <w:t xml:space="preserve"> do nižšej </w:t>
            </w:r>
            <w:proofErr w:type="spellStart"/>
            <w:r w:rsidRPr="00881F3E">
              <w:rPr>
                <w:b/>
                <w:sz w:val="20"/>
                <w:szCs w:val="20"/>
              </w:rPr>
              <w:t>podkategórie</w:t>
            </w:r>
            <w:proofErr w:type="spellEnd"/>
            <w:r w:rsidRPr="00881F3E">
              <w:rPr>
                <w:b/>
                <w:sz w:val="20"/>
                <w:szCs w:val="20"/>
              </w:rPr>
              <w:t xml:space="preserve"> </w:t>
            </w:r>
            <w:r w:rsidR="00E26034" w:rsidRPr="00881F3E">
              <w:rPr>
                <w:b/>
                <w:sz w:val="20"/>
                <w:szCs w:val="20"/>
              </w:rPr>
              <w:t>pri zohľadnení jednotného mechanizmu riešenia krízových situácií podľa osobitného predpisu</w:t>
            </w:r>
            <w:r w:rsidR="00E26034" w:rsidRPr="00881F3E">
              <w:rPr>
                <w:b/>
                <w:sz w:val="20"/>
                <w:szCs w:val="20"/>
                <w:vertAlign w:val="superscript"/>
              </w:rPr>
              <w:t>30wb</w:t>
            </w:r>
            <w:r w:rsidR="00E26034" w:rsidRPr="00881F3E">
              <w:rPr>
                <w:b/>
                <w:sz w:val="20"/>
                <w:szCs w:val="20"/>
              </w:rPr>
              <w:t xml:space="preserve">) a </w:t>
            </w:r>
            <w:r w:rsidRPr="00881F3E">
              <w:rPr>
                <w:b/>
                <w:sz w:val="20"/>
                <w:szCs w:val="20"/>
              </w:rPr>
              <w:t xml:space="preserve">na základe dodatočného celkového </w:t>
            </w:r>
            <w:r w:rsidR="00A85CDD" w:rsidRPr="00881F3E">
              <w:rPr>
                <w:b/>
                <w:sz w:val="20"/>
                <w:szCs w:val="20"/>
              </w:rPr>
              <w:t>výsledku</w:t>
            </w:r>
            <w:r w:rsidRPr="00881F3E">
              <w:rPr>
                <w:b/>
                <w:sz w:val="20"/>
                <w:szCs w:val="20"/>
              </w:rPr>
              <w:t xml:space="preserve"> podľa odseku 3.</w:t>
            </w:r>
          </w:p>
        </w:tc>
        <w:tc>
          <w:tcPr>
            <w:tcW w:w="682" w:type="dxa"/>
            <w:tcBorders>
              <w:top w:val="single" w:sz="4" w:space="0" w:color="auto"/>
              <w:left w:val="single" w:sz="4" w:space="0" w:color="auto"/>
              <w:bottom w:val="single" w:sz="4" w:space="0" w:color="auto"/>
              <w:right w:val="single" w:sz="4" w:space="0" w:color="auto"/>
            </w:tcBorders>
          </w:tcPr>
          <w:p w14:paraId="3A0376D6" w14:textId="389D5996" w:rsidR="00D323E2" w:rsidRPr="00881F3E" w:rsidRDefault="00D323E2" w:rsidP="00445E64">
            <w:pPr>
              <w:jc w:val="center"/>
              <w:rPr>
                <w:i/>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1F2BCC5" w14:textId="77777777" w:rsidR="00D323E2" w:rsidRPr="00881F3E" w:rsidRDefault="00D323E2" w:rsidP="00445E64">
            <w:pPr>
              <w:pStyle w:val="Nadpis1"/>
              <w:rPr>
                <w:b w:val="0"/>
                <w:bCs w:val="0"/>
                <w:i/>
                <w:sz w:val="20"/>
                <w:szCs w:val="20"/>
              </w:rPr>
            </w:pPr>
          </w:p>
        </w:tc>
      </w:tr>
      <w:tr w:rsidR="00881F3E" w:rsidRPr="00881F3E" w14:paraId="58F960E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6A188E" w14:textId="4335B1D4" w:rsidR="00D323E2" w:rsidRPr="00881F3E" w:rsidRDefault="00D323E2" w:rsidP="00445E64">
            <w:pPr>
              <w:rPr>
                <w:b/>
                <w:sz w:val="20"/>
                <w:szCs w:val="20"/>
              </w:rPr>
            </w:pPr>
            <w:r w:rsidRPr="00881F3E">
              <w:rPr>
                <w:b/>
                <w:sz w:val="20"/>
                <w:szCs w:val="20"/>
              </w:rPr>
              <w:t>B:47</w:t>
            </w:r>
          </w:p>
          <w:p w14:paraId="6B3D00D6" w14:textId="77777777" w:rsidR="00D323E2" w:rsidRPr="00881F3E" w:rsidRDefault="00D323E2" w:rsidP="00445E64">
            <w:pPr>
              <w:rPr>
                <w:b/>
                <w:sz w:val="20"/>
                <w:szCs w:val="20"/>
              </w:rPr>
            </w:pPr>
            <w:r w:rsidRPr="00881F3E">
              <w:rPr>
                <w:b/>
                <w:sz w:val="20"/>
                <w:szCs w:val="20"/>
              </w:rPr>
              <w:t>P:i)</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5F852" w14:textId="77777777" w:rsidR="00D323E2" w:rsidRPr="00881F3E" w:rsidRDefault="00D323E2" w:rsidP="00445E64">
            <w:pPr>
              <w:rPr>
                <w:b/>
                <w:sz w:val="20"/>
                <w:szCs w:val="20"/>
              </w:rPr>
            </w:pPr>
            <w:r w:rsidRPr="00881F3E">
              <w:rPr>
                <w:b/>
                <w:sz w:val="20"/>
                <w:szCs w:val="20"/>
              </w:rPr>
              <w:t>odsek 11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242EE3"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E27B724"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9E9DF"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EB5A"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A9F49"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7D60DB" w14:textId="77777777" w:rsidR="00D323E2" w:rsidRPr="00881F3E" w:rsidRDefault="00D323E2" w:rsidP="00445E64">
            <w:pPr>
              <w:pStyle w:val="Nadpis1"/>
              <w:rPr>
                <w:bCs w:val="0"/>
                <w:sz w:val="20"/>
                <w:szCs w:val="20"/>
              </w:rPr>
            </w:pPr>
          </w:p>
        </w:tc>
      </w:tr>
      <w:tr w:rsidR="00881F3E" w:rsidRPr="00881F3E" w14:paraId="2C4A40C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7207C30D" w14:textId="77777777" w:rsidR="00D323E2" w:rsidRPr="00881F3E" w:rsidRDefault="00D323E2" w:rsidP="00445E64">
            <w:pPr>
              <w:rPr>
                <w:sz w:val="20"/>
                <w:szCs w:val="20"/>
              </w:rPr>
            </w:pPr>
            <w:r w:rsidRPr="00881F3E">
              <w:rPr>
                <w:sz w:val="20"/>
                <w:szCs w:val="20"/>
              </w:rPr>
              <w:t>Č:131</w:t>
            </w:r>
          </w:p>
          <w:p w14:paraId="2ED2C5F5" w14:textId="77777777" w:rsidR="00D323E2" w:rsidRPr="00881F3E" w:rsidRDefault="00D323E2" w:rsidP="00445E64">
            <w:pPr>
              <w:rPr>
                <w:strike/>
                <w:sz w:val="20"/>
                <w:szCs w:val="20"/>
              </w:rPr>
            </w:pPr>
            <w:r w:rsidRPr="00881F3E">
              <w:rPr>
                <w:strike/>
                <w:sz w:val="20"/>
                <w:szCs w:val="20"/>
              </w:rPr>
              <w:t>O:11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70101C6" w14:textId="77777777" w:rsidR="00D323E2" w:rsidRPr="00881F3E" w:rsidRDefault="00D323E2" w:rsidP="00445E64">
            <w:pPr>
              <w:rPr>
                <w:strike/>
                <w:sz w:val="20"/>
                <w:szCs w:val="20"/>
              </w:rPr>
            </w:pPr>
            <w:r w:rsidRPr="00881F3E">
              <w:rPr>
                <w:rFonts w:eastAsia="Arial Unicode MS"/>
                <w:strike/>
                <w:sz w:val="20"/>
                <w:szCs w:val="20"/>
              </w:rPr>
              <w:t>Ak príslušný orgán alebo určený orgán prijme rozhodnutie v súlade s odsekom 10 písm. b), oznámia toto rozhodnutie a jeho dôvody EBA.</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2CADE47E" w14:textId="3509940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26238E44" w14:textId="781DC229" w:rsidR="00D323E2" w:rsidRPr="00881F3E" w:rsidRDefault="00001AF4" w:rsidP="00445E64">
            <w:pPr>
              <w:jc w:val="center"/>
              <w:rPr>
                <w:b/>
                <w:sz w:val="20"/>
                <w:szCs w:val="20"/>
              </w:rPr>
            </w:pPr>
            <w:r w:rsidRPr="00881F3E">
              <w:rPr>
                <w:sz w:val="20"/>
                <w:szCs w:val="20"/>
              </w:rPr>
              <w:t xml:space="preserve">483/2001 a </w:t>
            </w:r>
            <w:r w:rsidR="009614A1" w:rsidRPr="00881F3E">
              <w:rPr>
                <w:b/>
                <w:sz w:val="20"/>
                <w:szCs w:val="20"/>
              </w:rPr>
              <w:t>n</w:t>
            </w:r>
            <w:r w:rsidR="00D323E2" w:rsidRPr="00881F3E">
              <w:rPr>
                <w:b/>
                <w:sz w:val="20"/>
                <w:szCs w:val="20"/>
              </w:rPr>
              <w:t>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3D158E09" w14:textId="24400A51" w:rsidR="00D323E2" w:rsidRPr="00881F3E" w:rsidRDefault="00D323E2" w:rsidP="00445E64">
            <w:pPr>
              <w:pStyle w:val="Normlny0"/>
              <w:jc w:val="center"/>
              <w:rPr>
                <w:strike/>
              </w:rPr>
            </w:pPr>
            <w:r w:rsidRPr="00881F3E">
              <w:rPr>
                <w:strike/>
              </w:rPr>
              <w:t>§ 33d O 13</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7EF6C61C" w14:textId="47D882B8" w:rsidR="00D323E2" w:rsidRPr="00881F3E" w:rsidRDefault="00D323E2" w:rsidP="00445E64">
            <w:pPr>
              <w:pStyle w:val="Normlny0"/>
              <w:rPr>
                <w:b/>
                <w:strike/>
              </w:rPr>
            </w:pPr>
            <w:r w:rsidRPr="00881F3E">
              <w:rPr>
                <w:b/>
                <w:strike/>
              </w:rPr>
              <w:t>(</w:t>
            </w:r>
            <w:r w:rsidRPr="00881F3E">
              <w:rPr>
                <w:strike/>
              </w:rPr>
              <w:t>13) Ak Národná banka Slovenska rozhodne podľa odseku 12 písm. b), oznámi toto rozhodnutie s odôvodnením Európskemu orgánu dohľadu (Európskemu orgánu pre bankovníctvo).</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B0E04" w14:textId="579B92CF"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4F59462" w14:textId="77777777" w:rsidR="00D323E2" w:rsidRPr="00881F3E" w:rsidRDefault="00D323E2" w:rsidP="00445E64">
            <w:pPr>
              <w:pStyle w:val="Nadpis1"/>
              <w:rPr>
                <w:b w:val="0"/>
                <w:bCs w:val="0"/>
                <w:strike/>
                <w:sz w:val="20"/>
                <w:szCs w:val="20"/>
              </w:rPr>
            </w:pPr>
          </w:p>
        </w:tc>
      </w:tr>
      <w:tr w:rsidR="00881F3E" w:rsidRPr="00881F3E" w14:paraId="6FD18F2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7A3EF94" w14:textId="77777777" w:rsidR="00D323E2" w:rsidRPr="00881F3E" w:rsidRDefault="00D323E2" w:rsidP="00445E64">
            <w:pPr>
              <w:rPr>
                <w:b/>
                <w:sz w:val="20"/>
                <w:szCs w:val="20"/>
              </w:rPr>
            </w:pPr>
            <w:r w:rsidRPr="00881F3E">
              <w:rPr>
                <w:b/>
                <w:sz w:val="20"/>
                <w:szCs w:val="20"/>
              </w:rPr>
              <w:t>B:47</w:t>
            </w:r>
          </w:p>
          <w:p w14:paraId="272AE014" w14:textId="77777777" w:rsidR="00D323E2" w:rsidRPr="00881F3E" w:rsidRDefault="00D323E2" w:rsidP="00445E64">
            <w:pPr>
              <w:rPr>
                <w:b/>
                <w:sz w:val="20"/>
                <w:szCs w:val="20"/>
              </w:rPr>
            </w:pPr>
            <w:r w:rsidRPr="00881F3E">
              <w:rPr>
                <w:b/>
                <w:sz w:val="20"/>
                <w:szCs w:val="20"/>
              </w:rPr>
              <w:t>P:j)</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3148A" w14:textId="77777777" w:rsidR="00D323E2" w:rsidRPr="00881F3E" w:rsidRDefault="00D323E2" w:rsidP="00445E64">
            <w:pPr>
              <w:rPr>
                <w:b/>
                <w:sz w:val="20"/>
                <w:szCs w:val="20"/>
              </w:rPr>
            </w:pPr>
            <w:r w:rsidRPr="00881F3E">
              <w:rPr>
                <w:b/>
                <w:sz w:val="20"/>
                <w:szCs w:val="20"/>
              </w:rPr>
              <w:t>odsek 12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97D197"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7750776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28E2D"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53EAC"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21CA9"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E24082" w14:textId="77777777" w:rsidR="00D323E2" w:rsidRPr="00881F3E" w:rsidRDefault="00D323E2" w:rsidP="00445E64">
            <w:pPr>
              <w:pStyle w:val="Nadpis1"/>
              <w:rPr>
                <w:bCs w:val="0"/>
                <w:sz w:val="20"/>
                <w:szCs w:val="20"/>
              </w:rPr>
            </w:pPr>
          </w:p>
        </w:tc>
      </w:tr>
      <w:tr w:rsidR="00881F3E" w:rsidRPr="00881F3E" w14:paraId="20F93D94" w14:textId="77777777" w:rsidTr="00B01904">
        <w:tc>
          <w:tcPr>
            <w:tcW w:w="725" w:type="dxa"/>
            <w:tcBorders>
              <w:top w:val="single" w:sz="4" w:space="0" w:color="auto"/>
              <w:left w:val="single" w:sz="12" w:space="0" w:color="auto"/>
              <w:bottom w:val="single" w:sz="4" w:space="0" w:color="auto"/>
              <w:right w:val="single" w:sz="4" w:space="0" w:color="auto"/>
            </w:tcBorders>
          </w:tcPr>
          <w:p w14:paraId="556D76B3" w14:textId="77777777" w:rsidR="00D323E2" w:rsidRPr="00881F3E" w:rsidRDefault="00D323E2" w:rsidP="00445E64">
            <w:pPr>
              <w:rPr>
                <w:sz w:val="20"/>
                <w:szCs w:val="20"/>
              </w:rPr>
            </w:pPr>
            <w:r w:rsidRPr="00881F3E">
              <w:rPr>
                <w:sz w:val="20"/>
                <w:szCs w:val="20"/>
              </w:rPr>
              <w:t>Č:113</w:t>
            </w:r>
          </w:p>
          <w:p w14:paraId="636F9F65" w14:textId="77777777" w:rsidR="00D323E2" w:rsidRPr="00881F3E" w:rsidRDefault="00D323E2" w:rsidP="00445E64">
            <w:pPr>
              <w:rPr>
                <w:sz w:val="20"/>
                <w:szCs w:val="20"/>
              </w:rPr>
            </w:pPr>
            <w:r w:rsidRPr="00881F3E">
              <w:rPr>
                <w:sz w:val="20"/>
                <w:szCs w:val="20"/>
              </w:rPr>
              <w:t>O:12</w:t>
            </w:r>
          </w:p>
        </w:tc>
        <w:tc>
          <w:tcPr>
            <w:tcW w:w="6190" w:type="dxa"/>
            <w:tcBorders>
              <w:top w:val="single" w:sz="4" w:space="0" w:color="auto"/>
              <w:left w:val="single" w:sz="4" w:space="0" w:color="auto"/>
              <w:bottom w:val="single" w:sz="4" w:space="0" w:color="auto"/>
              <w:right w:val="single" w:sz="4" w:space="0" w:color="auto"/>
            </w:tcBorders>
          </w:tcPr>
          <w:p w14:paraId="4C42D4E2" w14:textId="77777777" w:rsidR="00D323E2" w:rsidRPr="00881F3E" w:rsidRDefault="00D323E2" w:rsidP="00445E64">
            <w:pPr>
              <w:rPr>
                <w:sz w:val="20"/>
                <w:szCs w:val="20"/>
              </w:rPr>
            </w:pPr>
            <w:r w:rsidRPr="00881F3E">
              <w:rPr>
                <w:sz w:val="20"/>
                <w:szCs w:val="20"/>
              </w:rPr>
              <w:t xml:space="preserve">Príslušný orgán alebo určený orgán oznámi ESRB názvy G-SII a O-SII a príslušné </w:t>
            </w:r>
            <w:proofErr w:type="spellStart"/>
            <w:r w:rsidRPr="00881F3E">
              <w:rPr>
                <w:sz w:val="20"/>
                <w:szCs w:val="20"/>
              </w:rPr>
              <w:t>podkategórie</w:t>
            </w:r>
            <w:proofErr w:type="spellEnd"/>
            <w:r w:rsidRPr="00881F3E">
              <w:rPr>
                <w:sz w:val="20"/>
                <w:szCs w:val="20"/>
              </w:rPr>
              <w:t xml:space="preserve">, do ktorých sú G-SII zaradené. Oznámenie obsahuje úplné odôvodnenie uplatnenia alebo neuplatnenia úsudku pri výkone dohľadu v súlade s odsekom 10 písm. a), b) a c). ESRB takéto oznámenia bezodkladne postúpi Komisii a EBA a zverejní ich názvy. Príslušné orgány alebo určené orgány zverejnia </w:t>
            </w:r>
            <w:proofErr w:type="spellStart"/>
            <w:r w:rsidRPr="00881F3E">
              <w:rPr>
                <w:sz w:val="20"/>
                <w:szCs w:val="20"/>
              </w:rPr>
              <w:t>podkategóriu</w:t>
            </w:r>
            <w:proofErr w:type="spellEnd"/>
            <w:r w:rsidRPr="00881F3E">
              <w:rPr>
                <w:sz w:val="20"/>
                <w:szCs w:val="20"/>
              </w:rPr>
              <w:t>, do ktorej je G-SII zaradená.</w:t>
            </w:r>
          </w:p>
          <w:p w14:paraId="3AEDD139" w14:textId="77777777" w:rsidR="00D323E2" w:rsidRPr="00881F3E" w:rsidRDefault="00D323E2" w:rsidP="00445E64">
            <w:pPr>
              <w:rPr>
                <w:sz w:val="20"/>
                <w:szCs w:val="20"/>
              </w:rPr>
            </w:pPr>
          </w:p>
          <w:p w14:paraId="581B96A6" w14:textId="77777777" w:rsidR="00D323E2" w:rsidRPr="00881F3E" w:rsidRDefault="00D323E2" w:rsidP="00445E64">
            <w:pPr>
              <w:rPr>
                <w:sz w:val="20"/>
                <w:szCs w:val="20"/>
              </w:rPr>
            </w:pPr>
            <w:r w:rsidRPr="00881F3E">
              <w:rPr>
                <w:sz w:val="20"/>
                <w:szCs w:val="20"/>
              </w:rPr>
              <w:t xml:space="preserve">Príslušný orgán alebo určený orgán každoročne preskúmajú identifikáciu G-SII a O-SII a zaradenie G-SII do príslušných </w:t>
            </w:r>
            <w:proofErr w:type="spellStart"/>
            <w:r w:rsidRPr="00881F3E">
              <w:rPr>
                <w:sz w:val="20"/>
                <w:szCs w:val="20"/>
              </w:rPr>
              <w:t>podkategórií</w:t>
            </w:r>
            <w:proofErr w:type="spellEnd"/>
            <w:r w:rsidRPr="00881F3E">
              <w:rPr>
                <w:sz w:val="20"/>
                <w:szCs w:val="20"/>
              </w:rPr>
              <w:t xml:space="preserve"> a oznámia výsledok dotknutej systémovo významnej inštitúcii, ESRB, ktorá výsledky bezodkladne postúpi Komisii a EBA. Príslušný orgán alebo určený orgán zverejní aktualizovaný zoznam identifikovaných systémovo významných inštitúcií a </w:t>
            </w:r>
            <w:proofErr w:type="spellStart"/>
            <w:r w:rsidRPr="00881F3E">
              <w:rPr>
                <w:sz w:val="20"/>
                <w:szCs w:val="20"/>
              </w:rPr>
              <w:t>podkategóriu</w:t>
            </w:r>
            <w:proofErr w:type="spellEnd"/>
            <w:r w:rsidRPr="00881F3E">
              <w:rPr>
                <w:sz w:val="20"/>
                <w:szCs w:val="20"/>
              </w:rPr>
              <w:t>, do ktorej je každá určená G-SII zaradená.“;</w:t>
            </w:r>
          </w:p>
          <w:p w14:paraId="5080397E" w14:textId="2A8C36FE"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22A830B" w14:textId="4D94A114"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BE8EEE2" w14:textId="77777777" w:rsidR="00D323E2" w:rsidRPr="00881F3E" w:rsidRDefault="00D323E2" w:rsidP="00445E64">
            <w:pPr>
              <w:jc w:val="center"/>
              <w:rPr>
                <w:sz w:val="20"/>
                <w:szCs w:val="20"/>
              </w:rPr>
            </w:pPr>
            <w:r w:rsidRPr="00881F3E">
              <w:rPr>
                <w:b/>
                <w:sz w:val="20"/>
                <w:szCs w:val="20"/>
              </w:rPr>
              <w:t>Návrh zákona čl. I</w:t>
            </w:r>
          </w:p>
          <w:p w14:paraId="13F228E5" w14:textId="59F44ADD"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8C203B6" w14:textId="680DDED4" w:rsidR="00D323E2" w:rsidRPr="00881F3E" w:rsidRDefault="00D323E2" w:rsidP="00445E64">
            <w:pPr>
              <w:pStyle w:val="Spiatonadresanaoblke"/>
              <w:jc w:val="center"/>
              <w:rPr>
                <w:bCs w:val="0"/>
                <w:color w:val="auto"/>
                <w14:shadow w14:blurRad="0" w14:dist="0" w14:dir="0" w14:sx="0" w14:sy="0" w14:kx="0" w14:ky="0" w14:algn="none">
                  <w14:srgbClr w14:val="000000"/>
                </w14:shadow>
              </w:rPr>
            </w:pPr>
            <w:r w:rsidRPr="00881F3E">
              <w:rPr>
                <w:bCs w:val="0"/>
                <w:color w:val="auto"/>
                <w14:shadow w14:blurRad="0" w14:dist="0" w14:dir="0" w14:sx="0" w14:sy="0" w14:kx="0" w14:ky="0" w14:algn="none">
                  <w14:srgbClr w14:val="000000"/>
                </w14:shadow>
              </w:rPr>
              <w:t xml:space="preserve">§ 33d O 14 </w:t>
            </w:r>
          </w:p>
          <w:p w14:paraId="4C17A23F" w14:textId="02210B7A"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41B8288C" w14:textId="454F3C97" w:rsidR="00D323E2" w:rsidRPr="00881F3E" w:rsidRDefault="00D323E2" w:rsidP="00445E64">
            <w:pPr>
              <w:pStyle w:val="Normlny0"/>
              <w:rPr>
                <w:b/>
                <w:i/>
              </w:rPr>
            </w:pPr>
            <w:r w:rsidRPr="00881F3E">
              <w:rPr>
                <w:b/>
              </w:rPr>
              <w:t>(14) Národná banka Slovenska oznámi Európskemu výboru pre systémové riziká zoznam a názvy G-SII, O-SII a </w:t>
            </w:r>
            <w:proofErr w:type="spellStart"/>
            <w:r w:rsidRPr="00881F3E">
              <w:rPr>
                <w:b/>
              </w:rPr>
              <w:t>podkategórie</w:t>
            </w:r>
            <w:proofErr w:type="spellEnd"/>
            <w:r w:rsidRPr="00881F3E">
              <w:rPr>
                <w:b/>
              </w:rPr>
              <w:t xml:space="preserve">, do ktorých G-SII zaradila, a tieto informácie zverejní aj na svojom webovom sídle. Oznámenie podľa prvej vety obsahuje odôvodnenie uplatnenia alebo neuplatnenia postupu podľa odseku 13. Národná banka Slovenska preskúma určenie G-SII, O-SII a zaradenie G-SII do príslušných </w:t>
            </w:r>
            <w:proofErr w:type="spellStart"/>
            <w:r w:rsidRPr="00881F3E">
              <w:rPr>
                <w:b/>
              </w:rPr>
              <w:t>podkategórií</w:t>
            </w:r>
            <w:proofErr w:type="spellEnd"/>
            <w:r w:rsidRPr="00881F3E">
              <w:rPr>
                <w:b/>
              </w:rPr>
              <w:t xml:space="preserve"> aspoň raz za kalendárny rok. Výsledok preskúmania oznámi príslušnej G-SII alebo O-SII a Európskemu výboru pre systémové riziká, pričom aktualizovaný zoznam G-SII a O-SII a </w:t>
            </w:r>
            <w:proofErr w:type="spellStart"/>
            <w:r w:rsidRPr="00881F3E">
              <w:rPr>
                <w:b/>
              </w:rPr>
              <w:t>podkategórie</w:t>
            </w:r>
            <w:proofErr w:type="spellEnd"/>
            <w:r w:rsidRPr="00881F3E">
              <w:rPr>
                <w:b/>
              </w:rPr>
              <w:t>, do ktorých G-SII zaradila, zverejní na svojom webovom sídle.</w:t>
            </w:r>
          </w:p>
        </w:tc>
        <w:tc>
          <w:tcPr>
            <w:tcW w:w="682" w:type="dxa"/>
            <w:tcBorders>
              <w:top w:val="single" w:sz="4" w:space="0" w:color="auto"/>
              <w:left w:val="single" w:sz="4" w:space="0" w:color="auto"/>
              <w:bottom w:val="single" w:sz="4" w:space="0" w:color="auto"/>
              <w:right w:val="single" w:sz="4" w:space="0" w:color="auto"/>
            </w:tcBorders>
          </w:tcPr>
          <w:p w14:paraId="50F85EA5" w14:textId="56154665"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353CD56" w14:textId="77777777" w:rsidR="00D323E2" w:rsidRPr="00881F3E" w:rsidRDefault="00D323E2" w:rsidP="00445E64">
            <w:pPr>
              <w:pStyle w:val="Nadpis1"/>
              <w:rPr>
                <w:b w:val="0"/>
                <w:bCs w:val="0"/>
                <w:i/>
                <w:sz w:val="20"/>
                <w:szCs w:val="20"/>
              </w:rPr>
            </w:pPr>
          </w:p>
        </w:tc>
      </w:tr>
      <w:tr w:rsidR="00881F3E" w:rsidRPr="00881F3E" w14:paraId="60B72D10"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BC085F" w14:textId="77777777" w:rsidR="00D323E2" w:rsidRPr="00881F3E" w:rsidRDefault="00D323E2" w:rsidP="00445E64">
            <w:pPr>
              <w:rPr>
                <w:b/>
                <w:sz w:val="20"/>
                <w:szCs w:val="20"/>
              </w:rPr>
            </w:pPr>
            <w:r w:rsidRPr="00881F3E">
              <w:rPr>
                <w:b/>
                <w:sz w:val="20"/>
                <w:szCs w:val="20"/>
              </w:rPr>
              <w:t>B:47</w:t>
            </w:r>
          </w:p>
          <w:p w14:paraId="0C99E16F" w14:textId="77777777" w:rsidR="00D323E2" w:rsidRPr="00881F3E" w:rsidRDefault="00D323E2" w:rsidP="00445E64">
            <w:pPr>
              <w:rPr>
                <w:b/>
                <w:sz w:val="20"/>
                <w:szCs w:val="20"/>
              </w:rPr>
            </w:pPr>
            <w:r w:rsidRPr="00881F3E">
              <w:rPr>
                <w:b/>
                <w:sz w:val="20"/>
                <w:szCs w:val="20"/>
              </w:rPr>
              <w:t>P:k)</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064A" w14:textId="77777777" w:rsidR="00D323E2" w:rsidRPr="00881F3E" w:rsidRDefault="00D323E2" w:rsidP="00445E64">
            <w:pPr>
              <w:rPr>
                <w:b/>
                <w:sz w:val="20"/>
                <w:szCs w:val="20"/>
              </w:rPr>
            </w:pPr>
            <w:r w:rsidRPr="00881F3E">
              <w:rPr>
                <w:b/>
                <w:sz w:val="20"/>
                <w:szCs w:val="20"/>
              </w:rPr>
              <w:t>odsek 13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C8009BE"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702951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E6FBE"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1A471"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E436A"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6D1478" w14:textId="77777777" w:rsidR="00D323E2" w:rsidRPr="00881F3E" w:rsidRDefault="00D323E2" w:rsidP="00445E64">
            <w:pPr>
              <w:pStyle w:val="Nadpis1"/>
              <w:rPr>
                <w:bCs w:val="0"/>
                <w:sz w:val="20"/>
                <w:szCs w:val="20"/>
              </w:rPr>
            </w:pPr>
          </w:p>
        </w:tc>
      </w:tr>
      <w:tr w:rsidR="00881F3E" w:rsidRPr="00881F3E" w14:paraId="2C7A9B0D" w14:textId="77777777" w:rsidTr="00B01904">
        <w:tc>
          <w:tcPr>
            <w:tcW w:w="725" w:type="dxa"/>
            <w:tcBorders>
              <w:top w:val="single" w:sz="4" w:space="0" w:color="auto"/>
              <w:left w:val="single" w:sz="12" w:space="0" w:color="auto"/>
              <w:bottom w:val="single" w:sz="4" w:space="0" w:color="auto"/>
              <w:right w:val="single" w:sz="4" w:space="0" w:color="auto"/>
            </w:tcBorders>
          </w:tcPr>
          <w:p w14:paraId="6E48A71C" w14:textId="77777777" w:rsidR="00D323E2" w:rsidRPr="00881F3E" w:rsidRDefault="00D323E2" w:rsidP="00445E64">
            <w:pPr>
              <w:rPr>
                <w:sz w:val="20"/>
                <w:szCs w:val="20"/>
              </w:rPr>
            </w:pPr>
            <w:r w:rsidRPr="00881F3E">
              <w:rPr>
                <w:sz w:val="20"/>
                <w:szCs w:val="20"/>
              </w:rPr>
              <w:t>Č:131</w:t>
            </w:r>
          </w:p>
          <w:p w14:paraId="743FD761" w14:textId="77777777" w:rsidR="00D323E2" w:rsidRPr="00881F3E" w:rsidRDefault="00D323E2" w:rsidP="00445E64">
            <w:pPr>
              <w:rPr>
                <w:strike/>
                <w:sz w:val="20"/>
                <w:szCs w:val="20"/>
              </w:rPr>
            </w:pPr>
            <w:r w:rsidRPr="00881F3E">
              <w:rPr>
                <w:strike/>
                <w:sz w:val="20"/>
                <w:szCs w:val="20"/>
              </w:rPr>
              <w:t>O:13</w:t>
            </w:r>
          </w:p>
        </w:tc>
        <w:tc>
          <w:tcPr>
            <w:tcW w:w="6190" w:type="dxa"/>
            <w:tcBorders>
              <w:top w:val="single" w:sz="4" w:space="0" w:color="auto"/>
              <w:left w:val="single" w:sz="4" w:space="0" w:color="auto"/>
              <w:bottom w:val="single" w:sz="4" w:space="0" w:color="auto"/>
              <w:right w:val="single" w:sz="4" w:space="0" w:color="auto"/>
            </w:tcBorders>
          </w:tcPr>
          <w:p w14:paraId="503687F8" w14:textId="77777777" w:rsidR="00D323E2" w:rsidRPr="00881F3E" w:rsidRDefault="00D323E2" w:rsidP="00445E64">
            <w:pPr>
              <w:rPr>
                <w:strike/>
                <w:sz w:val="20"/>
                <w:szCs w:val="20"/>
              </w:rPr>
            </w:pPr>
            <w:r w:rsidRPr="00881F3E">
              <w:rPr>
                <w:rFonts w:eastAsia="Arial Unicode MS"/>
                <w:strike/>
                <w:sz w:val="20"/>
                <w:szCs w:val="20"/>
              </w:rPr>
              <w:t xml:space="preserve">Systémovo významné inštitúcie nepoužívajú vlastný kapitál </w:t>
            </w:r>
            <w:proofErr w:type="spellStart"/>
            <w:r w:rsidRPr="00881F3E">
              <w:rPr>
                <w:rFonts w:eastAsia="Arial Unicode MS"/>
                <w:strike/>
                <w:sz w:val="20"/>
                <w:szCs w:val="20"/>
              </w:rPr>
              <w:t>Tier</w:t>
            </w:r>
            <w:proofErr w:type="spellEnd"/>
            <w:r w:rsidRPr="00881F3E">
              <w:rPr>
                <w:rFonts w:eastAsia="Arial Unicode MS"/>
                <w:strike/>
                <w:sz w:val="20"/>
                <w:szCs w:val="20"/>
              </w:rPr>
              <w:t xml:space="preserve"> 1 udržiavaný na splnenie požiadaviek podľa odsekov 4 a 5 s cieľom splniť akúkoľvek požiadavku podľa článku 92 nariadenia (EÚ) č. 575/2013 a </w:t>
            </w:r>
            <w:r w:rsidRPr="00881F3E">
              <w:rPr>
                <w:rFonts w:eastAsia="Arial Unicode MS"/>
                <w:strike/>
                <w:sz w:val="20"/>
                <w:szCs w:val="20"/>
              </w:rPr>
              <w:lastRenderedPageBreak/>
              <w:t>článkov 129 a 130 tejto smernice,, ako aj akúkoľvek požiadavku podľa článkov 102 a 104 tejto smernice.</w:t>
            </w:r>
          </w:p>
        </w:tc>
        <w:tc>
          <w:tcPr>
            <w:tcW w:w="882" w:type="dxa"/>
            <w:tcBorders>
              <w:top w:val="single" w:sz="4" w:space="0" w:color="auto"/>
              <w:left w:val="single" w:sz="4" w:space="0" w:color="auto"/>
              <w:bottom w:val="single" w:sz="4" w:space="0" w:color="auto"/>
              <w:right w:val="single" w:sz="12" w:space="0" w:color="auto"/>
            </w:tcBorders>
          </w:tcPr>
          <w:p w14:paraId="570B05F1" w14:textId="5E7B23D4" w:rsidR="00D323E2" w:rsidRPr="00881F3E" w:rsidRDefault="00D323E2" w:rsidP="00445E64">
            <w:pPr>
              <w:jc w:val="center"/>
              <w:rPr>
                <w:i/>
                <w:strike/>
                <w:sz w:val="20"/>
                <w:szCs w:val="20"/>
              </w:rPr>
            </w:pPr>
            <w:r w:rsidRPr="00881F3E">
              <w:rPr>
                <w:strike/>
                <w:sz w:val="20"/>
                <w:szCs w:val="20"/>
              </w:rPr>
              <w:lastRenderedPageBreak/>
              <w:t>N</w:t>
            </w:r>
          </w:p>
        </w:tc>
        <w:tc>
          <w:tcPr>
            <w:tcW w:w="992" w:type="dxa"/>
            <w:tcBorders>
              <w:top w:val="single" w:sz="4" w:space="0" w:color="auto"/>
              <w:left w:val="nil"/>
              <w:bottom w:val="single" w:sz="4" w:space="0" w:color="auto"/>
              <w:right w:val="single" w:sz="4" w:space="0" w:color="auto"/>
            </w:tcBorders>
          </w:tcPr>
          <w:p w14:paraId="530E0E2C" w14:textId="4BC46EBA" w:rsidR="00D323E2" w:rsidRPr="00881F3E" w:rsidRDefault="001F6169" w:rsidP="00445E64">
            <w:pPr>
              <w:jc w:val="center"/>
              <w:rPr>
                <w:sz w:val="20"/>
                <w:szCs w:val="20"/>
              </w:rPr>
            </w:pPr>
            <w:r w:rsidRPr="00881F3E">
              <w:rPr>
                <w:sz w:val="20"/>
                <w:szCs w:val="20"/>
              </w:rPr>
              <w:t xml:space="preserve">483/2001 a </w:t>
            </w:r>
            <w:r w:rsidR="009614A1" w:rsidRPr="00881F3E">
              <w:rPr>
                <w:b/>
                <w:sz w:val="20"/>
                <w:szCs w:val="20"/>
              </w:rPr>
              <w:t>n</w:t>
            </w:r>
            <w:r w:rsidR="00D323E2" w:rsidRPr="00881F3E">
              <w:rPr>
                <w:b/>
                <w:sz w:val="20"/>
                <w:szCs w:val="20"/>
              </w:rPr>
              <w:t xml:space="preserve">ávrh </w:t>
            </w:r>
            <w:r w:rsidR="00D323E2" w:rsidRPr="00881F3E">
              <w:rPr>
                <w:b/>
                <w:sz w:val="20"/>
                <w:szCs w:val="20"/>
              </w:rPr>
              <w:lastRenderedPageBreak/>
              <w:t>zákona čl. I</w:t>
            </w:r>
          </w:p>
          <w:p w14:paraId="5CEFC804" w14:textId="351A752D" w:rsidR="00D323E2" w:rsidRPr="00881F3E" w:rsidRDefault="00D323E2" w:rsidP="00445E64">
            <w:pPr>
              <w:jc w:val="center"/>
              <w:rPr>
                <w:i/>
                <w:strike/>
                <w:sz w:val="20"/>
                <w:szCs w:val="20"/>
              </w:rPr>
            </w:pPr>
          </w:p>
        </w:tc>
        <w:tc>
          <w:tcPr>
            <w:tcW w:w="767" w:type="dxa"/>
            <w:tcBorders>
              <w:top w:val="single" w:sz="4" w:space="0" w:color="auto"/>
              <w:left w:val="single" w:sz="4" w:space="0" w:color="auto"/>
              <w:bottom w:val="single" w:sz="4" w:space="0" w:color="auto"/>
              <w:right w:val="single" w:sz="4" w:space="0" w:color="auto"/>
            </w:tcBorders>
          </w:tcPr>
          <w:p w14:paraId="75D916A5" w14:textId="18F4D0AE" w:rsidR="00D323E2" w:rsidRPr="00881F3E" w:rsidRDefault="00D323E2" w:rsidP="00445E64">
            <w:pPr>
              <w:pStyle w:val="Normlny0"/>
              <w:jc w:val="center"/>
              <w:rPr>
                <w:i/>
                <w:strike/>
              </w:rPr>
            </w:pPr>
            <w:r w:rsidRPr="00881F3E">
              <w:rPr>
                <w:strike/>
              </w:rPr>
              <w:lastRenderedPageBreak/>
              <w:t>§ 33d O 6</w:t>
            </w:r>
          </w:p>
        </w:tc>
        <w:tc>
          <w:tcPr>
            <w:tcW w:w="3904" w:type="dxa"/>
            <w:tcBorders>
              <w:top w:val="single" w:sz="4" w:space="0" w:color="auto"/>
              <w:left w:val="single" w:sz="4" w:space="0" w:color="auto"/>
              <w:bottom w:val="single" w:sz="4" w:space="0" w:color="auto"/>
              <w:right w:val="single" w:sz="4" w:space="0" w:color="auto"/>
            </w:tcBorders>
          </w:tcPr>
          <w:p w14:paraId="2446A5F0" w14:textId="02F66800" w:rsidR="00D323E2" w:rsidRPr="00881F3E" w:rsidRDefault="00D323E2" w:rsidP="00445E64">
            <w:pPr>
              <w:pStyle w:val="Normlny0"/>
              <w:rPr>
                <w:i/>
                <w:strike/>
              </w:rPr>
            </w:pPr>
            <w:r w:rsidRPr="00881F3E">
              <w:rPr>
                <w:strike/>
              </w:rPr>
              <w:t xml:space="preserve">(6) Na účely splnenia požiadaviek podľa § 6, požiadaviek uložených opatrením na nápravu podľa § 50, požiadaviek na vlastné zdroje </w:t>
            </w:r>
            <w:r w:rsidRPr="00881F3E">
              <w:rPr>
                <w:strike/>
              </w:rPr>
              <w:lastRenderedPageBreak/>
              <w:t>podľa osobitného predpisu,</w:t>
            </w:r>
            <w:r w:rsidRPr="00881F3E">
              <w:rPr>
                <w:strike/>
                <w:vertAlign w:val="superscript"/>
              </w:rPr>
              <w:t>30u</w:t>
            </w:r>
            <w:r w:rsidRPr="00881F3E">
              <w:rPr>
                <w:strike/>
              </w:rPr>
              <w:t xml:space="preserve">) požiadavky podľa § 33b ods. 1 a § 33c ods. 1, G-SII nesmie používať vlastný kapitál </w:t>
            </w:r>
            <w:proofErr w:type="spellStart"/>
            <w:r w:rsidRPr="00881F3E">
              <w:rPr>
                <w:strike/>
              </w:rPr>
              <w:t>Tier</w:t>
            </w:r>
            <w:proofErr w:type="spellEnd"/>
            <w:r w:rsidRPr="00881F3E">
              <w:rPr>
                <w:strike/>
              </w:rPr>
              <w:t xml:space="preserve"> 1, ktorý udržiava na splnenie požiadavky podľa odseku 4 a O-SII nesmie používať vlastný kapitál </w:t>
            </w:r>
            <w:proofErr w:type="spellStart"/>
            <w:r w:rsidRPr="00881F3E">
              <w:rPr>
                <w:strike/>
              </w:rPr>
              <w:t>Tier</w:t>
            </w:r>
            <w:proofErr w:type="spellEnd"/>
            <w:r w:rsidRPr="00881F3E">
              <w:rPr>
                <w:strike/>
              </w:rPr>
              <w:t xml:space="preserve"> 1, ktorý udržiava na splnenie požiadavky podľa odseku 5.</w:t>
            </w:r>
          </w:p>
        </w:tc>
        <w:tc>
          <w:tcPr>
            <w:tcW w:w="682" w:type="dxa"/>
            <w:tcBorders>
              <w:top w:val="single" w:sz="4" w:space="0" w:color="auto"/>
              <w:left w:val="single" w:sz="4" w:space="0" w:color="auto"/>
              <w:bottom w:val="single" w:sz="4" w:space="0" w:color="auto"/>
              <w:right w:val="single" w:sz="4" w:space="0" w:color="auto"/>
            </w:tcBorders>
          </w:tcPr>
          <w:p w14:paraId="4558B48A" w14:textId="474719A6"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712EF7E" w14:textId="77777777" w:rsidR="00D323E2" w:rsidRPr="00881F3E" w:rsidRDefault="00D323E2" w:rsidP="00445E64">
            <w:pPr>
              <w:pStyle w:val="Nadpis1"/>
              <w:rPr>
                <w:b w:val="0"/>
                <w:bCs w:val="0"/>
                <w:i/>
                <w:strike/>
                <w:sz w:val="20"/>
                <w:szCs w:val="20"/>
              </w:rPr>
            </w:pPr>
          </w:p>
        </w:tc>
      </w:tr>
      <w:tr w:rsidR="00881F3E" w:rsidRPr="00881F3E" w14:paraId="7872D98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69B1950" w14:textId="77777777" w:rsidR="00D323E2" w:rsidRPr="00881F3E" w:rsidRDefault="00D323E2" w:rsidP="00445E64">
            <w:pPr>
              <w:rPr>
                <w:b/>
                <w:sz w:val="20"/>
                <w:szCs w:val="20"/>
              </w:rPr>
            </w:pPr>
            <w:r w:rsidRPr="00881F3E">
              <w:rPr>
                <w:b/>
                <w:sz w:val="20"/>
                <w:szCs w:val="20"/>
              </w:rPr>
              <w:t>B:47</w:t>
            </w:r>
          </w:p>
          <w:p w14:paraId="3726F8DD" w14:textId="77777777" w:rsidR="00D323E2" w:rsidRPr="00881F3E" w:rsidRDefault="00D323E2" w:rsidP="00445E64">
            <w:pPr>
              <w:rPr>
                <w:b/>
                <w:sz w:val="20"/>
                <w:szCs w:val="20"/>
              </w:rPr>
            </w:pPr>
            <w:r w:rsidRPr="00881F3E">
              <w:rPr>
                <w:b/>
                <w:sz w:val="20"/>
                <w:szCs w:val="20"/>
              </w:rPr>
              <w:t>P:l)</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61837" w14:textId="77777777" w:rsidR="00D323E2" w:rsidRPr="00881F3E" w:rsidRDefault="00D323E2" w:rsidP="00445E64">
            <w:pPr>
              <w:rPr>
                <w:b/>
                <w:sz w:val="20"/>
                <w:szCs w:val="20"/>
              </w:rPr>
            </w:pPr>
            <w:r w:rsidRPr="00881F3E">
              <w:rPr>
                <w:b/>
                <w:sz w:val="20"/>
                <w:szCs w:val="20"/>
              </w:rPr>
              <w:t>odseky 14 a 15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7BDF54"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033825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C21DD"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C0875"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D3CE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475ACB" w14:textId="77777777" w:rsidR="00D323E2" w:rsidRPr="00881F3E" w:rsidRDefault="00D323E2" w:rsidP="00445E64">
            <w:pPr>
              <w:pStyle w:val="Nadpis1"/>
              <w:rPr>
                <w:bCs w:val="0"/>
                <w:sz w:val="20"/>
                <w:szCs w:val="20"/>
              </w:rPr>
            </w:pPr>
          </w:p>
        </w:tc>
      </w:tr>
      <w:tr w:rsidR="00881F3E" w:rsidRPr="00881F3E" w14:paraId="1932F69B" w14:textId="77777777" w:rsidTr="00B01904">
        <w:tc>
          <w:tcPr>
            <w:tcW w:w="725" w:type="dxa"/>
            <w:tcBorders>
              <w:top w:val="single" w:sz="4" w:space="0" w:color="auto"/>
              <w:left w:val="single" w:sz="12" w:space="0" w:color="auto"/>
              <w:bottom w:val="single" w:sz="4" w:space="0" w:color="auto"/>
              <w:right w:val="single" w:sz="4" w:space="0" w:color="auto"/>
            </w:tcBorders>
          </w:tcPr>
          <w:p w14:paraId="69105B06" w14:textId="77777777" w:rsidR="00D323E2" w:rsidRPr="00881F3E" w:rsidRDefault="00D323E2" w:rsidP="00445E64">
            <w:pPr>
              <w:rPr>
                <w:sz w:val="20"/>
                <w:szCs w:val="20"/>
              </w:rPr>
            </w:pPr>
            <w:r w:rsidRPr="00881F3E">
              <w:rPr>
                <w:sz w:val="20"/>
                <w:szCs w:val="20"/>
              </w:rPr>
              <w:t>Č:131</w:t>
            </w:r>
          </w:p>
          <w:p w14:paraId="3380D191" w14:textId="77777777" w:rsidR="00D323E2" w:rsidRPr="00881F3E" w:rsidRDefault="00D323E2" w:rsidP="00445E64">
            <w:pPr>
              <w:rPr>
                <w:sz w:val="20"/>
                <w:szCs w:val="20"/>
              </w:rPr>
            </w:pPr>
            <w:r w:rsidRPr="00881F3E">
              <w:rPr>
                <w:sz w:val="20"/>
                <w:szCs w:val="20"/>
              </w:rPr>
              <w:t>O:14</w:t>
            </w:r>
          </w:p>
        </w:tc>
        <w:tc>
          <w:tcPr>
            <w:tcW w:w="6190" w:type="dxa"/>
            <w:tcBorders>
              <w:top w:val="single" w:sz="4" w:space="0" w:color="auto"/>
              <w:left w:val="single" w:sz="4" w:space="0" w:color="auto"/>
              <w:bottom w:val="single" w:sz="4" w:space="0" w:color="auto"/>
              <w:right w:val="single" w:sz="4" w:space="0" w:color="auto"/>
            </w:tcBorders>
          </w:tcPr>
          <w:p w14:paraId="05A2E2E2" w14:textId="77777777" w:rsidR="00D323E2" w:rsidRPr="00881F3E" w:rsidRDefault="00D323E2" w:rsidP="00445E64">
            <w:pPr>
              <w:rPr>
                <w:sz w:val="20"/>
                <w:szCs w:val="20"/>
              </w:rPr>
            </w:pPr>
            <w:r w:rsidRPr="00881F3E">
              <w:rPr>
                <w:sz w:val="20"/>
                <w:szCs w:val="20"/>
              </w:rPr>
              <w:t>Ak sa na skupinu na konsolidovanom základe vzťahuje vankúš pre G-SII aj vankúš pre O-SII, uplatňuje sa vyšší z vankúšov.</w:t>
            </w:r>
          </w:p>
          <w:p w14:paraId="6FF48017" w14:textId="2F5E7DDD" w:rsidR="00D323E2" w:rsidRPr="00881F3E" w:rsidRDefault="00D323E2" w:rsidP="00445E64">
            <w:pPr>
              <w:rPr>
                <w:rFonts w:eastAsia="Arial Unicode MS"/>
                <w:strike/>
                <w:sz w:val="20"/>
                <w:szCs w:val="20"/>
              </w:rPr>
            </w:pPr>
          </w:p>
        </w:tc>
        <w:tc>
          <w:tcPr>
            <w:tcW w:w="882" w:type="dxa"/>
            <w:tcBorders>
              <w:top w:val="single" w:sz="4" w:space="0" w:color="auto"/>
              <w:left w:val="single" w:sz="4" w:space="0" w:color="auto"/>
              <w:bottom w:val="single" w:sz="4" w:space="0" w:color="auto"/>
              <w:right w:val="single" w:sz="12" w:space="0" w:color="auto"/>
            </w:tcBorders>
          </w:tcPr>
          <w:p w14:paraId="11E2D916" w14:textId="4B8A95F5"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6AED5AB" w14:textId="41853C75" w:rsidR="00D323E2" w:rsidRPr="00881F3E" w:rsidRDefault="00D323E2" w:rsidP="00445E64">
            <w:pPr>
              <w:jc w:val="center"/>
              <w:rPr>
                <w:i/>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C47CF32" w14:textId="20427CB8" w:rsidR="00D323E2" w:rsidRPr="00881F3E" w:rsidRDefault="00D323E2" w:rsidP="00445E64">
            <w:pPr>
              <w:pStyle w:val="Normlny0"/>
              <w:jc w:val="center"/>
              <w:rPr>
                <w:i/>
              </w:rPr>
            </w:pPr>
            <w:r w:rsidRPr="00881F3E">
              <w:rPr>
                <w:b/>
              </w:rPr>
              <w:t>§ 33d O</w:t>
            </w:r>
            <w:r w:rsidR="003C058E" w:rsidRPr="00881F3E">
              <w:rPr>
                <w:b/>
              </w:rPr>
              <w:t> </w:t>
            </w:r>
            <w:r w:rsidRPr="00881F3E">
              <w:rPr>
                <w:b/>
              </w:rPr>
              <w:t>15</w:t>
            </w:r>
            <w:r w:rsidR="003C058E"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9E49558" w14:textId="1BC21ECE" w:rsidR="00D323E2" w:rsidRPr="00881F3E" w:rsidRDefault="00D323E2" w:rsidP="00445E64">
            <w:pPr>
              <w:pStyle w:val="Normlny0"/>
              <w:rPr>
                <w:b/>
                <w:i/>
              </w:rPr>
            </w:pPr>
            <w:r w:rsidRPr="00881F3E">
              <w:rPr>
                <w:b/>
              </w:rPr>
              <w:t>(15) Ak skupina na konsolidovanom základe podlieha vankúšu pre G-SII</w:t>
            </w:r>
            <w:r w:rsidR="009614A1" w:rsidRPr="00881F3E">
              <w:rPr>
                <w:b/>
              </w:rPr>
              <w:t>,</w:t>
            </w:r>
            <w:r w:rsidRPr="00881F3E">
              <w:rPr>
                <w:b/>
              </w:rPr>
              <w:t xml:space="preserve"> aj vankúšu pre O-SII, uplatní sa vyšší z nich.</w:t>
            </w:r>
          </w:p>
        </w:tc>
        <w:tc>
          <w:tcPr>
            <w:tcW w:w="682" w:type="dxa"/>
            <w:tcBorders>
              <w:top w:val="single" w:sz="4" w:space="0" w:color="auto"/>
              <w:left w:val="single" w:sz="4" w:space="0" w:color="auto"/>
              <w:bottom w:val="single" w:sz="4" w:space="0" w:color="auto"/>
              <w:right w:val="single" w:sz="4" w:space="0" w:color="auto"/>
            </w:tcBorders>
          </w:tcPr>
          <w:p w14:paraId="41422530" w14:textId="47B4C773"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1998293" w14:textId="77777777" w:rsidR="00D323E2" w:rsidRPr="00881F3E" w:rsidRDefault="00D323E2" w:rsidP="00445E64">
            <w:pPr>
              <w:pStyle w:val="Nadpis1"/>
              <w:rPr>
                <w:b w:val="0"/>
                <w:bCs w:val="0"/>
                <w:i/>
                <w:sz w:val="20"/>
                <w:szCs w:val="20"/>
              </w:rPr>
            </w:pPr>
          </w:p>
        </w:tc>
      </w:tr>
      <w:tr w:rsidR="00881F3E" w:rsidRPr="00881F3E" w14:paraId="41E2AAD8" w14:textId="77777777" w:rsidTr="00B01904">
        <w:tc>
          <w:tcPr>
            <w:tcW w:w="725" w:type="dxa"/>
            <w:tcBorders>
              <w:top w:val="single" w:sz="4" w:space="0" w:color="auto"/>
              <w:left w:val="single" w:sz="12" w:space="0" w:color="auto"/>
              <w:bottom w:val="single" w:sz="4" w:space="0" w:color="auto"/>
              <w:right w:val="single" w:sz="4" w:space="0" w:color="auto"/>
            </w:tcBorders>
          </w:tcPr>
          <w:p w14:paraId="532B4A6F" w14:textId="77777777" w:rsidR="00D323E2" w:rsidRPr="00881F3E" w:rsidRDefault="00D323E2" w:rsidP="00445E64">
            <w:pPr>
              <w:rPr>
                <w:sz w:val="20"/>
                <w:szCs w:val="20"/>
              </w:rPr>
            </w:pPr>
            <w:r w:rsidRPr="00881F3E">
              <w:rPr>
                <w:sz w:val="20"/>
                <w:szCs w:val="20"/>
              </w:rPr>
              <w:t>Č:131</w:t>
            </w:r>
          </w:p>
          <w:p w14:paraId="3ED37205" w14:textId="77777777" w:rsidR="00D323E2" w:rsidRPr="00881F3E" w:rsidRDefault="00D323E2" w:rsidP="00445E64">
            <w:pPr>
              <w:rPr>
                <w:sz w:val="20"/>
                <w:szCs w:val="20"/>
              </w:rPr>
            </w:pPr>
            <w:r w:rsidRPr="00881F3E">
              <w:rPr>
                <w:sz w:val="20"/>
                <w:szCs w:val="20"/>
              </w:rPr>
              <w:t>O:15</w:t>
            </w:r>
          </w:p>
        </w:tc>
        <w:tc>
          <w:tcPr>
            <w:tcW w:w="6190" w:type="dxa"/>
            <w:tcBorders>
              <w:top w:val="single" w:sz="4" w:space="0" w:color="auto"/>
              <w:left w:val="single" w:sz="4" w:space="0" w:color="auto"/>
              <w:bottom w:val="single" w:sz="4" w:space="0" w:color="auto"/>
              <w:right w:val="single" w:sz="4" w:space="0" w:color="auto"/>
            </w:tcBorders>
          </w:tcPr>
          <w:p w14:paraId="50CA00A8" w14:textId="77777777" w:rsidR="00D323E2" w:rsidRPr="00881F3E" w:rsidRDefault="00D323E2" w:rsidP="00445E64">
            <w:pPr>
              <w:rPr>
                <w:sz w:val="20"/>
                <w:szCs w:val="20"/>
              </w:rPr>
            </w:pPr>
            <w:r w:rsidRPr="00881F3E">
              <w:rPr>
                <w:sz w:val="20"/>
                <w:szCs w:val="20"/>
              </w:rPr>
              <w:t>Ak sa na inštitúciu vzťahuje vankúš na krytie systémového rizika stanovený v súlade s článkom 133, uvedený vankúš doplní vankúš pre O-SII alebo vankúš pre G-SII, ktorý sa uplatňuje v súlade s týmto článkom.</w:t>
            </w:r>
          </w:p>
          <w:p w14:paraId="70881AE0" w14:textId="77777777" w:rsidR="00D323E2" w:rsidRPr="00881F3E" w:rsidRDefault="00D323E2" w:rsidP="00445E64">
            <w:pPr>
              <w:rPr>
                <w:sz w:val="20"/>
                <w:szCs w:val="20"/>
              </w:rPr>
            </w:pPr>
          </w:p>
          <w:p w14:paraId="307BE828" w14:textId="17697A75" w:rsidR="00D323E2" w:rsidRPr="00881F3E" w:rsidRDefault="00D323E2" w:rsidP="00445E64">
            <w:pPr>
              <w:rPr>
                <w:sz w:val="20"/>
                <w:szCs w:val="20"/>
              </w:rPr>
            </w:pPr>
            <w:r w:rsidRPr="00881F3E">
              <w:rPr>
                <w:sz w:val="20"/>
                <w:szCs w:val="20"/>
              </w:rPr>
              <w:t>Ak by súčet miery vankúša na krytie systémového rizika vypočítanej na účely článku 133 ods. 10, 11 alebo 12 a miery vankúša pre O-SII alebo miery vankúša pre G-SII, ktorý sa vzťahuje na tú istú inštitúciu, bol vyšší ako 5 %, uplatňuje sa postup stanovený v odseku 5a tohto článku.“;</w:t>
            </w:r>
          </w:p>
        </w:tc>
        <w:tc>
          <w:tcPr>
            <w:tcW w:w="882" w:type="dxa"/>
            <w:tcBorders>
              <w:top w:val="single" w:sz="4" w:space="0" w:color="auto"/>
              <w:left w:val="single" w:sz="4" w:space="0" w:color="auto"/>
              <w:bottom w:val="single" w:sz="4" w:space="0" w:color="auto"/>
              <w:right w:val="single" w:sz="12" w:space="0" w:color="auto"/>
            </w:tcBorders>
          </w:tcPr>
          <w:p w14:paraId="1C8605D9" w14:textId="59E392DC" w:rsidR="00D323E2" w:rsidRPr="00881F3E" w:rsidRDefault="00D323E2" w:rsidP="00445E64">
            <w:pPr>
              <w:jc w:val="center"/>
              <w:rPr>
                <w:i/>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C9B1BF7" w14:textId="0A85F371" w:rsidR="00D323E2" w:rsidRPr="00881F3E" w:rsidRDefault="00D323E2" w:rsidP="00445E64">
            <w:pPr>
              <w:jc w:val="center"/>
              <w:rPr>
                <w:i/>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58CAD2B" w14:textId="30FF21DF" w:rsidR="00D323E2" w:rsidRPr="00881F3E" w:rsidRDefault="00D323E2" w:rsidP="00445E64">
            <w:pPr>
              <w:pStyle w:val="Normlny0"/>
              <w:jc w:val="center"/>
              <w:rPr>
                <w:i/>
              </w:rPr>
            </w:pPr>
            <w:r w:rsidRPr="00881F3E">
              <w:rPr>
                <w:b/>
              </w:rPr>
              <w:t>§ 33d O</w:t>
            </w:r>
            <w:r w:rsidR="003C058E" w:rsidRPr="00881F3E">
              <w:rPr>
                <w:b/>
              </w:rPr>
              <w:t> </w:t>
            </w:r>
            <w:r w:rsidRPr="00881F3E">
              <w:rPr>
                <w:b/>
              </w:rPr>
              <w:t>16</w:t>
            </w:r>
            <w:r w:rsidR="003C058E"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40DC2DAD" w14:textId="5EC19B9C" w:rsidR="00D323E2" w:rsidRPr="00881F3E" w:rsidRDefault="00D323E2" w:rsidP="009C5A1A">
            <w:pPr>
              <w:pStyle w:val="Normlny0"/>
              <w:rPr>
                <w:b/>
                <w:i/>
              </w:rPr>
            </w:pPr>
            <w:r w:rsidRPr="00881F3E">
              <w:rPr>
                <w:b/>
              </w:rPr>
              <w:t xml:space="preserve">(16) Ak banka podlieha vankúšu na krytie systémového rizika podľa § 33e, tento vankúš na krytie systémového rizika doplní vankúš pre O-SII alebo vankúš pre G-SII. Ak súčet </w:t>
            </w:r>
            <w:r w:rsidR="009614A1" w:rsidRPr="00881F3E">
              <w:rPr>
                <w:b/>
              </w:rPr>
              <w:t>kombinovanej</w:t>
            </w:r>
            <w:r w:rsidRPr="00881F3E">
              <w:rPr>
                <w:b/>
              </w:rPr>
              <w:t xml:space="preserve"> miery vankúša na krytie systémového rizika vypočítanej podľa § 33e ods. 7, 8</w:t>
            </w:r>
            <w:r w:rsidR="009614A1" w:rsidRPr="00881F3E">
              <w:rPr>
                <w:b/>
              </w:rPr>
              <w:t xml:space="preserve"> </w:t>
            </w:r>
            <w:r w:rsidRPr="00881F3E">
              <w:rPr>
                <w:b/>
              </w:rPr>
              <w:t xml:space="preserve">alebo </w:t>
            </w:r>
            <w:r w:rsidR="009614A1" w:rsidRPr="00881F3E">
              <w:rPr>
                <w:b/>
              </w:rPr>
              <w:t>9</w:t>
            </w:r>
            <w:r w:rsidRPr="00881F3E">
              <w:rPr>
                <w:b/>
              </w:rPr>
              <w:t xml:space="preserve"> a miery vankúša pre O-SII alebo miery vankúša pre G-SII, ktorý sa vzťahuje na tú istú banku, je vyšší ako 5</w:t>
            </w:r>
            <w:r w:rsidR="00EC5F36" w:rsidRPr="00881F3E">
              <w:t> </w:t>
            </w:r>
            <w:r w:rsidRPr="00881F3E">
              <w:rPr>
                <w:b/>
              </w:rPr>
              <w:t>%, uplatní sa postup podľa odseku 7.</w:t>
            </w:r>
          </w:p>
        </w:tc>
        <w:tc>
          <w:tcPr>
            <w:tcW w:w="682" w:type="dxa"/>
            <w:tcBorders>
              <w:top w:val="single" w:sz="4" w:space="0" w:color="auto"/>
              <w:left w:val="single" w:sz="4" w:space="0" w:color="auto"/>
              <w:bottom w:val="single" w:sz="4" w:space="0" w:color="auto"/>
              <w:right w:val="single" w:sz="4" w:space="0" w:color="auto"/>
            </w:tcBorders>
          </w:tcPr>
          <w:p w14:paraId="59D124A1" w14:textId="7666DE7B" w:rsidR="00D323E2" w:rsidRPr="00881F3E" w:rsidRDefault="00D323E2" w:rsidP="00445E64">
            <w:pPr>
              <w:jc w:val="center"/>
              <w:rPr>
                <w:i/>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7772C13" w14:textId="77777777" w:rsidR="00D323E2" w:rsidRPr="00881F3E" w:rsidRDefault="00D323E2" w:rsidP="00445E64">
            <w:pPr>
              <w:pStyle w:val="Nadpis1"/>
              <w:rPr>
                <w:b w:val="0"/>
                <w:bCs w:val="0"/>
                <w:i/>
                <w:sz w:val="20"/>
                <w:szCs w:val="20"/>
              </w:rPr>
            </w:pPr>
          </w:p>
        </w:tc>
      </w:tr>
      <w:tr w:rsidR="00881F3E" w:rsidRPr="00881F3E" w14:paraId="6189E93E"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FC1076C" w14:textId="77777777" w:rsidR="00D323E2" w:rsidRPr="00881F3E" w:rsidRDefault="00D323E2" w:rsidP="00445E64">
            <w:pPr>
              <w:rPr>
                <w:b/>
                <w:sz w:val="20"/>
                <w:szCs w:val="20"/>
              </w:rPr>
            </w:pPr>
            <w:r w:rsidRPr="00881F3E">
              <w:rPr>
                <w:b/>
                <w:sz w:val="20"/>
                <w:szCs w:val="20"/>
              </w:rPr>
              <w:t>B:47</w:t>
            </w:r>
          </w:p>
          <w:p w14:paraId="1B4683BE" w14:textId="77777777" w:rsidR="00D323E2" w:rsidRPr="00881F3E" w:rsidRDefault="00D323E2" w:rsidP="00445E64">
            <w:pPr>
              <w:rPr>
                <w:b/>
                <w:sz w:val="20"/>
                <w:szCs w:val="20"/>
              </w:rPr>
            </w:pPr>
            <w:r w:rsidRPr="00881F3E">
              <w:rPr>
                <w:b/>
                <w:sz w:val="20"/>
                <w:szCs w:val="20"/>
              </w:rPr>
              <w:t>P:m)</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8CAC4" w14:textId="77777777" w:rsidR="00D323E2" w:rsidRPr="00881F3E" w:rsidRDefault="00D323E2" w:rsidP="00445E64">
            <w:pPr>
              <w:rPr>
                <w:b/>
                <w:sz w:val="20"/>
                <w:szCs w:val="20"/>
              </w:rPr>
            </w:pPr>
            <w:r w:rsidRPr="00881F3E">
              <w:rPr>
                <w:b/>
                <w:sz w:val="20"/>
                <w:szCs w:val="20"/>
              </w:rPr>
              <w:t>odseky 16 a 17 sa vypúšťajú:</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C7AAA0"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2E9ABD8"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50A3"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C6EE2"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9CB4"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36A5F9" w14:textId="77777777" w:rsidR="00D323E2" w:rsidRPr="00881F3E" w:rsidRDefault="00D323E2" w:rsidP="00445E64">
            <w:pPr>
              <w:pStyle w:val="Nadpis1"/>
              <w:rPr>
                <w:bCs w:val="0"/>
                <w:sz w:val="20"/>
                <w:szCs w:val="20"/>
              </w:rPr>
            </w:pPr>
          </w:p>
        </w:tc>
      </w:tr>
      <w:tr w:rsidR="00881F3E" w:rsidRPr="00881F3E" w14:paraId="48DE699A" w14:textId="77777777" w:rsidTr="00B01904">
        <w:tc>
          <w:tcPr>
            <w:tcW w:w="725" w:type="dxa"/>
            <w:tcBorders>
              <w:top w:val="single" w:sz="4" w:space="0" w:color="auto"/>
              <w:left w:val="single" w:sz="12" w:space="0" w:color="auto"/>
              <w:bottom w:val="single" w:sz="4" w:space="0" w:color="auto"/>
              <w:right w:val="single" w:sz="4" w:space="0" w:color="auto"/>
            </w:tcBorders>
          </w:tcPr>
          <w:p w14:paraId="02C5DAAD" w14:textId="77777777" w:rsidR="00D323E2" w:rsidRPr="00881F3E" w:rsidRDefault="00D323E2" w:rsidP="00445E64">
            <w:pPr>
              <w:rPr>
                <w:sz w:val="20"/>
                <w:szCs w:val="20"/>
              </w:rPr>
            </w:pPr>
            <w:r w:rsidRPr="00881F3E">
              <w:rPr>
                <w:sz w:val="20"/>
                <w:szCs w:val="20"/>
              </w:rPr>
              <w:t>Č:131</w:t>
            </w:r>
          </w:p>
          <w:p w14:paraId="7B62C894" w14:textId="77777777" w:rsidR="00D323E2" w:rsidRPr="00881F3E" w:rsidRDefault="00D323E2" w:rsidP="00445E64">
            <w:pPr>
              <w:rPr>
                <w:strike/>
                <w:sz w:val="20"/>
                <w:szCs w:val="20"/>
              </w:rPr>
            </w:pPr>
            <w:r w:rsidRPr="00881F3E">
              <w:rPr>
                <w:strike/>
                <w:sz w:val="20"/>
                <w:szCs w:val="20"/>
              </w:rPr>
              <w:t>O:16 a 17</w:t>
            </w:r>
          </w:p>
        </w:tc>
        <w:tc>
          <w:tcPr>
            <w:tcW w:w="6190" w:type="dxa"/>
            <w:tcBorders>
              <w:top w:val="single" w:sz="4" w:space="0" w:color="auto"/>
              <w:left w:val="single" w:sz="4" w:space="0" w:color="auto"/>
              <w:bottom w:val="single" w:sz="4" w:space="0" w:color="auto"/>
              <w:right w:val="single" w:sz="4" w:space="0" w:color="auto"/>
            </w:tcBorders>
          </w:tcPr>
          <w:p w14:paraId="17B5DCA4" w14:textId="77777777" w:rsidR="00D323E2" w:rsidRPr="00881F3E" w:rsidRDefault="00D323E2" w:rsidP="00445E64">
            <w:pPr>
              <w:rPr>
                <w:rFonts w:eastAsia="Arial Unicode MS"/>
                <w:strike/>
                <w:sz w:val="20"/>
                <w:szCs w:val="20"/>
              </w:rPr>
            </w:pPr>
            <w:r w:rsidRPr="00881F3E">
              <w:rPr>
                <w:rFonts w:eastAsia="Arial Unicode MS"/>
                <w:strike/>
                <w:sz w:val="20"/>
                <w:szCs w:val="20"/>
              </w:rPr>
              <w:t xml:space="preserve">Ak sa uplatňuje odsek 14 a inštitúcia je súčasťou skupiny alebo podskupiny, do ktorej patrí G-SII alebo O-SII, uvedená inštitúcia sa nepovažuje, na individuálnom základe, za podliehajúcu požiadavke na kombinovaný vankúš, ktorej úroveň je nižšia ako súčet vankúša na zachovanie kapitálu a </w:t>
            </w:r>
            <w:proofErr w:type="spellStart"/>
            <w:r w:rsidRPr="00881F3E">
              <w:rPr>
                <w:rFonts w:eastAsia="Arial Unicode MS"/>
                <w:strike/>
                <w:sz w:val="20"/>
                <w:szCs w:val="20"/>
              </w:rPr>
              <w:t>proticyklického</w:t>
            </w:r>
            <w:proofErr w:type="spellEnd"/>
            <w:r w:rsidRPr="00881F3E">
              <w:rPr>
                <w:rFonts w:eastAsia="Arial Unicode MS"/>
                <w:strike/>
                <w:sz w:val="20"/>
                <w:szCs w:val="20"/>
              </w:rPr>
              <w:t xml:space="preserve"> kapitálového vankúša a nižšia ako vankúš pre inak systémovo významnú inštitúciu alebo ako vankúš na krytie systémového rizika – podľa toho, ktorý z týchto dvoch vankúšov je väčší – uplatniteľný na inštitúciu na individuálnom základe.</w:t>
            </w:r>
          </w:p>
          <w:p w14:paraId="36DE4856" w14:textId="77777777" w:rsidR="00D323E2" w:rsidRPr="00881F3E" w:rsidRDefault="00D323E2" w:rsidP="00445E64">
            <w:pPr>
              <w:rPr>
                <w:rFonts w:eastAsia="Arial Unicode MS"/>
                <w:strike/>
                <w:sz w:val="20"/>
                <w:szCs w:val="20"/>
              </w:rPr>
            </w:pPr>
          </w:p>
          <w:p w14:paraId="1B6E3438" w14:textId="77777777" w:rsidR="001F6169" w:rsidRPr="00881F3E" w:rsidRDefault="001F6169" w:rsidP="00445E64">
            <w:pPr>
              <w:rPr>
                <w:rFonts w:eastAsia="Arial Unicode MS"/>
                <w:strike/>
                <w:sz w:val="20"/>
                <w:szCs w:val="20"/>
              </w:rPr>
            </w:pPr>
          </w:p>
          <w:p w14:paraId="6DD60A34" w14:textId="77777777" w:rsidR="001F6169" w:rsidRPr="00881F3E" w:rsidRDefault="001F6169" w:rsidP="00445E64">
            <w:pPr>
              <w:rPr>
                <w:rFonts w:eastAsia="Arial Unicode MS"/>
                <w:strike/>
                <w:sz w:val="20"/>
                <w:szCs w:val="20"/>
              </w:rPr>
            </w:pPr>
          </w:p>
          <w:p w14:paraId="0889CD08" w14:textId="77777777" w:rsidR="00D323E2" w:rsidRPr="00881F3E" w:rsidRDefault="00D323E2" w:rsidP="00445E64">
            <w:pPr>
              <w:rPr>
                <w:rFonts w:eastAsia="Arial Unicode MS"/>
                <w:strike/>
                <w:sz w:val="20"/>
                <w:szCs w:val="20"/>
              </w:rPr>
            </w:pPr>
            <w:r w:rsidRPr="00881F3E">
              <w:rPr>
                <w:rFonts w:eastAsia="Arial Unicode MS"/>
                <w:strike/>
                <w:sz w:val="20"/>
                <w:szCs w:val="20"/>
              </w:rPr>
              <w:t xml:space="preserve"> Ak sa uplatňuje odsek 15 a inštitúcia je súčasťou skupiny alebo podskupiny, do ktorej patrí G-SII alebo O-SII, uvedená inštitúcia sa nepovažuje za, na individuálnom základe, za podliehajúcu požiadavke na kombinovaný vankúš, ktorej úroveň je nižšia ako súčet vankúša na zachovanie kapitálu a </w:t>
            </w:r>
            <w:proofErr w:type="spellStart"/>
            <w:r w:rsidRPr="00881F3E">
              <w:rPr>
                <w:rFonts w:eastAsia="Arial Unicode MS"/>
                <w:strike/>
                <w:sz w:val="20"/>
                <w:szCs w:val="20"/>
              </w:rPr>
              <w:t>proticyklického</w:t>
            </w:r>
            <w:proofErr w:type="spellEnd"/>
            <w:r w:rsidRPr="00881F3E">
              <w:rPr>
                <w:rFonts w:eastAsia="Arial Unicode MS"/>
                <w:strike/>
                <w:sz w:val="20"/>
                <w:szCs w:val="20"/>
              </w:rPr>
              <w:t xml:space="preserve"> kapitálového vankúša a ako súčet vankúša pre O-SII a vankúša na krytie systémového rizika, uplatniteľných na inštitúciu na individuálnom základe.</w:t>
            </w:r>
          </w:p>
          <w:p w14:paraId="298B71D1" w14:textId="77777777" w:rsidR="00D323E2" w:rsidRPr="00881F3E" w:rsidRDefault="00D323E2" w:rsidP="00445E64">
            <w:pPr>
              <w:rPr>
                <w:strike/>
                <w:sz w:val="20"/>
                <w:szCs w:val="20"/>
              </w:rPr>
            </w:pPr>
          </w:p>
        </w:tc>
        <w:tc>
          <w:tcPr>
            <w:tcW w:w="882" w:type="dxa"/>
            <w:tcBorders>
              <w:top w:val="single" w:sz="4" w:space="0" w:color="auto"/>
              <w:left w:val="single" w:sz="4" w:space="0" w:color="auto"/>
              <w:bottom w:val="single" w:sz="4" w:space="0" w:color="auto"/>
              <w:right w:val="single" w:sz="12" w:space="0" w:color="auto"/>
            </w:tcBorders>
          </w:tcPr>
          <w:p w14:paraId="659A2475" w14:textId="51076C7A" w:rsidR="00D323E2" w:rsidRPr="00881F3E" w:rsidRDefault="00D323E2" w:rsidP="00445E64">
            <w:pPr>
              <w:jc w:val="center"/>
              <w:rPr>
                <w:i/>
                <w:strike/>
                <w:sz w:val="20"/>
                <w:szCs w:val="20"/>
              </w:rPr>
            </w:pPr>
            <w:r w:rsidRPr="00881F3E">
              <w:rPr>
                <w:strike/>
                <w:sz w:val="20"/>
                <w:szCs w:val="20"/>
              </w:rPr>
              <w:t>N</w:t>
            </w:r>
          </w:p>
        </w:tc>
        <w:tc>
          <w:tcPr>
            <w:tcW w:w="992" w:type="dxa"/>
            <w:tcBorders>
              <w:top w:val="single" w:sz="4" w:space="0" w:color="auto"/>
              <w:left w:val="nil"/>
              <w:bottom w:val="single" w:sz="4" w:space="0" w:color="auto"/>
              <w:right w:val="single" w:sz="4" w:space="0" w:color="auto"/>
            </w:tcBorders>
          </w:tcPr>
          <w:p w14:paraId="65758BEC" w14:textId="511A6A7C" w:rsidR="00D323E2" w:rsidRPr="00881F3E" w:rsidRDefault="001F6169" w:rsidP="00445E64">
            <w:pPr>
              <w:jc w:val="center"/>
              <w:rPr>
                <w:i/>
                <w:strike/>
                <w:sz w:val="20"/>
                <w:szCs w:val="20"/>
              </w:rPr>
            </w:pPr>
            <w:r w:rsidRPr="00881F3E">
              <w:rPr>
                <w:sz w:val="20"/>
                <w:szCs w:val="20"/>
              </w:rPr>
              <w:t xml:space="preserve">483/2001 a </w:t>
            </w:r>
            <w:r w:rsidR="0050729A" w:rsidRPr="00881F3E">
              <w:rPr>
                <w:b/>
                <w:sz w:val="20"/>
                <w:szCs w:val="20"/>
              </w:rPr>
              <w:t>n</w:t>
            </w:r>
            <w:r w:rsidRPr="00881F3E">
              <w:rPr>
                <w:b/>
                <w:sz w:val="20"/>
                <w:szCs w:val="20"/>
              </w:rPr>
              <w:t xml:space="preserve">ávrh </w:t>
            </w:r>
            <w:proofErr w:type="spellStart"/>
            <w:r w:rsidR="00D323E2" w:rsidRPr="00881F3E">
              <w:rPr>
                <w:b/>
                <w:sz w:val="20"/>
                <w:szCs w:val="20"/>
              </w:rPr>
              <w:t>Návrh</w:t>
            </w:r>
            <w:proofErr w:type="spellEnd"/>
            <w:r w:rsidR="00D323E2" w:rsidRPr="00881F3E">
              <w:rPr>
                <w:b/>
                <w:sz w:val="20"/>
                <w:szCs w:val="20"/>
              </w:rPr>
              <w:t xml:space="preserve"> zákona čl. I</w:t>
            </w:r>
          </w:p>
        </w:tc>
        <w:tc>
          <w:tcPr>
            <w:tcW w:w="767" w:type="dxa"/>
            <w:tcBorders>
              <w:top w:val="single" w:sz="4" w:space="0" w:color="auto"/>
              <w:left w:val="single" w:sz="4" w:space="0" w:color="auto"/>
              <w:bottom w:val="single" w:sz="4" w:space="0" w:color="auto"/>
              <w:right w:val="single" w:sz="4" w:space="0" w:color="auto"/>
            </w:tcBorders>
          </w:tcPr>
          <w:p w14:paraId="6985BA64" w14:textId="19D8CFA0" w:rsidR="00D323E2" w:rsidRPr="00881F3E" w:rsidRDefault="00D323E2" w:rsidP="00445E64">
            <w:pPr>
              <w:pStyle w:val="Normlny0"/>
              <w:jc w:val="center"/>
              <w:rPr>
                <w:i/>
                <w:strike/>
              </w:rPr>
            </w:pPr>
            <w:r w:rsidRPr="00881F3E">
              <w:rPr>
                <w:strike/>
              </w:rPr>
              <w:t>§ 33d O 18 a 19</w:t>
            </w:r>
          </w:p>
        </w:tc>
        <w:tc>
          <w:tcPr>
            <w:tcW w:w="3904" w:type="dxa"/>
            <w:tcBorders>
              <w:top w:val="single" w:sz="4" w:space="0" w:color="auto"/>
              <w:left w:val="single" w:sz="4" w:space="0" w:color="auto"/>
              <w:bottom w:val="single" w:sz="4" w:space="0" w:color="auto"/>
              <w:right w:val="single" w:sz="4" w:space="0" w:color="auto"/>
            </w:tcBorders>
          </w:tcPr>
          <w:p w14:paraId="6AE579CC" w14:textId="77777777" w:rsidR="00D323E2" w:rsidRPr="00881F3E" w:rsidRDefault="00D323E2" w:rsidP="00445E64">
            <w:pPr>
              <w:pStyle w:val="Normlny0"/>
              <w:rPr>
                <w:strike/>
              </w:rPr>
            </w:pPr>
            <w:r w:rsidRPr="00881F3E">
              <w:rPr>
                <w:strike/>
              </w:rPr>
              <w:t xml:space="preserve">(18) Ak sa uplatňuje odsek 16 tak skutočnosť, že banka je súčasťou skupiny alebo podskupiny, do ktorej patrí G-SII alebo O-SII, nie je dôvodom na nižšiu požiadavku na kombinovaný vankúš na individuálnom základe ako súčet vankúša na zachovanie kapitálu, </w:t>
            </w:r>
            <w:proofErr w:type="spellStart"/>
            <w:r w:rsidRPr="00881F3E">
              <w:rPr>
                <w:strike/>
              </w:rPr>
              <w:t>proticyklického</w:t>
            </w:r>
            <w:proofErr w:type="spellEnd"/>
            <w:r w:rsidRPr="00881F3E">
              <w:rPr>
                <w:strike/>
              </w:rPr>
              <w:t xml:space="preserve"> kapitálového vankúša a vyššieho z vankúšov pre O-SII a na krytie systémového rizika, </w:t>
            </w:r>
            <w:proofErr w:type="spellStart"/>
            <w:r w:rsidRPr="00881F3E">
              <w:rPr>
                <w:strike/>
              </w:rPr>
              <w:t>uplatiteľnú</w:t>
            </w:r>
            <w:proofErr w:type="spellEnd"/>
            <w:r w:rsidRPr="00881F3E">
              <w:rPr>
                <w:strike/>
              </w:rPr>
              <w:t xml:space="preserve"> na banku na individuálnom základe.</w:t>
            </w:r>
          </w:p>
          <w:p w14:paraId="007E7E1A" w14:textId="77777777" w:rsidR="00D323E2" w:rsidRPr="00881F3E" w:rsidRDefault="00D323E2" w:rsidP="00445E64">
            <w:pPr>
              <w:pStyle w:val="Normlny0"/>
              <w:rPr>
                <w:b/>
                <w:strike/>
              </w:rPr>
            </w:pPr>
          </w:p>
          <w:p w14:paraId="4A4C907A" w14:textId="2BEDFA23" w:rsidR="00D323E2" w:rsidRPr="00881F3E" w:rsidRDefault="00D323E2" w:rsidP="00445E64">
            <w:pPr>
              <w:pStyle w:val="Normlny0"/>
              <w:rPr>
                <w:b/>
                <w:i/>
                <w:strike/>
              </w:rPr>
            </w:pPr>
            <w:r w:rsidRPr="00881F3E">
              <w:rPr>
                <w:strike/>
              </w:rPr>
              <w:t xml:space="preserve">(19) Ak sa uplatňuje odsek 17, tak skutočnosť, že banka je súčasťou skupiny alebo podskupiny, do ktorej patrí G-SII alebo O-SII, nie je dôvodom na nižšiu požiadavku na kombinovaný vankúš na individuálnom základe ako súčet vankúša na zachovanie kapitálu, </w:t>
            </w:r>
            <w:proofErr w:type="spellStart"/>
            <w:r w:rsidRPr="00881F3E">
              <w:rPr>
                <w:strike/>
              </w:rPr>
              <w:t>proticyklického</w:t>
            </w:r>
            <w:proofErr w:type="spellEnd"/>
            <w:r w:rsidRPr="00881F3E">
              <w:rPr>
                <w:strike/>
              </w:rPr>
              <w:t xml:space="preserve"> kapitálového vankúša, vankúša pre O-SII a vankúša na </w:t>
            </w:r>
            <w:r w:rsidRPr="00881F3E">
              <w:rPr>
                <w:strike/>
              </w:rPr>
              <w:lastRenderedPageBreak/>
              <w:t>krytie systémového rizika, uplatniteľnú na banku na individuálnom základe.</w:t>
            </w:r>
          </w:p>
        </w:tc>
        <w:tc>
          <w:tcPr>
            <w:tcW w:w="682" w:type="dxa"/>
            <w:tcBorders>
              <w:top w:val="single" w:sz="4" w:space="0" w:color="auto"/>
              <w:left w:val="single" w:sz="4" w:space="0" w:color="auto"/>
              <w:bottom w:val="single" w:sz="4" w:space="0" w:color="auto"/>
              <w:right w:val="single" w:sz="4" w:space="0" w:color="auto"/>
            </w:tcBorders>
          </w:tcPr>
          <w:p w14:paraId="764F85B6" w14:textId="65B1AC3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3C99ECF" w14:textId="77777777" w:rsidR="00D323E2" w:rsidRPr="00881F3E" w:rsidRDefault="00D323E2" w:rsidP="00445E64">
            <w:pPr>
              <w:pStyle w:val="Nadpis1"/>
              <w:rPr>
                <w:b w:val="0"/>
                <w:bCs w:val="0"/>
                <w:i/>
                <w:strike/>
                <w:sz w:val="20"/>
                <w:szCs w:val="20"/>
              </w:rPr>
            </w:pPr>
          </w:p>
        </w:tc>
      </w:tr>
      <w:tr w:rsidR="00881F3E" w:rsidRPr="00881F3E" w14:paraId="1927C51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7862332" w14:textId="77777777" w:rsidR="00D323E2" w:rsidRPr="00881F3E" w:rsidRDefault="00D323E2" w:rsidP="00445E64">
            <w:pPr>
              <w:rPr>
                <w:b/>
                <w:sz w:val="20"/>
                <w:szCs w:val="20"/>
              </w:rPr>
            </w:pPr>
            <w:r w:rsidRPr="00881F3E">
              <w:rPr>
                <w:b/>
                <w:sz w:val="20"/>
                <w:szCs w:val="20"/>
              </w:rPr>
              <w:t>B:47</w:t>
            </w:r>
          </w:p>
          <w:p w14:paraId="1000FE5F" w14:textId="77777777" w:rsidR="00D323E2" w:rsidRPr="00881F3E" w:rsidRDefault="00D323E2" w:rsidP="00445E64">
            <w:pPr>
              <w:rPr>
                <w:b/>
                <w:sz w:val="20"/>
                <w:szCs w:val="20"/>
              </w:rPr>
            </w:pPr>
            <w:r w:rsidRPr="00881F3E">
              <w:rPr>
                <w:b/>
                <w:sz w:val="20"/>
                <w:szCs w:val="20"/>
              </w:rPr>
              <w:t>P:n)</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B47C0" w14:textId="77777777" w:rsidR="00D323E2" w:rsidRPr="00881F3E" w:rsidRDefault="00D323E2" w:rsidP="00445E64">
            <w:pPr>
              <w:rPr>
                <w:b/>
                <w:sz w:val="20"/>
                <w:szCs w:val="20"/>
              </w:rPr>
            </w:pPr>
            <w:r w:rsidRPr="00881F3E">
              <w:rPr>
                <w:b/>
                <w:sz w:val="20"/>
                <w:szCs w:val="20"/>
              </w:rPr>
              <w:t>odsek  18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46C3DE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790C19C"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3199"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8FB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4AD0D"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F8FC290" w14:textId="77777777" w:rsidR="00D323E2" w:rsidRPr="00881F3E" w:rsidRDefault="00D323E2" w:rsidP="00445E64">
            <w:pPr>
              <w:pStyle w:val="Nadpis1"/>
              <w:rPr>
                <w:bCs w:val="0"/>
                <w:sz w:val="20"/>
                <w:szCs w:val="20"/>
              </w:rPr>
            </w:pPr>
          </w:p>
        </w:tc>
      </w:tr>
      <w:tr w:rsidR="00881F3E" w:rsidRPr="00881F3E" w14:paraId="0167921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25C0AE5E" w14:textId="77777777" w:rsidR="00D323E2" w:rsidRPr="00881F3E" w:rsidRDefault="00D323E2" w:rsidP="00445E64">
            <w:pPr>
              <w:rPr>
                <w:sz w:val="20"/>
                <w:szCs w:val="20"/>
              </w:rPr>
            </w:pPr>
            <w:r w:rsidRPr="00881F3E">
              <w:rPr>
                <w:sz w:val="20"/>
                <w:szCs w:val="20"/>
              </w:rPr>
              <w:t>Č:131</w:t>
            </w:r>
          </w:p>
          <w:p w14:paraId="6BEE09AA" w14:textId="77777777" w:rsidR="00D323E2" w:rsidRPr="00881F3E" w:rsidRDefault="00D323E2" w:rsidP="00445E64">
            <w:pPr>
              <w:rPr>
                <w:sz w:val="20"/>
                <w:szCs w:val="20"/>
              </w:rPr>
            </w:pPr>
            <w:r w:rsidRPr="00881F3E">
              <w:rPr>
                <w:sz w:val="20"/>
                <w:szCs w:val="20"/>
              </w:rPr>
              <w:t>O:18</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5F59D78" w14:textId="77777777" w:rsidR="00D323E2" w:rsidRPr="00881F3E" w:rsidRDefault="00D323E2" w:rsidP="00445E64">
            <w:pPr>
              <w:rPr>
                <w:sz w:val="20"/>
                <w:szCs w:val="20"/>
              </w:rPr>
            </w:pPr>
            <w:r w:rsidRPr="00881F3E">
              <w:rPr>
                <w:sz w:val="20"/>
                <w:szCs w:val="20"/>
              </w:rPr>
              <w:t xml:space="preserve">EBA vypracuje návrh regulačných technických predpisov s cieľom presne stanoviť na účely tohto článku metodiky, v súlade s ktorými príslušný orgán alebo určený orgán určí inštitúciu alebo skupinu vedenú materskou inštitúciou v EÚ, materskou finančnou holdingovou spoločnosťou v EÚ alebo materskou zmiešanou finančnou holdingovou spoločnosťou v EÚ ako G-SII, ako aj metodiku na vymedzenie </w:t>
            </w:r>
            <w:proofErr w:type="spellStart"/>
            <w:r w:rsidRPr="00881F3E">
              <w:rPr>
                <w:sz w:val="20"/>
                <w:szCs w:val="20"/>
              </w:rPr>
              <w:t>podkategórií</w:t>
            </w:r>
            <w:proofErr w:type="spellEnd"/>
            <w:r w:rsidRPr="00881F3E">
              <w:rPr>
                <w:sz w:val="20"/>
                <w:szCs w:val="20"/>
              </w:rPr>
              <w:t xml:space="preserve"> a na zaradenie G-SII do </w:t>
            </w:r>
            <w:proofErr w:type="spellStart"/>
            <w:r w:rsidRPr="00881F3E">
              <w:rPr>
                <w:sz w:val="20"/>
                <w:szCs w:val="20"/>
              </w:rPr>
              <w:t>podkategórií</w:t>
            </w:r>
            <w:proofErr w:type="spellEnd"/>
            <w:r w:rsidRPr="00881F3E">
              <w:rPr>
                <w:sz w:val="20"/>
                <w:szCs w:val="20"/>
              </w:rPr>
              <w:t xml:space="preserve"> podľa ich systémového významu, a to pri zohľadnení príslušných medzinárodne dohodnutých noriem.</w:t>
            </w:r>
          </w:p>
          <w:p w14:paraId="5AA6CED9" w14:textId="77777777" w:rsidR="00D323E2" w:rsidRPr="00881F3E" w:rsidRDefault="00D323E2" w:rsidP="00445E64">
            <w:pPr>
              <w:rPr>
                <w:sz w:val="20"/>
                <w:szCs w:val="20"/>
              </w:rPr>
            </w:pPr>
          </w:p>
          <w:p w14:paraId="4C5A34E5" w14:textId="77777777" w:rsidR="00D323E2" w:rsidRPr="00881F3E" w:rsidRDefault="00D323E2" w:rsidP="00445E64">
            <w:pPr>
              <w:rPr>
                <w:sz w:val="20"/>
                <w:szCs w:val="20"/>
              </w:rPr>
            </w:pPr>
            <w:r w:rsidRPr="00881F3E">
              <w:rPr>
                <w:sz w:val="20"/>
                <w:szCs w:val="20"/>
              </w:rPr>
              <w:t>EBA predloží Komisii tento návrh regulačných technických predpisov do 30. júna 2014.</w:t>
            </w:r>
          </w:p>
          <w:p w14:paraId="3BAC1BC5" w14:textId="77777777" w:rsidR="00D323E2" w:rsidRPr="00881F3E" w:rsidRDefault="00D323E2" w:rsidP="00445E64">
            <w:pPr>
              <w:rPr>
                <w:sz w:val="20"/>
                <w:szCs w:val="20"/>
              </w:rPr>
            </w:pPr>
          </w:p>
          <w:p w14:paraId="54B22197" w14:textId="77777777" w:rsidR="00D323E2" w:rsidRPr="00881F3E" w:rsidRDefault="00D323E2" w:rsidP="00445E64">
            <w:pPr>
              <w:rPr>
                <w:rFonts w:eastAsia="Arial Unicode MS"/>
                <w:sz w:val="20"/>
                <w:szCs w:val="20"/>
              </w:rPr>
            </w:pPr>
            <w:r w:rsidRPr="00881F3E">
              <w:rPr>
                <w:sz w:val="20"/>
                <w:szCs w:val="20"/>
              </w:rPr>
              <w:t>Na Komisiu sa deleguje právomoc prijímať regulačné technické predpisy uvedené v tomto odseku v súlade s článkami 10 až 14 nariadenia (EÚ) č. 1093/2010.“</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0BF9391" w14:textId="3D29C63E"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608D093A"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DA7D0F6"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A082D81"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C69A49" w14:textId="06A6FE10"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7C19B5FC" w14:textId="77777777" w:rsidR="00D323E2" w:rsidRPr="00881F3E" w:rsidRDefault="00D323E2" w:rsidP="00445E64">
            <w:pPr>
              <w:pStyle w:val="Nadpis1"/>
              <w:rPr>
                <w:b w:val="0"/>
                <w:bCs w:val="0"/>
                <w:sz w:val="20"/>
                <w:szCs w:val="20"/>
              </w:rPr>
            </w:pPr>
          </w:p>
        </w:tc>
      </w:tr>
      <w:tr w:rsidR="00881F3E" w:rsidRPr="00881F3E" w14:paraId="6A68D0A1"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5C3479" w14:textId="77777777" w:rsidR="00D323E2" w:rsidRPr="00881F3E" w:rsidRDefault="00D323E2" w:rsidP="00445E64">
            <w:pPr>
              <w:rPr>
                <w:b/>
                <w:sz w:val="20"/>
                <w:szCs w:val="20"/>
              </w:rPr>
            </w:pPr>
            <w:r w:rsidRPr="00881F3E">
              <w:rPr>
                <w:b/>
                <w:sz w:val="20"/>
                <w:szCs w:val="20"/>
              </w:rPr>
              <w:t>B:48</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60808" w14:textId="77777777" w:rsidR="00D323E2" w:rsidRPr="00881F3E" w:rsidRDefault="00D323E2" w:rsidP="00445E64">
            <w:pPr>
              <w:rPr>
                <w:b/>
                <w:sz w:val="20"/>
                <w:szCs w:val="20"/>
              </w:rPr>
            </w:pPr>
            <w:r w:rsidRPr="00881F3E">
              <w:rPr>
                <w:b/>
                <w:sz w:val="20"/>
                <w:szCs w:val="20"/>
              </w:rPr>
              <w:t>Článok 132 sa vypúšťa.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7F0CD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51DAB6B"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5EAA1"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71C9F"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1DC73"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812F5B4" w14:textId="77777777" w:rsidR="00D323E2" w:rsidRPr="00881F3E" w:rsidRDefault="00D323E2" w:rsidP="00445E64">
            <w:pPr>
              <w:pStyle w:val="Nadpis1"/>
              <w:rPr>
                <w:bCs w:val="0"/>
                <w:sz w:val="20"/>
                <w:szCs w:val="20"/>
              </w:rPr>
            </w:pPr>
          </w:p>
        </w:tc>
      </w:tr>
      <w:tr w:rsidR="00881F3E" w:rsidRPr="00881F3E" w14:paraId="3DC79E3E" w14:textId="77777777" w:rsidTr="00B01904">
        <w:tc>
          <w:tcPr>
            <w:tcW w:w="725" w:type="dxa"/>
            <w:tcBorders>
              <w:top w:val="single" w:sz="4" w:space="0" w:color="auto"/>
              <w:left w:val="single" w:sz="12" w:space="0" w:color="auto"/>
              <w:bottom w:val="single" w:sz="4" w:space="0" w:color="auto"/>
              <w:right w:val="single" w:sz="4" w:space="0" w:color="auto"/>
            </w:tcBorders>
          </w:tcPr>
          <w:p w14:paraId="5218B350" w14:textId="77777777" w:rsidR="00D323E2" w:rsidRPr="00881F3E" w:rsidRDefault="00D323E2" w:rsidP="00445E64">
            <w:pPr>
              <w:rPr>
                <w:strike/>
                <w:sz w:val="20"/>
                <w:szCs w:val="20"/>
              </w:rPr>
            </w:pPr>
            <w:r w:rsidRPr="00881F3E">
              <w:rPr>
                <w:strike/>
                <w:sz w:val="20"/>
                <w:szCs w:val="20"/>
              </w:rPr>
              <w:t>Č:132</w:t>
            </w:r>
          </w:p>
        </w:tc>
        <w:tc>
          <w:tcPr>
            <w:tcW w:w="6190" w:type="dxa"/>
            <w:tcBorders>
              <w:top w:val="single" w:sz="4" w:space="0" w:color="auto"/>
              <w:left w:val="single" w:sz="4" w:space="0" w:color="auto"/>
              <w:bottom w:val="single" w:sz="4" w:space="0" w:color="auto"/>
              <w:right w:val="single" w:sz="4" w:space="0" w:color="auto"/>
            </w:tcBorders>
          </w:tcPr>
          <w:p w14:paraId="18A3E373" w14:textId="77777777" w:rsidR="00D323E2" w:rsidRPr="00881F3E" w:rsidRDefault="00D323E2" w:rsidP="00445E64">
            <w:pPr>
              <w:pStyle w:val="stitle-article-norm"/>
              <w:spacing w:before="0" w:after="0"/>
              <w:rPr>
                <w:rFonts w:eastAsia="Arial Unicode MS"/>
                <w:strike/>
                <w:sz w:val="20"/>
                <w:szCs w:val="20"/>
              </w:rPr>
            </w:pPr>
            <w:r w:rsidRPr="00881F3E">
              <w:rPr>
                <w:rFonts w:eastAsia="Arial Unicode MS"/>
                <w:strike/>
                <w:sz w:val="20"/>
                <w:szCs w:val="20"/>
              </w:rPr>
              <w:t>Predkladanie správ</w:t>
            </w:r>
          </w:p>
          <w:p w14:paraId="62596F05" w14:textId="77777777" w:rsidR="00D323E2" w:rsidRPr="00881F3E" w:rsidRDefault="00D323E2" w:rsidP="00445E64">
            <w:pPr>
              <w:pStyle w:val="norm"/>
              <w:spacing w:before="0"/>
              <w:rPr>
                <w:rFonts w:eastAsia="Arial Unicode MS"/>
                <w:strike/>
                <w:sz w:val="20"/>
                <w:szCs w:val="20"/>
              </w:rPr>
            </w:pPr>
            <w:r w:rsidRPr="00881F3E">
              <w:rPr>
                <w:rFonts w:eastAsia="Arial Unicode MS"/>
                <w:strike/>
                <w:sz w:val="20"/>
                <w:szCs w:val="20"/>
              </w:rPr>
              <w:t>1.  Komisia do 31. decembra 2015 predloží Európskemu parlamentu a Rade v reakcii na medzinárodný vývoj a na základe stanoviska EBA správu o možnosti rozšírenia rámca pre G-SII na ďalšie typy systémovo významných inštitúcií v rámci Únie doplnenú podľa potreby o legislatívny návrh.</w:t>
            </w:r>
          </w:p>
          <w:p w14:paraId="0431381F" w14:textId="63FF7C1E" w:rsidR="00D323E2" w:rsidRPr="00881F3E" w:rsidRDefault="00D323E2" w:rsidP="00445E64">
            <w:pPr>
              <w:pStyle w:val="norm"/>
              <w:spacing w:before="0"/>
              <w:rPr>
                <w:strike/>
                <w:sz w:val="20"/>
                <w:szCs w:val="20"/>
              </w:rPr>
            </w:pPr>
            <w:r w:rsidRPr="00881F3E">
              <w:rPr>
                <w:rFonts w:eastAsia="Arial Unicode MS"/>
                <w:strike/>
                <w:sz w:val="20"/>
                <w:szCs w:val="20"/>
              </w:rPr>
              <w:t>2.  Komisia do 31. decembra 2016 a po porade s ESRB a EBA predloží Európskemu parlamentu a Rade správu o tom, či by sa mali ustanovenia týkajúce G-SII stanovené v článku 131 zmeniť, doplnenú podľa potreby o legislatívny návrh. V každom takomto návrhu sa náležite zohľadní medzinárodný vývoj v oblasti regulácie a podľa potreby preskúmať postup prideľovania vankúšov pre O-SII špecifických pre inštitúcie v rámci skupiny, a to pri zohľadnení možného neprimeraného vplyvu na štrukturálne oddelenie v členských štátoch.</w:t>
            </w:r>
          </w:p>
        </w:tc>
        <w:tc>
          <w:tcPr>
            <w:tcW w:w="882" w:type="dxa"/>
            <w:tcBorders>
              <w:top w:val="single" w:sz="4" w:space="0" w:color="auto"/>
              <w:left w:val="single" w:sz="4" w:space="0" w:color="auto"/>
              <w:bottom w:val="single" w:sz="4" w:space="0" w:color="auto"/>
              <w:right w:val="single" w:sz="12" w:space="0" w:color="auto"/>
            </w:tcBorders>
          </w:tcPr>
          <w:p w14:paraId="6F42AA97" w14:textId="22CE108D"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6B975EEF"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2921EF3C"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15E3A6BE"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5980879C" w14:textId="565DB542"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32DF5B8A" w14:textId="77777777" w:rsidR="00D323E2" w:rsidRPr="00881F3E" w:rsidRDefault="00D323E2" w:rsidP="00445E64">
            <w:pPr>
              <w:pStyle w:val="Nadpis1"/>
              <w:rPr>
                <w:b w:val="0"/>
                <w:bCs w:val="0"/>
                <w:strike/>
                <w:sz w:val="20"/>
                <w:szCs w:val="20"/>
              </w:rPr>
            </w:pPr>
          </w:p>
        </w:tc>
      </w:tr>
      <w:tr w:rsidR="00881F3E" w:rsidRPr="00881F3E" w14:paraId="6158A14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E0E7396" w14:textId="77777777" w:rsidR="00D323E2" w:rsidRPr="00881F3E" w:rsidRDefault="00D323E2" w:rsidP="00445E64">
            <w:pPr>
              <w:rPr>
                <w:b/>
                <w:sz w:val="20"/>
                <w:szCs w:val="20"/>
              </w:rPr>
            </w:pPr>
            <w:r w:rsidRPr="00881F3E">
              <w:rPr>
                <w:b/>
                <w:sz w:val="20"/>
                <w:szCs w:val="20"/>
              </w:rPr>
              <w:t>B:49</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50AC5" w14:textId="77777777" w:rsidR="00D323E2" w:rsidRPr="00881F3E" w:rsidRDefault="00D323E2" w:rsidP="00445E64">
            <w:pPr>
              <w:rPr>
                <w:b/>
                <w:sz w:val="20"/>
                <w:szCs w:val="20"/>
              </w:rPr>
            </w:pPr>
            <w:r w:rsidRPr="00881F3E">
              <w:rPr>
                <w:b/>
                <w:sz w:val="20"/>
                <w:szCs w:val="20"/>
              </w:rPr>
              <w:t>Články 133 a 134 sa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2B1A22"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49659DA"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1CF51"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B4F6F"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33C93"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557B8C9" w14:textId="77777777" w:rsidR="00D323E2" w:rsidRPr="00881F3E" w:rsidRDefault="00D323E2" w:rsidP="00445E64">
            <w:pPr>
              <w:pStyle w:val="Nadpis1"/>
              <w:rPr>
                <w:bCs w:val="0"/>
                <w:sz w:val="20"/>
                <w:szCs w:val="20"/>
              </w:rPr>
            </w:pPr>
          </w:p>
        </w:tc>
      </w:tr>
      <w:tr w:rsidR="00881F3E" w:rsidRPr="00881F3E" w14:paraId="516B6B02" w14:textId="77777777" w:rsidTr="00B01904">
        <w:tc>
          <w:tcPr>
            <w:tcW w:w="725" w:type="dxa"/>
            <w:tcBorders>
              <w:top w:val="single" w:sz="4" w:space="0" w:color="auto"/>
              <w:left w:val="single" w:sz="12" w:space="0" w:color="auto"/>
              <w:bottom w:val="single" w:sz="4" w:space="0" w:color="auto"/>
              <w:right w:val="single" w:sz="4" w:space="0" w:color="auto"/>
            </w:tcBorders>
          </w:tcPr>
          <w:p w14:paraId="20300BB8" w14:textId="77777777" w:rsidR="00D323E2" w:rsidRPr="00881F3E" w:rsidRDefault="00D323E2" w:rsidP="00445E64">
            <w:pPr>
              <w:rPr>
                <w:i/>
                <w:sz w:val="20"/>
                <w:szCs w:val="20"/>
              </w:rPr>
            </w:pPr>
            <w:r w:rsidRPr="00881F3E">
              <w:rPr>
                <w:i/>
                <w:sz w:val="20"/>
                <w:szCs w:val="20"/>
              </w:rPr>
              <w:t>Č:133</w:t>
            </w:r>
          </w:p>
        </w:tc>
        <w:tc>
          <w:tcPr>
            <w:tcW w:w="6190" w:type="dxa"/>
            <w:tcBorders>
              <w:top w:val="single" w:sz="4" w:space="0" w:color="auto"/>
              <w:left w:val="single" w:sz="4" w:space="0" w:color="auto"/>
              <w:bottom w:val="single" w:sz="4" w:space="0" w:color="auto"/>
              <w:right w:val="single" w:sz="4" w:space="0" w:color="auto"/>
            </w:tcBorders>
          </w:tcPr>
          <w:p w14:paraId="6E3E4D09" w14:textId="77777777" w:rsidR="00D323E2" w:rsidRPr="00881F3E" w:rsidRDefault="00D323E2" w:rsidP="00445E64">
            <w:pPr>
              <w:pStyle w:val="stitle-article-norm"/>
              <w:spacing w:before="0" w:after="0"/>
              <w:jc w:val="left"/>
              <w:rPr>
                <w:rFonts w:eastAsia="Arial Unicode MS"/>
                <w:b w:val="0"/>
                <w:i/>
                <w:sz w:val="20"/>
                <w:szCs w:val="20"/>
              </w:rPr>
            </w:pPr>
            <w:r w:rsidRPr="00881F3E">
              <w:rPr>
                <w:b w:val="0"/>
                <w:i/>
                <w:sz w:val="20"/>
                <w:szCs w:val="20"/>
              </w:rPr>
              <w:t>Požiadavka na udržanie vankúša na krytie systémového rizika</w:t>
            </w:r>
          </w:p>
        </w:tc>
        <w:tc>
          <w:tcPr>
            <w:tcW w:w="882" w:type="dxa"/>
            <w:tcBorders>
              <w:top w:val="single" w:sz="4" w:space="0" w:color="auto"/>
              <w:left w:val="single" w:sz="4" w:space="0" w:color="auto"/>
              <w:bottom w:val="single" w:sz="4" w:space="0" w:color="auto"/>
              <w:right w:val="single" w:sz="12" w:space="0" w:color="auto"/>
            </w:tcBorders>
          </w:tcPr>
          <w:p w14:paraId="671E3F23"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0E691F13"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71D9CAF4"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4B4BF58A"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3C17958F"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6FD17466" w14:textId="77777777" w:rsidR="00D323E2" w:rsidRPr="00881F3E" w:rsidRDefault="00D323E2" w:rsidP="00445E64">
            <w:pPr>
              <w:pStyle w:val="Nadpis1"/>
              <w:rPr>
                <w:b w:val="0"/>
                <w:bCs w:val="0"/>
                <w:i/>
                <w:sz w:val="20"/>
                <w:szCs w:val="20"/>
              </w:rPr>
            </w:pPr>
          </w:p>
        </w:tc>
      </w:tr>
      <w:tr w:rsidR="00881F3E" w:rsidRPr="00881F3E" w14:paraId="4E84DF5A" w14:textId="77777777" w:rsidTr="00B01904">
        <w:tc>
          <w:tcPr>
            <w:tcW w:w="725" w:type="dxa"/>
            <w:tcBorders>
              <w:top w:val="single" w:sz="4" w:space="0" w:color="auto"/>
              <w:left w:val="single" w:sz="12" w:space="0" w:color="auto"/>
              <w:bottom w:val="single" w:sz="4" w:space="0" w:color="auto"/>
              <w:right w:val="single" w:sz="4" w:space="0" w:color="auto"/>
            </w:tcBorders>
          </w:tcPr>
          <w:p w14:paraId="20F5129B" w14:textId="2B1787E9" w:rsidR="00D323E2" w:rsidRPr="00881F3E" w:rsidRDefault="00D323E2" w:rsidP="00445E64">
            <w:pPr>
              <w:rPr>
                <w:sz w:val="20"/>
                <w:szCs w:val="20"/>
              </w:rPr>
            </w:pPr>
            <w:r w:rsidRPr="00881F3E">
              <w:rPr>
                <w:sz w:val="20"/>
                <w:szCs w:val="20"/>
              </w:rPr>
              <w:t>Č:133</w:t>
            </w:r>
          </w:p>
          <w:p w14:paraId="74D786D8"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0B5CF1B3" w14:textId="77777777" w:rsidR="00D323E2" w:rsidRPr="00881F3E" w:rsidRDefault="00D323E2" w:rsidP="00445E64">
            <w:pPr>
              <w:pStyle w:val="stitle-article-norm"/>
              <w:spacing w:before="0" w:after="0"/>
              <w:jc w:val="left"/>
              <w:rPr>
                <w:b w:val="0"/>
                <w:sz w:val="20"/>
                <w:szCs w:val="20"/>
              </w:rPr>
            </w:pPr>
            <w:r w:rsidRPr="00881F3E">
              <w:rPr>
                <w:b w:val="0"/>
                <w:sz w:val="20"/>
                <w:szCs w:val="20"/>
              </w:rPr>
              <w:t xml:space="preserve">Každý členský štát môže zaviesť vankúš vlastného kapitálu </w:t>
            </w:r>
            <w:proofErr w:type="spellStart"/>
            <w:r w:rsidRPr="00881F3E">
              <w:rPr>
                <w:b w:val="0"/>
                <w:sz w:val="20"/>
                <w:szCs w:val="20"/>
              </w:rPr>
              <w:t>Tier</w:t>
            </w:r>
            <w:proofErr w:type="spellEnd"/>
            <w:r w:rsidRPr="00881F3E">
              <w:rPr>
                <w:b w:val="0"/>
                <w:sz w:val="20"/>
                <w:szCs w:val="20"/>
              </w:rPr>
              <w:t xml:space="preserve"> 1 na krytie systémového rizika pre finančný sektor alebo jeden alebo viac podsektorov tohto sektora pri všetkých expozíciách alebo ich </w:t>
            </w:r>
            <w:proofErr w:type="spellStart"/>
            <w:r w:rsidRPr="00881F3E">
              <w:rPr>
                <w:b w:val="0"/>
                <w:sz w:val="20"/>
                <w:szCs w:val="20"/>
              </w:rPr>
              <w:t>podsúbore</w:t>
            </w:r>
            <w:proofErr w:type="spellEnd"/>
            <w:r w:rsidRPr="00881F3E">
              <w:rPr>
                <w:b w:val="0"/>
                <w:sz w:val="20"/>
                <w:szCs w:val="20"/>
              </w:rPr>
              <w:t xml:space="preserve">, ako sa uvádza v odseku 5 tohto článku, s cieľom predísť </w:t>
            </w:r>
            <w:proofErr w:type="spellStart"/>
            <w:r w:rsidRPr="00881F3E">
              <w:rPr>
                <w:b w:val="0"/>
                <w:sz w:val="20"/>
                <w:szCs w:val="20"/>
              </w:rPr>
              <w:t>makroprudenciálnym</w:t>
            </w:r>
            <w:proofErr w:type="spellEnd"/>
            <w:r w:rsidRPr="00881F3E">
              <w:rPr>
                <w:b w:val="0"/>
                <w:sz w:val="20"/>
                <w:szCs w:val="20"/>
              </w:rPr>
              <w:t xml:space="preserve"> alebo systémovým rizikám, na ktoré sa nevzťahuje nariadenie (EÚ) č. 575/2013 a články 130 a 131 tejto smernice, a zmierniť ich, a to v zmysle rizika narušenia finančného systému s potenciálnymi vážnymi negatívnymi </w:t>
            </w:r>
            <w:r w:rsidRPr="00881F3E">
              <w:rPr>
                <w:b w:val="0"/>
                <w:sz w:val="20"/>
                <w:szCs w:val="20"/>
              </w:rPr>
              <w:lastRenderedPageBreak/>
              <w:t>dôsledkami na finančný systém a reálne hospodárstvo v konkrétnom členskom štáte.</w:t>
            </w:r>
          </w:p>
        </w:tc>
        <w:tc>
          <w:tcPr>
            <w:tcW w:w="882" w:type="dxa"/>
            <w:tcBorders>
              <w:top w:val="single" w:sz="4" w:space="0" w:color="auto"/>
              <w:left w:val="single" w:sz="4" w:space="0" w:color="auto"/>
              <w:bottom w:val="single" w:sz="4" w:space="0" w:color="auto"/>
              <w:right w:val="single" w:sz="12" w:space="0" w:color="auto"/>
            </w:tcBorders>
          </w:tcPr>
          <w:p w14:paraId="07B122CB" w14:textId="5909B8EA" w:rsidR="00D323E2" w:rsidRPr="00881F3E" w:rsidRDefault="007F0D85" w:rsidP="00445E64">
            <w:pPr>
              <w:jc w:val="center"/>
              <w:rPr>
                <w:sz w:val="20"/>
                <w:szCs w:val="20"/>
              </w:rPr>
            </w:pPr>
            <w:r w:rsidRPr="00881F3E">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31907327" w14:textId="21EDB658"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D9E7BDC" w14:textId="27F2A250" w:rsidR="00D323E2" w:rsidRPr="00881F3E" w:rsidRDefault="00D323E2" w:rsidP="00C209D6">
            <w:pPr>
              <w:pStyle w:val="Normlny0"/>
              <w:jc w:val="center"/>
              <w:rPr>
                <w:b/>
              </w:rPr>
            </w:pPr>
            <w:r w:rsidRPr="00881F3E">
              <w:rPr>
                <w:b/>
              </w:rPr>
              <w:t>§ 33e O</w:t>
            </w:r>
            <w:r w:rsidR="00C209D6" w:rsidRPr="00881F3E">
              <w:rPr>
                <w:b/>
              </w:rPr>
              <w:t> </w:t>
            </w:r>
            <w:r w:rsidRPr="00881F3E">
              <w:rPr>
                <w:b/>
              </w:rPr>
              <w:t>1</w:t>
            </w:r>
          </w:p>
        </w:tc>
        <w:tc>
          <w:tcPr>
            <w:tcW w:w="3904" w:type="dxa"/>
            <w:tcBorders>
              <w:top w:val="single" w:sz="4" w:space="0" w:color="auto"/>
              <w:left w:val="single" w:sz="4" w:space="0" w:color="auto"/>
              <w:bottom w:val="single" w:sz="4" w:space="0" w:color="auto"/>
              <w:right w:val="single" w:sz="4" w:space="0" w:color="auto"/>
            </w:tcBorders>
          </w:tcPr>
          <w:p w14:paraId="27FEA9BD" w14:textId="2CBDD718" w:rsidR="00D323E2" w:rsidRPr="00881F3E" w:rsidRDefault="00D323E2" w:rsidP="00445E64">
            <w:pPr>
              <w:rPr>
                <w:b/>
                <w:sz w:val="20"/>
                <w:szCs w:val="20"/>
              </w:rPr>
            </w:pPr>
            <w:r w:rsidRPr="00881F3E">
              <w:rPr>
                <w:b/>
                <w:sz w:val="20"/>
                <w:szCs w:val="20"/>
              </w:rPr>
              <w:t xml:space="preserve">(1) </w:t>
            </w:r>
            <w:r w:rsidR="0050729A" w:rsidRPr="00881F3E">
              <w:rPr>
                <w:b/>
                <w:sz w:val="20"/>
                <w:szCs w:val="20"/>
              </w:rPr>
              <w:t xml:space="preserve">Národná banka Slovenska rozhodne o určení vankúša vlastného kapitálu </w:t>
            </w:r>
            <w:proofErr w:type="spellStart"/>
            <w:r w:rsidR="0050729A" w:rsidRPr="00881F3E">
              <w:rPr>
                <w:b/>
                <w:sz w:val="20"/>
                <w:szCs w:val="20"/>
              </w:rPr>
              <w:t>Tier</w:t>
            </w:r>
            <w:proofErr w:type="spellEnd"/>
            <w:r w:rsidR="0050729A" w:rsidRPr="00881F3E">
              <w:rPr>
                <w:b/>
                <w:sz w:val="20"/>
                <w:szCs w:val="20"/>
              </w:rPr>
              <w:t xml:space="preserve"> 1 na krytie systémového rizika pre banky. Národná banka Slovenska môže vyžadovať od banky na individuálnom základe, konsolidovanom základe alebo subkonsolidovanom základe v súlade </w:t>
            </w:r>
            <w:r w:rsidR="0050729A" w:rsidRPr="00881F3E">
              <w:rPr>
                <w:b/>
                <w:sz w:val="20"/>
                <w:szCs w:val="20"/>
              </w:rPr>
              <w:lastRenderedPageBreak/>
              <w:t>s osobitným predpisom,</w:t>
            </w:r>
            <w:r w:rsidR="0050729A" w:rsidRPr="00881F3E">
              <w:rPr>
                <w:b/>
                <w:sz w:val="20"/>
                <w:szCs w:val="20"/>
                <w:vertAlign w:val="superscript"/>
              </w:rPr>
              <w:t>30y</w:t>
            </w:r>
            <w:r w:rsidR="0050729A" w:rsidRPr="00881F3E">
              <w:rPr>
                <w:b/>
                <w:sz w:val="20"/>
                <w:szCs w:val="20"/>
              </w:rPr>
              <w:t xml:space="preserve">) aby udržiavala vankúš podľa prvej vety pri všetkých expozíciách alebo ich </w:t>
            </w:r>
            <w:proofErr w:type="spellStart"/>
            <w:r w:rsidR="0050729A" w:rsidRPr="00881F3E">
              <w:rPr>
                <w:b/>
                <w:sz w:val="20"/>
                <w:szCs w:val="20"/>
              </w:rPr>
              <w:t>podsúbore</w:t>
            </w:r>
            <w:proofErr w:type="spellEnd"/>
            <w:r w:rsidR="0050729A" w:rsidRPr="00881F3E">
              <w:rPr>
                <w:b/>
                <w:sz w:val="20"/>
                <w:szCs w:val="20"/>
              </w:rPr>
              <w:t xml:space="preserve"> podľa odseku 2 so zámerom predísť systémovým</w:t>
            </w:r>
            <w:r w:rsidR="009C5A1A" w:rsidRPr="00881F3E">
              <w:rPr>
                <w:b/>
                <w:sz w:val="20"/>
                <w:szCs w:val="20"/>
              </w:rPr>
              <w:t xml:space="preserve"> rizikám</w:t>
            </w:r>
            <w:r w:rsidR="0050729A" w:rsidRPr="00881F3E">
              <w:rPr>
                <w:b/>
                <w:sz w:val="20"/>
                <w:szCs w:val="20"/>
              </w:rPr>
              <w:t xml:space="preserve"> alebo </w:t>
            </w:r>
            <w:proofErr w:type="spellStart"/>
            <w:r w:rsidR="0050729A" w:rsidRPr="00881F3E">
              <w:rPr>
                <w:b/>
                <w:sz w:val="20"/>
                <w:szCs w:val="20"/>
              </w:rPr>
              <w:t>makroprudenciálnym</w:t>
            </w:r>
            <w:proofErr w:type="spellEnd"/>
            <w:r w:rsidR="0050729A" w:rsidRPr="00881F3E">
              <w:rPr>
                <w:b/>
                <w:sz w:val="20"/>
                <w:szCs w:val="20"/>
              </w:rPr>
              <w:t xml:space="preserve"> rizikám, na ktoré sa nevzťahuje osobitný predpis</w:t>
            </w:r>
            <w:r w:rsidR="0050729A" w:rsidRPr="00881F3E">
              <w:rPr>
                <w:b/>
                <w:sz w:val="20"/>
                <w:szCs w:val="20"/>
                <w:vertAlign w:val="superscript"/>
              </w:rPr>
              <w:t>30x</w:t>
            </w:r>
            <w:r w:rsidR="0050729A" w:rsidRPr="00881F3E">
              <w:rPr>
                <w:b/>
                <w:sz w:val="20"/>
                <w:szCs w:val="20"/>
              </w:rPr>
              <w:t xml:space="preserve">) a § 33c a 33d, a zmierniť ich, a to v zmysle rizika narušenia finančného systému s potenciálnymi vážnymi negatívnymi dôsledkami na finančný sektor a hospodárstvo Slovenskej republiky. Na výpočet vankúša na krytie systémového rizika </w:t>
            </w:r>
            <w:r w:rsidR="000A2F85" w:rsidRPr="00881F3E">
              <w:rPr>
                <w:b/>
                <w:sz w:val="20"/>
                <w:szCs w:val="20"/>
              </w:rPr>
              <w:t xml:space="preserve">sa </w:t>
            </w:r>
            <w:r w:rsidR="0050729A" w:rsidRPr="00881F3E">
              <w:rPr>
                <w:b/>
                <w:sz w:val="20"/>
                <w:szCs w:val="20"/>
              </w:rPr>
              <w:t>použije tento vzorec:</w:t>
            </w:r>
          </w:p>
          <w:p w14:paraId="6C9080A7" w14:textId="77777777" w:rsidR="00D323E2" w:rsidRPr="00881F3E" w:rsidRDefault="00D323E2" w:rsidP="00445E64">
            <w:pPr>
              <w:rPr>
                <w:b/>
                <w:sz w:val="20"/>
                <w:szCs w:val="20"/>
              </w:rPr>
            </w:pPr>
          </w:p>
          <w:p w14:paraId="6FC28B34" w14:textId="0C1BDE6A" w:rsidR="00D323E2" w:rsidRPr="00881F3E" w:rsidRDefault="004113F0" w:rsidP="00445E64">
            <w:pPr>
              <w:ind w:left="426"/>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SR</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T</m:t>
                    </m:r>
                  </m:sub>
                </m:sSub>
                <m:r>
                  <m:rPr>
                    <m:sty m:val="bi"/>
                  </m:rPr>
                  <w:rPr>
                    <w:rFonts w:ascii="Cambria Math" w:hAnsi="Cambria Math"/>
                    <w:sz w:val="20"/>
                    <w:szCs w:val="20"/>
                  </w:rPr>
                  <m:t>+</m:t>
                </m:r>
                <m:nary>
                  <m:naryPr>
                    <m:chr m:val="∑"/>
                    <m:limLoc m:val="undOvr"/>
                    <m:supHide m:val="1"/>
                    <m:ctrlPr>
                      <w:rPr>
                        <w:rFonts w:ascii="Cambria Math" w:hAnsi="Cambria Math"/>
                        <w:b/>
                        <w:i/>
                        <w:sz w:val="20"/>
                        <w:szCs w:val="20"/>
                      </w:rPr>
                    </m:ctrlPr>
                  </m:naryPr>
                  <m:sub>
                    <m:r>
                      <m:rPr>
                        <m:sty m:val="bi"/>
                      </m:rPr>
                      <w:rPr>
                        <w:rFonts w:ascii="Cambria Math" w:hAnsi="Cambria Math"/>
                        <w:sz w:val="20"/>
                        <w:szCs w:val="20"/>
                      </w:rPr>
                      <m:t>i</m:t>
                    </m:r>
                  </m:sub>
                  <m:sup/>
                  <m:e>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i</m:t>
                        </m:r>
                      </m:sub>
                    </m:sSub>
                  </m:e>
                </m:nary>
              </m:oMath>
            </m:oMathPara>
          </w:p>
          <w:p w14:paraId="1563380A" w14:textId="77777777" w:rsidR="00D323E2" w:rsidRPr="00881F3E" w:rsidRDefault="00D323E2" w:rsidP="00445E64">
            <w:pPr>
              <w:ind w:left="426"/>
              <w:rPr>
                <w:b/>
                <w:sz w:val="20"/>
                <w:szCs w:val="20"/>
              </w:rPr>
            </w:pPr>
          </w:p>
          <w:p w14:paraId="1A698BB6" w14:textId="77777777" w:rsidR="00D323E2" w:rsidRPr="00881F3E" w:rsidRDefault="00D323E2" w:rsidP="00445E64">
            <w:pPr>
              <w:rPr>
                <w:b/>
                <w:sz w:val="20"/>
                <w:szCs w:val="20"/>
              </w:rPr>
            </w:pPr>
            <w:r w:rsidRPr="00881F3E">
              <w:rPr>
                <w:b/>
                <w:sz w:val="20"/>
                <w:szCs w:val="20"/>
              </w:rPr>
              <w:t xml:space="preserve">kde </w:t>
            </w:r>
          </w:p>
          <w:p w14:paraId="5E2181CF" w14:textId="77777777" w:rsidR="00D323E2" w:rsidRPr="00881F3E" w:rsidRDefault="00D323E2" w:rsidP="00445E64">
            <w:pPr>
              <w:ind w:left="665" w:hanging="567"/>
              <w:rPr>
                <w:b/>
                <w:sz w:val="20"/>
                <w:szCs w:val="20"/>
              </w:rPr>
            </w:pPr>
            <w:r w:rsidRPr="00881F3E">
              <w:rPr>
                <w:b/>
                <w:sz w:val="20"/>
                <w:szCs w:val="20"/>
              </w:rPr>
              <w:t>B</w:t>
            </w:r>
            <w:r w:rsidRPr="00881F3E">
              <w:rPr>
                <w:b/>
                <w:sz w:val="20"/>
                <w:szCs w:val="20"/>
                <w:vertAlign w:val="subscript"/>
              </w:rPr>
              <w:t>SR</w:t>
            </w:r>
            <w:r w:rsidRPr="00881F3E">
              <w:rPr>
                <w:b/>
                <w:sz w:val="20"/>
                <w:szCs w:val="20"/>
              </w:rPr>
              <w:t xml:space="preserve"> </w:t>
            </w:r>
            <w:r w:rsidRPr="00881F3E">
              <w:rPr>
                <w:b/>
                <w:sz w:val="20"/>
                <w:szCs w:val="20"/>
              </w:rPr>
              <w:tab/>
              <w:t>je vankúš na krytie systémového rizika,</w:t>
            </w:r>
          </w:p>
          <w:p w14:paraId="467DC0FC"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T</w:t>
            </w:r>
            <w:proofErr w:type="spellEnd"/>
            <w:r w:rsidRPr="00881F3E">
              <w:rPr>
                <w:b/>
                <w:sz w:val="20"/>
                <w:szCs w:val="20"/>
              </w:rPr>
              <w:t xml:space="preserve"> </w:t>
            </w:r>
            <w:r w:rsidRPr="00881F3E">
              <w:rPr>
                <w:b/>
                <w:sz w:val="20"/>
                <w:szCs w:val="20"/>
              </w:rPr>
              <w:tab/>
              <w:t>je miera vankúša, ktorá sa vzťahuje na celkovú výšku rizikovej expozície banky,</w:t>
            </w:r>
          </w:p>
          <w:p w14:paraId="616154C4" w14:textId="4FF2B48E" w:rsidR="00D323E2" w:rsidRPr="00881F3E" w:rsidRDefault="00D323E2" w:rsidP="00445E64">
            <w:pPr>
              <w:ind w:left="665" w:hanging="567"/>
              <w:rPr>
                <w:b/>
                <w:sz w:val="20"/>
                <w:szCs w:val="20"/>
              </w:rPr>
            </w:pPr>
            <w:r w:rsidRPr="00881F3E">
              <w:rPr>
                <w:b/>
                <w:sz w:val="20"/>
                <w:szCs w:val="20"/>
              </w:rPr>
              <w:t>E</w:t>
            </w:r>
            <w:r w:rsidRPr="00881F3E">
              <w:rPr>
                <w:b/>
                <w:sz w:val="20"/>
                <w:szCs w:val="20"/>
                <w:vertAlign w:val="subscript"/>
              </w:rPr>
              <w:t>T</w:t>
            </w:r>
            <w:r w:rsidRPr="00881F3E">
              <w:rPr>
                <w:b/>
                <w:sz w:val="20"/>
                <w:szCs w:val="20"/>
              </w:rPr>
              <w:t xml:space="preserve"> </w:t>
            </w:r>
            <w:r w:rsidRPr="00881F3E">
              <w:rPr>
                <w:b/>
                <w:sz w:val="20"/>
                <w:szCs w:val="20"/>
              </w:rPr>
              <w:tab/>
              <w:t>je celková výška rizikovej expozície banky vypočítaná podľa osobitného predpisu</w:t>
            </w:r>
            <w:r w:rsidR="0050729A" w:rsidRPr="00881F3E">
              <w:rPr>
                <w:b/>
                <w:sz w:val="20"/>
                <w:szCs w:val="20"/>
              </w:rPr>
              <w:t>,</w:t>
            </w:r>
            <w:r w:rsidRPr="00881F3E">
              <w:rPr>
                <w:b/>
                <w:sz w:val="20"/>
                <w:szCs w:val="20"/>
                <w:vertAlign w:val="superscript"/>
              </w:rPr>
              <w:t>30v</w:t>
            </w:r>
            <w:r w:rsidR="0050729A" w:rsidRPr="00881F3E">
              <w:rPr>
                <w:b/>
                <w:sz w:val="20"/>
                <w:szCs w:val="20"/>
              </w:rPr>
              <w:t>)</w:t>
            </w:r>
          </w:p>
          <w:p w14:paraId="6DFDDF82" w14:textId="77777777" w:rsidR="00D323E2" w:rsidRPr="00881F3E" w:rsidRDefault="00D323E2" w:rsidP="00445E64">
            <w:pPr>
              <w:ind w:left="665" w:hanging="567"/>
              <w:rPr>
                <w:b/>
                <w:sz w:val="20"/>
                <w:szCs w:val="20"/>
              </w:rPr>
            </w:pPr>
            <w:r w:rsidRPr="00881F3E">
              <w:rPr>
                <w:b/>
                <w:sz w:val="20"/>
                <w:szCs w:val="20"/>
              </w:rPr>
              <w:t>i </w:t>
            </w:r>
            <w:r w:rsidRPr="00881F3E">
              <w:rPr>
                <w:b/>
                <w:sz w:val="20"/>
                <w:szCs w:val="20"/>
              </w:rPr>
              <w:tab/>
              <w:t xml:space="preserve">je index označujúci </w:t>
            </w:r>
            <w:proofErr w:type="spellStart"/>
            <w:r w:rsidRPr="00881F3E">
              <w:rPr>
                <w:b/>
                <w:sz w:val="20"/>
                <w:szCs w:val="20"/>
              </w:rPr>
              <w:t>podsúbor</w:t>
            </w:r>
            <w:proofErr w:type="spellEnd"/>
            <w:r w:rsidRPr="00881F3E">
              <w:rPr>
                <w:b/>
                <w:sz w:val="20"/>
                <w:szCs w:val="20"/>
              </w:rPr>
              <w:t xml:space="preserve"> expozícií podľa odseku 2,</w:t>
            </w:r>
          </w:p>
          <w:p w14:paraId="3F74652E"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i</w:t>
            </w:r>
            <w:proofErr w:type="spellEnd"/>
            <w:r w:rsidRPr="00881F3E">
              <w:rPr>
                <w:b/>
                <w:sz w:val="20"/>
                <w:szCs w:val="20"/>
              </w:rPr>
              <w:t xml:space="preserve"> </w:t>
            </w:r>
            <w:r w:rsidRPr="00881F3E">
              <w:rPr>
                <w:b/>
                <w:sz w:val="20"/>
                <w:szCs w:val="20"/>
              </w:rPr>
              <w:tab/>
              <w:t xml:space="preserve">je miera vankúša uplatniteľná na výšku rizikovej expozície </w:t>
            </w:r>
            <w:proofErr w:type="spellStart"/>
            <w:r w:rsidRPr="00881F3E">
              <w:rPr>
                <w:b/>
                <w:sz w:val="20"/>
                <w:szCs w:val="20"/>
              </w:rPr>
              <w:t>podsúboru</w:t>
            </w:r>
            <w:proofErr w:type="spellEnd"/>
            <w:r w:rsidRPr="00881F3E">
              <w:rPr>
                <w:b/>
                <w:sz w:val="20"/>
                <w:szCs w:val="20"/>
              </w:rPr>
              <w:t xml:space="preserve"> expozícií i,</w:t>
            </w:r>
          </w:p>
          <w:p w14:paraId="14024E7D" w14:textId="5562E893" w:rsidR="00D323E2" w:rsidRPr="00881F3E" w:rsidRDefault="00D323E2" w:rsidP="00445E64">
            <w:pPr>
              <w:ind w:left="665" w:hanging="567"/>
              <w:rPr>
                <w:b/>
                <w:sz w:val="20"/>
                <w:szCs w:val="20"/>
              </w:rPr>
            </w:pPr>
            <w:proofErr w:type="spellStart"/>
            <w:r w:rsidRPr="00881F3E">
              <w:rPr>
                <w:b/>
                <w:sz w:val="20"/>
                <w:szCs w:val="20"/>
              </w:rPr>
              <w:t>E</w:t>
            </w:r>
            <w:r w:rsidRPr="00881F3E">
              <w:rPr>
                <w:b/>
                <w:sz w:val="20"/>
                <w:szCs w:val="20"/>
                <w:vertAlign w:val="subscript"/>
              </w:rPr>
              <w:t>i</w:t>
            </w:r>
            <w:proofErr w:type="spellEnd"/>
            <w:r w:rsidRPr="00881F3E">
              <w:rPr>
                <w:b/>
                <w:sz w:val="20"/>
                <w:szCs w:val="20"/>
              </w:rPr>
              <w:t xml:space="preserve"> </w:t>
            </w:r>
            <w:r w:rsidRPr="00881F3E">
              <w:rPr>
                <w:b/>
                <w:sz w:val="20"/>
                <w:szCs w:val="20"/>
              </w:rPr>
              <w:tab/>
              <w:t xml:space="preserve">je výška rizikovej expozície pre </w:t>
            </w:r>
            <w:proofErr w:type="spellStart"/>
            <w:r w:rsidRPr="00881F3E">
              <w:rPr>
                <w:b/>
                <w:sz w:val="20"/>
                <w:szCs w:val="20"/>
              </w:rPr>
              <w:t>podsúbor</w:t>
            </w:r>
            <w:proofErr w:type="spellEnd"/>
            <w:r w:rsidRPr="00881F3E">
              <w:rPr>
                <w:b/>
                <w:sz w:val="20"/>
                <w:szCs w:val="20"/>
              </w:rPr>
              <w:t xml:space="preserve"> expozícií i vypočítaná podľa osobitného predpisu</w:t>
            </w:r>
            <w:r w:rsidR="0050729A" w:rsidRPr="00881F3E">
              <w:rPr>
                <w:b/>
                <w:sz w:val="20"/>
                <w:szCs w:val="20"/>
              </w:rPr>
              <w:t>.</w:t>
            </w:r>
            <w:r w:rsidRPr="00881F3E">
              <w:rPr>
                <w:b/>
                <w:sz w:val="20"/>
                <w:szCs w:val="20"/>
                <w:vertAlign w:val="superscript"/>
              </w:rPr>
              <w:t>30v</w:t>
            </w:r>
            <w:r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3789C14A" w14:textId="740E06DB"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AC91058" w14:textId="77777777" w:rsidR="00D323E2" w:rsidRPr="00881F3E" w:rsidRDefault="00D323E2" w:rsidP="00445E64">
            <w:pPr>
              <w:pStyle w:val="Nadpis1"/>
              <w:rPr>
                <w:b w:val="0"/>
                <w:bCs w:val="0"/>
                <w:sz w:val="20"/>
                <w:szCs w:val="20"/>
              </w:rPr>
            </w:pPr>
          </w:p>
        </w:tc>
      </w:tr>
      <w:tr w:rsidR="00881F3E" w:rsidRPr="00881F3E" w14:paraId="2DF55A72" w14:textId="77777777" w:rsidTr="00B01904">
        <w:tc>
          <w:tcPr>
            <w:tcW w:w="725" w:type="dxa"/>
            <w:tcBorders>
              <w:top w:val="single" w:sz="4" w:space="0" w:color="auto"/>
              <w:left w:val="single" w:sz="12" w:space="0" w:color="auto"/>
              <w:bottom w:val="single" w:sz="4" w:space="0" w:color="auto"/>
              <w:right w:val="single" w:sz="4" w:space="0" w:color="auto"/>
            </w:tcBorders>
          </w:tcPr>
          <w:p w14:paraId="5A79624D" w14:textId="3D2BF3A7" w:rsidR="00D323E2" w:rsidRPr="00881F3E" w:rsidRDefault="00D323E2" w:rsidP="00445E64">
            <w:pPr>
              <w:rPr>
                <w:sz w:val="20"/>
                <w:szCs w:val="20"/>
              </w:rPr>
            </w:pPr>
            <w:r w:rsidRPr="00881F3E">
              <w:rPr>
                <w:sz w:val="20"/>
                <w:szCs w:val="20"/>
              </w:rPr>
              <w:t>Č:133</w:t>
            </w:r>
          </w:p>
          <w:p w14:paraId="7DBCFF4F"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569B63A6" w14:textId="77777777" w:rsidR="00D323E2" w:rsidRPr="00881F3E" w:rsidRDefault="00D323E2" w:rsidP="00445E64">
            <w:pPr>
              <w:pStyle w:val="stitle-article-norm"/>
              <w:spacing w:before="0" w:after="0"/>
              <w:jc w:val="left"/>
              <w:rPr>
                <w:b w:val="0"/>
                <w:sz w:val="20"/>
                <w:szCs w:val="20"/>
              </w:rPr>
            </w:pPr>
            <w:r w:rsidRPr="00881F3E">
              <w:rPr>
                <w:b w:val="0"/>
                <w:sz w:val="20"/>
                <w:szCs w:val="20"/>
              </w:rPr>
              <w:t>Inštitúcie vypočítajú vankúš na krytie systémového rizika takto:</w:t>
            </w:r>
          </w:p>
          <w:p w14:paraId="224AAB27" w14:textId="77777777" w:rsidR="00D323E2" w:rsidRPr="00881F3E" w:rsidRDefault="00D323E2" w:rsidP="00445E64">
            <w:pPr>
              <w:pStyle w:val="stitle-article-norm"/>
              <w:spacing w:before="0" w:after="0"/>
              <w:rPr>
                <w:b w:val="0"/>
                <w:sz w:val="20"/>
                <w:szCs w:val="20"/>
              </w:rPr>
            </w:pPr>
            <w:r w:rsidRPr="00881F3E">
              <w:rPr>
                <w:noProof/>
                <w:sz w:val="20"/>
                <w:szCs w:val="20"/>
              </w:rPr>
              <w:drawing>
                <wp:inline distT="0" distB="0" distL="0" distR="0" wp14:anchorId="043C7FF9" wp14:editId="2006310D">
                  <wp:extent cx="1310185" cy="286209"/>
                  <wp:effectExtent l="0" t="0" r="4445" b="0"/>
                  <wp:docPr id="5" name="Obrázok 5"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91212" cy="303909"/>
                          </a:xfrm>
                          <a:prstGeom prst="rect">
                            <a:avLst/>
                          </a:prstGeom>
                          <a:noFill/>
                          <a:ln>
                            <a:noFill/>
                          </a:ln>
                        </pic:spPr>
                      </pic:pic>
                    </a:graphicData>
                  </a:graphic>
                </wp:inline>
              </w:drawing>
            </w:r>
          </w:p>
          <w:p w14:paraId="2594B476" w14:textId="77777777" w:rsidR="00D323E2" w:rsidRPr="00881F3E" w:rsidRDefault="00D323E2" w:rsidP="00445E64">
            <w:pPr>
              <w:rPr>
                <w:sz w:val="20"/>
                <w:szCs w:val="20"/>
              </w:rPr>
            </w:pPr>
            <w:r w:rsidRPr="00881F3E">
              <w:rPr>
                <w:sz w:val="20"/>
                <w:szCs w:val="20"/>
              </w:rPr>
              <w:t>kde:</w:t>
            </w:r>
          </w:p>
          <w:p w14:paraId="54DBDCAC" w14:textId="77777777" w:rsidR="00D323E2" w:rsidRPr="00881F3E" w:rsidRDefault="00D323E2" w:rsidP="00445E64">
            <w:pPr>
              <w:rPr>
                <w:sz w:val="20"/>
                <w:szCs w:val="20"/>
              </w:rPr>
            </w:pPr>
            <w:r w:rsidRPr="00881F3E">
              <w:rPr>
                <w:sz w:val="20"/>
                <w:szCs w:val="20"/>
              </w:rPr>
              <w:t>BSR = vankúš na krytie systémového rizika;</w:t>
            </w:r>
          </w:p>
          <w:p w14:paraId="11AD891B" w14:textId="77777777" w:rsidR="00D323E2" w:rsidRPr="00881F3E" w:rsidRDefault="00D323E2" w:rsidP="00445E64">
            <w:pPr>
              <w:rPr>
                <w:sz w:val="20"/>
                <w:szCs w:val="20"/>
              </w:rPr>
            </w:pPr>
            <w:proofErr w:type="spellStart"/>
            <w:r w:rsidRPr="00881F3E">
              <w:rPr>
                <w:sz w:val="20"/>
                <w:szCs w:val="20"/>
              </w:rPr>
              <w:t>rT</w:t>
            </w:r>
            <w:proofErr w:type="spellEnd"/>
            <w:r w:rsidRPr="00881F3E">
              <w:rPr>
                <w:sz w:val="20"/>
                <w:szCs w:val="20"/>
              </w:rPr>
              <w:t xml:space="preserve"> = miera vankúša, ktorá sa vzťahuje na celkovú výšku rizikovej expozície inštitúcie;</w:t>
            </w:r>
          </w:p>
          <w:p w14:paraId="49718363" w14:textId="77777777" w:rsidR="00D323E2" w:rsidRPr="00881F3E" w:rsidRDefault="00D323E2" w:rsidP="00445E64">
            <w:pPr>
              <w:rPr>
                <w:sz w:val="20"/>
                <w:szCs w:val="20"/>
              </w:rPr>
            </w:pPr>
            <w:r w:rsidRPr="00881F3E">
              <w:rPr>
                <w:sz w:val="20"/>
                <w:szCs w:val="20"/>
              </w:rPr>
              <w:lastRenderedPageBreak/>
              <w:t>ET = celková výška rizikovej expozície inštitúcie vypočítaná v súlade s článkom 92 ods. 3 nariadenia (EÚ) č. 575/2013;</w:t>
            </w:r>
          </w:p>
          <w:p w14:paraId="22CA37BF" w14:textId="77777777" w:rsidR="00D323E2" w:rsidRPr="00881F3E" w:rsidRDefault="00D323E2" w:rsidP="00445E64">
            <w:pPr>
              <w:rPr>
                <w:sz w:val="20"/>
                <w:szCs w:val="20"/>
              </w:rPr>
            </w:pPr>
            <w:r w:rsidRPr="00881F3E">
              <w:rPr>
                <w:sz w:val="20"/>
                <w:szCs w:val="20"/>
              </w:rPr>
              <w:t xml:space="preserve">i= index označujúci </w:t>
            </w:r>
            <w:proofErr w:type="spellStart"/>
            <w:r w:rsidRPr="00881F3E">
              <w:rPr>
                <w:sz w:val="20"/>
                <w:szCs w:val="20"/>
              </w:rPr>
              <w:t>podsúbor</w:t>
            </w:r>
            <w:proofErr w:type="spellEnd"/>
            <w:r w:rsidRPr="00881F3E">
              <w:rPr>
                <w:sz w:val="20"/>
                <w:szCs w:val="20"/>
              </w:rPr>
              <w:t xml:space="preserve"> expozícií, ako sa uvádza v odseku 5;</w:t>
            </w:r>
          </w:p>
          <w:p w14:paraId="42C95881" w14:textId="77777777" w:rsidR="00D323E2" w:rsidRPr="00881F3E" w:rsidRDefault="00D323E2" w:rsidP="00445E64">
            <w:pPr>
              <w:rPr>
                <w:sz w:val="20"/>
                <w:szCs w:val="20"/>
              </w:rPr>
            </w:pPr>
            <w:proofErr w:type="spellStart"/>
            <w:r w:rsidRPr="00881F3E">
              <w:rPr>
                <w:sz w:val="20"/>
                <w:szCs w:val="20"/>
              </w:rPr>
              <w:t>ri</w:t>
            </w:r>
            <w:proofErr w:type="spellEnd"/>
            <w:r w:rsidRPr="00881F3E">
              <w:rPr>
                <w:sz w:val="20"/>
                <w:szCs w:val="20"/>
              </w:rPr>
              <w:t xml:space="preserve"> = miera vankúša uplatniteľná na výšku rizikovej expozície </w:t>
            </w:r>
            <w:proofErr w:type="spellStart"/>
            <w:r w:rsidRPr="00881F3E">
              <w:rPr>
                <w:sz w:val="20"/>
                <w:szCs w:val="20"/>
              </w:rPr>
              <w:t>podsúboru</w:t>
            </w:r>
            <w:proofErr w:type="spellEnd"/>
            <w:r w:rsidRPr="00881F3E">
              <w:rPr>
                <w:sz w:val="20"/>
                <w:szCs w:val="20"/>
              </w:rPr>
              <w:t xml:space="preserve"> expozícií i, a</w:t>
            </w:r>
          </w:p>
          <w:p w14:paraId="41551698" w14:textId="77777777" w:rsidR="00D323E2" w:rsidRPr="00881F3E" w:rsidRDefault="00D323E2" w:rsidP="00445E64">
            <w:pPr>
              <w:rPr>
                <w:sz w:val="20"/>
                <w:szCs w:val="20"/>
              </w:rPr>
            </w:pPr>
            <w:proofErr w:type="spellStart"/>
            <w:r w:rsidRPr="00881F3E">
              <w:rPr>
                <w:sz w:val="20"/>
                <w:szCs w:val="20"/>
              </w:rPr>
              <w:t>Ei</w:t>
            </w:r>
            <w:proofErr w:type="spellEnd"/>
            <w:r w:rsidRPr="00881F3E">
              <w:rPr>
                <w:sz w:val="20"/>
                <w:szCs w:val="20"/>
              </w:rPr>
              <w:t xml:space="preserve"> = výška rizikovej expozície inštitúcie pre </w:t>
            </w:r>
            <w:proofErr w:type="spellStart"/>
            <w:r w:rsidRPr="00881F3E">
              <w:rPr>
                <w:sz w:val="20"/>
                <w:szCs w:val="20"/>
              </w:rPr>
              <w:t>podsúbor</w:t>
            </w:r>
            <w:proofErr w:type="spellEnd"/>
            <w:r w:rsidRPr="00881F3E">
              <w:rPr>
                <w:sz w:val="20"/>
                <w:szCs w:val="20"/>
              </w:rPr>
              <w:t xml:space="preserve"> expozícií i vypočítaná v súlade s článkom 92 ods. 3 nariadenia (EÚ) č. 575/2013.</w:t>
            </w:r>
          </w:p>
        </w:tc>
        <w:tc>
          <w:tcPr>
            <w:tcW w:w="882" w:type="dxa"/>
            <w:tcBorders>
              <w:top w:val="single" w:sz="4" w:space="0" w:color="auto"/>
              <w:left w:val="single" w:sz="4" w:space="0" w:color="auto"/>
              <w:bottom w:val="single" w:sz="4" w:space="0" w:color="auto"/>
              <w:right w:val="single" w:sz="12" w:space="0" w:color="auto"/>
            </w:tcBorders>
          </w:tcPr>
          <w:p w14:paraId="785094DD" w14:textId="39880158"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466BE5B6" w14:textId="31A867BF"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45841AC" w14:textId="30FA3C25" w:rsidR="00D323E2" w:rsidRPr="00881F3E" w:rsidRDefault="00D323E2" w:rsidP="00445E64">
            <w:pPr>
              <w:pStyle w:val="Normlny0"/>
              <w:jc w:val="center"/>
            </w:pPr>
            <w:r w:rsidRPr="00881F3E">
              <w:rPr>
                <w:b/>
              </w:rPr>
              <w:t>§ 33e O</w:t>
            </w:r>
            <w:r w:rsidR="00C209D6" w:rsidRPr="00881F3E">
              <w:rPr>
                <w:b/>
              </w:rPr>
              <w:t> </w:t>
            </w:r>
            <w:r w:rsidRPr="00881F3E">
              <w:rPr>
                <w:b/>
              </w:rPr>
              <w:t>1</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48D3D419" w14:textId="09F18432" w:rsidR="00D323E2" w:rsidRPr="00881F3E" w:rsidRDefault="0050729A" w:rsidP="00445E64">
            <w:pPr>
              <w:rPr>
                <w:b/>
                <w:sz w:val="20"/>
                <w:szCs w:val="20"/>
              </w:rPr>
            </w:pPr>
            <w:r w:rsidRPr="00881F3E">
              <w:rPr>
                <w:b/>
                <w:sz w:val="20"/>
                <w:szCs w:val="20"/>
              </w:rPr>
              <w:t xml:space="preserve">(1) Národná banka Slovenska rozhodne o určení vankúša vlastného kapitálu </w:t>
            </w:r>
            <w:proofErr w:type="spellStart"/>
            <w:r w:rsidRPr="00881F3E">
              <w:rPr>
                <w:b/>
                <w:sz w:val="20"/>
                <w:szCs w:val="20"/>
              </w:rPr>
              <w:t>Tier</w:t>
            </w:r>
            <w:proofErr w:type="spellEnd"/>
            <w:r w:rsidRPr="00881F3E">
              <w:rPr>
                <w:b/>
                <w:sz w:val="20"/>
                <w:szCs w:val="20"/>
              </w:rPr>
              <w:t xml:space="preserve"> 1 na krytie systémového rizika pre banky. Národná banka Slovenska môže vyžadovať od banky na individuálnom základe, konsolidovanom základe alebo subkonsolidovanom základe v súlade s osobitným predpisom,</w:t>
            </w:r>
            <w:r w:rsidRPr="00881F3E">
              <w:rPr>
                <w:b/>
                <w:sz w:val="20"/>
                <w:szCs w:val="20"/>
                <w:vertAlign w:val="superscript"/>
              </w:rPr>
              <w:t>30y</w:t>
            </w:r>
            <w:r w:rsidRPr="00881F3E">
              <w:rPr>
                <w:b/>
                <w:sz w:val="20"/>
                <w:szCs w:val="20"/>
              </w:rPr>
              <w:t xml:space="preserve">) aby udržiavala </w:t>
            </w:r>
            <w:r w:rsidRPr="00881F3E">
              <w:rPr>
                <w:b/>
                <w:sz w:val="20"/>
                <w:szCs w:val="20"/>
              </w:rPr>
              <w:lastRenderedPageBreak/>
              <w:t xml:space="preserve">vankúš podľa prvej vety pri všetkých expozíciách alebo ich </w:t>
            </w:r>
            <w:proofErr w:type="spellStart"/>
            <w:r w:rsidRPr="00881F3E">
              <w:rPr>
                <w:b/>
                <w:sz w:val="20"/>
                <w:szCs w:val="20"/>
              </w:rPr>
              <w:t>podsúbore</w:t>
            </w:r>
            <w:proofErr w:type="spellEnd"/>
            <w:r w:rsidRPr="00881F3E">
              <w:rPr>
                <w:b/>
                <w:sz w:val="20"/>
                <w:szCs w:val="20"/>
              </w:rPr>
              <w:t xml:space="preserve"> podľa odseku 2 so zámerom predísť systémovým </w:t>
            </w:r>
            <w:r w:rsidR="009C5A1A" w:rsidRPr="00881F3E">
              <w:rPr>
                <w:b/>
                <w:sz w:val="20"/>
                <w:szCs w:val="20"/>
              </w:rPr>
              <w:t xml:space="preserve">rizikám </w:t>
            </w:r>
            <w:r w:rsidRPr="00881F3E">
              <w:rPr>
                <w:b/>
                <w:sz w:val="20"/>
                <w:szCs w:val="20"/>
              </w:rPr>
              <w:t xml:space="preserve">alebo </w:t>
            </w:r>
            <w:proofErr w:type="spellStart"/>
            <w:r w:rsidRPr="00881F3E">
              <w:rPr>
                <w:b/>
                <w:sz w:val="20"/>
                <w:szCs w:val="20"/>
              </w:rPr>
              <w:t>makroprudenciálnym</w:t>
            </w:r>
            <w:proofErr w:type="spellEnd"/>
            <w:r w:rsidRPr="00881F3E">
              <w:rPr>
                <w:b/>
                <w:sz w:val="20"/>
                <w:szCs w:val="20"/>
              </w:rPr>
              <w:t xml:space="preserve"> rizikám, na ktoré sa nevzťahuje osobitný predpis</w:t>
            </w:r>
            <w:r w:rsidRPr="00881F3E">
              <w:rPr>
                <w:b/>
                <w:sz w:val="20"/>
                <w:szCs w:val="20"/>
                <w:vertAlign w:val="superscript"/>
              </w:rPr>
              <w:t>30x</w:t>
            </w:r>
            <w:r w:rsidRPr="00881F3E">
              <w:rPr>
                <w:b/>
                <w:sz w:val="20"/>
                <w:szCs w:val="20"/>
              </w:rPr>
              <w:t xml:space="preserve">) a § 33c a 33d, a zmierniť ich, a to v zmysle rizika narušenia finančného systému s potenciálnymi vážnymi negatívnymi dôsledkami na finančný sektor a hospodárstvo Slovenskej republiky. Na výpočet vankúša na krytie systémového rizika </w:t>
            </w:r>
            <w:r w:rsidR="000A2F85" w:rsidRPr="00881F3E">
              <w:rPr>
                <w:b/>
                <w:sz w:val="20"/>
                <w:szCs w:val="20"/>
              </w:rPr>
              <w:t xml:space="preserve">sa </w:t>
            </w:r>
            <w:r w:rsidRPr="00881F3E">
              <w:rPr>
                <w:b/>
                <w:sz w:val="20"/>
                <w:szCs w:val="20"/>
              </w:rPr>
              <w:t>použije tento vzorec:</w:t>
            </w:r>
          </w:p>
          <w:p w14:paraId="017CAB3D" w14:textId="77777777" w:rsidR="00D323E2" w:rsidRPr="00881F3E" w:rsidRDefault="00D323E2" w:rsidP="00445E64">
            <w:pPr>
              <w:rPr>
                <w:b/>
                <w:sz w:val="20"/>
                <w:szCs w:val="20"/>
              </w:rPr>
            </w:pPr>
          </w:p>
          <w:p w14:paraId="26C1E2B5" w14:textId="77777777" w:rsidR="00D323E2" w:rsidRPr="00881F3E" w:rsidRDefault="004113F0" w:rsidP="00445E64">
            <w:pPr>
              <w:ind w:left="426"/>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SR</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T</m:t>
                    </m:r>
                  </m:sub>
                </m:sSub>
                <m:r>
                  <m:rPr>
                    <m:sty m:val="bi"/>
                  </m:rPr>
                  <w:rPr>
                    <w:rFonts w:ascii="Cambria Math" w:hAnsi="Cambria Math"/>
                    <w:sz w:val="20"/>
                    <w:szCs w:val="20"/>
                  </w:rPr>
                  <m:t>+</m:t>
                </m:r>
                <m:nary>
                  <m:naryPr>
                    <m:chr m:val="∑"/>
                    <m:limLoc m:val="undOvr"/>
                    <m:supHide m:val="1"/>
                    <m:ctrlPr>
                      <w:rPr>
                        <w:rFonts w:ascii="Cambria Math" w:hAnsi="Cambria Math"/>
                        <w:b/>
                        <w:i/>
                        <w:sz w:val="20"/>
                        <w:szCs w:val="20"/>
                      </w:rPr>
                    </m:ctrlPr>
                  </m:naryPr>
                  <m:sub>
                    <m:r>
                      <m:rPr>
                        <m:sty m:val="bi"/>
                      </m:rPr>
                      <w:rPr>
                        <w:rFonts w:ascii="Cambria Math" w:hAnsi="Cambria Math"/>
                        <w:sz w:val="20"/>
                        <w:szCs w:val="20"/>
                      </w:rPr>
                      <m:t>i</m:t>
                    </m:r>
                  </m:sub>
                  <m:sup/>
                  <m:e>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i</m:t>
                        </m:r>
                      </m:sub>
                    </m:sSub>
                  </m:e>
                </m:nary>
              </m:oMath>
            </m:oMathPara>
          </w:p>
          <w:p w14:paraId="7722FF49" w14:textId="77777777" w:rsidR="00D323E2" w:rsidRPr="00881F3E" w:rsidRDefault="00D323E2" w:rsidP="00445E64">
            <w:pPr>
              <w:ind w:left="426"/>
              <w:rPr>
                <w:b/>
                <w:sz w:val="20"/>
                <w:szCs w:val="20"/>
              </w:rPr>
            </w:pPr>
          </w:p>
          <w:p w14:paraId="14A88E71" w14:textId="77777777" w:rsidR="00D323E2" w:rsidRPr="00881F3E" w:rsidRDefault="00D323E2" w:rsidP="00445E64">
            <w:pPr>
              <w:rPr>
                <w:b/>
                <w:sz w:val="20"/>
                <w:szCs w:val="20"/>
              </w:rPr>
            </w:pPr>
            <w:r w:rsidRPr="00881F3E">
              <w:rPr>
                <w:b/>
                <w:sz w:val="20"/>
                <w:szCs w:val="20"/>
              </w:rPr>
              <w:t xml:space="preserve">kde </w:t>
            </w:r>
          </w:p>
          <w:p w14:paraId="216D4B1C" w14:textId="77777777" w:rsidR="00D323E2" w:rsidRPr="00881F3E" w:rsidRDefault="00D323E2" w:rsidP="00445E64">
            <w:pPr>
              <w:ind w:left="665" w:hanging="567"/>
              <w:rPr>
                <w:b/>
                <w:sz w:val="20"/>
                <w:szCs w:val="20"/>
              </w:rPr>
            </w:pPr>
            <w:r w:rsidRPr="00881F3E">
              <w:rPr>
                <w:b/>
                <w:sz w:val="20"/>
                <w:szCs w:val="20"/>
              </w:rPr>
              <w:t>B</w:t>
            </w:r>
            <w:r w:rsidRPr="00881F3E">
              <w:rPr>
                <w:b/>
                <w:sz w:val="20"/>
                <w:szCs w:val="20"/>
                <w:vertAlign w:val="subscript"/>
              </w:rPr>
              <w:t>SR</w:t>
            </w:r>
            <w:r w:rsidRPr="00881F3E">
              <w:rPr>
                <w:b/>
                <w:sz w:val="20"/>
                <w:szCs w:val="20"/>
              </w:rPr>
              <w:t xml:space="preserve"> </w:t>
            </w:r>
            <w:r w:rsidRPr="00881F3E">
              <w:rPr>
                <w:b/>
                <w:sz w:val="20"/>
                <w:szCs w:val="20"/>
              </w:rPr>
              <w:tab/>
              <w:t>je vankúš na krytie systémového rizika,</w:t>
            </w:r>
          </w:p>
          <w:p w14:paraId="78E744A4"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T</w:t>
            </w:r>
            <w:proofErr w:type="spellEnd"/>
            <w:r w:rsidRPr="00881F3E">
              <w:rPr>
                <w:b/>
                <w:sz w:val="20"/>
                <w:szCs w:val="20"/>
              </w:rPr>
              <w:t xml:space="preserve"> </w:t>
            </w:r>
            <w:r w:rsidRPr="00881F3E">
              <w:rPr>
                <w:b/>
                <w:sz w:val="20"/>
                <w:szCs w:val="20"/>
              </w:rPr>
              <w:tab/>
              <w:t>je miera vankúša, ktorá sa vzťahuje na celkovú výšku rizikovej expozície banky,</w:t>
            </w:r>
          </w:p>
          <w:p w14:paraId="5B412EC1" w14:textId="447988C7" w:rsidR="00D323E2" w:rsidRPr="00881F3E" w:rsidRDefault="00D323E2" w:rsidP="00445E64">
            <w:pPr>
              <w:ind w:left="665" w:hanging="567"/>
              <w:rPr>
                <w:b/>
                <w:sz w:val="20"/>
                <w:szCs w:val="20"/>
              </w:rPr>
            </w:pPr>
            <w:r w:rsidRPr="00881F3E">
              <w:rPr>
                <w:b/>
                <w:sz w:val="20"/>
                <w:szCs w:val="20"/>
              </w:rPr>
              <w:t>E</w:t>
            </w:r>
            <w:r w:rsidRPr="00881F3E">
              <w:rPr>
                <w:b/>
                <w:sz w:val="20"/>
                <w:szCs w:val="20"/>
                <w:vertAlign w:val="subscript"/>
              </w:rPr>
              <w:t>T</w:t>
            </w:r>
            <w:r w:rsidRPr="00881F3E">
              <w:rPr>
                <w:b/>
                <w:sz w:val="20"/>
                <w:szCs w:val="20"/>
              </w:rPr>
              <w:t xml:space="preserve"> </w:t>
            </w:r>
            <w:r w:rsidRPr="00881F3E">
              <w:rPr>
                <w:b/>
                <w:sz w:val="20"/>
                <w:szCs w:val="20"/>
              </w:rPr>
              <w:tab/>
              <w:t>je celková výška rizikovej expozície banky vypočítaná podľa osobitného predpisu</w:t>
            </w:r>
            <w:r w:rsidR="0050729A" w:rsidRPr="00881F3E">
              <w:rPr>
                <w:b/>
                <w:sz w:val="20"/>
                <w:szCs w:val="20"/>
              </w:rPr>
              <w:t>,</w:t>
            </w:r>
            <w:r w:rsidRPr="00881F3E">
              <w:rPr>
                <w:b/>
                <w:sz w:val="20"/>
                <w:szCs w:val="20"/>
                <w:vertAlign w:val="superscript"/>
              </w:rPr>
              <w:t>30v</w:t>
            </w:r>
            <w:r w:rsidRPr="00881F3E">
              <w:rPr>
                <w:b/>
                <w:sz w:val="20"/>
                <w:szCs w:val="20"/>
              </w:rPr>
              <w:t>)</w:t>
            </w:r>
          </w:p>
          <w:p w14:paraId="6EAB8098" w14:textId="77777777" w:rsidR="00D323E2" w:rsidRPr="00881F3E" w:rsidRDefault="00D323E2" w:rsidP="00445E64">
            <w:pPr>
              <w:ind w:left="665" w:hanging="567"/>
              <w:rPr>
                <w:b/>
                <w:sz w:val="20"/>
                <w:szCs w:val="20"/>
              </w:rPr>
            </w:pPr>
            <w:r w:rsidRPr="00881F3E">
              <w:rPr>
                <w:b/>
                <w:sz w:val="20"/>
                <w:szCs w:val="20"/>
              </w:rPr>
              <w:t>i </w:t>
            </w:r>
            <w:r w:rsidRPr="00881F3E">
              <w:rPr>
                <w:b/>
                <w:sz w:val="20"/>
                <w:szCs w:val="20"/>
              </w:rPr>
              <w:tab/>
              <w:t xml:space="preserve">je index označujúci </w:t>
            </w:r>
            <w:proofErr w:type="spellStart"/>
            <w:r w:rsidRPr="00881F3E">
              <w:rPr>
                <w:b/>
                <w:sz w:val="20"/>
                <w:szCs w:val="20"/>
              </w:rPr>
              <w:t>podsúbor</w:t>
            </w:r>
            <w:proofErr w:type="spellEnd"/>
            <w:r w:rsidRPr="00881F3E">
              <w:rPr>
                <w:b/>
                <w:sz w:val="20"/>
                <w:szCs w:val="20"/>
              </w:rPr>
              <w:t xml:space="preserve"> expozícií podľa odseku 2,</w:t>
            </w:r>
          </w:p>
          <w:p w14:paraId="4471494B"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i</w:t>
            </w:r>
            <w:proofErr w:type="spellEnd"/>
            <w:r w:rsidRPr="00881F3E">
              <w:rPr>
                <w:b/>
                <w:sz w:val="20"/>
                <w:szCs w:val="20"/>
              </w:rPr>
              <w:t xml:space="preserve"> </w:t>
            </w:r>
            <w:r w:rsidRPr="00881F3E">
              <w:rPr>
                <w:b/>
                <w:sz w:val="20"/>
                <w:szCs w:val="20"/>
              </w:rPr>
              <w:tab/>
              <w:t xml:space="preserve">je miera vankúša uplatniteľná na výšku rizikovej expozície </w:t>
            </w:r>
            <w:proofErr w:type="spellStart"/>
            <w:r w:rsidRPr="00881F3E">
              <w:rPr>
                <w:b/>
                <w:sz w:val="20"/>
                <w:szCs w:val="20"/>
              </w:rPr>
              <w:t>podsúboru</w:t>
            </w:r>
            <w:proofErr w:type="spellEnd"/>
            <w:r w:rsidRPr="00881F3E">
              <w:rPr>
                <w:b/>
                <w:sz w:val="20"/>
                <w:szCs w:val="20"/>
              </w:rPr>
              <w:t xml:space="preserve"> expozícií i,</w:t>
            </w:r>
          </w:p>
          <w:p w14:paraId="38DC330F" w14:textId="3CC5F4B3" w:rsidR="00D323E2" w:rsidRPr="00881F3E" w:rsidRDefault="00D323E2" w:rsidP="00445E64">
            <w:pPr>
              <w:pStyle w:val="Normlny0"/>
              <w:ind w:left="607" w:hanging="607"/>
            </w:pPr>
            <w:proofErr w:type="spellStart"/>
            <w:r w:rsidRPr="00881F3E">
              <w:rPr>
                <w:b/>
              </w:rPr>
              <w:t>E</w:t>
            </w:r>
            <w:r w:rsidRPr="00881F3E">
              <w:rPr>
                <w:b/>
                <w:vertAlign w:val="subscript"/>
              </w:rPr>
              <w:t>i</w:t>
            </w:r>
            <w:proofErr w:type="spellEnd"/>
            <w:r w:rsidRPr="00881F3E">
              <w:rPr>
                <w:b/>
              </w:rPr>
              <w:t xml:space="preserve"> </w:t>
            </w:r>
            <w:r w:rsidRPr="00881F3E">
              <w:rPr>
                <w:b/>
              </w:rPr>
              <w:tab/>
              <w:t xml:space="preserve">je výška rizikovej expozície pre </w:t>
            </w:r>
            <w:proofErr w:type="spellStart"/>
            <w:r w:rsidRPr="00881F3E">
              <w:rPr>
                <w:b/>
              </w:rPr>
              <w:t>podsúbor</w:t>
            </w:r>
            <w:proofErr w:type="spellEnd"/>
            <w:r w:rsidRPr="00881F3E">
              <w:rPr>
                <w:b/>
              </w:rPr>
              <w:t xml:space="preserve"> expozícií i vypočítaná podľa osobitného predpisu</w:t>
            </w:r>
            <w:r w:rsidR="0050729A" w:rsidRPr="00881F3E">
              <w:rPr>
                <w:b/>
              </w:rPr>
              <w:t>.</w:t>
            </w:r>
            <w:r w:rsidRPr="00881F3E">
              <w:rPr>
                <w:b/>
                <w:vertAlign w:val="superscript"/>
              </w:rPr>
              <w:t>30v</w:t>
            </w:r>
            <w:r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729F9C8A" w14:textId="5EF4B3F0"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0454F05" w14:textId="77777777" w:rsidR="00D323E2" w:rsidRPr="00881F3E" w:rsidRDefault="00D323E2" w:rsidP="00445E64">
            <w:pPr>
              <w:pStyle w:val="Nadpis1"/>
              <w:rPr>
                <w:b w:val="0"/>
                <w:bCs w:val="0"/>
                <w:sz w:val="20"/>
                <w:szCs w:val="20"/>
              </w:rPr>
            </w:pPr>
          </w:p>
        </w:tc>
      </w:tr>
      <w:tr w:rsidR="00881F3E" w:rsidRPr="00881F3E" w14:paraId="7A86F958" w14:textId="77777777" w:rsidTr="00B01904">
        <w:tc>
          <w:tcPr>
            <w:tcW w:w="725" w:type="dxa"/>
            <w:tcBorders>
              <w:top w:val="single" w:sz="4" w:space="0" w:color="auto"/>
              <w:left w:val="single" w:sz="12" w:space="0" w:color="auto"/>
              <w:bottom w:val="single" w:sz="4" w:space="0" w:color="auto"/>
              <w:right w:val="single" w:sz="4" w:space="0" w:color="auto"/>
            </w:tcBorders>
          </w:tcPr>
          <w:p w14:paraId="389B82FC" w14:textId="5E872957" w:rsidR="00D323E2" w:rsidRPr="00881F3E" w:rsidRDefault="00D323E2" w:rsidP="00445E64">
            <w:pPr>
              <w:rPr>
                <w:sz w:val="20"/>
                <w:szCs w:val="20"/>
              </w:rPr>
            </w:pPr>
            <w:r w:rsidRPr="00881F3E">
              <w:rPr>
                <w:sz w:val="20"/>
                <w:szCs w:val="20"/>
              </w:rPr>
              <w:t>Č:133</w:t>
            </w:r>
          </w:p>
          <w:p w14:paraId="40FCC088"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3B730A15" w14:textId="77777777" w:rsidR="00D323E2" w:rsidRPr="00881F3E" w:rsidRDefault="00D323E2" w:rsidP="00445E64">
            <w:pPr>
              <w:rPr>
                <w:sz w:val="20"/>
                <w:szCs w:val="20"/>
              </w:rPr>
            </w:pPr>
            <w:r w:rsidRPr="00881F3E">
              <w:rPr>
                <w:sz w:val="20"/>
                <w:szCs w:val="20"/>
              </w:rPr>
              <w:t>Na účely odseku 1 členské štáty určia orgán zodpovedný za stanovovanie vankúša na krytie systémového rizika a za určenie expozícií a </w:t>
            </w:r>
            <w:proofErr w:type="spellStart"/>
            <w:r w:rsidRPr="00881F3E">
              <w:rPr>
                <w:sz w:val="20"/>
                <w:szCs w:val="20"/>
              </w:rPr>
              <w:t>podsúborov</w:t>
            </w:r>
            <w:proofErr w:type="spellEnd"/>
            <w:r w:rsidRPr="00881F3E">
              <w:rPr>
                <w:sz w:val="20"/>
                <w:szCs w:val="20"/>
              </w:rPr>
              <w:t xml:space="preserve"> expozícií inštitúcií, na ktoré sa tento vankúš vzťahuje. Tento orgán je buď príslušným orgánom alebo určeným orgánom.</w:t>
            </w:r>
          </w:p>
        </w:tc>
        <w:tc>
          <w:tcPr>
            <w:tcW w:w="882" w:type="dxa"/>
            <w:tcBorders>
              <w:top w:val="single" w:sz="4" w:space="0" w:color="auto"/>
              <w:left w:val="single" w:sz="4" w:space="0" w:color="auto"/>
              <w:bottom w:val="single" w:sz="4" w:space="0" w:color="auto"/>
              <w:right w:val="single" w:sz="12" w:space="0" w:color="auto"/>
            </w:tcBorders>
          </w:tcPr>
          <w:p w14:paraId="475697F4" w14:textId="45738A0E"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0103AB0" w14:textId="7C840663"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9A863FA" w14:textId="64454276" w:rsidR="00D323E2" w:rsidRPr="00881F3E" w:rsidRDefault="00D323E2" w:rsidP="00445E64">
            <w:pPr>
              <w:pStyle w:val="Normlny0"/>
              <w:jc w:val="center"/>
            </w:pPr>
            <w:r w:rsidRPr="00881F3E">
              <w:rPr>
                <w:b/>
              </w:rPr>
              <w:t xml:space="preserve">§ 33e O 1 V 1 </w:t>
            </w:r>
          </w:p>
        </w:tc>
        <w:tc>
          <w:tcPr>
            <w:tcW w:w="3904" w:type="dxa"/>
            <w:tcBorders>
              <w:top w:val="single" w:sz="4" w:space="0" w:color="auto"/>
              <w:left w:val="single" w:sz="4" w:space="0" w:color="auto"/>
              <w:bottom w:val="single" w:sz="4" w:space="0" w:color="auto"/>
              <w:right w:val="single" w:sz="4" w:space="0" w:color="auto"/>
            </w:tcBorders>
          </w:tcPr>
          <w:p w14:paraId="7C105930" w14:textId="08CFD1D8" w:rsidR="00D323E2" w:rsidRPr="00881F3E" w:rsidRDefault="0050729A" w:rsidP="00445E64">
            <w:r w:rsidRPr="00881F3E">
              <w:rPr>
                <w:b/>
                <w:sz w:val="20"/>
                <w:szCs w:val="20"/>
              </w:rPr>
              <w:t xml:space="preserve">(1) Národná banka Slovenska rozhodne o určení vankúša vlastného kapitálu </w:t>
            </w:r>
            <w:proofErr w:type="spellStart"/>
            <w:r w:rsidRPr="00881F3E">
              <w:rPr>
                <w:b/>
                <w:sz w:val="20"/>
                <w:szCs w:val="20"/>
              </w:rPr>
              <w:t>Tier</w:t>
            </w:r>
            <w:proofErr w:type="spellEnd"/>
            <w:r w:rsidRPr="00881F3E">
              <w:rPr>
                <w:b/>
                <w:sz w:val="20"/>
                <w:szCs w:val="20"/>
              </w:rPr>
              <w:t xml:space="preserve"> 1 na krytie systémového rizika pre banky. Národná banka Slovenska môže vyžadovať od banky na individuálnom základe, konsolidovanom základe alebo subkonsolidovanom základe v súlade s osobitným predpisom,</w:t>
            </w:r>
            <w:r w:rsidRPr="00881F3E">
              <w:rPr>
                <w:b/>
                <w:sz w:val="20"/>
                <w:szCs w:val="20"/>
                <w:vertAlign w:val="superscript"/>
              </w:rPr>
              <w:t>30y</w:t>
            </w:r>
            <w:r w:rsidRPr="00881F3E">
              <w:rPr>
                <w:b/>
                <w:sz w:val="20"/>
                <w:szCs w:val="20"/>
              </w:rPr>
              <w:t xml:space="preserve">) aby udržiavala vankúš podľa prvej vety pri všetkých </w:t>
            </w:r>
            <w:r w:rsidRPr="00881F3E">
              <w:rPr>
                <w:b/>
                <w:sz w:val="20"/>
                <w:szCs w:val="20"/>
              </w:rPr>
              <w:lastRenderedPageBreak/>
              <w:t xml:space="preserve">expozíciách alebo ich </w:t>
            </w:r>
            <w:proofErr w:type="spellStart"/>
            <w:r w:rsidRPr="00881F3E">
              <w:rPr>
                <w:b/>
                <w:sz w:val="20"/>
                <w:szCs w:val="20"/>
              </w:rPr>
              <w:t>podsúbore</w:t>
            </w:r>
            <w:proofErr w:type="spellEnd"/>
            <w:r w:rsidRPr="00881F3E">
              <w:rPr>
                <w:b/>
                <w:sz w:val="20"/>
                <w:szCs w:val="20"/>
              </w:rPr>
              <w:t xml:space="preserve"> podľa odseku 2 so zámerom predísť systémovým</w:t>
            </w:r>
            <w:r w:rsidR="009C5A1A" w:rsidRPr="00881F3E">
              <w:rPr>
                <w:b/>
                <w:sz w:val="20"/>
                <w:szCs w:val="20"/>
              </w:rPr>
              <w:t xml:space="preserve"> rizikám</w:t>
            </w:r>
            <w:r w:rsidRPr="00881F3E">
              <w:rPr>
                <w:b/>
                <w:sz w:val="20"/>
                <w:szCs w:val="20"/>
              </w:rPr>
              <w:t xml:space="preserve"> alebo </w:t>
            </w:r>
            <w:proofErr w:type="spellStart"/>
            <w:r w:rsidRPr="00881F3E">
              <w:rPr>
                <w:b/>
                <w:sz w:val="20"/>
                <w:szCs w:val="20"/>
              </w:rPr>
              <w:t>makroprudenciálnym</w:t>
            </w:r>
            <w:proofErr w:type="spellEnd"/>
            <w:r w:rsidRPr="00881F3E">
              <w:rPr>
                <w:b/>
                <w:sz w:val="20"/>
                <w:szCs w:val="20"/>
              </w:rPr>
              <w:t xml:space="preserve"> rizikám, na ktoré sa nevzťahuje osobitný predpis</w:t>
            </w:r>
            <w:r w:rsidRPr="00881F3E">
              <w:rPr>
                <w:b/>
                <w:sz w:val="20"/>
                <w:szCs w:val="20"/>
                <w:vertAlign w:val="superscript"/>
              </w:rPr>
              <w:t>30x</w:t>
            </w:r>
            <w:r w:rsidRPr="00881F3E">
              <w:rPr>
                <w:b/>
                <w:sz w:val="20"/>
                <w:szCs w:val="20"/>
              </w:rPr>
              <w:t>) a § 33c a 33d, a zmierniť ich, a to v zmysle rizika narušenia finančného systému s potenciálnymi vážnymi negatívnymi dôsledkami na finančný sektor a hospodárstvo Slovenskej republiky.</w:t>
            </w:r>
          </w:p>
        </w:tc>
        <w:tc>
          <w:tcPr>
            <w:tcW w:w="682" w:type="dxa"/>
            <w:tcBorders>
              <w:top w:val="single" w:sz="4" w:space="0" w:color="auto"/>
              <w:left w:val="single" w:sz="4" w:space="0" w:color="auto"/>
              <w:bottom w:val="single" w:sz="4" w:space="0" w:color="auto"/>
              <w:right w:val="single" w:sz="4" w:space="0" w:color="auto"/>
            </w:tcBorders>
          </w:tcPr>
          <w:p w14:paraId="1A3A91CF" w14:textId="732EF4D2"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3F85FFB" w14:textId="77777777" w:rsidR="00D323E2" w:rsidRPr="00881F3E" w:rsidRDefault="00D323E2" w:rsidP="00445E64">
            <w:pPr>
              <w:pStyle w:val="Nadpis1"/>
              <w:rPr>
                <w:b w:val="0"/>
                <w:bCs w:val="0"/>
                <w:sz w:val="20"/>
                <w:szCs w:val="20"/>
              </w:rPr>
            </w:pPr>
          </w:p>
        </w:tc>
      </w:tr>
      <w:tr w:rsidR="00881F3E" w:rsidRPr="00881F3E" w14:paraId="01796852" w14:textId="77777777" w:rsidTr="00B01904">
        <w:tc>
          <w:tcPr>
            <w:tcW w:w="725" w:type="dxa"/>
            <w:tcBorders>
              <w:top w:val="single" w:sz="4" w:space="0" w:color="auto"/>
              <w:left w:val="single" w:sz="12" w:space="0" w:color="auto"/>
              <w:bottom w:val="single" w:sz="4" w:space="0" w:color="auto"/>
              <w:right w:val="single" w:sz="4" w:space="0" w:color="auto"/>
            </w:tcBorders>
          </w:tcPr>
          <w:p w14:paraId="2718AB04" w14:textId="645F064A" w:rsidR="00D323E2" w:rsidRPr="00881F3E" w:rsidRDefault="00D323E2" w:rsidP="00445E64">
            <w:pPr>
              <w:rPr>
                <w:sz w:val="20"/>
                <w:szCs w:val="20"/>
              </w:rPr>
            </w:pPr>
            <w:r w:rsidRPr="00881F3E">
              <w:rPr>
                <w:sz w:val="20"/>
                <w:szCs w:val="20"/>
              </w:rPr>
              <w:t>Č:133</w:t>
            </w:r>
          </w:p>
          <w:p w14:paraId="786590A4"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6B6ADBC3" w14:textId="77777777" w:rsidR="00D323E2" w:rsidRPr="00881F3E" w:rsidRDefault="00D323E2" w:rsidP="00445E64">
            <w:pPr>
              <w:rPr>
                <w:sz w:val="20"/>
                <w:szCs w:val="20"/>
              </w:rPr>
            </w:pPr>
            <w:r w:rsidRPr="00881F3E">
              <w:rPr>
                <w:sz w:val="20"/>
                <w:szCs w:val="20"/>
              </w:rPr>
              <w:t xml:space="preserve">Na účely odseku 1 tohto článku relevantný príslušný alebo prípadne určený orgán môže od inštitúcií požadovať, aby udržiavali vankúš vlastného kapitálu </w:t>
            </w:r>
            <w:proofErr w:type="spellStart"/>
            <w:r w:rsidRPr="00881F3E">
              <w:rPr>
                <w:sz w:val="20"/>
                <w:szCs w:val="20"/>
              </w:rPr>
              <w:t>Tier</w:t>
            </w:r>
            <w:proofErr w:type="spellEnd"/>
            <w:r w:rsidRPr="00881F3E">
              <w:rPr>
                <w:sz w:val="20"/>
                <w:szCs w:val="20"/>
              </w:rPr>
              <w:t xml:space="preserve"> 1 na krytie systémového rizika vypočítaný v súlade s odsekom 2 tohto článku, na individuálnom, konsolidovanom alebo subkonsolidovanom základe, a to v súlade s hlavou II prvej časti nariadenia (EÚ) č. 575/2013.</w:t>
            </w:r>
          </w:p>
        </w:tc>
        <w:tc>
          <w:tcPr>
            <w:tcW w:w="882" w:type="dxa"/>
            <w:tcBorders>
              <w:top w:val="single" w:sz="4" w:space="0" w:color="auto"/>
              <w:left w:val="single" w:sz="4" w:space="0" w:color="auto"/>
              <w:bottom w:val="single" w:sz="4" w:space="0" w:color="auto"/>
              <w:right w:val="single" w:sz="12" w:space="0" w:color="auto"/>
            </w:tcBorders>
          </w:tcPr>
          <w:p w14:paraId="7D7DAF2A" w14:textId="6284DA60"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9B5CAAE" w14:textId="1DBA8785"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E2D48C2" w14:textId="79827DC3" w:rsidR="00D323E2" w:rsidRPr="00881F3E" w:rsidRDefault="00D323E2" w:rsidP="00445E64">
            <w:pPr>
              <w:pStyle w:val="Normlny0"/>
              <w:jc w:val="center"/>
            </w:pPr>
            <w:r w:rsidRPr="00881F3E">
              <w:rPr>
                <w:b/>
              </w:rPr>
              <w:t>§ 33e O</w:t>
            </w:r>
            <w:r w:rsidR="00C209D6" w:rsidRPr="00881F3E">
              <w:rPr>
                <w:b/>
              </w:rPr>
              <w:t> </w:t>
            </w:r>
            <w:r w:rsidRPr="00881F3E">
              <w:rPr>
                <w:b/>
              </w:rPr>
              <w:t>1</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13867F5F" w14:textId="116928CA" w:rsidR="00D323E2" w:rsidRPr="00881F3E" w:rsidRDefault="0050729A" w:rsidP="00445E64">
            <w:pPr>
              <w:rPr>
                <w:b/>
                <w:sz w:val="20"/>
                <w:szCs w:val="20"/>
              </w:rPr>
            </w:pPr>
            <w:r w:rsidRPr="00881F3E">
              <w:rPr>
                <w:b/>
                <w:sz w:val="20"/>
                <w:szCs w:val="20"/>
              </w:rPr>
              <w:t xml:space="preserve">(1) Národná banka Slovenska rozhodne o určení vankúša vlastného kapitálu </w:t>
            </w:r>
            <w:proofErr w:type="spellStart"/>
            <w:r w:rsidRPr="00881F3E">
              <w:rPr>
                <w:b/>
                <w:sz w:val="20"/>
                <w:szCs w:val="20"/>
              </w:rPr>
              <w:t>Tier</w:t>
            </w:r>
            <w:proofErr w:type="spellEnd"/>
            <w:r w:rsidRPr="00881F3E">
              <w:rPr>
                <w:b/>
                <w:sz w:val="20"/>
                <w:szCs w:val="20"/>
              </w:rPr>
              <w:t xml:space="preserve"> 1 na krytie systémového rizika pre banky. Národná banka Slovenska môže vyžadovať od banky na individuálnom základe, konsolidovanom základe alebo subkonsolidovanom základe v súlade s osobitným predpisom,</w:t>
            </w:r>
            <w:r w:rsidRPr="00881F3E">
              <w:rPr>
                <w:b/>
                <w:sz w:val="20"/>
                <w:szCs w:val="20"/>
                <w:vertAlign w:val="superscript"/>
              </w:rPr>
              <w:t>30y</w:t>
            </w:r>
            <w:r w:rsidRPr="00881F3E">
              <w:rPr>
                <w:b/>
                <w:sz w:val="20"/>
                <w:szCs w:val="20"/>
              </w:rPr>
              <w:t xml:space="preserve">) aby udržiavala vankúš podľa prvej vety pri všetkých expozíciách alebo ich </w:t>
            </w:r>
            <w:proofErr w:type="spellStart"/>
            <w:r w:rsidRPr="00881F3E">
              <w:rPr>
                <w:b/>
                <w:sz w:val="20"/>
                <w:szCs w:val="20"/>
              </w:rPr>
              <w:t>podsúbore</w:t>
            </w:r>
            <w:proofErr w:type="spellEnd"/>
            <w:r w:rsidRPr="00881F3E">
              <w:rPr>
                <w:b/>
                <w:sz w:val="20"/>
                <w:szCs w:val="20"/>
              </w:rPr>
              <w:t xml:space="preserve"> podľa odseku 2 so zámerom predísť systémovým</w:t>
            </w:r>
            <w:r w:rsidR="009C5A1A" w:rsidRPr="00881F3E">
              <w:rPr>
                <w:b/>
                <w:sz w:val="20"/>
                <w:szCs w:val="20"/>
              </w:rPr>
              <w:t xml:space="preserve"> rizikám</w:t>
            </w:r>
            <w:r w:rsidRPr="00881F3E">
              <w:rPr>
                <w:b/>
                <w:sz w:val="20"/>
                <w:szCs w:val="20"/>
              </w:rPr>
              <w:t xml:space="preserve"> alebo </w:t>
            </w:r>
            <w:proofErr w:type="spellStart"/>
            <w:r w:rsidRPr="00881F3E">
              <w:rPr>
                <w:b/>
                <w:sz w:val="20"/>
                <w:szCs w:val="20"/>
              </w:rPr>
              <w:t>makroprudenciálnym</w:t>
            </w:r>
            <w:proofErr w:type="spellEnd"/>
            <w:r w:rsidRPr="00881F3E">
              <w:rPr>
                <w:b/>
                <w:sz w:val="20"/>
                <w:szCs w:val="20"/>
              </w:rPr>
              <w:t xml:space="preserve"> rizikám, na ktoré sa nevzťahuje osobitný predpis</w:t>
            </w:r>
            <w:r w:rsidRPr="00881F3E">
              <w:rPr>
                <w:b/>
                <w:sz w:val="20"/>
                <w:szCs w:val="20"/>
                <w:vertAlign w:val="superscript"/>
              </w:rPr>
              <w:t>30x</w:t>
            </w:r>
            <w:r w:rsidRPr="00881F3E">
              <w:rPr>
                <w:b/>
                <w:sz w:val="20"/>
                <w:szCs w:val="20"/>
              </w:rPr>
              <w:t xml:space="preserve">) a § 33c a 33d, a zmierniť ich, a to v zmysle rizika narušenia finančného systému s potenciálnymi vážnymi negatívnymi dôsledkami na finančný sektor a hospodárstvo Slovenskej republiky. Na výpočet vankúša na krytie systémového rizika </w:t>
            </w:r>
            <w:r w:rsidR="000A2F85" w:rsidRPr="00881F3E">
              <w:rPr>
                <w:b/>
                <w:sz w:val="20"/>
                <w:szCs w:val="20"/>
              </w:rPr>
              <w:t xml:space="preserve">sa </w:t>
            </w:r>
            <w:r w:rsidRPr="00881F3E">
              <w:rPr>
                <w:b/>
                <w:sz w:val="20"/>
                <w:szCs w:val="20"/>
              </w:rPr>
              <w:t>použije tento vzorec:</w:t>
            </w:r>
          </w:p>
          <w:p w14:paraId="29D1104B" w14:textId="77777777" w:rsidR="00D323E2" w:rsidRPr="00881F3E" w:rsidRDefault="00D323E2" w:rsidP="00445E64">
            <w:pPr>
              <w:rPr>
                <w:b/>
                <w:sz w:val="20"/>
                <w:szCs w:val="20"/>
              </w:rPr>
            </w:pPr>
          </w:p>
          <w:p w14:paraId="546ACA3D" w14:textId="77777777" w:rsidR="00D323E2" w:rsidRPr="00881F3E" w:rsidRDefault="004113F0" w:rsidP="00445E64">
            <w:pPr>
              <w:ind w:left="426"/>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SR</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T</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T</m:t>
                    </m:r>
                  </m:sub>
                </m:sSub>
                <m:r>
                  <m:rPr>
                    <m:sty m:val="bi"/>
                  </m:rPr>
                  <w:rPr>
                    <w:rFonts w:ascii="Cambria Math" w:hAnsi="Cambria Math"/>
                    <w:sz w:val="20"/>
                    <w:szCs w:val="20"/>
                  </w:rPr>
                  <m:t>+</m:t>
                </m:r>
                <m:nary>
                  <m:naryPr>
                    <m:chr m:val="∑"/>
                    <m:limLoc m:val="undOvr"/>
                    <m:supHide m:val="1"/>
                    <m:ctrlPr>
                      <w:rPr>
                        <w:rFonts w:ascii="Cambria Math" w:hAnsi="Cambria Math"/>
                        <w:b/>
                        <w:i/>
                        <w:sz w:val="20"/>
                        <w:szCs w:val="20"/>
                      </w:rPr>
                    </m:ctrlPr>
                  </m:naryPr>
                  <m:sub>
                    <m:r>
                      <m:rPr>
                        <m:sty m:val="bi"/>
                      </m:rPr>
                      <w:rPr>
                        <w:rFonts w:ascii="Cambria Math" w:hAnsi="Cambria Math"/>
                        <w:sz w:val="20"/>
                        <w:szCs w:val="20"/>
                      </w:rPr>
                      <m:t>i</m:t>
                    </m:r>
                  </m:sub>
                  <m:sup/>
                  <m:e>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i</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i</m:t>
                        </m:r>
                      </m:sub>
                    </m:sSub>
                  </m:e>
                </m:nary>
              </m:oMath>
            </m:oMathPara>
          </w:p>
          <w:p w14:paraId="1FDD5A75" w14:textId="77777777" w:rsidR="00D323E2" w:rsidRPr="00881F3E" w:rsidRDefault="00D323E2" w:rsidP="00445E64">
            <w:pPr>
              <w:ind w:left="426"/>
              <w:rPr>
                <w:b/>
                <w:sz w:val="20"/>
                <w:szCs w:val="20"/>
              </w:rPr>
            </w:pPr>
          </w:p>
          <w:p w14:paraId="09E3FB3F" w14:textId="77777777" w:rsidR="00D323E2" w:rsidRPr="00881F3E" w:rsidRDefault="00D323E2" w:rsidP="00445E64">
            <w:pPr>
              <w:rPr>
                <w:b/>
                <w:sz w:val="20"/>
                <w:szCs w:val="20"/>
              </w:rPr>
            </w:pPr>
            <w:r w:rsidRPr="00881F3E">
              <w:rPr>
                <w:b/>
                <w:sz w:val="20"/>
                <w:szCs w:val="20"/>
              </w:rPr>
              <w:t xml:space="preserve">kde </w:t>
            </w:r>
          </w:p>
          <w:p w14:paraId="0A2A50F8" w14:textId="77777777" w:rsidR="00D323E2" w:rsidRPr="00881F3E" w:rsidRDefault="00D323E2" w:rsidP="00445E64">
            <w:pPr>
              <w:ind w:left="665" w:hanging="567"/>
              <w:rPr>
                <w:b/>
                <w:sz w:val="20"/>
                <w:szCs w:val="20"/>
              </w:rPr>
            </w:pPr>
            <w:r w:rsidRPr="00881F3E">
              <w:rPr>
                <w:b/>
                <w:sz w:val="20"/>
                <w:szCs w:val="20"/>
              </w:rPr>
              <w:t>B</w:t>
            </w:r>
            <w:r w:rsidRPr="00881F3E">
              <w:rPr>
                <w:b/>
                <w:sz w:val="20"/>
                <w:szCs w:val="20"/>
                <w:vertAlign w:val="subscript"/>
              </w:rPr>
              <w:t>SR</w:t>
            </w:r>
            <w:r w:rsidRPr="00881F3E">
              <w:rPr>
                <w:b/>
                <w:sz w:val="20"/>
                <w:szCs w:val="20"/>
              </w:rPr>
              <w:t xml:space="preserve"> </w:t>
            </w:r>
            <w:r w:rsidRPr="00881F3E">
              <w:rPr>
                <w:b/>
                <w:sz w:val="20"/>
                <w:szCs w:val="20"/>
              </w:rPr>
              <w:tab/>
              <w:t>je vankúš na krytie systémového rizika,</w:t>
            </w:r>
          </w:p>
          <w:p w14:paraId="1470EC99"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T</w:t>
            </w:r>
            <w:proofErr w:type="spellEnd"/>
            <w:r w:rsidRPr="00881F3E">
              <w:rPr>
                <w:b/>
                <w:sz w:val="20"/>
                <w:szCs w:val="20"/>
              </w:rPr>
              <w:t xml:space="preserve"> </w:t>
            </w:r>
            <w:r w:rsidRPr="00881F3E">
              <w:rPr>
                <w:b/>
                <w:sz w:val="20"/>
                <w:szCs w:val="20"/>
              </w:rPr>
              <w:tab/>
              <w:t>je miera vankúša, ktorá sa vzťahuje na celkovú výšku rizikovej expozície banky,</w:t>
            </w:r>
          </w:p>
          <w:p w14:paraId="4B316D64" w14:textId="24F05469" w:rsidR="00D323E2" w:rsidRPr="00881F3E" w:rsidRDefault="00D323E2" w:rsidP="00445E64">
            <w:pPr>
              <w:ind w:left="665" w:hanging="567"/>
              <w:rPr>
                <w:b/>
                <w:sz w:val="20"/>
                <w:szCs w:val="20"/>
              </w:rPr>
            </w:pPr>
            <w:r w:rsidRPr="00881F3E">
              <w:rPr>
                <w:b/>
                <w:sz w:val="20"/>
                <w:szCs w:val="20"/>
              </w:rPr>
              <w:t>E</w:t>
            </w:r>
            <w:r w:rsidRPr="00881F3E">
              <w:rPr>
                <w:b/>
                <w:sz w:val="20"/>
                <w:szCs w:val="20"/>
                <w:vertAlign w:val="subscript"/>
              </w:rPr>
              <w:t>T</w:t>
            </w:r>
            <w:r w:rsidRPr="00881F3E">
              <w:rPr>
                <w:b/>
                <w:sz w:val="20"/>
                <w:szCs w:val="20"/>
              </w:rPr>
              <w:t xml:space="preserve"> </w:t>
            </w:r>
            <w:r w:rsidRPr="00881F3E">
              <w:rPr>
                <w:b/>
                <w:sz w:val="20"/>
                <w:szCs w:val="20"/>
              </w:rPr>
              <w:tab/>
              <w:t>je celková výška rizikovej expozície banky vypočítaná podľa osobitného predpisu</w:t>
            </w:r>
            <w:r w:rsidR="0050729A" w:rsidRPr="00881F3E">
              <w:rPr>
                <w:b/>
                <w:sz w:val="20"/>
                <w:szCs w:val="20"/>
              </w:rPr>
              <w:t>,</w:t>
            </w:r>
            <w:r w:rsidRPr="00881F3E">
              <w:rPr>
                <w:b/>
                <w:sz w:val="20"/>
                <w:szCs w:val="20"/>
                <w:vertAlign w:val="superscript"/>
              </w:rPr>
              <w:t>30v</w:t>
            </w:r>
            <w:r w:rsidRPr="00881F3E">
              <w:rPr>
                <w:b/>
                <w:sz w:val="20"/>
                <w:szCs w:val="20"/>
              </w:rPr>
              <w:t>)</w:t>
            </w:r>
          </w:p>
          <w:p w14:paraId="423E7DEE" w14:textId="77777777" w:rsidR="00D323E2" w:rsidRPr="00881F3E" w:rsidRDefault="00D323E2" w:rsidP="00445E64">
            <w:pPr>
              <w:ind w:left="665" w:hanging="567"/>
              <w:rPr>
                <w:b/>
                <w:sz w:val="20"/>
                <w:szCs w:val="20"/>
              </w:rPr>
            </w:pPr>
            <w:r w:rsidRPr="00881F3E">
              <w:rPr>
                <w:b/>
                <w:sz w:val="20"/>
                <w:szCs w:val="20"/>
              </w:rPr>
              <w:lastRenderedPageBreak/>
              <w:t>i </w:t>
            </w:r>
            <w:r w:rsidRPr="00881F3E">
              <w:rPr>
                <w:b/>
                <w:sz w:val="20"/>
                <w:szCs w:val="20"/>
              </w:rPr>
              <w:tab/>
              <w:t xml:space="preserve">je index označujúci </w:t>
            </w:r>
            <w:proofErr w:type="spellStart"/>
            <w:r w:rsidRPr="00881F3E">
              <w:rPr>
                <w:b/>
                <w:sz w:val="20"/>
                <w:szCs w:val="20"/>
              </w:rPr>
              <w:t>podsúbor</w:t>
            </w:r>
            <w:proofErr w:type="spellEnd"/>
            <w:r w:rsidRPr="00881F3E">
              <w:rPr>
                <w:b/>
                <w:sz w:val="20"/>
                <w:szCs w:val="20"/>
              </w:rPr>
              <w:t xml:space="preserve"> expozícií podľa odseku 2,</w:t>
            </w:r>
          </w:p>
          <w:p w14:paraId="7271DCD0" w14:textId="77777777" w:rsidR="00D323E2" w:rsidRPr="00881F3E" w:rsidRDefault="00D323E2" w:rsidP="00445E64">
            <w:pPr>
              <w:ind w:left="665" w:hanging="567"/>
              <w:rPr>
                <w:b/>
                <w:sz w:val="20"/>
                <w:szCs w:val="20"/>
              </w:rPr>
            </w:pPr>
            <w:proofErr w:type="spellStart"/>
            <w:r w:rsidRPr="00881F3E">
              <w:rPr>
                <w:b/>
                <w:sz w:val="20"/>
                <w:szCs w:val="20"/>
              </w:rPr>
              <w:t>r</w:t>
            </w:r>
            <w:r w:rsidRPr="00881F3E">
              <w:rPr>
                <w:b/>
                <w:sz w:val="20"/>
                <w:szCs w:val="20"/>
                <w:vertAlign w:val="subscript"/>
              </w:rPr>
              <w:t>i</w:t>
            </w:r>
            <w:proofErr w:type="spellEnd"/>
            <w:r w:rsidRPr="00881F3E">
              <w:rPr>
                <w:b/>
                <w:sz w:val="20"/>
                <w:szCs w:val="20"/>
              </w:rPr>
              <w:t xml:space="preserve"> </w:t>
            </w:r>
            <w:r w:rsidRPr="00881F3E">
              <w:rPr>
                <w:b/>
                <w:sz w:val="20"/>
                <w:szCs w:val="20"/>
              </w:rPr>
              <w:tab/>
              <w:t xml:space="preserve">je miera vankúša uplatniteľná na výšku rizikovej expozície </w:t>
            </w:r>
            <w:proofErr w:type="spellStart"/>
            <w:r w:rsidRPr="00881F3E">
              <w:rPr>
                <w:b/>
                <w:sz w:val="20"/>
                <w:szCs w:val="20"/>
              </w:rPr>
              <w:t>podsúboru</w:t>
            </w:r>
            <w:proofErr w:type="spellEnd"/>
            <w:r w:rsidRPr="00881F3E">
              <w:rPr>
                <w:b/>
                <w:sz w:val="20"/>
                <w:szCs w:val="20"/>
              </w:rPr>
              <w:t xml:space="preserve"> expozícií i,</w:t>
            </w:r>
          </w:p>
          <w:p w14:paraId="1A4D0243" w14:textId="2634113E" w:rsidR="00D323E2" w:rsidRPr="00881F3E" w:rsidRDefault="00D323E2" w:rsidP="00445E64">
            <w:pPr>
              <w:pStyle w:val="Normlny0"/>
              <w:ind w:left="607" w:hanging="607"/>
            </w:pPr>
            <w:proofErr w:type="spellStart"/>
            <w:r w:rsidRPr="00881F3E">
              <w:rPr>
                <w:b/>
              </w:rPr>
              <w:t>E</w:t>
            </w:r>
            <w:r w:rsidRPr="00881F3E">
              <w:rPr>
                <w:b/>
                <w:vertAlign w:val="subscript"/>
              </w:rPr>
              <w:t>i</w:t>
            </w:r>
            <w:proofErr w:type="spellEnd"/>
            <w:r w:rsidRPr="00881F3E">
              <w:rPr>
                <w:b/>
              </w:rPr>
              <w:t xml:space="preserve"> </w:t>
            </w:r>
            <w:r w:rsidRPr="00881F3E">
              <w:rPr>
                <w:b/>
              </w:rPr>
              <w:tab/>
              <w:t xml:space="preserve">je výška rizikovej expozície pre </w:t>
            </w:r>
            <w:proofErr w:type="spellStart"/>
            <w:r w:rsidRPr="00881F3E">
              <w:rPr>
                <w:b/>
              </w:rPr>
              <w:t>podsúbor</w:t>
            </w:r>
            <w:proofErr w:type="spellEnd"/>
            <w:r w:rsidRPr="00881F3E">
              <w:rPr>
                <w:b/>
              </w:rPr>
              <w:t xml:space="preserve"> expozícií i vypočítaná podľa osobitného predpisu</w:t>
            </w:r>
            <w:r w:rsidR="0050729A" w:rsidRPr="00881F3E">
              <w:rPr>
                <w:b/>
              </w:rPr>
              <w:t>.</w:t>
            </w:r>
            <w:r w:rsidRPr="00881F3E">
              <w:rPr>
                <w:b/>
                <w:vertAlign w:val="superscript"/>
              </w:rPr>
              <w:t>30v</w:t>
            </w:r>
            <w:r w:rsidR="0050729A"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175C7845" w14:textId="1669B78A"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17E9DD2" w14:textId="77777777" w:rsidR="00D323E2" w:rsidRPr="00881F3E" w:rsidRDefault="00D323E2" w:rsidP="00445E64">
            <w:pPr>
              <w:pStyle w:val="Nadpis1"/>
              <w:rPr>
                <w:b w:val="0"/>
                <w:bCs w:val="0"/>
                <w:sz w:val="20"/>
                <w:szCs w:val="20"/>
              </w:rPr>
            </w:pPr>
          </w:p>
        </w:tc>
      </w:tr>
      <w:tr w:rsidR="00881F3E" w:rsidRPr="00881F3E" w14:paraId="0018B44F" w14:textId="77777777" w:rsidTr="00B01904">
        <w:tc>
          <w:tcPr>
            <w:tcW w:w="725" w:type="dxa"/>
            <w:tcBorders>
              <w:top w:val="single" w:sz="4" w:space="0" w:color="auto"/>
              <w:left w:val="single" w:sz="12" w:space="0" w:color="auto"/>
              <w:bottom w:val="single" w:sz="4" w:space="0" w:color="auto"/>
              <w:right w:val="single" w:sz="4" w:space="0" w:color="auto"/>
            </w:tcBorders>
          </w:tcPr>
          <w:p w14:paraId="29A3BBE7" w14:textId="74729A9D" w:rsidR="00D323E2" w:rsidRPr="00881F3E" w:rsidRDefault="00D323E2" w:rsidP="00445E64">
            <w:pPr>
              <w:rPr>
                <w:sz w:val="20"/>
                <w:szCs w:val="20"/>
              </w:rPr>
            </w:pPr>
            <w:r w:rsidRPr="00881F3E">
              <w:rPr>
                <w:sz w:val="20"/>
                <w:szCs w:val="20"/>
              </w:rPr>
              <w:t>Č:133</w:t>
            </w:r>
          </w:p>
          <w:p w14:paraId="096C438C"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1967FA70" w14:textId="77777777" w:rsidR="00D323E2" w:rsidRPr="00881F3E" w:rsidRDefault="00D323E2" w:rsidP="00445E64">
            <w:pPr>
              <w:rPr>
                <w:sz w:val="20"/>
                <w:szCs w:val="20"/>
              </w:rPr>
            </w:pPr>
            <w:r w:rsidRPr="00881F3E">
              <w:rPr>
                <w:sz w:val="20"/>
                <w:szCs w:val="20"/>
              </w:rPr>
              <w:t>Vankúš na krytie systémového rizika sa môže uplatňovať na:</w:t>
            </w:r>
          </w:p>
          <w:p w14:paraId="44FF48BB" w14:textId="77777777" w:rsidR="00D323E2" w:rsidRPr="00881F3E" w:rsidRDefault="00D323E2" w:rsidP="00445E64">
            <w:pPr>
              <w:pStyle w:val="Odsekzoznamu"/>
              <w:numPr>
                <w:ilvl w:val="0"/>
                <w:numId w:val="55"/>
              </w:numPr>
              <w:rPr>
                <w:sz w:val="20"/>
                <w:szCs w:val="20"/>
              </w:rPr>
            </w:pPr>
            <w:r w:rsidRPr="00881F3E">
              <w:rPr>
                <w:sz w:val="20"/>
                <w:szCs w:val="20"/>
              </w:rPr>
              <w:t>všetky expozície nachádzajúce sa v členskom štáte, ktorý stanoví daný vankúš;</w:t>
            </w:r>
          </w:p>
          <w:p w14:paraId="51A84F2E" w14:textId="77777777" w:rsidR="00DD7B49" w:rsidRPr="00881F3E" w:rsidRDefault="00DD7B49" w:rsidP="00445E64">
            <w:pPr>
              <w:pStyle w:val="Odsekzoznamu"/>
              <w:rPr>
                <w:sz w:val="20"/>
                <w:szCs w:val="20"/>
              </w:rPr>
            </w:pPr>
          </w:p>
          <w:p w14:paraId="10960C4F" w14:textId="77777777" w:rsidR="00D323E2" w:rsidRPr="00881F3E" w:rsidRDefault="00D323E2" w:rsidP="00445E64">
            <w:pPr>
              <w:pStyle w:val="Odsekzoznamu"/>
              <w:numPr>
                <w:ilvl w:val="0"/>
                <w:numId w:val="55"/>
              </w:numPr>
              <w:rPr>
                <w:sz w:val="20"/>
                <w:szCs w:val="20"/>
              </w:rPr>
            </w:pPr>
            <w:r w:rsidRPr="00881F3E">
              <w:rPr>
                <w:sz w:val="20"/>
                <w:szCs w:val="20"/>
              </w:rPr>
              <w:t>tieto sektorové expozície nachádzajúce sa v členskom štáte, ktorý stanoví daný vankúš:</w:t>
            </w:r>
          </w:p>
          <w:p w14:paraId="6762F0BD" w14:textId="77777777" w:rsidR="00D323E2" w:rsidRPr="00881F3E" w:rsidRDefault="00D323E2" w:rsidP="00445E64">
            <w:pPr>
              <w:pStyle w:val="Odsekzoznamu"/>
              <w:numPr>
                <w:ilvl w:val="0"/>
                <w:numId w:val="56"/>
              </w:numPr>
              <w:ind w:left="1091" w:hanging="371"/>
              <w:rPr>
                <w:sz w:val="20"/>
                <w:szCs w:val="20"/>
              </w:rPr>
            </w:pPr>
            <w:r w:rsidRPr="00881F3E">
              <w:rPr>
                <w:sz w:val="20"/>
                <w:szCs w:val="20"/>
              </w:rPr>
              <w:t xml:space="preserve">všetky </w:t>
            </w:r>
            <w:proofErr w:type="spellStart"/>
            <w:r w:rsidRPr="00881F3E">
              <w:rPr>
                <w:sz w:val="20"/>
                <w:szCs w:val="20"/>
              </w:rPr>
              <w:t>retailové</w:t>
            </w:r>
            <w:proofErr w:type="spellEnd"/>
            <w:r w:rsidRPr="00881F3E">
              <w:rPr>
                <w:sz w:val="20"/>
                <w:szCs w:val="20"/>
              </w:rPr>
              <w:t xml:space="preserve"> expozície voči fyzickým osobám, ktoré sú zabezpečené nehnuteľným majetkom určeným na bývanie;</w:t>
            </w:r>
          </w:p>
          <w:p w14:paraId="59BA6BC9" w14:textId="77777777" w:rsidR="00D323E2" w:rsidRPr="00881F3E" w:rsidRDefault="00D323E2" w:rsidP="00445E64">
            <w:pPr>
              <w:pStyle w:val="Odsekzoznamu"/>
              <w:numPr>
                <w:ilvl w:val="0"/>
                <w:numId w:val="56"/>
              </w:numPr>
              <w:ind w:left="1091" w:hanging="371"/>
              <w:rPr>
                <w:sz w:val="20"/>
                <w:szCs w:val="20"/>
              </w:rPr>
            </w:pPr>
            <w:r w:rsidRPr="00881F3E">
              <w:rPr>
                <w:sz w:val="20"/>
                <w:szCs w:val="20"/>
              </w:rPr>
              <w:t>všetky expozície voči právnickým osobám, ktoré sú zabezpečené hypotékami na nehnuteľný majetok určený na podnikanie;</w:t>
            </w:r>
          </w:p>
          <w:p w14:paraId="5FC5D1CA" w14:textId="77777777" w:rsidR="00D323E2" w:rsidRPr="00881F3E" w:rsidRDefault="00D323E2" w:rsidP="00445E64">
            <w:pPr>
              <w:pStyle w:val="Odsekzoznamu"/>
              <w:numPr>
                <w:ilvl w:val="0"/>
                <w:numId w:val="56"/>
              </w:numPr>
              <w:ind w:left="1091" w:hanging="371"/>
              <w:rPr>
                <w:sz w:val="20"/>
                <w:szCs w:val="20"/>
              </w:rPr>
            </w:pPr>
            <w:r w:rsidRPr="00881F3E">
              <w:rPr>
                <w:sz w:val="20"/>
                <w:szCs w:val="20"/>
              </w:rPr>
              <w:t>všetky expozície voči právnickým osobám okrem tých, ktoré sa uvádzajú v bode ii);</w:t>
            </w:r>
          </w:p>
          <w:p w14:paraId="430E0F12" w14:textId="77777777" w:rsidR="00D323E2" w:rsidRPr="00881F3E" w:rsidRDefault="00D323E2" w:rsidP="00445E64">
            <w:pPr>
              <w:pStyle w:val="Odsekzoznamu"/>
              <w:numPr>
                <w:ilvl w:val="0"/>
                <w:numId w:val="56"/>
              </w:numPr>
              <w:ind w:left="1091" w:hanging="371"/>
              <w:rPr>
                <w:sz w:val="20"/>
                <w:szCs w:val="20"/>
              </w:rPr>
            </w:pPr>
            <w:r w:rsidRPr="00881F3E">
              <w:rPr>
                <w:sz w:val="20"/>
                <w:szCs w:val="20"/>
              </w:rPr>
              <w:t>všetky expozície voči fyzickým osobám okrem tých, ktoré sa uvádzajú v bode i);</w:t>
            </w:r>
          </w:p>
          <w:p w14:paraId="40F27FF0" w14:textId="77777777" w:rsidR="00DD7B49" w:rsidRPr="00881F3E" w:rsidRDefault="00DD7B49" w:rsidP="00445E64">
            <w:pPr>
              <w:pStyle w:val="Odsekzoznamu"/>
              <w:ind w:left="1091"/>
              <w:rPr>
                <w:sz w:val="20"/>
                <w:szCs w:val="20"/>
              </w:rPr>
            </w:pPr>
          </w:p>
          <w:p w14:paraId="3222E711" w14:textId="77777777" w:rsidR="00DD7B49" w:rsidRPr="00881F3E" w:rsidRDefault="00DD7B49" w:rsidP="00445E64">
            <w:pPr>
              <w:pStyle w:val="Odsekzoznamu"/>
              <w:ind w:left="1091"/>
              <w:rPr>
                <w:sz w:val="20"/>
                <w:szCs w:val="20"/>
              </w:rPr>
            </w:pPr>
          </w:p>
          <w:p w14:paraId="00073898" w14:textId="77777777" w:rsidR="00DD7B49" w:rsidRPr="00881F3E" w:rsidRDefault="00DD7B49" w:rsidP="00445E64">
            <w:pPr>
              <w:pStyle w:val="Odsekzoznamu"/>
              <w:ind w:left="1091"/>
              <w:rPr>
                <w:sz w:val="20"/>
                <w:szCs w:val="20"/>
              </w:rPr>
            </w:pPr>
          </w:p>
          <w:p w14:paraId="3CCC9B73" w14:textId="77777777" w:rsidR="00561B78" w:rsidRPr="00881F3E" w:rsidRDefault="00561B78" w:rsidP="00445E64">
            <w:pPr>
              <w:pStyle w:val="Odsekzoznamu"/>
              <w:ind w:left="1091"/>
              <w:rPr>
                <w:sz w:val="20"/>
                <w:szCs w:val="20"/>
              </w:rPr>
            </w:pPr>
          </w:p>
          <w:p w14:paraId="50BADC36" w14:textId="77777777" w:rsidR="00DD7B49" w:rsidRPr="00881F3E" w:rsidRDefault="00DD7B49" w:rsidP="00445E64">
            <w:pPr>
              <w:pStyle w:val="Odsekzoznamu"/>
              <w:ind w:left="1091"/>
              <w:rPr>
                <w:sz w:val="20"/>
                <w:szCs w:val="20"/>
              </w:rPr>
            </w:pPr>
          </w:p>
          <w:p w14:paraId="2B9EF523" w14:textId="77777777" w:rsidR="00DD7B49" w:rsidRPr="00881F3E" w:rsidRDefault="00DD7B49" w:rsidP="00445E64">
            <w:pPr>
              <w:pStyle w:val="Odsekzoznamu"/>
              <w:ind w:left="1091"/>
              <w:rPr>
                <w:sz w:val="20"/>
                <w:szCs w:val="20"/>
              </w:rPr>
            </w:pPr>
          </w:p>
          <w:p w14:paraId="0D64F378" w14:textId="77777777" w:rsidR="00D323E2" w:rsidRPr="00881F3E" w:rsidRDefault="00D323E2" w:rsidP="00445E64">
            <w:pPr>
              <w:pStyle w:val="Odsekzoznamu"/>
              <w:numPr>
                <w:ilvl w:val="0"/>
                <w:numId w:val="55"/>
              </w:numPr>
              <w:rPr>
                <w:sz w:val="20"/>
                <w:szCs w:val="20"/>
              </w:rPr>
            </w:pPr>
            <w:r w:rsidRPr="00881F3E">
              <w:rPr>
                <w:sz w:val="20"/>
                <w:szCs w:val="20"/>
              </w:rPr>
              <w:t>všetky expozície nachádzajúce sa v iných členských štátoch s výhradou odsekov 12 a 15;</w:t>
            </w:r>
          </w:p>
          <w:p w14:paraId="0C2EFA50" w14:textId="77777777" w:rsidR="00DD7B49" w:rsidRPr="00881F3E" w:rsidRDefault="00DD7B49" w:rsidP="00445E64">
            <w:pPr>
              <w:pStyle w:val="Odsekzoznamu"/>
              <w:rPr>
                <w:sz w:val="20"/>
                <w:szCs w:val="20"/>
              </w:rPr>
            </w:pPr>
          </w:p>
          <w:p w14:paraId="74DCF278" w14:textId="77777777" w:rsidR="00D323E2" w:rsidRPr="00881F3E" w:rsidRDefault="00D323E2" w:rsidP="00445E64">
            <w:pPr>
              <w:pStyle w:val="Odsekzoznamu"/>
              <w:numPr>
                <w:ilvl w:val="0"/>
                <w:numId w:val="55"/>
              </w:numPr>
              <w:rPr>
                <w:sz w:val="20"/>
                <w:szCs w:val="20"/>
              </w:rPr>
            </w:pPr>
            <w:r w:rsidRPr="00881F3E">
              <w:rPr>
                <w:sz w:val="20"/>
                <w:szCs w:val="20"/>
              </w:rPr>
              <w:t>sektorové expozície, ako sa uvádzajú v písmene b) tohto odseku, ktoré sa nachádzajú v iných členských štátoch len s cieľom umožniť uznanie miery vankúša stanovenej iným členským štátom v súlade s článkom 134;</w:t>
            </w:r>
          </w:p>
          <w:p w14:paraId="62ECF6F5" w14:textId="77777777" w:rsidR="00DD7B49" w:rsidRPr="00881F3E" w:rsidRDefault="00DD7B49" w:rsidP="00445E64">
            <w:pPr>
              <w:pStyle w:val="Odsekzoznamu"/>
              <w:rPr>
                <w:sz w:val="20"/>
                <w:szCs w:val="20"/>
              </w:rPr>
            </w:pPr>
          </w:p>
          <w:p w14:paraId="5B4EE86B" w14:textId="77777777" w:rsidR="00D323E2" w:rsidRPr="00881F3E" w:rsidRDefault="00D323E2" w:rsidP="00445E64">
            <w:pPr>
              <w:pStyle w:val="Odsekzoznamu"/>
              <w:numPr>
                <w:ilvl w:val="0"/>
                <w:numId w:val="55"/>
              </w:numPr>
              <w:rPr>
                <w:sz w:val="20"/>
                <w:szCs w:val="20"/>
              </w:rPr>
            </w:pPr>
            <w:r w:rsidRPr="00881F3E">
              <w:rPr>
                <w:sz w:val="20"/>
                <w:szCs w:val="20"/>
              </w:rPr>
              <w:t>expozície nachádzajúce sa v tretích krajinách;</w:t>
            </w:r>
          </w:p>
          <w:p w14:paraId="2D583152" w14:textId="77777777" w:rsidR="00BF2480" w:rsidRPr="00881F3E" w:rsidRDefault="00BF2480" w:rsidP="00BF2480">
            <w:pPr>
              <w:pStyle w:val="Odsekzoznamu"/>
              <w:rPr>
                <w:sz w:val="20"/>
                <w:szCs w:val="20"/>
              </w:rPr>
            </w:pPr>
          </w:p>
          <w:p w14:paraId="7D373067" w14:textId="77777777" w:rsidR="00D323E2" w:rsidRPr="00881F3E" w:rsidRDefault="00D323E2" w:rsidP="00445E64">
            <w:pPr>
              <w:pStyle w:val="Odsekzoznamu"/>
              <w:numPr>
                <w:ilvl w:val="0"/>
                <w:numId w:val="55"/>
              </w:numPr>
              <w:rPr>
                <w:sz w:val="20"/>
                <w:szCs w:val="20"/>
              </w:rPr>
            </w:pPr>
            <w:proofErr w:type="spellStart"/>
            <w:r w:rsidRPr="00881F3E">
              <w:rPr>
                <w:sz w:val="20"/>
                <w:szCs w:val="20"/>
              </w:rPr>
              <w:t>podsúbory</w:t>
            </w:r>
            <w:proofErr w:type="spellEnd"/>
            <w:r w:rsidRPr="00881F3E">
              <w:rPr>
                <w:sz w:val="20"/>
                <w:szCs w:val="20"/>
              </w:rPr>
              <w:t xml:space="preserve"> ktorejkoľvek z kategórií expozícií uvedených v písmene b).</w:t>
            </w:r>
          </w:p>
        </w:tc>
        <w:tc>
          <w:tcPr>
            <w:tcW w:w="882" w:type="dxa"/>
            <w:tcBorders>
              <w:top w:val="single" w:sz="4" w:space="0" w:color="auto"/>
              <w:left w:val="single" w:sz="4" w:space="0" w:color="auto"/>
              <w:bottom w:val="single" w:sz="4" w:space="0" w:color="auto"/>
              <w:right w:val="single" w:sz="12" w:space="0" w:color="auto"/>
            </w:tcBorders>
          </w:tcPr>
          <w:p w14:paraId="4948CFF6" w14:textId="3E0A3DE5"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95EE39E" w14:textId="29F53FCD"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84ED04F" w14:textId="04165E59" w:rsidR="00D323E2" w:rsidRPr="00881F3E" w:rsidRDefault="00D323E2" w:rsidP="00445E64">
            <w:pPr>
              <w:pStyle w:val="Normlny0"/>
              <w:jc w:val="center"/>
            </w:pPr>
            <w:r w:rsidRPr="00881F3E">
              <w:rPr>
                <w:b/>
              </w:rPr>
              <w:t>§ 33e O</w:t>
            </w:r>
            <w:r w:rsidR="00C209D6" w:rsidRPr="00881F3E">
              <w:rPr>
                <w:b/>
              </w:rPr>
              <w:t> </w:t>
            </w:r>
            <w:r w:rsidRPr="00881F3E">
              <w:rPr>
                <w:b/>
              </w:rPr>
              <w:t>2</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785D1B59" w14:textId="7912A1F0" w:rsidR="00D323E2" w:rsidRPr="00881F3E" w:rsidRDefault="00D323E2" w:rsidP="00445E64">
            <w:pPr>
              <w:rPr>
                <w:b/>
                <w:sz w:val="20"/>
                <w:szCs w:val="20"/>
              </w:rPr>
            </w:pPr>
            <w:r w:rsidRPr="00881F3E">
              <w:rPr>
                <w:b/>
                <w:sz w:val="20"/>
                <w:szCs w:val="20"/>
              </w:rPr>
              <w:t>(2) Vankúš na krytie systémového rizika sa môže uplatňovať na</w:t>
            </w:r>
          </w:p>
          <w:p w14:paraId="26EF211E" w14:textId="77777777" w:rsidR="00D323E2" w:rsidRPr="00881F3E" w:rsidRDefault="00D323E2" w:rsidP="00445E64">
            <w:pPr>
              <w:pStyle w:val="Odsekzoznamu"/>
              <w:numPr>
                <w:ilvl w:val="0"/>
                <w:numId w:val="101"/>
              </w:numPr>
              <w:autoSpaceDE/>
              <w:autoSpaceDN/>
              <w:ind w:left="382" w:hanging="382"/>
              <w:rPr>
                <w:b/>
                <w:sz w:val="20"/>
                <w:szCs w:val="20"/>
              </w:rPr>
            </w:pPr>
            <w:r w:rsidRPr="00881F3E">
              <w:rPr>
                <w:b/>
                <w:sz w:val="20"/>
                <w:szCs w:val="20"/>
              </w:rPr>
              <w:t>expozície umiestnené v Slovenskej republike,</w:t>
            </w:r>
          </w:p>
          <w:p w14:paraId="3ED64926" w14:textId="77777777" w:rsidR="00D323E2" w:rsidRPr="00881F3E" w:rsidRDefault="00D323E2" w:rsidP="00445E64">
            <w:pPr>
              <w:pStyle w:val="Odsekzoznamu"/>
              <w:numPr>
                <w:ilvl w:val="0"/>
                <w:numId w:val="101"/>
              </w:numPr>
              <w:autoSpaceDE/>
              <w:autoSpaceDN/>
              <w:ind w:left="382" w:hanging="382"/>
              <w:rPr>
                <w:b/>
                <w:sz w:val="20"/>
                <w:szCs w:val="20"/>
              </w:rPr>
            </w:pPr>
            <w:r w:rsidRPr="00881F3E">
              <w:rPr>
                <w:b/>
                <w:sz w:val="20"/>
                <w:szCs w:val="20"/>
              </w:rPr>
              <w:t>sektorové expozície umiestnené v Slovenskej republike v členení</w:t>
            </w:r>
          </w:p>
          <w:p w14:paraId="3DC11B0F" w14:textId="77777777" w:rsidR="00D323E2" w:rsidRPr="00881F3E" w:rsidRDefault="00D323E2" w:rsidP="00445E64">
            <w:pPr>
              <w:pStyle w:val="Odsekzoznamu"/>
              <w:numPr>
                <w:ilvl w:val="0"/>
                <w:numId w:val="102"/>
              </w:numPr>
              <w:autoSpaceDE/>
              <w:autoSpaceDN/>
              <w:ind w:left="807" w:hanging="283"/>
              <w:rPr>
                <w:b/>
                <w:sz w:val="20"/>
                <w:szCs w:val="20"/>
              </w:rPr>
            </w:pPr>
            <w:r w:rsidRPr="00881F3E">
              <w:rPr>
                <w:b/>
                <w:sz w:val="20"/>
                <w:szCs w:val="20"/>
              </w:rPr>
              <w:t>expozície voči fyzickým osobám, ktoré sú zabezpečené nehnuteľnosťami určenými na bývanie,</w:t>
            </w:r>
          </w:p>
          <w:p w14:paraId="3437E9A3" w14:textId="77777777" w:rsidR="00D323E2" w:rsidRPr="00881F3E" w:rsidRDefault="00D323E2" w:rsidP="00445E64">
            <w:pPr>
              <w:pStyle w:val="Odsekzoznamu"/>
              <w:numPr>
                <w:ilvl w:val="0"/>
                <w:numId w:val="102"/>
              </w:numPr>
              <w:autoSpaceDE/>
              <w:autoSpaceDN/>
              <w:ind w:left="807" w:hanging="283"/>
              <w:rPr>
                <w:b/>
                <w:sz w:val="20"/>
                <w:szCs w:val="20"/>
              </w:rPr>
            </w:pPr>
            <w:r w:rsidRPr="00881F3E">
              <w:rPr>
                <w:b/>
                <w:sz w:val="20"/>
                <w:szCs w:val="20"/>
              </w:rPr>
              <w:t>expozície voči právnickým osobám, ktoré sú zabezpečené nehnuteľnosťami určenými na podnikanie,</w:t>
            </w:r>
          </w:p>
          <w:p w14:paraId="600AEE3A" w14:textId="7667EC42" w:rsidR="00D323E2" w:rsidRPr="00881F3E" w:rsidRDefault="00D323E2" w:rsidP="00445E64">
            <w:pPr>
              <w:pStyle w:val="Odsekzoznamu"/>
              <w:numPr>
                <w:ilvl w:val="0"/>
                <w:numId w:val="102"/>
              </w:numPr>
              <w:autoSpaceDE/>
              <w:autoSpaceDN/>
              <w:ind w:left="807" w:hanging="283"/>
              <w:rPr>
                <w:b/>
                <w:sz w:val="20"/>
                <w:szCs w:val="20"/>
              </w:rPr>
            </w:pPr>
            <w:r w:rsidRPr="00881F3E">
              <w:rPr>
                <w:b/>
                <w:sz w:val="20"/>
                <w:szCs w:val="20"/>
              </w:rPr>
              <w:t xml:space="preserve">expozície voči fyzickým osobám </w:t>
            </w:r>
            <w:r w:rsidR="00A26A78" w:rsidRPr="00881F3E">
              <w:rPr>
                <w:b/>
                <w:sz w:val="20"/>
                <w:szCs w:val="20"/>
              </w:rPr>
              <w:t>okrem</w:t>
            </w:r>
            <w:r w:rsidRPr="00881F3E">
              <w:rPr>
                <w:b/>
                <w:sz w:val="20"/>
                <w:szCs w:val="20"/>
              </w:rPr>
              <w:t xml:space="preserve"> expozícií podľa prvého bodu,</w:t>
            </w:r>
          </w:p>
          <w:p w14:paraId="1E620302" w14:textId="1CE89845" w:rsidR="00D323E2" w:rsidRPr="00881F3E" w:rsidRDefault="00D323E2" w:rsidP="00445E64">
            <w:pPr>
              <w:pStyle w:val="Odsekzoznamu"/>
              <w:numPr>
                <w:ilvl w:val="0"/>
                <w:numId w:val="102"/>
              </w:numPr>
              <w:autoSpaceDE/>
              <w:autoSpaceDN/>
              <w:ind w:left="807" w:hanging="283"/>
              <w:rPr>
                <w:b/>
                <w:sz w:val="20"/>
                <w:szCs w:val="20"/>
              </w:rPr>
            </w:pPr>
            <w:r w:rsidRPr="00881F3E">
              <w:rPr>
                <w:b/>
                <w:sz w:val="20"/>
                <w:szCs w:val="20"/>
              </w:rPr>
              <w:t xml:space="preserve">expozície voči právnickým osobám </w:t>
            </w:r>
            <w:r w:rsidR="00A26A78" w:rsidRPr="00881F3E">
              <w:rPr>
                <w:b/>
                <w:sz w:val="20"/>
                <w:szCs w:val="20"/>
              </w:rPr>
              <w:t>okrem</w:t>
            </w:r>
            <w:r w:rsidRPr="00881F3E">
              <w:rPr>
                <w:b/>
                <w:sz w:val="20"/>
                <w:szCs w:val="20"/>
              </w:rPr>
              <w:t xml:space="preserve"> expozícií podľa prvého bodu,</w:t>
            </w:r>
          </w:p>
          <w:p w14:paraId="311A38B2" w14:textId="042B1938" w:rsidR="00D323E2" w:rsidRPr="00881F3E" w:rsidRDefault="00D323E2" w:rsidP="00445E64">
            <w:pPr>
              <w:pStyle w:val="Odsekzoznamu"/>
              <w:numPr>
                <w:ilvl w:val="0"/>
                <w:numId w:val="101"/>
              </w:numPr>
              <w:autoSpaceDE/>
              <w:autoSpaceDN/>
              <w:ind w:left="382" w:hanging="382"/>
              <w:rPr>
                <w:b/>
                <w:sz w:val="20"/>
                <w:szCs w:val="20"/>
              </w:rPr>
            </w:pPr>
            <w:r w:rsidRPr="00881F3E">
              <w:rPr>
                <w:b/>
                <w:sz w:val="20"/>
                <w:szCs w:val="20"/>
              </w:rPr>
              <w:t xml:space="preserve">expozície umiestnené v iných členských štátoch, ak odsek </w:t>
            </w:r>
            <w:r w:rsidR="00C82537" w:rsidRPr="00881F3E">
              <w:rPr>
                <w:b/>
                <w:sz w:val="20"/>
                <w:szCs w:val="20"/>
              </w:rPr>
              <w:t>9</w:t>
            </w:r>
            <w:r w:rsidRPr="00881F3E">
              <w:rPr>
                <w:b/>
                <w:sz w:val="20"/>
                <w:szCs w:val="20"/>
              </w:rPr>
              <w:t xml:space="preserve"> a 1</w:t>
            </w:r>
            <w:r w:rsidR="00C82537" w:rsidRPr="00881F3E">
              <w:rPr>
                <w:b/>
                <w:sz w:val="20"/>
                <w:szCs w:val="20"/>
              </w:rPr>
              <w:t>3</w:t>
            </w:r>
            <w:r w:rsidRPr="00881F3E">
              <w:rPr>
                <w:b/>
                <w:sz w:val="20"/>
                <w:szCs w:val="20"/>
              </w:rPr>
              <w:t xml:space="preserve"> neustanovuje inak,</w:t>
            </w:r>
          </w:p>
          <w:p w14:paraId="55FDDDC1" w14:textId="4F5D9F0D" w:rsidR="00D323E2" w:rsidRPr="00881F3E" w:rsidRDefault="00D323E2" w:rsidP="00445E64">
            <w:pPr>
              <w:pStyle w:val="Odsekzoznamu"/>
              <w:numPr>
                <w:ilvl w:val="0"/>
                <w:numId w:val="101"/>
              </w:numPr>
              <w:autoSpaceDE/>
              <w:autoSpaceDN/>
              <w:ind w:left="382" w:hanging="382"/>
              <w:rPr>
                <w:b/>
                <w:sz w:val="20"/>
                <w:szCs w:val="20"/>
              </w:rPr>
            </w:pPr>
            <w:r w:rsidRPr="00881F3E">
              <w:rPr>
                <w:b/>
                <w:sz w:val="20"/>
                <w:szCs w:val="20"/>
              </w:rPr>
              <w:t xml:space="preserve">sektorové expozície v členení podľa písmena b) umiestnené v inom členskom štáte, pre ktorý Národná banka Slovenska </w:t>
            </w:r>
            <w:r w:rsidR="00C82537" w:rsidRPr="00881F3E">
              <w:rPr>
                <w:b/>
                <w:sz w:val="20"/>
                <w:szCs w:val="20"/>
              </w:rPr>
              <w:t>u</w:t>
            </w:r>
            <w:r w:rsidRPr="00881F3E">
              <w:rPr>
                <w:b/>
                <w:sz w:val="20"/>
                <w:szCs w:val="20"/>
              </w:rPr>
              <w:t>znala mieru vankúša podľa § 33f,</w:t>
            </w:r>
          </w:p>
          <w:p w14:paraId="07310DD5" w14:textId="77777777" w:rsidR="00D323E2" w:rsidRPr="00881F3E" w:rsidRDefault="00D323E2" w:rsidP="00445E64">
            <w:pPr>
              <w:pStyle w:val="Odsekzoznamu"/>
              <w:numPr>
                <w:ilvl w:val="0"/>
                <w:numId w:val="101"/>
              </w:numPr>
              <w:autoSpaceDE/>
              <w:autoSpaceDN/>
              <w:ind w:left="382" w:hanging="382"/>
              <w:rPr>
                <w:b/>
                <w:sz w:val="20"/>
                <w:szCs w:val="20"/>
              </w:rPr>
            </w:pPr>
            <w:r w:rsidRPr="00881F3E">
              <w:rPr>
                <w:b/>
                <w:sz w:val="20"/>
                <w:szCs w:val="20"/>
              </w:rPr>
              <w:t>expozície umiestnené v inom ako členskom štáte,</w:t>
            </w:r>
          </w:p>
          <w:p w14:paraId="229A2B1C" w14:textId="3614D5A7" w:rsidR="00D323E2" w:rsidRPr="00881F3E" w:rsidRDefault="00D323E2" w:rsidP="00445E64">
            <w:pPr>
              <w:pStyle w:val="Odsekzoznamu"/>
              <w:numPr>
                <w:ilvl w:val="0"/>
                <w:numId w:val="101"/>
              </w:numPr>
              <w:autoSpaceDE/>
              <w:autoSpaceDN/>
              <w:ind w:left="382" w:hanging="382"/>
              <w:rPr>
                <w:b/>
                <w:sz w:val="20"/>
                <w:szCs w:val="20"/>
              </w:rPr>
            </w:pPr>
            <w:proofErr w:type="spellStart"/>
            <w:r w:rsidRPr="00881F3E">
              <w:rPr>
                <w:b/>
                <w:sz w:val="20"/>
                <w:szCs w:val="20"/>
              </w:rPr>
              <w:t>podsúbory</w:t>
            </w:r>
            <w:proofErr w:type="spellEnd"/>
            <w:r w:rsidRPr="00881F3E">
              <w:rPr>
                <w:b/>
                <w:sz w:val="20"/>
                <w:szCs w:val="20"/>
              </w:rPr>
              <w:t xml:space="preserve"> expozícií podľa písmena b).</w:t>
            </w:r>
          </w:p>
        </w:tc>
        <w:tc>
          <w:tcPr>
            <w:tcW w:w="682" w:type="dxa"/>
            <w:tcBorders>
              <w:top w:val="single" w:sz="4" w:space="0" w:color="auto"/>
              <w:left w:val="single" w:sz="4" w:space="0" w:color="auto"/>
              <w:bottom w:val="single" w:sz="4" w:space="0" w:color="auto"/>
              <w:right w:val="single" w:sz="4" w:space="0" w:color="auto"/>
            </w:tcBorders>
          </w:tcPr>
          <w:p w14:paraId="0F74A4CC" w14:textId="7231C0A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8E2CE80" w14:textId="77777777" w:rsidR="00D323E2" w:rsidRPr="00881F3E" w:rsidRDefault="00D323E2" w:rsidP="00445E64">
            <w:pPr>
              <w:pStyle w:val="Nadpis1"/>
              <w:rPr>
                <w:b w:val="0"/>
                <w:bCs w:val="0"/>
                <w:sz w:val="20"/>
                <w:szCs w:val="20"/>
              </w:rPr>
            </w:pPr>
          </w:p>
        </w:tc>
      </w:tr>
      <w:tr w:rsidR="00881F3E" w:rsidRPr="00881F3E" w14:paraId="2C29F51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4EC9E9D4" w14:textId="53F500C4" w:rsidR="00D323E2" w:rsidRPr="00881F3E" w:rsidRDefault="00D323E2" w:rsidP="00445E64">
            <w:pPr>
              <w:rPr>
                <w:sz w:val="20"/>
                <w:szCs w:val="20"/>
              </w:rPr>
            </w:pPr>
            <w:r w:rsidRPr="00881F3E">
              <w:rPr>
                <w:sz w:val="20"/>
                <w:szCs w:val="20"/>
              </w:rPr>
              <w:t>Č:133</w:t>
            </w:r>
          </w:p>
          <w:p w14:paraId="331C4D86"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5FD6D72F" w14:textId="77777777" w:rsidR="00D323E2" w:rsidRPr="00881F3E" w:rsidRDefault="00D323E2" w:rsidP="00445E64">
            <w:pPr>
              <w:rPr>
                <w:sz w:val="20"/>
                <w:szCs w:val="20"/>
              </w:rPr>
            </w:pPr>
            <w:r w:rsidRPr="00881F3E">
              <w:rPr>
                <w:sz w:val="20"/>
                <w:szCs w:val="20"/>
              </w:rPr>
              <w:t xml:space="preserve">EBA po konzultácii s ESRB vydá do 30. júna 2020 v súlade s článkom 16 nariadenia (EÚ) č. 1093/2010 usmernenia o vhodných </w:t>
            </w:r>
            <w:proofErr w:type="spellStart"/>
            <w:r w:rsidRPr="00881F3E">
              <w:rPr>
                <w:sz w:val="20"/>
                <w:szCs w:val="20"/>
              </w:rPr>
              <w:t>podsúboroch</w:t>
            </w:r>
            <w:proofErr w:type="spellEnd"/>
            <w:r w:rsidRPr="00881F3E">
              <w:rPr>
                <w:sz w:val="20"/>
                <w:szCs w:val="20"/>
              </w:rPr>
              <w:t xml:space="preserve"> </w:t>
            </w:r>
            <w:r w:rsidRPr="00881F3E">
              <w:rPr>
                <w:sz w:val="20"/>
                <w:szCs w:val="20"/>
              </w:rPr>
              <w:lastRenderedPageBreak/>
              <w:t>expozícií, na ktoré príslušný orgán alebo určený orgán môžu uplatniť vankúš na krytie systémového rizika v súlade s odsekom 5 písm. f) tohto článku.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500A072E" w14:textId="5914F0D5" w:rsidR="00D323E2" w:rsidRPr="00881F3E" w:rsidRDefault="00D323E2" w:rsidP="00445E64">
            <w:pPr>
              <w:jc w:val="center"/>
              <w:rPr>
                <w:sz w:val="20"/>
                <w:szCs w:val="20"/>
              </w:rPr>
            </w:pPr>
            <w:proofErr w:type="spellStart"/>
            <w:r w:rsidRPr="00881F3E">
              <w:rPr>
                <w:sz w:val="20"/>
                <w:szCs w:val="20"/>
              </w:rPr>
              <w:lastRenderedPageBreak/>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2BC25923"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9E25CFE"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C166ED6"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3A6FD87" w14:textId="1368069B"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18591291" w14:textId="77777777" w:rsidR="00D323E2" w:rsidRPr="00881F3E" w:rsidRDefault="00D323E2" w:rsidP="00445E64">
            <w:pPr>
              <w:pStyle w:val="Nadpis1"/>
              <w:rPr>
                <w:b w:val="0"/>
                <w:bCs w:val="0"/>
                <w:sz w:val="20"/>
                <w:szCs w:val="20"/>
              </w:rPr>
            </w:pPr>
          </w:p>
        </w:tc>
      </w:tr>
      <w:tr w:rsidR="00881F3E" w:rsidRPr="00881F3E" w14:paraId="4155D695" w14:textId="77777777" w:rsidTr="00B01904">
        <w:tc>
          <w:tcPr>
            <w:tcW w:w="725" w:type="dxa"/>
            <w:tcBorders>
              <w:top w:val="single" w:sz="4" w:space="0" w:color="auto"/>
              <w:left w:val="single" w:sz="12" w:space="0" w:color="auto"/>
              <w:bottom w:val="single" w:sz="4" w:space="0" w:color="auto"/>
              <w:right w:val="single" w:sz="4" w:space="0" w:color="auto"/>
            </w:tcBorders>
          </w:tcPr>
          <w:p w14:paraId="60ABE724" w14:textId="0974B577" w:rsidR="00D323E2" w:rsidRPr="00881F3E" w:rsidRDefault="00D323E2" w:rsidP="00445E64">
            <w:pPr>
              <w:rPr>
                <w:sz w:val="20"/>
                <w:szCs w:val="20"/>
              </w:rPr>
            </w:pPr>
            <w:r w:rsidRPr="00881F3E">
              <w:rPr>
                <w:sz w:val="20"/>
                <w:szCs w:val="20"/>
              </w:rPr>
              <w:t>Č:133</w:t>
            </w:r>
          </w:p>
          <w:p w14:paraId="3DCF38FA"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51C9B40C" w14:textId="77777777" w:rsidR="00D323E2" w:rsidRPr="00881F3E" w:rsidRDefault="00D323E2" w:rsidP="00445E64">
            <w:pPr>
              <w:rPr>
                <w:sz w:val="20"/>
                <w:szCs w:val="20"/>
              </w:rPr>
            </w:pPr>
            <w:r w:rsidRPr="00881F3E">
              <w:rPr>
                <w:sz w:val="20"/>
                <w:szCs w:val="20"/>
              </w:rPr>
              <w:t xml:space="preserve">Vankúš na krytie systémového rizika sa vzťahuje na všetky expozície alebo </w:t>
            </w:r>
            <w:proofErr w:type="spellStart"/>
            <w:r w:rsidRPr="00881F3E">
              <w:rPr>
                <w:sz w:val="20"/>
                <w:szCs w:val="20"/>
              </w:rPr>
              <w:t>podsúbory</w:t>
            </w:r>
            <w:proofErr w:type="spellEnd"/>
            <w:r w:rsidRPr="00881F3E">
              <w:rPr>
                <w:sz w:val="20"/>
                <w:szCs w:val="20"/>
              </w:rPr>
              <w:t xml:space="preserve"> expozícií, ako sa uvádza v odseku 5 tohto článku, všetkých inštitúcií alebo na jeden či viaceré </w:t>
            </w:r>
            <w:proofErr w:type="spellStart"/>
            <w:r w:rsidRPr="00881F3E">
              <w:rPr>
                <w:sz w:val="20"/>
                <w:szCs w:val="20"/>
              </w:rPr>
              <w:t>podsúbory</w:t>
            </w:r>
            <w:proofErr w:type="spellEnd"/>
            <w:r w:rsidRPr="00881F3E">
              <w:rPr>
                <w:sz w:val="20"/>
                <w:szCs w:val="20"/>
              </w:rPr>
              <w:t xml:space="preserve"> týchto inštitúcií, vo vzťahu ku ktorým sú orgány dotknutého členského štátu v súlade s touto smernicou príslušné, pričom sa určí na základe úprav o 0,5 percentuálneho bodu alebo o násobky tejto hodnoty. Môžu sa zaviesť rôzne požiadavky pre rôzne </w:t>
            </w:r>
            <w:proofErr w:type="spellStart"/>
            <w:r w:rsidRPr="00881F3E">
              <w:rPr>
                <w:sz w:val="20"/>
                <w:szCs w:val="20"/>
              </w:rPr>
              <w:t>podsúbory</w:t>
            </w:r>
            <w:proofErr w:type="spellEnd"/>
            <w:r w:rsidRPr="00881F3E">
              <w:rPr>
                <w:sz w:val="20"/>
                <w:szCs w:val="20"/>
              </w:rPr>
              <w:t xml:space="preserve"> inštitúcií a expozícií. Vankúš na krytie systémového rizika sa nevzťahuje na riziká, ktoré sú kryté článkami 130 a 131.</w:t>
            </w:r>
          </w:p>
        </w:tc>
        <w:tc>
          <w:tcPr>
            <w:tcW w:w="882" w:type="dxa"/>
            <w:tcBorders>
              <w:top w:val="single" w:sz="4" w:space="0" w:color="auto"/>
              <w:left w:val="single" w:sz="4" w:space="0" w:color="auto"/>
              <w:bottom w:val="single" w:sz="4" w:space="0" w:color="auto"/>
              <w:right w:val="single" w:sz="12" w:space="0" w:color="auto"/>
            </w:tcBorders>
          </w:tcPr>
          <w:p w14:paraId="420D1969" w14:textId="7F225DC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B949DF3" w14:textId="64750571"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F7C2DB8" w14:textId="37455B7D" w:rsidR="00D323E2" w:rsidRPr="00881F3E" w:rsidRDefault="00D323E2" w:rsidP="00445E64">
            <w:pPr>
              <w:pStyle w:val="Normlny0"/>
              <w:jc w:val="center"/>
              <w:rPr>
                <w:b/>
              </w:rPr>
            </w:pPr>
            <w:r w:rsidRPr="00881F3E">
              <w:rPr>
                <w:b/>
              </w:rPr>
              <w:t>§ 33e O</w:t>
            </w:r>
            <w:r w:rsidR="00C209D6" w:rsidRPr="00881F3E">
              <w:rPr>
                <w:b/>
              </w:rPr>
              <w:t> </w:t>
            </w:r>
            <w:r w:rsidRPr="00881F3E">
              <w:rPr>
                <w:b/>
              </w:rPr>
              <w:t>3</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39F2DFC2" w14:textId="7C23F791" w:rsidR="00D323E2" w:rsidRPr="00881F3E" w:rsidRDefault="00C82537" w:rsidP="00445E64">
            <w:pPr>
              <w:pStyle w:val="Normlny0"/>
              <w:rPr>
                <w:b/>
              </w:rPr>
            </w:pPr>
            <w:r w:rsidRPr="00881F3E">
              <w:rPr>
                <w:b/>
              </w:rPr>
              <w:t xml:space="preserve">(3) Národná banka Slovenska určí vankúš na krytie systémového rizika na všetky expozície alebo </w:t>
            </w:r>
            <w:proofErr w:type="spellStart"/>
            <w:r w:rsidRPr="00881F3E">
              <w:rPr>
                <w:b/>
              </w:rPr>
              <w:t>podsúbory</w:t>
            </w:r>
            <w:proofErr w:type="spellEnd"/>
            <w:r w:rsidRPr="00881F3E">
              <w:rPr>
                <w:b/>
              </w:rPr>
              <w:t xml:space="preserve"> expozícií podľa odseku 2 pre všetky banky alebo na jednu alebo viaceré </w:t>
            </w:r>
            <w:proofErr w:type="spellStart"/>
            <w:r w:rsidRPr="00881F3E">
              <w:rPr>
                <w:b/>
              </w:rPr>
              <w:t>podsúbory</w:t>
            </w:r>
            <w:proofErr w:type="spellEnd"/>
            <w:r w:rsidRPr="00881F3E">
              <w:rPr>
                <w:b/>
              </w:rPr>
              <w:t xml:space="preserve"> expozícií bánk postupne na základe úprav o 0,5 percentuálneho bodu. Národná banka Slovenska môže určiť rôzne vankúše na krytie systémového rizika pre jednotlivé banky a </w:t>
            </w:r>
            <w:proofErr w:type="spellStart"/>
            <w:r w:rsidRPr="00881F3E">
              <w:rPr>
                <w:b/>
              </w:rPr>
              <w:t>podsúbory</w:t>
            </w:r>
            <w:proofErr w:type="spellEnd"/>
            <w:r w:rsidRPr="00881F3E">
              <w:rPr>
                <w:b/>
              </w:rPr>
              <w:t xml:space="preserve"> expozícií. Vankúš na krytie systémového rizika sa nevzťahuje na riziká, ktoré sú kryté vankúšmi podľa § 33c a 33d.</w:t>
            </w:r>
          </w:p>
        </w:tc>
        <w:tc>
          <w:tcPr>
            <w:tcW w:w="682" w:type="dxa"/>
            <w:tcBorders>
              <w:top w:val="single" w:sz="4" w:space="0" w:color="auto"/>
              <w:left w:val="single" w:sz="4" w:space="0" w:color="auto"/>
              <w:bottom w:val="single" w:sz="4" w:space="0" w:color="auto"/>
              <w:right w:val="single" w:sz="4" w:space="0" w:color="auto"/>
            </w:tcBorders>
          </w:tcPr>
          <w:p w14:paraId="357EEF3E" w14:textId="63E027DB"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61ACE83A" w14:textId="77777777" w:rsidR="00D323E2" w:rsidRPr="00881F3E" w:rsidRDefault="00D323E2" w:rsidP="00445E64">
            <w:pPr>
              <w:pStyle w:val="Nadpis1"/>
              <w:rPr>
                <w:b w:val="0"/>
                <w:bCs w:val="0"/>
                <w:sz w:val="20"/>
                <w:szCs w:val="20"/>
              </w:rPr>
            </w:pPr>
          </w:p>
        </w:tc>
      </w:tr>
      <w:tr w:rsidR="00881F3E" w:rsidRPr="00881F3E" w14:paraId="076EAE70" w14:textId="77777777" w:rsidTr="00B01904">
        <w:tc>
          <w:tcPr>
            <w:tcW w:w="725" w:type="dxa"/>
            <w:tcBorders>
              <w:top w:val="single" w:sz="4" w:space="0" w:color="auto"/>
              <w:left w:val="single" w:sz="12" w:space="0" w:color="auto"/>
              <w:bottom w:val="single" w:sz="4" w:space="0" w:color="auto"/>
              <w:right w:val="single" w:sz="4" w:space="0" w:color="auto"/>
            </w:tcBorders>
          </w:tcPr>
          <w:p w14:paraId="1515DFFB" w14:textId="206762C5" w:rsidR="00D323E2" w:rsidRPr="00881F3E" w:rsidRDefault="00D323E2" w:rsidP="00445E64">
            <w:pPr>
              <w:rPr>
                <w:sz w:val="20"/>
                <w:szCs w:val="20"/>
              </w:rPr>
            </w:pPr>
            <w:r w:rsidRPr="00881F3E">
              <w:rPr>
                <w:sz w:val="20"/>
                <w:szCs w:val="20"/>
              </w:rPr>
              <w:t>Č:133</w:t>
            </w:r>
          </w:p>
          <w:p w14:paraId="033E6F76" w14:textId="77777777" w:rsidR="00D323E2" w:rsidRPr="00881F3E" w:rsidRDefault="00D323E2"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0D46BC17" w14:textId="77777777" w:rsidR="00D323E2" w:rsidRPr="00881F3E" w:rsidRDefault="00D323E2" w:rsidP="00445E64">
            <w:pPr>
              <w:rPr>
                <w:sz w:val="20"/>
                <w:szCs w:val="20"/>
              </w:rPr>
            </w:pPr>
            <w:r w:rsidRPr="00881F3E">
              <w:rPr>
                <w:sz w:val="20"/>
                <w:szCs w:val="20"/>
              </w:rPr>
              <w:t>Pri požadovaní udržiavania vankúša na krytie systémového rizika musí príslušný orgán alebo určený orgán splniť tieto podmienky:</w:t>
            </w:r>
          </w:p>
          <w:p w14:paraId="6DAA7700" w14:textId="77777777" w:rsidR="00D323E2" w:rsidRPr="00881F3E" w:rsidRDefault="00D323E2" w:rsidP="00445E64">
            <w:pPr>
              <w:pStyle w:val="Odsekzoznamu"/>
              <w:numPr>
                <w:ilvl w:val="0"/>
                <w:numId w:val="57"/>
              </w:numPr>
              <w:rPr>
                <w:sz w:val="20"/>
                <w:szCs w:val="20"/>
              </w:rPr>
            </w:pPr>
            <w:r w:rsidRPr="00881F3E">
              <w:rPr>
                <w:sz w:val="20"/>
                <w:szCs w:val="20"/>
              </w:rPr>
              <w:t>vankúš na krytie systémového rizika nespôsobuje neprimerané negatívne účinky na celý finančný systém alebo jeho časti v iných členských štátoch alebo v celej Únii predstavujúce alebo vytvárajúce prekážku riadnemu fungovaniu vnútorného trhu;</w:t>
            </w:r>
          </w:p>
          <w:p w14:paraId="3FA4381F" w14:textId="77777777" w:rsidR="00D323E2" w:rsidRPr="00881F3E" w:rsidRDefault="00D323E2" w:rsidP="00445E64">
            <w:pPr>
              <w:pStyle w:val="Odsekzoznamu"/>
              <w:numPr>
                <w:ilvl w:val="0"/>
                <w:numId w:val="57"/>
              </w:numPr>
              <w:rPr>
                <w:sz w:val="20"/>
                <w:szCs w:val="20"/>
              </w:rPr>
            </w:pPr>
            <w:r w:rsidRPr="00881F3E">
              <w:rPr>
                <w:sz w:val="20"/>
                <w:szCs w:val="20"/>
              </w:rPr>
              <w:t>príslušný orgán alebo určený orgán prehodnocuje vankúš na krytie systémového rizika najmenej raz za dva roky;</w:t>
            </w:r>
          </w:p>
          <w:p w14:paraId="1A09D501" w14:textId="77777777" w:rsidR="00D323E2" w:rsidRPr="00881F3E" w:rsidRDefault="00D323E2" w:rsidP="00445E64">
            <w:pPr>
              <w:pStyle w:val="Odsekzoznamu"/>
              <w:numPr>
                <w:ilvl w:val="0"/>
                <w:numId w:val="57"/>
              </w:numPr>
              <w:rPr>
                <w:sz w:val="20"/>
                <w:szCs w:val="20"/>
              </w:rPr>
            </w:pPr>
            <w:r w:rsidRPr="00881F3E">
              <w:rPr>
                <w:sz w:val="20"/>
                <w:szCs w:val="20"/>
              </w:rPr>
              <w:t>vankúš na krytie systémového rizika sa nemá používať na riešenie rizík, ktoré sú kryté článkami 130 a 131.</w:t>
            </w:r>
          </w:p>
        </w:tc>
        <w:tc>
          <w:tcPr>
            <w:tcW w:w="882" w:type="dxa"/>
            <w:tcBorders>
              <w:top w:val="single" w:sz="4" w:space="0" w:color="auto"/>
              <w:left w:val="single" w:sz="4" w:space="0" w:color="auto"/>
              <w:bottom w:val="single" w:sz="4" w:space="0" w:color="auto"/>
              <w:right w:val="single" w:sz="12" w:space="0" w:color="auto"/>
            </w:tcBorders>
          </w:tcPr>
          <w:p w14:paraId="063D55BE" w14:textId="65D7F9F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A0F0D59" w14:textId="299D9B54"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E7FF96F" w14:textId="153B709E" w:rsidR="00D323E2" w:rsidRPr="00881F3E" w:rsidRDefault="00D323E2" w:rsidP="00445E64">
            <w:pPr>
              <w:pStyle w:val="Normlny0"/>
              <w:jc w:val="center"/>
            </w:pPr>
            <w:r w:rsidRPr="00881F3E">
              <w:rPr>
                <w:b/>
              </w:rPr>
              <w:t>§ 33e O</w:t>
            </w:r>
            <w:r w:rsidR="00C209D6" w:rsidRPr="00881F3E">
              <w:rPr>
                <w:b/>
              </w:rPr>
              <w:t> </w:t>
            </w:r>
            <w:r w:rsidRPr="00881F3E">
              <w:rPr>
                <w:b/>
              </w:rPr>
              <w:t>4</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7E90D297" w14:textId="47533D23" w:rsidR="00D323E2" w:rsidRPr="00881F3E" w:rsidRDefault="00D323E2" w:rsidP="00445E64">
            <w:pPr>
              <w:pStyle w:val="Normlny0"/>
              <w:rPr>
                <w:b/>
              </w:rPr>
            </w:pPr>
            <w:r w:rsidRPr="00881F3E">
              <w:rPr>
                <w:b/>
              </w:rPr>
              <w:t>(4)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kalendárne roky. Vankúš na krytie systémového rizika sa nepoužije na riešenie rizík, ktoré sú kryté vankúšmi podľa § 33c a 33d.</w:t>
            </w:r>
          </w:p>
        </w:tc>
        <w:tc>
          <w:tcPr>
            <w:tcW w:w="682" w:type="dxa"/>
            <w:tcBorders>
              <w:top w:val="single" w:sz="4" w:space="0" w:color="auto"/>
              <w:left w:val="single" w:sz="4" w:space="0" w:color="auto"/>
              <w:bottom w:val="single" w:sz="4" w:space="0" w:color="auto"/>
              <w:right w:val="single" w:sz="4" w:space="0" w:color="auto"/>
            </w:tcBorders>
          </w:tcPr>
          <w:p w14:paraId="14EBDEB3" w14:textId="6251CF57"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7CB259C" w14:textId="77777777" w:rsidR="00D323E2" w:rsidRPr="00881F3E" w:rsidRDefault="00D323E2" w:rsidP="00445E64">
            <w:pPr>
              <w:pStyle w:val="Nadpis1"/>
              <w:rPr>
                <w:b w:val="0"/>
                <w:bCs w:val="0"/>
                <w:sz w:val="20"/>
                <w:szCs w:val="20"/>
              </w:rPr>
            </w:pPr>
          </w:p>
        </w:tc>
      </w:tr>
      <w:tr w:rsidR="00881F3E" w:rsidRPr="00881F3E" w14:paraId="28197611" w14:textId="77777777" w:rsidTr="00B01904">
        <w:tc>
          <w:tcPr>
            <w:tcW w:w="725" w:type="dxa"/>
            <w:tcBorders>
              <w:top w:val="single" w:sz="4" w:space="0" w:color="auto"/>
              <w:left w:val="single" w:sz="12" w:space="0" w:color="auto"/>
              <w:bottom w:val="single" w:sz="4" w:space="0" w:color="auto"/>
              <w:right w:val="single" w:sz="4" w:space="0" w:color="auto"/>
            </w:tcBorders>
          </w:tcPr>
          <w:p w14:paraId="3C26AD38" w14:textId="242CB2F5" w:rsidR="00D323E2" w:rsidRPr="00881F3E" w:rsidRDefault="00D323E2" w:rsidP="00445E64">
            <w:pPr>
              <w:rPr>
                <w:sz w:val="20"/>
                <w:szCs w:val="20"/>
              </w:rPr>
            </w:pPr>
            <w:r w:rsidRPr="00881F3E">
              <w:rPr>
                <w:sz w:val="20"/>
                <w:szCs w:val="20"/>
              </w:rPr>
              <w:t>Č:133</w:t>
            </w:r>
          </w:p>
          <w:p w14:paraId="32D00F77" w14:textId="77777777" w:rsidR="00D323E2" w:rsidRPr="00881F3E" w:rsidRDefault="00D323E2" w:rsidP="00445E64">
            <w:pPr>
              <w:rPr>
                <w:sz w:val="20"/>
                <w:szCs w:val="20"/>
              </w:rPr>
            </w:pPr>
            <w:r w:rsidRPr="00881F3E">
              <w:rPr>
                <w:sz w:val="20"/>
                <w:szCs w:val="20"/>
              </w:rPr>
              <w:t>O:9</w:t>
            </w:r>
          </w:p>
        </w:tc>
        <w:tc>
          <w:tcPr>
            <w:tcW w:w="6190" w:type="dxa"/>
            <w:tcBorders>
              <w:top w:val="single" w:sz="4" w:space="0" w:color="auto"/>
              <w:left w:val="single" w:sz="4" w:space="0" w:color="auto"/>
              <w:bottom w:val="single" w:sz="4" w:space="0" w:color="auto"/>
              <w:right w:val="single" w:sz="4" w:space="0" w:color="auto"/>
            </w:tcBorders>
          </w:tcPr>
          <w:p w14:paraId="72EE2510" w14:textId="77777777" w:rsidR="00D323E2" w:rsidRPr="00881F3E" w:rsidRDefault="00D323E2" w:rsidP="00445E64">
            <w:pPr>
              <w:rPr>
                <w:sz w:val="20"/>
                <w:szCs w:val="20"/>
              </w:rPr>
            </w:pPr>
            <w:r w:rsidRPr="00881F3E">
              <w:rPr>
                <w:sz w:val="20"/>
                <w:szCs w:val="20"/>
              </w:rPr>
              <w:t>Príslušný orgán alebo prípadne určený orgán informuje ESRB pred uverejnením rozhodnutia uvedeného v odseku 13. ESRB postúpi takéto oznámenia bezodkladne Komisii, EBA a príslušným a určeným orgánom dotknutých členských štátov.</w:t>
            </w:r>
          </w:p>
          <w:p w14:paraId="3510D90A" w14:textId="77777777" w:rsidR="00D323E2" w:rsidRPr="00881F3E" w:rsidRDefault="00D323E2" w:rsidP="00445E64">
            <w:pPr>
              <w:rPr>
                <w:sz w:val="20"/>
                <w:szCs w:val="20"/>
              </w:rPr>
            </w:pPr>
          </w:p>
          <w:p w14:paraId="626322C8" w14:textId="77777777" w:rsidR="00D323E2" w:rsidRPr="00881F3E" w:rsidRDefault="00D323E2" w:rsidP="00445E64">
            <w:pPr>
              <w:rPr>
                <w:sz w:val="20"/>
                <w:szCs w:val="20"/>
              </w:rPr>
            </w:pPr>
            <w:r w:rsidRPr="00881F3E">
              <w:rPr>
                <w:sz w:val="20"/>
                <w:szCs w:val="20"/>
              </w:rPr>
              <w:t>Ak je inštitúcia, na ktorú sa uplatňuje jedna alebo viacero mier vankúša na krytie systémového rizika, dcérskou spoločnosťou, ktorej materská spoločnosť je zriadená v inom členskom štáte, príslušný orgán alebo určený orgán postúpi oznámenie aj orgánom daného členského štátu.</w:t>
            </w:r>
          </w:p>
          <w:p w14:paraId="103A3DCF" w14:textId="77777777" w:rsidR="00D323E2" w:rsidRPr="00881F3E" w:rsidRDefault="00D323E2" w:rsidP="00445E64">
            <w:pPr>
              <w:rPr>
                <w:sz w:val="20"/>
                <w:szCs w:val="20"/>
              </w:rPr>
            </w:pPr>
          </w:p>
          <w:p w14:paraId="2561D7F0" w14:textId="77777777" w:rsidR="00D323E2" w:rsidRPr="00881F3E" w:rsidRDefault="00D323E2" w:rsidP="00445E64">
            <w:pPr>
              <w:rPr>
                <w:sz w:val="20"/>
                <w:szCs w:val="20"/>
              </w:rPr>
            </w:pPr>
            <w:r w:rsidRPr="00881F3E">
              <w:rPr>
                <w:sz w:val="20"/>
                <w:szCs w:val="20"/>
              </w:rPr>
              <w:t xml:space="preserve">Ak sa miera vankúša na krytie systémového rizika uplatňuje na expozície nachádzajúce sa v tretích krajinách, príslušný orgán alebo prípadne určený </w:t>
            </w:r>
            <w:r w:rsidRPr="00881F3E">
              <w:rPr>
                <w:sz w:val="20"/>
                <w:szCs w:val="20"/>
              </w:rPr>
              <w:lastRenderedPageBreak/>
              <w:t>orgán tiež informuje ESRB. ESRB postúpi takéto oznámenie bezodkladne orgánom dohľadu v týchto tretích krajinách.</w:t>
            </w:r>
          </w:p>
          <w:p w14:paraId="35A5CC55" w14:textId="77777777" w:rsidR="00D323E2" w:rsidRPr="00881F3E" w:rsidRDefault="00D323E2" w:rsidP="00445E64">
            <w:pPr>
              <w:rPr>
                <w:sz w:val="20"/>
                <w:szCs w:val="20"/>
              </w:rPr>
            </w:pPr>
          </w:p>
          <w:p w14:paraId="0386F5F7" w14:textId="77777777" w:rsidR="009168F9" w:rsidRPr="00881F3E" w:rsidRDefault="009168F9" w:rsidP="00445E64">
            <w:pPr>
              <w:rPr>
                <w:sz w:val="20"/>
                <w:szCs w:val="20"/>
              </w:rPr>
            </w:pPr>
          </w:p>
          <w:p w14:paraId="6B96B894" w14:textId="77777777" w:rsidR="009168F9" w:rsidRPr="00881F3E" w:rsidRDefault="009168F9" w:rsidP="00445E64">
            <w:pPr>
              <w:rPr>
                <w:sz w:val="20"/>
                <w:szCs w:val="20"/>
              </w:rPr>
            </w:pPr>
          </w:p>
          <w:p w14:paraId="349CB0EC" w14:textId="77777777" w:rsidR="00D323E2" w:rsidRPr="00881F3E" w:rsidRDefault="00D323E2" w:rsidP="00445E64">
            <w:pPr>
              <w:rPr>
                <w:sz w:val="20"/>
                <w:szCs w:val="20"/>
              </w:rPr>
            </w:pPr>
            <w:r w:rsidRPr="00881F3E">
              <w:rPr>
                <w:sz w:val="20"/>
                <w:szCs w:val="20"/>
              </w:rPr>
              <w:t>V týchto oznámeniach sa podrobne stanovia:</w:t>
            </w:r>
          </w:p>
          <w:p w14:paraId="7A3C119E" w14:textId="77777777" w:rsidR="00D323E2" w:rsidRPr="00881F3E" w:rsidRDefault="00D323E2" w:rsidP="00445E64">
            <w:pPr>
              <w:pStyle w:val="Odsekzoznamu"/>
              <w:numPr>
                <w:ilvl w:val="0"/>
                <w:numId w:val="58"/>
              </w:numPr>
              <w:rPr>
                <w:sz w:val="20"/>
                <w:szCs w:val="20"/>
              </w:rPr>
            </w:pPr>
            <w:proofErr w:type="spellStart"/>
            <w:r w:rsidRPr="00881F3E">
              <w:rPr>
                <w:sz w:val="20"/>
                <w:szCs w:val="20"/>
              </w:rPr>
              <w:t>makroprudenciálne</w:t>
            </w:r>
            <w:proofErr w:type="spellEnd"/>
            <w:r w:rsidRPr="00881F3E">
              <w:rPr>
                <w:sz w:val="20"/>
                <w:szCs w:val="20"/>
              </w:rPr>
              <w:t xml:space="preserve"> alebo systémové riziká v členskom štáte;</w:t>
            </w:r>
          </w:p>
          <w:p w14:paraId="76DA89A8" w14:textId="77777777" w:rsidR="00717EE5" w:rsidRPr="00881F3E" w:rsidRDefault="00717EE5" w:rsidP="00445E64">
            <w:pPr>
              <w:rPr>
                <w:sz w:val="20"/>
                <w:szCs w:val="20"/>
              </w:rPr>
            </w:pPr>
          </w:p>
          <w:p w14:paraId="6D76E7D4" w14:textId="77777777" w:rsidR="00717EE5" w:rsidRPr="00881F3E" w:rsidRDefault="00717EE5" w:rsidP="00445E64">
            <w:pPr>
              <w:rPr>
                <w:sz w:val="20"/>
                <w:szCs w:val="20"/>
              </w:rPr>
            </w:pPr>
          </w:p>
          <w:p w14:paraId="6D7CC9F7" w14:textId="77777777" w:rsidR="00D323E2" w:rsidRPr="00881F3E" w:rsidRDefault="00D323E2" w:rsidP="00445E64">
            <w:pPr>
              <w:pStyle w:val="Odsekzoznamu"/>
              <w:numPr>
                <w:ilvl w:val="0"/>
                <w:numId w:val="58"/>
              </w:numPr>
              <w:rPr>
                <w:sz w:val="20"/>
                <w:szCs w:val="20"/>
              </w:rPr>
            </w:pPr>
            <w:r w:rsidRPr="00881F3E">
              <w:rPr>
                <w:sz w:val="20"/>
                <w:szCs w:val="20"/>
              </w:rPr>
              <w:t xml:space="preserve">dôvody, pre ktoré rozsah </w:t>
            </w:r>
            <w:proofErr w:type="spellStart"/>
            <w:r w:rsidRPr="00881F3E">
              <w:rPr>
                <w:sz w:val="20"/>
                <w:szCs w:val="20"/>
              </w:rPr>
              <w:t>makroprudenciálnych</w:t>
            </w:r>
            <w:proofErr w:type="spellEnd"/>
            <w:r w:rsidRPr="00881F3E">
              <w:rPr>
                <w:sz w:val="20"/>
                <w:szCs w:val="20"/>
              </w:rPr>
              <w:t xml:space="preserve"> alebo systémových rizík ohrozuje stabilitu finančného systému na vnútroštátnej úrovni a ktoré odôvodňujú mieru vankúša na krytie systémového rizika;</w:t>
            </w:r>
          </w:p>
          <w:p w14:paraId="05A8A62E" w14:textId="77777777" w:rsidR="00717EE5" w:rsidRPr="00881F3E" w:rsidRDefault="00717EE5" w:rsidP="00445E64">
            <w:pPr>
              <w:rPr>
                <w:sz w:val="20"/>
                <w:szCs w:val="20"/>
              </w:rPr>
            </w:pPr>
          </w:p>
          <w:p w14:paraId="511B6BEC" w14:textId="77777777" w:rsidR="00717EE5" w:rsidRPr="00881F3E" w:rsidRDefault="00717EE5" w:rsidP="00445E64">
            <w:pPr>
              <w:rPr>
                <w:sz w:val="20"/>
                <w:szCs w:val="20"/>
              </w:rPr>
            </w:pPr>
          </w:p>
          <w:p w14:paraId="24082676" w14:textId="77777777" w:rsidR="00717EE5" w:rsidRPr="00881F3E" w:rsidRDefault="00717EE5" w:rsidP="00445E64">
            <w:pPr>
              <w:rPr>
                <w:sz w:val="20"/>
                <w:szCs w:val="20"/>
              </w:rPr>
            </w:pPr>
          </w:p>
          <w:p w14:paraId="675CF466" w14:textId="77777777" w:rsidR="00D323E2" w:rsidRPr="00881F3E" w:rsidRDefault="00D323E2" w:rsidP="00445E64">
            <w:pPr>
              <w:pStyle w:val="Odsekzoznamu"/>
              <w:numPr>
                <w:ilvl w:val="0"/>
                <w:numId w:val="58"/>
              </w:numPr>
              <w:rPr>
                <w:sz w:val="20"/>
                <w:szCs w:val="20"/>
              </w:rPr>
            </w:pPr>
            <w:r w:rsidRPr="00881F3E">
              <w:rPr>
                <w:sz w:val="20"/>
                <w:szCs w:val="20"/>
              </w:rPr>
              <w:t>dôvody, pre ktoré sa vankúš na krytie systémového rizika považuje za účinný a primeraný prostriedok na zníženie rizika;</w:t>
            </w:r>
          </w:p>
          <w:p w14:paraId="67B83BA8" w14:textId="77777777" w:rsidR="00717EE5" w:rsidRPr="00881F3E" w:rsidRDefault="00717EE5" w:rsidP="00445E64">
            <w:pPr>
              <w:rPr>
                <w:sz w:val="20"/>
                <w:szCs w:val="20"/>
              </w:rPr>
            </w:pPr>
          </w:p>
          <w:p w14:paraId="4B0C9829" w14:textId="77777777" w:rsidR="00717EE5" w:rsidRPr="00881F3E" w:rsidRDefault="00717EE5" w:rsidP="00445E64">
            <w:pPr>
              <w:rPr>
                <w:sz w:val="20"/>
                <w:szCs w:val="20"/>
              </w:rPr>
            </w:pPr>
          </w:p>
          <w:p w14:paraId="7418EE01" w14:textId="77777777" w:rsidR="00D323E2" w:rsidRPr="00881F3E" w:rsidRDefault="00D323E2" w:rsidP="00445E64">
            <w:pPr>
              <w:pStyle w:val="Odsekzoznamu"/>
              <w:numPr>
                <w:ilvl w:val="0"/>
                <w:numId w:val="58"/>
              </w:numPr>
              <w:rPr>
                <w:sz w:val="20"/>
                <w:szCs w:val="20"/>
              </w:rPr>
            </w:pPr>
            <w:r w:rsidRPr="00881F3E">
              <w:rPr>
                <w:sz w:val="20"/>
                <w:szCs w:val="20"/>
              </w:rPr>
              <w:t>posúdenie pravdepodobného pozitívneho alebo negatívneho vplyvu vankúša na krytie systémového rizika na vnútorný trh, a to na základe informácií, ktoré má členský štát k dispozícii;</w:t>
            </w:r>
          </w:p>
          <w:p w14:paraId="3D364C04" w14:textId="77777777" w:rsidR="00717EE5" w:rsidRPr="00881F3E" w:rsidRDefault="00717EE5" w:rsidP="00445E64">
            <w:pPr>
              <w:rPr>
                <w:sz w:val="20"/>
                <w:szCs w:val="20"/>
              </w:rPr>
            </w:pPr>
          </w:p>
          <w:p w14:paraId="7D4B2C57" w14:textId="77777777" w:rsidR="00717EE5" w:rsidRPr="00881F3E" w:rsidRDefault="00717EE5" w:rsidP="00445E64">
            <w:pPr>
              <w:rPr>
                <w:sz w:val="20"/>
                <w:szCs w:val="20"/>
              </w:rPr>
            </w:pPr>
          </w:p>
          <w:p w14:paraId="47F0EEE1" w14:textId="77777777" w:rsidR="00717EE5" w:rsidRPr="00881F3E" w:rsidRDefault="00717EE5" w:rsidP="00445E64">
            <w:pPr>
              <w:rPr>
                <w:sz w:val="20"/>
                <w:szCs w:val="20"/>
              </w:rPr>
            </w:pPr>
          </w:p>
          <w:p w14:paraId="10745F00" w14:textId="77777777" w:rsidR="00561B78" w:rsidRPr="00881F3E" w:rsidRDefault="00561B78" w:rsidP="00445E64">
            <w:pPr>
              <w:rPr>
                <w:sz w:val="20"/>
                <w:szCs w:val="20"/>
              </w:rPr>
            </w:pPr>
          </w:p>
          <w:p w14:paraId="7B6F8D5A" w14:textId="77777777" w:rsidR="00D323E2" w:rsidRPr="00881F3E" w:rsidRDefault="00D323E2" w:rsidP="00445E64">
            <w:pPr>
              <w:pStyle w:val="Odsekzoznamu"/>
              <w:numPr>
                <w:ilvl w:val="0"/>
                <w:numId w:val="58"/>
              </w:numPr>
              <w:rPr>
                <w:sz w:val="20"/>
                <w:szCs w:val="20"/>
              </w:rPr>
            </w:pPr>
            <w:r w:rsidRPr="00881F3E">
              <w:rPr>
                <w:sz w:val="20"/>
                <w:szCs w:val="20"/>
              </w:rPr>
              <w:t>miera alebo miery vankúša na krytie systémového rizika, ktoré má príslušný orgán alebo prípadne určený orgán v úmysle stanoviť, a expozície, na ktoré sa takéto miery vzťahujú, ako aj inštitúcie, ktorých sa takéto miery týkajú;</w:t>
            </w:r>
          </w:p>
          <w:p w14:paraId="6AFA44E9" w14:textId="77777777" w:rsidR="00717EE5" w:rsidRPr="00881F3E" w:rsidRDefault="00717EE5" w:rsidP="00445E64">
            <w:pPr>
              <w:rPr>
                <w:sz w:val="20"/>
                <w:szCs w:val="20"/>
              </w:rPr>
            </w:pPr>
          </w:p>
          <w:p w14:paraId="018EB29B" w14:textId="77777777" w:rsidR="00D323E2" w:rsidRPr="00881F3E" w:rsidRDefault="00D323E2" w:rsidP="00445E64">
            <w:pPr>
              <w:pStyle w:val="Odsekzoznamu"/>
              <w:numPr>
                <w:ilvl w:val="0"/>
                <w:numId w:val="58"/>
              </w:numPr>
              <w:rPr>
                <w:sz w:val="20"/>
                <w:szCs w:val="20"/>
              </w:rPr>
            </w:pPr>
            <w:r w:rsidRPr="00881F3E">
              <w:rPr>
                <w:sz w:val="20"/>
                <w:szCs w:val="20"/>
              </w:rPr>
              <w:t>ak sa miera vankúša na krytie systémového rizika vzťahuje na všetky expozície, odôvodnenie, prečo sa orgán domnieva, že sa vankúšom na krytie systémového rizika neduplikuje fungovanie vankúša pre O-SII stanoveného v článku 131.</w:t>
            </w:r>
          </w:p>
          <w:p w14:paraId="0D0AFFDD" w14:textId="77777777" w:rsidR="00D323E2" w:rsidRPr="00881F3E" w:rsidRDefault="00D323E2" w:rsidP="00445E64">
            <w:pPr>
              <w:rPr>
                <w:sz w:val="20"/>
                <w:szCs w:val="20"/>
              </w:rPr>
            </w:pPr>
          </w:p>
          <w:p w14:paraId="7A066C71" w14:textId="77777777" w:rsidR="00D323E2" w:rsidRPr="00881F3E" w:rsidRDefault="00D323E2" w:rsidP="00445E64">
            <w:pPr>
              <w:rPr>
                <w:sz w:val="20"/>
                <w:szCs w:val="20"/>
              </w:rPr>
            </w:pPr>
          </w:p>
          <w:p w14:paraId="2BAED925" w14:textId="77777777" w:rsidR="00D323E2" w:rsidRPr="00881F3E" w:rsidRDefault="00D323E2" w:rsidP="00445E64">
            <w:pPr>
              <w:rPr>
                <w:sz w:val="20"/>
                <w:szCs w:val="20"/>
              </w:rPr>
            </w:pPr>
            <w:r w:rsidRPr="00881F3E">
              <w:rPr>
                <w:sz w:val="20"/>
                <w:szCs w:val="20"/>
              </w:rPr>
              <w:t>Ak prijatie rozhodnutia o stanovení miery vankúša na krytie systémového rizika vedie k zníženiu miery vankúša, ktorá bola stanovená skôr, alebo sa táto miera nemení, príslušný orgán alebo prípadne určený orgán musí dodržať len tento odsek.</w:t>
            </w:r>
          </w:p>
        </w:tc>
        <w:tc>
          <w:tcPr>
            <w:tcW w:w="882" w:type="dxa"/>
            <w:tcBorders>
              <w:top w:val="single" w:sz="4" w:space="0" w:color="auto"/>
              <w:left w:val="single" w:sz="4" w:space="0" w:color="auto"/>
              <w:bottom w:val="single" w:sz="4" w:space="0" w:color="auto"/>
              <w:right w:val="single" w:sz="12" w:space="0" w:color="auto"/>
            </w:tcBorders>
          </w:tcPr>
          <w:p w14:paraId="6DCD2586" w14:textId="295D2058"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22571A6" w14:textId="74AE9653"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185E3C5" w14:textId="58FC240B" w:rsidR="00D323E2" w:rsidRPr="00881F3E" w:rsidRDefault="00D323E2" w:rsidP="00445E64">
            <w:pPr>
              <w:pStyle w:val="Normlny0"/>
              <w:jc w:val="center"/>
            </w:pPr>
            <w:r w:rsidRPr="00881F3E">
              <w:rPr>
                <w:b/>
              </w:rPr>
              <w:t xml:space="preserve">§ 33e O 5 a 6 </w:t>
            </w:r>
          </w:p>
        </w:tc>
        <w:tc>
          <w:tcPr>
            <w:tcW w:w="3904" w:type="dxa"/>
            <w:tcBorders>
              <w:top w:val="single" w:sz="4" w:space="0" w:color="auto"/>
              <w:left w:val="single" w:sz="4" w:space="0" w:color="auto"/>
              <w:bottom w:val="single" w:sz="4" w:space="0" w:color="auto"/>
              <w:right w:val="single" w:sz="4" w:space="0" w:color="auto"/>
            </w:tcBorders>
          </w:tcPr>
          <w:p w14:paraId="5480F5E0" w14:textId="540FF716" w:rsidR="00D323E2" w:rsidRPr="00881F3E" w:rsidRDefault="00C82537" w:rsidP="00445E64">
            <w:pPr>
              <w:rPr>
                <w:b/>
                <w:sz w:val="20"/>
                <w:szCs w:val="20"/>
              </w:rPr>
            </w:pPr>
            <w:r w:rsidRPr="00881F3E">
              <w:rPr>
                <w:b/>
                <w:sz w:val="20"/>
                <w:szCs w:val="20"/>
              </w:rPr>
              <w:t xml:space="preserve">(5) </w:t>
            </w:r>
            <w:r w:rsidR="009168F9" w:rsidRPr="00881F3E">
              <w:rPr>
                <w:b/>
                <w:sz w:val="20"/>
                <w:szCs w:val="20"/>
              </w:rPr>
              <w:t xml:space="preserve">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w:t>
            </w:r>
            <w:r w:rsidR="009168F9" w:rsidRPr="00881F3E">
              <w:rPr>
                <w:b/>
                <w:sz w:val="20"/>
                <w:szCs w:val="20"/>
              </w:rPr>
              <w:lastRenderedPageBreak/>
              <w:t>príslušného členského štátu. Ak sa miera vankúša na krytie systémového rizika uplatňuje na expozície nachádzajúce sa mimo Európskej únie, Národná banka Slovenska informuje Európsky výbor pre systémové riziká. Oznámenie obsahuje</w:t>
            </w:r>
          </w:p>
          <w:p w14:paraId="72657D98" w14:textId="77777777" w:rsidR="00D323E2" w:rsidRPr="00881F3E" w:rsidRDefault="00D323E2" w:rsidP="00445E64">
            <w:pPr>
              <w:pStyle w:val="Odsekzoznamu"/>
              <w:numPr>
                <w:ilvl w:val="0"/>
                <w:numId w:val="103"/>
              </w:numPr>
              <w:autoSpaceDE/>
              <w:autoSpaceDN/>
              <w:ind w:left="382" w:hanging="382"/>
              <w:rPr>
                <w:b/>
                <w:sz w:val="20"/>
                <w:szCs w:val="20"/>
              </w:rPr>
            </w:pPr>
            <w:r w:rsidRPr="00881F3E">
              <w:rPr>
                <w:b/>
                <w:sz w:val="20"/>
                <w:szCs w:val="20"/>
              </w:rPr>
              <w:t xml:space="preserve">opis systémového rizika alebo </w:t>
            </w:r>
            <w:proofErr w:type="spellStart"/>
            <w:r w:rsidRPr="00881F3E">
              <w:rPr>
                <w:b/>
                <w:sz w:val="20"/>
                <w:szCs w:val="20"/>
              </w:rPr>
              <w:t>makroprudenciálneho</w:t>
            </w:r>
            <w:proofErr w:type="spellEnd"/>
            <w:r w:rsidRPr="00881F3E">
              <w:rPr>
                <w:b/>
                <w:sz w:val="20"/>
                <w:szCs w:val="20"/>
              </w:rPr>
              <w:t xml:space="preserve"> rizika v Slovenskej republike, </w:t>
            </w:r>
          </w:p>
          <w:p w14:paraId="3A902DA6" w14:textId="77777777" w:rsidR="00D323E2" w:rsidRPr="00881F3E" w:rsidRDefault="00D323E2" w:rsidP="00445E64">
            <w:pPr>
              <w:pStyle w:val="Odsekzoznamu"/>
              <w:numPr>
                <w:ilvl w:val="0"/>
                <w:numId w:val="103"/>
              </w:numPr>
              <w:autoSpaceDE/>
              <w:autoSpaceDN/>
              <w:ind w:left="382" w:hanging="382"/>
              <w:rPr>
                <w:b/>
                <w:sz w:val="20"/>
                <w:szCs w:val="20"/>
              </w:rPr>
            </w:pPr>
            <w:r w:rsidRPr="00881F3E">
              <w:rPr>
                <w:b/>
                <w:sz w:val="20"/>
                <w:szCs w:val="20"/>
              </w:rPr>
              <w:t xml:space="preserve">dôvody, pre ktoré rozsah systémového rizika alebo </w:t>
            </w:r>
            <w:proofErr w:type="spellStart"/>
            <w:r w:rsidRPr="00881F3E">
              <w:rPr>
                <w:b/>
                <w:sz w:val="20"/>
                <w:szCs w:val="20"/>
              </w:rPr>
              <w:t>makroprudenciálneho</w:t>
            </w:r>
            <w:proofErr w:type="spellEnd"/>
            <w:r w:rsidRPr="00881F3E">
              <w:rPr>
                <w:b/>
                <w:sz w:val="20"/>
                <w:szCs w:val="20"/>
              </w:rPr>
              <w:t xml:space="preserve"> rizika ohrozuje stabilitu finančného systému v Slovenskej republike a ktoré odôvodňujú mieru vankúša na krytie systémového rizika, </w:t>
            </w:r>
          </w:p>
          <w:p w14:paraId="483415D7" w14:textId="77777777" w:rsidR="00D323E2" w:rsidRPr="00881F3E" w:rsidRDefault="00D323E2" w:rsidP="00445E64">
            <w:pPr>
              <w:pStyle w:val="Odsekzoznamu"/>
              <w:numPr>
                <w:ilvl w:val="0"/>
                <w:numId w:val="103"/>
              </w:numPr>
              <w:autoSpaceDE/>
              <w:autoSpaceDN/>
              <w:ind w:left="382" w:hanging="382"/>
              <w:rPr>
                <w:b/>
                <w:sz w:val="20"/>
                <w:szCs w:val="20"/>
              </w:rPr>
            </w:pPr>
            <w:r w:rsidRPr="00881F3E">
              <w:rPr>
                <w:b/>
                <w:sz w:val="20"/>
                <w:szCs w:val="20"/>
              </w:rPr>
              <w:t xml:space="preserve">dôvody, pre ktoré sa vankúš na krytie systémového rizika považuje za účinný a primeraný prostriedok, ktorým možno znížiť riziko, </w:t>
            </w:r>
          </w:p>
          <w:p w14:paraId="1136BF76" w14:textId="4A659190" w:rsidR="00D323E2" w:rsidRPr="00881F3E" w:rsidRDefault="00D323E2" w:rsidP="00445E64">
            <w:pPr>
              <w:pStyle w:val="Odsekzoznamu"/>
              <w:numPr>
                <w:ilvl w:val="0"/>
                <w:numId w:val="103"/>
              </w:numPr>
              <w:autoSpaceDE/>
              <w:autoSpaceDN/>
              <w:ind w:left="382" w:hanging="382"/>
              <w:rPr>
                <w:b/>
                <w:sz w:val="20"/>
                <w:szCs w:val="20"/>
              </w:rPr>
            </w:pPr>
            <w:r w:rsidRPr="00881F3E">
              <w:rPr>
                <w:b/>
                <w:sz w:val="20"/>
                <w:szCs w:val="20"/>
              </w:rPr>
              <w:t xml:space="preserve">posúdenie pravdepodobného pozitívneho vplyvu alebo </w:t>
            </w:r>
            <w:r w:rsidR="00C82537" w:rsidRPr="00881F3E">
              <w:rPr>
                <w:b/>
                <w:sz w:val="20"/>
                <w:szCs w:val="20"/>
              </w:rPr>
              <w:t xml:space="preserve">pravdepodobného </w:t>
            </w:r>
            <w:r w:rsidRPr="00881F3E">
              <w:rPr>
                <w:b/>
                <w:sz w:val="20"/>
                <w:szCs w:val="20"/>
              </w:rPr>
              <w:t xml:space="preserve">negatívneho vplyvu vankúša na krytie systémového rizika na vnútorný trh Európskej únie na základe informácií dostupných Národnej banke Slovenska, </w:t>
            </w:r>
          </w:p>
          <w:p w14:paraId="7C5BC9FC" w14:textId="6855A8B0" w:rsidR="00D323E2" w:rsidRPr="00881F3E" w:rsidRDefault="00C82537" w:rsidP="00445E64">
            <w:pPr>
              <w:pStyle w:val="Odsekzoznamu"/>
              <w:numPr>
                <w:ilvl w:val="0"/>
                <w:numId w:val="103"/>
              </w:numPr>
              <w:autoSpaceDE/>
              <w:autoSpaceDN/>
              <w:ind w:left="382" w:hanging="382"/>
              <w:rPr>
                <w:b/>
                <w:sz w:val="20"/>
                <w:szCs w:val="20"/>
              </w:rPr>
            </w:pPr>
            <w:r w:rsidRPr="00881F3E">
              <w:rPr>
                <w:b/>
                <w:sz w:val="20"/>
                <w:szCs w:val="20"/>
              </w:rPr>
              <w:t>mieru alebo miery vankúša na krytie systémového rizika, ktorú Národná banka Slovenska požaduje, a expozície, na ktoré sa takéto miery vzťahujú, spolu s určením bánk, ktorých sa tieto miery týkajú,</w:t>
            </w:r>
          </w:p>
          <w:p w14:paraId="498454B3" w14:textId="77BC296C" w:rsidR="00D323E2" w:rsidRPr="00881F3E" w:rsidRDefault="00344D0E" w:rsidP="00445E64">
            <w:pPr>
              <w:pStyle w:val="Odsekzoznamu"/>
              <w:numPr>
                <w:ilvl w:val="0"/>
                <w:numId w:val="103"/>
              </w:numPr>
              <w:autoSpaceDE/>
              <w:autoSpaceDN/>
              <w:ind w:left="382" w:hanging="382"/>
              <w:rPr>
                <w:b/>
                <w:sz w:val="20"/>
                <w:szCs w:val="20"/>
              </w:rPr>
            </w:pPr>
            <w:r w:rsidRPr="00881F3E">
              <w:rPr>
                <w:b/>
                <w:sz w:val="20"/>
                <w:szCs w:val="20"/>
              </w:rPr>
              <w:t>dôvody, pre ktoré sa vankúš na krytie systémového rizika nepovažuje za duplicitný k vankúšu pre O-SII, ktorý sa uplatňuje podľa § 33d, ak sa miera vankúša na krytie systémového rizika vzťahuje na všetky expozície.</w:t>
            </w:r>
          </w:p>
          <w:p w14:paraId="4739396E" w14:textId="77777777" w:rsidR="00D323E2" w:rsidRPr="00881F3E" w:rsidRDefault="00D323E2" w:rsidP="00445E64">
            <w:pPr>
              <w:autoSpaceDE/>
              <w:autoSpaceDN/>
              <w:rPr>
                <w:b/>
                <w:sz w:val="20"/>
                <w:szCs w:val="20"/>
              </w:rPr>
            </w:pPr>
          </w:p>
          <w:p w14:paraId="287FB6CA" w14:textId="3CA16AF8" w:rsidR="00D323E2" w:rsidRPr="00881F3E" w:rsidRDefault="00344D0E" w:rsidP="00445E64">
            <w:pPr>
              <w:rPr>
                <w:b/>
                <w:sz w:val="20"/>
                <w:szCs w:val="20"/>
              </w:rPr>
            </w:pPr>
            <w:r w:rsidRPr="00881F3E">
              <w:rPr>
                <w:b/>
                <w:sz w:val="20"/>
                <w:szCs w:val="20"/>
              </w:rPr>
              <w:t xml:space="preserve">(6) Ak prijatie rozhodnutia o určení miery vankúša na krytie systémového rizika vedie k zníženiu miery tohto vankúša, ktorá bola určená skôr, alebo sa táto miera nemení, </w:t>
            </w:r>
            <w:r w:rsidRPr="00881F3E">
              <w:rPr>
                <w:b/>
                <w:sz w:val="20"/>
                <w:szCs w:val="20"/>
              </w:rPr>
              <w:lastRenderedPageBreak/>
              <w:t>Národná banka Slovenska postupuje podľa odseku 5.</w:t>
            </w:r>
          </w:p>
        </w:tc>
        <w:tc>
          <w:tcPr>
            <w:tcW w:w="682" w:type="dxa"/>
            <w:tcBorders>
              <w:top w:val="single" w:sz="4" w:space="0" w:color="auto"/>
              <w:left w:val="single" w:sz="4" w:space="0" w:color="auto"/>
              <w:bottom w:val="single" w:sz="4" w:space="0" w:color="auto"/>
              <w:right w:val="single" w:sz="4" w:space="0" w:color="auto"/>
            </w:tcBorders>
          </w:tcPr>
          <w:p w14:paraId="46941C07" w14:textId="234327FB"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B041EAC" w14:textId="77777777" w:rsidR="00D323E2" w:rsidRPr="00881F3E" w:rsidRDefault="00D323E2" w:rsidP="00445E64">
            <w:pPr>
              <w:pStyle w:val="Nadpis1"/>
              <w:rPr>
                <w:b w:val="0"/>
                <w:bCs w:val="0"/>
                <w:sz w:val="20"/>
                <w:szCs w:val="20"/>
              </w:rPr>
            </w:pPr>
          </w:p>
        </w:tc>
      </w:tr>
      <w:tr w:rsidR="00881F3E" w:rsidRPr="00881F3E" w14:paraId="5AF058B3" w14:textId="77777777" w:rsidTr="00B01904">
        <w:tc>
          <w:tcPr>
            <w:tcW w:w="725" w:type="dxa"/>
            <w:tcBorders>
              <w:top w:val="single" w:sz="4" w:space="0" w:color="auto"/>
              <w:left w:val="single" w:sz="12" w:space="0" w:color="auto"/>
              <w:bottom w:val="single" w:sz="4" w:space="0" w:color="auto"/>
              <w:right w:val="single" w:sz="4" w:space="0" w:color="auto"/>
            </w:tcBorders>
          </w:tcPr>
          <w:p w14:paraId="73D32BE3" w14:textId="6E78408B" w:rsidR="00D323E2" w:rsidRPr="00881F3E" w:rsidRDefault="00D323E2" w:rsidP="00445E64">
            <w:pPr>
              <w:rPr>
                <w:sz w:val="20"/>
                <w:szCs w:val="20"/>
              </w:rPr>
            </w:pPr>
            <w:r w:rsidRPr="00881F3E">
              <w:rPr>
                <w:sz w:val="20"/>
                <w:szCs w:val="20"/>
              </w:rPr>
              <w:lastRenderedPageBreak/>
              <w:t>Č:133</w:t>
            </w:r>
          </w:p>
          <w:p w14:paraId="074788C6" w14:textId="77777777" w:rsidR="00D323E2" w:rsidRPr="00881F3E" w:rsidRDefault="00D323E2"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tcPr>
          <w:p w14:paraId="5E56B738" w14:textId="77777777" w:rsidR="00D323E2" w:rsidRPr="00881F3E" w:rsidRDefault="00D323E2" w:rsidP="00445E64">
            <w:pPr>
              <w:rPr>
                <w:sz w:val="20"/>
                <w:szCs w:val="20"/>
              </w:rPr>
            </w:pPr>
            <w:r w:rsidRPr="00881F3E">
              <w:rPr>
                <w:sz w:val="20"/>
                <w:szCs w:val="20"/>
              </w:rPr>
              <w:t xml:space="preserve">Ak sa stanovením alebo úpravou miery alebo mier vankúša na krytie systémového rizika pre ktorýkoľvek súbor alebo </w:t>
            </w:r>
            <w:proofErr w:type="spellStart"/>
            <w:r w:rsidRPr="00881F3E">
              <w:rPr>
                <w:sz w:val="20"/>
                <w:szCs w:val="20"/>
              </w:rPr>
              <w:t>podsúbor</w:t>
            </w:r>
            <w:proofErr w:type="spellEnd"/>
            <w:r w:rsidRPr="00881F3E">
              <w:rPr>
                <w:sz w:val="20"/>
                <w:szCs w:val="20"/>
              </w:rPr>
              <w:t xml:space="preserve"> expozícií uvedených v odseku 5, na ktoré sa vzťahuje jeden alebo viacero vankúšov na krytie systémového rizika, nezavádza miera kombinovaného vankúša na krytie systémového rizika vyššia ako 3 % pri ktorejkoľvek z týchto expozícií, príslušný orgán alebo prípadne určený orgán informujú v súlade s odsekom 9 ESRB jeden mesiac pred uverejnením rozhodnutia uvedeného v odseku 13.</w:t>
            </w:r>
          </w:p>
          <w:p w14:paraId="3FBFCE63" w14:textId="77777777" w:rsidR="00D323E2" w:rsidRPr="00881F3E" w:rsidRDefault="00D323E2" w:rsidP="00445E64">
            <w:pPr>
              <w:rPr>
                <w:sz w:val="20"/>
                <w:szCs w:val="20"/>
              </w:rPr>
            </w:pPr>
            <w:r w:rsidRPr="00881F3E">
              <w:rPr>
                <w:sz w:val="20"/>
                <w:szCs w:val="20"/>
              </w:rPr>
              <w:t>Na účely tohto odseku sa uznanie miery vankúša na krytie systémového rizika stanoveného v inom členskom štáte v súlade s článkom 134 nezapočítava do limitu 3 %.</w:t>
            </w:r>
          </w:p>
        </w:tc>
        <w:tc>
          <w:tcPr>
            <w:tcW w:w="882" w:type="dxa"/>
            <w:tcBorders>
              <w:top w:val="single" w:sz="4" w:space="0" w:color="auto"/>
              <w:left w:val="single" w:sz="4" w:space="0" w:color="auto"/>
              <w:bottom w:val="single" w:sz="4" w:space="0" w:color="auto"/>
              <w:right w:val="single" w:sz="12" w:space="0" w:color="auto"/>
            </w:tcBorders>
          </w:tcPr>
          <w:p w14:paraId="3C5D8D26" w14:textId="00F1547C"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BFCB4D5" w14:textId="4542D4FD"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8B23AE6" w14:textId="06637AA7" w:rsidR="00D323E2" w:rsidRPr="00881F3E" w:rsidRDefault="00D323E2" w:rsidP="00445E64">
            <w:pPr>
              <w:pStyle w:val="Normlny0"/>
              <w:jc w:val="center"/>
              <w:rPr>
                <w:b/>
              </w:rPr>
            </w:pPr>
            <w:r w:rsidRPr="00881F3E">
              <w:rPr>
                <w:b/>
              </w:rPr>
              <w:t>§ 33e O</w:t>
            </w:r>
            <w:r w:rsidR="00C209D6" w:rsidRPr="00881F3E">
              <w:rPr>
                <w:b/>
              </w:rPr>
              <w:t> </w:t>
            </w:r>
            <w:r w:rsidRPr="00881F3E">
              <w:rPr>
                <w:b/>
              </w:rPr>
              <w:t>7</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488A7C92" w14:textId="475DB420" w:rsidR="00D323E2" w:rsidRPr="00881F3E" w:rsidRDefault="00344D0E" w:rsidP="00445E64">
            <w:pPr>
              <w:pStyle w:val="Normlny0"/>
              <w:rPr>
                <w:b/>
              </w:rPr>
            </w:pPr>
            <w:r w:rsidRPr="00881F3E">
              <w:rPr>
                <w:b/>
              </w:rPr>
              <w:t xml:space="preserve">(7) Národná banka Slovenska pred určením alebo zmenou miery vankúša na krytie systémového rizika pre akýkoľvek súbor alebo </w:t>
            </w:r>
            <w:proofErr w:type="spellStart"/>
            <w:r w:rsidRPr="00881F3E">
              <w:rPr>
                <w:b/>
              </w:rPr>
              <w:t>podsúbor</w:t>
            </w:r>
            <w:proofErr w:type="spellEnd"/>
            <w:r w:rsidRPr="00881F3E">
              <w:rPr>
                <w:b/>
              </w:rPr>
              <w:t xml:space="preserve"> expozícií podľa odseku 2, na ktoré sa vzťahuje jeden alebo viacero vankúšov na krytie systémového rizika, ktoré vedie k zavedeniu miery kombinovaného vankúša na krytie systémového rizika nižšej ako 3 %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w:t>
            </w:r>
          </w:p>
        </w:tc>
        <w:tc>
          <w:tcPr>
            <w:tcW w:w="682" w:type="dxa"/>
            <w:tcBorders>
              <w:top w:val="single" w:sz="4" w:space="0" w:color="auto"/>
              <w:left w:val="single" w:sz="4" w:space="0" w:color="auto"/>
              <w:bottom w:val="single" w:sz="4" w:space="0" w:color="auto"/>
              <w:right w:val="single" w:sz="4" w:space="0" w:color="auto"/>
            </w:tcBorders>
          </w:tcPr>
          <w:p w14:paraId="03D9BFEA" w14:textId="6B54D93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3A42370" w14:textId="77777777" w:rsidR="00D323E2" w:rsidRPr="00881F3E" w:rsidRDefault="00D323E2" w:rsidP="00445E64">
            <w:pPr>
              <w:pStyle w:val="Nadpis1"/>
              <w:rPr>
                <w:b w:val="0"/>
                <w:bCs w:val="0"/>
                <w:sz w:val="20"/>
                <w:szCs w:val="20"/>
              </w:rPr>
            </w:pPr>
          </w:p>
        </w:tc>
      </w:tr>
      <w:tr w:rsidR="00881F3E" w:rsidRPr="00881F3E" w14:paraId="1AB57E37" w14:textId="77777777" w:rsidTr="00B01904">
        <w:tc>
          <w:tcPr>
            <w:tcW w:w="725" w:type="dxa"/>
            <w:tcBorders>
              <w:top w:val="single" w:sz="4" w:space="0" w:color="auto"/>
              <w:left w:val="single" w:sz="12" w:space="0" w:color="auto"/>
              <w:bottom w:val="single" w:sz="4" w:space="0" w:color="auto"/>
              <w:right w:val="single" w:sz="4" w:space="0" w:color="auto"/>
            </w:tcBorders>
          </w:tcPr>
          <w:p w14:paraId="5187C323" w14:textId="408DC091" w:rsidR="00D323E2" w:rsidRPr="00881F3E" w:rsidRDefault="00D323E2" w:rsidP="00445E64">
            <w:pPr>
              <w:rPr>
                <w:sz w:val="20"/>
                <w:szCs w:val="20"/>
              </w:rPr>
            </w:pPr>
            <w:r w:rsidRPr="00881F3E">
              <w:rPr>
                <w:sz w:val="20"/>
                <w:szCs w:val="20"/>
              </w:rPr>
              <w:t>Č:133</w:t>
            </w:r>
          </w:p>
          <w:p w14:paraId="6055F612" w14:textId="77777777" w:rsidR="00D323E2" w:rsidRPr="00881F3E" w:rsidRDefault="00D323E2" w:rsidP="00445E64">
            <w:pPr>
              <w:rPr>
                <w:sz w:val="20"/>
                <w:szCs w:val="20"/>
              </w:rPr>
            </w:pPr>
            <w:r w:rsidRPr="00881F3E">
              <w:rPr>
                <w:sz w:val="20"/>
                <w:szCs w:val="20"/>
              </w:rPr>
              <w:t>O:11</w:t>
            </w:r>
          </w:p>
        </w:tc>
        <w:tc>
          <w:tcPr>
            <w:tcW w:w="6190" w:type="dxa"/>
            <w:tcBorders>
              <w:top w:val="single" w:sz="4" w:space="0" w:color="auto"/>
              <w:left w:val="single" w:sz="4" w:space="0" w:color="auto"/>
              <w:bottom w:val="single" w:sz="4" w:space="0" w:color="auto"/>
              <w:right w:val="single" w:sz="4" w:space="0" w:color="auto"/>
            </w:tcBorders>
          </w:tcPr>
          <w:p w14:paraId="5CCE0101" w14:textId="77777777" w:rsidR="00D323E2" w:rsidRPr="00881F3E" w:rsidRDefault="00D323E2" w:rsidP="00445E64">
            <w:pPr>
              <w:rPr>
                <w:sz w:val="20"/>
                <w:szCs w:val="20"/>
              </w:rPr>
            </w:pPr>
            <w:r w:rsidRPr="00881F3E">
              <w:rPr>
                <w:sz w:val="20"/>
                <w:szCs w:val="20"/>
              </w:rPr>
              <w:t xml:space="preserve">Ak sa stanovením alebo úpravou miery alebo mier vankúša na krytie systémového rizika pre ktorýkoľvek súbor alebo </w:t>
            </w:r>
            <w:proofErr w:type="spellStart"/>
            <w:r w:rsidRPr="00881F3E">
              <w:rPr>
                <w:sz w:val="20"/>
                <w:szCs w:val="20"/>
              </w:rPr>
              <w:t>podsúbor</w:t>
            </w:r>
            <w:proofErr w:type="spellEnd"/>
            <w:r w:rsidRPr="00881F3E">
              <w:rPr>
                <w:sz w:val="20"/>
                <w:szCs w:val="20"/>
              </w:rPr>
              <w:t xml:space="preserve"> expozícií uvedených v odseku 5, na ktoré sa vzťahuje jeden alebo viacero vankúšov na krytie systémového rizika, zavádza miera kombinovaného vankúša na krytie systémového rizika na úrovni vyššej ako 3 % a najviac 5 % pri ktorejkoľvek z týchto expozícií, príslušný orgán alebo určený orgán členského štátu, ktorý daný vankúš stanovuje, požiada Komisiu v oznámení predloženom v súlade s odsekom 9 o stanovisko. Komisia poskytne svoje stanovisko do jedného mesiaca od doručenia oznámenia.</w:t>
            </w:r>
          </w:p>
          <w:p w14:paraId="660975DA" w14:textId="77777777" w:rsidR="00D323E2" w:rsidRPr="00881F3E" w:rsidRDefault="00D323E2" w:rsidP="00445E64">
            <w:pPr>
              <w:rPr>
                <w:sz w:val="20"/>
                <w:szCs w:val="20"/>
              </w:rPr>
            </w:pPr>
          </w:p>
          <w:p w14:paraId="13FB1B04" w14:textId="77777777" w:rsidR="00D323E2" w:rsidRPr="00881F3E" w:rsidRDefault="00D323E2" w:rsidP="00445E64">
            <w:pPr>
              <w:rPr>
                <w:sz w:val="20"/>
                <w:szCs w:val="20"/>
              </w:rPr>
            </w:pPr>
            <w:r w:rsidRPr="00881F3E">
              <w:rPr>
                <w:sz w:val="20"/>
                <w:szCs w:val="20"/>
              </w:rPr>
              <w:t>Ak je stanovisko Komisie negatívne, príslušný orgán alebo prípadne určený orgán členského štátu, ktorý stanovuje uvedený vankúš na krytie systémového rizika, postupuje v súlade s týmto stanoviskom alebo uvedie dôvody, pre ktoré tak neurobí.</w:t>
            </w:r>
          </w:p>
          <w:p w14:paraId="234834BB" w14:textId="77777777" w:rsidR="00D323E2" w:rsidRPr="00881F3E" w:rsidRDefault="00D323E2" w:rsidP="00445E64">
            <w:pPr>
              <w:rPr>
                <w:sz w:val="20"/>
                <w:szCs w:val="20"/>
              </w:rPr>
            </w:pPr>
          </w:p>
          <w:p w14:paraId="241BC054" w14:textId="77777777" w:rsidR="00D323E2" w:rsidRPr="00881F3E" w:rsidRDefault="00D323E2" w:rsidP="00445E64">
            <w:pPr>
              <w:rPr>
                <w:sz w:val="20"/>
                <w:szCs w:val="20"/>
              </w:rPr>
            </w:pPr>
            <w:r w:rsidRPr="00881F3E">
              <w:rPr>
                <w:sz w:val="20"/>
                <w:szCs w:val="20"/>
              </w:rPr>
              <w:t>Ak je inštitúcia, na ktorú sa vzťahuje jedna alebo viacero mier vankúša na krytie systémového rizika, dcérskou spoločnosťou, ktorej materská spoločnosť je zriadená v inom členskom štáte, príslušný orgán alebo určený orgán požiada v oznámení predloženom v súlade s odsekom 9 o odporúčanie Komisie a odporúčanie ESRB.</w:t>
            </w:r>
          </w:p>
          <w:p w14:paraId="57AE1A8D" w14:textId="77777777" w:rsidR="00D323E2" w:rsidRPr="00881F3E" w:rsidRDefault="00D323E2" w:rsidP="00445E64">
            <w:pPr>
              <w:rPr>
                <w:sz w:val="20"/>
                <w:szCs w:val="20"/>
              </w:rPr>
            </w:pPr>
          </w:p>
          <w:p w14:paraId="4D3D6A5D" w14:textId="77777777" w:rsidR="00D323E2" w:rsidRPr="00881F3E" w:rsidRDefault="00D323E2" w:rsidP="00445E64">
            <w:pPr>
              <w:rPr>
                <w:sz w:val="20"/>
                <w:szCs w:val="20"/>
              </w:rPr>
            </w:pPr>
            <w:r w:rsidRPr="00881F3E">
              <w:rPr>
                <w:sz w:val="20"/>
                <w:szCs w:val="20"/>
              </w:rPr>
              <w:t>Komisia a ESRB poskytnú každý svoje odporúčanie do šiestich týždňov od doručenia oznámenia.</w:t>
            </w:r>
          </w:p>
          <w:p w14:paraId="48265524" w14:textId="77777777" w:rsidR="00D323E2" w:rsidRPr="00881F3E" w:rsidRDefault="00D323E2" w:rsidP="00445E64">
            <w:pPr>
              <w:rPr>
                <w:sz w:val="20"/>
                <w:szCs w:val="20"/>
              </w:rPr>
            </w:pPr>
          </w:p>
          <w:p w14:paraId="019D1A60" w14:textId="77777777" w:rsidR="00D323E2" w:rsidRPr="00881F3E" w:rsidRDefault="00D323E2" w:rsidP="00445E64">
            <w:pPr>
              <w:rPr>
                <w:sz w:val="20"/>
                <w:szCs w:val="20"/>
              </w:rPr>
            </w:pPr>
            <w:r w:rsidRPr="00881F3E">
              <w:rPr>
                <w:sz w:val="20"/>
                <w:szCs w:val="20"/>
              </w:rPr>
              <w:lastRenderedPageBreak/>
              <w:t>Ak orgány dcérskej a materskej spoločnosti nesúhlasia s mierou alebo mierami vankúša na krytie systémového rizika, ktorý sa vzťahuje na danú inštitúciu, a ak je odporúčanie Komisie aj ESRB negatívne, môže príslušný orgán alebo prípadne určený orgán postúpiť záležitosť EBA a požiadať ho o pomoc v súlade s článkom 19 nariadenia (EÚ) č. 1093/2010. Prijatie rozhodnutia o stanovení miery alebo mier vankúša na krytie systémového rizika pre tieto expozície sa odloží dovtedy, kým EBA neprijme rozhodnutie.</w:t>
            </w:r>
          </w:p>
        </w:tc>
        <w:tc>
          <w:tcPr>
            <w:tcW w:w="882" w:type="dxa"/>
            <w:tcBorders>
              <w:top w:val="single" w:sz="4" w:space="0" w:color="auto"/>
              <w:left w:val="single" w:sz="4" w:space="0" w:color="auto"/>
              <w:bottom w:val="single" w:sz="4" w:space="0" w:color="auto"/>
              <w:right w:val="single" w:sz="12" w:space="0" w:color="auto"/>
            </w:tcBorders>
          </w:tcPr>
          <w:p w14:paraId="0309959E" w14:textId="0BDE75B1"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21BD7F7B" w14:textId="7055AF16"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DD04FAE" w14:textId="7DD07352" w:rsidR="00D323E2" w:rsidRPr="00881F3E" w:rsidRDefault="00D323E2" w:rsidP="00445E64">
            <w:pPr>
              <w:pStyle w:val="Normlny0"/>
              <w:jc w:val="center"/>
            </w:pPr>
            <w:r w:rsidRPr="00881F3E">
              <w:rPr>
                <w:b/>
              </w:rPr>
              <w:t xml:space="preserve">§ 33e </w:t>
            </w:r>
            <w:r w:rsidR="00344D0E" w:rsidRPr="00881F3E">
              <w:rPr>
                <w:b/>
              </w:rPr>
              <w:t>O 8</w:t>
            </w:r>
          </w:p>
        </w:tc>
        <w:tc>
          <w:tcPr>
            <w:tcW w:w="3904" w:type="dxa"/>
            <w:tcBorders>
              <w:top w:val="single" w:sz="4" w:space="0" w:color="auto"/>
              <w:left w:val="single" w:sz="4" w:space="0" w:color="auto"/>
              <w:bottom w:val="single" w:sz="4" w:space="0" w:color="auto"/>
              <w:right w:val="single" w:sz="4" w:space="0" w:color="auto"/>
            </w:tcBorders>
          </w:tcPr>
          <w:p w14:paraId="3B8DCE65" w14:textId="658E3225" w:rsidR="00D323E2" w:rsidRPr="00881F3E" w:rsidRDefault="00344D0E" w:rsidP="00445E64">
            <w:pPr>
              <w:rPr>
                <w:b/>
                <w:sz w:val="20"/>
                <w:szCs w:val="20"/>
              </w:rPr>
            </w:pPr>
            <w:r w:rsidRPr="00881F3E">
              <w:rPr>
                <w:b/>
                <w:sz w:val="20"/>
                <w:szCs w:val="20"/>
              </w:rPr>
              <w:t xml:space="preserve">(8) Národná banka Slovenska pred určením alebo zmenou miery vankúša na krytie systémového rizika pre akýkoľvek súbor alebo </w:t>
            </w:r>
            <w:proofErr w:type="spellStart"/>
            <w:r w:rsidRPr="00881F3E">
              <w:rPr>
                <w:b/>
                <w:sz w:val="20"/>
                <w:szCs w:val="20"/>
              </w:rPr>
              <w:t>podsúbor</w:t>
            </w:r>
            <w:proofErr w:type="spellEnd"/>
            <w:r w:rsidRPr="00881F3E">
              <w:rPr>
                <w:b/>
                <w:sz w:val="20"/>
                <w:szCs w:val="20"/>
              </w:rPr>
              <w:t xml:space="preserve"> expozícií podľa odseku 2, na ktoré sa vzťahuje jeden alebo viacero vankúšov na krytie systémového rizika, ktoré vedie k zavedeniu miery kombinovaného vankúša na krytie systémového rizika od 3 % do 5 % pri ktorejkoľvek z týchto expozícií, požiada Komisiu v oznámení podľa odseku 5 o stanovisko. Ak je stanovisko Komisie negatívne, Národná banka Slovenska postupuje v súlade s týmto stanoviskom alebo uvedie dôvody, pre ktoré </w:t>
            </w:r>
            <w:r w:rsidR="000869CB" w:rsidRPr="00881F3E">
              <w:rPr>
                <w:b/>
                <w:sz w:val="20"/>
                <w:szCs w:val="20"/>
              </w:rPr>
              <w:t>podľa stanoviska Komisie nepostupuje</w:t>
            </w:r>
            <w:r w:rsidRPr="00881F3E">
              <w:rPr>
                <w:b/>
                <w:sz w:val="20"/>
                <w:szCs w:val="20"/>
              </w:rPr>
              <w:t xml:space="preserv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w:t>
            </w:r>
            <w:r w:rsidRPr="00881F3E">
              <w:rPr>
                <w:b/>
                <w:sz w:val="20"/>
                <w:szCs w:val="20"/>
              </w:rPr>
              <w:lastRenderedPageBreak/>
              <w:t>dohľadu materskej spoločnosti negatívne a ak je stanovisko Komisie, aj Európskeho výboru pre systémové riziká negatívne, Národná banka Slovenska môže požiadať Európsky orgán dohľadu (Európsky orgán pre bankovníctvo) o pomoc podľa osobitného predpisu</w:t>
            </w:r>
            <w:r w:rsidRPr="00881F3E">
              <w:rPr>
                <w:b/>
                <w:sz w:val="20"/>
                <w:szCs w:val="20"/>
                <w:vertAlign w:val="superscript"/>
              </w:rPr>
              <w:t>19</w:t>
            </w:r>
            <w:r w:rsidRPr="00881F3E">
              <w:rPr>
                <w:b/>
                <w:sz w:val="20"/>
                <w:szCs w:val="20"/>
              </w:rPr>
              <w:t>) a určí mieru vankúša na krytie systémového rizika v súlade s rozhodnutím Európskeho orgánu dohľadu (Európskeho orgánu pre bankovníctvo).</w:t>
            </w:r>
          </w:p>
        </w:tc>
        <w:tc>
          <w:tcPr>
            <w:tcW w:w="682" w:type="dxa"/>
            <w:tcBorders>
              <w:top w:val="single" w:sz="4" w:space="0" w:color="auto"/>
              <w:left w:val="single" w:sz="4" w:space="0" w:color="auto"/>
              <w:bottom w:val="single" w:sz="4" w:space="0" w:color="auto"/>
              <w:right w:val="single" w:sz="4" w:space="0" w:color="auto"/>
            </w:tcBorders>
          </w:tcPr>
          <w:p w14:paraId="4A33C472" w14:textId="5E99975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3F041564" w14:textId="77777777" w:rsidR="00D323E2" w:rsidRPr="00881F3E" w:rsidRDefault="00D323E2" w:rsidP="00445E64">
            <w:pPr>
              <w:pStyle w:val="Nadpis1"/>
              <w:rPr>
                <w:b w:val="0"/>
                <w:bCs w:val="0"/>
                <w:sz w:val="20"/>
                <w:szCs w:val="20"/>
              </w:rPr>
            </w:pPr>
          </w:p>
        </w:tc>
      </w:tr>
      <w:tr w:rsidR="00881F3E" w:rsidRPr="00881F3E" w14:paraId="6B991350" w14:textId="77777777" w:rsidTr="00B01904">
        <w:tc>
          <w:tcPr>
            <w:tcW w:w="725" w:type="dxa"/>
            <w:tcBorders>
              <w:top w:val="single" w:sz="4" w:space="0" w:color="auto"/>
              <w:left w:val="single" w:sz="12" w:space="0" w:color="auto"/>
              <w:bottom w:val="single" w:sz="4" w:space="0" w:color="auto"/>
              <w:right w:val="single" w:sz="4" w:space="0" w:color="auto"/>
            </w:tcBorders>
          </w:tcPr>
          <w:p w14:paraId="3FB7B223" w14:textId="2CE83252" w:rsidR="00D323E2" w:rsidRPr="00881F3E" w:rsidRDefault="00D323E2" w:rsidP="00445E64">
            <w:pPr>
              <w:rPr>
                <w:sz w:val="20"/>
                <w:szCs w:val="20"/>
              </w:rPr>
            </w:pPr>
            <w:r w:rsidRPr="00881F3E">
              <w:rPr>
                <w:sz w:val="20"/>
                <w:szCs w:val="20"/>
              </w:rPr>
              <w:t>Č:133</w:t>
            </w:r>
          </w:p>
          <w:p w14:paraId="0539BE5D" w14:textId="77777777" w:rsidR="00D323E2" w:rsidRPr="00881F3E" w:rsidRDefault="00D323E2" w:rsidP="00445E64">
            <w:pPr>
              <w:rPr>
                <w:sz w:val="20"/>
                <w:szCs w:val="20"/>
              </w:rPr>
            </w:pPr>
            <w:r w:rsidRPr="00881F3E">
              <w:rPr>
                <w:sz w:val="20"/>
                <w:szCs w:val="20"/>
              </w:rPr>
              <w:t>O:12</w:t>
            </w:r>
          </w:p>
        </w:tc>
        <w:tc>
          <w:tcPr>
            <w:tcW w:w="6190" w:type="dxa"/>
            <w:tcBorders>
              <w:top w:val="single" w:sz="4" w:space="0" w:color="auto"/>
              <w:left w:val="single" w:sz="4" w:space="0" w:color="auto"/>
              <w:bottom w:val="single" w:sz="4" w:space="0" w:color="auto"/>
              <w:right w:val="single" w:sz="4" w:space="0" w:color="auto"/>
            </w:tcBorders>
          </w:tcPr>
          <w:p w14:paraId="13489A81" w14:textId="77777777" w:rsidR="00D323E2" w:rsidRPr="00881F3E" w:rsidRDefault="00D323E2" w:rsidP="00445E64">
            <w:pPr>
              <w:rPr>
                <w:sz w:val="20"/>
                <w:szCs w:val="20"/>
              </w:rPr>
            </w:pPr>
            <w:r w:rsidRPr="00881F3E">
              <w:rPr>
                <w:sz w:val="20"/>
                <w:szCs w:val="20"/>
              </w:rPr>
              <w:t xml:space="preserve">Ak sa stanovením alebo úpravou miery alebo mier vankúša na krytie systémového rizika pre ktorýkoľvek súbor alebo </w:t>
            </w:r>
            <w:proofErr w:type="spellStart"/>
            <w:r w:rsidRPr="00881F3E">
              <w:rPr>
                <w:sz w:val="20"/>
                <w:szCs w:val="20"/>
              </w:rPr>
              <w:t>podsúbor</w:t>
            </w:r>
            <w:proofErr w:type="spellEnd"/>
            <w:r w:rsidRPr="00881F3E">
              <w:rPr>
                <w:sz w:val="20"/>
                <w:szCs w:val="20"/>
              </w:rPr>
              <w:t xml:space="preserve"> expozícií uvedených v odseku 5, na ktorý sa vzťahuje jeden alebo viacero vankúšov na krytie systémového rizika, zavádza miera kombinovaného vankúša na krytie systémového rizika vyššia ako 5 % pri ktorejkoľvek z týchto expozícií, príslušný orgán alebo prípadne určený orgán pred tým, ako vankúš na krytie systémového rizika začne uplatňovať, požiada o povolenie Komisiu.</w:t>
            </w:r>
          </w:p>
          <w:p w14:paraId="635BFA7D" w14:textId="77777777" w:rsidR="00D323E2" w:rsidRPr="00881F3E" w:rsidRDefault="00D323E2" w:rsidP="00445E64">
            <w:pPr>
              <w:rPr>
                <w:sz w:val="20"/>
                <w:szCs w:val="20"/>
              </w:rPr>
            </w:pPr>
          </w:p>
          <w:p w14:paraId="39F980E8" w14:textId="77777777" w:rsidR="00444DFC" w:rsidRPr="00881F3E" w:rsidRDefault="00444DFC" w:rsidP="00445E64">
            <w:pPr>
              <w:rPr>
                <w:sz w:val="20"/>
                <w:szCs w:val="20"/>
              </w:rPr>
            </w:pPr>
          </w:p>
          <w:p w14:paraId="4F6B28E1" w14:textId="77777777" w:rsidR="00444DFC" w:rsidRPr="00881F3E" w:rsidRDefault="00444DFC" w:rsidP="00445E64">
            <w:pPr>
              <w:rPr>
                <w:sz w:val="20"/>
                <w:szCs w:val="20"/>
              </w:rPr>
            </w:pPr>
          </w:p>
          <w:p w14:paraId="5D0C0D5D" w14:textId="77777777" w:rsidR="00444DFC" w:rsidRPr="00881F3E" w:rsidRDefault="00444DFC" w:rsidP="00445E64">
            <w:pPr>
              <w:rPr>
                <w:sz w:val="20"/>
                <w:szCs w:val="20"/>
              </w:rPr>
            </w:pPr>
          </w:p>
          <w:p w14:paraId="46C32680" w14:textId="77777777" w:rsidR="003C058E" w:rsidRPr="00881F3E" w:rsidRDefault="003C058E" w:rsidP="00445E64">
            <w:pPr>
              <w:rPr>
                <w:sz w:val="20"/>
                <w:szCs w:val="20"/>
              </w:rPr>
            </w:pPr>
          </w:p>
          <w:p w14:paraId="32698985" w14:textId="77777777" w:rsidR="00444DFC" w:rsidRPr="00881F3E" w:rsidRDefault="00444DFC" w:rsidP="00445E64">
            <w:pPr>
              <w:rPr>
                <w:sz w:val="20"/>
                <w:szCs w:val="20"/>
              </w:rPr>
            </w:pPr>
          </w:p>
          <w:p w14:paraId="5AA56D04" w14:textId="77777777" w:rsidR="00D323E2" w:rsidRPr="00881F3E" w:rsidRDefault="00D323E2" w:rsidP="00445E64">
            <w:pPr>
              <w:rPr>
                <w:sz w:val="20"/>
                <w:szCs w:val="20"/>
              </w:rPr>
            </w:pPr>
            <w:r w:rsidRPr="00881F3E">
              <w:rPr>
                <w:sz w:val="20"/>
                <w:szCs w:val="20"/>
              </w:rPr>
              <w:t>ESRB do šiestich týždňov od doručenia oznámenia uvedeného v odseku 9 tohto článku predloží Komisii stanovisko k tomu, či sa vankúš na krytie systémového rizika považuje za primeraný. EBA môže takisto Komisii predložiť stanovisko týkajúce sa uvedeného vankúša na krytia systémového rizika v súlade s článkom 34 ods. 1 nariadenia (EÚ) č. 1093/2010.</w:t>
            </w:r>
          </w:p>
          <w:p w14:paraId="175429F7" w14:textId="77777777" w:rsidR="00D323E2" w:rsidRPr="00881F3E" w:rsidRDefault="00D323E2" w:rsidP="00445E64">
            <w:pPr>
              <w:rPr>
                <w:sz w:val="20"/>
                <w:szCs w:val="20"/>
              </w:rPr>
            </w:pPr>
          </w:p>
          <w:p w14:paraId="12DAB7B5" w14:textId="77777777" w:rsidR="00D323E2" w:rsidRPr="00881F3E" w:rsidRDefault="00D323E2" w:rsidP="00445E64">
            <w:pPr>
              <w:rPr>
                <w:sz w:val="20"/>
                <w:szCs w:val="20"/>
              </w:rPr>
            </w:pPr>
            <w:r w:rsidRPr="00881F3E">
              <w:rPr>
                <w:sz w:val="20"/>
                <w:szCs w:val="20"/>
              </w:rPr>
              <w:t>Komisia do troch mesiacov od doručenia oznámenia uvedeného v odseku 9, zohľadňujúc prípadné posúdenia ESRB a EBA a pokiaľ je presvedčená, že miera alebo miery vankúša na krytie systémového rizika nevedú k neprimeraným negatívnym účinkom na celý finančný systém alebo jeho časti v iných členských štátoch alebo v celej Únii a nepredstavujú ani nevytvárajú tak prekážku riadneho fungovania vnútorného trhu, prijme akt, ktorým sa príslušný orgán alebo prípadne určený orgán oprávňuje na prijatie navrhovaného opatrenia.</w:t>
            </w:r>
          </w:p>
        </w:tc>
        <w:tc>
          <w:tcPr>
            <w:tcW w:w="882" w:type="dxa"/>
            <w:tcBorders>
              <w:top w:val="single" w:sz="4" w:space="0" w:color="auto"/>
              <w:left w:val="single" w:sz="4" w:space="0" w:color="auto"/>
              <w:bottom w:val="single" w:sz="4" w:space="0" w:color="auto"/>
              <w:right w:val="single" w:sz="12" w:space="0" w:color="auto"/>
            </w:tcBorders>
          </w:tcPr>
          <w:p w14:paraId="15CD79E7" w14:textId="77777777" w:rsidR="00D323E2" w:rsidRPr="00881F3E" w:rsidRDefault="00D323E2" w:rsidP="00445E64">
            <w:pPr>
              <w:jc w:val="center"/>
              <w:rPr>
                <w:sz w:val="20"/>
                <w:szCs w:val="20"/>
              </w:rPr>
            </w:pPr>
            <w:r w:rsidRPr="00881F3E">
              <w:rPr>
                <w:sz w:val="20"/>
                <w:szCs w:val="20"/>
              </w:rPr>
              <w:t>N</w:t>
            </w:r>
          </w:p>
          <w:p w14:paraId="06CA4A72" w14:textId="77777777" w:rsidR="00444DFC" w:rsidRPr="00881F3E" w:rsidRDefault="00444DFC" w:rsidP="00445E64">
            <w:pPr>
              <w:jc w:val="center"/>
              <w:rPr>
                <w:sz w:val="20"/>
                <w:szCs w:val="20"/>
              </w:rPr>
            </w:pPr>
          </w:p>
          <w:p w14:paraId="19969B62" w14:textId="77777777" w:rsidR="00444DFC" w:rsidRPr="00881F3E" w:rsidRDefault="00444DFC" w:rsidP="00445E64">
            <w:pPr>
              <w:jc w:val="center"/>
              <w:rPr>
                <w:sz w:val="20"/>
                <w:szCs w:val="20"/>
              </w:rPr>
            </w:pPr>
          </w:p>
          <w:p w14:paraId="41D3B945" w14:textId="77777777" w:rsidR="00444DFC" w:rsidRPr="00881F3E" w:rsidRDefault="00444DFC" w:rsidP="00445E64">
            <w:pPr>
              <w:jc w:val="center"/>
              <w:rPr>
                <w:sz w:val="20"/>
                <w:szCs w:val="20"/>
              </w:rPr>
            </w:pPr>
          </w:p>
          <w:p w14:paraId="72776E85" w14:textId="77777777" w:rsidR="00444DFC" w:rsidRPr="00881F3E" w:rsidRDefault="00444DFC" w:rsidP="00445E64">
            <w:pPr>
              <w:jc w:val="center"/>
              <w:rPr>
                <w:sz w:val="20"/>
                <w:szCs w:val="20"/>
              </w:rPr>
            </w:pPr>
          </w:p>
          <w:p w14:paraId="6AD7D814" w14:textId="77777777" w:rsidR="00444DFC" w:rsidRPr="00881F3E" w:rsidRDefault="00444DFC" w:rsidP="00445E64">
            <w:pPr>
              <w:jc w:val="center"/>
              <w:rPr>
                <w:sz w:val="20"/>
                <w:szCs w:val="20"/>
              </w:rPr>
            </w:pPr>
          </w:p>
          <w:p w14:paraId="75896987" w14:textId="77777777" w:rsidR="00444DFC" w:rsidRPr="00881F3E" w:rsidRDefault="00444DFC" w:rsidP="00445E64">
            <w:pPr>
              <w:jc w:val="center"/>
              <w:rPr>
                <w:sz w:val="20"/>
                <w:szCs w:val="20"/>
              </w:rPr>
            </w:pPr>
          </w:p>
          <w:p w14:paraId="33A26065" w14:textId="77777777" w:rsidR="00444DFC" w:rsidRPr="00881F3E" w:rsidRDefault="00444DFC" w:rsidP="00445E64">
            <w:pPr>
              <w:jc w:val="center"/>
              <w:rPr>
                <w:sz w:val="20"/>
                <w:szCs w:val="20"/>
              </w:rPr>
            </w:pPr>
          </w:p>
          <w:p w14:paraId="7758E25F" w14:textId="77777777" w:rsidR="00444DFC" w:rsidRPr="00881F3E" w:rsidRDefault="00444DFC" w:rsidP="00445E64">
            <w:pPr>
              <w:jc w:val="center"/>
              <w:rPr>
                <w:sz w:val="20"/>
                <w:szCs w:val="20"/>
              </w:rPr>
            </w:pPr>
          </w:p>
          <w:p w14:paraId="27F154FE" w14:textId="77777777" w:rsidR="00444DFC" w:rsidRPr="00881F3E" w:rsidRDefault="00444DFC" w:rsidP="00445E64">
            <w:pPr>
              <w:jc w:val="center"/>
              <w:rPr>
                <w:sz w:val="20"/>
                <w:szCs w:val="20"/>
              </w:rPr>
            </w:pPr>
          </w:p>
          <w:p w14:paraId="70565F20" w14:textId="77777777" w:rsidR="00444DFC" w:rsidRPr="00881F3E" w:rsidRDefault="00444DFC" w:rsidP="00445E64">
            <w:pPr>
              <w:jc w:val="center"/>
              <w:rPr>
                <w:sz w:val="20"/>
                <w:szCs w:val="20"/>
              </w:rPr>
            </w:pPr>
          </w:p>
          <w:p w14:paraId="3C8C3A13" w14:textId="77777777" w:rsidR="00444DFC" w:rsidRPr="00881F3E" w:rsidRDefault="00444DFC" w:rsidP="00445E64">
            <w:pPr>
              <w:jc w:val="center"/>
              <w:rPr>
                <w:sz w:val="20"/>
                <w:szCs w:val="20"/>
              </w:rPr>
            </w:pPr>
          </w:p>
          <w:p w14:paraId="6A9CB0A9" w14:textId="77777777" w:rsidR="00444DFC" w:rsidRPr="00881F3E" w:rsidRDefault="00444DFC" w:rsidP="00445E64">
            <w:pPr>
              <w:jc w:val="center"/>
              <w:rPr>
                <w:sz w:val="20"/>
                <w:szCs w:val="20"/>
              </w:rPr>
            </w:pPr>
          </w:p>
          <w:p w14:paraId="47A8E912" w14:textId="77777777" w:rsidR="003C058E" w:rsidRPr="00881F3E" w:rsidRDefault="003C058E" w:rsidP="00445E64">
            <w:pPr>
              <w:jc w:val="center"/>
              <w:rPr>
                <w:sz w:val="20"/>
                <w:szCs w:val="20"/>
              </w:rPr>
            </w:pPr>
          </w:p>
          <w:p w14:paraId="5636715B" w14:textId="5D0F95FA" w:rsidR="00444DFC" w:rsidRPr="00881F3E" w:rsidRDefault="00444DFC" w:rsidP="00445E64">
            <w:pPr>
              <w:jc w:val="center"/>
              <w:rPr>
                <w:sz w:val="20"/>
                <w:szCs w:val="20"/>
              </w:rPr>
            </w:pPr>
            <w:proofErr w:type="spellStart"/>
            <w:r w:rsidRPr="00881F3E">
              <w:rPr>
                <w:sz w:val="20"/>
                <w:szCs w:val="20"/>
              </w:rPr>
              <w:t>n.a</w:t>
            </w:r>
            <w:proofErr w:type="spellEnd"/>
            <w:r w:rsidRPr="00881F3E">
              <w:rPr>
                <w:sz w:val="20"/>
                <w:szCs w:val="20"/>
              </w:rPr>
              <w:t>.</w:t>
            </w:r>
          </w:p>
          <w:p w14:paraId="01A78CF9" w14:textId="77777777" w:rsidR="00444DFC" w:rsidRPr="00881F3E" w:rsidRDefault="00444DFC" w:rsidP="00445E64">
            <w:pPr>
              <w:jc w:val="center"/>
              <w:rPr>
                <w:sz w:val="20"/>
                <w:szCs w:val="20"/>
              </w:rPr>
            </w:pPr>
          </w:p>
          <w:p w14:paraId="13D7E8ED" w14:textId="77777777" w:rsidR="00444DFC" w:rsidRPr="00881F3E" w:rsidRDefault="00444DFC" w:rsidP="00445E64">
            <w:pPr>
              <w:jc w:val="center"/>
              <w:rPr>
                <w:sz w:val="20"/>
                <w:szCs w:val="20"/>
              </w:rPr>
            </w:pPr>
          </w:p>
          <w:p w14:paraId="6BC65F76" w14:textId="0F499B94" w:rsidR="00444DFC" w:rsidRPr="00881F3E" w:rsidRDefault="00444DFC" w:rsidP="00445E64">
            <w:pPr>
              <w:jc w:val="center"/>
              <w:rPr>
                <w:sz w:val="20"/>
                <w:szCs w:val="20"/>
              </w:rPr>
            </w:pPr>
          </w:p>
        </w:tc>
        <w:tc>
          <w:tcPr>
            <w:tcW w:w="992" w:type="dxa"/>
            <w:tcBorders>
              <w:top w:val="single" w:sz="4" w:space="0" w:color="auto"/>
              <w:left w:val="nil"/>
              <w:bottom w:val="single" w:sz="4" w:space="0" w:color="auto"/>
              <w:right w:val="single" w:sz="4" w:space="0" w:color="auto"/>
            </w:tcBorders>
          </w:tcPr>
          <w:p w14:paraId="3449215D" w14:textId="15E22F45"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491AB0C" w14:textId="0672131F" w:rsidR="00D323E2" w:rsidRPr="00881F3E" w:rsidRDefault="00D323E2" w:rsidP="00445E64">
            <w:pPr>
              <w:pStyle w:val="Normlny0"/>
              <w:jc w:val="center"/>
            </w:pPr>
            <w:r w:rsidRPr="00881F3E">
              <w:rPr>
                <w:b/>
              </w:rPr>
              <w:t>§ 33e O</w:t>
            </w:r>
            <w:r w:rsidR="00C209D6" w:rsidRPr="00881F3E">
              <w:rPr>
                <w:b/>
              </w:rPr>
              <w:t> </w:t>
            </w:r>
            <w:r w:rsidR="00344D0E" w:rsidRPr="00881F3E">
              <w:rPr>
                <w:b/>
              </w:rPr>
              <w:t>9</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7E88CCB5" w14:textId="645C376D" w:rsidR="00D323E2" w:rsidRPr="00881F3E" w:rsidRDefault="00D323E2" w:rsidP="00445E64">
            <w:pPr>
              <w:rPr>
                <w:b/>
                <w:sz w:val="20"/>
                <w:szCs w:val="20"/>
              </w:rPr>
            </w:pPr>
            <w:r w:rsidRPr="00881F3E">
              <w:rPr>
                <w:b/>
                <w:sz w:val="20"/>
                <w:szCs w:val="20"/>
              </w:rPr>
              <w:t>(</w:t>
            </w:r>
            <w:r w:rsidR="00344D0E" w:rsidRPr="00881F3E">
              <w:rPr>
                <w:b/>
                <w:sz w:val="20"/>
                <w:szCs w:val="20"/>
              </w:rPr>
              <w:t>9</w:t>
            </w:r>
            <w:r w:rsidRPr="00881F3E">
              <w:rPr>
                <w:b/>
                <w:sz w:val="20"/>
                <w:szCs w:val="20"/>
              </w:rPr>
              <w:t xml:space="preserve">) Národná banka Slovenska pred určením alebo zmenou miery vankúša na krytie systémového rizika pre akýkoľvek súbor alebo </w:t>
            </w:r>
            <w:proofErr w:type="spellStart"/>
            <w:r w:rsidRPr="00881F3E">
              <w:rPr>
                <w:b/>
                <w:sz w:val="20"/>
                <w:szCs w:val="20"/>
              </w:rPr>
              <w:t>podsúbor</w:t>
            </w:r>
            <w:proofErr w:type="spellEnd"/>
            <w:r w:rsidRPr="00881F3E">
              <w:rPr>
                <w:b/>
                <w:sz w:val="20"/>
                <w:szCs w:val="20"/>
              </w:rPr>
              <w:t xml:space="preserve"> expozícií podľa odseku 2, na ktoré sa vzťahuje jeden alebo viacero vankúšov na krytie systémového rizika, ktoré vedie k zavedeniu miery kombinovaného vankúša na krytie systémového rizika vyššej ako 5 % pri ktorejkoľvek z týchto expozícií, požiada Komisiu o povolenie a určí mieru vankúša na krytie systémového rizika v súlade s rozhodnutím Komisie.</w:t>
            </w:r>
          </w:p>
          <w:p w14:paraId="135BE964"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tcPr>
          <w:p w14:paraId="33D327C9" w14:textId="77777777" w:rsidR="00D323E2" w:rsidRPr="00881F3E" w:rsidRDefault="00D323E2" w:rsidP="00445E64">
            <w:pPr>
              <w:jc w:val="center"/>
              <w:rPr>
                <w:sz w:val="20"/>
                <w:szCs w:val="20"/>
              </w:rPr>
            </w:pPr>
            <w:r w:rsidRPr="00881F3E">
              <w:rPr>
                <w:sz w:val="20"/>
                <w:szCs w:val="20"/>
              </w:rPr>
              <w:t>Ú</w:t>
            </w:r>
          </w:p>
          <w:p w14:paraId="46AA2C40" w14:textId="77777777" w:rsidR="00444DFC" w:rsidRPr="00881F3E" w:rsidRDefault="00444DFC" w:rsidP="00445E64">
            <w:pPr>
              <w:jc w:val="center"/>
              <w:rPr>
                <w:sz w:val="20"/>
                <w:szCs w:val="20"/>
              </w:rPr>
            </w:pPr>
          </w:p>
          <w:p w14:paraId="0970721D" w14:textId="77777777" w:rsidR="00444DFC" w:rsidRPr="00881F3E" w:rsidRDefault="00444DFC" w:rsidP="00445E64">
            <w:pPr>
              <w:jc w:val="center"/>
              <w:rPr>
                <w:sz w:val="20"/>
                <w:szCs w:val="20"/>
              </w:rPr>
            </w:pPr>
          </w:p>
          <w:p w14:paraId="39D6745D" w14:textId="77777777" w:rsidR="00444DFC" w:rsidRPr="00881F3E" w:rsidRDefault="00444DFC" w:rsidP="00445E64">
            <w:pPr>
              <w:jc w:val="center"/>
              <w:rPr>
                <w:sz w:val="20"/>
                <w:szCs w:val="20"/>
              </w:rPr>
            </w:pPr>
          </w:p>
          <w:p w14:paraId="733AE59B" w14:textId="77777777" w:rsidR="00444DFC" w:rsidRPr="00881F3E" w:rsidRDefault="00444DFC" w:rsidP="00445E64">
            <w:pPr>
              <w:jc w:val="center"/>
              <w:rPr>
                <w:sz w:val="20"/>
                <w:szCs w:val="20"/>
              </w:rPr>
            </w:pPr>
          </w:p>
          <w:p w14:paraId="358752A3" w14:textId="77777777" w:rsidR="00444DFC" w:rsidRPr="00881F3E" w:rsidRDefault="00444DFC" w:rsidP="00445E64">
            <w:pPr>
              <w:jc w:val="center"/>
              <w:rPr>
                <w:sz w:val="20"/>
                <w:szCs w:val="20"/>
              </w:rPr>
            </w:pPr>
          </w:p>
          <w:p w14:paraId="2379FD46" w14:textId="77777777" w:rsidR="00444DFC" w:rsidRPr="00881F3E" w:rsidRDefault="00444DFC" w:rsidP="00445E64">
            <w:pPr>
              <w:jc w:val="center"/>
              <w:rPr>
                <w:sz w:val="20"/>
                <w:szCs w:val="20"/>
              </w:rPr>
            </w:pPr>
          </w:p>
          <w:p w14:paraId="19F639E7" w14:textId="77777777" w:rsidR="00444DFC" w:rsidRPr="00881F3E" w:rsidRDefault="00444DFC" w:rsidP="00445E64">
            <w:pPr>
              <w:jc w:val="center"/>
              <w:rPr>
                <w:sz w:val="20"/>
                <w:szCs w:val="20"/>
              </w:rPr>
            </w:pPr>
          </w:p>
          <w:p w14:paraId="161813BC" w14:textId="77777777" w:rsidR="00444DFC" w:rsidRPr="00881F3E" w:rsidRDefault="00444DFC" w:rsidP="00445E64">
            <w:pPr>
              <w:jc w:val="center"/>
              <w:rPr>
                <w:sz w:val="20"/>
                <w:szCs w:val="20"/>
              </w:rPr>
            </w:pPr>
          </w:p>
          <w:p w14:paraId="34B9CB58" w14:textId="77777777" w:rsidR="00444DFC" w:rsidRPr="00881F3E" w:rsidRDefault="00444DFC" w:rsidP="00445E64">
            <w:pPr>
              <w:jc w:val="center"/>
              <w:rPr>
                <w:sz w:val="20"/>
                <w:szCs w:val="20"/>
              </w:rPr>
            </w:pPr>
          </w:p>
          <w:p w14:paraId="56BAC3B6" w14:textId="77777777" w:rsidR="00444DFC" w:rsidRPr="00881F3E" w:rsidRDefault="00444DFC" w:rsidP="00445E64">
            <w:pPr>
              <w:jc w:val="center"/>
              <w:rPr>
                <w:sz w:val="20"/>
                <w:szCs w:val="20"/>
              </w:rPr>
            </w:pPr>
          </w:p>
          <w:p w14:paraId="55F307AA" w14:textId="77777777" w:rsidR="00444DFC" w:rsidRPr="00881F3E" w:rsidRDefault="00444DFC" w:rsidP="00445E64">
            <w:pPr>
              <w:jc w:val="center"/>
              <w:rPr>
                <w:sz w:val="20"/>
                <w:szCs w:val="20"/>
              </w:rPr>
            </w:pPr>
          </w:p>
          <w:p w14:paraId="6779E9D6" w14:textId="77777777" w:rsidR="00444DFC" w:rsidRPr="00881F3E" w:rsidRDefault="00444DFC" w:rsidP="00445E64">
            <w:pPr>
              <w:jc w:val="center"/>
              <w:rPr>
                <w:sz w:val="20"/>
                <w:szCs w:val="20"/>
              </w:rPr>
            </w:pPr>
          </w:p>
          <w:p w14:paraId="360238F2" w14:textId="77777777" w:rsidR="003C058E" w:rsidRPr="00881F3E" w:rsidRDefault="003C058E" w:rsidP="00445E64">
            <w:pPr>
              <w:jc w:val="center"/>
              <w:rPr>
                <w:sz w:val="20"/>
                <w:szCs w:val="20"/>
              </w:rPr>
            </w:pPr>
          </w:p>
          <w:p w14:paraId="4B0C91DB" w14:textId="3C44539A" w:rsidR="00444DFC" w:rsidRPr="00881F3E" w:rsidRDefault="00444DFC" w:rsidP="00445E64">
            <w:pPr>
              <w:jc w:val="center"/>
              <w:rPr>
                <w:sz w:val="20"/>
                <w:szCs w:val="20"/>
              </w:rPr>
            </w:pPr>
            <w:proofErr w:type="spellStart"/>
            <w:r w:rsidRPr="00881F3E">
              <w:rPr>
                <w:sz w:val="20"/>
                <w:szCs w:val="20"/>
              </w:rPr>
              <w:t>n.a</w:t>
            </w:r>
            <w:proofErr w:type="spellEnd"/>
            <w:r w:rsidRPr="00881F3E">
              <w:rPr>
                <w:sz w:val="20"/>
                <w:szCs w:val="20"/>
              </w:rPr>
              <w:t>.</w:t>
            </w:r>
          </w:p>
          <w:p w14:paraId="481568E2" w14:textId="1CB8D2FA" w:rsidR="00444DFC" w:rsidRPr="00881F3E" w:rsidRDefault="00444DFC"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786591D8" w14:textId="77777777" w:rsidR="00D323E2" w:rsidRPr="00881F3E" w:rsidRDefault="00D323E2" w:rsidP="00445E64">
            <w:pPr>
              <w:pStyle w:val="Nadpis1"/>
              <w:rPr>
                <w:b w:val="0"/>
                <w:bCs w:val="0"/>
                <w:sz w:val="20"/>
                <w:szCs w:val="20"/>
              </w:rPr>
            </w:pPr>
          </w:p>
        </w:tc>
      </w:tr>
      <w:tr w:rsidR="00881F3E" w:rsidRPr="00881F3E" w14:paraId="2B660963" w14:textId="77777777" w:rsidTr="00B01904">
        <w:tc>
          <w:tcPr>
            <w:tcW w:w="725" w:type="dxa"/>
            <w:tcBorders>
              <w:top w:val="single" w:sz="4" w:space="0" w:color="auto"/>
              <w:left w:val="single" w:sz="12" w:space="0" w:color="auto"/>
              <w:bottom w:val="single" w:sz="4" w:space="0" w:color="auto"/>
              <w:right w:val="single" w:sz="4" w:space="0" w:color="auto"/>
            </w:tcBorders>
          </w:tcPr>
          <w:p w14:paraId="6A86CA0A" w14:textId="26F4E1BD" w:rsidR="00D323E2" w:rsidRPr="00881F3E" w:rsidRDefault="00D323E2" w:rsidP="00445E64">
            <w:pPr>
              <w:rPr>
                <w:sz w:val="20"/>
                <w:szCs w:val="20"/>
              </w:rPr>
            </w:pPr>
            <w:r w:rsidRPr="00881F3E">
              <w:rPr>
                <w:sz w:val="20"/>
                <w:szCs w:val="20"/>
              </w:rPr>
              <w:t>Č:133</w:t>
            </w:r>
          </w:p>
          <w:p w14:paraId="5001C3B7" w14:textId="77777777" w:rsidR="00D323E2" w:rsidRPr="00881F3E" w:rsidRDefault="00D323E2" w:rsidP="00445E64">
            <w:pPr>
              <w:rPr>
                <w:sz w:val="20"/>
                <w:szCs w:val="20"/>
              </w:rPr>
            </w:pPr>
            <w:r w:rsidRPr="00881F3E">
              <w:rPr>
                <w:sz w:val="20"/>
                <w:szCs w:val="20"/>
              </w:rPr>
              <w:t>O:13</w:t>
            </w:r>
          </w:p>
        </w:tc>
        <w:tc>
          <w:tcPr>
            <w:tcW w:w="6190" w:type="dxa"/>
            <w:tcBorders>
              <w:top w:val="single" w:sz="4" w:space="0" w:color="auto"/>
              <w:left w:val="single" w:sz="4" w:space="0" w:color="auto"/>
              <w:bottom w:val="single" w:sz="4" w:space="0" w:color="auto"/>
              <w:right w:val="single" w:sz="4" w:space="0" w:color="auto"/>
            </w:tcBorders>
          </w:tcPr>
          <w:p w14:paraId="6EBE1467" w14:textId="77777777" w:rsidR="00D323E2" w:rsidRPr="00881F3E" w:rsidRDefault="00D323E2" w:rsidP="00445E64">
            <w:pPr>
              <w:rPr>
                <w:sz w:val="20"/>
                <w:szCs w:val="20"/>
              </w:rPr>
            </w:pPr>
            <w:r w:rsidRPr="00881F3E">
              <w:rPr>
                <w:sz w:val="20"/>
                <w:szCs w:val="20"/>
              </w:rPr>
              <w:t>Každý príslušný orgán alebo prípadne určený orgán oznámi stanovenie alebo úpravu jednej alebo viacerých mier vankúša na krytie systémového rizika uverejnením tejto skutočnosti na vhodnom webovom sídle. Uvedené uverejnenie musí zahŕňať aspoň tieto informácie:</w:t>
            </w:r>
          </w:p>
          <w:p w14:paraId="0D2193DB" w14:textId="77777777" w:rsidR="00D323E2" w:rsidRPr="00881F3E" w:rsidRDefault="00D323E2" w:rsidP="00445E64">
            <w:pPr>
              <w:pStyle w:val="Odsekzoznamu"/>
              <w:numPr>
                <w:ilvl w:val="0"/>
                <w:numId w:val="59"/>
              </w:numPr>
              <w:rPr>
                <w:sz w:val="20"/>
                <w:szCs w:val="20"/>
              </w:rPr>
            </w:pPr>
            <w:r w:rsidRPr="00881F3E">
              <w:rPr>
                <w:sz w:val="20"/>
                <w:szCs w:val="20"/>
              </w:rPr>
              <w:t>miera alebo miery vankúša na krytie systémového rizika;</w:t>
            </w:r>
          </w:p>
          <w:p w14:paraId="11A27A08" w14:textId="77777777" w:rsidR="001314A7" w:rsidRPr="00881F3E" w:rsidRDefault="001314A7" w:rsidP="00445E64">
            <w:pPr>
              <w:pStyle w:val="Odsekzoznamu"/>
              <w:rPr>
                <w:sz w:val="20"/>
                <w:szCs w:val="20"/>
              </w:rPr>
            </w:pPr>
          </w:p>
          <w:p w14:paraId="5C31E357" w14:textId="77777777" w:rsidR="00D323E2" w:rsidRPr="00881F3E" w:rsidRDefault="00D323E2" w:rsidP="00445E64">
            <w:pPr>
              <w:pStyle w:val="Odsekzoznamu"/>
              <w:numPr>
                <w:ilvl w:val="0"/>
                <w:numId w:val="59"/>
              </w:numPr>
              <w:rPr>
                <w:sz w:val="20"/>
                <w:szCs w:val="20"/>
              </w:rPr>
            </w:pPr>
            <w:r w:rsidRPr="00881F3E">
              <w:rPr>
                <w:sz w:val="20"/>
                <w:szCs w:val="20"/>
              </w:rPr>
              <w:t>inštitúcie, na ktoré sa vankúš na krytie systémového rizika vzťahuje;</w:t>
            </w:r>
          </w:p>
          <w:p w14:paraId="00EB75F3" w14:textId="77777777" w:rsidR="00D323E2" w:rsidRPr="00881F3E" w:rsidRDefault="00D323E2" w:rsidP="00445E64">
            <w:pPr>
              <w:pStyle w:val="Odsekzoznamu"/>
              <w:numPr>
                <w:ilvl w:val="0"/>
                <w:numId w:val="59"/>
              </w:numPr>
              <w:rPr>
                <w:sz w:val="20"/>
                <w:szCs w:val="20"/>
              </w:rPr>
            </w:pPr>
            <w:r w:rsidRPr="00881F3E">
              <w:rPr>
                <w:sz w:val="20"/>
                <w:szCs w:val="20"/>
              </w:rPr>
              <w:t>expozície, na ktoré sa miera alebo miery vankúša na krytie systémového rizika vzťahujú;</w:t>
            </w:r>
          </w:p>
          <w:p w14:paraId="2130469F" w14:textId="77777777" w:rsidR="001314A7" w:rsidRPr="00881F3E" w:rsidRDefault="001314A7" w:rsidP="00445E64">
            <w:pPr>
              <w:rPr>
                <w:sz w:val="20"/>
                <w:szCs w:val="20"/>
              </w:rPr>
            </w:pPr>
          </w:p>
          <w:p w14:paraId="6418899F" w14:textId="77777777" w:rsidR="00D323E2" w:rsidRPr="00881F3E" w:rsidRDefault="00D323E2" w:rsidP="00445E64">
            <w:pPr>
              <w:pStyle w:val="Odsekzoznamu"/>
              <w:numPr>
                <w:ilvl w:val="0"/>
                <w:numId w:val="59"/>
              </w:numPr>
              <w:rPr>
                <w:sz w:val="20"/>
                <w:szCs w:val="20"/>
              </w:rPr>
            </w:pPr>
            <w:r w:rsidRPr="00881F3E">
              <w:rPr>
                <w:sz w:val="20"/>
                <w:szCs w:val="20"/>
              </w:rPr>
              <w:t>odôvodnenie pre stanovenie alebo úpravu miery alebo mier vankúša na krytie systémového rizika;</w:t>
            </w:r>
          </w:p>
          <w:p w14:paraId="0CED62EA" w14:textId="77777777" w:rsidR="001314A7" w:rsidRPr="00881F3E" w:rsidRDefault="001314A7" w:rsidP="00445E64">
            <w:pPr>
              <w:pStyle w:val="Odsekzoznamu"/>
              <w:rPr>
                <w:sz w:val="20"/>
                <w:szCs w:val="20"/>
              </w:rPr>
            </w:pPr>
          </w:p>
          <w:p w14:paraId="1C648842" w14:textId="77777777" w:rsidR="00D323E2" w:rsidRPr="00881F3E" w:rsidRDefault="00D323E2" w:rsidP="00445E64">
            <w:pPr>
              <w:pStyle w:val="Odsekzoznamu"/>
              <w:numPr>
                <w:ilvl w:val="0"/>
                <w:numId w:val="59"/>
              </w:numPr>
              <w:rPr>
                <w:sz w:val="20"/>
                <w:szCs w:val="20"/>
              </w:rPr>
            </w:pPr>
            <w:r w:rsidRPr="00881F3E">
              <w:rPr>
                <w:sz w:val="20"/>
                <w:szCs w:val="20"/>
              </w:rPr>
              <w:t>dátum, od ktorého inštitúcie uplatňujú stanovený alebo upravený vankúš na krytie systémového rizika, a</w:t>
            </w:r>
          </w:p>
          <w:p w14:paraId="7F9C67AB" w14:textId="77777777" w:rsidR="001314A7" w:rsidRPr="00881F3E" w:rsidRDefault="001314A7" w:rsidP="00445E64">
            <w:pPr>
              <w:pStyle w:val="Odsekzoznamu"/>
              <w:rPr>
                <w:sz w:val="20"/>
                <w:szCs w:val="20"/>
              </w:rPr>
            </w:pPr>
          </w:p>
          <w:p w14:paraId="57CC15B4" w14:textId="77777777" w:rsidR="00D323E2" w:rsidRPr="00881F3E" w:rsidRDefault="00D323E2" w:rsidP="00445E64">
            <w:pPr>
              <w:pStyle w:val="Odsekzoznamu"/>
              <w:numPr>
                <w:ilvl w:val="0"/>
                <w:numId w:val="59"/>
              </w:numPr>
              <w:rPr>
                <w:sz w:val="20"/>
                <w:szCs w:val="20"/>
              </w:rPr>
            </w:pPr>
            <w:r w:rsidRPr="00881F3E">
              <w:rPr>
                <w:sz w:val="20"/>
                <w:szCs w:val="20"/>
              </w:rPr>
              <w:t>názvy krajín, v ktorých sú expozície, ktoré sa v nich nachádzajú, uznané v rámci vankúša na krytie systémového rizika.</w:t>
            </w:r>
          </w:p>
          <w:p w14:paraId="4B699067" w14:textId="77777777" w:rsidR="00D323E2" w:rsidRPr="00881F3E" w:rsidRDefault="00D323E2" w:rsidP="00445E64">
            <w:pPr>
              <w:rPr>
                <w:sz w:val="20"/>
                <w:szCs w:val="20"/>
              </w:rPr>
            </w:pPr>
          </w:p>
          <w:p w14:paraId="7996D5EF" w14:textId="77777777" w:rsidR="001314A7" w:rsidRPr="00881F3E" w:rsidRDefault="001314A7" w:rsidP="00445E64">
            <w:pPr>
              <w:rPr>
                <w:sz w:val="20"/>
                <w:szCs w:val="20"/>
              </w:rPr>
            </w:pPr>
          </w:p>
          <w:p w14:paraId="2BD59C7B" w14:textId="77777777" w:rsidR="00D323E2" w:rsidRPr="00881F3E" w:rsidRDefault="00D323E2" w:rsidP="00445E64">
            <w:pPr>
              <w:rPr>
                <w:sz w:val="20"/>
                <w:szCs w:val="20"/>
              </w:rPr>
            </w:pPr>
            <w:r w:rsidRPr="00881F3E">
              <w:rPr>
                <w:sz w:val="20"/>
                <w:szCs w:val="20"/>
              </w:rPr>
              <w:t xml:space="preserve">Ak by uverejnenie informácií uvedených v písmene d) prvého </w:t>
            </w:r>
            <w:proofErr w:type="spellStart"/>
            <w:r w:rsidRPr="00881F3E">
              <w:rPr>
                <w:sz w:val="20"/>
                <w:szCs w:val="20"/>
              </w:rPr>
              <w:t>pododseku</w:t>
            </w:r>
            <w:proofErr w:type="spellEnd"/>
            <w:r w:rsidRPr="00881F3E">
              <w:rPr>
                <w:sz w:val="20"/>
                <w:szCs w:val="20"/>
              </w:rPr>
              <w:t xml:space="preserve"> mohlo ohroziť stabilitu finančného systému, uvedené informácie sa do uverejnenia nezahrnú.</w:t>
            </w:r>
          </w:p>
        </w:tc>
        <w:tc>
          <w:tcPr>
            <w:tcW w:w="882" w:type="dxa"/>
            <w:tcBorders>
              <w:top w:val="single" w:sz="4" w:space="0" w:color="auto"/>
              <w:left w:val="single" w:sz="4" w:space="0" w:color="auto"/>
              <w:bottom w:val="single" w:sz="4" w:space="0" w:color="auto"/>
              <w:right w:val="single" w:sz="12" w:space="0" w:color="auto"/>
            </w:tcBorders>
          </w:tcPr>
          <w:p w14:paraId="3CE0E517" w14:textId="1B6E6074"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AC164FF" w14:textId="7476FF81"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84C429D" w14:textId="1C552A89" w:rsidR="00D323E2" w:rsidRPr="00881F3E" w:rsidRDefault="00D323E2" w:rsidP="00445E64">
            <w:pPr>
              <w:pStyle w:val="Normlny0"/>
              <w:jc w:val="center"/>
            </w:pPr>
            <w:r w:rsidRPr="00881F3E">
              <w:rPr>
                <w:b/>
              </w:rPr>
              <w:t>§ 33e O 1</w:t>
            </w:r>
            <w:r w:rsidR="00344D0E" w:rsidRPr="00881F3E">
              <w:rPr>
                <w:b/>
              </w:rPr>
              <w:t>0</w:t>
            </w:r>
            <w:r w:rsidRPr="00881F3E">
              <w:rPr>
                <w:b/>
              </w:rPr>
              <w:t xml:space="preserve"> a 1</w:t>
            </w:r>
            <w:r w:rsidR="00344D0E" w:rsidRPr="00881F3E">
              <w:rPr>
                <w:b/>
              </w:rPr>
              <w:t>1</w:t>
            </w:r>
          </w:p>
        </w:tc>
        <w:tc>
          <w:tcPr>
            <w:tcW w:w="3904" w:type="dxa"/>
            <w:tcBorders>
              <w:top w:val="single" w:sz="4" w:space="0" w:color="auto"/>
              <w:left w:val="single" w:sz="4" w:space="0" w:color="auto"/>
              <w:bottom w:val="single" w:sz="4" w:space="0" w:color="auto"/>
              <w:right w:val="single" w:sz="4" w:space="0" w:color="auto"/>
            </w:tcBorders>
          </w:tcPr>
          <w:p w14:paraId="2A13E493" w14:textId="5E3458BB" w:rsidR="00D323E2" w:rsidRPr="00881F3E" w:rsidRDefault="00D323E2" w:rsidP="00445E64">
            <w:pPr>
              <w:rPr>
                <w:b/>
                <w:sz w:val="20"/>
                <w:szCs w:val="20"/>
              </w:rPr>
            </w:pPr>
            <w:r w:rsidRPr="00881F3E">
              <w:rPr>
                <w:b/>
                <w:sz w:val="20"/>
                <w:szCs w:val="20"/>
              </w:rPr>
              <w:t>(1</w:t>
            </w:r>
            <w:r w:rsidR="00344D0E" w:rsidRPr="00881F3E">
              <w:rPr>
                <w:b/>
                <w:sz w:val="20"/>
                <w:szCs w:val="20"/>
              </w:rPr>
              <w:t>0</w:t>
            </w:r>
            <w:r w:rsidRPr="00881F3E">
              <w:rPr>
                <w:b/>
                <w:sz w:val="20"/>
                <w:szCs w:val="20"/>
              </w:rPr>
              <w:t xml:space="preserve">) Národná banka Slovenska zverejní na svojom webovom sídle oznámenie o určení alebo úprave vankúša na krytie systémového rizika. Oznámenie obsahuje </w:t>
            </w:r>
          </w:p>
          <w:p w14:paraId="583498C4"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lastRenderedPageBreak/>
              <w:t xml:space="preserve">mieru alebo miery vankúša na krytie systémového rizika, </w:t>
            </w:r>
          </w:p>
          <w:p w14:paraId="74D58E56"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t xml:space="preserve">banky, na ktoré sa vankúš na krytie systémového rizika vzťahuje, </w:t>
            </w:r>
          </w:p>
          <w:p w14:paraId="3FC2721A"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t>expozície, na ktoré sa miera alebo miery vankúša na krytie systémového rizika vzťahujú,</w:t>
            </w:r>
          </w:p>
          <w:p w14:paraId="21A028D6"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t xml:space="preserve">odôvodnenie pre určenie alebo zmenu miery alebo mier vankúša na krytie systémového rizika, </w:t>
            </w:r>
          </w:p>
          <w:p w14:paraId="184B67F8"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t xml:space="preserve">dátum, od ktorého musia banky uplatňovať určený alebo zmenený vankúš na krytie systémového rizika, </w:t>
            </w:r>
          </w:p>
          <w:p w14:paraId="1FE060D9" w14:textId="77777777" w:rsidR="00D323E2" w:rsidRPr="00881F3E" w:rsidRDefault="00D323E2" w:rsidP="00445E64">
            <w:pPr>
              <w:pStyle w:val="Odsekzoznamu"/>
              <w:numPr>
                <w:ilvl w:val="1"/>
                <w:numId w:val="102"/>
              </w:numPr>
              <w:autoSpaceDE/>
              <w:autoSpaceDN/>
              <w:ind w:left="382" w:hanging="382"/>
              <w:rPr>
                <w:b/>
                <w:sz w:val="20"/>
                <w:szCs w:val="20"/>
              </w:rPr>
            </w:pPr>
            <w:r w:rsidRPr="00881F3E">
              <w:rPr>
                <w:b/>
                <w:sz w:val="20"/>
                <w:szCs w:val="20"/>
              </w:rPr>
              <w:t xml:space="preserve">názvy štátov, v ktorých sa nachádzajú rizikové expozície, na ktoré sa uplatňuje vankúš na krytie systémového rizika. </w:t>
            </w:r>
          </w:p>
          <w:p w14:paraId="35B0E708" w14:textId="77777777" w:rsidR="00D323E2" w:rsidRPr="00881F3E" w:rsidRDefault="00D323E2" w:rsidP="00445E64">
            <w:pPr>
              <w:ind w:left="426"/>
              <w:rPr>
                <w:b/>
                <w:i/>
                <w:sz w:val="20"/>
                <w:szCs w:val="20"/>
              </w:rPr>
            </w:pPr>
          </w:p>
          <w:p w14:paraId="70A42872" w14:textId="0D825B5B" w:rsidR="00D323E2" w:rsidRPr="00881F3E" w:rsidRDefault="00D323E2" w:rsidP="00445E64">
            <w:pPr>
              <w:rPr>
                <w:b/>
                <w:sz w:val="20"/>
                <w:szCs w:val="20"/>
              </w:rPr>
            </w:pPr>
            <w:r w:rsidRPr="00881F3E">
              <w:rPr>
                <w:b/>
                <w:sz w:val="20"/>
                <w:szCs w:val="20"/>
              </w:rPr>
              <w:t>(1</w:t>
            </w:r>
            <w:r w:rsidR="00344D0E" w:rsidRPr="00881F3E">
              <w:rPr>
                <w:b/>
                <w:sz w:val="20"/>
                <w:szCs w:val="20"/>
              </w:rPr>
              <w:t>1</w:t>
            </w:r>
            <w:r w:rsidRPr="00881F3E">
              <w:rPr>
                <w:b/>
                <w:sz w:val="20"/>
                <w:szCs w:val="20"/>
              </w:rPr>
              <w:t>) Ak by zverejnenie informácie podľa odseku 1</w:t>
            </w:r>
            <w:r w:rsidR="00344D0E" w:rsidRPr="00881F3E">
              <w:rPr>
                <w:b/>
                <w:sz w:val="20"/>
                <w:szCs w:val="20"/>
              </w:rPr>
              <w:t>0</w:t>
            </w:r>
            <w:r w:rsidRPr="00881F3E">
              <w:rPr>
                <w:b/>
                <w:sz w:val="20"/>
                <w:szCs w:val="20"/>
              </w:rPr>
              <w:t xml:space="preserve"> písm. d) mohlo ohroziť stabilitu finančného systému, </w:t>
            </w:r>
            <w:r w:rsidR="00344D0E" w:rsidRPr="00881F3E">
              <w:rPr>
                <w:b/>
                <w:sz w:val="20"/>
                <w:szCs w:val="20"/>
              </w:rPr>
              <w:t xml:space="preserve">takáto </w:t>
            </w:r>
            <w:r w:rsidRPr="00881F3E">
              <w:rPr>
                <w:b/>
                <w:sz w:val="20"/>
                <w:szCs w:val="20"/>
              </w:rPr>
              <w:t xml:space="preserve">informácia sa v oznámení neuvedie. </w:t>
            </w:r>
          </w:p>
        </w:tc>
        <w:tc>
          <w:tcPr>
            <w:tcW w:w="682" w:type="dxa"/>
            <w:tcBorders>
              <w:top w:val="single" w:sz="4" w:space="0" w:color="auto"/>
              <w:left w:val="single" w:sz="4" w:space="0" w:color="auto"/>
              <w:bottom w:val="single" w:sz="4" w:space="0" w:color="auto"/>
              <w:right w:val="single" w:sz="4" w:space="0" w:color="auto"/>
            </w:tcBorders>
          </w:tcPr>
          <w:p w14:paraId="64B08C15" w14:textId="4DC1A5A5"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3FAE668" w14:textId="77777777" w:rsidR="00D323E2" w:rsidRPr="00881F3E" w:rsidRDefault="00D323E2" w:rsidP="00445E64">
            <w:pPr>
              <w:pStyle w:val="Nadpis1"/>
              <w:rPr>
                <w:b w:val="0"/>
                <w:bCs w:val="0"/>
                <w:sz w:val="20"/>
                <w:szCs w:val="20"/>
              </w:rPr>
            </w:pPr>
          </w:p>
        </w:tc>
      </w:tr>
      <w:tr w:rsidR="00881F3E" w:rsidRPr="00881F3E" w14:paraId="1DA1774B" w14:textId="77777777" w:rsidTr="00B01904">
        <w:tc>
          <w:tcPr>
            <w:tcW w:w="725" w:type="dxa"/>
            <w:tcBorders>
              <w:top w:val="single" w:sz="4" w:space="0" w:color="auto"/>
              <w:left w:val="single" w:sz="12" w:space="0" w:color="auto"/>
              <w:bottom w:val="single" w:sz="4" w:space="0" w:color="auto"/>
              <w:right w:val="single" w:sz="4" w:space="0" w:color="auto"/>
            </w:tcBorders>
          </w:tcPr>
          <w:p w14:paraId="0482DA22" w14:textId="5116522D" w:rsidR="00D323E2" w:rsidRPr="00881F3E" w:rsidRDefault="00D323E2" w:rsidP="00445E64">
            <w:pPr>
              <w:rPr>
                <w:sz w:val="20"/>
                <w:szCs w:val="20"/>
              </w:rPr>
            </w:pPr>
            <w:r w:rsidRPr="00881F3E">
              <w:rPr>
                <w:sz w:val="20"/>
                <w:szCs w:val="20"/>
              </w:rPr>
              <w:t>Č:133</w:t>
            </w:r>
          </w:p>
          <w:p w14:paraId="2AF7028D" w14:textId="77777777" w:rsidR="00D323E2" w:rsidRPr="00881F3E" w:rsidRDefault="00D323E2" w:rsidP="00445E64">
            <w:pPr>
              <w:rPr>
                <w:sz w:val="20"/>
                <w:szCs w:val="20"/>
              </w:rPr>
            </w:pPr>
            <w:r w:rsidRPr="00881F3E">
              <w:rPr>
                <w:sz w:val="20"/>
                <w:szCs w:val="20"/>
              </w:rPr>
              <w:t>O:14</w:t>
            </w:r>
          </w:p>
        </w:tc>
        <w:tc>
          <w:tcPr>
            <w:tcW w:w="6190" w:type="dxa"/>
            <w:tcBorders>
              <w:top w:val="single" w:sz="4" w:space="0" w:color="auto"/>
              <w:left w:val="single" w:sz="4" w:space="0" w:color="auto"/>
              <w:bottom w:val="single" w:sz="4" w:space="0" w:color="auto"/>
              <w:right w:val="single" w:sz="4" w:space="0" w:color="auto"/>
            </w:tcBorders>
          </w:tcPr>
          <w:p w14:paraId="6129978A" w14:textId="77777777" w:rsidR="00D323E2" w:rsidRPr="00881F3E" w:rsidRDefault="00D323E2" w:rsidP="00445E64">
            <w:pPr>
              <w:rPr>
                <w:sz w:val="20"/>
                <w:szCs w:val="20"/>
              </w:rPr>
            </w:pPr>
            <w:r w:rsidRPr="00881F3E">
              <w:rPr>
                <w:sz w:val="20"/>
                <w:szCs w:val="20"/>
              </w:rPr>
              <w:t>V prípade, že inštitúcia nesplní v celom rozsahu požiadavku stanovenú v odseku 1 tohto článku, podlieha obmedzeniam týkajúcim sa rozdeľovania uvedeným v článku 141 ods. 2 a 3.</w:t>
            </w:r>
          </w:p>
          <w:p w14:paraId="13A76B71" w14:textId="77777777" w:rsidR="00D323E2" w:rsidRPr="00881F3E" w:rsidRDefault="00D323E2" w:rsidP="00445E64">
            <w:pPr>
              <w:rPr>
                <w:sz w:val="20"/>
                <w:szCs w:val="20"/>
              </w:rPr>
            </w:pPr>
            <w:r w:rsidRPr="00881F3E">
              <w:rPr>
                <w:sz w:val="20"/>
                <w:szCs w:val="20"/>
              </w:rPr>
              <w:t xml:space="preserve">Ak uplatňovanie obmedzení týkajúcich sa rozdeľovania nevedie vzhľadom na príslušné systémové riziko k uspokojivému zlepšeniu vlastného kapitálu </w:t>
            </w:r>
            <w:proofErr w:type="spellStart"/>
            <w:r w:rsidRPr="00881F3E">
              <w:rPr>
                <w:sz w:val="20"/>
                <w:szCs w:val="20"/>
              </w:rPr>
              <w:t>Tier</w:t>
            </w:r>
            <w:proofErr w:type="spellEnd"/>
            <w:r w:rsidRPr="00881F3E">
              <w:rPr>
                <w:sz w:val="20"/>
                <w:szCs w:val="20"/>
              </w:rPr>
              <w:t xml:space="preserve"> 1 inštitúcie, príslušné orgány môžu v súlade s článkom 64 prijať dodatočné opatrenia.</w:t>
            </w:r>
          </w:p>
        </w:tc>
        <w:tc>
          <w:tcPr>
            <w:tcW w:w="882" w:type="dxa"/>
            <w:tcBorders>
              <w:top w:val="single" w:sz="4" w:space="0" w:color="auto"/>
              <w:left w:val="single" w:sz="4" w:space="0" w:color="auto"/>
              <w:bottom w:val="single" w:sz="4" w:space="0" w:color="auto"/>
              <w:right w:val="single" w:sz="12" w:space="0" w:color="auto"/>
            </w:tcBorders>
          </w:tcPr>
          <w:p w14:paraId="18D18D85" w14:textId="18196A4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A2ED506" w14:textId="220F4578"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1AF1961" w14:textId="7E1D9927" w:rsidR="00D323E2" w:rsidRPr="00881F3E" w:rsidRDefault="00D323E2" w:rsidP="00445E64">
            <w:pPr>
              <w:pStyle w:val="Normlny0"/>
              <w:jc w:val="center"/>
            </w:pPr>
            <w:r w:rsidRPr="00881F3E">
              <w:rPr>
                <w:b/>
              </w:rPr>
              <w:t>§ 33e O</w:t>
            </w:r>
            <w:r w:rsidR="00C209D6" w:rsidRPr="00881F3E">
              <w:rPr>
                <w:b/>
              </w:rPr>
              <w:t> </w:t>
            </w:r>
            <w:r w:rsidRPr="00881F3E">
              <w:rPr>
                <w:b/>
              </w:rPr>
              <w:t>1</w:t>
            </w:r>
            <w:r w:rsidR="00344D0E" w:rsidRPr="00881F3E">
              <w:rPr>
                <w:b/>
              </w:rPr>
              <w:t>2</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256D5BAE" w14:textId="2517C025" w:rsidR="00D323E2" w:rsidRPr="00881F3E" w:rsidRDefault="00D323E2" w:rsidP="00445E64">
            <w:pPr>
              <w:pStyle w:val="Normlny0"/>
              <w:rPr>
                <w:b/>
              </w:rPr>
            </w:pPr>
            <w:r w:rsidRPr="00881F3E">
              <w:rPr>
                <w:b/>
              </w:rPr>
              <w:t>(1</w:t>
            </w:r>
            <w:r w:rsidR="00344D0E" w:rsidRPr="00881F3E">
              <w:rPr>
                <w:b/>
              </w:rPr>
              <w:t>2</w:t>
            </w:r>
            <w:r w:rsidRPr="00881F3E">
              <w:rPr>
                <w:b/>
              </w:rPr>
              <w:t xml:space="preserve">)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w:t>
            </w:r>
            <w:proofErr w:type="spellStart"/>
            <w:r w:rsidRPr="00881F3E">
              <w:rPr>
                <w:b/>
              </w:rPr>
              <w:t>Tier</w:t>
            </w:r>
            <w:proofErr w:type="spellEnd"/>
            <w:r w:rsidRPr="00881F3E">
              <w:rPr>
                <w:b/>
              </w:rPr>
              <w:t xml:space="preserve"> 1 banky, Národná banka Slovenska môže v súlade s § 50 a 63 prijať dodatočné opatrenia.</w:t>
            </w:r>
          </w:p>
        </w:tc>
        <w:tc>
          <w:tcPr>
            <w:tcW w:w="682" w:type="dxa"/>
            <w:tcBorders>
              <w:top w:val="single" w:sz="4" w:space="0" w:color="auto"/>
              <w:left w:val="single" w:sz="4" w:space="0" w:color="auto"/>
              <w:bottom w:val="single" w:sz="4" w:space="0" w:color="auto"/>
              <w:right w:val="single" w:sz="4" w:space="0" w:color="auto"/>
            </w:tcBorders>
          </w:tcPr>
          <w:p w14:paraId="6F62F9F3" w14:textId="028D5F2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31BD404" w14:textId="77777777" w:rsidR="00D323E2" w:rsidRPr="00881F3E" w:rsidRDefault="00D323E2" w:rsidP="00445E64">
            <w:pPr>
              <w:pStyle w:val="Nadpis1"/>
              <w:rPr>
                <w:b w:val="0"/>
                <w:bCs w:val="0"/>
                <w:sz w:val="20"/>
                <w:szCs w:val="20"/>
              </w:rPr>
            </w:pPr>
          </w:p>
        </w:tc>
      </w:tr>
      <w:tr w:rsidR="00881F3E" w:rsidRPr="00881F3E" w14:paraId="2B3423B1" w14:textId="77777777" w:rsidTr="00B01904">
        <w:tc>
          <w:tcPr>
            <w:tcW w:w="725" w:type="dxa"/>
            <w:tcBorders>
              <w:top w:val="single" w:sz="4" w:space="0" w:color="auto"/>
              <w:left w:val="single" w:sz="12" w:space="0" w:color="auto"/>
              <w:bottom w:val="single" w:sz="4" w:space="0" w:color="auto"/>
              <w:right w:val="single" w:sz="4" w:space="0" w:color="auto"/>
            </w:tcBorders>
          </w:tcPr>
          <w:p w14:paraId="566A49EB" w14:textId="2EF4C48A" w:rsidR="00D323E2" w:rsidRPr="00881F3E" w:rsidRDefault="00D323E2" w:rsidP="00445E64">
            <w:pPr>
              <w:rPr>
                <w:sz w:val="20"/>
                <w:szCs w:val="20"/>
              </w:rPr>
            </w:pPr>
            <w:r w:rsidRPr="00881F3E">
              <w:rPr>
                <w:sz w:val="20"/>
                <w:szCs w:val="20"/>
              </w:rPr>
              <w:t>Č:133</w:t>
            </w:r>
          </w:p>
          <w:p w14:paraId="46A295C3" w14:textId="77777777" w:rsidR="00D323E2" w:rsidRPr="00881F3E" w:rsidRDefault="00D323E2" w:rsidP="00445E64">
            <w:pPr>
              <w:rPr>
                <w:sz w:val="20"/>
                <w:szCs w:val="20"/>
              </w:rPr>
            </w:pPr>
            <w:r w:rsidRPr="00881F3E">
              <w:rPr>
                <w:sz w:val="20"/>
                <w:szCs w:val="20"/>
              </w:rPr>
              <w:t>O:15</w:t>
            </w:r>
          </w:p>
        </w:tc>
        <w:tc>
          <w:tcPr>
            <w:tcW w:w="6190" w:type="dxa"/>
            <w:tcBorders>
              <w:top w:val="single" w:sz="4" w:space="0" w:color="auto"/>
              <w:left w:val="single" w:sz="4" w:space="0" w:color="auto"/>
              <w:bottom w:val="single" w:sz="4" w:space="0" w:color="auto"/>
              <w:right w:val="single" w:sz="4" w:space="0" w:color="auto"/>
            </w:tcBorders>
          </w:tcPr>
          <w:p w14:paraId="66582810" w14:textId="77777777" w:rsidR="00D323E2" w:rsidRPr="00881F3E" w:rsidRDefault="00D323E2" w:rsidP="00445E64">
            <w:pPr>
              <w:rPr>
                <w:sz w:val="20"/>
                <w:szCs w:val="20"/>
              </w:rPr>
            </w:pPr>
            <w:r w:rsidRPr="00881F3E">
              <w:rPr>
                <w:sz w:val="20"/>
                <w:szCs w:val="20"/>
              </w:rPr>
              <w:t>Ak príslušný orgán alebo prípadne určený orgán rozhodne o stanovení vankúša na krytie systémového rizika na základe expozícií nachádzajúcich sa v iných členských štátoch, stanoví takýto vankúš tak, aby bol rovnaký pre všetky expozície nachádzajúce sa v Únii, okrem prípadov, keď vankúš zohľadňuje mieru vankúša na krytie systémového rizika, ktorú stanovil iný členský štát v súlade s článkom 134.</w:t>
            </w:r>
          </w:p>
        </w:tc>
        <w:tc>
          <w:tcPr>
            <w:tcW w:w="882" w:type="dxa"/>
            <w:tcBorders>
              <w:top w:val="single" w:sz="4" w:space="0" w:color="auto"/>
              <w:left w:val="single" w:sz="4" w:space="0" w:color="auto"/>
              <w:bottom w:val="single" w:sz="4" w:space="0" w:color="auto"/>
              <w:right w:val="single" w:sz="12" w:space="0" w:color="auto"/>
            </w:tcBorders>
          </w:tcPr>
          <w:p w14:paraId="5F05DFED" w14:textId="6295B647"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F6C796F" w14:textId="247EAC45"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F7B9E91" w14:textId="18744584" w:rsidR="00D323E2" w:rsidRPr="00881F3E" w:rsidRDefault="00D323E2" w:rsidP="00445E64">
            <w:pPr>
              <w:pStyle w:val="Normlny0"/>
              <w:jc w:val="center"/>
            </w:pPr>
            <w:r w:rsidRPr="00881F3E">
              <w:rPr>
                <w:b/>
              </w:rPr>
              <w:t>§ 33e O</w:t>
            </w:r>
            <w:r w:rsidR="00C209D6" w:rsidRPr="00881F3E">
              <w:rPr>
                <w:b/>
              </w:rPr>
              <w:t> </w:t>
            </w:r>
            <w:r w:rsidR="00344D0E" w:rsidRPr="00881F3E">
              <w:rPr>
                <w:b/>
              </w:rPr>
              <w:t>13</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447F1BA2" w14:textId="34B3538D" w:rsidR="00D323E2" w:rsidRPr="00881F3E" w:rsidRDefault="00D323E2" w:rsidP="00A26A78">
            <w:pPr>
              <w:rPr>
                <w:b/>
                <w:sz w:val="20"/>
                <w:szCs w:val="20"/>
              </w:rPr>
            </w:pPr>
            <w:r w:rsidRPr="00881F3E">
              <w:rPr>
                <w:b/>
                <w:sz w:val="20"/>
                <w:szCs w:val="20"/>
              </w:rPr>
              <w:t>(1</w:t>
            </w:r>
            <w:r w:rsidR="00344D0E" w:rsidRPr="00881F3E">
              <w:rPr>
                <w:b/>
                <w:sz w:val="20"/>
                <w:szCs w:val="20"/>
              </w:rPr>
              <w:t>3</w:t>
            </w:r>
            <w:r w:rsidRPr="00881F3E">
              <w:rPr>
                <w:b/>
                <w:sz w:val="20"/>
                <w:szCs w:val="20"/>
              </w:rPr>
              <w:t>) Ak Národná banka Slovenska rozhodne o určení vankúša na krytie systémového rizika pre expozície umiestnené v iných členských štátoch, musí byť sadzba vankúša na krytie systémového rizika rovnaká pre všetky členské štáty</w:t>
            </w:r>
            <w:r w:rsidR="00BF2480" w:rsidRPr="00881F3E">
              <w:rPr>
                <w:b/>
                <w:sz w:val="20"/>
                <w:szCs w:val="20"/>
              </w:rPr>
              <w:t xml:space="preserve"> </w:t>
            </w:r>
            <w:r w:rsidR="00A26A78" w:rsidRPr="00881F3E">
              <w:rPr>
                <w:b/>
                <w:sz w:val="20"/>
                <w:szCs w:val="20"/>
              </w:rPr>
              <w:t>okrem</w:t>
            </w:r>
            <w:r w:rsidRPr="00881F3E">
              <w:rPr>
                <w:b/>
                <w:sz w:val="20"/>
                <w:szCs w:val="20"/>
              </w:rPr>
              <w:t xml:space="preserve"> sadzby určenej podľa § 33f.</w:t>
            </w:r>
          </w:p>
        </w:tc>
        <w:tc>
          <w:tcPr>
            <w:tcW w:w="682" w:type="dxa"/>
            <w:tcBorders>
              <w:top w:val="single" w:sz="4" w:space="0" w:color="auto"/>
              <w:left w:val="single" w:sz="4" w:space="0" w:color="auto"/>
              <w:bottom w:val="single" w:sz="4" w:space="0" w:color="auto"/>
              <w:right w:val="single" w:sz="4" w:space="0" w:color="auto"/>
            </w:tcBorders>
          </w:tcPr>
          <w:p w14:paraId="5B53F289" w14:textId="5F112CCB"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E8C660F" w14:textId="77777777" w:rsidR="00D323E2" w:rsidRPr="00881F3E" w:rsidRDefault="00D323E2" w:rsidP="00445E64">
            <w:pPr>
              <w:pStyle w:val="Nadpis1"/>
              <w:rPr>
                <w:b w:val="0"/>
                <w:bCs w:val="0"/>
                <w:sz w:val="20"/>
                <w:szCs w:val="20"/>
              </w:rPr>
            </w:pPr>
          </w:p>
        </w:tc>
      </w:tr>
      <w:tr w:rsidR="00881F3E" w:rsidRPr="00881F3E" w14:paraId="26611CFE" w14:textId="77777777" w:rsidTr="00B01904">
        <w:tc>
          <w:tcPr>
            <w:tcW w:w="725" w:type="dxa"/>
            <w:tcBorders>
              <w:top w:val="single" w:sz="4" w:space="0" w:color="auto"/>
              <w:left w:val="single" w:sz="12" w:space="0" w:color="auto"/>
              <w:bottom w:val="single" w:sz="4" w:space="0" w:color="auto"/>
              <w:right w:val="single" w:sz="4" w:space="0" w:color="auto"/>
            </w:tcBorders>
          </w:tcPr>
          <w:p w14:paraId="0A4A19C4" w14:textId="77777777" w:rsidR="00D323E2" w:rsidRPr="00881F3E" w:rsidRDefault="00D323E2" w:rsidP="00445E64">
            <w:pPr>
              <w:rPr>
                <w:i/>
                <w:sz w:val="20"/>
                <w:szCs w:val="20"/>
              </w:rPr>
            </w:pPr>
            <w:r w:rsidRPr="00881F3E">
              <w:rPr>
                <w:i/>
                <w:sz w:val="20"/>
                <w:szCs w:val="20"/>
              </w:rPr>
              <w:t>Č:134</w:t>
            </w:r>
          </w:p>
        </w:tc>
        <w:tc>
          <w:tcPr>
            <w:tcW w:w="6190" w:type="dxa"/>
            <w:tcBorders>
              <w:top w:val="single" w:sz="4" w:space="0" w:color="auto"/>
              <w:left w:val="single" w:sz="4" w:space="0" w:color="auto"/>
              <w:bottom w:val="single" w:sz="4" w:space="0" w:color="auto"/>
              <w:right w:val="single" w:sz="4" w:space="0" w:color="auto"/>
            </w:tcBorders>
          </w:tcPr>
          <w:p w14:paraId="57CB2D39" w14:textId="77777777" w:rsidR="00D323E2" w:rsidRPr="00881F3E" w:rsidRDefault="00D323E2" w:rsidP="00445E64">
            <w:pPr>
              <w:rPr>
                <w:i/>
                <w:sz w:val="20"/>
                <w:szCs w:val="20"/>
              </w:rPr>
            </w:pPr>
            <w:r w:rsidRPr="00881F3E">
              <w:rPr>
                <w:i/>
                <w:sz w:val="20"/>
                <w:szCs w:val="20"/>
              </w:rPr>
              <w:t>Uznanie miery vankúša na krytie systémového rizika</w:t>
            </w:r>
          </w:p>
        </w:tc>
        <w:tc>
          <w:tcPr>
            <w:tcW w:w="882" w:type="dxa"/>
            <w:tcBorders>
              <w:top w:val="single" w:sz="4" w:space="0" w:color="auto"/>
              <w:left w:val="single" w:sz="4" w:space="0" w:color="auto"/>
              <w:bottom w:val="single" w:sz="4" w:space="0" w:color="auto"/>
              <w:right w:val="single" w:sz="12" w:space="0" w:color="auto"/>
            </w:tcBorders>
          </w:tcPr>
          <w:p w14:paraId="2892C650"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21CEC667"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149E2102"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1164F710"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6966D02A"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284CD3AB" w14:textId="77777777" w:rsidR="00D323E2" w:rsidRPr="00881F3E" w:rsidRDefault="00D323E2" w:rsidP="00445E64">
            <w:pPr>
              <w:pStyle w:val="Nadpis1"/>
              <w:rPr>
                <w:b w:val="0"/>
                <w:bCs w:val="0"/>
                <w:i/>
                <w:sz w:val="20"/>
                <w:szCs w:val="20"/>
              </w:rPr>
            </w:pPr>
          </w:p>
        </w:tc>
      </w:tr>
      <w:tr w:rsidR="00881F3E" w:rsidRPr="00881F3E" w14:paraId="2F70E285" w14:textId="77777777" w:rsidTr="00B01904">
        <w:tc>
          <w:tcPr>
            <w:tcW w:w="725" w:type="dxa"/>
            <w:tcBorders>
              <w:top w:val="single" w:sz="4" w:space="0" w:color="auto"/>
              <w:left w:val="single" w:sz="12" w:space="0" w:color="auto"/>
              <w:bottom w:val="single" w:sz="4" w:space="0" w:color="auto"/>
              <w:right w:val="single" w:sz="4" w:space="0" w:color="auto"/>
            </w:tcBorders>
          </w:tcPr>
          <w:p w14:paraId="76A1F5E4" w14:textId="77777777" w:rsidR="00D323E2" w:rsidRPr="00881F3E" w:rsidRDefault="00D323E2" w:rsidP="00445E64">
            <w:pPr>
              <w:rPr>
                <w:sz w:val="20"/>
                <w:szCs w:val="20"/>
              </w:rPr>
            </w:pPr>
            <w:r w:rsidRPr="00881F3E">
              <w:rPr>
                <w:sz w:val="20"/>
                <w:szCs w:val="20"/>
              </w:rPr>
              <w:t>Č:134</w:t>
            </w:r>
          </w:p>
          <w:p w14:paraId="3E631FD1"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7BC875A8" w14:textId="77777777" w:rsidR="00D323E2" w:rsidRPr="00881F3E" w:rsidRDefault="00D323E2" w:rsidP="00445E64">
            <w:pPr>
              <w:rPr>
                <w:sz w:val="20"/>
                <w:szCs w:val="20"/>
              </w:rPr>
            </w:pPr>
            <w:r w:rsidRPr="00881F3E">
              <w:rPr>
                <w:sz w:val="20"/>
                <w:szCs w:val="20"/>
              </w:rPr>
              <w:t xml:space="preserve">Iné členské štáty môžu uznať mieru vankúša na krytie systémového rizika stanovenú v súlade s článkom 133 a v prípade expozícií nachádzajúcich sa v členskom štáte, ktorý uvedenú mieru stanovil, môžu túto mieru </w:t>
            </w:r>
            <w:r w:rsidRPr="00881F3E">
              <w:rPr>
                <w:sz w:val="20"/>
                <w:szCs w:val="20"/>
              </w:rPr>
              <w:lastRenderedPageBreak/>
              <w:t>uplatňovať na inštitúcie, ktorým bolo udelené povolenie na vnútroštátnej úrovni.</w:t>
            </w:r>
          </w:p>
        </w:tc>
        <w:tc>
          <w:tcPr>
            <w:tcW w:w="882" w:type="dxa"/>
            <w:tcBorders>
              <w:top w:val="single" w:sz="4" w:space="0" w:color="auto"/>
              <w:left w:val="single" w:sz="4" w:space="0" w:color="auto"/>
              <w:bottom w:val="single" w:sz="4" w:space="0" w:color="auto"/>
              <w:right w:val="single" w:sz="12" w:space="0" w:color="auto"/>
            </w:tcBorders>
          </w:tcPr>
          <w:p w14:paraId="54569AFA" w14:textId="65A3A290" w:rsidR="00D323E2" w:rsidRPr="00881F3E" w:rsidRDefault="00931717" w:rsidP="00445E64">
            <w:pPr>
              <w:jc w:val="center"/>
              <w:rPr>
                <w:sz w:val="20"/>
                <w:szCs w:val="20"/>
              </w:rPr>
            </w:pPr>
            <w:r w:rsidRPr="00881F3E">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198446DC" w14:textId="7989DC18"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029F17D4" w14:textId="74227407" w:rsidR="00D323E2" w:rsidRPr="00881F3E" w:rsidRDefault="00D323E2" w:rsidP="00445E64">
            <w:pPr>
              <w:pStyle w:val="Normlny0"/>
              <w:jc w:val="center"/>
            </w:pPr>
            <w:r w:rsidRPr="00881F3E">
              <w:t xml:space="preserve">§ 33f O 1 </w:t>
            </w:r>
          </w:p>
        </w:tc>
        <w:tc>
          <w:tcPr>
            <w:tcW w:w="3904" w:type="dxa"/>
            <w:tcBorders>
              <w:top w:val="single" w:sz="4" w:space="0" w:color="auto"/>
              <w:left w:val="single" w:sz="4" w:space="0" w:color="auto"/>
              <w:bottom w:val="single" w:sz="4" w:space="0" w:color="auto"/>
              <w:right w:val="single" w:sz="4" w:space="0" w:color="auto"/>
            </w:tcBorders>
          </w:tcPr>
          <w:p w14:paraId="2C61D272" w14:textId="47CC3B15" w:rsidR="00D323E2" w:rsidRPr="00881F3E" w:rsidRDefault="00D323E2" w:rsidP="00445E64">
            <w:pPr>
              <w:pStyle w:val="Normlny0"/>
            </w:pPr>
            <w:r w:rsidRPr="00881F3E">
              <w:t xml:space="preserve">(1) Národná banka Slovenska môže rozhodnúť o uznaní miery vankúša na krytie systémového rizika určenej podľa § 33e v členskom štáte a pre expozície nachádzajúce sa v tomto </w:t>
            </w:r>
            <w:r w:rsidRPr="00881F3E">
              <w:lastRenderedPageBreak/>
              <w:t>členskom štáte, ktorého príslušný orgán dohľadu alebo určený orgán túto mieru vankúša na krytie systémového rizika určil</w:t>
            </w:r>
            <w:r w:rsidRPr="00881F3E">
              <w:rPr>
                <w:b/>
              </w:rPr>
              <w:t>,</w:t>
            </w:r>
            <w:r w:rsidRPr="00881F3E">
              <w:t xml:space="preserve"> a môže túto mieru vankúša na krytie systémového rizika uplatňovať na banky.</w:t>
            </w:r>
          </w:p>
        </w:tc>
        <w:tc>
          <w:tcPr>
            <w:tcW w:w="682" w:type="dxa"/>
            <w:tcBorders>
              <w:top w:val="single" w:sz="4" w:space="0" w:color="auto"/>
              <w:left w:val="single" w:sz="4" w:space="0" w:color="auto"/>
              <w:bottom w:val="single" w:sz="4" w:space="0" w:color="auto"/>
              <w:right w:val="single" w:sz="4" w:space="0" w:color="auto"/>
            </w:tcBorders>
          </w:tcPr>
          <w:p w14:paraId="3FD31C42" w14:textId="3884B79D"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0EFED57" w14:textId="77777777" w:rsidR="00D323E2" w:rsidRPr="00881F3E" w:rsidRDefault="00D323E2" w:rsidP="00445E64">
            <w:pPr>
              <w:pStyle w:val="Nadpis1"/>
              <w:rPr>
                <w:b w:val="0"/>
                <w:bCs w:val="0"/>
                <w:sz w:val="20"/>
                <w:szCs w:val="20"/>
              </w:rPr>
            </w:pPr>
          </w:p>
        </w:tc>
      </w:tr>
      <w:tr w:rsidR="00881F3E" w:rsidRPr="00881F3E" w14:paraId="404B0260" w14:textId="77777777" w:rsidTr="00B01904">
        <w:tc>
          <w:tcPr>
            <w:tcW w:w="725" w:type="dxa"/>
            <w:tcBorders>
              <w:top w:val="single" w:sz="4" w:space="0" w:color="auto"/>
              <w:left w:val="single" w:sz="12" w:space="0" w:color="auto"/>
              <w:bottom w:val="single" w:sz="4" w:space="0" w:color="auto"/>
              <w:right w:val="single" w:sz="4" w:space="0" w:color="auto"/>
            </w:tcBorders>
          </w:tcPr>
          <w:p w14:paraId="18AEDFD6" w14:textId="77777777" w:rsidR="00D323E2" w:rsidRPr="00881F3E" w:rsidRDefault="00D323E2" w:rsidP="00445E64">
            <w:pPr>
              <w:rPr>
                <w:sz w:val="20"/>
                <w:szCs w:val="20"/>
              </w:rPr>
            </w:pPr>
            <w:r w:rsidRPr="00881F3E">
              <w:rPr>
                <w:sz w:val="20"/>
                <w:szCs w:val="20"/>
              </w:rPr>
              <w:t>Č:134</w:t>
            </w:r>
          </w:p>
          <w:p w14:paraId="07CDCE37"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7D6CD3AB" w14:textId="77777777" w:rsidR="00D323E2" w:rsidRPr="00881F3E" w:rsidRDefault="00D323E2" w:rsidP="00445E64">
            <w:pPr>
              <w:rPr>
                <w:sz w:val="20"/>
                <w:szCs w:val="20"/>
              </w:rPr>
            </w:pPr>
            <w:r w:rsidRPr="00881F3E">
              <w:rPr>
                <w:sz w:val="20"/>
                <w:szCs w:val="20"/>
              </w:rPr>
              <w:t>Ak členské štáty uznajú v súlade s odsekom 1 mieru vankúša na krytie systémového rizika pre inštitúcie, ktorým bolo udelené povolenie na vnútroštátnej úrovni, informujú o tom ESRB. ESRB takéto oznámenia bezodkladne postúpi Komisii, EBA a členskému štátu stanovujúcemu uvedenú mieru.</w:t>
            </w:r>
          </w:p>
        </w:tc>
        <w:tc>
          <w:tcPr>
            <w:tcW w:w="882" w:type="dxa"/>
            <w:tcBorders>
              <w:top w:val="single" w:sz="4" w:space="0" w:color="auto"/>
              <w:left w:val="single" w:sz="4" w:space="0" w:color="auto"/>
              <w:bottom w:val="single" w:sz="4" w:space="0" w:color="auto"/>
              <w:right w:val="single" w:sz="12" w:space="0" w:color="auto"/>
            </w:tcBorders>
          </w:tcPr>
          <w:p w14:paraId="53013018" w14:textId="5CD08C36"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875A843" w14:textId="77777777" w:rsidR="00D323E2" w:rsidRPr="00881F3E" w:rsidRDefault="00D323E2" w:rsidP="00445E64">
            <w:pPr>
              <w:jc w:val="center"/>
              <w:rPr>
                <w:sz w:val="20"/>
                <w:szCs w:val="20"/>
              </w:rPr>
            </w:pPr>
            <w:r w:rsidRPr="00881F3E">
              <w:rPr>
                <w:sz w:val="20"/>
                <w:szCs w:val="20"/>
              </w:rPr>
              <w:t>483/2001</w:t>
            </w:r>
          </w:p>
          <w:p w14:paraId="24C4C7EA" w14:textId="3601BFE9" w:rsidR="00D323E2" w:rsidRPr="00881F3E" w:rsidRDefault="00D323E2" w:rsidP="00445E64">
            <w:pPr>
              <w:jc w:val="center"/>
              <w:rPr>
                <w:sz w:val="20"/>
                <w:szCs w:val="20"/>
              </w:rPr>
            </w:pPr>
            <w:r w:rsidRPr="00881F3E">
              <w:rPr>
                <w:sz w:val="20"/>
                <w:szCs w:val="20"/>
              </w:rPr>
              <w:t>a</w:t>
            </w:r>
          </w:p>
          <w:p w14:paraId="6F9EF4FD" w14:textId="2C3630FA"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02979CF" w14:textId="5CC6C28B" w:rsidR="00D323E2" w:rsidRPr="00881F3E" w:rsidRDefault="00D323E2" w:rsidP="00445E64">
            <w:pPr>
              <w:pStyle w:val="Normlny0"/>
              <w:jc w:val="center"/>
              <w:rPr>
                <w:b/>
              </w:rPr>
            </w:pPr>
            <w:r w:rsidRPr="00881F3E">
              <w:rPr>
                <w:b/>
              </w:rPr>
              <w:t xml:space="preserve">§ 33f O 2 </w:t>
            </w:r>
          </w:p>
        </w:tc>
        <w:tc>
          <w:tcPr>
            <w:tcW w:w="3904" w:type="dxa"/>
            <w:tcBorders>
              <w:top w:val="single" w:sz="4" w:space="0" w:color="auto"/>
              <w:left w:val="single" w:sz="4" w:space="0" w:color="auto"/>
              <w:bottom w:val="single" w:sz="4" w:space="0" w:color="auto"/>
              <w:right w:val="single" w:sz="4" w:space="0" w:color="auto"/>
            </w:tcBorders>
          </w:tcPr>
          <w:p w14:paraId="1232C342" w14:textId="12AF3364" w:rsidR="00D323E2" w:rsidRPr="00881F3E" w:rsidRDefault="00D323E2" w:rsidP="00445E64">
            <w:pPr>
              <w:pStyle w:val="Normlny0"/>
              <w:rPr>
                <w:b/>
              </w:rPr>
            </w:pPr>
            <w:r w:rsidRPr="00881F3E">
              <w:rPr>
                <w:shd w:val="clear" w:color="auto" w:fill="FFFFFF"/>
              </w:rPr>
              <w:t xml:space="preserve">(2) Ak Národná banka Slovenska uzná mieru vankúša na krytie systémového rizika podľa odseku 1 pre banky, oznámi to </w:t>
            </w:r>
            <w:r w:rsidRPr="00881F3E">
              <w:rPr>
                <w:b/>
                <w:strike/>
                <w:shd w:val="clear" w:color="auto" w:fill="FFFFFF"/>
              </w:rPr>
              <w:t>Komisii,</w:t>
            </w:r>
            <w:r w:rsidRPr="00881F3E">
              <w:rPr>
                <w:shd w:val="clear" w:color="auto" w:fill="FFFFFF"/>
              </w:rPr>
              <w:t xml:space="preserve"> Európskemu výboru pre systémové riziká </w:t>
            </w:r>
            <w:r w:rsidRPr="00881F3E">
              <w:rPr>
                <w:strike/>
                <w:shd w:val="clear" w:color="auto" w:fill="FFFFFF"/>
              </w:rPr>
              <w:t xml:space="preserve">a </w:t>
            </w:r>
            <w:r w:rsidRPr="00881F3E">
              <w:rPr>
                <w:b/>
                <w:strike/>
                <w:shd w:val="clear" w:color="auto" w:fill="FFFFFF"/>
              </w:rPr>
              <w:t>Európskemu orgánu dohľadu (Európskemu orgánu pre bankovníctvo), príslušnému orgánu dohľadu alebo určenému orgánu podľa odseku 1.</w:t>
            </w:r>
          </w:p>
        </w:tc>
        <w:tc>
          <w:tcPr>
            <w:tcW w:w="682" w:type="dxa"/>
            <w:tcBorders>
              <w:top w:val="single" w:sz="4" w:space="0" w:color="auto"/>
              <w:left w:val="single" w:sz="4" w:space="0" w:color="auto"/>
              <w:bottom w:val="single" w:sz="4" w:space="0" w:color="auto"/>
              <w:right w:val="single" w:sz="4" w:space="0" w:color="auto"/>
            </w:tcBorders>
          </w:tcPr>
          <w:p w14:paraId="40797246" w14:textId="1FEE5C19"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E21C338" w14:textId="77777777" w:rsidR="00D323E2" w:rsidRPr="00881F3E" w:rsidRDefault="00D323E2" w:rsidP="00445E64">
            <w:pPr>
              <w:pStyle w:val="Nadpis1"/>
              <w:rPr>
                <w:b w:val="0"/>
                <w:bCs w:val="0"/>
                <w:sz w:val="20"/>
                <w:szCs w:val="20"/>
              </w:rPr>
            </w:pPr>
          </w:p>
        </w:tc>
      </w:tr>
      <w:tr w:rsidR="00881F3E" w:rsidRPr="00881F3E" w14:paraId="44BB2AF1" w14:textId="77777777" w:rsidTr="00B01904">
        <w:tc>
          <w:tcPr>
            <w:tcW w:w="725" w:type="dxa"/>
            <w:tcBorders>
              <w:top w:val="single" w:sz="4" w:space="0" w:color="auto"/>
              <w:left w:val="single" w:sz="12" w:space="0" w:color="auto"/>
              <w:bottom w:val="single" w:sz="4" w:space="0" w:color="auto"/>
              <w:right w:val="single" w:sz="4" w:space="0" w:color="auto"/>
            </w:tcBorders>
          </w:tcPr>
          <w:p w14:paraId="18A6FE36" w14:textId="77777777" w:rsidR="00D323E2" w:rsidRPr="00881F3E" w:rsidRDefault="00D323E2" w:rsidP="00445E64">
            <w:pPr>
              <w:rPr>
                <w:sz w:val="20"/>
                <w:szCs w:val="20"/>
              </w:rPr>
            </w:pPr>
            <w:r w:rsidRPr="00881F3E">
              <w:rPr>
                <w:sz w:val="20"/>
                <w:szCs w:val="20"/>
              </w:rPr>
              <w:t>Č:134</w:t>
            </w:r>
          </w:p>
          <w:p w14:paraId="59730F38"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2E1BBAA0" w14:textId="77777777" w:rsidR="00D323E2" w:rsidRPr="00881F3E" w:rsidRDefault="00D323E2" w:rsidP="00445E64">
            <w:pPr>
              <w:rPr>
                <w:sz w:val="20"/>
                <w:szCs w:val="20"/>
              </w:rPr>
            </w:pPr>
            <w:r w:rsidRPr="00881F3E">
              <w:rPr>
                <w:sz w:val="20"/>
                <w:szCs w:val="20"/>
              </w:rPr>
              <w:t>Pri rozhodovaní o tom, či uznať mieru vankúša na krytie systémového rizika v súlade s odsekom 1, členský štát zohľadní informácie, ktoré poskytol členský štát stanovujúci uvedenú mieru v súlade s článkom 133 ods. 9 a 13.</w:t>
            </w:r>
          </w:p>
        </w:tc>
        <w:tc>
          <w:tcPr>
            <w:tcW w:w="882" w:type="dxa"/>
            <w:tcBorders>
              <w:top w:val="single" w:sz="4" w:space="0" w:color="auto"/>
              <w:left w:val="single" w:sz="4" w:space="0" w:color="auto"/>
              <w:bottom w:val="single" w:sz="4" w:space="0" w:color="auto"/>
              <w:right w:val="single" w:sz="12" w:space="0" w:color="auto"/>
            </w:tcBorders>
          </w:tcPr>
          <w:p w14:paraId="78D35973" w14:textId="59B1F3DF"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753FDE8E" w14:textId="77777777" w:rsidR="00D323E2" w:rsidRPr="00881F3E" w:rsidRDefault="00D323E2" w:rsidP="00445E64">
            <w:pPr>
              <w:jc w:val="center"/>
              <w:rPr>
                <w:sz w:val="20"/>
                <w:szCs w:val="20"/>
              </w:rPr>
            </w:pPr>
            <w:r w:rsidRPr="00881F3E">
              <w:rPr>
                <w:sz w:val="20"/>
                <w:szCs w:val="20"/>
              </w:rPr>
              <w:t>483/2001</w:t>
            </w:r>
          </w:p>
          <w:p w14:paraId="2E49D36A" w14:textId="77777777" w:rsidR="00D323E2" w:rsidRPr="00881F3E" w:rsidRDefault="00D323E2" w:rsidP="00445E64">
            <w:pPr>
              <w:jc w:val="center"/>
              <w:rPr>
                <w:sz w:val="20"/>
                <w:szCs w:val="20"/>
              </w:rPr>
            </w:pPr>
            <w:r w:rsidRPr="00881F3E">
              <w:rPr>
                <w:sz w:val="20"/>
                <w:szCs w:val="20"/>
              </w:rPr>
              <w:t>a</w:t>
            </w:r>
          </w:p>
          <w:p w14:paraId="5F1B7C00" w14:textId="61405DA7"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3C70E324" w14:textId="49EDD75A" w:rsidR="00D323E2" w:rsidRPr="00881F3E" w:rsidRDefault="00D323E2" w:rsidP="00445E64">
            <w:pPr>
              <w:pStyle w:val="Normlny0"/>
              <w:jc w:val="center"/>
            </w:pPr>
            <w:r w:rsidRPr="00881F3E">
              <w:t xml:space="preserve">§ 33f O 3 </w:t>
            </w:r>
          </w:p>
        </w:tc>
        <w:tc>
          <w:tcPr>
            <w:tcW w:w="3904" w:type="dxa"/>
            <w:tcBorders>
              <w:top w:val="single" w:sz="4" w:space="0" w:color="auto"/>
              <w:left w:val="single" w:sz="4" w:space="0" w:color="auto"/>
              <w:bottom w:val="single" w:sz="4" w:space="0" w:color="auto"/>
              <w:right w:val="single" w:sz="4" w:space="0" w:color="auto"/>
            </w:tcBorders>
          </w:tcPr>
          <w:p w14:paraId="51C6BF6F" w14:textId="5BF35249" w:rsidR="00D323E2" w:rsidRPr="00881F3E" w:rsidRDefault="00D323E2" w:rsidP="00445E64">
            <w:pPr>
              <w:pStyle w:val="Normlny0"/>
            </w:pPr>
            <w:r w:rsidRPr="00881F3E">
              <w:t xml:space="preserve">(3) Národná banka Slovenska pri rozhodovaní o uznaní miery vankúša na krytie systémového rizika zohľadňuje informácie poskytnuté členským štátom, ktorý určuje mieru vankúša a na krytie systémového rizika podľa § 33e </w:t>
            </w:r>
            <w:r w:rsidRPr="00881F3E">
              <w:rPr>
                <w:b/>
              </w:rPr>
              <w:t>ods</w:t>
            </w:r>
            <w:r w:rsidRPr="00881F3E">
              <w:t>. </w:t>
            </w:r>
            <w:r w:rsidRPr="00881F3E">
              <w:rPr>
                <w:b/>
              </w:rPr>
              <w:t>5, 6 a 11</w:t>
            </w:r>
            <w:r w:rsidRPr="00881F3E">
              <w:t>.</w:t>
            </w:r>
          </w:p>
        </w:tc>
        <w:tc>
          <w:tcPr>
            <w:tcW w:w="682" w:type="dxa"/>
            <w:tcBorders>
              <w:top w:val="single" w:sz="4" w:space="0" w:color="auto"/>
              <w:left w:val="single" w:sz="4" w:space="0" w:color="auto"/>
              <w:bottom w:val="single" w:sz="4" w:space="0" w:color="auto"/>
              <w:right w:val="single" w:sz="4" w:space="0" w:color="auto"/>
            </w:tcBorders>
          </w:tcPr>
          <w:p w14:paraId="50AAD99E" w14:textId="7D55A8D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56B6980" w14:textId="77777777" w:rsidR="00D323E2" w:rsidRPr="00881F3E" w:rsidRDefault="00D323E2" w:rsidP="00445E64">
            <w:pPr>
              <w:pStyle w:val="Nadpis1"/>
              <w:rPr>
                <w:b w:val="0"/>
                <w:bCs w:val="0"/>
                <w:sz w:val="20"/>
                <w:szCs w:val="20"/>
              </w:rPr>
            </w:pPr>
          </w:p>
        </w:tc>
      </w:tr>
      <w:tr w:rsidR="00881F3E" w:rsidRPr="00881F3E" w14:paraId="265C051F" w14:textId="77777777" w:rsidTr="00B01904">
        <w:tc>
          <w:tcPr>
            <w:tcW w:w="725" w:type="dxa"/>
            <w:tcBorders>
              <w:top w:val="single" w:sz="4" w:space="0" w:color="auto"/>
              <w:left w:val="single" w:sz="12" w:space="0" w:color="auto"/>
              <w:bottom w:val="single" w:sz="4" w:space="0" w:color="auto"/>
              <w:right w:val="single" w:sz="4" w:space="0" w:color="auto"/>
            </w:tcBorders>
          </w:tcPr>
          <w:p w14:paraId="5B6B386A" w14:textId="77777777" w:rsidR="00D323E2" w:rsidRPr="00881F3E" w:rsidRDefault="00D323E2" w:rsidP="00445E64">
            <w:pPr>
              <w:rPr>
                <w:sz w:val="20"/>
                <w:szCs w:val="20"/>
              </w:rPr>
            </w:pPr>
            <w:r w:rsidRPr="00881F3E">
              <w:rPr>
                <w:sz w:val="20"/>
                <w:szCs w:val="20"/>
              </w:rPr>
              <w:t>Č:134</w:t>
            </w:r>
          </w:p>
          <w:p w14:paraId="3B6024AF"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726C0FCF" w14:textId="77777777" w:rsidR="00D323E2" w:rsidRPr="00881F3E" w:rsidRDefault="00D323E2" w:rsidP="00445E64">
            <w:pPr>
              <w:rPr>
                <w:sz w:val="20"/>
                <w:szCs w:val="20"/>
              </w:rPr>
            </w:pPr>
            <w:r w:rsidRPr="00881F3E">
              <w:rPr>
                <w:sz w:val="20"/>
                <w:szCs w:val="20"/>
              </w:rPr>
              <w:t>Ak členské štáty uznajú mieru vankúša na krytie systémového rizika pre inštitúcie, ktorým bolo udelené povolenie na vnútroštátnej úrovni, daný vankúš na krytie systémového rizika sa môže doplniť vankúšom na krytie systémového rizika, ktorý sa uplatňuje v súlade s článkom 133 za predpokladu, že sa vankúše týkajú rozličných rizík. Ak sa vankúše týkajú rovnakých rizík, uplatňuje sa len vyšší z vankúšov.</w:t>
            </w:r>
          </w:p>
        </w:tc>
        <w:tc>
          <w:tcPr>
            <w:tcW w:w="882" w:type="dxa"/>
            <w:tcBorders>
              <w:top w:val="single" w:sz="4" w:space="0" w:color="auto"/>
              <w:left w:val="single" w:sz="4" w:space="0" w:color="auto"/>
              <w:bottom w:val="single" w:sz="4" w:space="0" w:color="auto"/>
              <w:right w:val="single" w:sz="12" w:space="0" w:color="auto"/>
            </w:tcBorders>
          </w:tcPr>
          <w:p w14:paraId="36A767EB" w14:textId="5EE1D3A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F4A759E" w14:textId="13A110EC"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68F00AB" w14:textId="7441F688" w:rsidR="00D323E2" w:rsidRPr="00881F3E" w:rsidRDefault="00D323E2" w:rsidP="00445E64">
            <w:pPr>
              <w:pStyle w:val="Normlny0"/>
              <w:jc w:val="center"/>
              <w:rPr>
                <w:b/>
              </w:rPr>
            </w:pPr>
            <w:r w:rsidRPr="00881F3E">
              <w:rPr>
                <w:b/>
              </w:rPr>
              <w:t xml:space="preserve">§ 33f O 5 </w:t>
            </w:r>
          </w:p>
        </w:tc>
        <w:tc>
          <w:tcPr>
            <w:tcW w:w="3904" w:type="dxa"/>
            <w:tcBorders>
              <w:top w:val="single" w:sz="4" w:space="0" w:color="auto"/>
              <w:left w:val="single" w:sz="4" w:space="0" w:color="auto"/>
              <w:bottom w:val="single" w:sz="4" w:space="0" w:color="auto"/>
              <w:right w:val="single" w:sz="4" w:space="0" w:color="auto"/>
            </w:tcBorders>
          </w:tcPr>
          <w:p w14:paraId="67198AE4" w14:textId="0E336903" w:rsidR="00D323E2" w:rsidRPr="00881F3E" w:rsidRDefault="00D323E2" w:rsidP="00445E64">
            <w:pPr>
              <w:pStyle w:val="Normlny0"/>
            </w:pPr>
            <w:r w:rsidRPr="00881F3E">
              <w:rPr>
                <w:b/>
              </w:rPr>
              <w:t>(5) Ak Národná banka Slovenska</w:t>
            </w:r>
            <w:r w:rsidRPr="00881F3E">
              <w:rPr>
                <w:b/>
                <w:bCs/>
              </w:rPr>
              <w:t xml:space="preserve"> uzná mieru vankúša na krytie systémového rizika pre banky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w:t>
            </w:r>
          </w:p>
        </w:tc>
        <w:tc>
          <w:tcPr>
            <w:tcW w:w="682" w:type="dxa"/>
            <w:tcBorders>
              <w:top w:val="single" w:sz="4" w:space="0" w:color="auto"/>
              <w:left w:val="single" w:sz="4" w:space="0" w:color="auto"/>
              <w:bottom w:val="single" w:sz="4" w:space="0" w:color="auto"/>
              <w:right w:val="single" w:sz="4" w:space="0" w:color="auto"/>
            </w:tcBorders>
          </w:tcPr>
          <w:p w14:paraId="59F246E3" w14:textId="4444C9E4"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E96482F" w14:textId="77777777" w:rsidR="00D323E2" w:rsidRPr="00881F3E" w:rsidRDefault="00D323E2" w:rsidP="00445E64">
            <w:pPr>
              <w:pStyle w:val="Nadpis1"/>
              <w:rPr>
                <w:b w:val="0"/>
                <w:bCs w:val="0"/>
                <w:sz w:val="20"/>
                <w:szCs w:val="20"/>
              </w:rPr>
            </w:pPr>
          </w:p>
        </w:tc>
      </w:tr>
      <w:tr w:rsidR="00881F3E" w:rsidRPr="00881F3E" w14:paraId="7CBA8C2C" w14:textId="77777777" w:rsidTr="00B01904">
        <w:tc>
          <w:tcPr>
            <w:tcW w:w="725" w:type="dxa"/>
            <w:tcBorders>
              <w:top w:val="single" w:sz="4" w:space="0" w:color="auto"/>
              <w:left w:val="single" w:sz="12" w:space="0" w:color="auto"/>
              <w:bottom w:val="single" w:sz="4" w:space="0" w:color="auto"/>
              <w:right w:val="single" w:sz="4" w:space="0" w:color="auto"/>
            </w:tcBorders>
          </w:tcPr>
          <w:p w14:paraId="333D4C21" w14:textId="77777777" w:rsidR="00D323E2" w:rsidRPr="00881F3E" w:rsidRDefault="00D323E2" w:rsidP="00445E64">
            <w:pPr>
              <w:rPr>
                <w:sz w:val="20"/>
                <w:szCs w:val="20"/>
              </w:rPr>
            </w:pPr>
            <w:r w:rsidRPr="00881F3E">
              <w:rPr>
                <w:sz w:val="20"/>
                <w:szCs w:val="20"/>
              </w:rPr>
              <w:t>Č:134</w:t>
            </w:r>
          </w:p>
          <w:p w14:paraId="519E6DF8"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45EDB715" w14:textId="77777777" w:rsidR="00D323E2" w:rsidRPr="00881F3E" w:rsidRDefault="00D323E2" w:rsidP="00445E64">
            <w:pPr>
              <w:rPr>
                <w:sz w:val="20"/>
                <w:szCs w:val="20"/>
              </w:rPr>
            </w:pPr>
            <w:r w:rsidRPr="00881F3E">
              <w:rPr>
                <w:sz w:val="20"/>
                <w:szCs w:val="20"/>
              </w:rPr>
              <w:t>Členský štát, ktorý stanovil mieru vankúša na krytie systémového rizika v súlade s článkom 133 tejto smernice, môže požiadať ESRB, aby jednému alebo viacerým členským štátom, ktoré môžu uznať mieru vankúša na krytie systémového rizika, vydal odporúčanie, ako sa uvádza v článku 16 nariadenia (EÚ) č. 1092/2010.“</w:t>
            </w:r>
          </w:p>
        </w:tc>
        <w:tc>
          <w:tcPr>
            <w:tcW w:w="882" w:type="dxa"/>
            <w:tcBorders>
              <w:top w:val="single" w:sz="4" w:space="0" w:color="auto"/>
              <w:left w:val="single" w:sz="4" w:space="0" w:color="auto"/>
              <w:bottom w:val="single" w:sz="4" w:space="0" w:color="auto"/>
              <w:right w:val="single" w:sz="12" w:space="0" w:color="auto"/>
            </w:tcBorders>
          </w:tcPr>
          <w:p w14:paraId="4B95815C" w14:textId="1969A87F"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190935E" w14:textId="0571D766"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62725B08" w14:textId="70820F72" w:rsidR="00D323E2" w:rsidRPr="00881F3E" w:rsidRDefault="00D323E2" w:rsidP="00445E64">
            <w:pPr>
              <w:pStyle w:val="Normlny0"/>
              <w:jc w:val="center"/>
            </w:pPr>
            <w:r w:rsidRPr="00881F3E">
              <w:t xml:space="preserve">§ 33f O 4 </w:t>
            </w:r>
          </w:p>
        </w:tc>
        <w:tc>
          <w:tcPr>
            <w:tcW w:w="3904" w:type="dxa"/>
            <w:tcBorders>
              <w:top w:val="single" w:sz="4" w:space="0" w:color="auto"/>
              <w:left w:val="single" w:sz="4" w:space="0" w:color="auto"/>
              <w:bottom w:val="single" w:sz="4" w:space="0" w:color="auto"/>
              <w:right w:val="single" w:sz="4" w:space="0" w:color="auto"/>
            </w:tcBorders>
          </w:tcPr>
          <w:p w14:paraId="581B3299" w14:textId="65DF1590" w:rsidR="00D323E2" w:rsidRPr="00881F3E" w:rsidRDefault="00D323E2" w:rsidP="00445E64">
            <w:pPr>
              <w:pStyle w:val="Normlny0"/>
            </w:pPr>
            <w:r w:rsidRPr="00881F3E">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881F3E">
              <w:rPr>
                <w:vertAlign w:val="superscript"/>
              </w:rPr>
              <w:t>30za</w:t>
            </w:r>
            <w:r w:rsidRPr="00881F3E">
              <w:t>) aby uznal túto mieru vankúša na krytie systémového rizika.</w:t>
            </w:r>
          </w:p>
        </w:tc>
        <w:tc>
          <w:tcPr>
            <w:tcW w:w="682" w:type="dxa"/>
            <w:tcBorders>
              <w:top w:val="single" w:sz="4" w:space="0" w:color="auto"/>
              <w:left w:val="single" w:sz="4" w:space="0" w:color="auto"/>
              <w:bottom w:val="single" w:sz="4" w:space="0" w:color="auto"/>
              <w:right w:val="single" w:sz="4" w:space="0" w:color="auto"/>
            </w:tcBorders>
          </w:tcPr>
          <w:p w14:paraId="2670F89E" w14:textId="24E12A18"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6FE817D" w14:textId="77777777" w:rsidR="00D323E2" w:rsidRPr="00881F3E" w:rsidRDefault="00D323E2" w:rsidP="00445E64">
            <w:pPr>
              <w:pStyle w:val="Nadpis1"/>
              <w:rPr>
                <w:b w:val="0"/>
                <w:bCs w:val="0"/>
                <w:sz w:val="20"/>
                <w:szCs w:val="20"/>
              </w:rPr>
            </w:pPr>
          </w:p>
        </w:tc>
      </w:tr>
      <w:tr w:rsidR="00881F3E" w:rsidRPr="00881F3E" w14:paraId="299D004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BA0662D" w14:textId="77777777" w:rsidR="00D323E2" w:rsidRPr="00881F3E" w:rsidRDefault="00D323E2" w:rsidP="00445E64">
            <w:pPr>
              <w:rPr>
                <w:b/>
                <w:sz w:val="20"/>
                <w:szCs w:val="20"/>
              </w:rPr>
            </w:pPr>
            <w:r w:rsidRPr="00881F3E">
              <w:rPr>
                <w:b/>
                <w:sz w:val="20"/>
                <w:szCs w:val="20"/>
              </w:rPr>
              <w:t>B:50</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C9F4A" w14:textId="77777777" w:rsidR="00D323E2" w:rsidRPr="00881F3E" w:rsidRDefault="00D323E2" w:rsidP="00445E64">
            <w:pPr>
              <w:rPr>
                <w:b/>
                <w:sz w:val="20"/>
                <w:szCs w:val="20"/>
              </w:rPr>
            </w:pPr>
            <w:r w:rsidRPr="00881F3E">
              <w:rPr>
                <w:b/>
                <w:sz w:val="20"/>
                <w:szCs w:val="20"/>
              </w:rPr>
              <w:t>Článok 136 sa mení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F7DD03"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5E66AC5"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AE7A1"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4B9B8"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A474"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2C2E377" w14:textId="77777777" w:rsidR="00D323E2" w:rsidRPr="00881F3E" w:rsidRDefault="00D323E2" w:rsidP="00445E64">
            <w:pPr>
              <w:pStyle w:val="Nadpis1"/>
              <w:rPr>
                <w:bCs w:val="0"/>
                <w:sz w:val="20"/>
                <w:szCs w:val="20"/>
              </w:rPr>
            </w:pPr>
          </w:p>
        </w:tc>
      </w:tr>
      <w:tr w:rsidR="00881F3E" w:rsidRPr="00881F3E" w14:paraId="64D3C31F"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219365" w14:textId="77777777" w:rsidR="00D323E2" w:rsidRPr="00881F3E" w:rsidRDefault="00D323E2" w:rsidP="00445E64">
            <w:pPr>
              <w:rPr>
                <w:b/>
                <w:sz w:val="20"/>
                <w:szCs w:val="20"/>
              </w:rPr>
            </w:pPr>
            <w:r w:rsidRPr="00881F3E">
              <w:rPr>
                <w:b/>
                <w:sz w:val="20"/>
                <w:szCs w:val="20"/>
              </w:rPr>
              <w:t>B:50</w:t>
            </w:r>
          </w:p>
          <w:p w14:paraId="2E20421D" w14:textId="77777777" w:rsidR="00D323E2" w:rsidRPr="00881F3E" w:rsidRDefault="00D323E2" w:rsidP="00445E64">
            <w:pPr>
              <w:rPr>
                <w:b/>
                <w:sz w:val="20"/>
                <w:szCs w:val="20"/>
              </w:rPr>
            </w:pPr>
            <w:r w:rsidRPr="00881F3E">
              <w:rPr>
                <w:b/>
                <w:sz w:val="20"/>
                <w:szCs w:val="20"/>
              </w:rPr>
              <w:t>P:a)</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523C2" w14:textId="77777777" w:rsidR="00D323E2" w:rsidRPr="00881F3E" w:rsidRDefault="00D323E2" w:rsidP="00445E64">
            <w:pPr>
              <w:rPr>
                <w:b/>
                <w:sz w:val="20"/>
                <w:szCs w:val="20"/>
              </w:rPr>
            </w:pPr>
            <w:r w:rsidRPr="00881F3E">
              <w:rPr>
                <w:b/>
                <w:sz w:val="20"/>
                <w:szCs w:val="20"/>
              </w:rPr>
              <w:t>v odseku 3 sa úvodná časť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899F6B"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34B5B2D3"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1228"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769A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C7BA4"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000BDB" w14:textId="77777777" w:rsidR="00D323E2" w:rsidRPr="00881F3E" w:rsidRDefault="00D323E2" w:rsidP="00445E64">
            <w:pPr>
              <w:pStyle w:val="Nadpis1"/>
              <w:rPr>
                <w:bCs w:val="0"/>
                <w:sz w:val="20"/>
                <w:szCs w:val="20"/>
              </w:rPr>
            </w:pPr>
          </w:p>
        </w:tc>
      </w:tr>
      <w:tr w:rsidR="00881F3E" w:rsidRPr="00881F3E" w14:paraId="1D8090A2" w14:textId="77777777" w:rsidTr="00B01904">
        <w:tc>
          <w:tcPr>
            <w:tcW w:w="725" w:type="dxa"/>
            <w:tcBorders>
              <w:top w:val="single" w:sz="4" w:space="0" w:color="auto"/>
              <w:left w:val="single" w:sz="12" w:space="0" w:color="auto"/>
              <w:bottom w:val="single" w:sz="4" w:space="0" w:color="auto"/>
              <w:right w:val="single" w:sz="4" w:space="0" w:color="auto"/>
            </w:tcBorders>
          </w:tcPr>
          <w:p w14:paraId="2AF1720D" w14:textId="77777777" w:rsidR="00D323E2" w:rsidRPr="00881F3E" w:rsidRDefault="00D323E2" w:rsidP="00445E64">
            <w:pPr>
              <w:rPr>
                <w:sz w:val="20"/>
                <w:szCs w:val="20"/>
              </w:rPr>
            </w:pPr>
            <w:r w:rsidRPr="00881F3E">
              <w:rPr>
                <w:sz w:val="20"/>
                <w:szCs w:val="20"/>
              </w:rPr>
              <w:lastRenderedPageBreak/>
              <w:t>Č:136</w:t>
            </w:r>
          </w:p>
          <w:p w14:paraId="0BB124E2"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25E0A282" w14:textId="6360BDA1" w:rsidR="00D323E2" w:rsidRPr="00881F3E" w:rsidRDefault="00D323E2" w:rsidP="00445E64">
            <w:pPr>
              <w:rPr>
                <w:sz w:val="20"/>
                <w:szCs w:val="20"/>
              </w:rPr>
            </w:pPr>
            <w:r w:rsidRPr="00881F3E">
              <w:rPr>
                <w:sz w:val="20"/>
                <w:szCs w:val="20"/>
              </w:rPr>
              <w:t xml:space="preserve">Každý určený orgán štvrťročne posúdi intenzitu cyklického systémového rizika a primeranosť miery </w:t>
            </w:r>
            <w:proofErr w:type="spellStart"/>
            <w:r w:rsidRPr="00881F3E">
              <w:rPr>
                <w:sz w:val="20"/>
                <w:szCs w:val="20"/>
              </w:rPr>
              <w:t>proticyklického</w:t>
            </w:r>
            <w:proofErr w:type="spellEnd"/>
            <w:r w:rsidRPr="00881F3E">
              <w:rPr>
                <w:sz w:val="20"/>
                <w:szCs w:val="20"/>
              </w:rPr>
              <w:t xml:space="preserve"> vankúša pre svoj členský štát a podľa potreby stanoví alebo upraví mieru </w:t>
            </w:r>
            <w:proofErr w:type="spellStart"/>
            <w:r w:rsidRPr="00881F3E">
              <w:rPr>
                <w:sz w:val="20"/>
                <w:szCs w:val="20"/>
              </w:rPr>
              <w:t>proticyklického</w:t>
            </w:r>
            <w:proofErr w:type="spellEnd"/>
            <w:r w:rsidRPr="00881F3E">
              <w:rPr>
                <w:sz w:val="20"/>
                <w:szCs w:val="20"/>
              </w:rPr>
              <w:t xml:space="preserve"> vankúša. Každý určený orgán pri tom zohľadní:“;</w:t>
            </w:r>
            <w:r w:rsidRPr="00881F3E">
              <w:rPr>
                <w:i/>
                <w:sz w:val="18"/>
                <w:szCs w:val="18"/>
              </w:rPr>
              <w:t xml:space="preserve"> </w:t>
            </w:r>
          </w:p>
        </w:tc>
        <w:tc>
          <w:tcPr>
            <w:tcW w:w="882" w:type="dxa"/>
            <w:tcBorders>
              <w:top w:val="single" w:sz="4" w:space="0" w:color="auto"/>
              <w:left w:val="single" w:sz="4" w:space="0" w:color="auto"/>
              <w:bottom w:val="single" w:sz="4" w:space="0" w:color="auto"/>
              <w:right w:val="single" w:sz="12" w:space="0" w:color="auto"/>
            </w:tcBorders>
          </w:tcPr>
          <w:p w14:paraId="35C715BE" w14:textId="1EB6B43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DB3D604" w14:textId="77777777" w:rsidR="00D323E2" w:rsidRPr="00881F3E" w:rsidRDefault="00D323E2" w:rsidP="00445E64">
            <w:pPr>
              <w:jc w:val="center"/>
              <w:rPr>
                <w:sz w:val="20"/>
                <w:szCs w:val="20"/>
              </w:rPr>
            </w:pPr>
            <w:r w:rsidRPr="00881F3E">
              <w:rPr>
                <w:sz w:val="20"/>
                <w:szCs w:val="20"/>
              </w:rPr>
              <w:t>483/2001</w:t>
            </w:r>
          </w:p>
          <w:p w14:paraId="1726192B" w14:textId="77777777" w:rsidR="00D323E2" w:rsidRPr="00881F3E" w:rsidRDefault="00D323E2" w:rsidP="00445E64">
            <w:pPr>
              <w:jc w:val="center"/>
              <w:rPr>
                <w:sz w:val="20"/>
                <w:szCs w:val="20"/>
              </w:rPr>
            </w:pPr>
            <w:r w:rsidRPr="00881F3E">
              <w:rPr>
                <w:sz w:val="20"/>
                <w:szCs w:val="20"/>
              </w:rPr>
              <w:t>a</w:t>
            </w:r>
          </w:p>
          <w:p w14:paraId="3199DC90" w14:textId="6992AFE0" w:rsidR="00D323E2" w:rsidRPr="00881F3E" w:rsidRDefault="00785CDB" w:rsidP="00445E64">
            <w:pPr>
              <w:jc w:val="center"/>
              <w:rPr>
                <w:sz w:val="20"/>
                <w:szCs w:val="20"/>
              </w:rPr>
            </w:pPr>
            <w:r w:rsidRPr="00881F3E">
              <w:rPr>
                <w:b/>
                <w:sz w:val="20"/>
                <w:szCs w:val="20"/>
              </w:rPr>
              <w:t>n</w:t>
            </w:r>
            <w:r w:rsidR="00D323E2" w:rsidRPr="00881F3E">
              <w:rPr>
                <w:b/>
                <w:sz w:val="20"/>
                <w:szCs w:val="20"/>
              </w:rPr>
              <w:t>ávrh zákona čl. I</w:t>
            </w:r>
          </w:p>
        </w:tc>
        <w:tc>
          <w:tcPr>
            <w:tcW w:w="767" w:type="dxa"/>
            <w:tcBorders>
              <w:top w:val="single" w:sz="4" w:space="0" w:color="auto"/>
              <w:left w:val="single" w:sz="4" w:space="0" w:color="auto"/>
              <w:bottom w:val="single" w:sz="4" w:space="0" w:color="auto"/>
              <w:right w:val="single" w:sz="4" w:space="0" w:color="auto"/>
            </w:tcBorders>
          </w:tcPr>
          <w:p w14:paraId="06C264D3" w14:textId="7B1A052F" w:rsidR="00D323E2" w:rsidRPr="00881F3E" w:rsidRDefault="00D323E2" w:rsidP="00445E64">
            <w:pPr>
              <w:pStyle w:val="Normlny0"/>
              <w:jc w:val="center"/>
            </w:pPr>
            <w:r w:rsidRPr="00881F3E">
              <w:t>§ 33g O</w:t>
            </w:r>
            <w:r w:rsidR="009F1072" w:rsidRPr="00881F3E">
              <w:t> </w:t>
            </w:r>
            <w:r w:rsidRPr="00881F3E">
              <w:t>1</w:t>
            </w:r>
          </w:p>
          <w:p w14:paraId="76AF3F2D" w14:textId="36DBEF76" w:rsidR="009F1072" w:rsidRPr="00881F3E" w:rsidRDefault="009F1072" w:rsidP="00445E64">
            <w:pPr>
              <w:pStyle w:val="Normlny0"/>
              <w:jc w:val="center"/>
              <w:rPr>
                <w:b/>
              </w:rPr>
            </w:pPr>
            <w:r w:rsidRPr="00881F3E">
              <w:rPr>
                <w:b/>
              </w:rPr>
              <w:t>pred-</w:t>
            </w:r>
            <w:proofErr w:type="spellStart"/>
            <w:r w:rsidRPr="00881F3E">
              <w:rPr>
                <w:b/>
              </w:rPr>
              <w:t>vetie</w:t>
            </w:r>
            <w:proofErr w:type="spellEnd"/>
          </w:p>
        </w:tc>
        <w:tc>
          <w:tcPr>
            <w:tcW w:w="3904" w:type="dxa"/>
            <w:tcBorders>
              <w:top w:val="single" w:sz="4" w:space="0" w:color="auto"/>
              <w:left w:val="single" w:sz="4" w:space="0" w:color="auto"/>
              <w:bottom w:val="single" w:sz="4" w:space="0" w:color="auto"/>
              <w:right w:val="single" w:sz="4" w:space="0" w:color="auto"/>
            </w:tcBorders>
          </w:tcPr>
          <w:p w14:paraId="3C178A66" w14:textId="0D438522" w:rsidR="00D323E2" w:rsidRPr="00881F3E" w:rsidRDefault="00D323E2" w:rsidP="00445E64">
            <w:pPr>
              <w:pStyle w:val="Normlny0"/>
            </w:pPr>
            <w:r w:rsidRPr="00881F3E">
              <w:t xml:space="preserve">(1) Národná banka Slovenska </w:t>
            </w:r>
            <w:r w:rsidRPr="00881F3E">
              <w:rPr>
                <w:b/>
              </w:rPr>
              <w:t>štvrťročne posúdi mieru cyklického systémového rizika a</w:t>
            </w:r>
            <w:r w:rsidRPr="00881F3E">
              <w:t xml:space="preserve"> rozhodne o určení miery </w:t>
            </w:r>
            <w:proofErr w:type="spellStart"/>
            <w:r w:rsidRPr="00881F3E">
              <w:t>proticyklického</w:t>
            </w:r>
            <w:proofErr w:type="spellEnd"/>
            <w:r w:rsidRPr="00881F3E">
              <w:t xml:space="preserve"> kapitálového vankúša </w:t>
            </w:r>
            <w:r w:rsidRPr="00881F3E">
              <w:rPr>
                <w:strike/>
              </w:rPr>
              <w:t>štvrťročne</w:t>
            </w:r>
            <w:r w:rsidRPr="00881F3E">
              <w:t>, pričom zohľadňuje</w:t>
            </w:r>
          </w:p>
        </w:tc>
        <w:tc>
          <w:tcPr>
            <w:tcW w:w="682" w:type="dxa"/>
            <w:tcBorders>
              <w:top w:val="single" w:sz="4" w:space="0" w:color="auto"/>
              <w:left w:val="single" w:sz="4" w:space="0" w:color="auto"/>
              <w:bottom w:val="single" w:sz="4" w:space="0" w:color="auto"/>
              <w:right w:val="single" w:sz="4" w:space="0" w:color="auto"/>
            </w:tcBorders>
          </w:tcPr>
          <w:p w14:paraId="6E253801" w14:textId="3A77E286"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4E26D1C" w14:textId="77777777" w:rsidR="00D323E2" w:rsidRPr="00881F3E" w:rsidRDefault="00D323E2" w:rsidP="00445E64">
            <w:pPr>
              <w:pStyle w:val="Nadpis1"/>
              <w:rPr>
                <w:b w:val="0"/>
                <w:bCs w:val="0"/>
                <w:sz w:val="20"/>
                <w:szCs w:val="20"/>
              </w:rPr>
            </w:pPr>
          </w:p>
        </w:tc>
      </w:tr>
      <w:tr w:rsidR="00881F3E" w:rsidRPr="00881F3E" w14:paraId="0B424066"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83958F0" w14:textId="77777777" w:rsidR="00D323E2" w:rsidRPr="00881F3E" w:rsidRDefault="00D323E2" w:rsidP="00445E64">
            <w:pPr>
              <w:rPr>
                <w:b/>
                <w:sz w:val="20"/>
                <w:szCs w:val="20"/>
              </w:rPr>
            </w:pPr>
            <w:r w:rsidRPr="00881F3E">
              <w:rPr>
                <w:b/>
                <w:sz w:val="20"/>
                <w:szCs w:val="20"/>
              </w:rPr>
              <w:t>B:50</w:t>
            </w:r>
          </w:p>
          <w:p w14:paraId="7B15D0F7" w14:textId="77777777" w:rsidR="00D323E2" w:rsidRPr="00881F3E" w:rsidRDefault="00D323E2" w:rsidP="00445E64">
            <w:pPr>
              <w:rPr>
                <w:b/>
                <w:sz w:val="20"/>
                <w:szCs w:val="20"/>
              </w:rPr>
            </w:pPr>
            <w:r w:rsidRPr="00881F3E">
              <w:rPr>
                <w:b/>
                <w:sz w:val="20"/>
                <w:szCs w:val="20"/>
              </w:rPr>
              <w:t>P:b)</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E9582" w14:textId="77777777" w:rsidR="00D323E2" w:rsidRPr="00881F3E" w:rsidRDefault="00D323E2" w:rsidP="00445E64">
            <w:pPr>
              <w:rPr>
                <w:b/>
                <w:sz w:val="20"/>
                <w:szCs w:val="20"/>
              </w:rPr>
            </w:pPr>
            <w:r w:rsidRPr="00881F3E">
              <w:rPr>
                <w:b/>
                <w:sz w:val="20"/>
                <w:szCs w:val="20"/>
              </w:rPr>
              <w:t>odsek 7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BA66C7"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505D63B"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86B86"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1E892"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3EA4D"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2C06DD4" w14:textId="77777777" w:rsidR="00D323E2" w:rsidRPr="00881F3E" w:rsidRDefault="00D323E2" w:rsidP="00445E64">
            <w:pPr>
              <w:pStyle w:val="Nadpis1"/>
              <w:rPr>
                <w:bCs w:val="0"/>
                <w:sz w:val="20"/>
                <w:szCs w:val="20"/>
              </w:rPr>
            </w:pPr>
          </w:p>
        </w:tc>
      </w:tr>
      <w:tr w:rsidR="00881F3E" w:rsidRPr="00881F3E" w14:paraId="6D7C61AC" w14:textId="77777777" w:rsidTr="00B01904">
        <w:tc>
          <w:tcPr>
            <w:tcW w:w="725" w:type="dxa"/>
            <w:tcBorders>
              <w:top w:val="single" w:sz="4" w:space="0" w:color="auto"/>
              <w:left w:val="single" w:sz="12" w:space="0" w:color="auto"/>
              <w:bottom w:val="single" w:sz="4" w:space="0" w:color="auto"/>
              <w:right w:val="single" w:sz="4" w:space="0" w:color="auto"/>
            </w:tcBorders>
          </w:tcPr>
          <w:p w14:paraId="07AD4F7E" w14:textId="77777777" w:rsidR="00D323E2" w:rsidRPr="00881F3E" w:rsidRDefault="00D323E2" w:rsidP="00445E64">
            <w:pPr>
              <w:rPr>
                <w:sz w:val="20"/>
                <w:szCs w:val="20"/>
              </w:rPr>
            </w:pPr>
            <w:r w:rsidRPr="00881F3E">
              <w:rPr>
                <w:sz w:val="20"/>
                <w:szCs w:val="20"/>
              </w:rPr>
              <w:t>Č:136</w:t>
            </w:r>
          </w:p>
          <w:p w14:paraId="1ECF3E5C"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0F9821FF" w14:textId="77777777" w:rsidR="00D323E2" w:rsidRPr="00881F3E" w:rsidRDefault="00D323E2" w:rsidP="00445E64">
            <w:pPr>
              <w:rPr>
                <w:sz w:val="20"/>
                <w:szCs w:val="20"/>
              </w:rPr>
            </w:pPr>
            <w:r w:rsidRPr="00881F3E">
              <w:rPr>
                <w:sz w:val="20"/>
                <w:szCs w:val="20"/>
              </w:rPr>
              <w:t>Každý určený orgán uverejní štvrťročne na svojom webovom sídle aspoň tieto informácie:</w:t>
            </w:r>
          </w:p>
          <w:p w14:paraId="0F7DC549" w14:textId="77777777" w:rsidR="005A2738" w:rsidRPr="00881F3E" w:rsidRDefault="005A2738" w:rsidP="00445E64">
            <w:pPr>
              <w:rPr>
                <w:sz w:val="20"/>
                <w:szCs w:val="20"/>
              </w:rPr>
            </w:pPr>
          </w:p>
          <w:p w14:paraId="5A5CED8E" w14:textId="77777777" w:rsidR="00D323E2" w:rsidRPr="00881F3E" w:rsidRDefault="00D323E2" w:rsidP="00445E64">
            <w:pPr>
              <w:pStyle w:val="Odsekzoznamu"/>
              <w:numPr>
                <w:ilvl w:val="0"/>
                <w:numId w:val="60"/>
              </w:numPr>
              <w:rPr>
                <w:sz w:val="20"/>
                <w:szCs w:val="20"/>
              </w:rPr>
            </w:pPr>
            <w:r w:rsidRPr="00881F3E">
              <w:rPr>
                <w:sz w:val="20"/>
                <w:szCs w:val="20"/>
              </w:rPr>
              <w:t xml:space="preserve">platnú mieru </w:t>
            </w:r>
            <w:proofErr w:type="spellStart"/>
            <w:r w:rsidRPr="00881F3E">
              <w:rPr>
                <w:sz w:val="20"/>
                <w:szCs w:val="20"/>
              </w:rPr>
              <w:t>proticyklického</w:t>
            </w:r>
            <w:proofErr w:type="spellEnd"/>
            <w:r w:rsidRPr="00881F3E">
              <w:rPr>
                <w:sz w:val="20"/>
                <w:szCs w:val="20"/>
              </w:rPr>
              <w:t xml:space="preserve"> vankúša;</w:t>
            </w:r>
          </w:p>
          <w:p w14:paraId="7FB33D57" w14:textId="77777777" w:rsidR="00D323E2" w:rsidRPr="00881F3E" w:rsidRDefault="00D323E2" w:rsidP="00445E64">
            <w:pPr>
              <w:pStyle w:val="Odsekzoznamu"/>
              <w:rPr>
                <w:sz w:val="20"/>
                <w:szCs w:val="20"/>
              </w:rPr>
            </w:pPr>
          </w:p>
          <w:p w14:paraId="3A124A16" w14:textId="77777777" w:rsidR="00D323E2" w:rsidRPr="00881F3E" w:rsidRDefault="00D323E2" w:rsidP="00445E64">
            <w:pPr>
              <w:pStyle w:val="Odsekzoznamu"/>
              <w:numPr>
                <w:ilvl w:val="0"/>
                <w:numId w:val="60"/>
              </w:numPr>
              <w:rPr>
                <w:sz w:val="20"/>
                <w:szCs w:val="20"/>
              </w:rPr>
            </w:pPr>
            <w:r w:rsidRPr="00881F3E">
              <w:rPr>
                <w:sz w:val="20"/>
                <w:szCs w:val="20"/>
              </w:rPr>
              <w:t>príslušný pomer úverov k HDP a jeho odchýlku od dlhodobého trendu;</w:t>
            </w:r>
          </w:p>
          <w:p w14:paraId="6D83994A" w14:textId="77777777" w:rsidR="00D323E2" w:rsidRPr="00881F3E" w:rsidRDefault="00D323E2" w:rsidP="00445E64">
            <w:pPr>
              <w:pStyle w:val="Odsekzoznamu"/>
              <w:rPr>
                <w:sz w:val="20"/>
                <w:szCs w:val="20"/>
              </w:rPr>
            </w:pPr>
          </w:p>
          <w:p w14:paraId="6AB0FE3D" w14:textId="77777777" w:rsidR="00D323E2" w:rsidRPr="00881F3E" w:rsidRDefault="00D323E2" w:rsidP="00445E64">
            <w:pPr>
              <w:pStyle w:val="Odsekzoznamu"/>
              <w:numPr>
                <w:ilvl w:val="0"/>
                <w:numId w:val="60"/>
              </w:numPr>
              <w:rPr>
                <w:sz w:val="20"/>
                <w:szCs w:val="20"/>
              </w:rPr>
            </w:pPr>
            <w:r w:rsidRPr="00881F3E">
              <w:rPr>
                <w:sz w:val="20"/>
                <w:szCs w:val="20"/>
              </w:rPr>
              <w:t>ukazovateľ pre vankúš vypočítaný v súlade s odsekom 2;</w:t>
            </w:r>
          </w:p>
          <w:p w14:paraId="0BFE86BB" w14:textId="77777777" w:rsidR="00D323E2" w:rsidRPr="00881F3E" w:rsidRDefault="00D323E2" w:rsidP="00445E64">
            <w:pPr>
              <w:pStyle w:val="Odsekzoznamu"/>
              <w:rPr>
                <w:sz w:val="20"/>
                <w:szCs w:val="20"/>
              </w:rPr>
            </w:pPr>
          </w:p>
          <w:p w14:paraId="012BE50B" w14:textId="77777777" w:rsidR="00D323E2" w:rsidRPr="00881F3E" w:rsidRDefault="00D323E2" w:rsidP="00445E64">
            <w:pPr>
              <w:pStyle w:val="Odsekzoznamu"/>
              <w:rPr>
                <w:sz w:val="20"/>
                <w:szCs w:val="20"/>
              </w:rPr>
            </w:pPr>
          </w:p>
          <w:p w14:paraId="2316589B" w14:textId="77777777" w:rsidR="00D323E2" w:rsidRPr="00881F3E" w:rsidRDefault="00D323E2" w:rsidP="00445E64">
            <w:pPr>
              <w:pStyle w:val="Odsekzoznamu"/>
              <w:numPr>
                <w:ilvl w:val="0"/>
                <w:numId w:val="60"/>
              </w:numPr>
              <w:rPr>
                <w:sz w:val="20"/>
                <w:szCs w:val="20"/>
              </w:rPr>
            </w:pPr>
            <w:r w:rsidRPr="00881F3E">
              <w:rPr>
                <w:sz w:val="20"/>
                <w:szCs w:val="20"/>
              </w:rPr>
              <w:t>odôvodnenie danej miery vankúša;</w:t>
            </w:r>
          </w:p>
          <w:p w14:paraId="439EA400" w14:textId="77777777" w:rsidR="00D323E2" w:rsidRPr="00881F3E" w:rsidRDefault="00D323E2" w:rsidP="00445E64">
            <w:pPr>
              <w:pStyle w:val="Odsekzoznamu"/>
              <w:rPr>
                <w:sz w:val="20"/>
                <w:szCs w:val="20"/>
              </w:rPr>
            </w:pPr>
          </w:p>
          <w:p w14:paraId="2B52021C" w14:textId="77777777" w:rsidR="00D323E2" w:rsidRPr="00881F3E" w:rsidRDefault="00D323E2" w:rsidP="00445E64">
            <w:pPr>
              <w:pStyle w:val="Odsekzoznamu"/>
              <w:numPr>
                <w:ilvl w:val="0"/>
                <w:numId w:val="60"/>
              </w:numPr>
              <w:rPr>
                <w:sz w:val="20"/>
                <w:szCs w:val="20"/>
              </w:rPr>
            </w:pPr>
            <w:r w:rsidRPr="00881F3E">
              <w:rPr>
                <w:sz w:val="20"/>
                <w:szCs w:val="20"/>
              </w:rPr>
              <w:t xml:space="preserve">v prípade, že sa miera vankúša zvýši, dátum, od ktorého inštitúcie uplatňujú zvýšenú mieru vankúša na účely výpočtu svojho </w:t>
            </w:r>
            <w:proofErr w:type="spellStart"/>
            <w:r w:rsidRPr="00881F3E">
              <w:rPr>
                <w:sz w:val="20"/>
                <w:szCs w:val="20"/>
              </w:rPr>
              <w:t>proticyklického</w:t>
            </w:r>
            <w:proofErr w:type="spellEnd"/>
            <w:r w:rsidRPr="00881F3E">
              <w:rPr>
                <w:sz w:val="20"/>
                <w:szCs w:val="20"/>
              </w:rPr>
              <w:t xml:space="preserve"> kapitálového vankúša špecifického pre inštitúciu;</w:t>
            </w:r>
          </w:p>
          <w:p w14:paraId="691569C2" w14:textId="77777777" w:rsidR="00D323E2" w:rsidRPr="00881F3E" w:rsidRDefault="00D323E2" w:rsidP="00445E64">
            <w:pPr>
              <w:pStyle w:val="Odsekzoznamu"/>
              <w:rPr>
                <w:sz w:val="20"/>
                <w:szCs w:val="20"/>
              </w:rPr>
            </w:pPr>
          </w:p>
          <w:p w14:paraId="380669CB" w14:textId="77777777" w:rsidR="00D323E2" w:rsidRPr="00881F3E" w:rsidRDefault="00D323E2" w:rsidP="00445E64">
            <w:pPr>
              <w:pStyle w:val="Odsekzoznamu"/>
              <w:rPr>
                <w:sz w:val="20"/>
                <w:szCs w:val="20"/>
              </w:rPr>
            </w:pPr>
          </w:p>
          <w:p w14:paraId="392E562A" w14:textId="77777777" w:rsidR="00D323E2" w:rsidRPr="00881F3E" w:rsidRDefault="00D323E2" w:rsidP="00445E64">
            <w:pPr>
              <w:pStyle w:val="Odsekzoznamu"/>
              <w:rPr>
                <w:sz w:val="20"/>
                <w:szCs w:val="20"/>
              </w:rPr>
            </w:pPr>
          </w:p>
          <w:p w14:paraId="0427B0CF" w14:textId="77777777" w:rsidR="00D323E2" w:rsidRPr="00881F3E" w:rsidRDefault="00D323E2" w:rsidP="00445E64">
            <w:pPr>
              <w:pStyle w:val="Odsekzoznamu"/>
              <w:numPr>
                <w:ilvl w:val="0"/>
                <w:numId w:val="60"/>
              </w:numPr>
              <w:rPr>
                <w:sz w:val="20"/>
                <w:szCs w:val="20"/>
              </w:rPr>
            </w:pPr>
            <w:r w:rsidRPr="00881F3E">
              <w:rPr>
                <w:sz w:val="20"/>
                <w:szCs w:val="20"/>
              </w:rPr>
              <w:t>ak má dátum uvedený v písmene e) nastať pred uplynutím 12 mesiacov po dátume uverejnenia podľa tohto odseku, odkaz na výnimočné okolnosti, ktoré odôvodňujú kratšiu lehotu na uplatňovanie;</w:t>
            </w:r>
          </w:p>
          <w:p w14:paraId="01B6B75D" w14:textId="77777777" w:rsidR="00D323E2" w:rsidRPr="00881F3E" w:rsidRDefault="00D323E2" w:rsidP="00445E64">
            <w:pPr>
              <w:pStyle w:val="Odsekzoznamu"/>
              <w:numPr>
                <w:ilvl w:val="0"/>
                <w:numId w:val="60"/>
              </w:numPr>
              <w:rPr>
                <w:sz w:val="20"/>
                <w:szCs w:val="20"/>
              </w:rPr>
            </w:pPr>
            <w:r w:rsidRPr="00881F3E">
              <w:rPr>
                <w:sz w:val="20"/>
                <w:szCs w:val="20"/>
              </w:rPr>
              <w:t>ak sa miera vankúša znížila, orientačné obdobie, počas ktorého sa neočakáva zvýšenie miery vankúša, spolu s odôvodnením pre dané obdobie.</w:t>
            </w:r>
          </w:p>
          <w:p w14:paraId="59A52D2C" w14:textId="77777777" w:rsidR="00D323E2" w:rsidRPr="00881F3E" w:rsidRDefault="00D323E2" w:rsidP="00445E64">
            <w:pPr>
              <w:rPr>
                <w:sz w:val="20"/>
                <w:szCs w:val="20"/>
              </w:rPr>
            </w:pPr>
          </w:p>
          <w:p w14:paraId="0977DD48" w14:textId="77777777" w:rsidR="00785CDB" w:rsidRPr="00881F3E" w:rsidRDefault="00785CDB" w:rsidP="00445E64">
            <w:pPr>
              <w:rPr>
                <w:sz w:val="20"/>
                <w:szCs w:val="20"/>
              </w:rPr>
            </w:pPr>
          </w:p>
          <w:p w14:paraId="5670CD86" w14:textId="77777777" w:rsidR="00785CDB" w:rsidRPr="00881F3E" w:rsidRDefault="00785CDB" w:rsidP="00445E64">
            <w:pPr>
              <w:rPr>
                <w:sz w:val="20"/>
                <w:szCs w:val="20"/>
              </w:rPr>
            </w:pPr>
          </w:p>
          <w:p w14:paraId="40897AA0" w14:textId="77777777" w:rsidR="00785CDB" w:rsidRPr="00881F3E" w:rsidRDefault="00785CDB" w:rsidP="00445E64">
            <w:pPr>
              <w:rPr>
                <w:sz w:val="20"/>
                <w:szCs w:val="20"/>
              </w:rPr>
            </w:pPr>
          </w:p>
          <w:p w14:paraId="30C2C848" w14:textId="77777777" w:rsidR="00D323E2" w:rsidRPr="00881F3E" w:rsidRDefault="00D323E2" w:rsidP="00445E64">
            <w:pPr>
              <w:rPr>
                <w:sz w:val="20"/>
                <w:szCs w:val="20"/>
              </w:rPr>
            </w:pPr>
            <w:r w:rsidRPr="00881F3E">
              <w:rPr>
                <w:sz w:val="20"/>
                <w:szCs w:val="20"/>
              </w:rPr>
              <w:t>Určené orgány prijmú všetky primerané opatrenia na koordináciu načasovania uvedeného uverejnenia.</w:t>
            </w:r>
          </w:p>
          <w:p w14:paraId="3B8A2DBA" w14:textId="77777777" w:rsidR="00D323E2" w:rsidRPr="00881F3E" w:rsidRDefault="00D323E2" w:rsidP="00445E64">
            <w:pPr>
              <w:rPr>
                <w:sz w:val="20"/>
                <w:szCs w:val="20"/>
              </w:rPr>
            </w:pPr>
          </w:p>
          <w:p w14:paraId="3CC40FD7" w14:textId="77777777" w:rsidR="00785CDB" w:rsidRPr="00881F3E" w:rsidRDefault="00785CDB" w:rsidP="00445E64">
            <w:pPr>
              <w:rPr>
                <w:sz w:val="20"/>
                <w:szCs w:val="20"/>
              </w:rPr>
            </w:pPr>
          </w:p>
          <w:p w14:paraId="48A08FCF" w14:textId="77777777" w:rsidR="00785CDB" w:rsidRPr="00881F3E" w:rsidRDefault="00785CDB" w:rsidP="00445E64">
            <w:pPr>
              <w:rPr>
                <w:sz w:val="20"/>
                <w:szCs w:val="20"/>
              </w:rPr>
            </w:pPr>
          </w:p>
          <w:p w14:paraId="52B9D6D5" w14:textId="77777777" w:rsidR="00785CDB" w:rsidRPr="00881F3E" w:rsidRDefault="00785CDB" w:rsidP="00445E64">
            <w:pPr>
              <w:rPr>
                <w:sz w:val="20"/>
                <w:szCs w:val="20"/>
              </w:rPr>
            </w:pPr>
          </w:p>
          <w:p w14:paraId="3E739307" w14:textId="77777777" w:rsidR="00785CDB" w:rsidRPr="00881F3E" w:rsidRDefault="00785CDB" w:rsidP="00445E64">
            <w:pPr>
              <w:rPr>
                <w:sz w:val="20"/>
                <w:szCs w:val="20"/>
              </w:rPr>
            </w:pPr>
          </w:p>
          <w:p w14:paraId="72DC51BA" w14:textId="77777777" w:rsidR="00785CDB" w:rsidRPr="00881F3E" w:rsidRDefault="00785CDB" w:rsidP="00445E64">
            <w:pPr>
              <w:rPr>
                <w:sz w:val="20"/>
                <w:szCs w:val="20"/>
              </w:rPr>
            </w:pPr>
          </w:p>
          <w:p w14:paraId="34715ECD" w14:textId="77777777" w:rsidR="00785CDB" w:rsidRPr="00881F3E" w:rsidRDefault="00785CDB" w:rsidP="00445E64">
            <w:pPr>
              <w:rPr>
                <w:sz w:val="20"/>
                <w:szCs w:val="20"/>
              </w:rPr>
            </w:pPr>
          </w:p>
          <w:p w14:paraId="7C4E9F6F" w14:textId="77777777" w:rsidR="00785CDB" w:rsidRPr="00881F3E" w:rsidRDefault="00785CDB" w:rsidP="00445E64">
            <w:pPr>
              <w:rPr>
                <w:sz w:val="20"/>
                <w:szCs w:val="20"/>
              </w:rPr>
            </w:pPr>
          </w:p>
          <w:p w14:paraId="6F4751AB" w14:textId="77777777" w:rsidR="00785CDB" w:rsidRPr="00881F3E" w:rsidRDefault="00785CDB" w:rsidP="00445E64">
            <w:pPr>
              <w:rPr>
                <w:sz w:val="20"/>
                <w:szCs w:val="20"/>
              </w:rPr>
            </w:pPr>
          </w:p>
          <w:p w14:paraId="1E150023" w14:textId="77777777" w:rsidR="00785CDB" w:rsidRPr="00881F3E" w:rsidRDefault="00785CDB" w:rsidP="00445E64">
            <w:pPr>
              <w:rPr>
                <w:sz w:val="20"/>
                <w:szCs w:val="20"/>
              </w:rPr>
            </w:pPr>
          </w:p>
          <w:p w14:paraId="26B311AA" w14:textId="77777777" w:rsidR="00785CDB" w:rsidRPr="00881F3E" w:rsidRDefault="00785CDB" w:rsidP="00445E64">
            <w:pPr>
              <w:rPr>
                <w:sz w:val="20"/>
                <w:szCs w:val="20"/>
              </w:rPr>
            </w:pPr>
          </w:p>
          <w:p w14:paraId="3EB95D28" w14:textId="77777777" w:rsidR="00785CDB" w:rsidRPr="00881F3E" w:rsidRDefault="00785CDB" w:rsidP="00445E64">
            <w:pPr>
              <w:rPr>
                <w:sz w:val="20"/>
                <w:szCs w:val="20"/>
              </w:rPr>
            </w:pPr>
          </w:p>
          <w:p w14:paraId="68379C6C" w14:textId="77777777" w:rsidR="00785CDB" w:rsidRPr="00881F3E" w:rsidRDefault="00785CDB" w:rsidP="00445E64">
            <w:pPr>
              <w:rPr>
                <w:sz w:val="20"/>
                <w:szCs w:val="20"/>
              </w:rPr>
            </w:pPr>
          </w:p>
          <w:p w14:paraId="3878D3B8" w14:textId="77777777" w:rsidR="00785CDB" w:rsidRPr="00881F3E" w:rsidRDefault="00785CDB" w:rsidP="00445E64">
            <w:pPr>
              <w:rPr>
                <w:sz w:val="20"/>
                <w:szCs w:val="20"/>
              </w:rPr>
            </w:pPr>
          </w:p>
          <w:p w14:paraId="0E5F16AF" w14:textId="77777777" w:rsidR="00785CDB" w:rsidRPr="00881F3E" w:rsidRDefault="00785CDB" w:rsidP="00445E64">
            <w:pPr>
              <w:rPr>
                <w:sz w:val="20"/>
                <w:szCs w:val="20"/>
              </w:rPr>
            </w:pPr>
          </w:p>
          <w:p w14:paraId="2ECB7ADD" w14:textId="77777777" w:rsidR="00291E2C" w:rsidRPr="00881F3E" w:rsidRDefault="00291E2C" w:rsidP="00445E64">
            <w:pPr>
              <w:rPr>
                <w:sz w:val="20"/>
                <w:szCs w:val="20"/>
              </w:rPr>
            </w:pPr>
          </w:p>
          <w:p w14:paraId="70F5ED12" w14:textId="77777777" w:rsidR="00785CDB" w:rsidRPr="00881F3E" w:rsidRDefault="00785CDB" w:rsidP="00445E64">
            <w:pPr>
              <w:rPr>
                <w:sz w:val="20"/>
                <w:szCs w:val="20"/>
              </w:rPr>
            </w:pPr>
          </w:p>
          <w:p w14:paraId="2594BFE8" w14:textId="77777777" w:rsidR="00785CDB" w:rsidRPr="00881F3E" w:rsidRDefault="00785CDB" w:rsidP="00445E64">
            <w:pPr>
              <w:rPr>
                <w:sz w:val="20"/>
                <w:szCs w:val="20"/>
              </w:rPr>
            </w:pPr>
          </w:p>
          <w:p w14:paraId="33F371B6" w14:textId="77777777" w:rsidR="00EC5F36" w:rsidRPr="00881F3E" w:rsidRDefault="00EC5F36" w:rsidP="00445E64">
            <w:pPr>
              <w:rPr>
                <w:sz w:val="20"/>
                <w:szCs w:val="20"/>
              </w:rPr>
            </w:pPr>
          </w:p>
          <w:p w14:paraId="5692DE34" w14:textId="77777777" w:rsidR="00785CDB" w:rsidRPr="00881F3E" w:rsidRDefault="00785CDB" w:rsidP="00445E64">
            <w:pPr>
              <w:rPr>
                <w:sz w:val="20"/>
                <w:szCs w:val="20"/>
              </w:rPr>
            </w:pPr>
          </w:p>
          <w:p w14:paraId="04E5C7BC" w14:textId="77777777" w:rsidR="000051B1" w:rsidRPr="00881F3E" w:rsidRDefault="000051B1" w:rsidP="00445E64">
            <w:pPr>
              <w:rPr>
                <w:sz w:val="20"/>
                <w:szCs w:val="20"/>
              </w:rPr>
            </w:pPr>
          </w:p>
          <w:p w14:paraId="093832C7" w14:textId="77777777" w:rsidR="00785CDB" w:rsidRPr="00881F3E" w:rsidRDefault="00785CDB" w:rsidP="00445E64">
            <w:pPr>
              <w:rPr>
                <w:sz w:val="20"/>
                <w:szCs w:val="20"/>
              </w:rPr>
            </w:pPr>
          </w:p>
          <w:p w14:paraId="3F08FB8E" w14:textId="581E20E1" w:rsidR="00D323E2" w:rsidRPr="00881F3E" w:rsidRDefault="00D323E2" w:rsidP="00445E64">
            <w:pPr>
              <w:rPr>
                <w:sz w:val="20"/>
                <w:szCs w:val="20"/>
              </w:rPr>
            </w:pPr>
            <w:r w:rsidRPr="00881F3E">
              <w:rPr>
                <w:sz w:val="20"/>
                <w:szCs w:val="20"/>
              </w:rPr>
              <w:t xml:space="preserve">Určené orgány oznámia ESRB každú zmenu miery </w:t>
            </w:r>
            <w:proofErr w:type="spellStart"/>
            <w:r w:rsidRPr="00881F3E">
              <w:rPr>
                <w:sz w:val="20"/>
                <w:szCs w:val="20"/>
              </w:rPr>
              <w:t>proticyklického</w:t>
            </w:r>
            <w:proofErr w:type="spellEnd"/>
            <w:r w:rsidRPr="00881F3E">
              <w:rPr>
                <w:sz w:val="20"/>
                <w:szCs w:val="20"/>
              </w:rPr>
              <w:t xml:space="preserve"> vankúša a informácie požadované podľa písmen a) až g) prvého </w:t>
            </w:r>
            <w:proofErr w:type="spellStart"/>
            <w:r w:rsidRPr="00881F3E">
              <w:rPr>
                <w:sz w:val="20"/>
                <w:szCs w:val="20"/>
              </w:rPr>
              <w:t>pododseku</w:t>
            </w:r>
            <w:proofErr w:type="spellEnd"/>
            <w:r w:rsidRPr="00881F3E">
              <w:rPr>
                <w:sz w:val="20"/>
                <w:szCs w:val="20"/>
              </w:rPr>
              <w:t>. ESRB na svojom webovom sídle uverejňuje všetky takéto oznámené miery vankúša a súvisiace informácie.“</w:t>
            </w:r>
          </w:p>
        </w:tc>
        <w:tc>
          <w:tcPr>
            <w:tcW w:w="882" w:type="dxa"/>
            <w:tcBorders>
              <w:top w:val="single" w:sz="4" w:space="0" w:color="auto"/>
              <w:left w:val="single" w:sz="4" w:space="0" w:color="auto"/>
              <w:bottom w:val="single" w:sz="4" w:space="0" w:color="auto"/>
              <w:right w:val="single" w:sz="12" w:space="0" w:color="auto"/>
            </w:tcBorders>
          </w:tcPr>
          <w:p w14:paraId="5E7EDC5F" w14:textId="77777777" w:rsidR="00D323E2" w:rsidRPr="00881F3E" w:rsidRDefault="00D323E2" w:rsidP="00445E64">
            <w:pPr>
              <w:jc w:val="center"/>
              <w:rPr>
                <w:sz w:val="20"/>
                <w:szCs w:val="20"/>
              </w:rPr>
            </w:pPr>
            <w:r w:rsidRPr="00881F3E">
              <w:rPr>
                <w:sz w:val="20"/>
                <w:szCs w:val="20"/>
              </w:rPr>
              <w:lastRenderedPageBreak/>
              <w:t>N</w:t>
            </w:r>
          </w:p>
          <w:p w14:paraId="43D91C47" w14:textId="77777777" w:rsidR="00785CDB" w:rsidRPr="00881F3E" w:rsidRDefault="00785CDB" w:rsidP="00445E64">
            <w:pPr>
              <w:jc w:val="center"/>
              <w:rPr>
                <w:sz w:val="20"/>
                <w:szCs w:val="20"/>
              </w:rPr>
            </w:pPr>
          </w:p>
          <w:p w14:paraId="7B1E9B9E" w14:textId="77777777" w:rsidR="00785CDB" w:rsidRPr="00881F3E" w:rsidRDefault="00785CDB" w:rsidP="00445E64">
            <w:pPr>
              <w:jc w:val="center"/>
              <w:rPr>
                <w:sz w:val="20"/>
                <w:szCs w:val="20"/>
              </w:rPr>
            </w:pPr>
          </w:p>
          <w:p w14:paraId="6044F5B5" w14:textId="77777777" w:rsidR="00785CDB" w:rsidRPr="00881F3E" w:rsidRDefault="00785CDB" w:rsidP="00445E64">
            <w:pPr>
              <w:jc w:val="center"/>
              <w:rPr>
                <w:sz w:val="20"/>
                <w:szCs w:val="20"/>
              </w:rPr>
            </w:pPr>
          </w:p>
          <w:p w14:paraId="5092FD97" w14:textId="77777777" w:rsidR="00785CDB" w:rsidRPr="00881F3E" w:rsidRDefault="00785CDB" w:rsidP="00445E64">
            <w:pPr>
              <w:jc w:val="center"/>
              <w:rPr>
                <w:sz w:val="20"/>
                <w:szCs w:val="20"/>
              </w:rPr>
            </w:pPr>
          </w:p>
          <w:p w14:paraId="321765B8" w14:textId="77777777" w:rsidR="00785CDB" w:rsidRPr="00881F3E" w:rsidRDefault="00785CDB" w:rsidP="00445E64">
            <w:pPr>
              <w:jc w:val="center"/>
              <w:rPr>
                <w:sz w:val="20"/>
                <w:szCs w:val="20"/>
              </w:rPr>
            </w:pPr>
          </w:p>
          <w:p w14:paraId="46A611D8" w14:textId="77777777" w:rsidR="00785CDB" w:rsidRPr="00881F3E" w:rsidRDefault="00785CDB" w:rsidP="00445E64">
            <w:pPr>
              <w:jc w:val="center"/>
              <w:rPr>
                <w:sz w:val="20"/>
                <w:szCs w:val="20"/>
              </w:rPr>
            </w:pPr>
          </w:p>
          <w:p w14:paraId="6C0768AD" w14:textId="77777777" w:rsidR="00785CDB" w:rsidRPr="00881F3E" w:rsidRDefault="00785CDB" w:rsidP="00445E64">
            <w:pPr>
              <w:jc w:val="center"/>
              <w:rPr>
                <w:sz w:val="20"/>
                <w:szCs w:val="20"/>
              </w:rPr>
            </w:pPr>
          </w:p>
          <w:p w14:paraId="7347B38C" w14:textId="77777777" w:rsidR="00785CDB" w:rsidRPr="00881F3E" w:rsidRDefault="00785CDB" w:rsidP="00445E64">
            <w:pPr>
              <w:jc w:val="center"/>
              <w:rPr>
                <w:sz w:val="20"/>
                <w:szCs w:val="20"/>
              </w:rPr>
            </w:pPr>
          </w:p>
          <w:p w14:paraId="20C0080F" w14:textId="77777777" w:rsidR="00785CDB" w:rsidRPr="00881F3E" w:rsidRDefault="00785CDB" w:rsidP="00445E64">
            <w:pPr>
              <w:jc w:val="center"/>
              <w:rPr>
                <w:sz w:val="20"/>
                <w:szCs w:val="20"/>
              </w:rPr>
            </w:pPr>
          </w:p>
          <w:p w14:paraId="0201E738" w14:textId="77777777" w:rsidR="00785CDB" w:rsidRPr="00881F3E" w:rsidRDefault="00785CDB" w:rsidP="00445E64">
            <w:pPr>
              <w:jc w:val="center"/>
              <w:rPr>
                <w:sz w:val="20"/>
                <w:szCs w:val="20"/>
              </w:rPr>
            </w:pPr>
          </w:p>
          <w:p w14:paraId="1E0FF290" w14:textId="77777777" w:rsidR="00785CDB" w:rsidRPr="00881F3E" w:rsidRDefault="00785CDB" w:rsidP="00445E64">
            <w:pPr>
              <w:jc w:val="center"/>
              <w:rPr>
                <w:sz w:val="20"/>
                <w:szCs w:val="20"/>
              </w:rPr>
            </w:pPr>
          </w:p>
          <w:p w14:paraId="64D94006" w14:textId="77777777" w:rsidR="00785CDB" w:rsidRPr="00881F3E" w:rsidRDefault="00785CDB" w:rsidP="00445E64">
            <w:pPr>
              <w:jc w:val="center"/>
              <w:rPr>
                <w:sz w:val="20"/>
                <w:szCs w:val="20"/>
              </w:rPr>
            </w:pPr>
          </w:p>
          <w:p w14:paraId="7D7A227B" w14:textId="77777777" w:rsidR="00785CDB" w:rsidRPr="00881F3E" w:rsidRDefault="00785CDB" w:rsidP="00445E64">
            <w:pPr>
              <w:jc w:val="center"/>
              <w:rPr>
                <w:sz w:val="20"/>
                <w:szCs w:val="20"/>
              </w:rPr>
            </w:pPr>
          </w:p>
          <w:p w14:paraId="5189D5FF" w14:textId="77777777" w:rsidR="00785CDB" w:rsidRPr="00881F3E" w:rsidRDefault="00785CDB" w:rsidP="00445E64">
            <w:pPr>
              <w:jc w:val="center"/>
              <w:rPr>
                <w:sz w:val="20"/>
                <w:szCs w:val="20"/>
              </w:rPr>
            </w:pPr>
          </w:p>
          <w:p w14:paraId="2FE387A8" w14:textId="77777777" w:rsidR="00785CDB" w:rsidRPr="00881F3E" w:rsidRDefault="00785CDB" w:rsidP="00445E64">
            <w:pPr>
              <w:jc w:val="center"/>
              <w:rPr>
                <w:sz w:val="20"/>
                <w:szCs w:val="20"/>
              </w:rPr>
            </w:pPr>
          </w:p>
          <w:p w14:paraId="46D800B6" w14:textId="77777777" w:rsidR="00785CDB" w:rsidRPr="00881F3E" w:rsidRDefault="00785CDB" w:rsidP="00445E64">
            <w:pPr>
              <w:jc w:val="center"/>
              <w:rPr>
                <w:sz w:val="20"/>
                <w:szCs w:val="20"/>
              </w:rPr>
            </w:pPr>
          </w:p>
          <w:p w14:paraId="67A0274C" w14:textId="77777777" w:rsidR="00785CDB" w:rsidRPr="00881F3E" w:rsidRDefault="00785CDB" w:rsidP="00445E64">
            <w:pPr>
              <w:jc w:val="center"/>
              <w:rPr>
                <w:sz w:val="20"/>
                <w:szCs w:val="20"/>
              </w:rPr>
            </w:pPr>
          </w:p>
          <w:p w14:paraId="06107F01" w14:textId="77777777" w:rsidR="00785CDB" w:rsidRPr="00881F3E" w:rsidRDefault="00785CDB" w:rsidP="00445E64">
            <w:pPr>
              <w:jc w:val="center"/>
              <w:rPr>
                <w:sz w:val="20"/>
                <w:szCs w:val="20"/>
              </w:rPr>
            </w:pPr>
          </w:p>
          <w:p w14:paraId="41E50E86" w14:textId="77777777" w:rsidR="00785CDB" w:rsidRPr="00881F3E" w:rsidRDefault="00785CDB" w:rsidP="00445E64">
            <w:pPr>
              <w:jc w:val="center"/>
              <w:rPr>
                <w:sz w:val="20"/>
                <w:szCs w:val="20"/>
              </w:rPr>
            </w:pPr>
          </w:p>
          <w:p w14:paraId="0B6AF743" w14:textId="77777777" w:rsidR="00785CDB" w:rsidRPr="00881F3E" w:rsidRDefault="00785CDB" w:rsidP="00445E64">
            <w:pPr>
              <w:jc w:val="center"/>
              <w:rPr>
                <w:sz w:val="20"/>
                <w:szCs w:val="20"/>
              </w:rPr>
            </w:pPr>
          </w:p>
          <w:p w14:paraId="219C6AE2" w14:textId="77777777" w:rsidR="00785CDB" w:rsidRPr="00881F3E" w:rsidRDefault="00785CDB" w:rsidP="00445E64">
            <w:pPr>
              <w:jc w:val="center"/>
              <w:rPr>
                <w:sz w:val="20"/>
                <w:szCs w:val="20"/>
              </w:rPr>
            </w:pPr>
          </w:p>
          <w:p w14:paraId="08BD13A8" w14:textId="77777777" w:rsidR="00785CDB" w:rsidRPr="00881F3E" w:rsidRDefault="00785CDB" w:rsidP="00445E64">
            <w:pPr>
              <w:jc w:val="center"/>
              <w:rPr>
                <w:sz w:val="20"/>
                <w:szCs w:val="20"/>
              </w:rPr>
            </w:pPr>
          </w:p>
          <w:p w14:paraId="58A7C64F" w14:textId="77777777" w:rsidR="00785CDB" w:rsidRPr="00881F3E" w:rsidRDefault="00785CDB" w:rsidP="00445E64">
            <w:pPr>
              <w:jc w:val="center"/>
              <w:rPr>
                <w:sz w:val="20"/>
                <w:szCs w:val="20"/>
              </w:rPr>
            </w:pPr>
          </w:p>
          <w:p w14:paraId="376F99F8" w14:textId="77777777" w:rsidR="00785CDB" w:rsidRPr="00881F3E" w:rsidRDefault="00785CDB" w:rsidP="00445E64">
            <w:pPr>
              <w:jc w:val="center"/>
              <w:rPr>
                <w:sz w:val="20"/>
                <w:szCs w:val="20"/>
              </w:rPr>
            </w:pPr>
          </w:p>
          <w:p w14:paraId="4F728DB1" w14:textId="77777777" w:rsidR="00785CDB" w:rsidRPr="00881F3E" w:rsidRDefault="00785CDB" w:rsidP="00445E64">
            <w:pPr>
              <w:jc w:val="center"/>
              <w:rPr>
                <w:sz w:val="20"/>
                <w:szCs w:val="20"/>
              </w:rPr>
            </w:pPr>
          </w:p>
          <w:p w14:paraId="78B2ADE4" w14:textId="77777777" w:rsidR="00785CDB" w:rsidRPr="00881F3E" w:rsidRDefault="00785CDB" w:rsidP="00445E64">
            <w:pPr>
              <w:jc w:val="center"/>
              <w:rPr>
                <w:sz w:val="20"/>
                <w:szCs w:val="20"/>
              </w:rPr>
            </w:pPr>
          </w:p>
          <w:p w14:paraId="79C607EC" w14:textId="77777777" w:rsidR="00785CDB" w:rsidRPr="00881F3E" w:rsidRDefault="00785CDB" w:rsidP="00445E64">
            <w:pPr>
              <w:jc w:val="center"/>
              <w:rPr>
                <w:sz w:val="20"/>
                <w:szCs w:val="20"/>
              </w:rPr>
            </w:pPr>
          </w:p>
          <w:p w14:paraId="3D2AF1EE" w14:textId="77777777" w:rsidR="00785CDB" w:rsidRPr="00881F3E" w:rsidRDefault="00785CDB" w:rsidP="00445E64">
            <w:pPr>
              <w:jc w:val="center"/>
              <w:rPr>
                <w:sz w:val="20"/>
                <w:szCs w:val="20"/>
              </w:rPr>
            </w:pPr>
          </w:p>
          <w:p w14:paraId="3390016B" w14:textId="77777777" w:rsidR="00785CDB" w:rsidRPr="00881F3E" w:rsidRDefault="00785CDB" w:rsidP="00445E64">
            <w:pPr>
              <w:jc w:val="center"/>
              <w:rPr>
                <w:sz w:val="20"/>
                <w:szCs w:val="20"/>
              </w:rPr>
            </w:pPr>
          </w:p>
          <w:p w14:paraId="36932410" w14:textId="77777777" w:rsidR="00785CDB" w:rsidRPr="00881F3E" w:rsidRDefault="00785CDB" w:rsidP="00445E64">
            <w:pPr>
              <w:jc w:val="center"/>
              <w:rPr>
                <w:sz w:val="20"/>
                <w:szCs w:val="20"/>
              </w:rPr>
            </w:pPr>
          </w:p>
          <w:p w14:paraId="45DB4A83" w14:textId="5C9D2806" w:rsidR="00785CDB" w:rsidRPr="00881F3E" w:rsidRDefault="00785CDB" w:rsidP="00445E64">
            <w:pPr>
              <w:jc w:val="center"/>
              <w:rPr>
                <w:sz w:val="20"/>
                <w:szCs w:val="20"/>
              </w:rPr>
            </w:pPr>
            <w:r w:rsidRPr="00881F3E">
              <w:rPr>
                <w:sz w:val="20"/>
                <w:szCs w:val="20"/>
              </w:rPr>
              <w:t>N</w:t>
            </w:r>
          </w:p>
          <w:p w14:paraId="08C64F1F" w14:textId="77777777" w:rsidR="00785CDB" w:rsidRPr="00881F3E" w:rsidRDefault="00785CDB" w:rsidP="00445E64">
            <w:pPr>
              <w:jc w:val="center"/>
              <w:rPr>
                <w:sz w:val="20"/>
                <w:szCs w:val="20"/>
              </w:rPr>
            </w:pPr>
          </w:p>
          <w:p w14:paraId="3AD60F56" w14:textId="77777777" w:rsidR="00785CDB" w:rsidRPr="00881F3E" w:rsidRDefault="00785CDB" w:rsidP="00445E64">
            <w:pPr>
              <w:jc w:val="center"/>
              <w:rPr>
                <w:sz w:val="20"/>
                <w:szCs w:val="20"/>
              </w:rPr>
            </w:pPr>
          </w:p>
          <w:p w14:paraId="4C00A67A" w14:textId="77777777" w:rsidR="00785CDB" w:rsidRPr="00881F3E" w:rsidRDefault="00785CDB" w:rsidP="00445E64">
            <w:pPr>
              <w:jc w:val="center"/>
              <w:rPr>
                <w:sz w:val="20"/>
                <w:szCs w:val="20"/>
              </w:rPr>
            </w:pPr>
          </w:p>
          <w:p w14:paraId="4FFF7A46" w14:textId="77777777" w:rsidR="00785CDB" w:rsidRPr="00881F3E" w:rsidRDefault="00785CDB" w:rsidP="00445E64">
            <w:pPr>
              <w:jc w:val="center"/>
              <w:rPr>
                <w:sz w:val="20"/>
                <w:szCs w:val="20"/>
              </w:rPr>
            </w:pPr>
          </w:p>
          <w:p w14:paraId="1702B51C" w14:textId="77777777" w:rsidR="00785CDB" w:rsidRPr="00881F3E" w:rsidRDefault="00785CDB" w:rsidP="00445E64">
            <w:pPr>
              <w:jc w:val="center"/>
              <w:rPr>
                <w:sz w:val="20"/>
                <w:szCs w:val="20"/>
              </w:rPr>
            </w:pPr>
          </w:p>
          <w:p w14:paraId="5DEAB94E" w14:textId="77777777" w:rsidR="00785CDB" w:rsidRPr="00881F3E" w:rsidRDefault="00785CDB" w:rsidP="00445E64">
            <w:pPr>
              <w:jc w:val="center"/>
              <w:rPr>
                <w:sz w:val="20"/>
                <w:szCs w:val="20"/>
              </w:rPr>
            </w:pPr>
          </w:p>
          <w:p w14:paraId="10D3BFC7" w14:textId="77777777" w:rsidR="00785CDB" w:rsidRPr="00881F3E" w:rsidRDefault="00785CDB" w:rsidP="00445E64">
            <w:pPr>
              <w:jc w:val="center"/>
              <w:rPr>
                <w:sz w:val="20"/>
                <w:szCs w:val="20"/>
              </w:rPr>
            </w:pPr>
          </w:p>
          <w:p w14:paraId="52DD1FBE" w14:textId="77777777" w:rsidR="00785CDB" w:rsidRPr="00881F3E" w:rsidRDefault="00785CDB" w:rsidP="00445E64">
            <w:pPr>
              <w:jc w:val="center"/>
              <w:rPr>
                <w:sz w:val="20"/>
                <w:szCs w:val="20"/>
              </w:rPr>
            </w:pPr>
          </w:p>
          <w:p w14:paraId="0817AFA4" w14:textId="77777777" w:rsidR="00785CDB" w:rsidRPr="00881F3E" w:rsidRDefault="00785CDB" w:rsidP="00445E64">
            <w:pPr>
              <w:jc w:val="center"/>
              <w:rPr>
                <w:sz w:val="20"/>
                <w:szCs w:val="20"/>
              </w:rPr>
            </w:pPr>
          </w:p>
          <w:p w14:paraId="0FB9E479" w14:textId="77777777" w:rsidR="00785CDB" w:rsidRPr="00881F3E" w:rsidRDefault="00785CDB" w:rsidP="00445E64">
            <w:pPr>
              <w:jc w:val="center"/>
              <w:rPr>
                <w:sz w:val="20"/>
                <w:szCs w:val="20"/>
              </w:rPr>
            </w:pPr>
          </w:p>
          <w:p w14:paraId="697EAAC7" w14:textId="77777777" w:rsidR="00785CDB" w:rsidRPr="00881F3E" w:rsidRDefault="00785CDB" w:rsidP="00445E64">
            <w:pPr>
              <w:jc w:val="center"/>
              <w:rPr>
                <w:sz w:val="20"/>
                <w:szCs w:val="20"/>
              </w:rPr>
            </w:pPr>
          </w:p>
          <w:p w14:paraId="3B6A96AB" w14:textId="77777777" w:rsidR="00785CDB" w:rsidRPr="00881F3E" w:rsidRDefault="00785CDB" w:rsidP="00445E64">
            <w:pPr>
              <w:jc w:val="center"/>
              <w:rPr>
                <w:sz w:val="20"/>
                <w:szCs w:val="20"/>
              </w:rPr>
            </w:pPr>
          </w:p>
          <w:p w14:paraId="0322FA10" w14:textId="77777777" w:rsidR="00785CDB" w:rsidRPr="00881F3E" w:rsidRDefault="00785CDB" w:rsidP="00445E64">
            <w:pPr>
              <w:jc w:val="center"/>
              <w:rPr>
                <w:sz w:val="20"/>
                <w:szCs w:val="20"/>
              </w:rPr>
            </w:pPr>
          </w:p>
          <w:p w14:paraId="6FDFE66A" w14:textId="77777777" w:rsidR="00785CDB" w:rsidRPr="00881F3E" w:rsidRDefault="00785CDB" w:rsidP="00445E64">
            <w:pPr>
              <w:jc w:val="center"/>
              <w:rPr>
                <w:sz w:val="20"/>
                <w:szCs w:val="20"/>
              </w:rPr>
            </w:pPr>
          </w:p>
          <w:p w14:paraId="7B976FF6" w14:textId="77777777" w:rsidR="00785CDB" w:rsidRPr="00881F3E" w:rsidRDefault="00785CDB" w:rsidP="00445E64">
            <w:pPr>
              <w:jc w:val="center"/>
              <w:rPr>
                <w:sz w:val="20"/>
                <w:szCs w:val="20"/>
              </w:rPr>
            </w:pPr>
          </w:p>
          <w:p w14:paraId="7BAF2015" w14:textId="77777777" w:rsidR="00785CDB" w:rsidRPr="00881F3E" w:rsidRDefault="00785CDB" w:rsidP="00445E64">
            <w:pPr>
              <w:jc w:val="center"/>
              <w:rPr>
                <w:sz w:val="20"/>
                <w:szCs w:val="20"/>
              </w:rPr>
            </w:pPr>
          </w:p>
          <w:p w14:paraId="086EBF3E" w14:textId="77777777" w:rsidR="00785CDB" w:rsidRPr="00881F3E" w:rsidRDefault="00785CDB" w:rsidP="00445E64">
            <w:pPr>
              <w:jc w:val="center"/>
              <w:rPr>
                <w:sz w:val="20"/>
                <w:szCs w:val="20"/>
              </w:rPr>
            </w:pPr>
          </w:p>
          <w:p w14:paraId="4F35385E" w14:textId="77777777" w:rsidR="00291E2C" w:rsidRPr="00881F3E" w:rsidRDefault="00291E2C" w:rsidP="00445E64">
            <w:pPr>
              <w:jc w:val="center"/>
              <w:rPr>
                <w:sz w:val="20"/>
                <w:szCs w:val="20"/>
              </w:rPr>
            </w:pPr>
          </w:p>
          <w:p w14:paraId="1BAB5982" w14:textId="77777777" w:rsidR="00785CDB" w:rsidRPr="00881F3E" w:rsidRDefault="00785CDB" w:rsidP="00445E64">
            <w:pPr>
              <w:jc w:val="center"/>
              <w:rPr>
                <w:sz w:val="20"/>
                <w:szCs w:val="20"/>
              </w:rPr>
            </w:pPr>
          </w:p>
          <w:p w14:paraId="45FC8E24" w14:textId="77777777" w:rsidR="000051B1" w:rsidRPr="00881F3E" w:rsidRDefault="000051B1" w:rsidP="00445E64">
            <w:pPr>
              <w:jc w:val="center"/>
              <w:rPr>
                <w:sz w:val="20"/>
                <w:szCs w:val="20"/>
              </w:rPr>
            </w:pPr>
          </w:p>
          <w:p w14:paraId="17959B9B" w14:textId="77777777" w:rsidR="00785CDB" w:rsidRPr="00881F3E" w:rsidRDefault="00785CDB" w:rsidP="00445E64">
            <w:pPr>
              <w:jc w:val="center"/>
              <w:rPr>
                <w:sz w:val="20"/>
                <w:szCs w:val="20"/>
              </w:rPr>
            </w:pPr>
          </w:p>
          <w:p w14:paraId="1D5E2F48" w14:textId="77777777" w:rsidR="00EC5F36" w:rsidRPr="00881F3E" w:rsidRDefault="00EC5F36" w:rsidP="00445E64">
            <w:pPr>
              <w:jc w:val="center"/>
              <w:rPr>
                <w:sz w:val="20"/>
                <w:szCs w:val="20"/>
              </w:rPr>
            </w:pPr>
          </w:p>
          <w:p w14:paraId="617F58CE" w14:textId="77777777" w:rsidR="00785CDB" w:rsidRPr="00881F3E" w:rsidRDefault="00785CDB" w:rsidP="00445E64">
            <w:pPr>
              <w:jc w:val="center"/>
              <w:rPr>
                <w:sz w:val="20"/>
                <w:szCs w:val="20"/>
              </w:rPr>
            </w:pPr>
          </w:p>
          <w:p w14:paraId="41171D20" w14:textId="2EC52806" w:rsidR="00785CDB" w:rsidRPr="00881F3E" w:rsidRDefault="00785CDB" w:rsidP="00445E64">
            <w:pPr>
              <w:jc w:val="center"/>
              <w:rPr>
                <w:sz w:val="20"/>
                <w:szCs w:val="20"/>
              </w:rPr>
            </w:pPr>
            <w:r w:rsidRPr="00881F3E">
              <w:rPr>
                <w:sz w:val="20"/>
                <w:szCs w:val="20"/>
              </w:rPr>
              <w:t>N</w:t>
            </w:r>
          </w:p>
          <w:p w14:paraId="56A75F42" w14:textId="70FEAE4E" w:rsidR="00785CDB" w:rsidRPr="00881F3E" w:rsidRDefault="00785CDB" w:rsidP="00445E64">
            <w:pPr>
              <w:jc w:val="center"/>
              <w:rPr>
                <w:sz w:val="20"/>
                <w:szCs w:val="20"/>
              </w:rPr>
            </w:pPr>
          </w:p>
        </w:tc>
        <w:tc>
          <w:tcPr>
            <w:tcW w:w="992" w:type="dxa"/>
            <w:tcBorders>
              <w:top w:val="single" w:sz="4" w:space="0" w:color="auto"/>
              <w:left w:val="nil"/>
              <w:bottom w:val="single" w:sz="4" w:space="0" w:color="auto"/>
              <w:right w:val="single" w:sz="4" w:space="0" w:color="auto"/>
            </w:tcBorders>
          </w:tcPr>
          <w:p w14:paraId="64E1A19B" w14:textId="77777777" w:rsidR="00D323E2" w:rsidRPr="00881F3E" w:rsidRDefault="00D323E2" w:rsidP="00445E64">
            <w:pPr>
              <w:jc w:val="center"/>
              <w:rPr>
                <w:sz w:val="20"/>
                <w:szCs w:val="20"/>
              </w:rPr>
            </w:pPr>
            <w:r w:rsidRPr="00881F3E">
              <w:rPr>
                <w:sz w:val="20"/>
                <w:szCs w:val="20"/>
              </w:rPr>
              <w:lastRenderedPageBreak/>
              <w:t>483/2001</w:t>
            </w:r>
          </w:p>
          <w:p w14:paraId="3F01B39D" w14:textId="77777777" w:rsidR="00785CDB" w:rsidRPr="00881F3E" w:rsidRDefault="00785CDB" w:rsidP="00785CDB">
            <w:pPr>
              <w:jc w:val="center"/>
              <w:rPr>
                <w:sz w:val="20"/>
                <w:szCs w:val="20"/>
              </w:rPr>
            </w:pPr>
            <w:r w:rsidRPr="00881F3E">
              <w:rPr>
                <w:sz w:val="20"/>
                <w:szCs w:val="20"/>
              </w:rPr>
              <w:t>a</w:t>
            </w:r>
          </w:p>
          <w:p w14:paraId="6DFE5DA9" w14:textId="3F5474FD" w:rsidR="00785CDB" w:rsidRPr="00881F3E" w:rsidRDefault="00785CDB" w:rsidP="00785CDB">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25C11CE" w14:textId="72F05C01" w:rsidR="00D323E2" w:rsidRPr="00881F3E" w:rsidRDefault="00D323E2" w:rsidP="00445E64">
            <w:pPr>
              <w:pStyle w:val="Normlny0"/>
              <w:jc w:val="center"/>
            </w:pPr>
            <w:r w:rsidRPr="00881F3E">
              <w:t>§ 33g O</w:t>
            </w:r>
            <w:r w:rsidR="00785CDB" w:rsidRPr="00881F3E">
              <w:t> </w:t>
            </w:r>
            <w:r w:rsidRPr="00881F3E">
              <w:rPr>
                <w:b/>
              </w:rPr>
              <w:t>6</w:t>
            </w:r>
            <w:r w:rsidR="00785CDB" w:rsidRPr="00881F3E">
              <w:rPr>
                <w:b/>
              </w:rPr>
              <w:t xml:space="preserve"> a 7</w:t>
            </w:r>
          </w:p>
        </w:tc>
        <w:tc>
          <w:tcPr>
            <w:tcW w:w="3904" w:type="dxa"/>
            <w:tcBorders>
              <w:top w:val="single" w:sz="4" w:space="0" w:color="auto"/>
              <w:left w:val="single" w:sz="4" w:space="0" w:color="auto"/>
              <w:bottom w:val="single" w:sz="4" w:space="0" w:color="auto"/>
              <w:right w:val="single" w:sz="4" w:space="0" w:color="auto"/>
            </w:tcBorders>
          </w:tcPr>
          <w:p w14:paraId="1AABB775" w14:textId="3315750D" w:rsidR="00785CDB" w:rsidRPr="00881F3E" w:rsidRDefault="00785CDB" w:rsidP="00E0316D">
            <w:pPr>
              <w:rPr>
                <w:b/>
                <w:sz w:val="20"/>
                <w:szCs w:val="20"/>
              </w:rPr>
            </w:pPr>
            <w:r w:rsidRPr="00881F3E">
              <w:rPr>
                <w:b/>
                <w:sz w:val="20"/>
                <w:szCs w:val="20"/>
              </w:rPr>
              <w:t>(6) Národná banka Slovenska štvrťročne uverejní na svojom webovom sídle</w:t>
            </w:r>
          </w:p>
          <w:p w14:paraId="48A9CE35" w14:textId="77777777"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platnú mieru </w:t>
            </w:r>
            <w:proofErr w:type="spellStart"/>
            <w:r w:rsidRPr="00881F3E">
              <w:rPr>
                <w:b/>
                <w:sz w:val="20"/>
                <w:szCs w:val="20"/>
              </w:rPr>
              <w:t>proticyklického</w:t>
            </w:r>
            <w:proofErr w:type="spellEnd"/>
            <w:r w:rsidRPr="00881F3E">
              <w:rPr>
                <w:b/>
                <w:sz w:val="20"/>
                <w:szCs w:val="20"/>
              </w:rPr>
              <w:t xml:space="preserve"> kapitálového vankúša,</w:t>
            </w:r>
          </w:p>
          <w:p w14:paraId="3558A4C4" w14:textId="77777777"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príslušný pomer úverov k hrubému domácemu produktu a jeho odchýlku od dlhodobého trendu,</w:t>
            </w:r>
          </w:p>
          <w:p w14:paraId="24B5C10E" w14:textId="77777777"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referenčnú hodnotu pre </w:t>
            </w:r>
            <w:proofErr w:type="spellStart"/>
            <w:r w:rsidRPr="00881F3E">
              <w:rPr>
                <w:b/>
                <w:sz w:val="20"/>
                <w:szCs w:val="20"/>
              </w:rPr>
              <w:t>proticyklický</w:t>
            </w:r>
            <w:proofErr w:type="spellEnd"/>
            <w:r w:rsidRPr="00881F3E">
              <w:rPr>
                <w:b/>
                <w:sz w:val="20"/>
                <w:szCs w:val="20"/>
              </w:rPr>
              <w:t xml:space="preserve"> kapitálový vankúš vypočítanú podľa odseku 2,</w:t>
            </w:r>
          </w:p>
          <w:p w14:paraId="6BBC055C" w14:textId="77777777"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odôvodnenie určenej miery </w:t>
            </w:r>
            <w:proofErr w:type="spellStart"/>
            <w:r w:rsidRPr="00881F3E">
              <w:rPr>
                <w:b/>
                <w:sz w:val="20"/>
                <w:szCs w:val="20"/>
              </w:rPr>
              <w:t>proticyklického</w:t>
            </w:r>
            <w:proofErr w:type="spellEnd"/>
            <w:r w:rsidRPr="00881F3E">
              <w:rPr>
                <w:b/>
                <w:sz w:val="20"/>
                <w:szCs w:val="20"/>
              </w:rPr>
              <w:t xml:space="preserve"> kapitálového vankúša,</w:t>
            </w:r>
          </w:p>
          <w:p w14:paraId="27267B02" w14:textId="1C1D3D6E"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dátum, od ktorého </w:t>
            </w:r>
            <w:r w:rsidR="00644983" w:rsidRPr="00881F3E">
              <w:rPr>
                <w:b/>
                <w:sz w:val="20"/>
                <w:szCs w:val="20"/>
              </w:rPr>
              <w:t>s</w:t>
            </w:r>
            <w:r w:rsidRPr="00881F3E">
              <w:rPr>
                <w:b/>
                <w:sz w:val="20"/>
                <w:szCs w:val="20"/>
              </w:rPr>
              <w:t xml:space="preserve">ú banky povinné uplatňovať zvýšenú mieru </w:t>
            </w:r>
            <w:proofErr w:type="spellStart"/>
            <w:r w:rsidRPr="00881F3E">
              <w:rPr>
                <w:b/>
                <w:sz w:val="20"/>
                <w:szCs w:val="20"/>
              </w:rPr>
              <w:t>proticyklického</w:t>
            </w:r>
            <w:proofErr w:type="spellEnd"/>
            <w:r w:rsidRPr="00881F3E">
              <w:rPr>
                <w:b/>
                <w:sz w:val="20"/>
                <w:szCs w:val="20"/>
              </w:rPr>
              <w:t xml:space="preserve"> kapitálového vankúša na účely výpočtu </w:t>
            </w:r>
            <w:proofErr w:type="spellStart"/>
            <w:r w:rsidRPr="00881F3E">
              <w:rPr>
                <w:b/>
                <w:sz w:val="20"/>
                <w:szCs w:val="20"/>
              </w:rPr>
              <w:t>proticyklického</w:t>
            </w:r>
            <w:proofErr w:type="spellEnd"/>
            <w:r w:rsidRPr="00881F3E">
              <w:rPr>
                <w:b/>
                <w:sz w:val="20"/>
                <w:szCs w:val="20"/>
              </w:rPr>
              <w:t xml:space="preserve"> kapitálového vankúša špecifického pre banku, ak sa miera </w:t>
            </w:r>
            <w:proofErr w:type="spellStart"/>
            <w:r w:rsidRPr="00881F3E">
              <w:rPr>
                <w:b/>
                <w:sz w:val="20"/>
                <w:szCs w:val="20"/>
              </w:rPr>
              <w:t>proticyklického</w:t>
            </w:r>
            <w:proofErr w:type="spellEnd"/>
            <w:r w:rsidRPr="00881F3E">
              <w:rPr>
                <w:b/>
                <w:sz w:val="20"/>
                <w:szCs w:val="20"/>
              </w:rPr>
              <w:t xml:space="preserve"> kapitálového vankúša zvyšuje,</w:t>
            </w:r>
          </w:p>
          <w:p w14:paraId="0A49B473" w14:textId="030B11F7"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odôvodnenie skrátenia lehoty, ak je dátum uvedený v písmene e) v lehote kratšej ako 12 kalendárnych mesiacov po dátume </w:t>
            </w:r>
            <w:r w:rsidR="00D10E3F" w:rsidRPr="00881F3E">
              <w:rPr>
                <w:b/>
                <w:sz w:val="20"/>
                <w:szCs w:val="20"/>
              </w:rPr>
              <w:t>uverejnenia</w:t>
            </w:r>
            <w:r w:rsidRPr="00881F3E">
              <w:rPr>
                <w:b/>
                <w:sz w:val="20"/>
                <w:szCs w:val="20"/>
              </w:rPr>
              <w:t>,</w:t>
            </w:r>
          </w:p>
          <w:p w14:paraId="489C6682" w14:textId="39D371C3" w:rsidR="00785CDB" w:rsidRPr="00881F3E" w:rsidRDefault="00785CDB" w:rsidP="00E0316D">
            <w:pPr>
              <w:pStyle w:val="Odsekzoznamu"/>
              <w:numPr>
                <w:ilvl w:val="1"/>
                <w:numId w:val="107"/>
              </w:numPr>
              <w:autoSpaceDE/>
              <w:autoSpaceDN/>
              <w:ind w:left="466"/>
              <w:rPr>
                <w:b/>
                <w:sz w:val="20"/>
                <w:szCs w:val="20"/>
              </w:rPr>
            </w:pPr>
            <w:r w:rsidRPr="00881F3E">
              <w:rPr>
                <w:b/>
                <w:sz w:val="20"/>
                <w:szCs w:val="20"/>
              </w:rPr>
              <w:t xml:space="preserve">obdobie, počas ktorého sa nepredpokladá zvýšenie miery </w:t>
            </w:r>
            <w:proofErr w:type="spellStart"/>
            <w:r w:rsidRPr="00881F3E">
              <w:rPr>
                <w:b/>
                <w:sz w:val="20"/>
                <w:szCs w:val="20"/>
              </w:rPr>
              <w:t>proticyklického</w:t>
            </w:r>
            <w:proofErr w:type="spellEnd"/>
            <w:r w:rsidRPr="00881F3E">
              <w:rPr>
                <w:b/>
                <w:sz w:val="20"/>
                <w:szCs w:val="20"/>
              </w:rPr>
              <w:t xml:space="preserve"> kapitálového vankúša a jeho odôvodnenie, ak sa miera </w:t>
            </w:r>
            <w:proofErr w:type="spellStart"/>
            <w:r w:rsidRPr="00881F3E">
              <w:rPr>
                <w:b/>
                <w:sz w:val="20"/>
                <w:szCs w:val="20"/>
              </w:rPr>
              <w:t>proticyklického</w:t>
            </w:r>
            <w:proofErr w:type="spellEnd"/>
            <w:r w:rsidRPr="00881F3E">
              <w:rPr>
                <w:b/>
                <w:sz w:val="20"/>
                <w:szCs w:val="20"/>
              </w:rPr>
              <w:t xml:space="preserve"> kapitálového vankúša znižuje.</w:t>
            </w:r>
          </w:p>
          <w:p w14:paraId="31225757" w14:textId="77777777" w:rsidR="00D323E2" w:rsidRPr="00881F3E" w:rsidRDefault="00D323E2" w:rsidP="00E0316D">
            <w:pPr>
              <w:pStyle w:val="Normlny0"/>
              <w:ind w:left="382" w:hanging="425"/>
              <w:rPr>
                <w:b/>
              </w:rPr>
            </w:pPr>
          </w:p>
          <w:p w14:paraId="75322A02" w14:textId="77777777" w:rsidR="00785CDB" w:rsidRPr="00881F3E" w:rsidRDefault="00785CDB" w:rsidP="00E0316D">
            <w:pPr>
              <w:pStyle w:val="Normlny0"/>
              <w:ind w:left="382" w:hanging="425"/>
              <w:rPr>
                <w:b/>
              </w:rPr>
            </w:pPr>
          </w:p>
          <w:p w14:paraId="20827F6C" w14:textId="77777777" w:rsidR="00785CDB" w:rsidRPr="00881F3E" w:rsidRDefault="00785CDB" w:rsidP="00E0316D">
            <w:pPr>
              <w:pStyle w:val="Normlny0"/>
              <w:ind w:left="382" w:hanging="425"/>
              <w:rPr>
                <w:b/>
              </w:rPr>
            </w:pPr>
          </w:p>
          <w:p w14:paraId="56002F55" w14:textId="77777777" w:rsidR="00785CDB" w:rsidRPr="00881F3E" w:rsidRDefault="00785CDB" w:rsidP="00E0316D">
            <w:pPr>
              <w:pStyle w:val="Normlny0"/>
              <w:ind w:left="382" w:hanging="425"/>
              <w:rPr>
                <w:b/>
              </w:rPr>
            </w:pPr>
          </w:p>
          <w:p w14:paraId="6024A119" w14:textId="77777777" w:rsidR="00785CDB" w:rsidRPr="00881F3E" w:rsidRDefault="00785CDB" w:rsidP="00E0316D">
            <w:pPr>
              <w:pStyle w:val="Normlny0"/>
              <w:ind w:left="382" w:hanging="425"/>
              <w:rPr>
                <w:b/>
              </w:rPr>
            </w:pPr>
          </w:p>
          <w:p w14:paraId="78453863" w14:textId="77777777" w:rsidR="00785CDB" w:rsidRPr="00881F3E" w:rsidRDefault="00785CDB" w:rsidP="00E0316D">
            <w:pPr>
              <w:pStyle w:val="Normlny0"/>
              <w:ind w:left="382" w:hanging="425"/>
              <w:rPr>
                <w:b/>
              </w:rPr>
            </w:pPr>
          </w:p>
          <w:p w14:paraId="129114EB" w14:textId="77777777" w:rsidR="00785CDB" w:rsidRPr="00881F3E" w:rsidRDefault="00785CDB" w:rsidP="00E0316D">
            <w:pPr>
              <w:pStyle w:val="Normlny0"/>
              <w:ind w:left="382" w:hanging="425"/>
              <w:rPr>
                <w:b/>
              </w:rPr>
            </w:pPr>
          </w:p>
          <w:p w14:paraId="62DC4506" w14:textId="77777777" w:rsidR="00785CDB" w:rsidRPr="00881F3E" w:rsidRDefault="00785CDB" w:rsidP="00E0316D">
            <w:pPr>
              <w:pStyle w:val="Normlny0"/>
              <w:ind w:left="382" w:hanging="425"/>
              <w:rPr>
                <w:b/>
              </w:rPr>
            </w:pPr>
          </w:p>
          <w:p w14:paraId="3750E639" w14:textId="77777777" w:rsidR="00785CDB" w:rsidRPr="00881F3E" w:rsidRDefault="00785CDB" w:rsidP="00E0316D">
            <w:pPr>
              <w:pStyle w:val="Normlny0"/>
              <w:ind w:left="382" w:hanging="425"/>
              <w:rPr>
                <w:b/>
              </w:rPr>
            </w:pPr>
          </w:p>
          <w:p w14:paraId="495F0CE7" w14:textId="77777777" w:rsidR="00785CDB" w:rsidRPr="00881F3E" w:rsidRDefault="00785CDB" w:rsidP="00E0316D">
            <w:pPr>
              <w:pStyle w:val="Normlny0"/>
              <w:ind w:left="382" w:hanging="425"/>
              <w:rPr>
                <w:b/>
              </w:rPr>
            </w:pPr>
          </w:p>
          <w:p w14:paraId="6014ED72" w14:textId="77777777" w:rsidR="00785CDB" w:rsidRPr="00881F3E" w:rsidRDefault="00785CDB" w:rsidP="00E0316D">
            <w:pPr>
              <w:pStyle w:val="Normlny0"/>
              <w:ind w:left="382" w:hanging="425"/>
              <w:rPr>
                <w:b/>
              </w:rPr>
            </w:pPr>
          </w:p>
          <w:p w14:paraId="1DE6070E" w14:textId="77777777" w:rsidR="00785CDB" w:rsidRPr="00881F3E" w:rsidRDefault="00785CDB" w:rsidP="00E0316D">
            <w:pPr>
              <w:pStyle w:val="Normlny0"/>
              <w:ind w:left="382" w:hanging="425"/>
              <w:rPr>
                <w:b/>
              </w:rPr>
            </w:pPr>
          </w:p>
          <w:p w14:paraId="1CA9795B" w14:textId="77777777" w:rsidR="00785CDB" w:rsidRPr="00881F3E" w:rsidRDefault="00785CDB" w:rsidP="00E0316D">
            <w:pPr>
              <w:pStyle w:val="Normlny0"/>
              <w:ind w:left="382" w:hanging="425"/>
              <w:rPr>
                <w:b/>
              </w:rPr>
            </w:pPr>
          </w:p>
          <w:p w14:paraId="2CA166A9" w14:textId="77777777" w:rsidR="00785CDB" w:rsidRPr="00881F3E" w:rsidRDefault="00785CDB" w:rsidP="00E0316D">
            <w:pPr>
              <w:pStyle w:val="Normlny0"/>
              <w:ind w:left="382" w:hanging="425"/>
              <w:rPr>
                <w:b/>
              </w:rPr>
            </w:pPr>
          </w:p>
          <w:p w14:paraId="46EC29A0" w14:textId="77777777" w:rsidR="00785CDB" w:rsidRPr="00881F3E" w:rsidRDefault="00785CDB" w:rsidP="00E0316D">
            <w:pPr>
              <w:pStyle w:val="Normlny0"/>
              <w:ind w:left="382" w:hanging="425"/>
              <w:rPr>
                <w:b/>
              </w:rPr>
            </w:pPr>
          </w:p>
          <w:p w14:paraId="6D05BCDC" w14:textId="77777777" w:rsidR="00785CDB" w:rsidRPr="00881F3E" w:rsidRDefault="00785CDB" w:rsidP="00E0316D">
            <w:pPr>
              <w:pStyle w:val="Normlny0"/>
              <w:ind w:left="382" w:hanging="425"/>
              <w:rPr>
                <w:b/>
              </w:rPr>
            </w:pPr>
          </w:p>
          <w:p w14:paraId="102B26AE" w14:textId="77777777" w:rsidR="00785CDB" w:rsidRPr="00881F3E" w:rsidRDefault="00785CDB" w:rsidP="00E0316D">
            <w:pPr>
              <w:pStyle w:val="Normlny0"/>
              <w:ind w:left="382" w:hanging="425"/>
              <w:rPr>
                <w:b/>
              </w:rPr>
            </w:pPr>
          </w:p>
          <w:p w14:paraId="6277A445" w14:textId="77777777" w:rsidR="00785CDB" w:rsidRPr="00881F3E" w:rsidRDefault="00785CDB" w:rsidP="00E0316D">
            <w:pPr>
              <w:pStyle w:val="Normlny0"/>
              <w:ind w:left="382" w:hanging="425"/>
              <w:rPr>
                <w:b/>
              </w:rPr>
            </w:pPr>
          </w:p>
          <w:p w14:paraId="22E5DAB6" w14:textId="77777777" w:rsidR="00785CDB" w:rsidRPr="00881F3E" w:rsidRDefault="00785CDB" w:rsidP="00E0316D">
            <w:pPr>
              <w:pStyle w:val="Normlny0"/>
              <w:ind w:left="382" w:hanging="425"/>
              <w:rPr>
                <w:b/>
              </w:rPr>
            </w:pPr>
          </w:p>
          <w:p w14:paraId="67044451" w14:textId="77777777" w:rsidR="00785CDB" w:rsidRPr="00881F3E" w:rsidRDefault="00785CDB" w:rsidP="00E0316D">
            <w:pPr>
              <w:pStyle w:val="Normlny0"/>
              <w:ind w:left="382" w:hanging="425"/>
              <w:rPr>
                <w:b/>
              </w:rPr>
            </w:pPr>
          </w:p>
          <w:p w14:paraId="29BDCD37" w14:textId="77777777" w:rsidR="00785CDB" w:rsidRPr="00881F3E" w:rsidRDefault="00785CDB" w:rsidP="00E0316D">
            <w:pPr>
              <w:pStyle w:val="Normlny0"/>
              <w:ind w:left="382" w:hanging="425"/>
              <w:rPr>
                <w:b/>
              </w:rPr>
            </w:pPr>
          </w:p>
          <w:p w14:paraId="71767F22" w14:textId="77777777" w:rsidR="00785CDB" w:rsidRPr="00881F3E" w:rsidRDefault="00785CDB" w:rsidP="00E0316D">
            <w:pPr>
              <w:pStyle w:val="Normlny0"/>
              <w:ind w:left="382" w:hanging="425"/>
              <w:rPr>
                <w:b/>
              </w:rPr>
            </w:pPr>
          </w:p>
          <w:p w14:paraId="4148A0AB" w14:textId="77777777" w:rsidR="00EC5F36" w:rsidRPr="00881F3E" w:rsidRDefault="00EC5F36" w:rsidP="00E0316D">
            <w:pPr>
              <w:pStyle w:val="Normlny0"/>
              <w:ind w:left="382" w:hanging="425"/>
              <w:rPr>
                <w:b/>
              </w:rPr>
            </w:pPr>
          </w:p>
          <w:p w14:paraId="1A488CDA" w14:textId="77777777" w:rsidR="00EC5F36" w:rsidRPr="00881F3E" w:rsidRDefault="00EC5F36" w:rsidP="00E0316D">
            <w:pPr>
              <w:pStyle w:val="Normlny0"/>
              <w:ind w:left="382" w:hanging="425"/>
              <w:rPr>
                <w:b/>
              </w:rPr>
            </w:pPr>
          </w:p>
          <w:p w14:paraId="7A6D1647" w14:textId="77777777" w:rsidR="000051B1" w:rsidRPr="00881F3E" w:rsidRDefault="000051B1" w:rsidP="00E0316D">
            <w:pPr>
              <w:pStyle w:val="Normlny0"/>
              <w:ind w:left="382" w:hanging="425"/>
              <w:rPr>
                <w:b/>
              </w:rPr>
            </w:pPr>
          </w:p>
          <w:p w14:paraId="3123FDF4" w14:textId="7FC025D2" w:rsidR="00785CDB" w:rsidRPr="00881F3E" w:rsidRDefault="00785CDB" w:rsidP="00E0316D">
            <w:pPr>
              <w:rPr>
                <w:b/>
                <w:sz w:val="20"/>
                <w:szCs w:val="20"/>
              </w:rPr>
            </w:pPr>
            <w:r w:rsidRPr="00881F3E">
              <w:rPr>
                <w:b/>
                <w:sz w:val="20"/>
                <w:szCs w:val="20"/>
              </w:rPr>
              <w:t xml:space="preserve">(7) Národná banka Slovenska oznámi Európskemu výboru pre systémové riziká každú zmenu miery </w:t>
            </w:r>
            <w:proofErr w:type="spellStart"/>
            <w:r w:rsidRPr="00881F3E">
              <w:rPr>
                <w:b/>
                <w:sz w:val="20"/>
                <w:szCs w:val="20"/>
              </w:rPr>
              <w:t>proticyklického</w:t>
            </w:r>
            <w:proofErr w:type="spellEnd"/>
            <w:r w:rsidRPr="00881F3E">
              <w:rPr>
                <w:b/>
                <w:sz w:val="20"/>
                <w:szCs w:val="20"/>
              </w:rPr>
              <w:t xml:space="preserve"> kapitálového vankúša a informácie podľa odseku 6.</w:t>
            </w:r>
          </w:p>
        </w:tc>
        <w:tc>
          <w:tcPr>
            <w:tcW w:w="682" w:type="dxa"/>
            <w:tcBorders>
              <w:top w:val="single" w:sz="4" w:space="0" w:color="auto"/>
              <w:left w:val="single" w:sz="4" w:space="0" w:color="auto"/>
              <w:bottom w:val="single" w:sz="4" w:space="0" w:color="auto"/>
              <w:right w:val="single" w:sz="4" w:space="0" w:color="auto"/>
            </w:tcBorders>
          </w:tcPr>
          <w:p w14:paraId="141550B7" w14:textId="77777777" w:rsidR="00D323E2" w:rsidRPr="00881F3E" w:rsidRDefault="00D323E2" w:rsidP="00445E64">
            <w:pPr>
              <w:jc w:val="center"/>
              <w:rPr>
                <w:sz w:val="20"/>
                <w:szCs w:val="20"/>
              </w:rPr>
            </w:pPr>
            <w:r w:rsidRPr="00881F3E">
              <w:rPr>
                <w:sz w:val="20"/>
                <w:szCs w:val="20"/>
              </w:rPr>
              <w:lastRenderedPageBreak/>
              <w:t>Ú</w:t>
            </w:r>
          </w:p>
          <w:p w14:paraId="10C62A7D" w14:textId="77777777" w:rsidR="00785CDB" w:rsidRPr="00881F3E" w:rsidRDefault="00785CDB" w:rsidP="00445E64">
            <w:pPr>
              <w:jc w:val="center"/>
              <w:rPr>
                <w:sz w:val="20"/>
                <w:szCs w:val="20"/>
              </w:rPr>
            </w:pPr>
          </w:p>
          <w:p w14:paraId="1D58C51E" w14:textId="77777777" w:rsidR="00785CDB" w:rsidRPr="00881F3E" w:rsidRDefault="00785CDB" w:rsidP="00445E64">
            <w:pPr>
              <w:jc w:val="center"/>
              <w:rPr>
                <w:sz w:val="20"/>
                <w:szCs w:val="20"/>
              </w:rPr>
            </w:pPr>
          </w:p>
          <w:p w14:paraId="718EE337" w14:textId="77777777" w:rsidR="00785CDB" w:rsidRPr="00881F3E" w:rsidRDefault="00785CDB" w:rsidP="00445E64">
            <w:pPr>
              <w:jc w:val="center"/>
              <w:rPr>
                <w:sz w:val="20"/>
                <w:szCs w:val="20"/>
              </w:rPr>
            </w:pPr>
          </w:p>
          <w:p w14:paraId="11AFB496" w14:textId="77777777" w:rsidR="00785CDB" w:rsidRPr="00881F3E" w:rsidRDefault="00785CDB" w:rsidP="00445E64">
            <w:pPr>
              <w:jc w:val="center"/>
              <w:rPr>
                <w:sz w:val="20"/>
                <w:szCs w:val="20"/>
              </w:rPr>
            </w:pPr>
          </w:p>
          <w:p w14:paraId="1CAF9EDC" w14:textId="77777777" w:rsidR="00785CDB" w:rsidRPr="00881F3E" w:rsidRDefault="00785CDB" w:rsidP="00445E64">
            <w:pPr>
              <w:jc w:val="center"/>
              <w:rPr>
                <w:sz w:val="20"/>
                <w:szCs w:val="20"/>
              </w:rPr>
            </w:pPr>
          </w:p>
          <w:p w14:paraId="186E1286" w14:textId="77777777" w:rsidR="00785CDB" w:rsidRPr="00881F3E" w:rsidRDefault="00785CDB" w:rsidP="00445E64">
            <w:pPr>
              <w:jc w:val="center"/>
              <w:rPr>
                <w:sz w:val="20"/>
                <w:szCs w:val="20"/>
              </w:rPr>
            </w:pPr>
          </w:p>
          <w:p w14:paraId="51C965C9" w14:textId="77777777" w:rsidR="00785CDB" w:rsidRPr="00881F3E" w:rsidRDefault="00785CDB" w:rsidP="00445E64">
            <w:pPr>
              <w:jc w:val="center"/>
              <w:rPr>
                <w:sz w:val="20"/>
                <w:szCs w:val="20"/>
              </w:rPr>
            </w:pPr>
          </w:p>
          <w:p w14:paraId="3652B852" w14:textId="77777777" w:rsidR="00785CDB" w:rsidRPr="00881F3E" w:rsidRDefault="00785CDB" w:rsidP="00445E64">
            <w:pPr>
              <w:jc w:val="center"/>
              <w:rPr>
                <w:sz w:val="20"/>
                <w:szCs w:val="20"/>
              </w:rPr>
            </w:pPr>
          </w:p>
          <w:p w14:paraId="1E75F5A3" w14:textId="77777777" w:rsidR="00785CDB" w:rsidRPr="00881F3E" w:rsidRDefault="00785CDB" w:rsidP="00445E64">
            <w:pPr>
              <w:jc w:val="center"/>
              <w:rPr>
                <w:sz w:val="20"/>
                <w:szCs w:val="20"/>
              </w:rPr>
            </w:pPr>
          </w:p>
          <w:p w14:paraId="2E5D2B82" w14:textId="77777777" w:rsidR="00785CDB" w:rsidRPr="00881F3E" w:rsidRDefault="00785CDB" w:rsidP="00445E64">
            <w:pPr>
              <w:jc w:val="center"/>
              <w:rPr>
                <w:sz w:val="20"/>
                <w:szCs w:val="20"/>
              </w:rPr>
            </w:pPr>
          </w:p>
          <w:p w14:paraId="475AE408" w14:textId="77777777" w:rsidR="00785CDB" w:rsidRPr="00881F3E" w:rsidRDefault="00785CDB" w:rsidP="00445E64">
            <w:pPr>
              <w:jc w:val="center"/>
              <w:rPr>
                <w:sz w:val="20"/>
                <w:szCs w:val="20"/>
              </w:rPr>
            </w:pPr>
          </w:p>
          <w:p w14:paraId="04EADD87" w14:textId="77777777" w:rsidR="00785CDB" w:rsidRPr="00881F3E" w:rsidRDefault="00785CDB" w:rsidP="00445E64">
            <w:pPr>
              <w:jc w:val="center"/>
              <w:rPr>
                <w:sz w:val="20"/>
                <w:szCs w:val="20"/>
              </w:rPr>
            </w:pPr>
          </w:p>
          <w:p w14:paraId="4141369F" w14:textId="77777777" w:rsidR="00785CDB" w:rsidRPr="00881F3E" w:rsidRDefault="00785CDB" w:rsidP="00445E64">
            <w:pPr>
              <w:jc w:val="center"/>
              <w:rPr>
                <w:sz w:val="20"/>
                <w:szCs w:val="20"/>
              </w:rPr>
            </w:pPr>
          </w:p>
          <w:p w14:paraId="7DD93C89" w14:textId="77777777" w:rsidR="00785CDB" w:rsidRPr="00881F3E" w:rsidRDefault="00785CDB" w:rsidP="00445E64">
            <w:pPr>
              <w:jc w:val="center"/>
              <w:rPr>
                <w:sz w:val="20"/>
                <w:szCs w:val="20"/>
              </w:rPr>
            </w:pPr>
          </w:p>
          <w:p w14:paraId="11F45E9D" w14:textId="77777777" w:rsidR="00785CDB" w:rsidRPr="00881F3E" w:rsidRDefault="00785CDB" w:rsidP="00445E64">
            <w:pPr>
              <w:jc w:val="center"/>
              <w:rPr>
                <w:sz w:val="20"/>
                <w:szCs w:val="20"/>
              </w:rPr>
            </w:pPr>
          </w:p>
          <w:p w14:paraId="66DE76D6" w14:textId="77777777" w:rsidR="00785CDB" w:rsidRPr="00881F3E" w:rsidRDefault="00785CDB" w:rsidP="00445E64">
            <w:pPr>
              <w:jc w:val="center"/>
              <w:rPr>
                <w:sz w:val="20"/>
                <w:szCs w:val="20"/>
              </w:rPr>
            </w:pPr>
          </w:p>
          <w:p w14:paraId="7F81ECB8" w14:textId="77777777" w:rsidR="00785CDB" w:rsidRPr="00881F3E" w:rsidRDefault="00785CDB" w:rsidP="00445E64">
            <w:pPr>
              <w:jc w:val="center"/>
              <w:rPr>
                <w:sz w:val="20"/>
                <w:szCs w:val="20"/>
              </w:rPr>
            </w:pPr>
          </w:p>
          <w:p w14:paraId="36634E26" w14:textId="77777777" w:rsidR="00785CDB" w:rsidRPr="00881F3E" w:rsidRDefault="00785CDB" w:rsidP="00445E64">
            <w:pPr>
              <w:jc w:val="center"/>
              <w:rPr>
                <w:sz w:val="20"/>
                <w:szCs w:val="20"/>
              </w:rPr>
            </w:pPr>
          </w:p>
          <w:p w14:paraId="1AB9D2A9" w14:textId="77777777" w:rsidR="00785CDB" w:rsidRPr="00881F3E" w:rsidRDefault="00785CDB" w:rsidP="00445E64">
            <w:pPr>
              <w:jc w:val="center"/>
              <w:rPr>
                <w:sz w:val="20"/>
                <w:szCs w:val="20"/>
              </w:rPr>
            </w:pPr>
          </w:p>
          <w:p w14:paraId="65D3627A" w14:textId="77777777" w:rsidR="00785CDB" w:rsidRPr="00881F3E" w:rsidRDefault="00785CDB" w:rsidP="00445E64">
            <w:pPr>
              <w:jc w:val="center"/>
              <w:rPr>
                <w:sz w:val="20"/>
                <w:szCs w:val="20"/>
              </w:rPr>
            </w:pPr>
          </w:p>
          <w:p w14:paraId="7975CE4A" w14:textId="77777777" w:rsidR="00785CDB" w:rsidRPr="00881F3E" w:rsidRDefault="00785CDB" w:rsidP="00445E64">
            <w:pPr>
              <w:jc w:val="center"/>
              <w:rPr>
                <w:sz w:val="20"/>
                <w:szCs w:val="20"/>
              </w:rPr>
            </w:pPr>
          </w:p>
          <w:p w14:paraId="3777E345" w14:textId="77777777" w:rsidR="00785CDB" w:rsidRPr="00881F3E" w:rsidRDefault="00785CDB" w:rsidP="00445E64">
            <w:pPr>
              <w:jc w:val="center"/>
              <w:rPr>
                <w:sz w:val="20"/>
                <w:szCs w:val="20"/>
              </w:rPr>
            </w:pPr>
          </w:p>
          <w:p w14:paraId="0D56A79C" w14:textId="77777777" w:rsidR="00785CDB" w:rsidRPr="00881F3E" w:rsidRDefault="00785CDB" w:rsidP="00445E64">
            <w:pPr>
              <w:jc w:val="center"/>
              <w:rPr>
                <w:sz w:val="20"/>
                <w:szCs w:val="20"/>
              </w:rPr>
            </w:pPr>
          </w:p>
          <w:p w14:paraId="5068C178" w14:textId="77777777" w:rsidR="00785CDB" w:rsidRPr="00881F3E" w:rsidRDefault="00785CDB" w:rsidP="00445E64">
            <w:pPr>
              <w:jc w:val="center"/>
              <w:rPr>
                <w:sz w:val="20"/>
                <w:szCs w:val="20"/>
              </w:rPr>
            </w:pPr>
          </w:p>
          <w:p w14:paraId="5DD30277" w14:textId="77777777" w:rsidR="00785CDB" w:rsidRPr="00881F3E" w:rsidRDefault="00785CDB" w:rsidP="00445E64">
            <w:pPr>
              <w:jc w:val="center"/>
              <w:rPr>
                <w:sz w:val="20"/>
                <w:szCs w:val="20"/>
              </w:rPr>
            </w:pPr>
          </w:p>
          <w:p w14:paraId="03128253" w14:textId="77777777" w:rsidR="00785CDB" w:rsidRPr="00881F3E" w:rsidRDefault="00785CDB" w:rsidP="00445E64">
            <w:pPr>
              <w:jc w:val="center"/>
              <w:rPr>
                <w:sz w:val="20"/>
                <w:szCs w:val="20"/>
              </w:rPr>
            </w:pPr>
          </w:p>
          <w:p w14:paraId="781E5DA0" w14:textId="77777777" w:rsidR="00785CDB" w:rsidRPr="00881F3E" w:rsidRDefault="00785CDB" w:rsidP="00445E64">
            <w:pPr>
              <w:jc w:val="center"/>
              <w:rPr>
                <w:sz w:val="20"/>
                <w:szCs w:val="20"/>
              </w:rPr>
            </w:pPr>
          </w:p>
          <w:p w14:paraId="3FFABB2A" w14:textId="77777777" w:rsidR="00785CDB" w:rsidRPr="00881F3E" w:rsidRDefault="00785CDB" w:rsidP="00445E64">
            <w:pPr>
              <w:jc w:val="center"/>
              <w:rPr>
                <w:sz w:val="20"/>
                <w:szCs w:val="20"/>
              </w:rPr>
            </w:pPr>
          </w:p>
          <w:p w14:paraId="10EB045D" w14:textId="77777777" w:rsidR="00785CDB" w:rsidRPr="00881F3E" w:rsidRDefault="00785CDB" w:rsidP="00445E64">
            <w:pPr>
              <w:jc w:val="center"/>
              <w:rPr>
                <w:sz w:val="20"/>
                <w:szCs w:val="20"/>
              </w:rPr>
            </w:pPr>
          </w:p>
          <w:p w14:paraId="23132FEA" w14:textId="77777777" w:rsidR="00785CDB" w:rsidRPr="00881F3E" w:rsidRDefault="00785CDB" w:rsidP="00445E64">
            <w:pPr>
              <w:jc w:val="center"/>
              <w:rPr>
                <w:sz w:val="20"/>
                <w:szCs w:val="20"/>
              </w:rPr>
            </w:pPr>
          </w:p>
          <w:p w14:paraId="3221EC77" w14:textId="2818C782" w:rsidR="00785CDB" w:rsidRPr="00881F3E" w:rsidRDefault="00785CDB" w:rsidP="00445E64">
            <w:pPr>
              <w:jc w:val="center"/>
              <w:rPr>
                <w:sz w:val="20"/>
                <w:szCs w:val="20"/>
              </w:rPr>
            </w:pPr>
            <w:proofErr w:type="spellStart"/>
            <w:r w:rsidRPr="00881F3E">
              <w:rPr>
                <w:sz w:val="20"/>
                <w:szCs w:val="20"/>
              </w:rPr>
              <w:t>n.a</w:t>
            </w:r>
            <w:proofErr w:type="spellEnd"/>
            <w:r w:rsidRPr="00881F3E">
              <w:rPr>
                <w:sz w:val="20"/>
                <w:szCs w:val="20"/>
              </w:rPr>
              <w:t>.</w:t>
            </w:r>
          </w:p>
          <w:p w14:paraId="5A795D82" w14:textId="77777777" w:rsidR="00785CDB" w:rsidRPr="00881F3E" w:rsidRDefault="00785CDB" w:rsidP="00445E64">
            <w:pPr>
              <w:jc w:val="center"/>
              <w:rPr>
                <w:sz w:val="20"/>
                <w:szCs w:val="20"/>
              </w:rPr>
            </w:pPr>
          </w:p>
          <w:p w14:paraId="7D051A9E" w14:textId="77777777" w:rsidR="00785CDB" w:rsidRPr="00881F3E" w:rsidRDefault="00785CDB" w:rsidP="00445E64">
            <w:pPr>
              <w:jc w:val="center"/>
              <w:rPr>
                <w:sz w:val="20"/>
                <w:szCs w:val="20"/>
              </w:rPr>
            </w:pPr>
          </w:p>
          <w:p w14:paraId="729BADB5" w14:textId="77777777" w:rsidR="00785CDB" w:rsidRPr="00881F3E" w:rsidRDefault="00785CDB" w:rsidP="00445E64">
            <w:pPr>
              <w:jc w:val="center"/>
              <w:rPr>
                <w:sz w:val="20"/>
                <w:szCs w:val="20"/>
              </w:rPr>
            </w:pPr>
          </w:p>
          <w:p w14:paraId="5963EF97" w14:textId="77777777" w:rsidR="00785CDB" w:rsidRPr="00881F3E" w:rsidRDefault="00785CDB" w:rsidP="00445E64">
            <w:pPr>
              <w:jc w:val="center"/>
              <w:rPr>
                <w:sz w:val="20"/>
                <w:szCs w:val="20"/>
              </w:rPr>
            </w:pPr>
          </w:p>
          <w:p w14:paraId="69EB50FD" w14:textId="77777777" w:rsidR="00785CDB" w:rsidRPr="00881F3E" w:rsidRDefault="00785CDB" w:rsidP="00445E64">
            <w:pPr>
              <w:jc w:val="center"/>
              <w:rPr>
                <w:sz w:val="20"/>
                <w:szCs w:val="20"/>
              </w:rPr>
            </w:pPr>
          </w:p>
          <w:p w14:paraId="038EF1A6" w14:textId="77777777" w:rsidR="00785CDB" w:rsidRPr="00881F3E" w:rsidRDefault="00785CDB" w:rsidP="00445E64">
            <w:pPr>
              <w:jc w:val="center"/>
              <w:rPr>
                <w:sz w:val="20"/>
                <w:szCs w:val="20"/>
              </w:rPr>
            </w:pPr>
          </w:p>
          <w:p w14:paraId="1DD92AD3" w14:textId="77777777" w:rsidR="00785CDB" w:rsidRPr="00881F3E" w:rsidRDefault="00785CDB" w:rsidP="00445E64">
            <w:pPr>
              <w:jc w:val="center"/>
              <w:rPr>
                <w:sz w:val="20"/>
                <w:szCs w:val="20"/>
              </w:rPr>
            </w:pPr>
          </w:p>
          <w:p w14:paraId="2F4C9900" w14:textId="77777777" w:rsidR="00785CDB" w:rsidRPr="00881F3E" w:rsidRDefault="00785CDB" w:rsidP="00445E64">
            <w:pPr>
              <w:jc w:val="center"/>
              <w:rPr>
                <w:sz w:val="20"/>
                <w:szCs w:val="20"/>
              </w:rPr>
            </w:pPr>
          </w:p>
          <w:p w14:paraId="28965F41" w14:textId="77777777" w:rsidR="00785CDB" w:rsidRPr="00881F3E" w:rsidRDefault="00785CDB" w:rsidP="00445E64">
            <w:pPr>
              <w:jc w:val="center"/>
              <w:rPr>
                <w:sz w:val="20"/>
                <w:szCs w:val="20"/>
              </w:rPr>
            </w:pPr>
          </w:p>
          <w:p w14:paraId="2BD11AAE" w14:textId="77777777" w:rsidR="00785CDB" w:rsidRPr="00881F3E" w:rsidRDefault="00785CDB" w:rsidP="00445E64">
            <w:pPr>
              <w:jc w:val="center"/>
              <w:rPr>
                <w:sz w:val="20"/>
                <w:szCs w:val="20"/>
              </w:rPr>
            </w:pPr>
          </w:p>
          <w:p w14:paraId="0FF9456E" w14:textId="77777777" w:rsidR="00785CDB" w:rsidRPr="00881F3E" w:rsidRDefault="00785CDB" w:rsidP="00445E64">
            <w:pPr>
              <w:jc w:val="center"/>
              <w:rPr>
                <w:sz w:val="20"/>
                <w:szCs w:val="20"/>
              </w:rPr>
            </w:pPr>
          </w:p>
          <w:p w14:paraId="68E9339F" w14:textId="77777777" w:rsidR="00785CDB" w:rsidRPr="00881F3E" w:rsidRDefault="00785CDB" w:rsidP="00445E64">
            <w:pPr>
              <w:jc w:val="center"/>
              <w:rPr>
                <w:sz w:val="20"/>
                <w:szCs w:val="20"/>
              </w:rPr>
            </w:pPr>
          </w:p>
          <w:p w14:paraId="556E5079" w14:textId="77777777" w:rsidR="00785CDB" w:rsidRPr="00881F3E" w:rsidRDefault="00785CDB" w:rsidP="00445E64">
            <w:pPr>
              <w:jc w:val="center"/>
              <w:rPr>
                <w:sz w:val="20"/>
                <w:szCs w:val="20"/>
              </w:rPr>
            </w:pPr>
          </w:p>
          <w:p w14:paraId="04121983" w14:textId="77777777" w:rsidR="00785CDB" w:rsidRPr="00881F3E" w:rsidRDefault="00785CDB" w:rsidP="00445E64">
            <w:pPr>
              <w:jc w:val="center"/>
              <w:rPr>
                <w:sz w:val="20"/>
                <w:szCs w:val="20"/>
              </w:rPr>
            </w:pPr>
          </w:p>
          <w:p w14:paraId="45696B1D" w14:textId="77777777" w:rsidR="00785CDB" w:rsidRPr="00881F3E" w:rsidRDefault="00785CDB" w:rsidP="00445E64">
            <w:pPr>
              <w:jc w:val="center"/>
              <w:rPr>
                <w:sz w:val="20"/>
                <w:szCs w:val="20"/>
              </w:rPr>
            </w:pPr>
          </w:p>
          <w:p w14:paraId="783F1E09" w14:textId="77777777" w:rsidR="00785CDB" w:rsidRPr="00881F3E" w:rsidRDefault="00785CDB" w:rsidP="00445E64">
            <w:pPr>
              <w:jc w:val="center"/>
              <w:rPr>
                <w:sz w:val="20"/>
                <w:szCs w:val="20"/>
              </w:rPr>
            </w:pPr>
          </w:p>
          <w:p w14:paraId="28702BB1" w14:textId="77777777" w:rsidR="00785CDB" w:rsidRPr="00881F3E" w:rsidRDefault="00785CDB" w:rsidP="00445E64">
            <w:pPr>
              <w:jc w:val="center"/>
              <w:rPr>
                <w:sz w:val="20"/>
                <w:szCs w:val="20"/>
              </w:rPr>
            </w:pPr>
          </w:p>
          <w:p w14:paraId="7248F8D8" w14:textId="77777777" w:rsidR="00785CDB" w:rsidRPr="00881F3E" w:rsidRDefault="00785CDB" w:rsidP="00445E64">
            <w:pPr>
              <w:jc w:val="center"/>
              <w:rPr>
                <w:sz w:val="20"/>
                <w:szCs w:val="20"/>
              </w:rPr>
            </w:pPr>
          </w:p>
          <w:p w14:paraId="747F649C" w14:textId="77777777" w:rsidR="00785CDB" w:rsidRPr="00881F3E" w:rsidRDefault="00785CDB" w:rsidP="00445E64">
            <w:pPr>
              <w:jc w:val="center"/>
              <w:rPr>
                <w:sz w:val="20"/>
                <w:szCs w:val="20"/>
              </w:rPr>
            </w:pPr>
          </w:p>
          <w:p w14:paraId="5643B579" w14:textId="77777777" w:rsidR="00785CDB" w:rsidRPr="00881F3E" w:rsidRDefault="00785CDB" w:rsidP="00445E64">
            <w:pPr>
              <w:jc w:val="center"/>
              <w:rPr>
                <w:sz w:val="20"/>
                <w:szCs w:val="20"/>
              </w:rPr>
            </w:pPr>
          </w:p>
          <w:p w14:paraId="6C503AAB" w14:textId="77777777" w:rsidR="00EC5F36" w:rsidRPr="00881F3E" w:rsidRDefault="00EC5F36" w:rsidP="00445E64">
            <w:pPr>
              <w:jc w:val="center"/>
              <w:rPr>
                <w:sz w:val="20"/>
                <w:szCs w:val="20"/>
              </w:rPr>
            </w:pPr>
          </w:p>
          <w:p w14:paraId="7E95C615" w14:textId="77777777" w:rsidR="00785CDB" w:rsidRPr="00881F3E" w:rsidRDefault="00785CDB" w:rsidP="00445E64">
            <w:pPr>
              <w:jc w:val="center"/>
              <w:rPr>
                <w:sz w:val="20"/>
                <w:szCs w:val="20"/>
              </w:rPr>
            </w:pPr>
          </w:p>
          <w:p w14:paraId="30099385" w14:textId="77777777" w:rsidR="000051B1" w:rsidRPr="00881F3E" w:rsidRDefault="000051B1" w:rsidP="00445E64">
            <w:pPr>
              <w:jc w:val="center"/>
              <w:rPr>
                <w:sz w:val="20"/>
                <w:szCs w:val="20"/>
              </w:rPr>
            </w:pPr>
          </w:p>
          <w:p w14:paraId="47DB09CC" w14:textId="7253FE9A" w:rsidR="00785CDB" w:rsidRPr="00881F3E" w:rsidRDefault="00785CDB" w:rsidP="00445E64">
            <w:pPr>
              <w:jc w:val="center"/>
              <w:rPr>
                <w:sz w:val="20"/>
                <w:szCs w:val="20"/>
              </w:rPr>
            </w:pPr>
            <w:r w:rsidRPr="00881F3E">
              <w:rPr>
                <w:sz w:val="20"/>
                <w:szCs w:val="20"/>
              </w:rPr>
              <w:t>Ú</w:t>
            </w:r>
          </w:p>
          <w:p w14:paraId="3913AE40" w14:textId="77777777" w:rsidR="00785CDB" w:rsidRPr="00881F3E" w:rsidRDefault="00785CDB" w:rsidP="00445E64">
            <w:pPr>
              <w:jc w:val="center"/>
              <w:rPr>
                <w:sz w:val="20"/>
                <w:szCs w:val="20"/>
              </w:rPr>
            </w:pPr>
          </w:p>
          <w:p w14:paraId="4310B09B" w14:textId="77777777" w:rsidR="00785CDB" w:rsidRPr="00881F3E" w:rsidRDefault="00785CDB" w:rsidP="00445E64">
            <w:pPr>
              <w:jc w:val="center"/>
              <w:rPr>
                <w:sz w:val="20"/>
                <w:szCs w:val="20"/>
              </w:rPr>
            </w:pPr>
          </w:p>
          <w:p w14:paraId="4CD2459E" w14:textId="7C5E810D" w:rsidR="00785CDB" w:rsidRPr="00881F3E" w:rsidRDefault="00785CDB" w:rsidP="00445E64">
            <w:pPr>
              <w:jc w:val="center"/>
              <w:rPr>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1B5B410D" w14:textId="77777777" w:rsidR="00D323E2" w:rsidRPr="00881F3E" w:rsidRDefault="00D323E2" w:rsidP="00445E64">
            <w:pPr>
              <w:pStyle w:val="Nadpis1"/>
              <w:rPr>
                <w:b w:val="0"/>
                <w:bCs w:val="0"/>
                <w:sz w:val="20"/>
                <w:szCs w:val="20"/>
              </w:rPr>
            </w:pPr>
          </w:p>
          <w:p w14:paraId="16DB40CE" w14:textId="77777777" w:rsidR="00785CDB" w:rsidRPr="00881F3E" w:rsidRDefault="00785CDB" w:rsidP="00785CDB">
            <w:pPr>
              <w:rPr>
                <w:sz w:val="20"/>
                <w:szCs w:val="20"/>
              </w:rPr>
            </w:pPr>
          </w:p>
          <w:p w14:paraId="7451D156" w14:textId="77777777" w:rsidR="00785CDB" w:rsidRPr="00881F3E" w:rsidRDefault="00785CDB" w:rsidP="00785CDB">
            <w:pPr>
              <w:rPr>
                <w:sz w:val="20"/>
                <w:szCs w:val="20"/>
              </w:rPr>
            </w:pPr>
          </w:p>
          <w:p w14:paraId="01D8BA6B" w14:textId="77777777" w:rsidR="00785CDB" w:rsidRPr="00881F3E" w:rsidRDefault="00785CDB" w:rsidP="00785CDB">
            <w:pPr>
              <w:rPr>
                <w:sz w:val="20"/>
                <w:szCs w:val="20"/>
              </w:rPr>
            </w:pPr>
          </w:p>
          <w:p w14:paraId="72745D2E" w14:textId="77777777" w:rsidR="00785CDB" w:rsidRPr="00881F3E" w:rsidRDefault="00785CDB" w:rsidP="00785CDB">
            <w:pPr>
              <w:rPr>
                <w:sz w:val="20"/>
                <w:szCs w:val="20"/>
              </w:rPr>
            </w:pPr>
          </w:p>
          <w:p w14:paraId="7527A466" w14:textId="77777777" w:rsidR="00785CDB" w:rsidRPr="00881F3E" w:rsidRDefault="00785CDB" w:rsidP="00785CDB">
            <w:pPr>
              <w:rPr>
                <w:sz w:val="20"/>
                <w:szCs w:val="20"/>
              </w:rPr>
            </w:pPr>
          </w:p>
          <w:p w14:paraId="0CDAC32F" w14:textId="77777777" w:rsidR="00785CDB" w:rsidRPr="00881F3E" w:rsidRDefault="00785CDB" w:rsidP="00785CDB">
            <w:pPr>
              <w:rPr>
                <w:sz w:val="20"/>
                <w:szCs w:val="20"/>
              </w:rPr>
            </w:pPr>
          </w:p>
          <w:p w14:paraId="3F7EABBB" w14:textId="77777777" w:rsidR="00785CDB" w:rsidRPr="00881F3E" w:rsidRDefault="00785CDB" w:rsidP="00785CDB">
            <w:pPr>
              <w:rPr>
                <w:sz w:val="20"/>
                <w:szCs w:val="20"/>
              </w:rPr>
            </w:pPr>
          </w:p>
          <w:p w14:paraId="798EED9C" w14:textId="77777777" w:rsidR="00785CDB" w:rsidRPr="00881F3E" w:rsidRDefault="00785CDB" w:rsidP="00785CDB">
            <w:pPr>
              <w:rPr>
                <w:sz w:val="20"/>
                <w:szCs w:val="20"/>
              </w:rPr>
            </w:pPr>
          </w:p>
          <w:p w14:paraId="7B3E8137" w14:textId="77777777" w:rsidR="00785CDB" w:rsidRPr="00881F3E" w:rsidRDefault="00785CDB" w:rsidP="00785CDB">
            <w:pPr>
              <w:rPr>
                <w:sz w:val="20"/>
                <w:szCs w:val="20"/>
              </w:rPr>
            </w:pPr>
          </w:p>
          <w:p w14:paraId="27F00B73" w14:textId="77777777" w:rsidR="00785CDB" w:rsidRPr="00881F3E" w:rsidRDefault="00785CDB" w:rsidP="00785CDB">
            <w:pPr>
              <w:rPr>
                <w:sz w:val="20"/>
                <w:szCs w:val="20"/>
              </w:rPr>
            </w:pPr>
          </w:p>
          <w:p w14:paraId="3EF406FB" w14:textId="77777777" w:rsidR="00785CDB" w:rsidRPr="00881F3E" w:rsidRDefault="00785CDB" w:rsidP="00785CDB">
            <w:pPr>
              <w:rPr>
                <w:sz w:val="20"/>
                <w:szCs w:val="20"/>
              </w:rPr>
            </w:pPr>
          </w:p>
          <w:p w14:paraId="32BC9A9C" w14:textId="77777777" w:rsidR="00785CDB" w:rsidRPr="00881F3E" w:rsidRDefault="00785CDB" w:rsidP="00785CDB">
            <w:pPr>
              <w:rPr>
                <w:sz w:val="20"/>
                <w:szCs w:val="20"/>
              </w:rPr>
            </w:pPr>
          </w:p>
          <w:p w14:paraId="08841AD5" w14:textId="77777777" w:rsidR="00785CDB" w:rsidRPr="00881F3E" w:rsidRDefault="00785CDB" w:rsidP="00785CDB">
            <w:pPr>
              <w:rPr>
                <w:sz w:val="20"/>
                <w:szCs w:val="20"/>
              </w:rPr>
            </w:pPr>
          </w:p>
          <w:p w14:paraId="4F060DC8" w14:textId="77777777" w:rsidR="00785CDB" w:rsidRPr="00881F3E" w:rsidRDefault="00785CDB" w:rsidP="00785CDB">
            <w:pPr>
              <w:rPr>
                <w:sz w:val="20"/>
                <w:szCs w:val="20"/>
              </w:rPr>
            </w:pPr>
          </w:p>
          <w:p w14:paraId="364B9889" w14:textId="77777777" w:rsidR="00785CDB" w:rsidRPr="00881F3E" w:rsidRDefault="00785CDB" w:rsidP="00785CDB">
            <w:pPr>
              <w:rPr>
                <w:sz w:val="20"/>
                <w:szCs w:val="20"/>
              </w:rPr>
            </w:pPr>
          </w:p>
          <w:p w14:paraId="0D27824F" w14:textId="77777777" w:rsidR="00785CDB" w:rsidRPr="00881F3E" w:rsidRDefault="00785CDB" w:rsidP="00785CDB">
            <w:pPr>
              <w:rPr>
                <w:sz w:val="20"/>
                <w:szCs w:val="20"/>
              </w:rPr>
            </w:pPr>
          </w:p>
          <w:p w14:paraId="3FBECF90" w14:textId="77777777" w:rsidR="00785CDB" w:rsidRPr="00881F3E" w:rsidRDefault="00785CDB" w:rsidP="00785CDB">
            <w:pPr>
              <w:rPr>
                <w:sz w:val="20"/>
                <w:szCs w:val="20"/>
              </w:rPr>
            </w:pPr>
          </w:p>
          <w:p w14:paraId="162DB05D" w14:textId="77777777" w:rsidR="00785CDB" w:rsidRPr="00881F3E" w:rsidRDefault="00785CDB" w:rsidP="00785CDB">
            <w:pPr>
              <w:rPr>
                <w:sz w:val="20"/>
                <w:szCs w:val="20"/>
              </w:rPr>
            </w:pPr>
          </w:p>
          <w:p w14:paraId="71D3AC95" w14:textId="77777777" w:rsidR="00785CDB" w:rsidRPr="00881F3E" w:rsidRDefault="00785CDB" w:rsidP="00785CDB">
            <w:pPr>
              <w:rPr>
                <w:sz w:val="20"/>
                <w:szCs w:val="20"/>
              </w:rPr>
            </w:pPr>
          </w:p>
          <w:p w14:paraId="6090D74C" w14:textId="77777777" w:rsidR="00785CDB" w:rsidRPr="00881F3E" w:rsidRDefault="00785CDB" w:rsidP="00785CDB">
            <w:pPr>
              <w:rPr>
                <w:sz w:val="20"/>
                <w:szCs w:val="20"/>
              </w:rPr>
            </w:pPr>
          </w:p>
          <w:p w14:paraId="2FA07286" w14:textId="77777777" w:rsidR="00785CDB" w:rsidRPr="00881F3E" w:rsidRDefault="00785CDB" w:rsidP="00785CDB">
            <w:pPr>
              <w:rPr>
                <w:sz w:val="20"/>
                <w:szCs w:val="20"/>
              </w:rPr>
            </w:pPr>
          </w:p>
          <w:p w14:paraId="39565872" w14:textId="77777777" w:rsidR="00785CDB" w:rsidRPr="00881F3E" w:rsidRDefault="00785CDB" w:rsidP="00785CDB">
            <w:pPr>
              <w:rPr>
                <w:sz w:val="20"/>
                <w:szCs w:val="20"/>
              </w:rPr>
            </w:pPr>
          </w:p>
          <w:p w14:paraId="408BD81E" w14:textId="77777777" w:rsidR="00785CDB" w:rsidRPr="00881F3E" w:rsidRDefault="00785CDB" w:rsidP="00785CDB">
            <w:pPr>
              <w:rPr>
                <w:sz w:val="20"/>
                <w:szCs w:val="20"/>
              </w:rPr>
            </w:pPr>
          </w:p>
          <w:p w14:paraId="4FEED469" w14:textId="77777777" w:rsidR="00785CDB" w:rsidRPr="00881F3E" w:rsidRDefault="00785CDB" w:rsidP="00785CDB">
            <w:pPr>
              <w:rPr>
                <w:sz w:val="20"/>
                <w:szCs w:val="20"/>
              </w:rPr>
            </w:pPr>
          </w:p>
          <w:p w14:paraId="18578DFF" w14:textId="77777777" w:rsidR="00785CDB" w:rsidRPr="00881F3E" w:rsidRDefault="00785CDB" w:rsidP="00785CDB">
            <w:pPr>
              <w:rPr>
                <w:sz w:val="20"/>
                <w:szCs w:val="20"/>
              </w:rPr>
            </w:pPr>
          </w:p>
          <w:p w14:paraId="71EF3EE8" w14:textId="77777777" w:rsidR="00785CDB" w:rsidRPr="00881F3E" w:rsidRDefault="00785CDB" w:rsidP="00785CDB">
            <w:pPr>
              <w:rPr>
                <w:sz w:val="20"/>
                <w:szCs w:val="20"/>
              </w:rPr>
            </w:pPr>
          </w:p>
          <w:p w14:paraId="024D513B" w14:textId="77777777" w:rsidR="00785CDB" w:rsidRPr="00881F3E" w:rsidRDefault="00785CDB" w:rsidP="00785CDB">
            <w:pPr>
              <w:rPr>
                <w:sz w:val="20"/>
                <w:szCs w:val="20"/>
              </w:rPr>
            </w:pPr>
          </w:p>
          <w:p w14:paraId="6B31FD27" w14:textId="77777777" w:rsidR="00785CDB" w:rsidRPr="00881F3E" w:rsidRDefault="00785CDB" w:rsidP="00785CDB">
            <w:pPr>
              <w:rPr>
                <w:sz w:val="20"/>
                <w:szCs w:val="20"/>
              </w:rPr>
            </w:pPr>
          </w:p>
          <w:p w14:paraId="77C9AE43" w14:textId="77777777" w:rsidR="00785CDB" w:rsidRPr="00881F3E" w:rsidRDefault="00785CDB" w:rsidP="00785CDB">
            <w:pPr>
              <w:rPr>
                <w:sz w:val="20"/>
                <w:szCs w:val="20"/>
              </w:rPr>
            </w:pPr>
          </w:p>
          <w:p w14:paraId="0F2F433E" w14:textId="77777777" w:rsidR="00785CDB" w:rsidRPr="00881F3E" w:rsidRDefault="00785CDB" w:rsidP="00785CDB">
            <w:pPr>
              <w:rPr>
                <w:sz w:val="20"/>
                <w:szCs w:val="20"/>
              </w:rPr>
            </w:pPr>
          </w:p>
          <w:p w14:paraId="05339CF3" w14:textId="763A277B" w:rsidR="00785CDB" w:rsidRPr="00881F3E" w:rsidRDefault="00785CDB" w:rsidP="00785CDB">
            <w:pPr>
              <w:rPr>
                <w:sz w:val="20"/>
                <w:szCs w:val="20"/>
              </w:rPr>
            </w:pPr>
            <w:r w:rsidRPr="00881F3E">
              <w:rPr>
                <w:sz w:val="20"/>
                <w:szCs w:val="20"/>
              </w:rPr>
              <w:t xml:space="preserve">V SR je iba jeden určený orgán, preto nie je potrebné riešiť </w:t>
            </w:r>
            <w:r w:rsidRPr="00881F3E">
              <w:rPr>
                <w:sz w:val="20"/>
                <w:szCs w:val="20"/>
              </w:rPr>
              <w:lastRenderedPageBreak/>
              <w:t xml:space="preserve">koordináciu načasovania uverejnenia a je postačujúce znenie § 33g ods. 6, ktoré hovorí, že NBS ako určený orgán štvrťročne uverejňuje na svojom webovom sídle </w:t>
            </w:r>
            <w:r w:rsidR="000051B1" w:rsidRPr="00881F3E">
              <w:rPr>
                <w:sz w:val="20"/>
                <w:szCs w:val="20"/>
              </w:rPr>
              <w:t xml:space="preserve">smernicou požadované </w:t>
            </w:r>
            <w:r w:rsidRPr="00881F3E">
              <w:rPr>
                <w:sz w:val="20"/>
                <w:szCs w:val="20"/>
              </w:rPr>
              <w:t xml:space="preserve"> informácie.</w:t>
            </w:r>
          </w:p>
          <w:p w14:paraId="23336197" w14:textId="77777777" w:rsidR="00785CDB" w:rsidRPr="00881F3E" w:rsidRDefault="00785CDB" w:rsidP="00785CDB">
            <w:pPr>
              <w:rPr>
                <w:sz w:val="20"/>
                <w:szCs w:val="20"/>
              </w:rPr>
            </w:pPr>
          </w:p>
          <w:p w14:paraId="39C59F48" w14:textId="77777777" w:rsidR="00785CDB" w:rsidRPr="00881F3E" w:rsidRDefault="00785CDB" w:rsidP="00785CDB"/>
        </w:tc>
      </w:tr>
      <w:tr w:rsidR="00881F3E" w:rsidRPr="00881F3E" w14:paraId="4D52FE5B"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BBFF7D" w14:textId="77777777" w:rsidR="00D323E2" w:rsidRPr="00881F3E" w:rsidRDefault="00D323E2" w:rsidP="00445E64">
            <w:pPr>
              <w:rPr>
                <w:b/>
                <w:sz w:val="20"/>
                <w:szCs w:val="20"/>
              </w:rPr>
            </w:pPr>
            <w:r w:rsidRPr="00881F3E">
              <w:rPr>
                <w:b/>
                <w:sz w:val="20"/>
                <w:szCs w:val="20"/>
              </w:rPr>
              <w:lastRenderedPageBreak/>
              <w:t>B:51</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54FED" w14:textId="77777777" w:rsidR="00D323E2" w:rsidRPr="00881F3E" w:rsidRDefault="00D323E2" w:rsidP="00445E64">
            <w:pPr>
              <w:rPr>
                <w:b/>
                <w:sz w:val="20"/>
                <w:szCs w:val="20"/>
              </w:rPr>
            </w:pPr>
            <w:r w:rsidRPr="00881F3E">
              <w:rPr>
                <w:b/>
                <w:sz w:val="20"/>
                <w:szCs w:val="20"/>
              </w:rPr>
              <w:t>V článku 141 sa odseky 1 až 6 nahrádzajú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818180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F5FAC92"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C54ED"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2D38E"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A9EB2"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926B74E" w14:textId="77777777" w:rsidR="00D323E2" w:rsidRPr="00881F3E" w:rsidRDefault="00D323E2" w:rsidP="00445E64">
            <w:pPr>
              <w:pStyle w:val="Nadpis1"/>
              <w:rPr>
                <w:bCs w:val="0"/>
                <w:sz w:val="20"/>
                <w:szCs w:val="20"/>
              </w:rPr>
            </w:pPr>
          </w:p>
        </w:tc>
      </w:tr>
      <w:tr w:rsidR="00881F3E" w:rsidRPr="00881F3E" w14:paraId="1E5AC780" w14:textId="77777777" w:rsidTr="00B01904">
        <w:tc>
          <w:tcPr>
            <w:tcW w:w="725" w:type="dxa"/>
            <w:tcBorders>
              <w:top w:val="single" w:sz="4" w:space="0" w:color="auto"/>
              <w:left w:val="single" w:sz="12" w:space="0" w:color="auto"/>
              <w:bottom w:val="single" w:sz="4" w:space="0" w:color="auto"/>
              <w:right w:val="single" w:sz="4" w:space="0" w:color="auto"/>
            </w:tcBorders>
          </w:tcPr>
          <w:p w14:paraId="03F4CCCB" w14:textId="77777777" w:rsidR="00D323E2" w:rsidRPr="00881F3E" w:rsidRDefault="00D323E2" w:rsidP="00445E64">
            <w:pPr>
              <w:rPr>
                <w:sz w:val="20"/>
                <w:szCs w:val="20"/>
              </w:rPr>
            </w:pPr>
            <w:r w:rsidRPr="00881F3E">
              <w:rPr>
                <w:sz w:val="20"/>
                <w:szCs w:val="20"/>
              </w:rPr>
              <w:t>Č:141</w:t>
            </w:r>
          </w:p>
          <w:p w14:paraId="61613227"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6D035056" w14:textId="77777777" w:rsidR="00D323E2" w:rsidRPr="00881F3E" w:rsidRDefault="00D323E2" w:rsidP="00445E64">
            <w:pPr>
              <w:rPr>
                <w:sz w:val="20"/>
                <w:szCs w:val="20"/>
              </w:rPr>
            </w:pPr>
            <w:r w:rsidRPr="00881F3E">
              <w:rPr>
                <w:sz w:val="20"/>
                <w:szCs w:val="20"/>
              </w:rPr>
              <w:t xml:space="preserve">Žiadna inštitúcia, ktorá spĺňa požiadavku na kombinovaný vankúš, nevykonáva rozdeľovanie v súvislosti s vlastným kapitálom </w:t>
            </w:r>
            <w:proofErr w:type="spellStart"/>
            <w:r w:rsidRPr="00881F3E">
              <w:rPr>
                <w:sz w:val="20"/>
                <w:szCs w:val="20"/>
              </w:rPr>
              <w:t>Tier</w:t>
            </w:r>
            <w:proofErr w:type="spellEnd"/>
            <w:r w:rsidRPr="00881F3E">
              <w:rPr>
                <w:sz w:val="20"/>
                <w:szCs w:val="20"/>
              </w:rPr>
              <w:t xml:space="preserve"> 1 do takej miery, aby došlo k zníženiu jej vlastného kapitálu </w:t>
            </w:r>
            <w:proofErr w:type="spellStart"/>
            <w:r w:rsidRPr="00881F3E">
              <w:rPr>
                <w:sz w:val="20"/>
                <w:szCs w:val="20"/>
              </w:rPr>
              <w:t>Tier</w:t>
            </w:r>
            <w:proofErr w:type="spellEnd"/>
            <w:r w:rsidRPr="00881F3E">
              <w:rPr>
                <w:sz w:val="20"/>
                <w:szCs w:val="20"/>
              </w:rPr>
              <w:t xml:space="preserve"> 1 na úroveň, na ktorej už požiadavka kombinovaného vankúša nie je splnená.</w:t>
            </w:r>
          </w:p>
          <w:p w14:paraId="68CDFB06" w14:textId="16E03481"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412414DC" w14:textId="333D965C"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041032E" w14:textId="5CBE1DF6"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7923CB95" w14:textId="46DAAF25" w:rsidR="00D323E2" w:rsidRPr="00881F3E" w:rsidRDefault="00D323E2" w:rsidP="00445E64">
            <w:pPr>
              <w:pStyle w:val="Normlny0"/>
              <w:jc w:val="center"/>
            </w:pPr>
            <w:r w:rsidRPr="00881F3E">
              <w:t>§ 33k O</w:t>
            </w:r>
            <w:r w:rsidR="00C209D6" w:rsidRPr="00881F3E">
              <w:t> </w:t>
            </w:r>
            <w:r w:rsidRPr="00881F3E">
              <w:t>1</w:t>
            </w:r>
            <w:r w:rsidR="00C209D6"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6D460518" w14:textId="318DEE4B" w:rsidR="00D323E2" w:rsidRPr="00881F3E" w:rsidRDefault="00D323E2" w:rsidP="00445E64">
            <w:pPr>
              <w:pStyle w:val="Normlny0"/>
            </w:pPr>
            <w:r w:rsidRPr="00881F3E">
              <w:t xml:space="preserve">(1) Banka, ktorá spĺňa požiadavku na kombinovaný vankúš, nesmie vykonávať rozdeľovanie vlastného kapitálu </w:t>
            </w:r>
            <w:proofErr w:type="spellStart"/>
            <w:r w:rsidRPr="00881F3E">
              <w:t>Tier</w:t>
            </w:r>
            <w:proofErr w:type="spellEnd"/>
            <w:r w:rsidRPr="00881F3E">
              <w:t xml:space="preserve"> 1, ak by týmto rozdeľovaním došlo k zníženiu jej vlastného kapitálu </w:t>
            </w:r>
            <w:proofErr w:type="spellStart"/>
            <w:r w:rsidRPr="00881F3E">
              <w:t>Tier</w:t>
            </w:r>
            <w:proofErr w:type="spellEnd"/>
            <w:r w:rsidRPr="00881F3E">
              <w:t xml:space="preserve"> 1 na úroveň, na ktorej by už požiadavka na kombinovaný vankúš nebola splnená.</w:t>
            </w:r>
          </w:p>
        </w:tc>
        <w:tc>
          <w:tcPr>
            <w:tcW w:w="682" w:type="dxa"/>
            <w:tcBorders>
              <w:top w:val="single" w:sz="4" w:space="0" w:color="auto"/>
              <w:left w:val="single" w:sz="4" w:space="0" w:color="auto"/>
              <w:bottom w:val="single" w:sz="4" w:space="0" w:color="auto"/>
              <w:right w:val="single" w:sz="4" w:space="0" w:color="auto"/>
            </w:tcBorders>
          </w:tcPr>
          <w:p w14:paraId="323E4E33" w14:textId="2CFB70FD"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B4AC456" w14:textId="77777777" w:rsidR="00D323E2" w:rsidRPr="00881F3E" w:rsidRDefault="00D323E2" w:rsidP="00445E64">
            <w:pPr>
              <w:pStyle w:val="Nadpis1"/>
              <w:rPr>
                <w:b w:val="0"/>
                <w:bCs w:val="0"/>
                <w:sz w:val="20"/>
                <w:szCs w:val="20"/>
              </w:rPr>
            </w:pPr>
          </w:p>
        </w:tc>
      </w:tr>
      <w:tr w:rsidR="00881F3E" w:rsidRPr="00881F3E" w14:paraId="15C60DAA" w14:textId="77777777" w:rsidTr="00B01904">
        <w:tc>
          <w:tcPr>
            <w:tcW w:w="725" w:type="dxa"/>
            <w:tcBorders>
              <w:top w:val="single" w:sz="4" w:space="0" w:color="auto"/>
              <w:left w:val="single" w:sz="12" w:space="0" w:color="auto"/>
              <w:bottom w:val="single" w:sz="4" w:space="0" w:color="auto"/>
              <w:right w:val="single" w:sz="4" w:space="0" w:color="auto"/>
            </w:tcBorders>
          </w:tcPr>
          <w:p w14:paraId="1BA42C14" w14:textId="77777777" w:rsidR="00D323E2" w:rsidRPr="00881F3E" w:rsidRDefault="00D323E2" w:rsidP="00445E64">
            <w:pPr>
              <w:rPr>
                <w:sz w:val="20"/>
                <w:szCs w:val="20"/>
              </w:rPr>
            </w:pPr>
            <w:r w:rsidRPr="00881F3E">
              <w:rPr>
                <w:sz w:val="20"/>
                <w:szCs w:val="20"/>
              </w:rPr>
              <w:t>Č:141</w:t>
            </w:r>
          </w:p>
          <w:p w14:paraId="043BC60C"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0429787B" w14:textId="77777777" w:rsidR="00D323E2" w:rsidRPr="00881F3E" w:rsidRDefault="00D323E2" w:rsidP="00445E64">
            <w:pPr>
              <w:rPr>
                <w:sz w:val="20"/>
                <w:szCs w:val="20"/>
              </w:rPr>
            </w:pPr>
            <w:r w:rsidRPr="00881F3E">
              <w:rPr>
                <w:sz w:val="20"/>
                <w:szCs w:val="20"/>
              </w:rPr>
              <w:t>Inštitúcia, ktorá nespĺňa požiadavku na kombinovaný vankúš, vypočíta maximálnu rozdeliteľnú sumu (ďalej len „MRS“) podľa odseku 4 a oznámi ju príslušnému orgánu.</w:t>
            </w:r>
          </w:p>
          <w:p w14:paraId="45FFAA0D" w14:textId="77777777" w:rsidR="00D323E2" w:rsidRPr="00881F3E" w:rsidRDefault="00D323E2" w:rsidP="00445E64">
            <w:pPr>
              <w:rPr>
                <w:sz w:val="20"/>
                <w:szCs w:val="20"/>
              </w:rPr>
            </w:pPr>
          </w:p>
          <w:p w14:paraId="7C2B845E" w14:textId="77777777" w:rsidR="00D323E2" w:rsidRPr="00881F3E" w:rsidRDefault="00D323E2" w:rsidP="00445E64">
            <w:pPr>
              <w:rPr>
                <w:sz w:val="20"/>
                <w:szCs w:val="20"/>
              </w:rPr>
            </w:pPr>
            <w:r w:rsidRPr="00881F3E">
              <w:rPr>
                <w:sz w:val="20"/>
                <w:szCs w:val="20"/>
              </w:rPr>
              <w:t xml:space="preserve">V prípade, že sa uplatňuje prvý </w:t>
            </w:r>
            <w:proofErr w:type="spellStart"/>
            <w:r w:rsidRPr="00881F3E">
              <w:rPr>
                <w:sz w:val="20"/>
                <w:szCs w:val="20"/>
              </w:rPr>
              <w:t>pododsek</w:t>
            </w:r>
            <w:proofErr w:type="spellEnd"/>
            <w:r w:rsidRPr="00881F3E">
              <w:rPr>
                <w:sz w:val="20"/>
                <w:szCs w:val="20"/>
              </w:rPr>
              <w:t>, inštitúcia pred tým, ako vypočíta MRS, nepodnikne žiadne z týchto opatrení:</w:t>
            </w:r>
          </w:p>
          <w:p w14:paraId="691808F6" w14:textId="77777777" w:rsidR="00D323E2" w:rsidRPr="00881F3E" w:rsidRDefault="00D323E2" w:rsidP="00445E64">
            <w:pPr>
              <w:rPr>
                <w:sz w:val="20"/>
                <w:szCs w:val="20"/>
              </w:rPr>
            </w:pPr>
          </w:p>
          <w:p w14:paraId="5A1CA3A0" w14:textId="77777777" w:rsidR="00D323E2" w:rsidRPr="00881F3E" w:rsidRDefault="00D323E2" w:rsidP="00445E64">
            <w:pPr>
              <w:rPr>
                <w:sz w:val="20"/>
                <w:szCs w:val="20"/>
              </w:rPr>
            </w:pPr>
          </w:p>
          <w:p w14:paraId="2C820D93" w14:textId="77777777" w:rsidR="00D323E2" w:rsidRPr="00881F3E" w:rsidRDefault="00D323E2" w:rsidP="00445E64">
            <w:pPr>
              <w:pStyle w:val="Odsekzoznamu"/>
              <w:numPr>
                <w:ilvl w:val="0"/>
                <w:numId w:val="61"/>
              </w:numPr>
              <w:rPr>
                <w:sz w:val="20"/>
                <w:szCs w:val="20"/>
              </w:rPr>
            </w:pPr>
            <w:r w:rsidRPr="00881F3E">
              <w:rPr>
                <w:sz w:val="20"/>
                <w:szCs w:val="20"/>
              </w:rPr>
              <w:t xml:space="preserve">vykonávať rozdeľovanie v súvislosti s vlastným kapitálom </w:t>
            </w:r>
            <w:proofErr w:type="spellStart"/>
            <w:r w:rsidRPr="00881F3E">
              <w:rPr>
                <w:sz w:val="20"/>
                <w:szCs w:val="20"/>
              </w:rPr>
              <w:t>Tier</w:t>
            </w:r>
            <w:proofErr w:type="spellEnd"/>
            <w:r w:rsidRPr="00881F3E">
              <w:rPr>
                <w:sz w:val="20"/>
                <w:szCs w:val="20"/>
              </w:rPr>
              <w:t xml:space="preserve"> 1;</w:t>
            </w:r>
          </w:p>
          <w:p w14:paraId="2C22BA7A" w14:textId="77777777" w:rsidR="00D323E2" w:rsidRPr="00881F3E" w:rsidRDefault="00D323E2" w:rsidP="00445E64">
            <w:pPr>
              <w:pStyle w:val="Odsekzoznamu"/>
              <w:rPr>
                <w:sz w:val="20"/>
                <w:szCs w:val="20"/>
              </w:rPr>
            </w:pPr>
          </w:p>
          <w:p w14:paraId="144F8AF6" w14:textId="7FD9F76A" w:rsidR="00D323E2" w:rsidRPr="00881F3E" w:rsidRDefault="00D323E2" w:rsidP="00445E64">
            <w:pPr>
              <w:pStyle w:val="Odsekzoznamu"/>
              <w:numPr>
                <w:ilvl w:val="0"/>
                <w:numId w:val="61"/>
              </w:numPr>
              <w:rPr>
                <w:sz w:val="20"/>
                <w:szCs w:val="20"/>
              </w:rPr>
            </w:pPr>
            <w:r w:rsidRPr="00881F3E">
              <w:rPr>
                <w:sz w:val="20"/>
                <w:szCs w:val="20"/>
              </w:rPr>
              <w:t xml:space="preserve">vytvoriť povinnosť uhradiť pohyblivú zložku odmeňovania alebo dobrovoľné platby dôchodkového zabezpečenia alebo uhradiť </w:t>
            </w:r>
            <w:r w:rsidRPr="00881F3E">
              <w:rPr>
                <w:sz w:val="20"/>
                <w:szCs w:val="20"/>
              </w:rPr>
              <w:lastRenderedPageBreak/>
              <w:t xml:space="preserve">pohyblivú zložku odmeňovania, ak povinnosť úhrady vznikla v čase, keď inštitúcia nespĺňala </w:t>
            </w:r>
            <w:r w:rsidRPr="00881F3E">
              <w:rPr>
                <w:b/>
                <w:sz w:val="20"/>
                <w:szCs w:val="20"/>
              </w:rPr>
              <w:t>požiadavk</w:t>
            </w:r>
            <w:r w:rsidR="00E10873" w:rsidRPr="00881F3E">
              <w:rPr>
                <w:b/>
                <w:sz w:val="20"/>
                <w:szCs w:val="20"/>
              </w:rPr>
              <w:t>u</w:t>
            </w:r>
            <w:r w:rsidRPr="00881F3E">
              <w:rPr>
                <w:sz w:val="20"/>
                <w:szCs w:val="20"/>
              </w:rPr>
              <w:t xml:space="preserve"> na kombinovaný vankúš, alebo</w:t>
            </w:r>
          </w:p>
          <w:p w14:paraId="228ED6E4" w14:textId="77777777" w:rsidR="00D323E2" w:rsidRPr="00881F3E" w:rsidRDefault="00D323E2" w:rsidP="00445E64">
            <w:pPr>
              <w:pStyle w:val="Odsekzoznamu"/>
              <w:rPr>
                <w:sz w:val="20"/>
                <w:szCs w:val="20"/>
              </w:rPr>
            </w:pPr>
          </w:p>
          <w:p w14:paraId="4B58A3C0" w14:textId="77777777" w:rsidR="00D323E2" w:rsidRPr="00881F3E" w:rsidRDefault="00D323E2" w:rsidP="00445E64">
            <w:pPr>
              <w:pStyle w:val="Odsekzoznamu"/>
              <w:rPr>
                <w:sz w:val="20"/>
                <w:szCs w:val="20"/>
              </w:rPr>
            </w:pPr>
          </w:p>
          <w:p w14:paraId="4A92A894" w14:textId="399EDFE7" w:rsidR="00D323E2" w:rsidRPr="00881F3E" w:rsidRDefault="00D323E2" w:rsidP="00445E64">
            <w:pPr>
              <w:pStyle w:val="Odsekzoznamu"/>
              <w:numPr>
                <w:ilvl w:val="0"/>
                <w:numId w:val="61"/>
              </w:numPr>
              <w:rPr>
                <w:sz w:val="20"/>
                <w:szCs w:val="20"/>
              </w:rPr>
            </w:pPr>
            <w:r w:rsidRPr="00881F3E">
              <w:rPr>
                <w:sz w:val="20"/>
                <w:szCs w:val="20"/>
              </w:rPr>
              <w:t xml:space="preserve">uskutočňovať platby v súvislosti s nástrojmi dodatočného kapitálu </w:t>
            </w:r>
            <w:proofErr w:type="spellStart"/>
            <w:r w:rsidRPr="00881F3E">
              <w:rPr>
                <w:sz w:val="20"/>
                <w:szCs w:val="20"/>
              </w:rPr>
              <w:t>Tier</w:t>
            </w:r>
            <w:proofErr w:type="spellEnd"/>
            <w:r w:rsidRPr="00881F3E">
              <w:rPr>
                <w:sz w:val="20"/>
                <w:szCs w:val="20"/>
              </w:rPr>
              <w:t xml:space="preserve"> 1.</w:t>
            </w:r>
          </w:p>
        </w:tc>
        <w:tc>
          <w:tcPr>
            <w:tcW w:w="882" w:type="dxa"/>
            <w:tcBorders>
              <w:top w:val="single" w:sz="4" w:space="0" w:color="auto"/>
              <w:left w:val="single" w:sz="4" w:space="0" w:color="auto"/>
              <w:bottom w:val="single" w:sz="4" w:space="0" w:color="auto"/>
              <w:right w:val="single" w:sz="12" w:space="0" w:color="auto"/>
            </w:tcBorders>
          </w:tcPr>
          <w:p w14:paraId="775A0BDB" w14:textId="7DCBABFC"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5485C572" w14:textId="0991D51E"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2AF48E0B" w14:textId="16AFA1E5" w:rsidR="00D323E2" w:rsidRPr="00881F3E" w:rsidRDefault="00D323E2" w:rsidP="00445E64">
            <w:pPr>
              <w:pStyle w:val="Normlny0"/>
              <w:jc w:val="center"/>
            </w:pPr>
            <w:r w:rsidRPr="00881F3E">
              <w:t>§ 33k O</w:t>
            </w:r>
            <w:r w:rsidR="00C209D6" w:rsidRPr="00881F3E">
              <w:t> </w:t>
            </w:r>
            <w:r w:rsidRPr="00881F3E">
              <w:t>2</w:t>
            </w:r>
            <w:r w:rsidR="00C209D6"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7BDC96C1" w14:textId="6326F87F" w:rsidR="00D323E2" w:rsidRPr="00881F3E" w:rsidRDefault="00D323E2" w:rsidP="00445E64">
            <w:pPr>
              <w:rPr>
                <w:sz w:val="20"/>
                <w:szCs w:val="20"/>
              </w:rPr>
            </w:pPr>
            <w:r w:rsidRPr="00881F3E">
              <w:rPr>
                <w:sz w:val="20"/>
                <w:szCs w:val="20"/>
              </w:rPr>
              <w:t>(2)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w:t>
            </w:r>
          </w:p>
          <w:p w14:paraId="7519827E" w14:textId="7894374B" w:rsidR="00D323E2" w:rsidRPr="00881F3E" w:rsidRDefault="00D323E2" w:rsidP="00445E64">
            <w:pPr>
              <w:ind w:left="169" w:hanging="169"/>
              <w:rPr>
                <w:sz w:val="20"/>
                <w:szCs w:val="20"/>
              </w:rPr>
            </w:pPr>
            <w:r w:rsidRPr="00881F3E">
              <w:rPr>
                <w:sz w:val="20"/>
                <w:szCs w:val="20"/>
              </w:rPr>
              <w:t xml:space="preserve">a) vykonať rozdeľovanie vlastného kapitálu </w:t>
            </w:r>
            <w:proofErr w:type="spellStart"/>
            <w:r w:rsidRPr="00881F3E">
              <w:rPr>
                <w:sz w:val="20"/>
                <w:szCs w:val="20"/>
              </w:rPr>
              <w:t>Tier</w:t>
            </w:r>
            <w:proofErr w:type="spellEnd"/>
            <w:r w:rsidRPr="00881F3E">
              <w:rPr>
                <w:sz w:val="20"/>
                <w:szCs w:val="20"/>
              </w:rPr>
              <w:t xml:space="preserve"> 1,</w:t>
            </w:r>
          </w:p>
          <w:p w14:paraId="6EB00C63" w14:textId="77777777" w:rsidR="00D323E2" w:rsidRPr="00881F3E" w:rsidRDefault="00D323E2" w:rsidP="00445E64">
            <w:pPr>
              <w:ind w:left="169" w:hanging="169"/>
              <w:rPr>
                <w:sz w:val="20"/>
                <w:szCs w:val="20"/>
              </w:rPr>
            </w:pPr>
            <w:r w:rsidRPr="00881F3E">
              <w:rPr>
                <w:sz w:val="20"/>
                <w:szCs w:val="20"/>
              </w:rPr>
              <w:t xml:space="preserve">b) zaviesť povinnosť uhradiť pohyblivú zložku odmeňovania alebo dobrovoľné platby </w:t>
            </w:r>
            <w:r w:rsidRPr="00881F3E">
              <w:rPr>
                <w:sz w:val="20"/>
                <w:szCs w:val="20"/>
              </w:rPr>
              <w:lastRenderedPageBreak/>
              <w:t>dôchodkového zabezpečenia alebo uhradiť pohyblivú zložku odmeňovania, ak povinnosť úhrady vznikla v čase, keď banka nespĺňala požiadavku na kombinovaný vankúš,</w:t>
            </w:r>
          </w:p>
          <w:p w14:paraId="02F9F77E" w14:textId="4DFD883E" w:rsidR="00D323E2" w:rsidRPr="00881F3E" w:rsidRDefault="00D323E2" w:rsidP="00445E64">
            <w:pPr>
              <w:pStyle w:val="Normlny0"/>
              <w:ind w:left="169" w:hanging="169"/>
            </w:pPr>
            <w:r w:rsidRPr="00881F3E">
              <w:t xml:space="preserve">c) uskutočniť platbu v súvislosti s nástrojmi dodatočného kapitálu </w:t>
            </w:r>
            <w:proofErr w:type="spellStart"/>
            <w:r w:rsidRPr="00881F3E">
              <w:t>Tier</w:t>
            </w:r>
            <w:proofErr w:type="spellEnd"/>
            <w:r w:rsidRPr="00881F3E">
              <w:t xml:space="preserve"> 1.</w:t>
            </w:r>
          </w:p>
        </w:tc>
        <w:tc>
          <w:tcPr>
            <w:tcW w:w="682" w:type="dxa"/>
            <w:tcBorders>
              <w:top w:val="single" w:sz="4" w:space="0" w:color="auto"/>
              <w:left w:val="single" w:sz="4" w:space="0" w:color="auto"/>
              <w:bottom w:val="single" w:sz="4" w:space="0" w:color="auto"/>
              <w:right w:val="single" w:sz="4" w:space="0" w:color="auto"/>
            </w:tcBorders>
          </w:tcPr>
          <w:p w14:paraId="4A9858CA" w14:textId="0F666FCF"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51932A2E" w14:textId="77777777" w:rsidR="00D323E2" w:rsidRPr="00881F3E" w:rsidRDefault="00D323E2" w:rsidP="00445E64">
            <w:pPr>
              <w:pStyle w:val="Nadpis1"/>
              <w:rPr>
                <w:b w:val="0"/>
                <w:bCs w:val="0"/>
                <w:sz w:val="20"/>
                <w:szCs w:val="20"/>
              </w:rPr>
            </w:pPr>
          </w:p>
        </w:tc>
      </w:tr>
      <w:tr w:rsidR="00881F3E" w:rsidRPr="00881F3E" w14:paraId="16779DA3" w14:textId="77777777" w:rsidTr="00B01904">
        <w:tc>
          <w:tcPr>
            <w:tcW w:w="725" w:type="dxa"/>
            <w:tcBorders>
              <w:top w:val="single" w:sz="4" w:space="0" w:color="auto"/>
              <w:left w:val="single" w:sz="12" w:space="0" w:color="auto"/>
              <w:bottom w:val="single" w:sz="4" w:space="0" w:color="auto"/>
              <w:right w:val="single" w:sz="4" w:space="0" w:color="auto"/>
            </w:tcBorders>
          </w:tcPr>
          <w:p w14:paraId="6A06FC43" w14:textId="77777777" w:rsidR="00D323E2" w:rsidRPr="00881F3E" w:rsidRDefault="00D323E2" w:rsidP="00445E64">
            <w:pPr>
              <w:rPr>
                <w:sz w:val="20"/>
                <w:szCs w:val="20"/>
              </w:rPr>
            </w:pPr>
            <w:r w:rsidRPr="00881F3E">
              <w:rPr>
                <w:sz w:val="20"/>
                <w:szCs w:val="20"/>
              </w:rPr>
              <w:t>Č:141</w:t>
            </w:r>
          </w:p>
          <w:p w14:paraId="29087773"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0F21E81C" w14:textId="77777777" w:rsidR="00D323E2" w:rsidRPr="00881F3E" w:rsidRDefault="00D323E2" w:rsidP="00445E64">
            <w:pPr>
              <w:rPr>
                <w:sz w:val="20"/>
                <w:szCs w:val="20"/>
              </w:rPr>
            </w:pPr>
            <w:r w:rsidRPr="00881F3E">
              <w:rPr>
                <w:sz w:val="20"/>
                <w:szCs w:val="20"/>
              </w:rPr>
              <w:t xml:space="preserve">Ak inštitúcia nespĺňa alebo prekračuje svoju požiadavku na kombinovaný vankúš, nerozdelí vyššiu sumu ako MRS vypočítanú podľa odseku 4 pomocou niektorého z opatrení uvedených v odseku 2 druhom </w:t>
            </w:r>
            <w:proofErr w:type="spellStart"/>
            <w:r w:rsidRPr="00881F3E">
              <w:rPr>
                <w:sz w:val="20"/>
                <w:szCs w:val="20"/>
              </w:rPr>
              <w:t>pododseku</w:t>
            </w:r>
            <w:proofErr w:type="spellEnd"/>
            <w:r w:rsidRPr="00881F3E">
              <w:rPr>
                <w:sz w:val="20"/>
                <w:szCs w:val="20"/>
              </w:rPr>
              <w:t xml:space="preserve"> písm. a), b) a c).</w:t>
            </w:r>
          </w:p>
          <w:p w14:paraId="44DB39D7" w14:textId="7C4B140B"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2946B663" w14:textId="3BFDEBB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8CFC02B" w14:textId="17481263"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750C010B" w14:textId="2E006CAC" w:rsidR="00D323E2" w:rsidRPr="00881F3E" w:rsidRDefault="00D323E2" w:rsidP="00445E64">
            <w:pPr>
              <w:pStyle w:val="Normlny0"/>
              <w:jc w:val="center"/>
            </w:pPr>
            <w:r w:rsidRPr="00881F3E">
              <w:t>§ 33k O</w:t>
            </w:r>
            <w:r w:rsidR="00C209D6" w:rsidRPr="00881F3E">
              <w:t> </w:t>
            </w:r>
            <w:r w:rsidRPr="00881F3E">
              <w:t>3</w:t>
            </w:r>
            <w:r w:rsidR="00C209D6"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6890F183" w14:textId="78B8C0AA" w:rsidR="00D323E2" w:rsidRPr="00881F3E" w:rsidRDefault="00D323E2" w:rsidP="00445E64">
            <w:pPr>
              <w:pStyle w:val="Normlny0"/>
            </w:pPr>
            <w:r w:rsidRPr="00881F3E">
              <w:t>(3)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w:t>
            </w:r>
          </w:p>
        </w:tc>
        <w:tc>
          <w:tcPr>
            <w:tcW w:w="682" w:type="dxa"/>
            <w:tcBorders>
              <w:top w:val="single" w:sz="4" w:space="0" w:color="auto"/>
              <w:left w:val="single" w:sz="4" w:space="0" w:color="auto"/>
              <w:bottom w:val="single" w:sz="4" w:space="0" w:color="auto"/>
              <w:right w:val="single" w:sz="4" w:space="0" w:color="auto"/>
            </w:tcBorders>
          </w:tcPr>
          <w:p w14:paraId="1B8E2BCC" w14:textId="0A0EFEA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832F897" w14:textId="77777777" w:rsidR="00D323E2" w:rsidRPr="00881F3E" w:rsidRDefault="00D323E2" w:rsidP="00445E64">
            <w:pPr>
              <w:pStyle w:val="Nadpis1"/>
              <w:rPr>
                <w:b w:val="0"/>
                <w:bCs w:val="0"/>
                <w:sz w:val="20"/>
                <w:szCs w:val="20"/>
              </w:rPr>
            </w:pPr>
          </w:p>
        </w:tc>
      </w:tr>
      <w:tr w:rsidR="00881F3E" w:rsidRPr="00881F3E" w14:paraId="46E62EBE" w14:textId="77777777" w:rsidTr="00B01904">
        <w:tc>
          <w:tcPr>
            <w:tcW w:w="725" w:type="dxa"/>
            <w:tcBorders>
              <w:top w:val="single" w:sz="4" w:space="0" w:color="auto"/>
              <w:left w:val="single" w:sz="12" w:space="0" w:color="auto"/>
              <w:bottom w:val="single" w:sz="4" w:space="0" w:color="auto"/>
              <w:right w:val="single" w:sz="4" w:space="0" w:color="auto"/>
            </w:tcBorders>
          </w:tcPr>
          <w:p w14:paraId="05E73575" w14:textId="77777777" w:rsidR="00D323E2" w:rsidRPr="00881F3E" w:rsidRDefault="00D323E2" w:rsidP="00445E64">
            <w:pPr>
              <w:rPr>
                <w:sz w:val="20"/>
                <w:szCs w:val="20"/>
              </w:rPr>
            </w:pPr>
            <w:r w:rsidRPr="00881F3E">
              <w:rPr>
                <w:sz w:val="20"/>
                <w:szCs w:val="20"/>
              </w:rPr>
              <w:t>Č:141</w:t>
            </w:r>
          </w:p>
          <w:p w14:paraId="11FA88AC"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462E2EAF" w14:textId="77777777" w:rsidR="00D323E2" w:rsidRPr="00881F3E" w:rsidRDefault="00D323E2" w:rsidP="00445E64">
            <w:pPr>
              <w:rPr>
                <w:sz w:val="20"/>
                <w:szCs w:val="20"/>
              </w:rPr>
            </w:pPr>
            <w:r w:rsidRPr="00881F3E">
              <w:rPr>
                <w:sz w:val="20"/>
                <w:szCs w:val="20"/>
              </w:rPr>
              <w:t xml:space="preserve">Inštitúcie vypočítajú MRS vynásobením sumy vypočítanej v súlade s odsekom 5 koeficientom určeným podľa odseku 6. MRS sa zníži o akúkoľvek sumu vyplývajúcu z ktoréhokoľvek z opatrení uvedených v odseku 2 druhom </w:t>
            </w:r>
            <w:proofErr w:type="spellStart"/>
            <w:r w:rsidRPr="00881F3E">
              <w:rPr>
                <w:sz w:val="20"/>
                <w:szCs w:val="20"/>
              </w:rPr>
              <w:t>pododseku</w:t>
            </w:r>
            <w:proofErr w:type="spellEnd"/>
            <w:r w:rsidRPr="00881F3E">
              <w:rPr>
                <w:sz w:val="20"/>
                <w:szCs w:val="20"/>
              </w:rPr>
              <w:t xml:space="preserve"> písm. a), b) alebo c).</w:t>
            </w:r>
          </w:p>
          <w:p w14:paraId="5359E6AE" w14:textId="09859D86" w:rsidR="00D323E2" w:rsidRPr="00881F3E" w:rsidRDefault="00D323E2"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AF383E4" w14:textId="43EE97A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31209EB" w14:textId="77777777" w:rsidR="00D323E2" w:rsidRPr="00881F3E" w:rsidRDefault="00D323E2" w:rsidP="00445E64">
            <w:pPr>
              <w:jc w:val="center"/>
              <w:rPr>
                <w:sz w:val="20"/>
                <w:szCs w:val="20"/>
              </w:rPr>
            </w:pPr>
            <w:r w:rsidRPr="00881F3E">
              <w:rPr>
                <w:sz w:val="20"/>
                <w:szCs w:val="20"/>
              </w:rPr>
              <w:t>483/2001</w:t>
            </w:r>
          </w:p>
          <w:p w14:paraId="06133EC3" w14:textId="62812909" w:rsidR="00620317" w:rsidRPr="00881F3E" w:rsidRDefault="00620317" w:rsidP="00445E64">
            <w:pPr>
              <w:jc w:val="center"/>
              <w:rPr>
                <w:sz w:val="20"/>
                <w:szCs w:val="20"/>
              </w:rPr>
            </w:pPr>
            <w:r w:rsidRPr="00881F3E">
              <w:rPr>
                <w:sz w:val="20"/>
                <w:szCs w:val="20"/>
              </w:rPr>
              <w:t>a</w:t>
            </w:r>
          </w:p>
          <w:p w14:paraId="2B17A423" w14:textId="569EC324" w:rsidR="00620317" w:rsidRPr="00881F3E" w:rsidRDefault="00620317"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4500922E" w14:textId="6BF36285" w:rsidR="00D323E2" w:rsidRPr="00881F3E" w:rsidRDefault="00D323E2" w:rsidP="00445E64">
            <w:pPr>
              <w:pStyle w:val="Normlny0"/>
              <w:jc w:val="center"/>
            </w:pPr>
            <w:r w:rsidRPr="00881F3E">
              <w:t>§ 33k O</w:t>
            </w:r>
            <w:r w:rsidR="00C209D6" w:rsidRPr="00881F3E">
              <w:t> </w:t>
            </w:r>
            <w:r w:rsidRPr="00881F3E">
              <w:t>4</w:t>
            </w:r>
            <w:r w:rsidR="00C209D6" w:rsidRPr="00881F3E">
              <w:t xml:space="preserve"> </w:t>
            </w:r>
          </w:p>
        </w:tc>
        <w:tc>
          <w:tcPr>
            <w:tcW w:w="3904" w:type="dxa"/>
            <w:tcBorders>
              <w:top w:val="single" w:sz="4" w:space="0" w:color="auto"/>
              <w:left w:val="single" w:sz="4" w:space="0" w:color="auto"/>
              <w:bottom w:val="single" w:sz="4" w:space="0" w:color="auto"/>
              <w:right w:val="single" w:sz="4" w:space="0" w:color="auto"/>
            </w:tcBorders>
          </w:tcPr>
          <w:p w14:paraId="41F4C2C8" w14:textId="01626257" w:rsidR="00D323E2" w:rsidRPr="00881F3E" w:rsidRDefault="00D323E2" w:rsidP="00445E64">
            <w:pPr>
              <w:pStyle w:val="Normlny0"/>
            </w:pPr>
            <w:r w:rsidRPr="00881F3E">
              <w:t>(4) Banka vypočítava maximálnu rozdeliteľnú sumu ako súčin sumy vypočítanej podľa odseku 5 a koeficientu určeného podľa odseku 6.</w:t>
            </w:r>
            <w:r w:rsidR="00360E27" w:rsidRPr="00881F3E">
              <w:t xml:space="preserve"> </w:t>
            </w:r>
            <w:r w:rsidR="00360E27" w:rsidRPr="00881F3E">
              <w:rPr>
                <w:b/>
              </w:rPr>
              <w:t>Maximálna rozdeliteľná suma sa musí znížiť o sumu vyplývajúcu z opatrenia podľa odseku 2.</w:t>
            </w:r>
          </w:p>
        </w:tc>
        <w:tc>
          <w:tcPr>
            <w:tcW w:w="682" w:type="dxa"/>
            <w:tcBorders>
              <w:top w:val="single" w:sz="4" w:space="0" w:color="auto"/>
              <w:left w:val="single" w:sz="4" w:space="0" w:color="auto"/>
              <w:bottom w:val="single" w:sz="4" w:space="0" w:color="auto"/>
              <w:right w:val="single" w:sz="4" w:space="0" w:color="auto"/>
            </w:tcBorders>
          </w:tcPr>
          <w:p w14:paraId="65E144DA" w14:textId="674CD49E"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E1B4301" w14:textId="77777777" w:rsidR="00D323E2" w:rsidRPr="00881F3E" w:rsidRDefault="00D323E2" w:rsidP="00445E64">
            <w:pPr>
              <w:pStyle w:val="Nadpis1"/>
              <w:rPr>
                <w:b w:val="0"/>
                <w:bCs w:val="0"/>
                <w:sz w:val="20"/>
                <w:szCs w:val="20"/>
              </w:rPr>
            </w:pPr>
          </w:p>
        </w:tc>
      </w:tr>
      <w:tr w:rsidR="00881F3E" w:rsidRPr="00881F3E" w14:paraId="31D94675" w14:textId="77777777" w:rsidTr="00B01904">
        <w:tc>
          <w:tcPr>
            <w:tcW w:w="725" w:type="dxa"/>
            <w:tcBorders>
              <w:top w:val="single" w:sz="4" w:space="0" w:color="auto"/>
              <w:left w:val="single" w:sz="12" w:space="0" w:color="auto"/>
              <w:bottom w:val="single" w:sz="4" w:space="0" w:color="auto"/>
              <w:right w:val="single" w:sz="4" w:space="0" w:color="auto"/>
            </w:tcBorders>
          </w:tcPr>
          <w:p w14:paraId="079BFD67" w14:textId="2B5B6FC5" w:rsidR="00D323E2" w:rsidRPr="00881F3E" w:rsidRDefault="00D323E2" w:rsidP="00445E64">
            <w:pPr>
              <w:rPr>
                <w:sz w:val="20"/>
                <w:szCs w:val="20"/>
              </w:rPr>
            </w:pPr>
            <w:r w:rsidRPr="00881F3E">
              <w:rPr>
                <w:sz w:val="20"/>
                <w:szCs w:val="20"/>
              </w:rPr>
              <w:t>Č:141</w:t>
            </w:r>
          </w:p>
          <w:p w14:paraId="06550BBF"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07B06220" w14:textId="77777777" w:rsidR="00D323E2" w:rsidRPr="00881F3E" w:rsidRDefault="00D323E2" w:rsidP="00445E64">
            <w:pPr>
              <w:rPr>
                <w:sz w:val="20"/>
                <w:szCs w:val="20"/>
              </w:rPr>
            </w:pPr>
            <w:r w:rsidRPr="00881F3E">
              <w:rPr>
                <w:sz w:val="20"/>
                <w:szCs w:val="20"/>
              </w:rPr>
              <w:t>Suma, ktorá sa má v súlade s odsekom 4 násobiť, je zložená zo:</w:t>
            </w:r>
          </w:p>
          <w:p w14:paraId="14B120E5" w14:textId="77777777" w:rsidR="00D323E2" w:rsidRPr="00881F3E" w:rsidRDefault="00D323E2" w:rsidP="00445E64">
            <w:pPr>
              <w:pStyle w:val="Odsekzoznamu"/>
              <w:numPr>
                <w:ilvl w:val="0"/>
                <w:numId w:val="62"/>
              </w:numPr>
              <w:rPr>
                <w:sz w:val="20"/>
                <w:szCs w:val="20"/>
              </w:rPr>
            </w:pPr>
            <w:r w:rsidRPr="00881F3E">
              <w:rPr>
                <w:sz w:val="20"/>
                <w:szCs w:val="20"/>
              </w:rPr>
              <w:t xml:space="preserve">všetkých predbežných ziskov nezahrnutých do vlastného kapitálu </w:t>
            </w:r>
            <w:proofErr w:type="spellStart"/>
            <w:r w:rsidRPr="00881F3E">
              <w:rPr>
                <w:sz w:val="20"/>
                <w:szCs w:val="20"/>
              </w:rPr>
              <w:t>Tier</w:t>
            </w:r>
            <w:proofErr w:type="spellEnd"/>
            <w:r w:rsidRPr="00881F3E">
              <w:rPr>
                <w:sz w:val="20"/>
                <w:szCs w:val="20"/>
              </w:rPr>
              <w:t xml:space="preserve"> 1 podľa článku 26 ods. 2 nariadenia (EÚ) č. 575/2013 po odpočítaní akéhokoľvek rozdelenia ziskov alebo akejkoľvek platby vyplývajúcej z opatrení uvedených v odseku 2 druhom </w:t>
            </w:r>
            <w:proofErr w:type="spellStart"/>
            <w:r w:rsidRPr="00881F3E">
              <w:rPr>
                <w:sz w:val="20"/>
                <w:szCs w:val="20"/>
              </w:rPr>
              <w:t>pododseku</w:t>
            </w:r>
            <w:proofErr w:type="spellEnd"/>
            <w:r w:rsidRPr="00881F3E">
              <w:rPr>
                <w:sz w:val="20"/>
                <w:szCs w:val="20"/>
              </w:rPr>
              <w:t xml:space="preserve"> písm. a), b) alebo c) tohto článku;</w:t>
            </w:r>
          </w:p>
          <w:p w14:paraId="6A47BEAA" w14:textId="77777777" w:rsidR="00D323E2" w:rsidRPr="00881F3E" w:rsidRDefault="00D323E2" w:rsidP="00445E64">
            <w:pPr>
              <w:pStyle w:val="Odsekzoznamu"/>
              <w:rPr>
                <w:sz w:val="20"/>
                <w:szCs w:val="20"/>
              </w:rPr>
            </w:pPr>
          </w:p>
          <w:p w14:paraId="5D6A78EA" w14:textId="77777777" w:rsidR="00D323E2" w:rsidRPr="00881F3E" w:rsidRDefault="00D323E2" w:rsidP="00445E64">
            <w:pPr>
              <w:pStyle w:val="Odsekzoznamu"/>
              <w:rPr>
                <w:sz w:val="20"/>
                <w:szCs w:val="20"/>
              </w:rPr>
            </w:pPr>
            <w:r w:rsidRPr="00881F3E">
              <w:rPr>
                <w:sz w:val="20"/>
                <w:szCs w:val="20"/>
              </w:rPr>
              <w:t>plus</w:t>
            </w:r>
          </w:p>
          <w:p w14:paraId="58AD9E32" w14:textId="77777777" w:rsidR="00D323E2" w:rsidRPr="00881F3E" w:rsidRDefault="00D323E2" w:rsidP="00445E64">
            <w:pPr>
              <w:pStyle w:val="Odsekzoznamu"/>
              <w:rPr>
                <w:sz w:val="20"/>
                <w:szCs w:val="20"/>
              </w:rPr>
            </w:pPr>
          </w:p>
          <w:p w14:paraId="179AC14D" w14:textId="77777777" w:rsidR="00D323E2" w:rsidRPr="00881F3E" w:rsidRDefault="00D323E2" w:rsidP="00445E64">
            <w:pPr>
              <w:pStyle w:val="Odsekzoznamu"/>
              <w:numPr>
                <w:ilvl w:val="0"/>
                <w:numId w:val="62"/>
              </w:numPr>
              <w:rPr>
                <w:sz w:val="20"/>
                <w:szCs w:val="20"/>
              </w:rPr>
            </w:pPr>
            <w:r w:rsidRPr="00881F3E">
              <w:rPr>
                <w:sz w:val="20"/>
                <w:szCs w:val="20"/>
              </w:rPr>
              <w:t xml:space="preserve">všetky koncoročné zisky nezahrnuté do vlastného kapitálu </w:t>
            </w:r>
            <w:proofErr w:type="spellStart"/>
            <w:r w:rsidRPr="00881F3E">
              <w:rPr>
                <w:sz w:val="20"/>
                <w:szCs w:val="20"/>
              </w:rPr>
              <w:t>Tier</w:t>
            </w:r>
            <w:proofErr w:type="spellEnd"/>
            <w:r w:rsidRPr="00881F3E">
              <w:rPr>
                <w:sz w:val="20"/>
                <w:szCs w:val="20"/>
              </w:rPr>
              <w:t xml:space="preserve"> 1 podľa článku 26 ods. 2 nariadenia (EÚ) č. 575/2013 po odpočítaní akéhokoľvek rozdelenia ziskov alebo akejkoľvek platby vyplývajúcej z opatrení uvedených v odseku 2 druhom </w:t>
            </w:r>
            <w:proofErr w:type="spellStart"/>
            <w:r w:rsidRPr="00881F3E">
              <w:rPr>
                <w:sz w:val="20"/>
                <w:szCs w:val="20"/>
              </w:rPr>
              <w:t>pododseku</w:t>
            </w:r>
            <w:proofErr w:type="spellEnd"/>
            <w:r w:rsidRPr="00881F3E">
              <w:rPr>
                <w:sz w:val="20"/>
                <w:szCs w:val="20"/>
              </w:rPr>
              <w:t xml:space="preserve"> písm. a), b) alebo c) tohto článku;</w:t>
            </w:r>
          </w:p>
          <w:p w14:paraId="26F67859" w14:textId="77777777" w:rsidR="00D323E2" w:rsidRPr="00881F3E" w:rsidRDefault="00D323E2" w:rsidP="00445E64">
            <w:pPr>
              <w:pStyle w:val="Odsekzoznamu"/>
              <w:rPr>
                <w:sz w:val="20"/>
                <w:szCs w:val="20"/>
              </w:rPr>
            </w:pPr>
          </w:p>
          <w:p w14:paraId="5873ABD9" w14:textId="77777777" w:rsidR="00D323E2" w:rsidRPr="00881F3E" w:rsidRDefault="00D323E2" w:rsidP="00445E64">
            <w:pPr>
              <w:pStyle w:val="Odsekzoznamu"/>
              <w:rPr>
                <w:sz w:val="20"/>
                <w:szCs w:val="20"/>
              </w:rPr>
            </w:pPr>
            <w:r w:rsidRPr="00881F3E">
              <w:rPr>
                <w:sz w:val="20"/>
                <w:szCs w:val="20"/>
              </w:rPr>
              <w:t>mínus</w:t>
            </w:r>
          </w:p>
          <w:p w14:paraId="6894828A" w14:textId="77777777" w:rsidR="00D323E2" w:rsidRPr="00881F3E" w:rsidRDefault="00D323E2" w:rsidP="00445E64">
            <w:pPr>
              <w:pStyle w:val="Odsekzoznamu"/>
              <w:rPr>
                <w:sz w:val="20"/>
                <w:szCs w:val="20"/>
              </w:rPr>
            </w:pPr>
          </w:p>
          <w:p w14:paraId="2460D8C1" w14:textId="5D9CDD07" w:rsidR="00D323E2" w:rsidRPr="00881F3E" w:rsidRDefault="00D323E2" w:rsidP="00445E64">
            <w:pPr>
              <w:pStyle w:val="Odsekzoznamu"/>
              <w:numPr>
                <w:ilvl w:val="0"/>
                <w:numId w:val="62"/>
              </w:numPr>
              <w:rPr>
                <w:sz w:val="20"/>
                <w:szCs w:val="20"/>
              </w:rPr>
            </w:pPr>
            <w:r w:rsidRPr="00881F3E">
              <w:rPr>
                <w:sz w:val="20"/>
                <w:szCs w:val="20"/>
              </w:rPr>
              <w:t>sumy, ktoré by boli splatné formou dane, ak by sa položky uvedené v písmenách a) a b) tohto odseku nerozdelili.</w:t>
            </w:r>
          </w:p>
        </w:tc>
        <w:tc>
          <w:tcPr>
            <w:tcW w:w="882" w:type="dxa"/>
            <w:tcBorders>
              <w:top w:val="single" w:sz="4" w:space="0" w:color="auto"/>
              <w:left w:val="single" w:sz="4" w:space="0" w:color="auto"/>
              <w:bottom w:val="single" w:sz="4" w:space="0" w:color="auto"/>
              <w:right w:val="single" w:sz="12" w:space="0" w:color="auto"/>
            </w:tcBorders>
          </w:tcPr>
          <w:p w14:paraId="326817D1" w14:textId="00B15C0A"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0CFA3D0F" w14:textId="77777777" w:rsidR="00C209D6" w:rsidRPr="00881F3E" w:rsidRDefault="00D323E2" w:rsidP="00445E64">
            <w:pPr>
              <w:jc w:val="center"/>
              <w:rPr>
                <w:sz w:val="20"/>
                <w:szCs w:val="20"/>
              </w:rPr>
            </w:pPr>
            <w:r w:rsidRPr="00881F3E">
              <w:rPr>
                <w:sz w:val="20"/>
                <w:szCs w:val="20"/>
              </w:rPr>
              <w:t>483/2001</w:t>
            </w:r>
          </w:p>
          <w:p w14:paraId="1D3D800B" w14:textId="686E0CDD" w:rsidR="00C209D6" w:rsidRPr="00881F3E" w:rsidRDefault="00C209D6" w:rsidP="00445E64">
            <w:pPr>
              <w:jc w:val="center"/>
              <w:rPr>
                <w:sz w:val="20"/>
                <w:szCs w:val="20"/>
              </w:rPr>
            </w:pPr>
            <w:r w:rsidRPr="00881F3E">
              <w:rPr>
                <w:sz w:val="20"/>
                <w:szCs w:val="20"/>
              </w:rPr>
              <w:t>a</w:t>
            </w:r>
          </w:p>
          <w:p w14:paraId="5E666D23" w14:textId="60F060B6" w:rsidR="00D323E2" w:rsidRPr="00881F3E" w:rsidRDefault="00C209D6" w:rsidP="00445E64">
            <w:pPr>
              <w:jc w:val="center"/>
              <w:rPr>
                <w:sz w:val="20"/>
                <w:szCs w:val="20"/>
              </w:rPr>
            </w:pPr>
            <w:r w:rsidRPr="00881F3E">
              <w:rPr>
                <w:b/>
                <w:sz w:val="20"/>
                <w:szCs w:val="20"/>
              </w:rPr>
              <w:t xml:space="preserve"> návrh zákona čl. I </w:t>
            </w:r>
          </w:p>
        </w:tc>
        <w:tc>
          <w:tcPr>
            <w:tcW w:w="767" w:type="dxa"/>
            <w:tcBorders>
              <w:top w:val="single" w:sz="4" w:space="0" w:color="auto"/>
              <w:left w:val="single" w:sz="4" w:space="0" w:color="auto"/>
              <w:bottom w:val="single" w:sz="4" w:space="0" w:color="auto"/>
              <w:right w:val="single" w:sz="4" w:space="0" w:color="auto"/>
            </w:tcBorders>
          </w:tcPr>
          <w:p w14:paraId="1A75CB1B" w14:textId="2921509E" w:rsidR="00D323E2" w:rsidRPr="00881F3E" w:rsidRDefault="00D323E2" w:rsidP="00445E64">
            <w:pPr>
              <w:pStyle w:val="Normlny0"/>
              <w:jc w:val="center"/>
              <w:rPr>
                <w:b/>
              </w:rPr>
            </w:pPr>
            <w:r w:rsidRPr="00881F3E">
              <w:rPr>
                <w:b/>
              </w:rPr>
              <w:t>§ 33k O</w:t>
            </w:r>
            <w:r w:rsidR="00C209D6" w:rsidRPr="00881F3E">
              <w:rPr>
                <w:b/>
              </w:rPr>
              <w:t> </w:t>
            </w:r>
            <w:r w:rsidRPr="00881F3E">
              <w:rPr>
                <w:b/>
              </w:rPr>
              <w:t>5</w:t>
            </w:r>
            <w:r w:rsidR="00C209D6"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65DE1E62" w14:textId="5F143D9C" w:rsidR="00F80A51" w:rsidRPr="00881F3E" w:rsidRDefault="00F80A51" w:rsidP="00445E64">
            <w:pPr>
              <w:rPr>
                <w:b/>
                <w:sz w:val="20"/>
                <w:szCs w:val="20"/>
              </w:rPr>
            </w:pPr>
            <w:r w:rsidRPr="00881F3E">
              <w:rPr>
                <w:b/>
                <w:sz w:val="20"/>
                <w:szCs w:val="20"/>
              </w:rPr>
              <w:t xml:space="preserve">(5) </w:t>
            </w:r>
            <w:r w:rsidR="00B32223" w:rsidRPr="00881F3E">
              <w:rPr>
                <w:b/>
                <w:sz w:val="20"/>
                <w:szCs w:val="20"/>
              </w:rPr>
              <w:t xml:space="preserve">Suma, ktorá sa má podľa odseku 4 vynásobiť, je súčtom predbežného zisku nezahrnutého do vlastného kapitálu </w:t>
            </w:r>
            <w:proofErr w:type="spellStart"/>
            <w:r w:rsidR="00B32223" w:rsidRPr="00881F3E">
              <w:rPr>
                <w:b/>
                <w:sz w:val="20"/>
                <w:szCs w:val="20"/>
              </w:rPr>
              <w:t>Tier</w:t>
            </w:r>
            <w:proofErr w:type="spellEnd"/>
            <w:r w:rsidR="00B32223" w:rsidRPr="00881F3E">
              <w:rPr>
                <w:b/>
                <w:sz w:val="20"/>
                <w:szCs w:val="20"/>
              </w:rPr>
              <w:t xml:space="preserve"> 1 podľa osobitného predpisu,</w:t>
            </w:r>
            <w:r w:rsidR="00B32223" w:rsidRPr="00881F3E">
              <w:rPr>
                <w:b/>
                <w:sz w:val="20"/>
                <w:szCs w:val="20"/>
                <w:vertAlign w:val="superscript"/>
              </w:rPr>
              <w:t>30zh</w:t>
            </w:r>
            <w:r w:rsidR="00B32223" w:rsidRPr="00881F3E">
              <w:rPr>
                <w:b/>
                <w:sz w:val="20"/>
                <w:szCs w:val="20"/>
              </w:rPr>
              <w:t xml:space="preserve">) ktorý je znížený o rozdelený zisk alebo platbu vyplývajúcu z opatrení podľa odseku 2, a koncoročného zisku nezahrnutého do vlastného kapitálu </w:t>
            </w:r>
            <w:proofErr w:type="spellStart"/>
            <w:r w:rsidR="00B32223" w:rsidRPr="00881F3E">
              <w:rPr>
                <w:b/>
                <w:sz w:val="20"/>
                <w:szCs w:val="20"/>
              </w:rPr>
              <w:t>Tier</w:t>
            </w:r>
            <w:proofErr w:type="spellEnd"/>
            <w:r w:rsidR="00B32223" w:rsidRPr="00881F3E">
              <w:rPr>
                <w:b/>
                <w:sz w:val="20"/>
                <w:szCs w:val="20"/>
              </w:rPr>
              <w:t xml:space="preserve"> 1 podľa osobitného predpisu,</w:t>
            </w:r>
            <w:r w:rsidR="00B32223" w:rsidRPr="00881F3E">
              <w:rPr>
                <w:b/>
                <w:sz w:val="20"/>
                <w:szCs w:val="20"/>
                <w:vertAlign w:val="superscript"/>
              </w:rPr>
              <w:t>30zh</w:t>
            </w:r>
            <w:r w:rsidR="00B32223" w:rsidRPr="00881F3E">
              <w:rPr>
                <w:b/>
                <w:sz w:val="20"/>
                <w:szCs w:val="20"/>
              </w:rPr>
              <w:t>) ktorý je znížený o rozdelený zisk alebo platbu vyplývajúcu z opatrení podľa odseku 2, znížený o sumu, ktorá by bola splatnou daňou, ak by predbežný zisk a koncoročný zisk neboli rozdelené.</w:t>
            </w:r>
          </w:p>
          <w:p w14:paraId="33FD9A29" w14:textId="157FE0C2"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230FD816" w14:textId="095331B3"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1E17885" w14:textId="77777777" w:rsidR="00D323E2" w:rsidRPr="00881F3E" w:rsidRDefault="00D323E2" w:rsidP="00445E64">
            <w:pPr>
              <w:pStyle w:val="Nadpis1"/>
              <w:rPr>
                <w:b w:val="0"/>
                <w:bCs w:val="0"/>
                <w:sz w:val="20"/>
                <w:szCs w:val="20"/>
              </w:rPr>
            </w:pPr>
          </w:p>
        </w:tc>
      </w:tr>
      <w:tr w:rsidR="00881F3E" w:rsidRPr="00881F3E" w14:paraId="2B271ACD" w14:textId="77777777" w:rsidTr="00B01904">
        <w:tc>
          <w:tcPr>
            <w:tcW w:w="725" w:type="dxa"/>
            <w:tcBorders>
              <w:top w:val="single" w:sz="4" w:space="0" w:color="auto"/>
              <w:left w:val="single" w:sz="12" w:space="0" w:color="auto"/>
              <w:bottom w:val="single" w:sz="4" w:space="0" w:color="auto"/>
              <w:right w:val="single" w:sz="4" w:space="0" w:color="auto"/>
            </w:tcBorders>
          </w:tcPr>
          <w:p w14:paraId="7770BC8F" w14:textId="5B65EC0D" w:rsidR="00D323E2" w:rsidRPr="00881F3E" w:rsidRDefault="00D323E2" w:rsidP="00445E64">
            <w:pPr>
              <w:rPr>
                <w:sz w:val="20"/>
                <w:szCs w:val="20"/>
              </w:rPr>
            </w:pPr>
            <w:r w:rsidRPr="00881F3E">
              <w:rPr>
                <w:sz w:val="20"/>
                <w:szCs w:val="20"/>
              </w:rPr>
              <w:t>Č:141</w:t>
            </w:r>
          </w:p>
          <w:p w14:paraId="3AFEB3C9"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5843E6FB" w14:textId="77777777" w:rsidR="00D323E2" w:rsidRPr="00881F3E" w:rsidRDefault="00D323E2" w:rsidP="00445E64">
            <w:pPr>
              <w:rPr>
                <w:sz w:val="20"/>
                <w:szCs w:val="20"/>
              </w:rPr>
            </w:pPr>
            <w:r w:rsidRPr="00881F3E">
              <w:rPr>
                <w:sz w:val="20"/>
                <w:szCs w:val="20"/>
              </w:rPr>
              <w:t>Koeficient sa určuje takto:</w:t>
            </w:r>
          </w:p>
          <w:p w14:paraId="40011788" w14:textId="77777777" w:rsidR="00D323E2" w:rsidRPr="00881F3E" w:rsidRDefault="00D323E2" w:rsidP="00445E64">
            <w:pPr>
              <w:pStyle w:val="Odsekzoznamu"/>
              <w:numPr>
                <w:ilvl w:val="0"/>
                <w:numId w:val="63"/>
              </w:numPr>
              <w:rPr>
                <w:sz w:val="20"/>
                <w:szCs w:val="20"/>
              </w:rPr>
            </w:pPr>
            <w:r w:rsidRPr="00881F3E">
              <w:rPr>
                <w:sz w:val="20"/>
                <w:szCs w:val="20"/>
              </w:rPr>
              <w:lastRenderedPageBreak/>
              <w:t xml:space="preserve">v prípade, že vlastný kapitál </w:t>
            </w:r>
            <w:proofErr w:type="spellStart"/>
            <w:r w:rsidRPr="00881F3E">
              <w:rPr>
                <w:sz w:val="20"/>
                <w:szCs w:val="20"/>
              </w:rPr>
              <w:t>Tier</w:t>
            </w:r>
            <w:proofErr w:type="spellEnd"/>
            <w:r w:rsidRPr="00881F3E">
              <w:rPr>
                <w:sz w:val="20"/>
                <w:szCs w:val="20"/>
              </w:rPr>
              <w:t xml:space="preserve"> 1 udržiavaný inštitúciou, ktorý sa nepoužije na splnenie ktorejkoľvek z požiadaviek na vlastné zdroje stanovených v článku 92 ods. 1 písm. a), b) a c) nariadenia (EÚ) č. 575/2013 a dodatočnej požiadavky na vlastné zdroje na riešenie iných rizík, než je riziko nadmerného využívania finančnej páky, stanovenej v článku 104 ods. 1 písm. a) tejto smernice, vyjadrený ako percentuálny podiel z celkovej rizikovej expozície vypočítanej v súlade s článkom 92 ods. 3 uvedeného nariadenia, je v prvom (t. j. najnižšom) </w:t>
            </w:r>
            <w:proofErr w:type="spellStart"/>
            <w:r w:rsidRPr="00881F3E">
              <w:rPr>
                <w:sz w:val="20"/>
                <w:szCs w:val="20"/>
              </w:rPr>
              <w:t>kvartile</w:t>
            </w:r>
            <w:proofErr w:type="spellEnd"/>
            <w:r w:rsidRPr="00881F3E">
              <w:rPr>
                <w:sz w:val="20"/>
                <w:szCs w:val="20"/>
              </w:rPr>
              <w:t xml:space="preserve"> požiadavky na kombinovaný vankúš, koeficient je 0;</w:t>
            </w:r>
          </w:p>
          <w:p w14:paraId="615757C8" w14:textId="77777777" w:rsidR="00D323E2" w:rsidRPr="00881F3E" w:rsidRDefault="00D323E2" w:rsidP="00445E64">
            <w:pPr>
              <w:pStyle w:val="Odsekzoznamu"/>
              <w:rPr>
                <w:sz w:val="20"/>
                <w:szCs w:val="20"/>
              </w:rPr>
            </w:pPr>
          </w:p>
          <w:p w14:paraId="7E3F1E0A" w14:textId="77777777" w:rsidR="00D323E2" w:rsidRPr="00881F3E" w:rsidRDefault="00D323E2" w:rsidP="00445E64">
            <w:pPr>
              <w:pStyle w:val="Odsekzoznamu"/>
              <w:rPr>
                <w:sz w:val="20"/>
                <w:szCs w:val="20"/>
              </w:rPr>
            </w:pPr>
          </w:p>
          <w:p w14:paraId="2968B320" w14:textId="77777777" w:rsidR="00D323E2" w:rsidRPr="00881F3E" w:rsidRDefault="00D323E2" w:rsidP="00445E64">
            <w:pPr>
              <w:pStyle w:val="Odsekzoznamu"/>
              <w:rPr>
                <w:sz w:val="20"/>
                <w:szCs w:val="20"/>
              </w:rPr>
            </w:pPr>
          </w:p>
          <w:p w14:paraId="2CCC83C2" w14:textId="77777777" w:rsidR="009554C7" w:rsidRPr="00881F3E" w:rsidRDefault="009554C7" w:rsidP="00445E64">
            <w:pPr>
              <w:pStyle w:val="Odsekzoznamu"/>
              <w:rPr>
                <w:sz w:val="20"/>
                <w:szCs w:val="20"/>
              </w:rPr>
            </w:pPr>
          </w:p>
          <w:p w14:paraId="04F088E9" w14:textId="77777777" w:rsidR="00D323E2" w:rsidRPr="00881F3E" w:rsidRDefault="00D323E2" w:rsidP="00445E64">
            <w:pPr>
              <w:pStyle w:val="Odsekzoznamu"/>
              <w:numPr>
                <w:ilvl w:val="0"/>
                <w:numId w:val="63"/>
              </w:numPr>
              <w:rPr>
                <w:sz w:val="20"/>
                <w:szCs w:val="20"/>
              </w:rPr>
            </w:pPr>
            <w:r w:rsidRPr="00881F3E">
              <w:rPr>
                <w:sz w:val="20"/>
                <w:szCs w:val="20"/>
              </w:rPr>
              <w:t xml:space="preserve">v prípade, že vlastný kapitál </w:t>
            </w:r>
            <w:proofErr w:type="spellStart"/>
            <w:r w:rsidRPr="00881F3E">
              <w:rPr>
                <w:sz w:val="20"/>
                <w:szCs w:val="20"/>
              </w:rPr>
              <w:t>Tier</w:t>
            </w:r>
            <w:proofErr w:type="spellEnd"/>
            <w:r w:rsidRPr="00881F3E">
              <w:rPr>
                <w:sz w:val="20"/>
                <w:szCs w:val="20"/>
              </w:rPr>
              <w:t xml:space="preserve"> 1 udržiavaný inštitúciou, ktorý sa nepoužije na splnenie ktorejkoľvek z požiadaviek na vlastné zdroje stanovených v článku 92 ods. 1 písm. a), b) a c) nariadenia (EÚ) č. 575/2013 a dodatočnej požiadavky na vlastné zdroje na riešenie iných rizík, než je riziko nadmerného využívania finančnej páky, stanovenej v článku 104 ods. 1 písm. a) tejto smernice, vyjadrený ako percentuálny podiel z celkovej rizikovej expozície vypočítanej v súlade s článkom 92 ods. 3 uvedeného nariadenia, je v druhom </w:t>
            </w:r>
            <w:proofErr w:type="spellStart"/>
            <w:r w:rsidRPr="00881F3E">
              <w:rPr>
                <w:sz w:val="20"/>
                <w:szCs w:val="20"/>
              </w:rPr>
              <w:t>kvartile</w:t>
            </w:r>
            <w:proofErr w:type="spellEnd"/>
            <w:r w:rsidRPr="00881F3E">
              <w:rPr>
                <w:sz w:val="20"/>
                <w:szCs w:val="20"/>
              </w:rPr>
              <w:t xml:space="preserve"> požiadavky na kombinovaný vankúš, koeficient je 0,2;</w:t>
            </w:r>
          </w:p>
          <w:p w14:paraId="6F83A6DB" w14:textId="77777777" w:rsidR="00D323E2" w:rsidRPr="00881F3E" w:rsidRDefault="00D323E2" w:rsidP="00445E64">
            <w:pPr>
              <w:pStyle w:val="Odsekzoznamu"/>
              <w:rPr>
                <w:sz w:val="20"/>
                <w:szCs w:val="20"/>
              </w:rPr>
            </w:pPr>
          </w:p>
          <w:p w14:paraId="567059B2" w14:textId="77777777" w:rsidR="00D323E2" w:rsidRPr="00881F3E" w:rsidRDefault="00D323E2" w:rsidP="00445E64">
            <w:pPr>
              <w:pStyle w:val="Odsekzoznamu"/>
              <w:rPr>
                <w:sz w:val="20"/>
                <w:szCs w:val="20"/>
              </w:rPr>
            </w:pPr>
          </w:p>
          <w:p w14:paraId="5CE7AA28" w14:textId="77777777" w:rsidR="00EC5F36" w:rsidRPr="00881F3E" w:rsidRDefault="00EC5F36" w:rsidP="00445E64">
            <w:pPr>
              <w:pStyle w:val="Odsekzoznamu"/>
              <w:rPr>
                <w:sz w:val="20"/>
                <w:szCs w:val="20"/>
              </w:rPr>
            </w:pPr>
          </w:p>
          <w:p w14:paraId="3E779A12" w14:textId="77777777" w:rsidR="00EC5F36" w:rsidRPr="00881F3E" w:rsidRDefault="00EC5F36" w:rsidP="00445E64">
            <w:pPr>
              <w:pStyle w:val="Odsekzoznamu"/>
              <w:rPr>
                <w:sz w:val="20"/>
                <w:szCs w:val="20"/>
              </w:rPr>
            </w:pPr>
          </w:p>
          <w:p w14:paraId="1AC11795" w14:textId="77777777" w:rsidR="00D323E2" w:rsidRPr="00881F3E" w:rsidRDefault="00D323E2" w:rsidP="00445E64">
            <w:pPr>
              <w:pStyle w:val="Odsekzoznamu"/>
              <w:numPr>
                <w:ilvl w:val="0"/>
                <w:numId w:val="63"/>
              </w:numPr>
              <w:rPr>
                <w:sz w:val="20"/>
                <w:szCs w:val="20"/>
              </w:rPr>
            </w:pPr>
            <w:r w:rsidRPr="00881F3E">
              <w:rPr>
                <w:sz w:val="20"/>
                <w:szCs w:val="20"/>
              </w:rPr>
              <w:t xml:space="preserve">v prípade, že vlastný kapitál </w:t>
            </w:r>
            <w:proofErr w:type="spellStart"/>
            <w:r w:rsidRPr="00881F3E">
              <w:rPr>
                <w:sz w:val="20"/>
                <w:szCs w:val="20"/>
              </w:rPr>
              <w:t>Tier</w:t>
            </w:r>
            <w:proofErr w:type="spellEnd"/>
            <w:r w:rsidRPr="00881F3E">
              <w:rPr>
                <w:sz w:val="20"/>
                <w:szCs w:val="20"/>
              </w:rPr>
              <w:t xml:space="preserve"> 1 udržiavaný inštitúciou, ktorý sa nepoužije na splnenie ktorejkoľvek z požiadaviek na vlastné zdroje stanovených v článku 92 ods. 1 písm. a), b) a c) nariadenia (EÚ) č. 575/2013 a dodatočnej požiadavky na vlastné zdroje na riešenie iných rizík, než je riziko nadmerného využívania finančnej páky, stanovenej v článku 104 ods. 1 písm. a) tejto smernice, vyjadrený ako percentuálny podiel z celkovej rizikovej expozície vypočítanej v súlade s článkom 92 ods. 3 uvedeného nariadenia, je v treťom </w:t>
            </w:r>
            <w:proofErr w:type="spellStart"/>
            <w:r w:rsidRPr="00881F3E">
              <w:rPr>
                <w:sz w:val="20"/>
                <w:szCs w:val="20"/>
              </w:rPr>
              <w:t>kvartile</w:t>
            </w:r>
            <w:proofErr w:type="spellEnd"/>
            <w:r w:rsidRPr="00881F3E">
              <w:rPr>
                <w:sz w:val="20"/>
                <w:szCs w:val="20"/>
              </w:rPr>
              <w:t xml:space="preserve"> požiadavky na kombinovaný vankúš, koeficient je 0,4;</w:t>
            </w:r>
          </w:p>
          <w:p w14:paraId="42269696" w14:textId="77777777" w:rsidR="00D323E2" w:rsidRPr="00881F3E" w:rsidRDefault="00D323E2" w:rsidP="00445E64">
            <w:pPr>
              <w:rPr>
                <w:sz w:val="20"/>
                <w:szCs w:val="20"/>
              </w:rPr>
            </w:pPr>
          </w:p>
          <w:p w14:paraId="67F58BA6" w14:textId="77777777" w:rsidR="00E10873" w:rsidRPr="00881F3E" w:rsidRDefault="00E10873" w:rsidP="00445E64">
            <w:pPr>
              <w:rPr>
                <w:sz w:val="20"/>
                <w:szCs w:val="20"/>
              </w:rPr>
            </w:pPr>
          </w:p>
          <w:p w14:paraId="0D5E80B4" w14:textId="77777777" w:rsidR="00EC5F36" w:rsidRPr="00881F3E" w:rsidRDefault="00EC5F36" w:rsidP="00445E64">
            <w:pPr>
              <w:rPr>
                <w:sz w:val="20"/>
                <w:szCs w:val="20"/>
              </w:rPr>
            </w:pPr>
          </w:p>
          <w:p w14:paraId="2F2DE971" w14:textId="77777777" w:rsidR="00D323E2" w:rsidRPr="00881F3E" w:rsidRDefault="00D323E2" w:rsidP="00445E64">
            <w:pPr>
              <w:rPr>
                <w:sz w:val="20"/>
                <w:szCs w:val="20"/>
              </w:rPr>
            </w:pPr>
          </w:p>
          <w:p w14:paraId="7CB266CC" w14:textId="51FB601B" w:rsidR="00D323E2" w:rsidRPr="00881F3E" w:rsidRDefault="00D323E2" w:rsidP="00445E64">
            <w:pPr>
              <w:pStyle w:val="Odsekzoznamu"/>
              <w:numPr>
                <w:ilvl w:val="0"/>
                <w:numId w:val="63"/>
              </w:numPr>
              <w:rPr>
                <w:sz w:val="20"/>
                <w:szCs w:val="20"/>
              </w:rPr>
            </w:pPr>
            <w:r w:rsidRPr="00881F3E">
              <w:rPr>
                <w:sz w:val="20"/>
                <w:szCs w:val="20"/>
              </w:rPr>
              <w:t xml:space="preserve">v prípade, že vlastný kapitál </w:t>
            </w:r>
            <w:proofErr w:type="spellStart"/>
            <w:r w:rsidRPr="00881F3E">
              <w:rPr>
                <w:sz w:val="20"/>
                <w:szCs w:val="20"/>
              </w:rPr>
              <w:t>Tier</w:t>
            </w:r>
            <w:proofErr w:type="spellEnd"/>
            <w:r w:rsidRPr="00881F3E">
              <w:rPr>
                <w:sz w:val="20"/>
                <w:szCs w:val="20"/>
              </w:rPr>
              <w:t xml:space="preserve"> 1 udržiavaný inštitúciou, ktorý sa nepoužije na splnenie ktorejkoľvek z požiadaviek na vlastné zdroje stanovených v článku 92 ods. 1 písm. </w:t>
            </w:r>
            <w:r w:rsidR="00E10873" w:rsidRPr="00881F3E">
              <w:rPr>
                <w:b/>
                <w:sz w:val="20"/>
                <w:szCs w:val="20"/>
              </w:rPr>
              <w:t>a),</w:t>
            </w:r>
            <w:r w:rsidR="00E10873" w:rsidRPr="00881F3E">
              <w:rPr>
                <w:sz w:val="20"/>
                <w:szCs w:val="20"/>
              </w:rPr>
              <w:t xml:space="preserve"> </w:t>
            </w:r>
            <w:r w:rsidRPr="00881F3E">
              <w:rPr>
                <w:sz w:val="20"/>
                <w:szCs w:val="20"/>
              </w:rPr>
              <w:t xml:space="preserve">b) a c) nariadenia (EÚ) </w:t>
            </w:r>
            <w:r w:rsidRPr="00881F3E">
              <w:rPr>
                <w:sz w:val="20"/>
                <w:szCs w:val="20"/>
              </w:rPr>
              <w:lastRenderedPageBreak/>
              <w:t xml:space="preserve">č. 575/2013 a dodatočnej požiadavky na vlastné zdroje na riešenie iných rizík, než je riziko nadmerného využívania finančnej páky, stanovenej v článku 104 ods. 1 písm. a) tejto smernice, vyjadrený ako percentuálny podiel z celkovej rizikovej expozície vypočítanej v súlade s článkom 92 ods. 3 uvedeného nariadenia, je vo štvrtom (t. j. najvyššom) </w:t>
            </w:r>
            <w:proofErr w:type="spellStart"/>
            <w:r w:rsidRPr="00881F3E">
              <w:rPr>
                <w:sz w:val="20"/>
                <w:szCs w:val="20"/>
              </w:rPr>
              <w:t>kvartile</w:t>
            </w:r>
            <w:proofErr w:type="spellEnd"/>
            <w:r w:rsidRPr="00881F3E">
              <w:rPr>
                <w:sz w:val="20"/>
                <w:szCs w:val="20"/>
              </w:rPr>
              <w:t xml:space="preserve"> požiadavky na kombinovaný vankúš, koeficient je 0,6.</w:t>
            </w:r>
          </w:p>
          <w:p w14:paraId="631E9EBD" w14:textId="77777777" w:rsidR="00D323E2" w:rsidRPr="00881F3E" w:rsidRDefault="00D323E2" w:rsidP="00445E64">
            <w:pPr>
              <w:rPr>
                <w:sz w:val="20"/>
                <w:szCs w:val="20"/>
              </w:rPr>
            </w:pPr>
          </w:p>
          <w:p w14:paraId="27EDE69B" w14:textId="77777777" w:rsidR="00D323E2" w:rsidRPr="00881F3E" w:rsidRDefault="00D323E2" w:rsidP="00445E64">
            <w:pPr>
              <w:rPr>
                <w:sz w:val="20"/>
                <w:szCs w:val="20"/>
              </w:rPr>
            </w:pPr>
          </w:p>
          <w:p w14:paraId="6CB49602" w14:textId="77777777" w:rsidR="00D323E2" w:rsidRPr="00881F3E" w:rsidRDefault="00D323E2" w:rsidP="00445E64">
            <w:pPr>
              <w:rPr>
                <w:sz w:val="20"/>
                <w:szCs w:val="20"/>
              </w:rPr>
            </w:pPr>
          </w:p>
          <w:p w14:paraId="1AA198F1" w14:textId="77777777" w:rsidR="00CC56EF" w:rsidRPr="00881F3E" w:rsidRDefault="00CC56EF" w:rsidP="00445E64">
            <w:pPr>
              <w:rPr>
                <w:sz w:val="20"/>
                <w:szCs w:val="20"/>
              </w:rPr>
            </w:pPr>
          </w:p>
          <w:p w14:paraId="447502CF" w14:textId="77777777" w:rsidR="00CC56EF" w:rsidRPr="00881F3E" w:rsidRDefault="00CC56EF" w:rsidP="00445E64">
            <w:pPr>
              <w:rPr>
                <w:sz w:val="20"/>
                <w:szCs w:val="20"/>
              </w:rPr>
            </w:pPr>
          </w:p>
          <w:p w14:paraId="28BC919A" w14:textId="77777777" w:rsidR="00D323E2" w:rsidRPr="00881F3E" w:rsidRDefault="00D323E2" w:rsidP="00445E64">
            <w:pPr>
              <w:rPr>
                <w:sz w:val="20"/>
                <w:szCs w:val="20"/>
              </w:rPr>
            </w:pPr>
            <w:r w:rsidRPr="00881F3E">
              <w:rPr>
                <w:sz w:val="20"/>
                <w:szCs w:val="20"/>
              </w:rPr>
              <w:t xml:space="preserve">Dolná a horná hranica každého </w:t>
            </w:r>
            <w:proofErr w:type="spellStart"/>
            <w:r w:rsidRPr="00881F3E">
              <w:rPr>
                <w:sz w:val="20"/>
                <w:szCs w:val="20"/>
              </w:rPr>
              <w:t>kvartilu</w:t>
            </w:r>
            <w:proofErr w:type="spellEnd"/>
            <w:r w:rsidRPr="00881F3E">
              <w:rPr>
                <w:sz w:val="20"/>
                <w:szCs w:val="20"/>
              </w:rPr>
              <w:t xml:space="preserve"> požiadavky na kombinovaný vankúš sa vypočíta takto:</w:t>
            </w:r>
          </w:p>
          <w:p w14:paraId="652A8BB9" w14:textId="77777777" w:rsidR="00D323E2" w:rsidRPr="00881F3E" w:rsidRDefault="00D323E2" w:rsidP="00445E64">
            <w:pPr>
              <w:jc w:val="center"/>
              <w:rPr>
                <w:sz w:val="20"/>
                <w:szCs w:val="20"/>
              </w:rPr>
            </w:pPr>
            <w:r w:rsidRPr="00881F3E">
              <w:rPr>
                <w:noProof/>
                <w:sz w:val="20"/>
                <w:szCs w:val="20"/>
              </w:rPr>
              <w:drawing>
                <wp:inline distT="0" distB="0" distL="0" distR="0" wp14:anchorId="28947F0A" wp14:editId="63DA68C4">
                  <wp:extent cx="3237873" cy="266131"/>
                  <wp:effectExtent l="0" t="0" r="635" b="635"/>
                  <wp:docPr id="4" name="Obrázok 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ul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7468" cy="274317"/>
                          </a:xfrm>
                          <a:prstGeom prst="rect">
                            <a:avLst/>
                          </a:prstGeom>
                          <a:noFill/>
                          <a:ln>
                            <a:noFill/>
                          </a:ln>
                        </pic:spPr>
                      </pic:pic>
                    </a:graphicData>
                  </a:graphic>
                </wp:inline>
              </w:drawing>
            </w:r>
          </w:p>
          <w:p w14:paraId="2C3F1CB0" w14:textId="77777777" w:rsidR="00D323E2" w:rsidRPr="00881F3E" w:rsidRDefault="00D323E2" w:rsidP="00445E64">
            <w:pPr>
              <w:jc w:val="center"/>
              <w:rPr>
                <w:sz w:val="20"/>
                <w:szCs w:val="20"/>
              </w:rPr>
            </w:pPr>
            <w:r w:rsidRPr="00881F3E">
              <w:rPr>
                <w:noProof/>
                <w:sz w:val="20"/>
                <w:szCs w:val="20"/>
              </w:rPr>
              <w:drawing>
                <wp:inline distT="0" distB="0" distL="0" distR="0" wp14:anchorId="4CF201A4" wp14:editId="7B35D3A1">
                  <wp:extent cx="3016155" cy="268198"/>
                  <wp:effectExtent l="0" t="0" r="0" b="0"/>
                  <wp:docPr id="3" name="Obrázok 3"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ula"/>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11254" cy="312222"/>
                          </a:xfrm>
                          <a:prstGeom prst="rect">
                            <a:avLst/>
                          </a:prstGeom>
                          <a:noFill/>
                          <a:ln>
                            <a:noFill/>
                          </a:ln>
                        </pic:spPr>
                      </pic:pic>
                    </a:graphicData>
                  </a:graphic>
                </wp:inline>
              </w:drawing>
            </w:r>
          </w:p>
          <w:p w14:paraId="0C3C55AC" w14:textId="77777777" w:rsidR="00D323E2" w:rsidRPr="00881F3E" w:rsidRDefault="00D323E2" w:rsidP="00445E64">
            <w:pPr>
              <w:rPr>
                <w:sz w:val="20"/>
                <w:szCs w:val="20"/>
              </w:rPr>
            </w:pPr>
          </w:p>
          <w:p w14:paraId="01AF50C6" w14:textId="77777777" w:rsidR="00D323E2" w:rsidRPr="00881F3E" w:rsidRDefault="00D323E2" w:rsidP="00445E64">
            <w:pPr>
              <w:rPr>
                <w:sz w:val="20"/>
                <w:szCs w:val="20"/>
              </w:rPr>
            </w:pPr>
            <w:r w:rsidRPr="00881F3E">
              <w:rPr>
                <w:sz w:val="20"/>
                <w:szCs w:val="20"/>
              </w:rPr>
              <w:t>kde:</w:t>
            </w:r>
          </w:p>
          <w:p w14:paraId="3DBA72A1" w14:textId="77777777" w:rsidR="00D323E2" w:rsidRPr="00881F3E" w:rsidRDefault="00D323E2" w:rsidP="00445E64">
            <w:pPr>
              <w:rPr>
                <w:sz w:val="20"/>
                <w:szCs w:val="20"/>
              </w:rPr>
            </w:pPr>
            <w:proofErr w:type="spellStart"/>
            <w:r w:rsidRPr="00881F3E">
              <w:rPr>
                <w:sz w:val="20"/>
                <w:szCs w:val="20"/>
              </w:rPr>
              <w:t>Qn</w:t>
            </w:r>
            <w:proofErr w:type="spellEnd"/>
            <w:r w:rsidRPr="00881F3E">
              <w:rPr>
                <w:sz w:val="20"/>
                <w:szCs w:val="20"/>
              </w:rPr>
              <w:t xml:space="preserve"> = poradové číslo príslušného </w:t>
            </w:r>
            <w:proofErr w:type="spellStart"/>
            <w:r w:rsidRPr="00881F3E">
              <w:rPr>
                <w:sz w:val="20"/>
                <w:szCs w:val="20"/>
              </w:rPr>
              <w:t>kvartilu</w:t>
            </w:r>
            <w:proofErr w:type="spellEnd"/>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tcPr>
          <w:p w14:paraId="34CC54E5" w14:textId="379E7D37"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1EC30C8" w14:textId="77777777" w:rsidR="00D323E2" w:rsidRPr="00881F3E" w:rsidRDefault="00D323E2" w:rsidP="00445E64">
            <w:pPr>
              <w:jc w:val="center"/>
              <w:rPr>
                <w:sz w:val="20"/>
                <w:szCs w:val="20"/>
              </w:rPr>
            </w:pPr>
            <w:r w:rsidRPr="00881F3E">
              <w:rPr>
                <w:sz w:val="20"/>
                <w:szCs w:val="20"/>
              </w:rPr>
              <w:t>483/2001</w:t>
            </w:r>
          </w:p>
          <w:p w14:paraId="4D1845DE" w14:textId="4BD97DAC" w:rsidR="00D323E2" w:rsidRPr="00881F3E" w:rsidRDefault="00D323E2" w:rsidP="00445E64">
            <w:pPr>
              <w:jc w:val="center"/>
              <w:rPr>
                <w:sz w:val="20"/>
                <w:szCs w:val="20"/>
              </w:rPr>
            </w:pPr>
            <w:r w:rsidRPr="00881F3E">
              <w:rPr>
                <w:sz w:val="20"/>
                <w:szCs w:val="20"/>
              </w:rPr>
              <w:t>a</w:t>
            </w:r>
          </w:p>
          <w:p w14:paraId="2D5367DB" w14:textId="77777777" w:rsidR="00D323E2" w:rsidRPr="00881F3E" w:rsidRDefault="00D323E2" w:rsidP="00445E64">
            <w:pPr>
              <w:jc w:val="center"/>
              <w:rPr>
                <w:b/>
                <w:sz w:val="20"/>
                <w:szCs w:val="20"/>
              </w:rPr>
            </w:pPr>
            <w:r w:rsidRPr="00881F3E">
              <w:rPr>
                <w:b/>
                <w:sz w:val="20"/>
                <w:szCs w:val="20"/>
              </w:rPr>
              <w:lastRenderedPageBreak/>
              <w:t>návrh zákona čl. I</w:t>
            </w:r>
          </w:p>
          <w:p w14:paraId="73C3FC8B" w14:textId="77777777" w:rsidR="00CC56EF" w:rsidRPr="00881F3E" w:rsidRDefault="00CC56EF" w:rsidP="00445E64">
            <w:pPr>
              <w:jc w:val="center"/>
              <w:rPr>
                <w:b/>
                <w:sz w:val="20"/>
                <w:szCs w:val="20"/>
              </w:rPr>
            </w:pPr>
          </w:p>
          <w:p w14:paraId="40BC6558" w14:textId="77777777" w:rsidR="00CC56EF" w:rsidRPr="00881F3E" w:rsidRDefault="00CC56EF" w:rsidP="00445E64">
            <w:pPr>
              <w:jc w:val="center"/>
              <w:rPr>
                <w:b/>
                <w:sz w:val="20"/>
                <w:szCs w:val="20"/>
              </w:rPr>
            </w:pPr>
          </w:p>
          <w:p w14:paraId="1688BCC2" w14:textId="77777777" w:rsidR="00CC56EF" w:rsidRPr="00881F3E" w:rsidRDefault="00CC56EF" w:rsidP="00445E64">
            <w:pPr>
              <w:jc w:val="center"/>
              <w:rPr>
                <w:b/>
                <w:sz w:val="20"/>
                <w:szCs w:val="20"/>
              </w:rPr>
            </w:pPr>
          </w:p>
          <w:p w14:paraId="16BE2583" w14:textId="77777777" w:rsidR="00CC56EF" w:rsidRPr="00881F3E" w:rsidRDefault="00CC56EF" w:rsidP="00445E64">
            <w:pPr>
              <w:jc w:val="center"/>
              <w:rPr>
                <w:b/>
                <w:sz w:val="20"/>
                <w:szCs w:val="20"/>
              </w:rPr>
            </w:pPr>
          </w:p>
          <w:p w14:paraId="17B1CD90" w14:textId="77777777" w:rsidR="00CC56EF" w:rsidRPr="00881F3E" w:rsidRDefault="00CC56EF" w:rsidP="00445E64">
            <w:pPr>
              <w:jc w:val="center"/>
              <w:rPr>
                <w:b/>
                <w:sz w:val="20"/>
                <w:szCs w:val="20"/>
              </w:rPr>
            </w:pPr>
          </w:p>
          <w:p w14:paraId="1B27BEEB" w14:textId="77777777" w:rsidR="00CC56EF" w:rsidRPr="00881F3E" w:rsidRDefault="00CC56EF" w:rsidP="00445E64">
            <w:pPr>
              <w:jc w:val="center"/>
              <w:rPr>
                <w:b/>
                <w:sz w:val="20"/>
                <w:szCs w:val="20"/>
              </w:rPr>
            </w:pPr>
          </w:p>
          <w:p w14:paraId="5ED3FA49" w14:textId="77777777" w:rsidR="00CC56EF" w:rsidRPr="00881F3E" w:rsidRDefault="00CC56EF" w:rsidP="00445E64">
            <w:pPr>
              <w:jc w:val="center"/>
              <w:rPr>
                <w:b/>
                <w:sz w:val="20"/>
                <w:szCs w:val="20"/>
              </w:rPr>
            </w:pPr>
          </w:p>
          <w:p w14:paraId="0535B636" w14:textId="77777777" w:rsidR="00CC56EF" w:rsidRPr="00881F3E" w:rsidRDefault="00CC56EF" w:rsidP="00445E64">
            <w:pPr>
              <w:jc w:val="center"/>
              <w:rPr>
                <w:b/>
                <w:sz w:val="20"/>
                <w:szCs w:val="20"/>
              </w:rPr>
            </w:pPr>
          </w:p>
          <w:p w14:paraId="789BFA79" w14:textId="77777777" w:rsidR="00CC56EF" w:rsidRPr="00881F3E" w:rsidRDefault="00CC56EF" w:rsidP="00445E64">
            <w:pPr>
              <w:jc w:val="center"/>
              <w:rPr>
                <w:b/>
                <w:sz w:val="20"/>
                <w:szCs w:val="20"/>
              </w:rPr>
            </w:pPr>
          </w:p>
          <w:p w14:paraId="12E4F164" w14:textId="77777777" w:rsidR="00CC56EF" w:rsidRPr="00881F3E" w:rsidRDefault="00CC56EF" w:rsidP="00445E64">
            <w:pPr>
              <w:jc w:val="center"/>
              <w:rPr>
                <w:b/>
                <w:sz w:val="20"/>
                <w:szCs w:val="20"/>
              </w:rPr>
            </w:pPr>
          </w:p>
          <w:p w14:paraId="740D3F80" w14:textId="77777777" w:rsidR="00CC56EF" w:rsidRPr="00881F3E" w:rsidRDefault="00CC56EF" w:rsidP="00445E64">
            <w:pPr>
              <w:jc w:val="center"/>
              <w:rPr>
                <w:b/>
                <w:sz w:val="20"/>
                <w:szCs w:val="20"/>
              </w:rPr>
            </w:pPr>
          </w:p>
          <w:p w14:paraId="3B49F7DA" w14:textId="77777777" w:rsidR="00CC56EF" w:rsidRPr="00881F3E" w:rsidRDefault="00CC56EF" w:rsidP="00445E64">
            <w:pPr>
              <w:jc w:val="center"/>
              <w:rPr>
                <w:b/>
                <w:sz w:val="20"/>
                <w:szCs w:val="20"/>
              </w:rPr>
            </w:pPr>
          </w:p>
          <w:p w14:paraId="1FB644D5" w14:textId="77777777" w:rsidR="00CC56EF" w:rsidRPr="00881F3E" w:rsidRDefault="00CC56EF" w:rsidP="00445E64">
            <w:pPr>
              <w:jc w:val="center"/>
              <w:rPr>
                <w:b/>
                <w:sz w:val="20"/>
                <w:szCs w:val="20"/>
              </w:rPr>
            </w:pPr>
          </w:p>
          <w:p w14:paraId="2E7B62AA" w14:textId="77777777" w:rsidR="00CC56EF" w:rsidRPr="00881F3E" w:rsidRDefault="00CC56EF" w:rsidP="00445E64">
            <w:pPr>
              <w:jc w:val="center"/>
              <w:rPr>
                <w:b/>
                <w:sz w:val="20"/>
                <w:szCs w:val="20"/>
              </w:rPr>
            </w:pPr>
          </w:p>
          <w:p w14:paraId="4E84F1F1" w14:textId="77777777" w:rsidR="00CC56EF" w:rsidRPr="00881F3E" w:rsidRDefault="00CC56EF" w:rsidP="00445E64">
            <w:pPr>
              <w:jc w:val="center"/>
              <w:rPr>
                <w:b/>
                <w:sz w:val="20"/>
                <w:szCs w:val="20"/>
              </w:rPr>
            </w:pPr>
          </w:p>
          <w:p w14:paraId="5D4290C0" w14:textId="77777777" w:rsidR="00CC56EF" w:rsidRPr="00881F3E" w:rsidRDefault="00CC56EF" w:rsidP="00445E64">
            <w:pPr>
              <w:jc w:val="center"/>
              <w:rPr>
                <w:b/>
                <w:sz w:val="20"/>
                <w:szCs w:val="20"/>
              </w:rPr>
            </w:pPr>
          </w:p>
          <w:p w14:paraId="5DB80CA9" w14:textId="77777777" w:rsidR="00CC56EF" w:rsidRPr="00881F3E" w:rsidRDefault="00CC56EF" w:rsidP="00445E64">
            <w:pPr>
              <w:jc w:val="center"/>
              <w:rPr>
                <w:b/>
                <w:sz w:val="20"/>
                <w:szCs w:val="20"/>
              </w:rPr>
            </w:pPr>
          </w:p>
          <w:p w14:paraId="78CA9359" w14:textId="77777777" w:rsidR="00CC56EF" w:rsidRPr="00881F3E" w:rsidRDefault="00CC56EF" w:rsidP="00445E64">
            <w:pPr>
              <w:jc w:val="center"/>
              <w:rPr>
                <w:b/>
                <w:sz w:val="20"/>
                <w:szCs w:val="20"/>
              </w:rPr>
            </w:pPr>
          </w:p>
          <w:p w14:paraId="0E83A303" w14:textId="77777777" w:rsidR="00CC56EF" w:rsidRPr="00881F3E" w:rsidRDefault="00CC56EF" w:rsidP="00445E64">
            <w:pPr>
              <w:jc w:val="center"/>
              <w:rPr>
                <w:b/>
                <w:sz w:val="20"/>
                <w:szCs w:val="20"/>
              </w:rPr>
            </w:pPr>
          </w:p>
          <w:p w14:paraId="6B11704C" w14:textId="77777777" w:rsidR="00CC56EF" w:rsidRPr="00881F3E" w:rsidRDefault="00CC56EF" w:rsidP="00445E64">
            <w:pPr>
              <w:jc w:val="center"/>
              <w:rPr>
                <w:b/>
                <w:sz w:val="20"/>
                <w:szCs w:val="20"/>
              </w:rPr>
            </w:pPr>
          </w:p>
          <w:p w14:paraId="170DF505" w14:textId="77777777" w:rsidR="00CC56EF" w:rsidRPr="00881F3E" w:rsidRDefault="00CC56EF" w:rsidP="00445E64">
            <w:pPr>
              <w:jc w:val="center"/>
              <w:rPr>
                <w:b/>
                <w:sz w:val="20"/>
                <w:szCs w:val="20"/>
              </w:rPr>
            </w:pPr>
          </w:p>
          <w:p w14:paraId="0D7D7964" w14:textId="77777777" w:rsidR="00CC56EF" w:rsidRPr="00881F3E" w:rsidRDefault="00CC56EF" w:rsidP="00445E64">
            <w:pPr>
              <w:jc w:val="center"/>
              <w:rPr>
                <w:b/>
                <w:sz w:val="20"/>
                <w:szCs w:val="20"/>
              </w:rPr>
            </w:pPr>
          </w:p>
          <w:p w14:paraId="21A6AA20" w14:textId="77777777" w:rsidR="00CC56EF" w:rsidRPr="00881F3E" w:rsidRDefault="00CC56EF" w:rsidP="00445E64">
            <w:pPr>
              <w:jc w:val="center"/>
              <w:rPr>
                <w:b/>
                <w:sz w:val="20"/>
                <w:szCs w:val="20"/>
              </w:rPr>
            </w:pPr>
          </w:p>
          <w:p w14:paraId="11D95B54" w14:textId="77777777" w:rsidR="00CC56EF" w:rsidRPr="00881F3E" w:rsidRDefault="00CC56EF" w:rsidP="00445E64">
            <w:pPr>
              <w:jc w:val="center"/>
              <w:rPr>
                <w:b/>
                <w:sz w:val="20"/>
                <w:szCs w:val="20"/>
              </w:rPr>
            </w:pPr>
          </w:p>
          <w:p w14:paraId="5A9166DA" w14:textId="77777777" w:rsidR="00CC56EF" w:rsidRPr="00881F3E" w:rsidRDefault="00CC56EF" w:rsidP="00445E64">
            <w:pPr>
              <w:jc w:val="center"/>
              <w:rPr>
                <w:b/>
                <w:sz w:val="20"/>
                <w:szCs w:val="20"/>
              </w:rPr>
            </w:pPr>
          </w:p>
          <w:p w14:paraId="1723A206" w14:textId="77777777" w:rsidR="00CC56EF" w:rsidRPr="00881F3E" w:rsidRDefault="00CC56EF" w:rsidP="00445E64">
            <w:pPr>
              <w:jc w:val="center"/>
              <w:rPr>
                <w:b/>
                <w:sz w:val="20"/>
                <w:szCs w:val="20"/>
              </w:rPr>
            </w:pPr>
          </w:p>
          <w:p w14:paraId="4D0B7813" w14:textId="77777777" w:rsidR="00CC56EF" w:rsidRPr="00881F3E" w:rsidRDefault="00CC56EF" w:rsidP="00445E64">
            <w:pPr>
              <w:jc w:val="center"/>
              <w:rPr>
                <w:b/>
                <w:sz w:val="20"/>
                <w:szCs w:val="20"/>
              </w:rPr>
            </w:pPr>
          </w:p>
          <w:p w14:paraId="4C0A5E13" w14:textId="77777777" w:rsidR="00CC56EF" w:rsidRPr="00881F3E" w:rsidRDefault="00CC56EF" w:rsidP="00445E64">
            <w:pPr>
              <w:jc w:val="center"/>
              <w:rPr>
                <w:b/>
                <w:sz w:val="20"/>
                <w:szCs w:val="20"/>
              </w:rPr>
            </w:pPr>
          </w:p>
          <w:p w14:paraId="44C7CB54" w14:textId="77777777" w:rsidR="00CC56EF" w:rsidRPr="00881F3E" w:rsidRDefault="00CC56EF" w:rsidP="00445E64">
            <w:pPr>
              <w:jc w:val="center"/>
              <w:rPr>
                <w:b/>
                <w:sz w:val="20"/>
                <w:szCs w:val="20"/>
              </w:rPr>
            </w:pPr>
          </w:p>
          <w:p w14:paraId="3FD039D8" w14:textId="77777777" w:rsidR="00CC56EF" w:rsidRPr="00881F3E" w:rsidRDefault="00CC56EF" w:rsidP="00445E64">
            <w:pPr>
              <w:jc w:val="center"/>
              <w:rPr>
                <w:b/>
                <w:sz w:val="20"/>
                <w:szCs w:val="20"/>
              </w:rPr>
            </w:pPr>
          </w:p>
          <w:p w14:paraId="3247F5A0" w14:textId="77777777" w:rsidR="00CC56EF" w:rsidRPr="00881F3E" w:rsidRDefault="00CC56EF" w:rsidP="00445E64">
            <w:pPr>
              <w:jc w:val="center"/>
              <w:rPr>
                <w:b/>
                <w:sz w:val="20"/>
                <w:szCs w:val="20"/>
              </w:rPr>
            </w:pPr>
          </w:p>
          <w:p w14:paraId="0DA6D305" w14:textId="77777777" w:rsidR="00CC56EF" w:rsidRPr="00881F3E" w:rsidRDefault="00CC56EF" w:rsidP="00445E64">
            <w:pPr>
              <w:jc w:val="center"/>
              <w:rPr>
                <w:b/>
                <w:sz w:val="20"/>
                <w:szCs w:val="20"/>
              </w:rPr>
            </w:pPr>
          </w:p>
          <w:p w14:paraId="53FA1CC4" w14:textId="77777777" w:rsidR="00CC56EF" w:rsidRPr="00881F3E" w:rsidRDefault="00CC56EF" w:rsidP="00445E64">
            <w:pPr>
              <w:jc w:val="center"/>
              <w:rPr>
                <w:b/>
                <w:sz w:val="20"/>
                <w:szCs w:val="20"/>
              </w:rPr>
            </w:pPr>
          </w:p>
          <w:p w14:paraId="3D2E5CA7" w14:textId="77777777" w:rsidR="00CC56EF" w:rsidRPr="00881F3E" w:rsidRDefault="00CC56EF" w:rsidP="00445E64">
            <w:pPr>
              <w:jc w:val="center"/>
              <w:rPr>
                <w:b/>
                <w:sz w:val="20"/>
                <w:szCs w:val="20"/>
              </w:rPr>
            </w:pPr>
          </w:p>
          <w:p w14:paraId="36A53727" w14:textId="77777777" w:rsidR="00CC56EF" w:rsidRPr="00881F3E" w:rsidRDefault="00CC56EF" w:rsidP="00445E64">
            <w:pPr>
              <w:jc w:val="center"/>
              <w:rPr>
                <w:b/>
                <w:sz w:val="20"/>
                <w:szCs w:val="20"/>
              </w:rPr>
            </w:pPr>
          </w:p>
          <w:p w14:paraId="7B41ADC1" w14:textId="77777777" w:rsidR="00CC56EF" w:rsidRPr="00881F3E" w:rsidRDefault="00CC56EF" w:rsidP="00445E64">
            <w:pPr>
              <w:jc w:val="center"/>
              <w:rPr>
                <w:b/>
                <w:sz w:val="20"/>
                <w:szCs w:val="20"/>
              </w:rPr>
            </w:pPr>
          </w:p>
          <w:p w14:paraId="21B3B61B" w14:textId="77777777" w:rsidR="00CC56EF" w:rsidRPr="00881F3E" w:rsidRDefault="00CC56EF" w:rsidP="00445E64">
            <w:pPr>
              <w:jc w:val="center"/>
              <w:rPr>
                <w:b/>
                <w:sz w:val="20"/>
                <w:szCs w:val="20"/>
              </w:rPr>
            </w:pPr>
          </w:p>
          <w:p w14:paraId="065E005B" w14:textId="77777777" w:rsidR="00CC56EF" w:rsidRPr="00881F3E" w:rsidRDefault="00CC56EF" w:rsidP="00445E64">
            <w:pPr>
              <w:jc w:val="center"/>
              <w:rPr>
                <w:b/>
                <w:sz w:val="20"/>
                <w:szCs w:val="20"/>
              </w:rPr>
            </w:pPr>
          </w:p>
          <w:p w14:paraId="5F404EAA" w14:textId="77777777" w:rsidR="00CC56EF" w:rsidRPr="00881F3E" w:rsidRDefault="00CC56EF" w:rsidP="00445E64">
            <w:pPr>
              <w:jc w:val="center"/>
              <w:rPr>
                <w:b/>
                <w:sz w:val="20"/>
                <w:szCs w:val="20"/>
              </w:rPr>
            </w:pPr>
          </w:p>
          <w:p w14:paraId="4116C505" w14:textId="77777777" w:rsidR="00CC56EF" w:rsidRPr="00881F3E" w:rsidRDefault="00CC56EF" w:rsidP="00445E64">
            <w:pPr>
              <w:jc w:val="center"/>
              <w:rPr>
                <w:b/>
                <w:sz w:val="20"/>
                <w:szCs w:val="20"/>
              </w:rPr>
            </w:pPr>
          </w:p>
          <w:p w14:paraId="219134EC" w14:textId="77777777" w:rsidR="00CC56EF" w:rsidRPr="00881F3E" w:rsidRDefault="00CC56EF" w:rsidP="00445E64">
            <w:pPr>
              <w:jc w:val="center"/>
              <w:rPr>
                <w:b/>
                <w:sz w:val="20"/>
                <w:szCs w:val="20"/>
              </w:rPr>
            </w:pPr>
          </w:p>
          <w:p w14:paraId="5AA80EFC" w14:textId="77777777" w:rsidR="00CC56EF" w:rsidRPr="00881F3E" w:rsidRDefault="00CC56EF" w:rsidP="00445E64">
            <w:pPr>
              <w:jc w:val="center"/>
              <w:rPr>
                <w:b/>
                <w:sz w:val="20"/>
                <w:szCs w:val="20"/>
              </w:rPr>
            </w:pPr>
          </w:p>
          <w:p w14:paraId="7C53BDCC" w14:textId="77777777" w:rsidR="00CC56EF" w:rsidRPr="00881F3E" w:rsidRDefault="00CC56EF" w:rsidP="00445E64">
            <w:pPr>
              <w:jc w:val="center"/>
              <w:rPr>
                <w:b/>
                <w:sz w:val="20"/>
                <w:szCs w:val="20"/>
              </w:rPr>
            </w:pPr>
          </w:p>
          <w:p w14:paraId="33A53CA9" w14:textId="77777777" w:rsidR="00CC56EF" w:rsidRPr="00881F3E" w:rsidRDefault="00CC56EF" w:rsidP="00445E64">
            <w:pPr>
              <w:jc w:val="center"/>
              <w:rPr>
                <w:b/>
                <w:sz w:val="20"/>
                <w:szCs w:val="20"/>
              </w:rPr>
            </w:pPr>
          </w:p>
          <w:p w14:paraId="6514FB7B" w14:textId="77777777" w:rsidR="00CC56EF" w:rsidRPr="00881F3E" w:rsidRDefault="00CC56EF" w:rsidP="00445E64">
            <w:pPr>
              <w:jc w:val="center"/>
              <w:rPr>
                <w:b/>
                <w:sz w:val="20"/>
                <w:szCs w:val="20"/>
              </w:rPr>
            </w:pPr>
          </w:p>
          <w:p w14:paraId="71008096" w14:textId="77777777" w:rsidR="00CC56EF" w:rsidRPr="00881F3E" w:rsidRDefault="00CC56EF" w:rsidP="00445E64">
            <w:pPr>
              <w:jc w:val="center"/>
              <w:rPr>
                <w:b/>
                <w:sz w:val="20"/>
                <w:szCs w:val="20"/>
              </w:rPr>
            </w:pPr>
          </w:p>
          <w:p w14:paraId="3B51F1B4" w14:textId="77777777" w:rsidR="00CC56EF" w:rsidRPr="00881F3E" w:rsidRDefault="00CC56EF" w:rsidP="00445E64">
            <w:pPr>
              <w:jc w:val="center"/>
              <w:rPr>
                <w:b/>
                <w:sz w:val="20"/>
                <w:szCs w:val="20"/>
              </w:rPr>
            </w:pPr>
          </w:p>
          <w:p w14:paraId="51B25FEE" w14:textId="77777777" w:rsidR="00CC56EF" w:rsidRPr="00881F3E" w:rsidRDefault="00CC56EF" w:rsidP="00445E64">
            <w:pPr>
              <w:jc w:val="center"/>
              <w:rPr>
                <w:b/>
                <w:sz w:val="20"/>
                <w:szCs w:val="20"/>
              </w:rPr>
            </w:pPr>
          </w:p>
          <w:p w14:paraId="4317099F" w14:textId="77777777" w:rsidR="00CC56EF" w:rsidRPr="00881F3E" w:rsidRDefault="00CC56EF" w:rsidP="00445E64">
            <w:pPr>
              <w:jc w:val="center"/>
              <w:rPr>
                <w:b/>
                <w:sz w:val="20"/>
                <w:szCs w:val="20"/>
              </w:rPr>
            </w:pPr>
          </w:p>
          <w:p w14:paraId="65D902A2" w14:textId="77777777" w:rsidR="00CC56EF" w:rsidRPr="00881F3E" w:rsidRDefault="00CC56EF" w:rsidP="00445E64">
            <w:pPr>
              <w:jc w:val="center"/>
              <w:rPr>
                <w:b/>
                <w:sz w:val="20"/>
                <w:szCs w:val="20"/>
              </w:rPr>
            </w:pPr>
          </w:p>
          <w:p w14:paraId="5146F3F1" w14:textId="77777777" w:rsidR="00CC56EF" w:rsidRPr="00881F3E" w:rsidRDefault="00CC56EF" w:rsidP="00445E64">
            <w:pPr>
              <w:jc w:val="center"/>
              <w:rPr>
                <w:b/>
                <w:sz w:val="20"/>
                <w:szCs w:val="20"/>
              </w:rPr>
            </w:pPr>
          </w:p>
          <w:p w14:paraId="3FAB5400" w14:textId="77777777" w:rsidR="00CC56EF" w:rsidRPr="00881F3E" w:rsidRDefault="00CC56EF" w:rsidP="00445E64">
            <w:pPr>
              <w:jc w:val="center"/>
              <w:rPr>
                <w:b/>
                <w:sz w:val="20"/>
                <w:szCs w:val="20"/>
              </w:rPr>
            </w:pPr>
          </w:p>
          <w:p w14:paraId="2AC25D64" w14:textId="77777777" w:rsidR="00CC56EF" w:rsidRPr="00881F3E" w:rsidRDefault="00CC56EF" w:rsidP="00445E64">
            <w:pPr>
              <w:jc w:val="center"/>
              <w:rPr>
                <w:b/>
                <w:sz w:val="20"/>
                <w:szCs w:val="20"/>
              </w:rPr>
            </w:pPr>
          </w:p>
          <w:p w14:paraId="7D85938D" w14:textId="77777777" w:rsidR="00CC56EF" w:rsidRPr="00881F3E" w:rsidRDefault="00CC56EF" w:rsidP="00445E64">
            <w:pPr>
              <w:jc w:val="center"/>
              <w:rPr>
                <w:b/>
                <w:sz w:val="20"/>
                <w:szCs w:val="20"/>
              </w:rPr>
            </w:pPr>
          </w:p>
          <w:p w14:paraId="087A7A58" w14:textId="77777777" w:rsidR="00CC56EF" w:rsidRPr="00881F3E" w:rsidRDefault="00CC56EF" w:rsidP="00445E64">
            <w:pPr>
              <w:jc w:val="center"/>
              <w:rPr>
                <w:b/>
                <w:sz w:val="20"/>
                <w:szCs w:val="20"/>
              </w:rPr>
            </w:pPr>
          </w:p>
          <w:p w14:paraId="1DE1ADD5" w14:textId="18298D17" w:rsidR="00CC56EF" w:rsidRPr="00881F3E" w:rsidRDefault="00CC56EF"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75D699A5" w14:textId="045D6570" w:rsidR="00D323E2" w:rsidRPr="00881F3E" w:rsidRDefault="00D323E2" w:rsidP="00445E64">
            <w:pPr>
              <w:pStyle w:val="Normlny0"/>
              <w:jc w:val="center"/>
            </w:pPr>
            <w:r w:rsidRPr="00881F3E">
              <w:lastRenderedPageBreak/>
              <w:t>§ 33k O 6 až 8</w:t>
            </w:r>
          </w:p>
        </w:tc>
        <w:tc>
          <w:tcPr>
            <w:tcW w:w="3904" w:type="dxa"/>
            <w:tcBorders>
              <w:top w:val="single" w:sz="4" w:space="0" w:color="auto"/>
              <w:left w:val="single" w:sz="4" w:space="0" w:color="auto"/>
              <w:bottom w:val="single" w:sz="4" w:space="0" w:color="auto"/>
              <w:right w:val="single" w:sz="4" w:space="0" w:color="auto"/>
            </w:tcBorders>
          </w:tcPr>
          <w:p w14:paraId="0E0935EF" w14:textId="77777777" w:rsidR="00D323E2" w:rsidRPr="00881F3E" w:rsidRDefault="00D323E2" w:rsidP="00445E64">
            <w:pPr>
              <w:rPr>
                <w:sz w:val="20"/>
                <w:szCs w:val="20"/>
              </w:rPr>
            </w:pPr>
            <w:r w:rsidRPr="00881F3E">
              <w:rPr>
                <w:sz w:val="20"/>
                <w:szCs w:val="20"/>
              </w:rPr>
              <w:t>(6) Koeficient je</w:t>
            </w:r>
          </w:p>
          <w:p w14:paraId="1266C6CD" w14:textId="09C9F984" w:rsidR="00D323E2" w:rsidRPr="00881F3E" w:rsidRDefault="00D323E2" w:rsidP="00445E64">
            <w:pPr>
              <w:ind w:left="204" w:hanging="204"/>
              <w:rPr>
                <w:sz w:val="20"/>
                <w:szCs w:val="20"/>
              </w:rPr>
            </w:pPr>
            <w:r w:rsidRPr="00881F3E">
              <w:rPr>
                <w:sz w:val="20"/>
                <w:szCs w:val="20"/>
              </w:rPr>
              <w:lastRenderedPageBreak/>
              <w:t xml:space="preserve">a) 0, ak vlastný kapitál </w:t>
            </w:r>
            <w:proofErr w:type="spellStart"/>
            <w:r w:rsidRPr="00881F3E">
              <w:rPr>
                <w:sz w:val="20"/>
                <w:szCs w:val="20"/>
              </w:rPr>
              <w:t>Tier</w:t>
            </w:r>
            <w:proofErr w:type="spellEnd"/>
            <w:r w:rsidRPr="00881F3E">
              <w:rPr>
                <w:sz w:val="20"/>
                <w:szCs w:val="20"/>
              </w:rPr>
              <w:t xml:space="preserve"> 1 držaný bankou, ktorý sa nepoužije na splnenie požiadavky na vlastné zdroje podľa osobitného</w:t>
            </w:r>
            <w:r w:rsidRPr="00881F3E">
              <w:rPr>
                <w:b/>
                <w:sz w:val="20"/>
                <w:szCs w:val="20"/>
              </w:rPr>
              <w:t xml:space="preserve"> predpisu</w:t>
            </w:r>
            <w:r w:rsidRPr="00881F3E">
              <w:rPr>
                <w:b/>
                <w:sz w:val="20"/>
                <w:szCs w:val="20"/>
                <w:vertAlign w:val="superscript"/>
              </w:rPr>
              <w:t>30b</w:t>
            </w:r>
            <w:r w:rsidR="00B81FCB" w:rsidRPr="00881F3E">
              <w:rPr>
                <w:b/>
                <w:sz w:val="20"/>
                <w:szCs w:val="20"/>
                <w:vertAlign w:val="superscript"/>
              </w:rPr>
              <w:t>c</w:t>
            </w:r>
            <w:r w:rsidRPr="00881F3E">
              <w:rPr>
                <w:b/>
                <w:sz w:val="20"/>
                <w:szCs w:val="20"/>
              </w:rPr>
              <w:t>) a</w:t>
            </w:r>
            <w:r w:rsidR="00B32223" w:rsidRPr="00881F3E">
              <w:rPr>
                <w:b/>
                <w:sz w:val="20"/>
                <w:szCs w:val="20"/>
              </w:rPr>
              <w:t> </w:t>
            </w:r>
            <w:r w:rsidRPr="00881F3E">
              <w:rPr>
                <w:b/>
                <w:sz w:val="20"/>
                <w:szCs w:val="20"/>
              </w:rPr>
              <w:t>opatrenia</w:t>
            </w:r>
            <w:r w:rsidR="00B32223" w:rsidRPr="00881F3E">
              <w:rPr>
                <w:b/>
                <w:sz w:val="20"/>
                <w:szCs w:val="20"/>
              </w:rPr>
              <w:t xml:space="preserve"> na nápravu</w:t>
            </w:r>
            <w:r w:rsidRPr="00881F3E">
              <w:rPr>
                <w:b/>
                <w:sz w:val="20"/>
                <w:szCs w:val="20"/>
              </w:rPr>
              <w:t xml:space="preserve"> podľa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 </w:t>
            </w:r>
            <w:r w:rsidRPr="00881F3E">
              <w:rPr>
                <w:sz w:val="20"/>
                <w:szCs w:val="20"/>
              </w:rPr>
              <w:t>vyjadrený ako percentuálny podiel celkovej rizikovej expozície vypočítanej podľa osobitného predpisu,</w:t>
            </w:r>
            <w:r w:rsidRPr="00881F3E">
              <w:rPr>
                <w:sz w:val="20"/>
                <w:szCs w:val="20"/>
                <w:vertAlign w:val="superscript"/>
              </w:rPr>
              <w:t>30v</w:t>
            </w:r>
            <w:r w:rsidRPr="00881F3E">
              <w:rPr>
                <w:sz w:val="20"/>
                <w:szCs w:val="20"/>
              </w:rPr>
              <w:t xml:space="preserve">) je v prvom </w:t>
            </w:r>
            <w:proofErr w:type="spellStart"/>
            <w:r w:rsidRPr="00881F3E">
              <w:rPr>
                <w:sz w:val="20"/>
                <w:szCs w:val="20"/>
              </w:rPr>
              <w:t>kvartile</w:t>
            </w:r>
            <w:proofErr w:type="spellEnd"/>
            <w:r w:rsidRPr="00881F3E">
              <w:rPr>
                <w:sz w:val="20"/>
                <w:szCs w:val="20"/>
              </w:rPr>
              <w:t xml:space="preserve"> požiadavky na kombinovaný vankúš,</w:t>
            </w:r>
          </w:p>
          <w:p w14:paraId="1C511406" w14:textId="77777777" w:rsidR="00D323E2" w:rsidRPr="00881F3E" w:rsidRDefault="00D323E2" w:rsidP="00445E64">
            <w:pPr>
              <w:ind w:left="204" w:hanging="204"/>
              <w:rPr>
                <w:sz w:val="20"/>
                <w:szCs w:val="20"/>
              </w:rPr>
            </w:pPr>
          </w:p>
          <w:p w14:paraId="6D79EF56" w14:textId="66B1CCED" w:rsidR="00D323E2" w:rsidRPr="00881F3E" w:rsidRDefault="00D323E2" w:rsidP="00445E64">
            <w:pPr>
              <w:ind w:left="204" w:hanging="204"/>
              <w:rPr>
                <w:sz w:val="20"/>
                <w:szCs w:val="20"/>
              </w:rPr>
            </w:pPr>
            <w:r w:rsidRPr="00881F3E">
              <w:rPr>
                <w:sz w:val="20"/>
                <w:szCs w:val="20"/>
              </w:rPr>
              <w:t xml:space="preserve">b) 0,2, ak vlastný kapitál </w:t>
            </w:r>
            <w:proofErr w:type="spellStart"/>
            <w:r w:rsidRPr="00881F3E">
              <w:rPr>
                <w:sz w:val="20"/>
                <w:szCs w:val="20"/>
              </w:rPr>
              <w:t>Tier</w:t>
            </w:r>
            <w:proofErr w:type="spellEnd"/>
            <w:r w:rsidRPr="00881F3E">
              <w:rPr>
                <w:sz w:val="20"/>
                <w:szCs w:val="20"/>
              </w:rPr>
              <w:t xml:space="preserve"> 1 držaný bankou, ktorý sa nepoužije na splnenie požiadavky na vlastné zdroje podľa osobitného</w:t>
            </w:r>
            <w:r w:rsidRPr="00881F3E">
              <w:rPr>
                <w:b/>
                <w:sz w:val="20"/>
                <w:szCs w:val="20"/>
              </w:rPr>
              <w:t xml:space="preserve"> predpisu</w:t>
            </w:r>
            <w:r w:rsidRPr="00881F3E">
              <w:rPr>
                <w:b/>
                <w:sz w:val="20"/>
                <w:szCs w:val="20"/>
                <w:vertAlign w:val="superscript"/>
              </w:rPr>
              <w:t>30b</w:t>
            </w:r>
            <w:r w:rsidR="00B81FCB" w:rsidRPr="00881F3E">
              <w:rPr>
                <w:b/>
                <w:sz w:val="20"/>
                <w:szCs w:val="20"/>
                <w:vertAlign w:val="superscript"/>
              </w:rPr>
              <w:t>c</w:t>
            </w:r>
            <w:r w:rsidRPr="00881F3E">
              <w:rPr>
                <w:b/>
                <w:sz w:val="20"/>
                <w:szCs w:val="20"/>
              </w:rPr>
              <w:t>) a </w:t>
            </w:r>
            <w:r w:rsidR="00B32223" w:rsidRPr="00881F3E">
              <w:rPr>
                <w:b/>
                <w:sz w:val="20"/>
                <w:szCs w:val="20"/>
              </w:rPr>
              <w:t>opatrenia na nápravu podľa</w:t>
            </w:r>
            <w:r w:rsidRPr="00881F3E">
              <w:rPr>
                <w:b/>
                <w:sz w:val="20"/>
                <w:szCs w:val="20"/>
              </w:rPr>
              <w:t xml:space="preserve">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 </w:t>
            </w:r>
            <w:r w:rsidRPr="00881F3E">
              <w:rPr>
                <w:sz w:val="20"/>
                <w:szCs w:val="20"/>
              </w:rPr>
              <w:t>vyjadrený ako percentuálny podiel celkovej rizikovej expozície podľa osobitného predpisu,</w:t>
            </w:r>
            <w:r w:rsidRPr="00881F3E">
              <w:rPr>
                <w:sz w:val="20"/>
                <w:szCs w:val="20"/>
                <w:vertAlign w:val="superscript"/>
              </w:rPr>
              <w:t>30v</w:t>
            </w:r>
            <w:r w:rsidRPr="00881F3E">
              <w:rPr>
                <w:sz w:val="20"/>
                <w:szCs w:val="20"/>
              </w:rPr>
              <w:t xml:space="preserve">) je v druhom </w:t>
            </w:r>
            <w:proofErr w:type="spellStart"/>
            <w:r w:rsidRPr="00881F3E">
              <w:rPr>
                <w:sz w:val="20"/>
                <w:szCs w:val="20"/>
              </w:rPr>
              <w:t>kvartile</w:t>
            </w:r>
            <w:proofErr w:type="spellEnd"/>
            <w:r w:rsidRPr="00881F3E">
              <w:rPr>
                <w:sz w:val="20"/>
                <w:szCs w:val="20"/>
              </w:rPr>
              <w:t xml:space="preserve"> požiadavky na kombinovaný vankúš,</w:t>
            </w:r>
          </w:p>
          <w:p w14:paraId="79DFA92E" w14:textId="7A1CA902" w:rsidR="00D323E2" w:rsidRPr="00881F3E" w:rsidRDefault="00D323E2" w:rsidP="00445E64">
            <w:pPr>
              <w:ind w:left="204" w:hanging="204"/>
              <w:rPr>
                <w:sz w:val="20"/>
                <w:szCs w:val="20"/>
              </w:rPr>
            </w:pPr>
          </w:p>
          <w:p w14:paraId="4A4AC9DA" w14:textId="1DECEB1E" w:rsidR="00D323E2" w:rsidRPr="00881F3E" w:rsidRDefault="00D323E2" w:rsidP="00445E64">
            <w:pPr>
              <w:ind w:left="204" w:hanging="204"/>
              <w:rPr>
                <w:sz w:val="20"/>
                <w:szCs w:val="20"/>
              </w:rPr>
            </w:pPr>
            <w:r w:rsidRPr="00881F3E">
              <w:rPr>
                <w:sz w:val="20"/>
                <w:szCs w:val="20"/>
              </w:rPr>
              <w:t xml:space="preserve">c) 0,4, ak vlastný kapitál </w:t>
            </w:r>
            <w:proofErr w:type="spellStart"/>
            <w:r w:rsidRPr="00881F3E">
              <w:rPr>
                <w:sz w:val="20"/>
                <w:szCs w:val="20"/>
              </w:rPr>
              <w:t>Tier</w:t>
            </w:r>
            <w:proofErr w:type="spellEnd"/>
            <w:r w:rsidRPr="00881F3E">
              <w:rPr>
                <w:sz w:val="20"/>
                <w:szCs w:val="20"/>
              </w:rPr>
              <w:t xml:space="preserve"> 1 držaný bankou, ktorý sa nepoužije na splnenie požiadavky na vlastné zdroje podľa osobitného</w:t>
            </w:r>
            <w:r w:rsidRPr="00881F3E">
              <w:rPr>
                <w:b/>
                <w:sz w:val="20"/>
                <w:szCs w:val="20"/>
              </w:rPr>
              <w:t xml:space="preserve"> predpisu</w:t>
            </w:r>
            <w:r w:rsidRPr="00881F3E">
              <w:rPr>
                <w:b/>
                <w:sz w:val="20"/>
                <w:szCs w:val="20"/>
                <w:vertAlign w:val="superscript"/>
              </w:rPr>
              <w:t>30b</w:t>
            </w:r>
            <w:r w:rsidR="00B81FCB" w:rsidRPr="00881F3E">
              <w:rPr>
                <w:b/>
                <w:sz w:val="20"/>
                <w:szCs w:val="20"/>
                <w:vertAlign w:val="superscript"/>
              </w:rPr>
              <w:t>c</w:t>
            </w:r>
            <w:r w:rsidRPr="00881F3E">
              <w:rPr>
                <w:b/>
                <w:sz w:val="20"/>
                <w:szCs w:val="20"/>
              </w:rPr>
              <w:t>) a </w:t>
            </w:r>
            <w:r w:rsidR="00B32223" w:rsidRPr="00881F3E">
              <w:rPr>
                <w:b/>
                <w:sz w:val="20"/>
                <w:szCs w:val="20"/>
              </w:rPr>
              <w:t>opatrenia na nápravu podľa</w:t>
            </w:r>
            <w:r w:rsidRPr="00881F3E">
              <w:rPr>
                <w:b/>
                <w:sz w:val="20"/>
                <w:szCs w:val="20"/>
              </w:rPr>
              <w:t xml:space="preserve">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 </w:t>
            </w:r>
            <w:r w:rsidRPr="00881F3E">
              <w:rPr>
                <w:sz w:val="20"/>
                <w:szCs w:val="20"/>
              </w:rPr>
              <w:t>vyjadrený ako percentuálny podiel celkovej rizikovej expozície podľa osobitného predpisu,</w:t>
            </w:r>
            <w:r w:rsidRPr="00881F3E">
              <w:rPr>
                <w:sz w:val="20"/>
                <w:szCs w:val="20"/>
                <w:vertAlign w:val="superscript"/>
              </w:rPr>
              <w:t>30v</w:t>
            </w:r>
            <w:r w:rsidRPr="00881F3E">
              <w:rPr>
                <w:sz w:val="20"/>
                <w:szCs w:val="20"/>
              </w:rPr>
              <w:t xml:space="preserve">) je v treťom </w:t>
            </w:r>
            <w:proofErr w:type="spellStart"/>
            <w:r w:rsidRPr="00881F3E">
              <w:rPr>
                <w:sz w:val="20"/>
                <w:szCs w:val="20"/>
              </w:rPr>
              <w:t>kvartile</w:t>
            </w:r>
            <w:proofErr w:type="spellEnd"/>
            <w:r w:rsidRPr="00881F3E">
              <w:rPr>
                <w:sz w:val="20"/>
                <w:szCs w:val="20"/>
              </w:rPr>
              <w:t xml:space="preserve"> požiadavky na kombinovaný vankúš,</w:t>
            </w:r>
          </w:p>
          <w:p w14:paraId="322E7C79" w14:textId="77777777" w:rsidR="00D323E2" w:rsidRPr="00881F3E" w:rsidRDefault="00D323E2" w:rsidP="00445E64">
            <w:pPr>
              <w:ind w:left="204" w:hanging="204"/>
              <w:rPr>
                <w:sz w:val="20"/>
                <w:szCs w:val="20"/>
              </w:rPr>
            </w:pPr>
          </w:p>
          <w:p w14:paraId="37C50410" w14:textId="3AA3290C" w:rsidR="00D323E2" w:rsidRPr="00881F3E" w:rsidRDefault="00D323E2" w:rsidP="00445E64">
            <w:pPr>
              <w:ind w:left="204" w:hanging="204"/>
              <w:rPr>
                <w:sz w:val="20"/>
                <w:szCs w:val="20"/>
              </w:rPr>
            </w:pPr>
            <w:r w:rsidRPr="00881F3E">
              <w:rPr>
                <w:sz w:val="20"/>
                <w:szCs w:val="20"/>
              </w:rPr>
              <w:t xml:space="preserve">d) 0,6, ak vlastný kapitál </w:t>
            </w:r>
            <w:proofErr w:type="spellStart"/>
            <w:r w:rsidRPr="00881F3E">
              <w:rPr>
                <w:sz w:val="20"/>
                <w:szCs w:val="20"/>
              </w:rPr>
              <w:t>Tier</w:t>
            </w:r>
            <w:proofErr w:type="spellEnd"/>
            <w:r w:rsidRPr="00881F3E">
              <w:rPr>
                <w:sz w:val="20"/>
                <w:szCs w:val="20"/>
              </w:rPr>
              <w:t xml:space="preserve"> 1 držaný bankou, ktorý sa nepoužije na splnenie požiadavky na vlastné zdroje podľa osobitného</w:t>
            </w:r>
            <w:r w:rsidRPr="00881F3E">
              <w:rPr>
                <w:b/>
                <w:sz w:val="20"/>
                <w:szCs w:val="20"/>
              </w:rPr>
              <w:t xml:space="preserve"> </w:t>
            </w:r>
            <w:r w:rsidRPr="00881F3E">
              <w:rPr>
                <w:b/>
                <w:sz w:val="20"/>
                <w:szCs w:val="20"/>
              </w:rPr>
              <w:lastRenderedPageBreak/>
              <w:t>predpisu</w:t>
            </w:r>
            <w:r w:rsidRPr="00881F3E">
              <w:rPr>
                <w:b/>
                <w:sz w:val="20"/>
                <w:szCs w:val="20"/>
                <w:vertAlign w:val="superscript"/>
              </w:rPr>
              <w:t>30</w:t>
            </w:r>
            <w:r w:rsidR="00B52D72" w:rsidRPr="00881F3E">
              <w:rPr>
                <w:b/>
                <w:sz w:val="20"/>
                <w:szCs w:val="20"/>
                <w:vertAlign w:val="superscript"/>
              </w:rPr>
              <w:t>b</w:t>
            </w:r>
            <w:r w:rsidR="00B81FCB" w:rsidRPr="00881F3E">
              <w:rPr>
                <w:b/>
                <w:sz w:val="20"/>
                <w:szCs w:val="20"/>
                <w:vertAlign w:val="superscript"/>
              </w:rPr>
              <w:t>c</w:t>
            </w:r>
            <w:r w:rsidRPr="00881F3E">
              <w:rPr>
                <w:b/>
                <w:sz w:val="20"/>
                <w:szCs w:val="20"/>
              </w:rPr>
              <w:t>) a </w:t>
            </w:r>
            <w:r w:rsidR="00B32223" w:rsidRPr="00881F3E">
              <w:rPr>
                <w:b/>
                <w:sz w:val="20"/>
                <w:szCs w:val="20"/>
              </w:rPr>
              <w:t>opatrenia na nápravu podľa</w:t>
            </w:r>
            <w:r w:rsidRPr="00881F3E">
              <w:rPr>
                <w:b/>
                <w:sz w:val="20"/>
                <w:szCs w:val="20"/>
              </w:rPr>
              <w:t xml:space="preserve">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 </w:t>
            </w:r>
            <w:r w:rsidRPr="00881F3E">
              <w:rPr>
                <w:sz w:val="20"/>
                <w:szCs w:val="20"/>
              </w:rPr>
              <w:t>vyjadrený ako percentuálny podiel celkovej rizikovej expozície podľa osobitného predpisu,</w:t>
            </w:r>
            <w:r w:rsidRPr="00881F3E">
              <w:rPr>
                <w:sz w:val="20"/>
                <w:szCs w:val="20"/>
                <w:vertAlign w:val="superscript"/>
              </w:rPr>
              <w:t>30v</w:t>
            </w:r>
            <w:r w:rsidRPr="00881F3E">
              <w:rPr>
                <w:sz w:val="20"/>
                <w:szCs w:val="20"/>
              </w:rPr>
              <w:t xml:space="preserve">) je vo štvrtom </w:t>
            </w:r>
            <w:proofErr w:type="spellStart"/>
            <w:r w:rsidRPr="00881F3E">
              <w:rPr>
                <w:sz w:val="20"/>
                <w:szCs w:val="20"/>
              </w:rPr>
              <w:t>kvartile</w:t>
            </w:r>
            <w:proofErr w:type="spellEnd"/>
            <w:r w:rsidRPr="00881F3E">
              <w:rPr>
                <w:sz w:val="20"/>
                <w:szCs w:val="20"/>
              </w:rPr>
              <w:t xml:space="preserve"> požiadavky na kombinovaný vankúš, alebo je vyšší ako horná hranica štvrtého </w:t>
            </w:r>
            <w:proofErr w:type="spellStart"/>
            <w:r w:rsidRPr="00881F3E">
              <w:rPr>
                <w:sz w:val="20"/>
                <w:szCs w:val="20"/>
              </w:rPr>
              <w:t>kvartilu</w:t>
            </w:r>
            <w:proofErr w:type="spellEnd"/>
            <w:r w:rsidRPr="00881F3E">
              <w:rPr>
                <w:sz w:val="20"/>
                <w:szCs w:val="20"/>
              </w:rPr>
              <w:t>.</w:t>
            </w:r>
          </w:p>
          <w:p w14:paraId="1C39B2AE" w14:textId="6B69557E" w:rsidR="00D323E2" w:rsidRPr="00881F3E" w:rsidRDefault="00D323E2" w:rsidP="00445E64">
            <w:pPr>
              <w:rPr>
                <w:sz w:val="20"/>
                <w:szCs w:val="20"/>
              </w:rPr>
            </w:pPr>
          </w:p>
          <w:p w14:paraId="0E86233F" w14:textId="77777777" w:rsidR="00D323E2" w:rsidRPr="00881F3E" w:rsidRDefault="00D323E2" w:rsidP="00445E64">
            <w:pPr>
              <w:rPr>
                <w:sz w:val="20"/>
                <w:szCs w:val="20"/>
              </w:rPr>
            </w:pPr>
            <w:r w:rsidRPr="00881F3E">
              <w:rPr>
                <w:sz w:val="20"/>
                <w:szCs w:val="20"/>
              </w:rPr>
              <w:t xml:space="preserve">(7) Na výpočet dolnej hranice </w:t>
            </w:r>
            <w:proofErr w:type="spellStart"/>
            <w:r w:rsidRPr="00881F3E">
              <w:rPr>
                <w:sz w:val="20"/>
                <w:szCs w:val="20"/>
              </w:rPr>
              <w:t>kvartilu</w:t>
            </w:r>
            <w:proofErr w:type="spellEnd"/>
            <w:r w:rsidRPr="00881F3E">
              <w:rPr>
                <w:sz w:val="20"/>
                <w:szCs w:val="20"/>
              </w:rPr>
              <w:t xml:space="preserve"> požiadavky na kombinovaný vankúš sa použije tento vzorec:</w:t>
            </w:r>
          </w:p>
          <w:p w14:paraId="4B02D19F" w14:textId="77777777" w:rsidR="00D323E2" w:rsidRPr="00881F3E" w:rsidRDefault="00D323E2" w:rsidP="00445E64">
            <w:pPr>
              <w:rPr>
                <w:sz w:val="20"/>
                <w:szCs w:val="20"/>
              </w:rPr>
            </w:pPr>
          </w:p>
          <w:p w14:paraId="4630A145" w14:textId="77777777" w:rsidR="00D323E2" w:rsidRPr="00881F3E" w:rsidRDefault="00D323E2" w:rsidP="00445E64">
            <w:pPr>
              <w:adjustRightInd w:val="0"/>
              <w:rPr>
                <w:rFonts w:eastAsiaTheme="minorEastAsia"/>
                <w:sz w:val="20"/>
                <w:szCs w:val="20"/>
              </w:rPr>
            </w:pPr>
            <w:r w:rsidRPr="00881F3E">
              <w:rPr>
                <w:sz w:val="20"/>
                <w:szCs w:val="20"/>
              </w:rPr>
              <w:t xml:space="preserve">Dolná hranica </w:t>
            </w:r>
            <w:proofErr w:type="spellStart"/>
            <w:r w:rsidRPr="00881F3E">
              <w:rPr>
                <w:sz w:val="20"/>
                <w:szCs w:val="20"/>
              </w:rPr>
              <w:t>kvartilu</w:t>
            </w:r>
            <w:proofErr w:type="spellEnd"/>
            <w:r w:rsidRPr="00881F3E">
              <w:rPr>
                <w:sz w:val="20"/>
                <w:szCs w:val="20"/>
              </w:rPr>
              <w:t xml:space="preserve"> = </w:t>
            </w:r>
            <m:oMath>
              <m:f>
                <m:fPr>
                  <m:ctrlPr>
                    <w:rPr>
                      <w:rFonts w:ascii="Cambria Math" w:hAnsi="Cambria Math"/>
                      <w:i/>
                      <w:sz w:val="20"/>
                      <w:szCs w:val="20"/>
                    </w:rPr>
                  </m:ctrlPr>
                </m:fPr>
                <m:num>
                  <m:r>
                    <w:rPr>
                      <w:rFonts w:ascii="Cambria Math" w:hAnsi="Cambria Math"/>
                      <w:sz w:val="20"/>
                      <w:szCs w:val="20"/>
                    </w:rPr>
                    <m:t>požiadavka na kombinovaný vankúš</m:t>
                  </m:r>
                </m:num>
                <m:den>
                  <m:r>
                    <w:rPr>
                      <w:rFonts w:ascii="Cambria Math" w:hAnsi="Cambria Math"/>
                      <w:sz w:val="20"/>
                      <w:szCs w:val="20"/>
                    </w:rPr>
                    <m:t>4</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n</m:t>
                  </m:r>
                </m:sub>
              </m:sSub>
              <m:r>
                <w:rPr>
                  <w:rFonts w:ascii="Cambria Math" w:hAnsi="Cambria Math"/>
                  <w:sz w:val="20"/>
                  <w:szCs w:val="20"/>
                </w:rPr>
                <m:t>-1)</m:t>
              </m:r>
            </m:oMath>
          </w:p>
          <w:p w14:paraId="52A7AC1B" w14:textId="77777777" w:rsidR="00D323E2" w:rsidRPr="00881F3E" w:rsidRDefault="00D323E2" w:rsidP="00445E64">
            <w:pPr>
              <w:adjustRightInd w:val="0"/>
              <w:rPr>
                <w:sz w:val="20"/>
                <w:szCs w:val="20"/>
              </w:rPr>
            </w:pPr>
          </w:p>
          <w:p w14:paraId="05827210" w14:textId="77777777" w:rsidR="00D323E2" w:rsidRPr="00881F3E" w:rsidRDefault="00D323E2" w:rsidP="00445E64">
            <w:pPr>
              <w:adjustRightInd w:val="0"/>
              <w:rPr>
                <w:sz w:val="20"/>
                <w:szCs w:val="20"/>
              </w:rPr>
            </w:pPr>
            <w:r w:rsidRPr="00881F3E">
              <w:rPr>
                <w:sz w:val="20"/>
                <w:szCs w:val="20"/>
              </w:rPr>
              <w:t xml:space="preserve">kde </w:t>
            </w:r>
            <w:proofErr w:type="spellStart"/>
            <w:r w:rsidRPr="00881F3E">
              <w:rPr>
                <w:sz w:val="20"/>
                <w:szCs w:val="20"/>
              </w:rPr>
              <w:t>Q</w:t>
            </w:r>
            <w:r w:rsidRPr="00881F3E">
              <w:rPr>
                <w:sz w:val="20"/>
                <w:szCs w:val="20"/>
                <w:vertAlign w:val="subscript"/>
              </w:rPr>
              <w:t>n</w:t>
            </w:r>
            <w:proofErr w:type="spellEnd"/>
            <w:r w:rsidRPr="00881F3E">
              <w:rPr>
                <w:sz w:val="20"/>
                <w:szCs w:val="20"/>
              </w:rPr>
              <w:t xml:space="preserve"> je radová číslovka príslušného </w:t>
            </w:r>
            <w:proofErr w:type="spellStart"/>
            <w:r w:rsidRPr="00881F3E">
              <w:rPr>
                <w:sz w:val="20"/>
                <w:szCs w:val="20"/>
              </w:rPr>
              <w:t>kvartilu</w:t>
            </w:r>
            <w:proofErr w:type="spellEnd"/>
            <w:r w:rsidRPr="00881F3E">
              <w:rPr>
                <w:sz w:val="20"/>
                <w:szCs w:val="20"/>
              </w:rPr>
              <w:t>.</w:t>
            </w:r>
          </w:p>
          <w:p w14:paraId="785E72A7" w14:textId="77777777" w:rsidR="00D323E2" w:rsidRPr="00881F3E" w:rsidRDefault="00D323E2" w:rsidP="00445E64">
            <w:pPr>
              <w:rPr>
                <w:sz w:val="20"/>
                <w:szCs w:val="20"/>
              </w:rPr>
            </w:pPr>
          </w:p>
          <w:p w14:paraId="5A615C44" w14:textId="4301B018" w:rsidR="00D323E2" w:rsidRPr="00881F3E" w:rsidRDefault="00D323E2" w:rsidP="00445E64">
            <w:pPr>
              <w:rPr>
                <w:sz w:val="20"/>
                <w:szCs w:val="20"/>
              </w:rPr>
            </w:pPr>
            <w:r w:rsidRPr="00881F3E">
              <w:rPr>
                <w:sz w:val="20"/>
                <w:szCs w:val="20"/>
              </w:rPr>
              <w:t xml:space="preserve">(8) Na výpočet hornej hranice </w:t>
            </w:r>
            <w:proofErr w:type="spellStart"/>
            <w:r w:rsidRPr="00881F3E">
              <w:rPr>
                <w:sz w:val="20"/>
                <w:szCs w:val="20"/>
              </w:rPr>
              <w:t>kvartilu</w:t>
            </w:r>
            <w:proofErr w:type="spellEnd"/>
            <w:r w:rsidRPr="00881F3E">
              <w:rPr>
                <w:sz w:val="20"/>
                <w:szCs w:val="20"/>
              </w:rPr>
              <w:t xml:space="preserve"> požiadavky na kombinovaný vankúš sa použije tento vzorec:</w:t>
            </w:r>
          </w:p>
          <w:p w14:paraId="641D703F" w14:textId="77777777" w:rsidR="00D323E2" w:rsidRPr="00881F3E" w:rsidRDefault="00D323E2" w:rsidP="00445E64">
            <w:pPr>
              <w:rPr>
                <w:sz w:val="20"/>
                <w:szCs w:val="20"/>
              </w:rPr>
            </w:pPr>
          </w:p>
          <w:p w14:paraId="58680F08" w14:textId="77777777" w:rsidR="00D323E2" w:rsidRPr="00881F3E" w:rsidRDefault="00D323E2" w:rsidP="00445E64">
            <w:pPr>
              <w:adjustRightInd w:val="0"/>
              <w:rPr>
                <w:rFonts w:eastAsiaTheme="minorEastAsia"/>
                <w:sz w:val="20"/>
                <w:szCs w:val="20"/>
              </w:rPr>
            </w:pPr>
            <w:r w:rsidRPr="00881F3E">
              <w:rPr>
                <w:sz w:val="20"/>
                <w:szCs w:val="20"/>
              </w:rPr>
              <w:t xml:space="preserve">Horná hranica </w:t>
            </w:r>
            <w:proofErr w:type="spellStart"/>
            <w:r w:rsidRPr="00881F3E">
              <w:rPr>
                <w:sz w:val="20"/>
                <w:szCs w:val="20"/>
              </w:rPr>
              <w:t>kvartilu</w:t>
            </w:r>
            <w:proofErr w:type="spellEnd"/>
            <w:r w:rsidRPr="00881F3E">
              <w:rPr>
                <w:sz w:val="20"/>
                <w:szCs w:val="20"/>
              </w:rPr>
              <w:t xml:space="preserve"> = </w:t>
            </w:r>
            <m:oMath>
              <m:f>
                <m:fPr>
                  <m:ctrlPr>
                    <w:rPr>
                      <w:rFonts w:ascii="Cambria Math" w:hAnsi="Cambria Math"/>
                      <w:i/>
                      <w:sz w:val="20"/>
                      <w:szCs w:val="20"/>
                    </w:rPr>
                  </m:ctrlPr>
                </m:fPr>
                <m:num>
                  <m:r>
                    <w:rPr>
                      <w:rFonts w:ascii="Cambria Math" w:hAnsi="Cambria Math"/>
                      <w:sz w:val="20"/>
                      <w:szCs w:val="20"/>
                    </w:rPr>
                    <m:t>požiadavka na kombinovaný vankúš</m:t>
                  </m:r>
                </m:num>
                <m:den>
                  <m:r>
                    <w:rPr>
                      <w:rFonts w:ascii="Cambria Math" w:hAnsi="Cambria Math"/>
                      <w:sz w:val="20"/>
                      <w:szCs w:val="20"/>
                    </w:rPr>
                    <m:t>4</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n</m:t>
                  </m:r>
                </m:sub>
              </m:sSub>
            </m:oMath>
          </w:p>
          <w:p w14:paraId="2B158032" w14:textId="77777777" w:rsidR="00D323E2" w:rsidRPr="00881F3E" w:rsidRDefault="00D323E2" w:rsidP="00445E64">
            <w:pPr>
              <w:adjustRightInd w:val="0"/>
              <w:rPr>
                <w:sz w:val="20"/>
                <w:szCs w:val="20"/>
              </w:rPr>
            </w:pPr>
          </w:p>
          <w:p w14:paraId="44D143E8" w14:textId="12B38BEF" w:rsidR="00D323E2" w:rsidRPr="00881F3E" w:rsidRDefault="00D323E2" w:rsidP="00445E64">
            <w:pPr>
              <w:pStyle w:val="Normlny0"/>
            </w:pPr>
            <w:r w:rsidRPr="00881F3E">
              <w:t xml:space="preserve">kde </w:t>
            </w:r>
            <w:proofErr w:type="spellStart"/>
            <w:r w:rsidRPr="00881F3E">
              <w:t>Q</w:t>
            </w:r>
            <w:r w:rsidRPr="00881F3E">
              <w:rPr>
                <w:vertAlign w:val="subscript"/>
              </w:rPr>
              <w:t>n</w:t>
            </w:r>
            <w:proofErr w:type="spellEnd"/>
            <w:r w:rsidRPr="00881F3E">
              <w:t xml:space="preserve"> je radová</w:t>
            </w:r>
            <w:r w:rsidR="00CC56EF" w:rsidRPr="00881F3E">
              <w:t xml:space="preserve"> číslovka príslušného </w:t>
            </w:r>
            <w:proofErr w:type="spellStart"/>
            <w:r w:rsidR="00CC56EF" w:rsidRPr="00881F3E">
              <w:t>kvartilu</w:t>
            </w:r>
            <w:proofErr w:type="spellEnd"/>
            <w:r w:rsidR="00CC56EF" w:rsidRPr="00881F3E">
              <w:t>.</w:t>
            </w:r>
          </w:p>
        </w:tc>
        <w:tc>
          <w:tcPr>
            <w:tcW w:w="682" w:type="dxa"/>
            <w:tcBorders>
              <w:top w:val="single" w:sz="4" w:space="0" w:color="auto"/>
              <w:left w:val="single" w:sz="4" w:space="0" w:color="auto"/>
              <w:bottom w:val="single" w:sz="4" w:space="0" w:color="auto"/>
              <w:right w:val="single" w:sz="4" w:space="0" w:color="auto"/>
            </w:tcBorders>
          </w:tcPr>
          <w:p w14:paraId="2B26E397" w14:textId="65D8316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DF5D633" w14:textId="77777777" w:rsidR="00D323E2" w:rsidRPr="00881F3E" w:rsidRDefault="00D323E2" w:rsidP="00445E64">
            <w:pPr>
              <w:pStyle w:val="Nadpis1"/>
              <w:rPr>
                <w:b w:val="0"/>
                <w:bCs w:val="0"/>
                <w:sz w:val="20"/>
                <w:szCs w:val="20"/>
              </w:rPr>
            </w:pPr>
          </w:p>
        </w:tc>
      </w:tr>
      <w:tr w:rsidR="00881F3E" w:rsidRPr="00881F3E" w14:paraId="1802C998"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3BEDC3" w14:textId="77777777" w:rsidR="00D323E2" w:rsidRPr="00881F3E" w:rsidRDefault="00D323E2" w:rsidP="00445E64">
            <w:pPr>
              <w:rPr>
                <w:b/>
                <w:sz w:val="20"/>
                <w:szCs w:val="20"/>
              </w:rPr>
            </w:pPr>
            <w:r w:rsidRPr="00881F3E">
              <w:rPr>
                <w:b/>
                <w:sz w:val="20"/>
                <w:szCs w:val="20"/>
              </w:rPr>
              <w:lastRenderedPageBreak/>
              <w:t>B:52</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D09AA" w14:textId="77777777" w:rsidR="00D323E2" w:rsidRPr="00881F3E" w:rsidRDefault="00D323E2" w:rsidP="00445E64">
            <w:pPr>
              <w:rPr>
                <w:b/>
                <w:sz w:val="20"/>
                <w:szCs w:val="20"/>
              </w:rPr>
            </w:pPr>
            <w:r w:rsidRPr="00881F3E">
              <w:rPr>
                <w:b/>
                <w:sz w:val="20"/>
                <w:szCs w:val="20"/>
              </w:rPr>
              <w:t>Vkladajú sa tieto články:</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087E99"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5ED8422"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2C9F1"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A083B"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A8591"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C2E61D" w14:textId="77777777" w:rsidR="00D323E2" w:rsidRPr="00881F3E" w:rsidRDefault="00D323E2" w:rsidP="00445E64">
            <w:pPr>
              <w:pStyle w:val="Nadpis1"/>
              <w:rPr>
                <w:bCs w:val="0"/>
                <w:sz w:val="20"/>
                <w:szCs w:val="20"/>
              </w:rPr>
            </w:pPr>
          </w:p>
        </w:tc>
      </w:tr>
      <w:tr w:rsidR="00881F3E" w:rsidRPr="00881F3E" w14:paraId="306A8207" w14:textId="77777777" w:rsidTr="00B01904">
        <w:tc>
          <w:tcPr>
            <w:tcW w:w="725" w:type="dxa"/>
            <w:tcBorders>
              <w:top w:val="single" w:sz="4" w:space="0" w:color="auto"/>
              <w:left w:val="single" w:sz="12" w:space="0" w:color="auto"/>
              <w:bottom w:val="single" w:sz="4" w:space="0" w:color="auto"/>
              <w:right w:val="single" w:sz="4" w:space="0" w:color="auto"/>
            </w:tcBorders>
          </w:tcPr>
          <w:p w14:paraId="3DFC84A4" w14:textId="77777777" w:rsidR="00D323E2" w:rsidRPr="00881F3E" w:rsidRDefault="00D323E2" w:rsidP="00445E64">
            <w:pPr>
              <w:rPr>
                <w:i/>
                <w:sz w:val="20"/>
                <w:szCs w:val="20"/>
              </w:rPr>
            </w:pPr>
            <w:r w:rsidRPr="00881F3E">
              <w:rPr>
                <w:i/>
                <w:sz w:val="20"/>
                <w:szCs w:val="20"/>
              </w:rPr>
              <w:t>Č:141a</w:t>
            </w:r>
          </w:p>
        </w:tc>
        <w:tc>
          <w:tcPr>
            <w:tcW w:w="6190" w:type="dxa"/>
            <w:tcBorders>
              <w:top w:val="single" w:sz="4" w:space="0" w:color="auto"/>
              <w:left w:val="single" w:sz="4" w:space="0" w:color="auto"/>
              <w:bottom w:val="single" w:sz="4" w:space="0" w:color="auto"/>
              <w:right w:val="single" w:sz="4" w:space="0" w:color="auto"/>
            </w:tcBorders>
          </w:tcPr>
          <w:p w14:paraId="1B7958CE" w14:textId="77777777" w:rsidR="00D323E2" w:rsidRPr="00881F3E" w:rsidRDefault="00D323E2" w:rsidP="00445E64">
            <w:pPr>
              <w:rPr>
                <w:i/>
                <w:sz w:val="20"/>
                <w:szCs w:val="20"/>
              </w:rPr>
            </w:pPr>
            <w:r w:rsidRPr="00881F3E">
              <w:rPr>
                <w:i/>
                <w:sz w:val="20"/>
                <w:szCs w:val="20"/>
              </w:rPr>
              <w:t>Nesplnenie požiadavky na kombinovaný vankúš</w:t>
            </w:r>
          </w:p>
        </w:tc>
        <w:tc>
          <w:tcPr>
            <w:tcW w:w="882" w:type="dxa"/>
            <w:tcBorders>
              <w:top w:val="single" w:sz="4" w:space="0" w:color="auto"/>
              <w:left w:val="single" w:sz="4" w:space="0" w:color="auto"/>
              <w:bottom w:val="single" w:sz="4" w:space="0" w:color="auto"/>
              <w:right w:val="single" w:sz="12" w:space="0" w:color="auto"/>
            </w:tcBorders>
          </w:tcPr>
          <w:p w14:paraId="1950866B"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41417776"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790B360"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553E249E"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4C0FAAD2"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101929EF" w14:textId="77777777" w:rsidR="00D323E2" w:rsidRPr="00881F3E" w:rsidRDefault="00D323E2" w:rsidP="00445E64">
            <w:pPr>
              <w:pStyle w:val="Nadpis1"/>
              <w:rPr>
                <w:b w:val="0"/>
                <w:bCs w:val="0"/>
                <w:i/>
                <w:sz w:val="20"/>
                <w:szCs w:val="20"/>
              </w:rPr>
            </w:pPr>
          </w:p>
        </w:tc>
      </w:tr>
      <w:tr w:rsidR="00881F3E" w:rsidRPr="00881F3E" w14:paraId="0CF764F7" w14:textId="77777777" w:rsidTr="00B01904">
        <w:tc>
          <w:tcPr>
            <w:tcW w:w="725" w:type="dxa"/>
            <w:tcBorders>
              <w:top w:val="single" w:sz="4" w:space="0" w:color="auto"/>
              <w:left w:val="single" w:sz="12" w:space="0" w:color="auto"/>
              <w:bottom w:val="single" w:sz="4" w:space="0" w:color="auto"/>
              <w:right w:val="single" w:sz="4" w:space="0" w:color="auto"/>
            </w:tcBorders>
          </w:tcPr>
          <w:p w14:paraId="010B15F9" w14:textId="77777777" w:rsidR="00D323E2" w:rsidRPr="00881F3E" w:rsidRDefault="00D323E2" w:rsidP="00445E64">
            <w:pPr>
              <w:rPr>
                <w:sz w:val="20"/>
                <w:szCs w:val="20"/>
              </w:rPr>
            </w:pPr>
            <w:r w:rsidRPr="00881F3E">
              <w:rPr>
                <w:sz w:val="20"/>
                <w:szCs w:val="20"/>
              </w:rPr>
              <w:t>Č:141a</w:t>
            </w:r>
          </w:p>
        </w:tc>
        <w:tc>
          <w:tcPr>
            <w:tcW w:w="6190" w:type="dxa"/>
            <w:tcBorders>
              <w:top w:val="single" w:sz="4" w:space="0" w:color="auto"/>
              <w:left w:val="single" w:sz="4" w:space="0" w:color="auto"/>
              <w:bottom w:val="single" w:sz="4" w:space="0" w:color="auto"/>
              <w:right w:val="single" w:sz="4" w:space="0" w:color="auto"/>
            </w:tcBorders>
          </w:tcPr>
          <w:p w14:paraId="21569340" w14:textId="77777777" w:rsidR="00D323E2" w:rsidRPr="00881F3E" w:rsidRDefault="00D323E2" w:rsidP="00445E64">
            <w:pPr>
              <w:rPr>
                <w:sz w:val="20"/>
                <w:szCs w:val="20"/>
              </w:rPr>
            </w:pPr>
            <w:r w:rsidRPr="00881F3E">
              <w:rPr>
                <w:sz w:val="20"/>
                <w:szCs w:val="20"/>
              </w:rPr>
              <w:t>Nesplnenie požiadavky na kombinovaný vankúš</w:t>
            </w:r>
          </w:p>
          <w:p w14:paraId="115BD505" w14:textId="77777777" w:rsidR="00D323E2" w:rsidRPr="00881F3E" w:rsidRDefault="00D323E2" w:rsidP="00445E64">
            <w:pPr>
              <w:rPr>
                <w:sz w:val="20"/>
                <w:szCs w:val="20"/>
              </w:rPr>
            </w:pPr>
            <w:r w:rsidRPr="00881F3E">
              <w:rPr>
                <w:sz w:val="20"/>
                <w:szCs w:val="20"/>
              </w:rPr>
              <w:t>Inštitúcia sa považuje za nespĺňajúcu požiadavku na kombinovaný vankúš na účely článku 141, ak nemá vlastné zdroje vo výške a kvalite potrebnej na súčasné splnenie požiadavky na kombinovaný vankúš a každej z nasledujúcich požiadaviek v:</w:t>
            </w:r>
          </w:p>
          <w:p w14:paraId="549B2385" w14:textId="77777777" w:rsidR="00D323E2" w:rsidRPr="00881F3E" w:rsidRDefault="00D323E2" w:rsidP="00445E64">
            <w:pPr>
              <w:rPr>
                <w:sz w:val="20"/>
                <w:szCs w:val="20"/>
              </w:rPr>
            </w:pPr>
          </w:p>
          <w:p w14:paraId="0B07ECD6" w14:textId="77777777" w:rsidR="00D323E2" w:rsidRPr="00881F3E" w:rsidRDefault="00D323E2" w:rsidP="00445E64">
            <w:pPr>
              <w:pStyle w:val="Odsekzoznamu"/>
              <w:numPr>
                <w:ilvl w:val="0"/>
                <w:numId w:val="64"/>
              </w:numPr>
              <w:rPr>
                <w:sz w:val="20"/>
                <w:szCs w:val="20"/>
              </w:rPr>
            </w:pPr>
            <w:r w:rsidRPr="00881F3E">
              <w:rPr>
                <w:sz w:val="20"/>
                <w:szCs w:val="20"/>
              </w:rPr>
              <w:t>článku 92 ods. 1 písm. a) nariadenia (EÚ) č. 575/2013 a dodatočnej požiadavky na vlastné zdroje na riešenie iných rizík, než je riziko nadmerného využívania finančnej páky podľa článku 104 ods. 1 písm. a) tejto smernice;</w:t>
            </w:r>
          </w:p>
          <w:p w14:paraId="5A375578" w14:textId="77777777" w:rsidR="00D323E2" w:rsidRPr="00881F3E" w:rsidRDefault="00D323E2" w:rsidP="00445E64">
            <w:pPr>
              <w:rPr>
                <w:sz w:val="20"/>
                <w:szCs w:val="20"/>
              </w:rPr>
            </w:pPr>
          </w:p>
          <w:p w14:paraId="6D81CE3F" w14:textId="77777777" w:rsidR="00F63272" w:rsidRPr="00881F3E" w:rsidRDefault="00F63272" w:rsidP="00445E64">
            <w:pPr>
              <w:rPr>
                <w:sz w:val="20"/>
                <w:szCs w:val="20"/>
              </w:rPr>
            </w:pPr>
          </w:p>
          <w:p w14:paraId="1D74B776" w14:textId="77777777" w:rsidR="00D323E2" w:rsidRPr="00881F3E" w:rsidRDefault="00D323E2" w:rsidP="00445E64">
            <w:pPr>
              <w:rPr>
                <w:sz w:val="20"/>
                <w:szCs w:val="20"/>
              </w:rPr>
            </w:pPr>
          </w:p>
          <w:p w14:paraId="4A157890" w14:textId="77777777" w:rsidR="00D323E2" w:rsidRPr="00881F3E" w:rsidRDefault="00D323E2" w:rsidP="00445E64">
            <w:pPr>
              <w:pStyle w:val="Odsekzoznamu"/>
              <w:numPr>
                <w:ilvl w:val="0"/>
                <w:numId w:val="64"/>
              </w:numPr>
              <w:rPr>
                <w:sz w:val="20"/>
                <w:szCs w:val="20"/>
              </w:rPr>
            </w:pPr>
            <w:r w:rsidRPr="00881F3E">
              <w:rPr>
                <w:sz w:val="20"/>
                <w:szCs w:val="20"/>
              </w:rPr>
              <w:t>článku 92 ods. 1 písm. b) nariadenia (EÚ) č. 575/2013 a dodatočnej požiadavky na vlastné zdroje na riešenie iných rizík, než je riziko nadmerného využívania finančnej páky podľa článku 104 ods. 1 písm. a) tejto smernice;</w:t>
            </w:r>
          </w:p>
          <w:p w14:paraId="21AEE5AA" w14:textId="77777777" w:rsidR="00D323E2" w:rsidRPr="00881F3E" w:rsidRDefault="00D323E2" w:rsidP="00445E64">
            <w:pPr>
              <w:pStyle w:val="Odsekzoznamu"/>
              <w:rPr>
                <w:sz w:val="20"/>
                <w:szCs w:val="20"/>
              </w:rPr>
            </w:pPr>
          </w:p>
          <w:p w14:paraId="4DAD5C49" w14:textId="77777777" w:rsidR="00D323E2" w:rsidRPr="00881F3E" w:rsidRDefault="00D323E2" w:rsidP="00445E64">
            <w:pPr>
              <w:pStyle w:val="Odsekzoznamu"/>
              <w:rPr>
                <w:sz w:val="20"/>
                <w:szCs w:val="20"/>
              </w:rPr>
            </w:pPr>
          </w:p>
          <w:p w14:paraId="27D238A1" w14:textId="77777777" w:rsidR="00F63272" w:rsidRPr="00881F3E" w:rsidRDefault="00F63272" w:rsidP="00445E64">
            <w:pPr>
              <w:pStyle w:val="Odsekzoznamu"/>
              <w:rPr>
                <w:sz w:val="20"/>
                <w:szCs w:val="20"/>
              </w:rPr>
            </w:pPr>
          </w:p>
          <w:p w14:paraId="46D34823" w14:textId="77777777" w:rsidR="00F63272" w:rsidRPr="00881F3E" w:rsidRDefault="00F63272" w:rsidP="00445E64">
            <w:pPr>
              <w:pStyle w:val="Odsekzoznamu"/>
              <w:rPr>
                <w:sz w:val="20"/>
                <w:szCs w:val="20"/>
              </w:rPr>
            </w:pPr>
          </w:p>
          <w:p w14:paraId="34BF11F4" w14:textId="77777777" w:rsidR="00D323E2" w:rsidRPr="00881F3E" w:rsidRDefault="00D323E2" w:rsidP="00445E64">
            <w:pPr>
              <w:pStyle w:val="Odsekzoznamu"/>
              <w:numPr>
                <w:ilvl w:val="0"/>
                <w:numId w:val="64"/>
              </w:numPr>
              <w:rPr>
                <w:sz w:val="20"/>
                <w:szCs w:val="20"/>
              </w:rPr>
            </w:pPr>
            <w:r w:rsidRPr="00881F3E">
              <w:rPr>
                <w:sz w:val="20"/>
                <w:szCs w:val="20"/>
              </w:rPr>
              <w:t>článku 92 ods. 1 písm. c) nariadenia (EÚ) č. 575/2013 a dodatočnej požiadavky na vlastné zdroje na riešenie iných rizík, než je riziko nadmerného využívania finančnej páky podľa článku 104 ods. 1 písm. a) tejto smernice.</w:t>
            </w:r>
          </w:p>
        </w:tc>
        <w:tc>
          <w:tcPr>
            <w:tcW w:w="882" w:type="dxa"/>
            <w:tcBorders>
              <w:top w:val="single" w:sz="4" w:space="0" w:color="auto"/>
              <w:left w:val="single" w:sz="4" w:space="0" w:color="auto"/>
              <w:bottom w:val="single" w:sz="4" w:space="0" w:color="auto"/>
              <w:right w:val="single" w:sz="12" w:space="0" w:color="auto"/>
            </w:tcBorders>
          </w:tcPr>
          <w:p w14:paraId="21209383" w14:textId="5F3EC19B"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01025E4D" w14:textId="77777777" w:rsidR="00CC56EF" w:rsidRPr="00881F3E" w:rsidRDefault="00CC56EF" w:rsidP="00445E64">
            <w:pPr>
              <w:jc w:val="center"/>
              <w:rPr>
                <w:b/>
                <w:sz w:val="20"/>
                <w:szCs w:val="20"/>
              </w:rPr>
            </w:pPr>
            <w:r w:rsidRPr="00881F3E">
              <w:rPr>
                <w:b/>
                <w:sz w:val="20"/>
                <w:szCs w:val="20"/>
              </w:rPr>
              <w:t>návrh zákona čl. I</w:t>
            </w:r>
          </w:p>
          <w:p w14:paraId="79C7C235" w14:textId="0B16B3F4"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7F725F3D" w14:textId="1874F5EE" w:rsidR="00D323E2" w:rsidRPr="00881F3E" w:rsidRDefault="00D323E2" w:rsidP="00445E64">
            <w:pPr>
              <w:pStyle w:val="Normlny0"/>
              <w:jc w:val="center"/>
            </w:pPr>
            <w:r w:rsidRPr="00881F3E">
              <w:t xml:space="preserve">§ 33k O 13 </w:t>
            </w:r>
          </w:p>
        </w:tc>
        <w:tc>
          <w:tcPr>
            <w:tcW w:w="3904" w:type="dxa"/>
            <w:tcBorders>
              <w:top w:val="single" w:sz="4" w:space="0" w:color="auto"/>
              <w:left w:val="single" w:sz="4" w:space="0" w:color="auto"/>
              <w:bottom w:val="single" w:sz="4" w:space="0" w:color="auto"/>
              <w:right w:val="single" w:sz="4" w:space="0" w:color="auto"/>
            </w:tcBorders>
          </w:tcPr>
          <w:p w14:paraId="326E4990" w14:textId="17BA09B5" w:rsidR="00B52D72" w:rsidRPr="00881F3E" w:rsidRDefault="00B52D72" w:rsidP="00445E64">
            <w:pPr>
              <w:rPr>
                <w:b/>
                <w:sz w:val="20"/>
                <w:szCs w:val="20"/>
              </w:rPr>
            </w:pPr>
            <w:r w:rsidRPr="00881F3E">
              <w:rPr>
                <w:b/>
                <w:sz w:val="20"/>
                <w:szCs w:val="20"/>
              </w:rPr>
              <w:t>(13) Banka nespĺňa požiadavku na kombinovaný vankúš, ak nemá vlastné zdroje vo výške a kvalite potrebnej na súčasné splnenie požiadavky na kombinovaný vankúš a každej z požiadaviek podľa</w:t>
            </w:r>
          </w:p>
          <w:p w14:paraId="4C08F27A" w14:textId="7D7C3CE6" w:rsidR="00B52D72" w:rsidRPr="00881F3E" w:rsidRDefault="00B52D72" w:rsidP="00445E64">
            <w:pPr>
              <w:pStyle w:val="Odsekzoznamu"/>
              <w:numPr>
                <w:ilvl w:val="0"/>
                <w:numId w:val="82"/>
              </w:numPr>
              <w:autoSpaceDE/>
              <w:autoSpaceDN/>
              <w:rPr>
                <w:b/>
                <w:sz w:val="20"/>
                <w:szCs w:val="20"/>
              </w:rPr>
            </w:pPr>
            <w:r w:rsidRPr="00881F3E">
              <w:rPr>
                <w:b/>
                <w:sz w:val="20"/>
                <w:szCs w:val="20"/>
              </w:rPr>
              <w:t>ustanovení osobitného predpisu</w:t>
            </w:r>
            <w:r w:rsidRPr="00881F3E">
              <w:rPr>
                <w:b/>
                <w:sz w:val="20"/>
                <w:szCs w:val="20"/>
                <w:vertAlign w:val="superscript"/>
              </w:rPr>
              <w:t>30zka</w:t>
            </w:r>
            <w:r w:rsidRPr="00881F3E">
              <w:rPr>
                <w:b/>
                <w:sz w:val="20"/>
                <w:szCs w:val="20"/>
              </w:rPr>
              <w:t>) a</w:t>
            </w:r>
            <w:r w:rsidR="00B32223" w:rsidRPr="00881F3E">
              <w:rPr>
                <w:b/>
                <w:sz w:val="20"/>
                <w:szCs w:val="20"/>
              </w:rPr>
              <w:t> </w:t>
            </w:r>
            <w:r w:rsidRPr="00881F3E">
              <w:rPr>
                <w:b/>
                <w:sz w:val="20"/>
                <w:szCs w:val="20"/>
              </w:rPr>
              <w:t>opatrenia</w:t>
            </w:r>
            <w:r w:rsidR="00B32223" w:rsidRPr="00881F3E">
              <w:rPr>
                <w:b/>
                <w:sz w:val="20"/>
                <w:szCs w:val="20"/>
              </w:rPr>
              <w:t xml:space="preserve"> na</w:t>
            </w:r>
            <w:r w:rsidR="00EC5F36" w:rsidRPr="00881F3E">
              <w:rPr>
                <w:b/>
                <w:sz w:val="20"/>
                <w:szCs w:val="20"/>
              </w:rPr>
              <w:t xml:space="preserve"> </w:t>
            </w:r>
            <w:r w:rsidR="00B32223" w:rsidRPr="00881F3E">
              <w:rPr>
                <w:b/>
                <w:sz w:val="20"/>
                <w:szCs w:val="20"/>
              </w:rPr>
              <w:t>nápravu</w:t>
            </w:r>
            <w:r w:rsidRPr="00881F3E">
              <w:rPr>
                <w:b/>
                <w:sz w:val="20"/>
                <w:szCs w:val="20"/>
              </w:rPr>
              <w:t xml:space="preserve"> podľa § 50 ods. 1 písm. m) týkajúceho sa osobitnej požiadavky na vlastné zdroje podľa § 29</w:t>
            </w:r>
            <w:r w:rsidR="00B81FCB" w:rsidRPr="00881F3E">
              <w:rPr>
                <w:b/>
                <w:sz w:val="20"/>
                <w:szCs w:val="20"/>
              </w:rPr>
              <w:t>b</w:t>
            </w:r>
            <w:r w:rsidRPr="00881F3E">
              <w:rPr>
                <w:b/>
                <w:sz w:val="20"/>
                <w:szCs w:val="20"/>
              </w:rPr>
              <w:t xml:space="preserve"> na </w:t>
            </w:r>
            <w:r w:rsidRPr="00881F3E">
              <w:rPr>
                <w:b/>
                <w:sz w:val="20"/>
                <w:szCs w:val="20"/>
              </w:rPr>
              <w:lastRenderedPageBreak/>
              <w:t>riešenie iných rizík, ako je riziko nadmerného využívania finančnej páky,</w:t>
            </w:r>
          </w:p>
          <w:p w14:paraId="0E4B1202" w14:textId="49E423CB" w:rsidR="00B52D72" w:rsidRPr="00881F3E" w:rsidRDefault="00B52D72" w:rsidP="00445E64">
            <w:pPr>
              <w:pStyle w:val="Odsekzoznamu"/>
              <w:numPr>
                <w:ilvl w:val="0"/>
                <w:numId w:val="82"/>
              </w:numPr>
              <w:autoSpaceDE/>
              <w:autoSpaceDN/>
              <w:rPr>
                <w:b/>
                <w:sz w:val="20"/>
                <w:szCs w:val="20"/>
              </w:rPr>
            </w:pPr>
            <w:r w:rsidRPr="00881F3E">
              <w:rPr>
                <w:b/>
                <w:sz w:val="20"/>
                <w:szCs w:val="20"/>
              </w:rPr>
              <w:t>ustanovení osobitného predpisu</w:t>
            </w:r>
            <w:r w:rsidRPr="00881F3E">
              <w:rPr>
                <w:b/>
                <w:sz w:val="20"/>
                <w:szCs w:val="20"/>
                <w:vertAlign w:val="superscript"/>
              </w:rPr>
              <w:t>30</w:t>
            </w:r>
            <w:r w:rsidR="00B32223" w:rsidRPr="00881F3E">
              <w:rPr>
                <w:b/>
                <w:sz w:val="20"/>
                <w:szCs w:val="20"/>
                <w:vertAlign w:val="superscript"/>
              </w:rPr>
              <w:t>zkb</w:t>
            </w:r>
            <w:r w:rsidRPr="00881F3E">
              <w:rPr>
                <w:b/>
                <w:sz w:val="20"/>
                <w:szCs w:val="20"/>
              </w:rPr>
              <w:t>) a</w:t>
            </w:r>
            <w:r w:rsidR="00B32223" w:rsidRPr="00881F3E">
              <w:rPr>
                <w:b/>
                <w:sz w:val="20"/>
                <w:szCs w:val="20"/>
              </w:rPr>
              <w:t> </w:t>
            </w:r>
            <w:r w:rsidRPr="00881F3E">
              <w:rPr>
                <w:b/>
                <w:sz w:val="20"/>
                <w:szCs w:val="20"/>
              </w:rPr>
              <w:t>opatrenia</w:t>
            </w:r>
            <w:r w:rsidR="00B32223" w:rsidRPr="00881F3E">
              <w:rPr>
                <w:b/>
                <w:sz w:val="20"/>
                <w:szCs w:val="20"/>
              </w:rPr>
              <w:t xml:space="preserve"> na nápravu</w:t>
            </w:r>
            <w:r w:rsidRPr="00881F3E">
              <w:rPr>
                <w:b/>
                <w:sz w:val="20"/>
                <w:szCs w:val="20"/>
              </w:rPr>
              <w:t xml:space="preserve"> podľa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w:t>
            </w:r>
          </w:p>
          <w:p w14:paraId="70FE887A" w14:textId="564F41A4" w:rsidR="00B52D72" w:rsidRPr="00881F3E" w:rsidRDefault="00B52D72" w:rsidP="00445E64">
            <w:pPr>
              <w:pStyle w:val="Odsekzoznamu"/>
              <w:numPr>
                <w:ilvl w:val="0"/>
                <w:numId w:val="82"/>
              </w:numPr>
              <w:autoSpaceDE/>
              <w:autoSpaceDN/>
              <w:rPr>
                <w:b/>
                <w:sz w:val="20"/>
                <w:szCs w:val="20"/>
              </w:rPr>
            </w:pPr>
            <w:r w:rsidRPr="00881F3E">
              <w:rPr>
                <w:b/>
                <w:sz w:val="20"/>
                <w:szCs w:val="20"/>
              </w:rPr>
              <w:t>ustanovení osobitného predpisu</w:t>
            </w:r>
            <w:r w:rsidRPr="00881F3E">
              <w:rPr>
                <w:b/>
                <w:sz w:val="20"/>
                <w:szCs w:val="20"/>
                <w:vertAlign w:val="superscript"/>
              </w:rPr>
              <w:t>30zk</w:t>
            </w:r>
            <w:r w:rsidR="00B32223" w:rsidRPr="00881F3E">
              <w:rPr>
                <w:b/>
                <w:sz w:val="20"/>
                <w:szCs w:val="20"/>
                <w:vertAlign w:val="superscript"/>
              </w:rPr>
              <w:t>c</w:t>
            </w:r>
            <w:r w:rsidRPr="00881F3E">
              <w:rPr>
                <w:b/>
                <w:sz w:val="20"/>
                <w:szCs w:val="20"/>
              </w:rPr>
              <w:t xml:space="preserve">) a opatrenia </w:t>
            </w:r>
            <w:r w:rsidR="00B32223" w:rsidRPr="00881F3E">
              <w:rPr>
                <w:b/>
                <w:sz w:val="20"/>
                <w:szCs w:val="20"/>
              </w:rPr>
              <w:t xml:space="preserve">na nápravu </w:t>
            </w:r>
            <w:r w:rsidRPr="00881F3E">
              <w:rPr>
                <w:b/>
                <w:sz w:val="20"/>
                <w:szCs w:val="20"/>
              </w:rPr>
              <w:t>podľa § 50 ods. 1 písm. m) týkajúceho sa osobitnej požiadavky na vlastné zdroje podľa § 29</w:t>
            </w:r>
            <w:r w:rsidR="00B81FCB" w:rsidRPr="00881F3E">
              <w:rPr>
                <w:b/>
                <w:sz w:val="20"/>
                <w:szCs w:val="20"/>
              </w:rPr>
              <w:t>b</w:t>
            </w:r>
            <w:r w:rsidRPr="00881F3E">
              <w:rPr>
                <w:b/>
                <w:sz w:val="20"/>
                <w:szCs w:val="20"/>
              </w:rPr>
              <w:t xml:space="preserve"> na riešenie iných rizík, ako je riziko nadmerného využívania finančnej páky.</w:t>
            </w:r>
          </w:p>
          <w:p w14:paraId="024E0FF8" w14:textId="77777777" w:rsidR="00B52D72" w:rsidRPr="00881F3E" w:rsidRDefault="00B52D72" w:rsidP="00445E64">
            <w:pPr>
              <w:autoSpaceDE/>
              <w:autoSpaceDN/>
              <w:ind w:left="426"/>
              <w:jc w:val="both"/>
              <w:rPr>
                <w:b/>
                <w:sz w:val="20"/>
                <w:szCs w:val="20"/>
              </w:rPr>
            </w:pPr>
          </w:p>
          <w:p w14:paraId="7239517E" w14:textId="0A664BC0" w:rsidR="00F63272" w:rsidRPr="00881F3E" w:rsidRDefault="00F63272" w:rsidP="00445E64">
            <w:pPr>
              <w:jc w:val="both"/>
              <w:rPr>
                <w:b/>
                <w:sz w:val="20"/>
                <w:szCs w:val="20"/>
              </w:rPr>
            </w:pPr>
            <w:r w:rsidRPr="00881F3E">
              <w:rPr>
                <w:b/>
                <w:sz w:val="20"/>
                <w:szCs w:val="20"/>
              </w:rPr>
              <w:t xml:space="preserve">Poznámky pod čiarou k odkazom 30zka </w:t>
            </w:r>
            <w:r w:rsidR="00B32223" w:rsidRPr="00881F3E">
              <w:rPr>
                <w:b/>
                <w:sz w:val="20"/>
                <w:szCs w:val="20"/>
              </w:rPr>
              <w:t>až</w:t>
            </w:r>
            <w:r w:rsidRPr="00881F3E">
              <w:rPr>
                <w:b/>
                <w:sz w:val="20"/>
                <w:szCs w:val="20"/>
              </w:rPr>
              <w:t xml:space="preserve"> 30zk</w:t>
            </w:r>
            <w:r w:rsidR="00B32223" w:rsidRPr="00881F3E">
              <w:rPr>
                <w:b/>
                <w:sz w:val="20"/>
                <w:szCs w:val="20"/>
              </w:rPr>
              <w:t>c</w:t>
            </w:r>
            <w:r w:rsidRPr="00881F3E">
              <w:rPr>
                <w:b/>
                <w:sz w:val="20"/>
                <w:szCs w:val="20"/>
              </w:rPr>
              <w:t xml:space="preserve"> znejú:</w:t>
            </w:r>
          </w:p>
          <w:p w14:paraId="1BF83D72" w14:textId="77777777" w:rsidR="00F63272" w:rsidRPr="00881F3E" w:rsidRDefault="00F63272" w:rsidP="00445E64">
            <w:pPr>
              <w:ind w:left="607" w:hanging="607"/>
              <w:jc w:val="both"/>
              <w:rPr>
                <w:b/>
                <w:sz w:val="20"/>
                <w:szCs w:val="20"/>
              </w:rPr>
            </w:pPr>
            <w:r w:rsidRPr="00881F3E">
              <w:rPr>
                <w:b/>
                <w:sz w:val="20"/>
                <w:szCs w:val="20"/>
              </w:rPr>
              <w:t>„</w:t>
            </w:r>
            <w:r w:rsidRPr="00881F3E">
              <w:rPr>
                <w:b/>
                <w:sz w:val="20"/>
                <w:szCs w:val="20"/>
                <w:vertAlign w:val="superscript"/>
              </w:rPr>
              <w:t>30zka</w:t>
            </w:r>
            <w:r w:rsidRPr="00881F3E">
              <w:rPr>
                <w:b/>
                <w:sz w:val="20"/>
                <w:szCs w:val="20"/>
              </w:rPr>
              <w:t>) Čl. 92 ods. 1 písm. a) nariadenia (EÚ) č. 575/2013 v platnom znení.</w:t>
            </w:r>
          </w:p>
          <w:p w14:paraId="44A16831" w14:textId="77777777" w:rsidR="00D323E2" w:rsidRPr="00881F3E" w:rsidRDefault="00F63272" w:rsidP="00445E64">
            <w:pPr>
              <w:ind w:left="607" w:hanging="607"/>
              <w:jc w:val="both"/>
              <w:rPr>
                <w:b/>
                <w:sz w:val="20"/>
                <w:szCs w:val="20"/>
              </w:rPr>
            </w:pPr>
            <w:r w:rsidRPr="00881F3E">
              <w:rPr>
                <w:b/>
                <w:sz w:val="20"/>
                <w:szCs w:val="20"/>
                <w:vertAlign w:val="superscript"/>
              </w:rPr>
              <w:t xml:space="preserve">   30zkb</w:t>
            </w:r>
            <w:r w:rsidRPr="00881F3E">
              <w:rPr>
                <w:b/>
                <w:sz w:val="20"/>
                <w:szCs w:val="20"/>
              </w:rPr>
              <w:t>) Čl. 92 ods. 1 písm. c) nariadenia (E</w:t>
            </w:r>
            <w:r w:rsidR="00B32223" w:rsidRPr="00881F3E">
              <w:rPr>
                <w:b/>
                <w:sz w:val="20"/>
                <w:szCs w:val="20"/>
              </w:rPr>
              <w:t>Ú) č. 575/2013 v platnom znení.</w:t>
            </w:r>
          </w:p>
          <w:p w14:paraId="61BCAE41" w14:textId="239C15D9" w:rsidR="00B32223" w:rsidRPr="00881F3E" w:rsidRDefault="00B32223" w:rsidP="00445E64">
            <w:pPr>
              <w:ind w:left="607" w:hanging="607"/>
              <w:jc w:val="both"/>
              <w:rPr>
                <w:b/>
                <w:sz w:val="20"/>
                <w:szCs w:val="20"/>
              </w:rPr>
            </w:pPr>
            <w:r w:rsidRPr="00881F3E">
              <w:rPr>
                <w:b/>
                <w:sz w:val="20"/>
                <w:szCs w:val="20"/>
                <w:vertAlign w:val="superscript"/>
              </w:rPr>
              <w:t xml:space="preserve">  30zkc</w:t>
            </w:r>
            <w:r w:rsidRPr="00881F3E">
              <w:rPr>
                <w:b/>
                <w:sz w:val="20"/>
                <w:szCs w:val="20"/>
              </w:rPr>
              <w:t>) Čl. 92 ods. 1 písm. c) nariadenia (EÚ) č. 575/2013 v platnom znení.“.</w:t>
            </w:r>
          </w:p>
        </w:tc>
        <w:tc>
          <w:tcPr>
            <w:tcW w:w="682" w:type="dxa"/>
            <w:tcBorders>
              <w:top w:val="single" w:sz="4" w:space="0" w:color="auto"/>
              <w:left w:val="single" w:sz="4" w:space="0" w:color="auto"/>
              <w:bottom w:val="single" w:sz="4" w:space="0" w:color="auto"/>
              <w:right w:val="single" w:sz="4" w:space="0" w:color="auto"/>
            </w:tcBorders>
          </w:tcPr>
          <w:p w14:paraId="1E75E0A3" w14:textId="71A4A56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2B378BB5" w14:textId="77777777" w:rsidR="00D323E2" w:rsidRPr="00881F3E" w:rsidRDefault="00D323E2" w:rsidP="00445E64">
            <w:pPr>
              <w:pStyle w:val="Nadpis1"/>
              <w:rPr>
                <w:b w:val="0"/>
                <w:bCs w:val="0"/>
                <w:sz w:val="20"/>
                <w:szCs w:val="20"/>
              </w:rPr>
            </w:pPr>
          </w:p>
        </w:tc>
      </w:tr>
      <w:tr w:rsidR="00881F3E" w:rsidRPr="00881F3E" w14:paraId="38233256" w14:textId="77777777" w:rsidTr="00B01904">
        <w:tc>
          <w:tcPr>
            <w:tcW w:w="725" w:type="dxa"/>
            <w:tcBorders>
              <w:top w:val="single" w:sz="4" w:space="0" w:color="auto"/>
              <w:left w:val="single" w:sz="12" w:space="0" w:color="auto"/>
              <w:bottom w:val="single" w:sz="4" w:space="0" w:color="auto"/>
              <w:right w:val="single" w:sz="4" w:space="0" w:color="auto"/>
            </w:tcBorders>
          </w:tcPr>
          <w:p w14:paraId="09E912C7" w14:textId="7F26FFC8" w:rsidR="00D323E2" w:rsidRPr="00881F3E" w:rsidRDefault="00D323E2" w:rsidP="00445E64">
            <w:pPr>
              <w:rPr>
                <w:i/>
                <w:sz w:val="20"/>
                <w:szCs w:val="20"/>
              </w:rPr>
            </w:pPr>
            <w:r w:rsidRPr="00881F3E">
              <w:rPr>
                <w:i/>
                <w:sz w:val="20"/>
                <w:szCs w:val="20"/>
              </w:rPr>
              <w:t>Č:141b</w:t>
            </w:r>
          </w:p>
        </w:tc>
        <w:tc>
          <w:tcPr>
            <w:tcW w:w="6190" w:type="dxa"/>
            <w:tcBorders>
              <w:top w:val="single" w:sz="4" w:space="0" w:color="auto"/>
              <w:left w:val="single" w:sz="4" w:space="0" w:color="auto"/>
              <w:bottom w:val="single" w:sz="4" w:space="0" w:color="auto"/>
              <w:right w:val="single" w:sz="4" w:space="0" w:color="auto"/>
            </w:tcBorders>
          </w:tcPr>
          <w:p w14:paraId="4D8214DD" w14:textId="77777777" w:rsidR="00D323E2" w:rsidRPr="00881F3E" w:rsidRDefault="00D323E2" w:rsidP="00445E64">
            <w:pPr>
              <w:rPr>
                <w:i/>
                <w:sz w:val="20"/>
                <w:szCs w:val="20"/>
              </w:rPr>
            </w:pPr>
            <w:r w:rsidRPr="00881F3E">
              <w:rPr>
                <w:i/>
                <w:sz w:val="20"/>
                <w:szCs w:val="20"/>
              </w:rPr>
              <w:t>Obmedzenie týkajúce sa rozdeľovania v prípade nesplnenia požiadavky na vankúš pre ukazovateľ finančnej páky</w:t>
            </w:r>
          </w:p>
        </w:tc>
        <w:tc>
          <w:tcPr>
            <w:tcW w:w="882" w:type="dxa"/>
            <w:tcBorders>
              <w:top w:val="single" w:sz="4" w:space="0" w:color="auto"/>
              <w:left w:val="single" w:sz="4" w:space="0" w:color="auto"/>
              <w:bottom w:val="single" w:sz="4" w:space="0" w:color="auto"/>
              <w:right w:val="single" w:sz="12" w:space="0" w:color="auto"/>
            </w:tcBorders>
          </w:tcPr>
          <w:p w14:paraId="12674172"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1E46801E"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11ADC03D"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51B4A69F"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1A690006"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4932ACFD" w14:textId="77777777" w:rsidR="00D323E2" w:rsidRPr="00881F3E" w:rsidRDefault="00D323E2" w:rsidP="00445E64">
            <w:pPr>
              <w:pStyle w:val="Nadpis1"/>
              <w:rPr>
                <w:b w:val="0"/>
                <w:bCs w:val="0"/>
                <w:i/>
                <w:sz w:val="20"/>
                <w:szCs w:val="20"/>
              </w:rPr>
            </w:pPr>
          </w:p>
        </w:tc>
      </w:tr>
      <w:tr w:rsidR="00881F3E" w:rsidRPr="00881F3E" w14:paraId="09B4747E" w14:textId="77777777" w:rsidTr="00B01904">
        <w:tc>
          <w:tcPr>
            <w:tcW w:w="725" w:type="dxa"/>
            <w:tcBorders>
              <w:top w:val="single" w:sz="4" w:space="0" w:color="auto"/>
              <w:left w:val="single" w:sz="12" w:space="0" w:color="auto"/>
              <w:bottom w:val="single" w:sz="4" w:space="0" w:color="auto"/>
              <w:right w:val="single" w:sz="4" w:space="0" w:color="auto"/>
            </w:tcBorders>
          </w:tcPr>
          <w:p w14:paraId="394EF192" w14:textId="77777777" w:rsidR="00D323E2" w:rsidRPr="00881F3E" w:rsidRDefault="00D323E2" w:rsidP="00445E64">
            <w:pPr>
              <w:rPr>
                <w:sz w:val="20"/>
                <w:szCs w:val="20"/>
              </w:rPr>
            </w:pPr>
            <w:r w:rsidRPr="00881F3E">
              <w:rPr>
                <w:sz w:val="20"/>
                <w:szCs w:val="20"/>
              </w:rPr>
              <w:t>Č:141b</w:t>
            </w:r>
          </w:p>
          <w:p w14:paraId="24965032"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tcPr>
          <w:p w14:paraId="358F660E" w14:textId="77777777" w:rsidR="00D323E2" w:rsidRPr="00881F3E" w:rsidRDefault="00D323E2" w:rsidP="00445E64">
            <w:pPr>
              <w:rPr>
                <w:sz w:val="20"/>
                <w:szCs w:val="20"/>
              </w:rPr>
            </w:pPr>
            <w:r w:rsidRPr="00881F3E">
              <w:rPr>
                <w:sz w:val="20"/>
                <w:szCs w:val="20"/>
              </w:rPr>
              <w:t xml:space="preserve">Inštitúcia, ktorá spĺňa požiadavku na vankúš pre ukazovateľ finančnej páky podľa článku 92 ods. 1a nariadenia (EÚ) č. 575/2013, nevykonáva rozdeľovanie v súvislosti s kapitálom </w:t>
            </w:r>
            <w:proofErr w:type="spellStart"/>
            <w:r w:rsidRPr="00881F3E">
              <w:rPr>
                <w:sz w:val="20"/>
                <w:szCs w:val="20"/>
              </w:rPr>
              <w:t>Tier</w:t>
            </w:r>
            <w:proofErr w:type="spellEnd"/>
            <w:r w:rsidRPr="00881F3E">
              <w:rPr>
                <w:sz w:val="20"/>
                <w:szCs w:val="20"/>
              </w:rPr>
              <w:t xml:space="preserve"> 1 do takej miery, aby došlo k zníženiu jej kapitálu </w:t>
            </w:r>
            <w:proofErr w:type="spellStart"/>
            <w:r w:rsidRPr="00881F3E">
              <w:rPr>
                <w:sz w:val="20"/>
                <w:szCs w:val="20"/>
              </w:rPr>
              <w:t>Tier</w:t>
            </w:r>
            <w:proofErr w:type="spellEnd"/>
            <w:r w:rsidRPr="00881F3E">
              <w:rPr>
                <w:sz w:val="20"/>
                <w:szCs w:val="20"/>
              </w:rPr>
              <w:t xml:space="preserve"> 1 na úroveň, na ktorej už požiadavka na vankúš pre ukazovateľ finančnej páky nie je splnená.</w:t>
            </w:r>
          </w:p>
        </w:tc>
        <w:tc>
          <w:tcPr>
            <w:tcW w:w="882" w:type="dxa"/>
            <w:tcBorders>
              <w:top w:val="single" w:sz="4" w:space="0" w:color="auto"/>
              <w:left w:val="single" w:sz="4" w:space="0" w:color="auto"/>
              <w:bottom w:val="single" w:sz="4" w:space="0" w:color="auto"/>
              <w:right w:val="single" w:sz="12" w:space="0" w:color="auto"/>
            </w:tcBorders>
          </w:tcPr>
          <w:p w14:paraId="594B0365" w14:textId="7BF11B26"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2DCE3181" w14:textId="5469784D"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5A4DE659" w14:textId="3F846CD8" w:rsidR="00D323E2" w:rsidRPr="00881F3E" w:rsidRDefault="00D323E2" w:rsidP="00445E64">
            <w:pPr>
              <w:pStyle w:val="Normlny0"/>
              <w:jc w:val="center"/>
              <w:rPr>
                <w:b/>
              </w:rPr>
            </w:pPr>
            <w:r w:rsidRPr="00881F3E">
              <w:rPr>
                <w:b/>
              </w:rPr>
              <w:t xml:space="preserve">§ 33ka O </w:t>
            </w:r>
            <w:r w:rsidR="002808EC" w:rsidRPr="00881F3E">
              <w:rPr>
                <w:b/>
              </w:rPr>
              <w:t>1</w:t>
            </w:r>
          </w:p>
        </w:tc>
        <w:tc>
          <w:tcPr>
            <w:tcW w:w="3904" w:type="dxa"/>
            <w:tcBorders>
              <w:top w:val="single" w:sz="4" w:space="0" w:color="auto"/>
              <w:left w:val="single" w:sz="4" w:space="0" w:color="auto"/>
              <w:bottom w:val="single" w:sz="4" w:space="0" w:color="auto"/>
              <w:right w:val="single" w:sz="4" w:space="0" w:color="auto"/>
            </w:tcBorders>
          </w:tcPr>
          <w:p w14:paraId="798ABEEB" w14:textId="680EADAF" w:rsidR="00D323E2" w:rsidRPr="00881F3E" w:rsidRDefault="00D323E2" w:rsidP="002A3ED1">
            <w:pPr>
              <w:pStyle w:val="Normlny0"/>
              <w:rPr>
                <w:b/>
              </w:rPr>
            </w:pPr>
            <w:r w:rsidRPr="00881F3E">
              <w:rPr>
                <w:b/>
              </w:rPr>
              <w:t>(</w:t>
            </w:r>
            <w:r w:rsidR="002808EC" w:rsidRPr="00881F3E">
              <w:rPr>
                <w:b/>
              </w:rPr>
              <w:t>1</w:t>
            </w:r>
            <w:r w:rsidRPr="00881F3E">
              <w:rPr>
                <w:b/>
              </w:rPr>
              <w:t xml:space="preserve">) </w:t>
            </w:r>
            <w:r w:rsidR="009302E1" w:rsidRPr="00881F3E">
              <w:rPr>
                <w:b/>
              </w:rPr>
              <w:t xml:space="preserve">Banka, ktorá spĺňa požiadavku na vankúš ukazovateľa finančnej páky, nesmie vykonávať rozdeľovanie kapitálu </w:t>
            </w:r>
            <w:proofErr w:type="spellStart"/>
            <w:r w:rsidR="009302E1" w:rsidRPr="00881F3E">
              <w:rPr>
                <w:b/>
              </w:rPr>
              <w:t>Tier</w:t>
            </w:r>
            <w:proofErr w:type="spellEnd"/>
            <w:r w:rsidR="009302E1" w:rsidRPr="00881F3E">
              <w:rPr>
                <w:b/>
              </w:rPr>
              <w:t xml:space="preserve"> 1, ak by týmto rozdeľovaním došlo k zníženiu jej kapitálu </w:t>
            </w:r>
            <w:proofErr w:type="spellStart"/>
            <w:r w:rsidR="009302E1" w:rsidRPr="00881F3E">
              <w:rPr>
                <w:b/>
              </w:rPr>
              <w:t>Tier</w:t>
            </w:r>
            <w:proofErr w:type="spellEnd"/>
            <w:r w:rsidR="009302E1" w:rsidRPr="00881F3E">
              <w:rPr>
                <w:b/>
              </w:rPr>
              <w:t xml:space="preserve"> 1 na úroveň, na ktorej by už požiadavka na vankúš ukazovateľa finančnej páky nebola splnená.</w:t>
            </w:r>
          </w:p>
        </w:tc>
        <w:tc>
          <w:tcPr>
            <w:tcW w:w="682" w:type="dxa"/>
            <w:tcBorders>
              <w:top w:val="single" w:sz="4" w:space="0" w:color="auto"/>
              <w:left w:val="single" w:sz="4" w:space="0" w:color="auto"/>
              <w:bottom w:val="single" w:sz="4" w:space="0" w:color="auto"/>
              <w:right w:val="single" w:sz="4" w:space="0" w:color="auto"/>
            </w:tcBorders>
          </w:tcPr>
          <w:p w14:paraId="5ACB2E5D" w14:textId="52CD0AA6"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FBE7C54" w14:textId="77777777" w:rsidR="00D323E2" w:rsidRPr="00881F3E" w:rsidRDefault="00D323E2" w:rsidP="00445E64">
            <w:pPr>
              <w:pStyle w:val="Nadpis1"/>
              <w:rPr>
                <w:b w:val="0"/>
                <w:bCs w:val="0"/>
                <w:sz w:val="20"/>
                <w:szCs w:val="20"/>
              </w:rPr>
            </w:pPr>
          </w:p>
        </w:tc>
      </w:tr>
      <w:tr w:rsidR="00881F3E" w:rsidRPr="00881F3E" w14:paraId="7D76B700" w14:textId="77777777" w:rsidTr="00B01904">
        <w:tc>
          <w:tcPr>
            <w:tcW w:w="725" w:type="dxa"/>
            <w:tcBorders>
              <w:top w:val="single" w:sz="4" w:space="0" w:color="auto"/>
              <w:left w:val="single" w:sz="12" w:space="0" w:color="auto"/>
              <w:bottom w:val="single" w:sz="4" w:space="0" w:color="auto"/>
              <w:right w:val="single" w:sz="4" w:space="0" w:color="auto"/>
            </w:tcBorders>
          </w:tcPr>
          <w:p w14:paraId="6AE5AE4F" w14:textId="77777777" w:rsidR="00D323E2" w:rsidRPr="00881F3E" w:rsidRDefault="00D323E2" w:rsidP="00445E64">
            <w:pPr>
              <w:rPr>
                <w:sz w:val="20"/>
                <w:szCs w:val="20"/>
              </w:rPr>
            </w:pPr>
            <w:r w:rsidRPr="00881F3E">
              <w:rPr>
                <w:sz w:val="20"/>
                <w:szCs w:val="20"/>
              </w:rPr>
              <w:t>Č:141b</w:t>
            </w:r>
          </w:p>
          <w:p w14:paraId="085CF0CF" w14:textId="77777777" w:rsidR="00D323E2" w:rsidRPr="00881F3E" w:rsidRDefault="00D323E2" w:rsidP="00445E64">
            <w:pPr>
              <w:rPr>
                <w:sz w:val="20"/>
                <w:szCs w:val="20"/>
              </w:rPr>
            </w:pPr>
            <w:r w:rsidRPr="00881F3E">
              <w:rPr>
                <w:sz w:val="20"/>
                <w:szCs w:val="20"/>
              </w:rPr>
              <w:t>O:2</w:t>
            </w:r>
          </w:p>
        </w:tc>
        <w:tc>
          <w:tcPr>
            <w:tcW w:w="6190" w:type="dxa"/>
            <w:tcBorders>
              <w:top w:val="single" w:sz="4" w:space="0" w:color="auto"/>
              <w:left w:val="single" w:sz="4" w:space="0" w:color="auto"/>
              <w:bottom w:val="single" w:sz="4" w:space="0" w:color="auto"/>
              <w:right w:val="single" w:sz="4" w:space="0" w:color="auto"/>
            </w:tcBorders>
          </w:tcPr>
          <w:p w14:paraId="708EDC16" w14:textId="77777777" w:rsidR="00D323E2" w:rsidRPr="00881F3E" w:rsidRDefault="00D323E2" w:rsidP="00445E64">
            <w:pPr>
              <w:rPr>
                <w:sz w:val="20"/>
                <w:szCs w:val="20"/>
              </w:rPr>
            </w:pPr>
            <w:r w:rsidRPr="00881F3E">
              <w:rPr>
                <w:sz w:val="20"/>
                <w:szCs w:val="20"/>
              </w:rPr>
              <w:t>Inštitúcia, ktorá nespĺňa požiadavku na vankúš pre ukazovateľ finančnej páky, vypočíta maximálnu rozdeliteľnú sumu vzťahujúcu sa na ukazovateľ finančnej páky (ďalej len „MRS-UFP“) podľa odseku 4 a oznámi ju príslušnému orgánu.</w:t>
            </w:r>
          </w:p>
          <w:p w14:paraId="068C5B02" w14:textId="77777777" w:rsidR="00D323E2" w:rsidRPr="00881F3E" w:rsidRDefault="00D323E2" w:rsidP="00445E64">
            <w:pPr>
              <w:rPr>
                <w:sz w:val="20"/>
                <w:szCs w:val="20"/>
              </w:rPr>
            </w:pPr>
          </w:p>
          <w:p w14:paraId="40436B09" w14:textId="77777777" w:rsidR="004127B7" w:rsidRPr="00881F3E" w:rsidRDefault="004127B7" w:rsidP="00445E64">
            <w:pPr>
              <w:rPr>
                <w:sz w:val="20"/>
                <w:szCs w:val="20"/>
              </w:rPr>
            </w:pPr>
          </w:p>
          <w:p w14:paraId="756E048B" w14:textId="77777777" w:rsidR="004127B7" w:rsidRPr="00881F3E" w:rsidRDefault="004127B7" w:rsidP="00445E64">
            <w:pPr>
              <w:rPr>
                <w:sz w:val="20"/>
                <w:szCs w:val="20"/>
              </w:rPr>
            </w:pPr>
          </w:p>
          <w:p w14:paraId="18B14541" w14:textId="77777777" w:rsidR="004127B7" w:rsidRPr="00881F3E" w:rsidRDefault="004127B7" w:rsidP="00445E64">
            <w:pPr>
              <w:rPr>
                <w:sz w:val="20"/>
                <w:szCs w:val="20"/>
              </w:rPr>
            </w:pPr>
          </w:p>
          <w:p w14:paraId="339E1C3F" w14:textId="77777777" w:rsidR="00D323E2" w:rsidRPr="00881F3E" w:rsidRDefault="00D323E2" w:rsidP="00445E64">
            <w:pPr>
              <w:rPr>
                <w:sz w:val="20"/>
                <w:szCs w:val="20"/>
              </w:rPr>
            </w:pPr>
            <w:r w:rsidRPr="00881F3E">
              <w:rPr>
                <w:sz w:val="20"/>
                <w:szCs w:val="20"/>
              </w:rPr>
              <w:t xml:space="preserve">Ak sa uplatňuje prvý </w:t>
            </w:r>
            <w:proofErr w:type="spellStart"/>
            <w:r w:rsidRPr="00881F3E">
              <w:rPr>
                <w:sz w:val="20"/>
                <w:szCs w:val="20"/>
              </w:rPr>
              <w:t>pododsek</w:t>
            </w:r>
            <w:proofErr w:type="spellEnd"/>
            <w:r w:rsidRPr="00881F3E">
              <w:rPr>
                <w:sz w:val="20"/>
                <w:szCs w:val="20"/>
              </w:rPr>
              <w:t>, inštitúcia pred tým, ako vypočíta MRS-UFP, nepodnikne žiadne z týchto opatrení:</w:t>
            </w:r>
          </w:p>
          <w:p w14:paraId="53AE7839" w14:textId="77777777" w:rsidR="00D323E2" w:rsidRPr="00881F3E" w:rsidRDefault="00D323E2" w:rsidP="00445E64">
            <w:pPr>
              <w:pStyle w:val="Odsekzoznamu"/>
              <w:numPr>
                <w:ilvl w:val="0"/>
                <w:numId w:val="65"/>
              </w:numPr>
              <w:rPr>
                <w:sz w:val="20"/>
                <w:szCs w:val="20"/>
              </w:rPr>
            </w:pPr>
            <w:r w:rsidRPr="00881F3E">
              <w:rPr>
                <w:sz w:val="20"/>
                <w:szCs w:val="20"/>
              </w:rPr>
              <w:t xml:space="preserve">vykonávať rozdeľovanie v súvislosti s vlastným kapitálom </w:t>
            </w:r>
            <w:proofErr w:type="spellStart"/>
            <w:r w:rsidRPr="00881F3E">
              <w:rPr>
                <w:sz w:val="20"/>
                <w:szCs w:val="20"/>
              </w:rPr>
              <w:t>Tier</w:t>
            </w:r>
            <w:proofErr w:type="spellEnd"/>
            <w:r w:rsidRPr="00881F3E">
              <w:rPr>
                <w:sz w:val="20"/>
                <w:szCs w:val="20"/>
              </w:rPr>
              <w:t xml:space="preserve"> 1;</w:t>
            </w:r>
          </w:p>
          <w:p w14:paraId="08FDE17F" w14:textId="77777777" w:rsidR="00F8679C" w:rsidRPr="00881F3E" w:rsidRDefault="00F8679C" w:rsidP="00445E64">
            <w:pPr>
              <w:pStyle w:val="Odsekzoznamu"/>
              <w:rPr>
                <w:sz w:val="20"/>
                <w:szCs w:val="20"/>
              </w:rPr>
            </w:pPr>
          </w:p>
          <w:p w14:paraId="67470CA7" w14:textId="24FA911F" w:rsidR="00D323E2" w:rsidRPr="00881F3E" w:rsidRDefault="00D323E2" w:rsidP="00445E64">
            <w:pPr>
              <w:pStyle w:val="Odsekzoznamu"/>
              <w:numPr>
                <w:ilvl w:val="0"/>
                <w:numId w:val="65"/>
              </w:numPr>
              <w:rPr>
                <w:sz w:val="20"/>
                <w:szCs w:val="20"/>
              </w:rPr>
            </w:pPr>
            <w:r w:rsidRPr="00881F3E">
              <w:rPr>
                <w:sz w:val="20"/>
                <w:szCs w:val="20"/>
              </w:rPr>
              <w:t>vytvoriť povinnosť uhradiť pohyblivú zložku odmeňovania alebo dobrovoľné platby dôchodkového zabezpečenia alebo uhradiť pohyblivú zložku odmeňovania, ak povinnosť úhrady vznikla v čase, keď inštitúcia nespĺňala</w:t>
            </w:r>
            <w:r w:rsidRPr="00881F3E">
              <w:rPr>
                <w:b/>
                <w:sz w:val="20"/>
                <w:szCs w:val="20"/>
              </w:rPr>
              <w:t xml:space="preserve"> </w:t>
            </w:r>
            <w:r w:rsidR="00B23036" w:rsidRPr="00881F3E">
              <w:rPr>
                <w:b/>
                <w:sz w:val="20"/>
                <w:szCs w:val="20"/>
              </w:rPr>
              <w:t>požiadavk</w:t>
            </w:r>
            <w:r w:rsidR="00B10CE4" w:rsidRPr="00881F3E">
              <w:rPr>
                <w:b/>
                <w:sz w:val="20"/>
                <w:szCs w:val="20"/>
              </w:rPr>
              <w:t>u</w:t>
            </w:r>
            <w:r w:rsidRPr="00881F3E">
              <w:rPr>
                <w:b/>
                <w:sz w:val="20"/>
                <w:szCs w:val="20"/>
              </w:rPr>
              <w:t xml:space="preserve"> na vankúš pre ukazovateľ finančnej páky, alebo</w:t>
            </w:r>
          </w:p>
          <w:p w14:paraId="0B63D3BE" w14:textId="77777777" w:rsidR="00F8679C" w:rsidRPr="00881F3E" w:rsidRDefault="00F8679C" w:rsidP="00445E64">
            <w:pPr>
              <w:pStyle w:val="Odsekzoznamu"/>
              <w:rPr>
                <w:sz w:val="20"/>
                <w:szCs w:val="20"/>
              </w:rPr>
            </w:pPr>
          </w:p>
          <w:p w14:paraId="60675A4E" w14:textId="77777777" w:rsidR="005F7435" w:rsidRPr="00881F3E" w:rsidRDefault="005F7435" w:rsidP="00445E64">
            <w:pPr>
              <w:pStyle w:val="Odsekzoznamu"/>
              <w:rPr>
                <w:sz w:val="20"/>
                <w:szCs w:val="20"/>
              </w:rPr>
            </w:pPr>
          </w:p>
          <w:p w14:paraId="0EC08966" w14:textId="77777777" w:rsidR="00F8679C" w:rsidRPr="00881F3E" w:rsidRDefault="00F8679C" w:rsidP="00445E64">
            <w:pPr>
              <w:pStyle w:val="Odsekzoznamu"/>
              <w:rPr>
                <w:sz w:val="20"/>
                <w:szCs w:val="20"/>
              </w:rPr>
            </w:pPr>
          </w:p>
          <w:p w14:paraId="2BBD5CBA" w14:textId="4D2D5437" w:rsidR="00D323E2" w:rsidRPr="00881F3E" w:rsidRDefault="00D323E2" w:rsidP="00445E64">
            <w:pPr>
              <w:pStyle w:val="Odsekzoznamu"/>
              <w:numPr>
                <w:ilvl w:val="0"/>
                <w:numId w:val="65"/>
              </w:numPr>
              <w:rPr>
                <w:b/>
                <w:sz w:val="20"/>
                <w:szCs w:val="20"/>
              </w:rPr>
            </w:pPr>
            <w:r w:rsidRPr="00881F3E">
              <w:rPr>
                <w:sz w:val="20"/>
                <w:szCs w:val="20"/>
              </w:rPr>
              <w:t xml:space="preserve">uskutočňovať platby v súvislosti s nástrojmi dodatočného kapitálu </w:t>
            </w:r>
            <w:proofErr w:type="spellStart"/>
            <w:r w:rsidRPr="00881F3E">
              <w:rPr>
                <w:sz w:val="20"/>
                <w:szCs w:val="20"/>
              </w:rPr>
              <w:t>Tier</w:t>
            </w:r>
            <w:proofErr w:type="spellEnd"/>
            <w:r w:rsidRPr="00881F3E">
              <w:rPr>
                <w:sz w:val="20"/>
                <w:szCs w:val="20"/>
              </w:rPr>
              <w:t xml:space="preserve"> 1.</w:t>
            </w:r>
          </w:p>
        </w:tc>
        <w:tc>
          <w:tcPr>
            <w:tcW w:w="882" w:type="dxa"/>
            <w:tcBorders>
              <w:top w:val="single" w:sz="4" w:space="0" w:color="auto"/>
              <w:left w:val="single" w:sz="4" w:space="0" w:color="auto"/>
              <w:bottom w:val="single" w:sz="4" w:space="0" w:color="auto"/>
              <w:right w:val="single" w:sz="12" w:space="0" w:color="auto"/>
            </w:tcBorders>
          </w:tcPr>
          <w:p w14:paraId="1A9B214A" w14:textId="48782F95"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4C58E5EE" w14:textId="5FE117DE"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979B155" w14:textId="1A28B5FE"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 xml:space="preserve">O </w:t>
            </w:r>
            <w:r w:rsidR="003B580B" w:rsidRPr="00881F3E">
              <w:rPr>
                <w:b/>
              </w:rPr>
              <w:t>2</w:t>
            </w:r>
          </w:p>
        </w:tc>
        <w:tc>
          <w:tcPr>
            <w:tcW w:w="3904" w:type="dxa"/>
            <w:tcBorders>
              <w:top w:val="single" w:sz="4" w:space="0" w:color="auto"/>
              <w:left w:val="single" w:sz="4" w:space="0" w:color="auto"/>
              <w:bottom w:val="single" w:sz="4" w:space="0" w:color="auto"/>
              <w:right w:val="single" w:sz="4" w:space="0" w:color="auto"/>
            </w:tcBorders>
          </w:tcPr>
          <w:p w14:paraId="4F96838A" w14:textId="18D0ECE1" w:rsidR="00D323E2" w:rsidRPr="00881F3E" w:rsidRDefault="00D323E2" w:rsidP="00445E64">
            <w:pPr>
              <w:rPr>
                <w:b/>
                <w:sz w:val="20"/>
                <w:szCs w:val="20"/>
              </w:rPr>
            </w:pPr>
            <w:r w:rsidRPr="00881F3E">
              <w:rPr>
                <w:b/>
                <w:sz w:val="20"/>
                <w:szCs w:val="20"/>
              </w:rPr>
              <w:t>(</w:t>
            </w:r>
            <w:r w:rsidR="003B580B" w:rsidRPr="00881F3E">
              <w:rPr>
                <w:b/>
                <w:sz w:val="20"/>
                <w:szCs w:val="20"/>
              </w:rPr>
              <w:t>2</w:t>
            </w:r>
            <w:r w:rsidRPr="00881F3E">
              <w:rPr>
                <w:b/>
                <w:sz w:val="20"/>
                <w:szCs w:val="20"/>
              </w:rPr>
              <w:t xml:space="preserve">) </w:t>
            </w:r>
            <w:r w:rsidR="009302E1" w:rsidRPr="00881F3E">
              <w:rPr>
                <w:b/>
                <w:sz w:val="20"/>
                <w:szCs w:val="20"/>
              </w:rPr>
              <w:t xml:space="preserve">Banka, ktorá nespĺňa požiadavku na vankúš ukazovateľa finančnej páky, vypočíta maximálnu rozdeliteľnú sumu vzťahujúcu sa na ukazovateľ finančnej páky podľa odseku 4 a oznámi ju Národnej banke Slovenska. Banka do vykonania výpočtu </w:t>
            </w:r>
            <w:r w:rsidR="009302E1" w:rsidRPr="00881F3E">
              <w:rPr>
                <w:b/>
                <w:sz w:val="20"/>
                <w:szCs w:val="20"/>
              </w:rPr>
              <w:lastRenderedPageBreak/>
              <w:t>maximálnej rozdeliteľnej sumy vzťahujúcej sa na ukazovateľ finančnej páky a jej oznámenia Národnej banke Slovenska nesmie</w:t>
            </w:r>
          </w:p>
          <w:p w14:paraId="5C413406" w14:textId="77777777" w:rsidR="00D323E2" w:rsidRPr="00881F3E" w:rsidRDefault="00D323E2" w:rsidP="00445E64">
            <w:pPr>
              <w:pStyle w:val="Odsekzoznamu"/>
              <w:numPr>
                <w:ilvl w:val="0"/>
                <w:numId w:val="83"/>
              </w:numPr>
              <w:autoSpaceDE/>
              <w:autoSpaceDN/>
              <w:ind w:left="382" w:hanging="382"/>
              <w:rPr>
                <w:b/>
                <w:sz w:val="20"/>
                <w:szCs w:val="20"/>
              </w:rPr>
            </w:pPr>
            <w:r w:rsidRPr="00881F3E">
              <w:rPr>
                <w:b/>
                <w:sz w:val="20"/>
                <w:szCs w:val="20"/>
              </w:rPr>
              <w:t xml:space="preserve">vykonať rozdeľovanie vlastného kapitálu </w:t>
            </w:r>
            <w:proofErr w:type="spellStart"/>
            <w:r w:rsidRPr="00881F3E">
              <w:rPr>
                <w:b/>
                <w:sz w:val="20"/>
                <w:szCs w:val="20"/>
              </w:rPr>
              <w:t>Tier</w:t>
            </w:r>
            <w:proofErr w:type="spellEnd"/>
            <w:r w:rsidRPr="00881F3E">
              <w:rPr>
                <w:b/>
                <w:sz w:val="20"/>
                <w:szCs w:val="20"/>
              </w:rPr>
              <w:t xml:space="preserve"> 1, </w:t>
            </w:r>
          </w:p>
          <w:p w14:paraId="4C75C3CA" w14:textId="0BEEBA22" w:rsidR="00D323E2" w:rsidRPr="00881F3E" w:rsidRDefault="004B1C08" w:rsidP="00445E64">
            <w:pPr>
              <w:pStyle w:val="Odsekzoznamu"/>
              <w:numPr>
                <w:ilvl w:val="0"/>
                <w:numId w:val="83"/>
              </w:numPr>
              <w:autoSpaceDE/>
              <w:autoSpaceDN/>
              <w:ind w:left="382" w:hanging="382"/>
              <w:rPr>
                <w:b/>
                <w:sz w:val="20"/>
                <w:szCs w:val="20"/>
              </w:rPr>
            </w:pPr>
            <w:r w:rsidRPr="00881F3E">
              <w:rPr>
                <w:b/>
                <w:sz w:val="20"/>
                <w:szCs w:val="20"/>
              </w:rPr>
              <w:t>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w:t>
            </w:r>
            <w:r w:rsidR="00B10CE4" w:rsidRPr="00881F3E">
              <w:rPr>
                <w:b/>
                <w:sz w:val="20"/>
                <w:szCs w:val="20"/>
              </w:rPr>
              <w:t xml:space="preserve"> alebo</w:t>
            </w:r>
          </w:p>
          <w:p w14:paraId="1C94C380" w14:textId="29838DBC" w:rsidR="00D323E2" w:rsidRPr="00881F3E" w:rsidRDefault="00D323E2" w:rsidP="00445E64">
            <w:pPr>
              <w:pStyle w:val="Odsekzoznamu"/>
              <w:numPr>
                <w:ilvl w:val="0"/>
                <w:numId w:val="83"/>
              </w:numPr>
              <w:autoSpaceDE/>
              <w:autoSpaceDN/>
              <w:ind w:left="382" w:hanging="382"/>
              <w:rPr>
                <w:b/>
                <w:sz w:val="20"/>
                <w:szCs w:val="20"/>
              </w:rPr>
            </w:pPr>
            <w:r w:rsidRPr="00881F3E">
              <w:rPr>
                <w:b/>
                <w:sz w:val="20"/>
                <w:szCs w:val="20"/>
              </w:rPr>
              <w:t xml:space="preserve">uskutočniť platbu v súvislosti s nástrojmi dodatočného kapitálu </w:t>
            </w:r>
            <w:proofErr w:type="spellStart"/>
            <w:r w:rsidRPr="00881F3E">
              <w:rPr>
                <w:b/>
                <w:sz w:val="20"/>
                <w:szCs w:val="20"/>
              </w:rPr>
              <w:t>Tier</w:t>
            </w:r>
            <w:proofErr w:type="spellEnd"/>
            <w:r w:rsidRPr="00881F3E">
              <w:rPr>
                <w:b/>
                <w:sz w:val="20"/>
                <w:szCs w:val="20"/>
              </w:rPr>
              <w:t xml:space="preserve"> 1. </w:t>
            </w:r>
          </w:p>
        </w:tc>
        <w:tc>
          <w:tcPr>
            <w:tcW w:w="682" w:type="dxa"/>
            <w:tcBorders>
              <w:top w:val="single" w:sz="4" w:space="0" w:color="auto"/>
              <w:left w:val="single" w:sz="4" w:space="0" w:color="auto"/>
              <w:bottom w:val="single" w:sz="4" w:space="0" w:color="auto"/>
              <w:right w:val="single" w:sz="4" w:space="0" w:color="auto"/>
            </w:tcBorders>
          </w:tcPr>
          <w:p w14:paraId="121CD321" w14:textId="37278E98"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76DC535B" w14:textId="77777777" w:rsidR="00D323E2" w:rsidRPr="00881F3E" w:rsidRDefault="00D323E2" w:rsidP="00445E64">
            <w:pPr>
              <w:pStyle w:val="Nadpis1"/>
              <w:rPr>
                <w:b w:val="0"/>
                <w:bCs w:val="0"/>
                <w:sz w:val="20"/>
                <w:szCs w:val="20"/>
              </w:rPr>
            </w:pPr>
          </w:p>
        </w:tc>
      </w:tr>
      <w:tr w:rsidR="00881F3E" w:rsidRPr="00881F3E" w14:paraId="4D598A28" w14:textId="77777777" w:rsidTr="00B01904">
        <w:tc>
          <w:tcPr>
            <w:tcW w:w="725" w:type="dxa"/>
            <w:tcBorders>
              <w:top w:val="single" w:sz="4" w:space="0" w:color="auto"/>
              <w:left w:val="single" w:sz="12" w:space="0" w:color="auto"/>
              <w:bottom w:val="single" w:sz="4" w:space="0" w:color="auto"/>
              <w:right w:val="single" w:sz="4" w:space="0" w:color="auto"/>
            </w:tcBorders>
          </w:tcPr>
          <w:p w14:paraId="4E577F66" w14:textId="77777777" w:rsidR="00D323E2" w:rsidRPr="00881F3E" w:rsidRDefault="00D323E2" w:rsidP="00445E64">
            <w:pPr>
              <w:rPr>
                <w:sz w:val="20"/>
                <w:szCs w:val="20"/>
              </w:rPr>
            </w:pPr>
            <w:r w:rsidRPr="00881F3E">
              <w:rPr>
                <w:sz w:val="20"/>
                <w:szCs w:val="20"/>
              </w:rPr>
              <w:t>Č:141b</w:t>
            </w:r>
          </w:p>
          <w:p w14:paraId="0DBF4466" w14:textId="77777777" w:rsidR="00D323E2" w:rsidRPr="00881F3E" w:rsidRDefault="00D323E2" w:rsidP="00445E64">
            <w:pPr>
              <w:rPr>
                <w:sz w:val="20"/>
                <w:szCs w:val="20"/>
              </w:rPr>
            </w:pPr>
            <w:r w:rsidRPr="00881F3E">
              <w:rPr>
                <w:sz w:val="20"/>
                <w:szCs w:val="20"/>
              </w:rPr>
              <w:t>O:3</w:t>
            </w:r>
          </w:p>
        </w:tc>
        <w:tc>
          <w:tcPr>
            <w:tcW w:w="6190" w:type="dxa"/>
            <w:tcBorders>
              <w:top w:val="single" w:sz="4" w:space="0" w:color="auto"/>
              <w:left w:val="single" w:sz="4" w:space="0" w:color="auto"/>
              <w:bottom w:val="single" w:sz="4" w:space="0" w:color="auto"/>
              <w:right w:val="single" w:sz="4" w:space="0" w:color="auto"/>
            </w:tcBorders>
          </w:tcPr>
          <w:p w14:paraId="7DAFB672" w14:textId="77777777" w:rsidR="00D323E2" w:rsidRPr="00881F3E" w:rsidRDefault="00D323E2" w:rsidP="00445E64">
            <w:pPr>
              <w:rPr>
                <w:sz w:val="20"/>
                <w:szCs w:val="20"/>
              </w:rPr>
            </w:pPr>
            <w:r w:rsidRPr="00881F3E">
              <w:rPr>
                <w:sz w:val="20"/>
                <w:szCs w:val="20"/>
              </w:rPr>
              <w:t xml:space="preserve">Ak inštitúcia nespĺňa požiadavku na vankúš pre ukazovateľ finančnej páky alebo ju prekračuje, nerozdelí vyššiu sumu ako je MRS-UFP vypočítaná podľa odseku 4, a to žiadnym z opatrení uvedených v odseku 2 druhom </w:t>
            </w:r>
            <w:proofErr w:type="spellStart"/>
            <w:r w:rsidRPr="00881F3E">
              <w:rPr>
                <w:sz w:val="20"/>
                <w:szCs w:val="20"/>
              </w:rPr>
              <w:t>pododseku</w:t>
            </w:r>
            <w:proofErr w:type="spellEnd"/>
            <w:r w:rsidRPr="00881F3E">
              <w:rPr>
                <w:sz w:val="20"/>
                <w:szCs w:val="20"/>
              </w:rPr>
              <w:t xml:space="preserve"> písm. a), b) a c).</w:t>
            </w:r>
          </w:p>
        </w:tc>
        <w:tc>
          <w:tcPr>
            <w:tcW w:w="882" w:type="dxa"/>
            <w:tcBorders>
              <w:top w:val="single" w:sz="4" w:space="0" w:color="auto"/>
              <w:left w:val="single" w:sz="4" w:space="0" w:color="auto"/>
              <w:bottom w:val="single" w:sz="4" w:space="0" w:color="auto"/>
              <w:right w:val="single" w:sz="12" w:space="0" w:color="auto"/>
            </w:tcBorders>
          </w:tcPr>
          <w:p w14:paraId="58F738DC" w14:textId="71D0E076"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1F4D3D18" w14:textId="75EFF534"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712D8E25" w14:textId="2C119E29"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w:t>
            </w:r>
            <w:r w:rsidR="008A14FA" w:rsidRPr="00881F3E">
              <w:rPr>
                <w:b/>
              </w:rPr>
              <w:t>3</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7BB305C4" w14:textId="31D40D73" w:rsidR="00D323E2" w:rsidRPr="00881F3E" w:rsidRDefault="00D323E2" w:rsidP="005F7435">
            <w:pPr>
              <w:rPr>
                <w:b/>
                <w:sz w:val="20"/>
                <w:szCs w:val="20"/>
              </w:rPr>
            </w:pPr>
            <w:r w:rsidRPr="00881F3E">
              <w:rPr>
                <w:b/>
                <w:sz w:val="20"/>
                <w:szCs w:val="20"/>
              </w:rPr>
              <w:t>(</w:t>
            </w:r>
            <w:r w:rsidR="008A14FA" w:rsidRPr="00881F3E">
              <w:rPr>
                <w:b/>
                <w:sz w:val="20"/>
                <w:szCs w:val="20"/>
              </w:rPr>
              <w:t>3</w:t>
            </w:r>
            <w:r w:rsidRPr="00881F3E">
              <w:rPr>
                <w:b/>
                <w:sz w:val="20"/>
                <w:szCs w:val="20"/>
              </w:rPr>
              <w:t>) Banka počas obdobia, v ktorom nespĺňa alebo neprekračuje požiadavku na vankúš ukazovateľ</w:t>
            </w:r>
            <w:r w:rsidR="004B1C08" w:rsidRPr="00881F3E">
              <w:rPr>
                <w:b/>
                <w:sz w:val="20"/>
                <w:szCs w:val="20"/>
              </w:rPr>
              <w:t>a</w:t>
            </w:r>
            <w:r w:rsidRPr="00881F3E">
              <w:rPr>
                <w:b/>
                <w:sz w:val="20"/>
                <w:szCs w:val="20"/>
              </w:rPr>
              <w:t xml:space="preserve"> finančnej páky</w:t>
            </w:r>
            <w:r w:rsidR="008A14FA" w:rsidRPr="00881F3E">
              <w:rPr>
                <w:b/>
                <w:sz w:val="20"/>
                <w:szCs w:val="20"/>
              </w:rPr>
              <w:t>,</w:t>
            </w:r>
            <w:r w:rsidRPr="00881F3E">
              <w:rPr>
                <w:b/>
                <w:sz w:val="20"/>
                <w:szCs w:val="20"/>
              </w:rPr>
              <w:t xml:space="preserve"> môže konať podľa odseku </w:t>
            </w:r>
            <w:r w:rsidR="008A14FA" w:rsidRPr="00881F3E">
              <w:rPr>
                <w:b/>
                <w:sz w:val="20"/>
                <w:szCs w:val="20"/>
              </w:rPr>
              <w:t>2</w:t>
            </w:r>
            <w:r w:rsidRPr="00881F3E">
              <w:rPr>
                <w:b/>
                <w:sz w:val="20"/>
                <w:szCs w:val="20"/>
              </w:rPr>
              <w:t xml:space="preserve"> iba do výšky maximálnej rozdeliteľnej sumy vzťahujúcej sa na ukazovateľ finančnej páky vypočítanej podľa odseku </w:t>
            </w:r>
            <w:r w:rsidR="008A14FA" w:rsidRPr="00881F3E">
              <w:rPr>
                <w:b/>
                <w:sz w:val="20"/>
                <w:szCs w:val="20"/>
              </w:rPr>
              <w:t>4</w:t>
            </w:r>
            <w:r w:rsidRPr="00881F3E">
              <w:rPr>
                <w:b/>
                <w:sz w:val="20"/>
                <w:szCs w:val="20"/>
              </w:rPr>
              <w:t xml:space="preserve">. Ak </w:t>
            </w:r>
            <w:r w:rsidR="008A14FA" w:rsidRPr="00881F3E">
              <w:rPr>
                <w:b/>
                <w:sz w:val="20"/>
                <w:szCs w:val="20"/>
              </w:rPr>
              <w:t>b</w:t>
            </w:r>
            <w:r w:rsidRPr="00881F3E">
              <w:rPr>
                <w:b/>
                <w:sz w:val="20"/>
                <w:szCs w:val="20"/>
              </w:rPr>
              <w:t xml:space="preserve">anka vykoná ktorékoľvek opatrenie podľa odseku </w:t>
            </w:r>
            <w:r w:rsidR="008A14FA" w:rsidRPr="00881F3E">
              <w:rPr>
                <w:b/>
                <w:sz w:val="20"/>
                <w:szCs w:val="20"/>
              </w:rPr>
              <w:t>2</w:t>
            </w:r>
            <w:r w:rsidRPr="00881F3E">
              <w:rPr>
                <w:b/>
                <w:sz w:val="20"/>
                <w:szCs w:val="20"/>
              </w:rPr>
              <w:t xml:space="preserve">, </w:t>
            </w:r>
            <w:r w:rsidR="008A14FA" w:rsidRPr="00881F3E">
              <w:rPr>
                <w:b/>
                <w:sz w:val="20"/>
                <w:szCs w:val="20"/>
              </w:rPr>
              <w:t>zníži sa</w:t>
            </w:r>
            <w:r w:rsidRPr="00881F3E">
              <w:rPr>
                <w:b/>
                <w:sz w:val="20"/>
                <w:szCs w:val="20"/>
              </w:rPr>
              <w:t xml:space="preserve"> maximáln</w:t>
            </w:r>
            <w:r w:rsidR="008A14FA" w:rsidRPr="00881F3E">
              <w:rPr>
                <w:b/>
                <w:sz w:val="20"/>
                <w:szCs w:val="20"/>
              </w:rPr>
              <w:t>a</w:t>
            </w:r>
            <w:r w:rsidRPr="00881F3E">
              <w:rPr>
                <w:b/>
                <w:sz w:val="20"/>
                <w:szCs w:val="20"/>
              </w:rPr>
              <w:t xml:space="preserve"> rozdeliteľn</w:t>
            </w:r>
            <w:r w:rsidR="008A14FA" w:rsidRPr="00881F3E">
              <w:rPr>
                <w:b/>
                <w:sz w:val="20"/>
                <w:szCs w:val="20"/>
              </w:rPr>
              <w:t>á</w:t>
            </w:r>
            <w:r w:rsidRPr="00881F3E">
              <w:rPr>
                <w:b/>
                <w:sz w:val="20"/>
                <w:szCs w:val="20"/>
              </w:rPr>
              <w:t xml:space="preserve"> sum</w:t>
            </w:r>
            <w:r w:rsidR="008A14FA" w:rsidRPr="00881F3E">
              <w:rPr>
                <w:b/>
                <w:sz w:val="20"/>
                <w:szCs w:val="20"/>
              </w:rPr>
              <w:t>a</w:t>
            </w:r>
            <w:r w:rsidRPr="00881F3E">
              <w:rPr>
                <w:b/>
                <w:sz w:val="20"/>
                <w:szCs w:val="20"/>
              </w:rPr>
              <w:t xml:space="preserve"> vzťahujúc</w:t>
            </w:r>
            <w:r w:rsidR="008A14FA" w:rsidRPr="00881F3E">
              <w:rPr>
                <w:b/>
                <w:sz w:val="20"/>
                <w:szCs w:val="20"/>
              </w:rPr>
              <w:t>a</w:t>
            </w:r>
            <w:r w:rsidRPr="00881F3E">
              <w:rPr>
                <w:b/>
                <w:sz w:val="20"/>
                <w:szCs w:val="20"/>
              </w:rPr>
              <w:t xml:space="preserve"> sa na ukazovateľ finančnej páky.</w:t>
            </w:r>
          </w:p>
        </w:tc>
        <w:tc>
          <w:tcPr>
            <w:tcW w:w="682" w:type="dxa"/>
            <w:tcBorders>
              <w:top w:val="single" w:sz="4" w:space="0" w:color="auto"/>
              <w:left w:val="single" w:sz="4" w:space="0" w:color="auto"/>
              <w:bottom w:val="single" w:sz="4" w:space="0" w:color="auto"/>
              <w:right w:val="single" w:sz="4" w:space="0" w:color="auto"/>
            </w:tcBorders>
          </w:tcPr>
          <w:p w14:paraId="1DF138CD" w14:textId="66D5A442"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A1CC90B" w14:textId="77777777" w:rsidR="00D323E2" w:rsidRPr="00881F3E" w:rsidRDefault="00D323E2" w:rsidP="00445E64">
            <w:pPr>
              <w:pStyle w:val="Nadpis1"/>
              <w:rPr>
                <w:b w:val="0"/>
                <w:bCs w:val="0"/>
                <w:sz w:val="20"/>
                <w:szCs w:val="20"/>
              </w:rPr>
            </w:pPr>
          </w:p>
        </w:tc>
      </w:tr>
      <w:tr w:rsidR="00881F3E" w:rsidRPr="00881F3E" w14:paraId="47BF981F" w14:textId="77777777" w:rsidTr="00B01904">
        <w:tc>
          <w:tcPr>
            <w:tcW w:w="725" w:type="dxa"/>
            <w:tcBorders>
              <w:top w:val="single" w:sz="4" w:space="0" w:color="auto"/>
              <w:left w:val="single" w:sz="12" w:space="0" w:color="auto"/>
              <w:bottom w:val="single" w:sz="4" w:space="0" w:color="auto"/>
              <w:right w:val="single" w:sz="4" w:space="0" w:color="auto"/>
            </w:tcBorders>
          </w:tcPr>
          <w:p w14:paraId="7F15EE3A" w14:textId="77777777" w:rsidR="00D323E2" w:rsidRPr="00881F3E" w:rsidRDefault="00D323E2" w:rsidP="00445E64">
            <w:pPr>
              <w:rPr>
                <w:sz w:val="20"/>
                <w:szCs w:val="20"/>
              </w:rPr>
            </w:pPr>
            <w:r w:rsidRPr="00881F3E">
              <w:rPr>
                <w:sz w:val="20"/>
                <w:szCs w:val="20"/>
              </w:rPr>
              <w:t>Č:141b</w:t>
            </w:r>
          </w:p>
          <w:p w14:paraId="07613523" w14:textId="77777777" w:rsidR="00D323E2" w:rsidRPr="00881F3E" w:rsidRDefault="00D323E2" w:rsidP="00445E64">
            <w:pPr>
              <w:rPr>
                <w:sz w:val="20"/>
                <w:szCs w:val="20"/>
              </w:rPr>
            </w:pPr>
            <w:r w:rsidRPr="00881F3E">
              <w:rPr>
                <w:sz w:val="20"/>
                <w:szCs w:val="20"/>
              </w:rPr>
              <w:t>O:4</w:t>
            </w:r>
          </w:p>
        </w:tc>
        <w:tc>
          <w:tcPr>
            <w:tcW w:w="6190" w:type="dxa"/>
            <w:tcBorders>
              <w:top w:val="single" w:sz="4" w:space="0" w:color="auto"/>
              <w:left w:val="single" w:sz="4" w:space="0" w:color="auto"/>
              <w:bottom w:val="single" w:sz="4" w:space="0" w:color="auto"/>
              <w:right w:val="single" w:sz="4" w:space="0" w:color="auto"/>
            </w:tcBorders>
          </w:tcPr>
          <w:p w14:paraId="3740422D" w14:textId="77777777" w:rsidR="00D323E2" w:rsidRPr="00881F3E" w:rsidRDefault="00D323E2" w:rsidP="00445E64">
            <w:pPr>
              <w:rPr>
                <w:sz w:val="20"/>
                <w:szCs w:val="20"/>
              </w:rPr>
            </w:pPr>
            <w:r w:rsidRPr="00881F3E">
              <w:rPr>
                <w:sz w:val="20"/>
                <w:szCs w:val="20"/>
              </w:rPr>
              <w:t xml:space="preserve">Inštitúcie vypočítajú MRS-UFP vynásobením sumy vypočítanej v súlade s odsekom 5 koeficientom určeným podľa odseku 6. MRS-UFP sa zníži o sumu vyplývajúcu z ktoréhokoľvek z opatrení uvedených v odseku 2 druhom </w:t>
            </w:r>
            <w:proofErr w:type="spellStart"/>
            <w:r w:rsidRPr="00881F3E">
              <w:rPr>
                <w:sz w:val="20"/>
                <w:szCs w:val="20"/>
              </w:rPr>
              <w:t>pododseku</w:t>
            </w:r>
            <w:proofErr w:type="spellEnd"/>
            <w:r w:rsidRPr="00881F3E">
              <w:rPr>
                <w:sz w:val="20"/>
                <w:szCs w:val="20"/>
              </w:rPr>
              <w:t xml:space="preserve"> písm. a), b) alebo c).</w:t>
            </w:r>
          </w:p>
        </w:tc>
        <w:tc>
          <w:tcPr>
            <w:tcW w:w="882" w:type="dxa"/>
            <w:tcBorders>
              <w:top w:val="single" w:sz="4" w:space="0" w:color="auto"/>
              <w:left w:val="single" w:sz="4" w:space="0" w:color="auto"/>
              <w:bottom w:val="single" w:sz="4" w:space="0" w:color="auto"/>
              <w:right w:val="single" w:sz="12" w:space="0" w:color="auto"/>
            </w:tcBorders>
          </w:tcPr>
          <w:p w14:paraId="3737969C" w14:textId="3B8CAD6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A99A57A" w14:textId="1261F968"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36E2C1D" w14:textId="3CBD7A52"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w:t>
            </w:r>
            <w:r w:rsidR="008A14FA" w:rsidRPr="00881F3E">
              <w:rPr>
                <w:b/>
              </w:rPr>
              <w:t>4</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549F1280" w14:textId="2B80C070" w:rsidR="00D323E2" w:rsidRPr="00881F3E" w:rsidRDefault="00D323E2" w:rsidP="00445E64">
            <w:pPr>
              <w:pStyle w:val="Normlny0"/>
              <w:rPr>
                <w:b/>
              </w:rPr>
            </w:pPr>
            <w:r w:rsidRPr="00881F3E">
              <w:rPr>
                <w:b/>
              </w:rPr>
              <w:t>(</w:t>
            </w:r>
            <w:r w:rsidR="008A14FA" w:rsidRPr="00881F3E">
              <w:rPr>
                <w:b/>
              </w:rPr>
              <w:t>4</w:t>
            </w:r>
            <w:r w:rsidRPr="00881F3E">
              <w:rPr>
                <w:b/>
              </w:rPr>
              <w:t xml:space="preserve">) </w:t>
            </w:r>
            <w:r w:rsidR="008A14FA" w:rsidRPr="00881F3E">
              <w:rPr>
                <w:b/>
              </w:rPr>
              <w:t>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w:t>
            </w:r>
          </w:p>
        </w:tc>
        <w:tc>
          <w:tcPr>
            <w:tcW w:w="682" w:type="dxa"/>
            <w:tcBorders>
              <w:top w:val="single" w:sz="4" w:space="0" w:color="auto"/>
              <w:left w:val="single" w:sz="4" w:space="0" w:color="auto"/>
              <w:bottom w:val="single" w:sz="4" w:space="0" w:color="auto"/>
              <w:right w:val="single" w:sz="4" w:space="0" w:color="auto"/>
            </w:tcBorders>
          </w:tcPr>
          <w:p w14:paraId="75959AA7" w14:textId="14D8AEDA"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075AF6ED" w14:textId="77777777" w:rsidR="00D323E2" w:rsidRPr="00881F3E" w:rsidRDefault="00D323E2" w:rsidP="00445E64">
            <w:pPr>
              <w:pStyle w:val="Nadpis1"/>
              <w:rPr>
                <w:b w:val="0"/>
                <w:bCs w:val="0"/>
                <w:sz w:val="20"/>
                <w:szCs w:val="20"/>
              </w:rPr>
            </w:pPr>
          </w:p>
        </w:tc>
      </w:tr>
      <w:tr w:rsidR="00881F3E" w:rsidRPr="00881F3E" w14:paraId="507014C1" w14:textId="77777777" w:rsidTr="00B01904">
        <w:tc>
          <w:tcPr>
            <w:tcW w:w="725" w:type="dxa"/>
            <w:tcBorders>
              <w:top w:val="single" w:sz="4" w:space="0" w:color="auto"/>
              <w:left w:val="single" w:sz="12" w:space="0" w:color="auto"/>
              <w:bottom w:val="single" w:sz="4" w:space="0" w:color="auto"/>
              <w:right w:val="single" w:sz="4" w:space="0" w:color="auto"/>
            </w:tcBorders>
          </w:tcPr>
          <w:p w14:paraId="1C3BB5AE" w14:textId="77777777" w:rsidR="00D323E2" w:rsidRPr="00881F3E" w:rsidRDefault="00D323E2" w:rsidP="00445E64">
            <w:pPr>
              <w:rPr>
                <w:sz w:val="20"/>
                <w:szCs w:val="20"/>
              </w:rPr>
            </w:pPr>
            <w:r w:rsidRPr="00881F3E">
              <w:rPr>
                <w:sz w:val="20"/>
                <w:szCs w:val="20"/>
              </w:rPr>
              <w:t>Č:141b</w:t>
            </w:r>
          </w:p>
          <w:p w14:paraId="39B59493" w14:textId="77777777" w:rsidR="00D323E2" w:rsidRPr="00881F3E" w:rsidRDefault="00D323E2" w:rsidP="00445E64">
            <w:pPr>
              <w:rPr>
                <w:sz w:val="20"/>
                <w:szCs w:val="20"/>
              </w:rPr>
            </w:pPr>
            <w:r w:rsidRPr="00881F3E">
              <w:rPr>
                <w:sz w:val="20"/>
                <w:szCs w:val="20"/>
              </w:rPr>
              <w:t>O:5</w:t>
            </w:r>
          </w:p>
        </w:tc>
        <w:tc>
          <w:tcPr>
            <w:tcW w:w="6190" w:type="dxa"/>
            <w:tcBorders>
              <w:top w:val="single" w:sz="4" w:space="0" w:color="auto"/>
              <w:left w:val="single" w:sz="4" w:space="0" w:color="auto"/>
              <w:bottom w:val="single" w:sz="4" w:space="0" w:color="auto"/>
              <w:right w:val="single" w:sz="4" w:space="0" w:color="auto"/>
            </w:tcBorders>
          </w:tcPr>
          <w:p w14:paraId="0611A65F" w14:textId="77777777" w:rsidR="00D323E2" w:rsidRPr="00881F3E" w:rsidRDefault="00D323E2" w:rsidP="00445E64">
            <w:pPr>
              <w:rPr>
                <w:sz w:val="20"/>
                <w:szCs w:val="20"/>
              </w:rPr>
            </w:pPr>
            <w:r w:rsidRPr="00881F3E">
              <w:rPr>
                <w:sz w:val="20"/>
                <w:szCs w:val="20"/>
              </w:rPr>
              <w:t>Suma, ktorá sa má v súlade s odsekom 4 násobiť, je zložená zo:</w:t>
            </w:r>
          </w:p>
          <w:p w14:paraId="6E282B41" w14:textId="77777777" w:rsidR="00D323E2" w:rsidRPr="00881F3E" w:rsidRDefault="00D323E2" w:rsidP="00445E64">
            <w:pPr>
              <w:pStyle w:val="Odsekzoznamu"/>
              <w:numPr>
                <w:ilvl w:val="0"/>
                <w:numId w:val="66"/>
              </w:numPr>
              <w:rPr>
                <w:sz w:val="20"/>
                <w:szCs w:val="20"/>
              </w:rPr>
            </w:pPr>
            <w:r w:rsidRPr="00881F3E">
              <w:rPr>
                <w:sz w:val="20"/>
                <w:szCs w:val="20"/>
              </w:rPr>
              <w:t xml:space="preserve">všetkých predbežných ziskov nezahrnutých do vlastného kapitálu </w:t>
            </w:r>
            <w:proofErr w:type="spellStart"/>
            <w:r w:rsidRPr="00881F3E">
              <w:rPr>
                <w:sz w:val="20"/>
                <w:szCs w:val="20"/>
              </w:rPr>
              <w:t>Tier</w:t>
            </w:r>
            <w:proofErr w:type="spellEnd"/>
            <w:r w:rsidRPr="00881F3E">
              <w:rPr>
                <w:sz w:val="20"/>
                <w:szCs w:val="20"/>
              </w:rPr>
              <w:t xml:space="preserve"> 1 podľa článku 26 ods. 2 nariadenia (EÚ) č. 575/2013 po odpočítaní akéhokoľvek rozdelenia ziskov alebo akejkoľvek platby týkajúcej sa opatrení uvedených v odseku 2 druhom </w:t>
            </w:r>
            <w:proofErr w:type="spellStart"/>
            <w:r w:rsidRPr="00881F3E">
              <w:rPr>
                <w:sz w:val="20"/>
                <w:szCs w:val="20"/>
              </w:rPr>
              <w:t>pododseku</w:t>
            </w:r>
            <w:proofErr w:type="spellEnd"/>
            <w:r w:rsidRPr="00881F3E">
              <w:rPr>
                <w:sz w:val="20"/>
                <w:szCs w:val="20"/>
              </w:rPr>
              <w:t xml:space="preserve"> písm. a), b) alebo c) tohto článku;</w:t>
            </w:r>
          </w:p>
          <w:p w14:paraId="161044EB" w14:textId="77777777" w:rsidR="00D323E2" w:rsidRPr="00881F3E" w:rsidRDefault="00D323E2" w:rsidP="00445E64">
            <w:pPr>
              <w:pStyle w:val="Odsekzoznamu"/>
              <w:rPr>
                <w:sz w:val="20"/>
                <w:szCs w:val="20"/>
              </w:rPr>
            </w:pPr>
          </w:p>
          <w:p w14:paraId="093098DB" w14:textId="77777777" w:rsidR="00D323E2" w:rsidRPr="00881F3E" w:rsidRDefault="00D323E2" w:rsidP="00445E64">
            <w:pPr>
              <w:pStyle w:val="Odsekzoznamu"/>
              <w:rPr>
                <w:sz w:val="20"/>
                <w:szCs w:val="20"/>
              </w:rPr>
            </w:pPr>
            <w:r w:rsidRPr="00881F3E">
              <w:rPr>
                <w:sz w:val="20"/>
                <w:szCs w:val="20"/>
              </w:rPr>
              <w:t>plus</w:t>
            </w:r>
          </w:p>
          <w:p w14:paraId="2864C6DA" w14:textId="77777777" w:rsidR="00D323E2" w:rsidRPr="00881F3E" w:rsidRDefault="00D323E2" w:rsidP="00445E64">
            <w:pPr>
              <w:pStyle w:val="Odsekzoznamu"/>
              <w:rPr>
                <w:sz w:val="20"/>
                <w:szCs w:val="20"/>
              </w:rPr>
            </w:pPr>
          </w:p>
          <w:p w14:paraId="3D2D6300" w14:textId="77777777" w:rsidR="00D323E2" w:rsidRPr="00881F3E" w:rsidRDefault="00D323E2" w:rsidP="00445E64">
            <w:pPr>
              <w:pStyle w:val="Odsekzoznamu"/>
              <w:numPr>
                <w:ilvl w:val="0"/>
                <w:numId w:val="66"/>
              </w:numPr>
              <w:rPr>
                <w:sz w:val="20"/>
                <w:szCs w:val="20"/>
              </w:rPr>
            </w:pPr>
            <w:r w:rsidRPr="00881F3E">
              <w:rPr>
                <w:sz w:val="20"/>
                <w:szCs w:val="20"/>
              </w:rPr>
              <w:t xml:space="preserve">všetky koncoročné zisky nezahrnuté do vlastného kapitálu </w:t>
            </w:r>
            <w:proofErr w:type="spellStart"/>
            <w:r w:rsidRPr="00881F3E">
              <w:rPr>
                <w:sz w:val="20"/>
                <w:szCs w:val="20"/>
              </w:rPr>
              <w:t>Tier</w:t>
            </w:r>
            <w:proofErr w:type="spellEnd"/>
            <w:r w:rsidRPr="00881F3E">
              <w:rPr>
                <w:sz w:val="20"/>
                <w:szCs w:val="20"/>
              </w:rPr>
              <w:t xml:space="preserve"> 1 podľa článku 26 ods. 2 nariadenia (EÚ) č. 575/2013 po odpočítaní akéhokoľvek rozdelenia ziskov alebo akejkoľvek platby týkajúcej sa opatrení uvedených v odseku 2 druhom </w:t>
            </w:r>
            <w:proofErr w:type="spellStart"/>
            <w:r w:rsidRPr="00881F3E">
              <w:rPr>
                <w:sz w:val="20"/>
                <w:szCs w:val="20"/>
              </w:rPr>
              <w:t>pododseku</w:t>
            </w:r>
            <w:proofErr w:type="spellEnd"/>
            <w:r w:rsidRPr="00881F3E">
              <w:rPr>
                <w:sz w:val="20"/>
                <w:szCs w:val="20"/>
              </w:rPr>
              <w:t xml:space="preserve"> písm. a), b) alebo c) tohto článku;</w:t>
            </w:r>
          </w:p>
          <w:p w14:paraId="113BCD9F" w14:textId="77777777" w:rsidR="00D323E2" w:rsidRPr="00881F3E" w:rsidRDefault="00D323E2" w:rsidP="00445E64">
            <w:pPr>
              <w:pStyle w:val="Odsekzoznamu"/>
              <w:rPr>
                <w:sz w:val="20"/>
                <w:szCs w:val="20"/>
              </w:rPr>
            </w:pPr>
          </w:p>
          <w:p w14:paraId="3E4BFF57" w14:textId="77777777" w:rsidR="00D323E2" w:rsidRPr="00881F3E" w:rsidRDefault="00D323E2" w:rsidP="00445E64">
            <w:pPr>
              <w:pStyle w:val="Odsekzoznamu"/>
              <w:rPr>
                <w:sz w:val="20"/>
                <w:szCs w:val="20"/>
              </w:rPr>
            </w:pPr>
            <w:r w:rsidRPr="00881F3E">
              <w:rPr>
                <w:sz w:val="20"/>
                <w:szCs w:val="20"/>
              </w:rPr>
              <w:t>mínus</w:t>
            </w:r>
          </w:p>
          <w:p w14:paraId="048F7763" w14:textId="77777777" w:rsidR="00D323E2" w:rsidRPr="00881F3E" w:rsidRDefault="00D323E2" w:rsidP="00445E64">
            <w:pPr>
              <w:pStyle w:val="Odsekzoznamu"/>
              <w:rPr>
                <w:sz w:val="20"/>
                <w:szCs w:val="20"/>
              </w:rPr>
            </w:pPr>
          </w:p>
          <w:p w14:paraId="0EE3CF15" w14:textId="77777777" w:rsidR="00D323E2" w:rsidRPr="00881F3E" w:rsidRDefault="00D323E2" w:rsidP="00445E64">
            <w:pPr>
              <w:pStyle w:val="Odsekzoznamu"/>
              <w:numPr>
                <w:ilvl w:val="0"/>
                <w:numId w:val="66"/>
              </w:numPr>
              <w:rPr>
                <w:sz w:val="20"/>
                <w:szCs w:val="20"/>
              </w:rPr>
            </w:pPr>
            <w:r w:rsidRPr="00881F3E">
              <w:rPr>
                <w:sz w:val="20"/>
                <w:szCs w:val="20"/>
              </w:rPr>
              <w:t>sumy, ktoré by boli splatné formou dane, ak by sa položky uvedené v písmenách a) a b) tohto odseku nerozdelili.</w:t>
            </w:r>
          </w:p>
        </w:tc>
        <w:tc>
          <w:tcPr>
            <w:tcW w:w="882" w:type="dxa"/>
            <w:tcBorders>
              <w:top w:val="single" w:sz="4" w:space="0" w:color="auto"/>
              <w:left w:val="single" w:sz="4" w:space="0" w:color="auto"/>
              <w:bottom w:val="single" w:sz="4" w:space="0" w:color="auto"/>
              <w:right w:val="single" w:sz="12" w:space="0" w:color="auto"/>
            </w:tcBorders>
          </w:tcPr>
          <w:p w14:paraId="548C225B" w14:textId="472D88D2"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F0EF313" w14:textId="30AFEA43"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B8FD69A" w14:textId="45755402"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 xml:space="preserve">O </w:t>
            </w:r>
            <w:r w:rsidR="008A14FA" w:rsidRPr="00881F3E">
              <w:rPr>
                <w:b/>
              </w:rPr>
              <w:t>5</w:t>
            </w:r>
          </w:p>
        </w:tc>
        <w:tc>
          <w:tcPr>
            <w:tcW w:w="3904" w:type="dxa"/>
            <w:tcBorders>
              <w:top w:val="single" w:sz="4" w:space="0" w:color="auto"/>
              <w:left w:val="single" w:sz="4" w:space="0" w:color="auto"/>
              <w:bottom w:val="single" w:sz="4" w:space="0" w:color="auto"/>
              <w:right w:val="single" w:sz="4" w:space="0" w:color="auto"/>
            </w:tcBorders>
          </w:tcPr>
          <w:p w14:paraId="78289C59" w14:textId="37E822D8" w:rsidR="00D323E2" w:rsidRPr="00881F3E" w:rsidRDefault="008A14FA" w:rsidP="00445E64">
            <w:pPr>
              <w:pStyle w:val="Normlny0"/>
              <w:rPr>
                <w:b/>
              </w:rPr>
            </w:pPr>
            <w:r w:rsidRPr="00881F3E">
              <w:rPr>
                <w:b/>
              </w:rPr>
              <w:t xml:space="preserve">(5) Suma, ktorá sa má podľa odseku 4 vynásobiť, je súčtom predbežného zisku nezahrnutého do vlastného kapitálu </w:t>
            </w:r>
            <w:proofErr w:type="spellStart"/>
            <w:r w:rsidRPr="00881F3E">
              <w:rPr>
                <w:b/>
              </w:rPr>
              <w:t>Tier</w:t>
            </w:r>
            <w:proofErr w:type="spellEnd"/>
            <w:r w:rsidRPr="00881F3E">
              <w:rPr>
                <w:b/>
              </w:rPr>
              <w:t xml:space="preserve"> 1 podľa osobitného predpisu,</w:t>
            </w:r>
            <w:r w:rsidRPr="00881F3E">
              <w:rPr>
                <w:b/>
                <w:vertAlign w:val="superscript"/>
              </w:rPr>
              <w:t>30zh</w:t>
            </w:r>
            <w:r w:rsidRPr="00881F3E">
              <w:rPr>
                <w:b/>
              </w:rPr>
              <w:t xml:space="preserve">) ktorý je znížený o rozdelený zisk alebo platbu vyplývajúcu z opatrení podľa odseku 2 </w:t>
            </w:r>
            <w:r w:rsidRPr="00881F3E">
              <w:rPr>
                <w:b/>
              </w:rPr>
              <w:lastRenderedPageBreak/>
              <w:t xml:space="preserve">druhej vety, a koncoročného zisku nezahrnutého do vlastného kapitálu </w:t>
            </w:r>
            <w:proofErr w:type="spellStart"/>
            <w:r w:rsidRPr="00881F3E">
              <w:rPr>
                <w:b/>
              </w:rPr>
              <w:t>Tier</w:t>
            </w:r>
            <w:proofErr w:type="spellEnd"/>
            <w:r w:rsidRPr="00881F3E">
              <w:rPr>
                <w:b/>
              </w:rPr>
              <w:t xml:space="preserve"> 1 podľa osobitného predpisu,</w:t>
            </w:r>
            <w:r w:rsidRPr="00881F3E">
              <w:rPr>
                <w:b/>
                <w:vertAlign w:val="superscript"/>
              </w:rPr>
              <w:t>30zh</w:t>
            </w:r>
            <w:r w:rsidRPr="00881F3E">
              <w:rPr>
                <w:b/>
              </w:rPr>
              <w:t>) ktorý je znížený o rozdelený zisk alebo platbu vyplývajúcu z opatrení podľa odseku 2, znížený o sumu, ktorá by bola splatnou daňou, ak by predbežný zisk a koncoročný zisk neboli rozdelené.</w:t>
            </w:r>
          </w:p>
        </w:tc>
        <w:tc>
          <w:tcPr>
            <w:tcW w:w="682" w:type="dxa"/>
            <w:tcBorders>
              <w:top w:val="single" w:sz="4" w:space="0" w:color="auto"/>
              <w:left w:val="single" w:sz="4" w:space="0" w:color="auto"/>
              <w:bottom w:val="single" w:sz="4" w:space="0" w:color="auto"/>
              <w:right w:val="single" w:sz="4" w:space="0" w:color="auto"/>
            </w:tcBorders>
          </w:tcPr>
          <w:p w14:paraId="4902EA55" w14:textId="2C8BCBB3"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FE49D38" w14:textId="77777777" w:rsidR="00D323E2" w:rsidRPr="00881F3E" w:rsidRDefault="00D323E2" w:rsidP="00445E64">
            <w:pPr>
              <w:pStyle w:val="Nadpis1"/>
              <w:rPr>
                <w:b w:val="0"/>
                <w:bCs w:val="0"/>
                <w:sz w:val="20"/>
                <w:szCs w:val="20"/>
              </w:rPr>
            </w:pPr>
          </w:p>
        </w:tc>
      </w:tr>
      <w:tr w:rsidR="00881F3E" w:rsidRPr="00881F3E" w14:paraId="38D97094" w14:textId="77777777" w:rsidTr="00B01904">
        <w:tc>
          <w:tcPr>
            <w:tcW w:w="725" w:type="dxa"/>
            <w:tcBorders>
              <w:top w:val="single" w:sz="4" w:space="0" w:color="auto"/>
              <w:left w:val="single" w:sz="12" w:space="0" w:color="auto"/>
              <w:bottom w:val="single" w:sz="4" w:space="0" w:color="auto"/>
              <w:right w:val="single" w:sz="4" w:space="0" w:color="auto"/>
            </w:tcBorders>
          </w:tcPr>
          <w:p w14:paraId="76D91EC8" w14:textId="77777777" w:rsidR="00D323E2" w:rsidRPr="00881F3E" w:rsidRDefault="00D323E2" w:rsidP="00445E64">
            <w:pPr>
              <w:rPr>
                <w:sz w:val="20"/>
                <w:szCs w:val="20"/>
              </w:rPr>
            </w:pPr>
            <w:r w:rsidRPr="00881F3E">
              <w:rPr>
                <w:sz w:val="20"/>
                <w:szCs w:val="20"/>
              </w:rPr>
              <w:t>Č:141b</w:t>
            </w:r>
          </w:p>
          <w:p w14:paraId="027EC35D" w14:textId="77777777" w:rsidR="00D323E2" w:rsidRPr="00881F3E" w:rsidRDefault="00D323E2" w:rsidP="00445E64">
            <w:pPr>
              <w:rPr>
                <w:sz w:val="20"/>
                <w:szCs w:val="20"/>
              </w:rPr>
            </w:pPr>
            <w:r w:rsidRPr="00881F3E">
              <w:rPr>
                <w:sz w:val="20"/>
                <w:szCs w:val="20"/>
              </w:rPr>
              <w:t>O:6</w:t>
            </w:r>
          </w:p>
        </w:tc>
        <w:tc>
          <w:tcPr>
            <w:tcW w:w="6190" w:type="dxa"/>
            <w:tcBorders>
              <w:top w:val="single" w:sz="4" w:space="0" w:color="auto"/>
              <w:left w:val="single" w:sz="4" w:space="0" w:color="auto"/>
              <w:bottom w:val="single" w:sz="4" w:space="0" w:color="auto"/>
              <w:right w:val="single" w:sz="4" w:space="0" w:color="auto"/>
            </w:tcBorders>
          </w:tcPr>
          <w:p w14:paraId="54197F0E" w14:textId="77777777" w:rsidR="00D323E2" w:rsidRPr="00881F3E" w:rsidRDefault="00D323E2" w:rsidP="00445E64">
            <w:pPr>
              <w:rPr>
                <w:sz w:val="20"/>
                <w:szCs w:val="20"/>
              </w:rPr>
            </w:pPr>
            <w:r w:rsidRPr="00881F3E">
              <w:rPr>
                <w:sz w:val="20"/>
                <w:szCs w:val="20"/>
              </w:rPr>
              <w:t>Koeficient uvedený v odseku 4 sa určuje takto:</w:t>
            </w:r>
          </w:p>
          <w:p w14:paraId="712C25BC" w14:textId="77777777" w:rsidR="00D323E2" w:rsidRPr="00881F3E" w:rsidRDefault="00D323E2" w:rsidP="00445E64">
            <w:pPr>
              <w:pStyle w:val="Odsekzoznamu"/>
              <w:numPr>
                <w:ilvl w:val="0"/>
                <w:numId w:val="67"/>
              </w:numPr>
              <w:rPr>
                <w:sz w:val="20"/>
                <w:szCs w:val="20"/>
              </w:rPr>
            </w:pPr>
            <w:r w:rsidRPr="00881F3E">
              <w:rPr>
                <w:sz w:val="20"/>
                <w:szCs w:val="20"/>
              </w:rPr>
              <w:t xml:space="preserve">v prípade, že kapitál </w:t>
            </w:r>
            <w:proofErr w:type="spellStart"/>
            <w:r w:rsidRPr="00881F3E">
              <w:rPr>
                <w:sz w:val="20"/>
                <w:szCs w:val="20"/>
              </w:rPr>
              <w:t>Tier</w:t>
            </w:r>
            <w:proofErr w:type="spellEnd"/>
            <w:r w:rsidRPr="00881F3E">
              <w:rPr>
                <w:sz w:val="20"/>
                <w:szCs w:val="20"/>
              </w:rPr>
              <w:t xml:space="preserve"> 1 udržiavaný inštitúciou, ktorý sa nepoužije na splnenie požiadaviek podľa článku 92 ods. 1 písm. d) nariadenia (EÚ) č. 575/2013 a podľa článku 104 ods. 1 písm. a) tejto smernice, ak riziko nadmerného pákového efektu nie je dostatočne pokryté článkom 92 ods. 1 písm. d) nariadenia (EÚ) č. 575/2013, vyjadrený ako percentuálny podiel z veľkosti celkovej expozície vypočítanej v súlade s článkom 429 ods. 4 uvedeného nariadenia, je v prvom (t. j. najnižšom) </w:t>
            </w:r>
            <w:proofErr w:type="spellStart"/>
            <w:r w:rsidRPr="00881F3E">
              <w:rPr>
                <w:sz w:val="20"/>
                <w:szCs w:val="20"/>
              </w:rPr>
              <w:t>kvartile</w:t>
            </w:r>
            <w:proofErr w:type="spellEnd"/>
            <w:r w:rsidRPr="00881F3E">
              <w:rPr>
                <w:sz w:val="20"/>
                <w:szCs w:val="20"/>
              </w:rPr>
              <w:t xml:space="preserve"> požiadavky na vankúš pre ukazovateľ finančnej páky, koeficient je 0;</w:t>
            </w:r>
          </w:p>
          <w:p w14:paraId="61907043" w14:textId="77777777" w:rsidR="00C4719B" w:rsidRPr="00881F3E" w:rsidRDefault="00C4719B" w:rsidP="00445E64">
            <w:pPr>
              <w:rPr>
                <w:sz w:val="20"/>
                <w:szCs w:val="20"/>
              </w:rPr>
            </w:pPr>
          </w:p>
          <w:p w14:paraId="289C6286" w14:textId="77777777" w:rsidR="00C4719B" w:rsidRPr="00881F3E" w:rsidRDefault="00C4719B" w:rsidP="00445E64">
            <w:pPr>
              <w:rPr>
                <w:sz w:val="20"/>
                <w:szCs w:val="20"/>
              </w:rPr>
            </w:pPr>
          </w:p>
          <w:p w14:paraId="127C7FAE" w14:textId="77777777" w:rsidR="00C4719B" w:rsidRPr="00881F3E" w:rsidRDefault="00C4719B" w:rsidP="00445E64">
            <w:pPr>
              <w:rPr>
                <w:sz w:val="20"/>
                <w:szCs w:val="20"/>
              </w:rPr>
            </w:pPr>
          </w:p>
          <w:p w14:paraId="38CAFD2B" w14:textId="77777777" w:rsidR="00A11E38" w:rsidRPr="00881F3E" w:rsidRDefault="00A11E38" w:rsidP="00445E64">
            <w:pPr>
              <w:rPr>
                <w:sz w:val="20"/>
                <w:szCs w:val="20"/>
              </w:rPr>
            </w:pPr>
          </w:p>
          <w:p w14:paraId="6A2C1F33" w14:textId="77777777" w:rsidR="00C4719B" w:rsidRPr="00881F3E" w:rsidRDefault="00C4719B" w:rsidP="00445E64">
            <w:pPr>
              <w:rPr>
                <w:sz w:val="20"/>
                <w:szCs w:val="20"/>
              </w:rPr>
            </w:pPr>
          </w:p>
          <w:p w14:paraId="45B0927C" w14:textId="77777777" w:rsidR="00D323E2" w:rsidRPr="00881F3E" w:rsidRDefault="00D323E2" w:rsidP="00445E64">
            <w:pPr>
              <w:pStyle w:val="Odsekzoznamu"/>
              <w:numPr>
                <w:ilvl w:val="0"/>
                <w:numId w:val="67"/>
              </w:numPr>
              <w:rPr>
                <w:sz w:val="20"/>
                <w:szCs w:val="20"/>
              </w:rPr>
            </w:pPr>
            <w:r w:rsidRPr="00881F3E">
              <w:rPr>
                <w:sz w:val="20"/>
                <w:szCs w:val="20"/>
              </w:rPr>
              <w:t xml:space="preserve">v prípade, že kapitál </w:t>
            </w:r>
            <w:proofErr w:type="spellStart"/>
            <w:r w:rsidRPr="00881F3E">
              <w:rPr>
                <w:sz w:val="20"/>
                <w:szCs w:val="20"/>
              </w:rPr>
              <w:t>Tier</w:t>
            </w:r>
            <w:proofErr w:type="spellEnd"/>
            <w:r w:rsidRPr="00881F3E">
              <w:rPr>
                <w:sz w:val="20"/>
                <w:szCs w:val="20"/>
              </w:rPr>
              <w:t xml:space="preserve"> 1 udržiavaný inštitúciou, ktorý sa nepoužije na splnenie požiadaviek podľa článku 92 ods. 1 písm. d) nariadenia (EÚ) č. 575/2013 a podľa článku 104 ods. 1 písm. a) tejto smernice, ak riziko nadmerného pákového efektu nie je dostatočne pokryté článkom 92 ods. 1 písm. d) nariadenia (EÚ) č. 575/2013, vyjadrený ako percentuálny podiel z veľkosti celkovej expozície vypočítanej v súlade s článkom 429 ods. 4 uvedeného nariadenia, je v druhom </w:t>
            </w:r>
            <w:proofErr w:type="spellStart"/>
            <w:r w:rsidRPr="00881F3E">
              <w:rPr>
                <w:sz w:val="20"/>
                <w:szCs w:val="20"/>
              </w:rPr>
              <w:t>kvartile</w:t>
            </w:r>
            <w:proofErr w:type="spellEnd"/>
            <w:r w:rsidRPr="00881F3E">
              <w:rPr>
                <w:sz w:val="20"/>
                <w:szCs w:val="20"/>
              </w:rPr>
              <w:t xml:space="preserve"> požiadavky na vankúš pre ukazovateľ finančnej páky, koeficient je 0,2;</w:t>
            </w:r>
          </w:p>
          <w:p w14:paraId="39B5D646" w14:textId="77777777" w:rsidR="00C4719B" w:rsidRPr="00881F3E" w:rsidRDefault="00C4719B" w:rsidP="00445E64">
            <w:pPr>
              <w:rPr>
                <w:sz w:val="20"/>
                <w:szCs w:val="20"/>
              </w:rPr>
            </w:pPr>
          </w:p>
          <w:p w14:paraId="7D22B584" w14:textId="77777777" w:rsidR="00C4719B" w:rsidRPr="00881F3E" w:rsidRDefault="00C4719B" w:rsidP="00445E64">
            <w:pPr>
              <w:rPr>
                <w:sz w:val="20"/>
                <w:szCs w:val="20"/>
              </w:rPr>
            </w:pPr>
          </w:p>
          <w:p w14:paraId="379A81AA" w14:textId="77777777" w:rsidR="00C4719B" w:rsidRPr="00881F3E" w:rsidRDefault="00C4719B" w:rsidP="00445E64">
            <w:pPr>
              <w:rPr>
                <w:sz w:val="20"/>
                <w:szCs w:val="20"/>
              </w:rPr>
            </w:pPr>
          </w:p>
          <w:p w14:paraId="3D6D2236" w14:textId="77777777" w:rsidR="00C4719B" w:rsidRPr="00881F3E" w:rsidRDefault="00C4719B" w:rsidP="00445E64">
            <w:pPr>
              <w:rPr>
                <w:sz w:val="20"/>
                <w:szCs w:val="20"/>
              </w:rPr>
            </w:pPr>
          </w:p>
          <w:p w14:paraId="1EC64816" w14:textId="77777777" w:rsidR="00C4719B" w:rsidRPr="00881F3E" w:rsidRDefault="00C4719B" w:rsidP="00445E64">
            <w:pPr>
              <w:rPr>
                <w:sz w:val="20"/>
                <w:szCs w:val="20"/>
              </w:rPr>
            </w:pPr>
          </w:p>
          <w:p w14:paraId="37C83EFF" w14:textId="77777777" w:rsidR="00C4719B" w:rsidRPr="00881F3E" w:rsidRDefault="00C4719B" w:rsidP="00445E64">
            <w:pPr>
              <w:rPr>
                <w:sz w:val="20"/>
                <w:szCs w:val="20"/>
              </w:rPr>
            </w:pPr>
          </w:p>
          <w:p w14:paraId="6C7C9CC2" w14:textId="77777777" w:rsidR="00A11E38" w:rsidRPr="00881F3E" w:rsidRDefault="00A11E38" w:rsidP="00445E64">
            <w:pPr>
              <w:rPr>
                <w:sz w:val="20"/>
                <w:szCs w:val="20"/>
              </w:rPr>
            </w:pPr>
          </w:p>
          <w:p w14:paraId="21F07C2F" w14:textId="77777777" w:rsidR="00D323E2" w:rsidRPr="00881F3E" w:rsidRDefault="00D323E2" w:rsidP="00445E64">
            <w:pPr>
              <w:pStyle w:val="Odsekzoznamu"/>
              <w:numPr>
                <w:ilvl w:val="0"/>
                <w:numId w:val="67"/>
              </w:numPr>
              <w:rPr>
                <w:sz w:val="20"/>
                <w:szCs w:val="20"/>
              </w:rPr>
            </w:pPr>
            <w:r w:rsidRPr="00881F3E">
              <w:rPr>
                <w:sz w:val="20"/>
                <w:szCs w:val="20"/>
              </w:rPr>
              <w:t xml:space="preserve">v prípade, že kapitál </w:t>
            </w:r>
            <w:proofErr w:type="spellStart"/>
            <w:r w:rsidRPr="00881F3E">
              <w:rPr>
                <w:sz w:val="20"/>
                <w:szCs w:val="20"/>
              </w:rPr>
              <w:t>Tier</w:t>
            </w:r>
            <w:proofErr w:type="spellEnd"/>
            <w:r w:rsidRPr="00881F3E">
              <w:rPr>
                <w:sz w:val="20"/>
                <w:szCs w:val="20"/>
              </w:rPr>
              <w:t xml:space="preserve"> 1 udržiavaný inštitúciou, ktorý sa nepoužije na splnenie požiadaviek podľa článku 92 ods. 1 písm. d) nariadenia (EÚ) č. 575/2013 a podľa článku 104 ods. 1 písm. a) tejto smernice, ak riziko nadmerného pákového efektu nie je dostatočne pokryté článkom 92 ods. 1 písm. d) nariadenia (EÚ) č. 575/2013, vyjadrený ako percentuálny podiel z veľkosti celkovej expozície vypočítanej v súlade s článkom 429 ods. 4 uvedeného nariadenia, je v treťom </w:t>
            </w:r>
            <w:proofErr w:type="spellStart"/>
            <w:r w:rsidRPr="00881F3E">
              <w:rPr>
                <w:sz w:val="20"/>
                <w:szCs w:val="20"/>
              </w:rPr>
              <w:t>kvartile</w:t>
            </w:r>
            <w:proofErr w:type="spellEnd"/>
            <w:r w:rsidRPr="00881F3E">
              <w:rPr>
                <w:sz w:val="20"/>
                <w:szCs w:val="20"/>
              </w:rPr>
              <w:t xml:space="preserve"> požiadavky na vankúš pre ukazovateľa finančnej páky, koeficient je 0,4;</w:t>
            </w:r>
          </w:p>
          <w:p w14:paraId="18258FA9" w14:textId="77777777" w:rsidR="00C4719B" w:rsidRPr="00881F3E" w:rsidRDefault="00C4719B" w:rsidP="00445E64">
            <w:pPr>
              <w:rPr>
                <w:sz w:val="20"/>
                <w:szCs w:val="20"/>
              </w:rPr>
            </w:pPr>
          </w:p>
          <w:p w14:paraId="2BA29667" w14:textId="77777777" w:rsidR="00C4719B" w:rsidRPr="00881F3E" w:rsidRDefault="00C4719B" w:rsidP="00445E64">
            <w:pPr>
              <w:rPr>
                <w:sz w:val="20"/>
                <w:szCs w:val="20"/>
              </w:rPr>
            </w:pPr>
          </w:p>
          <w:p w14:paraId="1770B25B" w14:textId="77777777" w:rsidR="00C4719B" w:rsidRPr="00881F3E" w:rsidRDefault="00C4719B" w:rsidP="00445E64">
            <w:pPr>
              <w:rPr>
                <w:sz w:val="20"/>
                <w:szCs w:val="20"/>
              </w:rPr>
            </w:pPr>
          </w:p>
          <w:p w14:paraId="597704BB" w14:textId="77777777" w:rsidR="00C4719B" w:rsidRPr="00881F3E" w:rsidRDefault="00C4719B" w:rsidP="00445E64">
            <w:pPr>
              <w:rPr>
                <w:sz w:val="20"/>
                <w:szCs w:val="20"/>
              </w:rPr>
            </w:pPr>
          </w:p>
          <w:p w14:paraId="45FD5233" w14:textId="77777777" w:rsidR="00C4719B" w:rsidRPr="00881F3E" w:rsidRDefault="00C4719B" w:rsidP="00445E64">
            <w:pPr>
              <w:rPr>
                <w:sz w:val="20"/>
                <w:szCs w:val="20"/>
              </w:rPr>
            </w:pPr>
          </w:p>
          <w:p w14:paraId="22474752" w14:textId="77777777" w:rsidR="00C4719B" w:rsidRPr="00881F3E" w:rsidRDefault="00C4719B" w:rsidP="00445E64">
            <w:pPr>
              <w:rPr>
                <w:sz w:val="20"/>
                <w:szCs w:val="20"/>
              </w:rPr>
            </w:pPr>
          </w:p>
          <w:p w14:paraId="21D8E873" w14:textId="77777777" w:rsidR="00D323E2" w:rsidRPr="00881F3E" w:rsidRDefault="00D323E2" w:rsidP="00445E64">
            <w:pPr>
              <w:pStyle w:val="Odsekzoznamu"/>
              <w:numPr>
                <w:ilvl w:val="0"/>
                <w:numId w:val="67"/>
              </w:numPr>
              <w:rPr>
                <w:sz w:val="20"/>
                <w:szCs w:val="20"/>
              </w:rPr>
            </w:pPr>
            <w:r w:rsidRPr="00881F3E">
              <w:rPr>
                <w:sz w:val="20"/>
                <w:szCs w:val="20"/>
              </w:rPr>
              <w:t xml:space="preserve">v prípade, že kapitál </w:t>
            </w:r>
            <w:proofErr w:type="spellStart"/>
            <w:r w:rsidRPr="00881F3E">
              <w:rPr>
                <w:sz w:val="20"/>
                <w:szCs w:val="20"/>
              </w:rPr>
              <w:t>Tier</w:t>
            </w:r>
            <w:proofErr w:type="spellEnd"/>
            <w:r w:rsidRPr="00881F3E">
              <w:rPr>
                <w:sz w:val="20"/>
                <w:szCs w:val="20"/>
              </w:rPr>
              <w:t xml:space="preserve"> 1 udržiavaný inštitúciou, ktorý sa nepoužije na splnenie požiadaviek podľa článku 92 ods. 1 písm. d) nariadenia (EÚ) č. 575/2013 a podľa článku 104 ods. 1 písm. a) tejto smernice, ak riziko nadmerného pákového efektu nie je dostatočne pokryté článkom 92 ods. 1 písm. d) nariadenia (EÚ) č. 575/2013, vyjadrený ako percentuálny podiel z veľkosti celkovej expozície vypočítanej v súlade s článkom 429 ods. 4 uvedeného nariadenia, je vo štvrtom (t. j. najvyššom) </w:t>
            </w:r>
            <w:proofErr w:type="spellStart"/>
            <w:r w:rsidRPr="00881F3E">
              <w:rPr>
                <w:sz w:val="20"/>
                <w:szCs w:val="20"/>
              </w:rPr>
              <w:t>kvartile</w:t>
            </w:r>
            <w:proofErr w:type="spellEnd"/>
            <w:r w:rsidRPr="00881F3E">
              <w:rPr>
                <w:sz w:val="20"/>
                <w:szCs w:val="20"/>
              </w:rPr>
              <w:t xml:space="preserve"> požiadavky na vankúš pre ukazovateľ finančnej páky, koeficient je 0,6.</w:t>
            </w:r>
          </w:p>
          <w:p w14:paraId="195A414C" w14:textId="77777777" w:rsidR="00D323E2" w:rsidRPr="00881F3E" w:rsidRDefault="00D323E2" w:rsidP="00445E64">
            <w:pPr>
              <w:rPr>
                <w:sz w:val="20"/>
                <w:szCs w:val="20"/>
              </w:rPr>
            </w:pPr>
          </w:p>
          <w:p w14:paraId="2387D1A2" w14:textId="77777777" w:rsidR="00C4719B" w:rsidRPr="00881F3E" w:rsidRDefault="00C4719B" w:rsidP="00445E64">
            <w:pPr>
              <w:rPr>
                <w:sz w:val="20"/>
                <w:szCs w:val="20"/>
              </w:rPr>
            </w:pPr>
          </w:p>
          <w:p w14:paraId="2C81FA36" w14:textId="77777777" w:rsidR="00C4719B" w:rsidRPr="00881F3E" w:rsidRDefault="00C4719B" w:rsidP="00445E64">
            <w:pPr>
              <w:rPr>
                <w:sz w:val="20"/>
                <w:szCs w:val="20"/>
              </w:rPr>
            </w:pPr>
          </w:p>
          <w:p w14:paraId="1168B29A" w14:textId="77777777" w:rsidR="00C4719B" w:rsidRPr="00881F3E" w:rsidRDefault="00C4719B" w:rsidP="00445E64">
            <w:pPr>
              <w:rPr>
                <w:sz w:val="20"/>
                <w:szCs w:val="20"/>
              </w:rPr>
            </w:pPr>
          </w:p>
          <w:p w14:paraId="78986E45" w14:textId="77777777" w:rsidR="00C4719B" w:rsidRPr="00881F3E" w:rsidRDefault="00C4719B" w:rsidP="00445E64">
            <w:pPr>
              <w:rPr>
                <w:sz w:val="20"/>
                <w:szCs w:val="20"/>
              </w:rPr>
            </w:pPr>
          </w:p>
          <w:p w14:paraId="0ACB5357" w14:textId="77777777" w:rsidR="00C4719B" w:rsidRPr="00881F3E" w:rsidRDefault="00C4719B" w:rsidP="00445E64">
            <w:pPr>
              <w:rPr>
                <w:sz w:val="20"/>
                <w:szCs w:val="20"/>
              </w:rPr>
            </w:pPr>
          </w:p>
          <w:p w14:paraId="162A00F2" w14:textId="77777777" w:rsidR="002A3ED1" w:rsidRPr="00881F3E" w:rsidRDefault="002A3ED1" w:rsidP="00445E64">
            <w:pPr>
              <w:rPr>
                <w:sz w:val="20"/>
                <w:szCs w:val="20"/>
              </w:rPr>
            </w:pPr>
          </w:p>
          <w:p w14:paraId="097FDBD2" w14:textId="77777777" w:rsidR="00A11E38" w:rsidRPr="00881F3E" w:rsidRDefault="00A11E38" w:rsidP="00445E64">
            <w:pPr>
              <w:rPr>
                <w:sz w:val="20"/>
                <w:szCs w:val="20"/>
              </w:rPr>
            </w:pPr>
          </w:p>
          <w:p w14:paraId="3687B8F5" w14:textId="77777777" w:rsidR="00D323E2" w:rsidRPr="00881F3E" w:rsidRDefault="00D323E2" w:rsidP="00445E64">
            <w:pPr>
              <w:rPr>
                <w:sz w:val="20"/>
                <w:szCs w:val="20"/>
              </w:rPr>
            </w:pPr>
            <w:r w:rsidRPr="00881F3E">
              <w:rPr>
                <w:sz w:val="20"/>
                <w:szCs w:val="20"/>
              </w:rPr>
              <w:t xml:space="preserve">Dolná a horná hranica každého </w:t>
            </w:r>
            <w:proofErr w:type="spellStart"/>
            <w:r w:rsidRPr="00881F3E">
              <w:rPr>
                <w:sz w:val="20"/>
                <w:szCs w:val="20"/>
              </w:rPr>
              <w:t>kvartilu</w:t>
            </w:r>
            <w:proofErr w:type="spellEnd"/>
            <w:r w:rsidRPr="00881F3E">
              <w:rPr>
                <w:sz w:val="20"/>
                <w:szCs w:val="20"/>
              </w:rPr>
              <w:t xml:space="preserve"> požiadavky na vankúš pre ukazovateľ finančnej páky sa vypočíta takto:</w:t>
            </w:r>
          </w:p>
          <w:p w14:paraId="0FCF5943" w14:textId="77777777" w:rsidR="00D323E2" w:rsidRPr="00881F3E" w:rsidRDefault="00D323E2" w:rsidP="00445E64">
            <w:pPr>
              <w:jc w:val="center"/>
              <w:rPr>
                <w:sz w:val="20"/>
                <w:szCs w:val="20"/>
              </w:rPr>
            </w:pPr>
            <w:r w:rsidRPr="00881F3E">
              <w:rPr>
                <w:noProof/>
                <w:sz w:val="20"/>
                <w:szCs w:val="20"/>
              </w:rPr>
              <w:drawing>
                <wp:inline distT="0" distB="0" distL="0" distR="0" wp14:anchorId="5B04CCA2" wp14:editId="622B5A83">
                  <wp:extent cx="3527946" cy="237151"/>
                  <wp:effectExtent l="0" t="0" r="0" b="0"/>
                  <wp:docPr id="2" name="Obrázok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ula"/>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951663" cy="265634"/>
                          </a:xfrm>
                          <a:prstGeom prst="rect">
                            <a:avLst/>
                          </a:prstGeom>
                          <a:noFill/>
                          <a:ln>
                            <a:noFill/>
                          </a:ln>
                        </pic:spPr>
                      </pic:pic>
                    </a:graphicData>
                  </a:graphic>
                </wp:inline>
              </w:drawing>
            </w:r>
          </w:p>
          <w:p w14:paraId="20A0130B" w14:textId="77777777" w:rsidR="00D323E2" w:rsidRPr="00881F3E" w:rsidRDefault="00D323E2" w:rsidP="00445E64">
            <w:pPr>
              <w:jc w:val="center"/>
              <w:rPr>
                <w:sz w:val="20"/>
                <w:szCs w:val="20"/>
              </w:rPr>
            </w:pPr>
            <w:r w:rsidRPr="00881F3E">
              <w:rPr>
                <w:noProof/>
                <w:sz w:val="20"/>
                <w:szCs w:val="20"/>
              </w:rPr>
              <w:drawing>
                <wp:inline distT="0" distB="0" distL="0" distR="0" wp14:anchorId="343C3081" wp14:editId="041D8156">
                  <wp:extent cx="3418764" cy="244732"/>
                  <wp:effectExtent l="0" t="0" r="0" b="3175"/>
                  <wp:docPr id="1" name="Obrázok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ul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32190" cy="267169"/>
                          </a:xfrm>
                          <a:prstGeom prst="rect">
                            <a:avLst/>
                          </a:prstGeom>
                          <a:noFill/>
                          <a:ln>
                            <a:noFill/>
                          </a:ln>
                        </pic:spPr>
                      </pic:pic>
                    </a:graphicData>
                  </a:graphic>
                </wp:inline>
              </w:drawing>
            </w:r>
          </w:p>
          <w:p w14:paraId="38074D36" w14:textId="77777777" w:rsidR="00D323E2" w:rsidRPr="00881F3E" w:rsidRDefault="00D323E2" w:rsidP="00445E64">
            <w:pPr>
              <w:rPr>
                <w:sz w:val="20"/>
                <w:szCs w:val="20"/>
              </w:rPr>
            </w:pPr>
          </w:p>
          <w:p w14:paraId="0B29DDA6" w14:textId="77777777" w:rsidR="00D323E2" w:rsidRPr="00881F3E" w:rsidRDefault="00D323E2" w:rsidP="00445E64">
            <w:pPr>
              <w:rPr>
                <w:sz w:val="20"/>
                <w:szCs w:val="20"/>
              </w:rPr>
            </w:pPr>
            <w:r w:rsidRPr="00881F3E">
              <w:rPr>
                <w:sz w:val="20"/>
                <w:szCs w:val="20"/>
              </w:rPr>
              <w:t>kde:</w:t>
            </w:r>
          </w:p>
          <w:p w14:paraId="6028D24A" w14:textId="77777777" w:rsidR="00D323E2" w:rsidRPr="00881F3E" w:rsidRDefault="00D323E2" w:rsidP="00445E64">
            <w:pPr>
              <w:rPr>
                <w:sz w:val="20"/>
                <w:szCs w:val="20"/>
              </w:rPr>
            </w:pPr>
            <w:proofErr w:type="spellStart"/>
            <w:r w:rsidRPr="00881F3E">
              <w:rPr>
                <w:sz w:val="20"/>
                <w:szCs w:val="20"/>
              </w:rPr>
              <w:lastRenderedPageBreak/>
              <w:t>Qn</w:t>
            </w:r>
            <w:proofErr w:type="spellEnd"/>
            <w:r w:rsidRPr="00881F3E">
              <w:rPr>
                <w:sz w:val="20"/>
                <w:szCs w:val="20"/>
              </w:rPr>
              <w:t xml:space="preserve"> = poradové číslo príslušného </w:t>
            </w:r>
            <w:proofErr w:type="spellStart"/>
            <w:r w:rsidRPr="00881F3E">
              <w:rPr>
                <w:sz w:val="20"/>
                <w:szCs w:val="20"/>
              </w:rPr>
              <w:t>kvartilu</w:t>
            </w:r>
            <w:proofErr w:type="spellEnd"/>
            <w:r w:rsidRPr="00881F3E">
              <w:rPr>
                <w:sz w:val="20"/>
                <w:szCs w:val="20"/>
              </w:rPr>
              <w:t>.</w:t>
            </w:r>
          </w:p>
        </w:tc>
        <w:tc>
          <w:tcPr>
            <w:tcW w:w="882" w:type="dxa"/>
            <w:tcBorders>
              <w:top w:val="single" w:sz="4" w:space="0" w:color="auto"/>
              <w:left w:val="single" w:sz="4" w:space="0" w:color="auto"/>
              <w:bottom w:val="single" w:sz="4" w:space="0" w:color="auto"/>
              <w:right w:val="single" w:sz="12" w:space="0" w:color="auto"/>
            </w:tcBorders>
          </w:tcPr>
          <w:p w14:paraId="19184870" w14:textId="1E212E3F" w:rsidR="00D323E2" w:rsidRPr="00881F3E" w:rsidRDefault="00D323E2"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539FA536" w14:textId="08D81BFB"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E91EF1F" w14:textId="3842BC3E"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w:t>
            </w:r>
            <w:r w:rsidR="008A14FA" w:rsidRPr="00881F3E">
              <w:rPr>
                <w:b/>
              </w:rPr>
              <w:t>6</w:t>
            </w:r>
            <w:r w:rsidRPr="00881F3E">
              <w:rPr>
                <w:b/>
              </w:rPr>
              <w:t xml:space="preserve"> až </w:t>
            </w:r>
            <w:r w:rsidR="008A14FA" w:rsidRPr="00881F3E">
              <w:rPr>
                <w:b/>
              </w:rPr>
              <w:t>8</w:t>
            </w:r>
          </w:p>
        </w:tc>
        <w:tc>
          <w:tcPr>
            <w:tcW w:w="3904" w:type="dxa"/>
            <w:tcBorders>
              <w:top w:val="single" w:sz="4" w:space="0" w:color="auto"/>
              <w:left w:val="single" w:sz="4" w:space="0" w:color="auto"/>
              <w:bottom w:val="single" w:sz="4" w:space="0" w:color="auto"/>
              <w:right w:val="single" w:sz="4" w:space="0" w:color="auto"/>
            </w:tcBorders>
          </w:tcPr>
          <w:p w14:paraId="1E7F69A9" w14:textId="53108AF1" w:rsidR="00D323E2" w:rsidRPr="00881F3E" w:rsidRDefault="00D323E2" w:rsidP="00445E64">
            <w:pPr>
              <w:rPr>
                <w:b/>
                <w:sz w:val="20"/>
                <w:szCs w:val="20"/>
              </w:rPr>
            </w:pPr>
            <w:r w:rsidRPr="00881F3E">
              <w:rPr>
                <w:b/>
                <w:sz w:val="20"/>
                <w:szCs w:val="20"/>
              </w:rPr>
              <w:t>(</w:t>
            </w:r>
            <w:r w:rsidR="008A14FA" w:rsidRPr="00881F3E">
              <w:rPr>
                <w:b/>
                <w:sz w:val="20"/>
                <w:szCs w:val="20"/>
              </w:rPr>
              <w:t>6</w:t>
            </w:r>
            <w:r w:rsidRPr="00881F3E">
              <w:rPr>
                <w:b/>
                <w:sz w:val="20"/>
                <w:szCs w:val="20"/>
              </w:rPr>
              <w:t xml:space="preserve">) Koeficient je </w:t>
            </w:r>
          </w:p>
          <w:p w14:paraId="19053D42" w14:textId="2AAB0559" w:rsidR="00D323E2" w:rsidRPr="00881F3E" w:rsidRDefault="003139F9" w:rsidP="00445E64">
            <w:pPr>
              <w:pStyle w:val="Odsekzoznamu"/>
              <w:numPr>
                <w:ilvl w:val="0"/>
                <w:numId w:val="84"/>
              </w:numPr>
              <w:autoSpaceDE/>
              <w:autoSpaceDN/>
              <w:ind w:left="382" w:hanging="425"/>
              <w:rPr>
                <w:b/>
                <w:sz w:val="20"/>
                <w:szCs w:val="20"/>
              </w:rPr>
            </w:pPr>
            <w:r w:rsidRPr="00881F3E">
              <w:rPr>
                <w:b/>
                <w:sz w:val="20"/>
                <w:szCs w:val="20"/>
              </w:rPr>
              <w:t xml:space="preserve">0, ak kapitál </w:t>
            </w:r>
            <w:proofErr w:type="spellStart"/>
            <w:r w:rsidRPr="00881F3E">
              <w:rPr>
                <w:b/>
                <w:sz w:val="20"/>
                <w:szCs w:val="20"/>
              </w:rPr>
              <w:t>Tier</w:t>
            </w:r>
            <w:proofErr w:type="spellEnd"/>
            <w:r w:rsidRPr="00881F3E">
              <w:rPr>
                <w:b/>
                <w:sz w:val="20"/>
                <w:szCs w:val="20"/>
              </w:rPr>
              <w:t xml:space="preserve"> 1 držaný bankou, ktorý sa nepoužije na splnenie požiadavky na vlastné zdroje podľa osobitného predpisu</w:t>
            </w:r>
            <w:r w:rsidRPr="00881F3E">
              <w:rPr>
                <w:b/>
                <w:sz w:val="20"/>
                <w:szCs w:val="20"/>
                <w:vertAlign w:val="superscript"/>
              </w:rPr>
              <w:t>30bd</w:t>
            </w:r>
            <w:r w:rsidRPr="00881F3E">
              <w:rPr>
                <w:b/>
                <w:sz w:val="20"/>
                <w:szCs w:val="20"/>
              </w:rPr>
              <w:t>) a opatrenia na nápravu podľa § 50 ods. 1 písm. m) týkajúceho sa osobitnej požiadavky na vlastné zdroje podľa § 29b, ak riziko nadmerného pákového efektu nie je dostatočne kryté podľa osobitného predpisu,</w:t>
            </w:r>
            <w:r w:rsidRPr="00881F3E">
              <w:rPr>
                <w:b/>
                <w:sz w:val="20"/>
                <w:szCs w:val="20"/>
                <w:vertAlign w:val="superscript"/>
              </w:rPr>
              <w:t>30bd</w:t>
            </w:r>
            <w:r w:rsidRPr="00881F3E">
              <w:rPr>
                <w:b/>
                <w:sz w:val="20"/>
                <w:szCs w:val="20"/>
              </w:rPr>
              <w:t>) vyjadrený ako percentuálny podiel z veľkosti celkovej rizikovej expozície vypočítanej podľa osobitného predpisu,</w:t>
            </w:r>
            <w:r w:rsidRPr="00881F3E">
              <w:rPr>
                <w:b/>
                <w:sz w:val="20"/>
                <w:szCs w:val="20"/>
                <w:vertAlign w:val="superscript"/>
              </w:rPr>
              <w:t>30zkd</w:t>
            </w:r>
            <w:r w:rsidRPr="00881F3E">
              <w:rPr>
                <w:b/>
                <w:sz w:val="20"/>
                <w:szCs w:val="20"/>
              </w:rPr>
              <w:t xml:space="preserve">) je v prvom </w:t>
            </w:r>
            <w:proofErr w:type="spellStart"/>
            <w:r w:rsidRPr="00881F3E">
              <w:rPr>
                <w:b/>
                <w:sz w:val="20"/>
                <w:szCs w:val="20"/>
              </w:rPr>
              <w:t>kvartile</w:t>
            </w:r>
            <w:proofErr w:type="spellEnd"/>
            <w:r w:rsidRPr="00881F3E">
              <w:rPr>
                <w:b/>
                <w:sz w:val="20"/>
                <w:szCs w:val="20"/>
              </w:rPr>
              <w:t xml:space="preserve"> požiadavky na vankúš ukazovateľa finančnej páky,</w:t>
            </w:r>
          </w:p>
          <w:p w14:paraId="790BBDAD" w14:textId="52715169" w:rsidR="00D323E2" w:rsidRPr="00881F3E" w:rsidRDefault="003139F9" w:rsidP="00445E64">
            <w:pPr>
              <w:pStyle w:val="Odsekzoznamu"/>
              <w:numPr>
                <w:ilvl w:val="0"/>
                <w:numId w:val="84"/>
              </w:numPr>
              <w:autoSpaceDE/>
              <w:autoSpaceDN/>
              <w:ind w:left="382" w:hanging="425"/>
              <w:rPr>
                <w:b/>
                <w:sz w:val="20"/>
                <w:szCs w:val="20"/>
              </w:rPr>
            </w:pPr>
            <w:r w:rsidRPr="00881F3E">
              <w:rPr>
                <w:b/>
                <w:sz w:val="20"/>
                <w:szCs w:val="20"/>
              </w:rPr>
              <w:t xml:space="preserve">0,2, ak kapitál </w:t>
            </w:r>
            <w:proofErr w:type="spellStart"/>
            <w:r w:rsidRPr="00881F3E">
              <w:rPr>
                <w:b/>
                <w:sz w:val="20"/>
                <w:szCs w:val="20"/>
              </w:rPr>
              <w:t>Tier</w:t>
            </w:r>
            <w:proofErr w:type="spellEnd"/>
            <w:r w:rsidRPr="00881F3E">
              <w:rPr>
                <w:b/>
                <w:sz w:val="20"/>
                <w:szCs w:val="20"/>
              </w:rPr>
              <w:t xml:space="preserve"> 1 držaný bankou, ktorý sa nepoužije na splnenie požiadavky na vlastné zdroje podľa osobitného predpisu</w:t>
            </w:r>
            <w:r w:rsidRPr="00881F3E">
              <w:rPr>
                <w:b/>
                <w:sz w:val="20"/>
                <w:szCs w:val="20"/>
                <w:vertAlign w:val="superscript"/>
              </w:rPr>
              <w:t>30bd</w:t>
            </w:r>
            <w:r w:rsidRPr="00881F3E">
              <w:rPr>
                <w:b/>
                <w:sz w:val="20"/>
                <w:szCs w:val="20"/>
              </w:rPr>
              <w:t>) a opatrenia na nápravu podľa § 50 ods. 1 písm. m) týkajúceho sa osobitnej požiadavky na vlastné zdroje podľa § 29b, ak riziko nadmerného pákového efektu nie je dostatočne kryté podľa osobitného predpisu,</w:t>
            </w:r>
            <w:r w:rsidRPr="00881F3E">
              <w:rPr>
                <w:b/>
                <w:sz w:val="20"/>
                <w:szCs w:val="20"/>
                <w:vertAlign w:val="superscript"/>
              </w:rPr>
              <w:t>30bd</w:t>
            </w:r>
            <w:r w:rsidRPr="00881F3E">
              <w:rPr>
                <w:b/>
                <w:sz w:val="20"/>
                <w:szCs w:val="20"/>
              </w:rPr>
              <w:t>) vyjadrený ako percentuálny podiel z veľkosti celkovej rizikovej expozície vypočítanej podľa osobitného predpisu,</w:t>
            </w:r>
            <w:r w:rsidRPr="00881F3E">
              <w:rPr>
                <w:b/>
                <w:sz w:val="20"/>
                <w:szCs w:val="20"/>
                <w:vertAlign w:val="superscript"/>
              </w:rPr>
              <w:t>30zkd</w:t>
            </w:r>
            <w:r w:rsidRPr="00881F3E">
              <w:rPr>
                <w:b/>
                <w:sz w:val="20"/>
                <w:szCs w:val="20"/>
              </w:rPr>
              <w:t xml:space="preserve">) je v druhom </w:t>
            </w:r>
            <w:proofErr w:type="spellStart"/>
            <w:r w:rsidRPr="00881F3E">
              <w:rPr>
                <w:b/>
                <w:sz w:val="20"/>
                <w:szCs w:val="20"/>
              </w:rPr>
              <w:lastRenderedPageBreak/>
              <w:t>kvartile</w:t>
            </w:r>
            <w:proofErr w:type="spellEnd"/>
            <w:r w:rsidRPr="00881F3E">
              <w:rPr>
                <w:b/>
                <w:sz w:val="20"/>
                <w:szCs w:val="20"/>
              </w:rPr>
              <w:t xml:space="preserve"> požiadavky na vankúš ukazovateľa finančnej páky,</w:t>
            </w:r>
          </w:p>
          <w:p w14:paraId="52789899" w14:textId="02B1FA4C" w:rsidR="00D323E2" w:rsidRPr="00881F3E" w:rsidRDefault="003139F9" w:rsidP="00445E64">
            <w:pPr>
              <w:pStyle w:val="Odsekzoznamu"/>
              <w:numPr>
                <w:ilvl w:val="0"/>
                <w:numId w:val="84"/>
              </w:numPr>
              <w:autoSpaceDE/>
              <w:autoSpaceDN/>
              <w:ind w:left="382" w:hanging="425"/>
              <w:rPr>
                <w:b/>
                <w:sz w:val="20"/>
                <w:szCs w:val="20"/>
              </w:rPr>
            </w:pPr>
            <w:r w:rsidRPr="00881F3E">
              <w:rPr>
                <w:b/>
                <w:sz w:val="20"/>
                <w:szCs w:val="20"/>
              </w:rPr>
              <w:t xml:space="preserve">0,4, ak kapitál </w:t>
            </w:r>
            <w:proofErr w:type="spellStart"/>
            <w:r w:rsidRPr="00881F3E">
              <w:rPr>
                <w:b/>
                <w:sz w:val="20"/>
                <w:szCs w:val="20"/>
              </w:rPr>
              <w:t>Tier</w:t>
            </w:r>
            <w:proofErr w:type="spellEnd"/>
            <w:r w:rsidRPr="00881F3E">
              <w:rPr>
                <w:b/>
                <w:sz w:val="20"/>
                <w:szCs w:val="20"/>
              </w:rPr>
              <w:t xml:space="preserve"> 1 držaný bankou, ktorý sa nepoužije na splnenie požiadavky na vlastné zdroje podľa osobitného predpisu</w:t>
            </w:r>
            <w:r w:rsidRPr="00881F3E">
              <w:rPr>
                <w:b/>
                <w:sz w:val="20"/>
                <w:szCs w:val="20"/>
                <w:vertAlign w:val="superscript"/>
              </w:rPr>
              <w:t>30bd</w:t>
            </w:r>
            <w:r w:rsidRPr="00881F3E">
              <w:rPr>
                <w:b/>
                <w:sz w:val="20"/>
                <w:szCs w:val="20"/>
              </w:rPr>
              <w:t>) a opatrenia na nápravu podľa § 50 ods. 1 písm. m) týkajúceho sa osobitnej požiadavky na vlastné zdroje podľa § 29b, ak riziko nadmerného pákového efektu nie je dostatočne kryté podľa osobitného predpisu,</w:t>
            </w:r>
            <w:r w:rsidRPr="00881F3E">
              <w:rPr>
                <w:b/>
                <w:sz w:val="20"/>
                <w:szCs w:val="20"/>
                <w:vertAlign w:val="superscript"/>
              </w:rPr>
              <w:t>30bd</w:t>
            </w:r>
            <w:r w:rsidRPr="00881F3E">
              <w:rPr>
                <w:b/>
                <w:sz w:val="20"/>
                <w:szCs w:val="20"/>
              </w:rPr>
              <w:t>) vyjadrený ako percentuálny podiel z veľkosti celkovej rizikovej expozície vypočítanej podľa osobitného predpisu,</w:t>
            </w:r>
            <w:r w:rsidRPr="00881F3E">
              <w:rPr>
                <w:b/>
                <w:sz w:val="20"/>
                <w:szCs w:val="20"/>
                <w:vertAlign w:val="superscript"/>
              </w:rPr>
              <w:t>30zkd</w:t>
            </w:r>
            <w:r w:rsidRPr="00881F3E">
              <w:rPr>
                <w:b/>
                <w:sz w:val="20"/>
                <w:szCs w:val="20"/>
              </w:rPr>
              <w:t xml:space="preserve">) je v treťom </w:t>
            </w:r>
            <w:proofErr w:type="spellStart"/>
            <w:r w:rsidRPr="00881F3E">
              <w:rPr>
                <w:b/>
                <w:sz w:val="20"/>
                <w:szCs w:val="20"/>
              </w:rPr>
              <w:t>kvartile</w:t>
            </w:r>
            <w:proofErr w:type="spellEnd"/>
            <w:r w:rsidRPr="00881F3E">
              <w:rPr>
                <w:b/>
                <w:sz w:val="20"/>
                <w:szCs w:val="20"/>
              </w:rPr>
              <w:t xml:space="preserve"> požiadavky na vankúš ukazovateľa finančnej páky,</w:t>
            </w:r>
          </w:p>
          <w:p w14:paraId="7782FE12" w14:textId="673061C6" w:rsidR="00D323E2" w:rsidRPr="00881F3E" w:rsidRDefault="003139F9" w:rsidP="00445E64">
            <w:pPr>
              <w:pStyle w:val="Odsekzoznamu"/>
              <w:numPr>
                <w:ilvl w:val="0"/>
                <w:numId w:val="84"/>
              </w:numPr>
              <w:autoSpaceDE/>
              <w:autoSpaceDN/>
              <w:ind w:left="382" w:hanging="425"/>
              <w:rPr>
                <w:b/>
                <w:sz w:val="20"/>
                <w:szCs w:val="20"/>
              </w:rPr>
            </w:pPr>
            <w:r w:rsidRPr="00881F3E">
              <w:rPr>
                <w:b/>
                <w:sz w:val="20"/>
                <w:szCs w:val="20"/>
              </w:rPr>
              <w:t xml:space="preserve">0,6, ak kapitál </w:t>
            </w:r>
            <w:proofErr w:type="spellStart"/>
            <w:r w:rsidRPr="00881F3E">
              <w:rPr>
                <w:b/>
                <w:sz w:val="20"/>
                <w:szCs w:val="20"/>
              </w:rPr>
              <w:t>Tier</w:t>
            </w:r>
            <w:proofErr w:type="spellEnd"/>
            <w:r w:rsidRPr="00881F3E">
              <w:rPr>
                <w:b/>
                <w:sz w:val="20"/>
                <w:szCs w:val="20"/>
              </w:rPr>
              <w:t xml:space="preserve"> 1 držaný bankou, ktorý sa nepoužije na splnenie požiadavky na vlastné zdroje podľa osobitného predpisu</w:t>
            </w:r>
            <w:r w:rsidRPr="00881F3E">
              <w:rPr>
                <w:b/>
                <w:sz w:val="20"/>
                <w:szCs w:val="20"/>
                <w:vertAlign w:val="superscript"/>
              </w:rPr>
              <w:t>30bd</w:t>
            </w:r>
            <w:r w:rsidRPr="00881F3E">
              <w:rPr>
                <w:b/>
                <w:sz w:val="20"/>
                <w:szCs w:val="20"/>
              </w:rPr>
              <w:t>) a opatrenia na nápravu podľa § 50 ods. 1 písm. m) týkajúceho sa osobitnej požiadavky na vlastné zdroje podľa § 29b, ak riziko nadmerného pákového efektu nie je dostatočne kryté podľa osobitného predpisu,</w:t>
            </w:r>
            <w:r w:rsidRPr="00881F3E">
              <w:rPr>
                <w:b/>
                <w:sz w:val="20"/>
                <w:szCs w:val="20"/>
                <w:vertAlign w:val="superscript"/>
              </w:rPr>
              <w:t>30bd</w:t>
            </w:r>
            <w:r w:rsidRPr="00881F3E">
              <w:rPr>
                <w:b/>
                <w:sz w:val="20"/>
                <w:szCs w:val="20"/>
              </w:rPr>
              <w:t>) vyjadrený ako percentuálny podiel z veľkosti celkovej rizikovej expozície vypočítanej podľa osobitného predpisu,</w:t>
            </w:r>
            <w:r w:rsidRPr="00881F3E">
              <w:rPr>
                <w:b/>
                <w:sz w:val="20"/>
                <w:szCs w:val="20"/>
                <w:vertAlign w:val="superscript"/>
              </w:rPr>
              <w:t>30zkd</w:t>
            </w:r>
            <w:r w:rsidRPr="00881F3E">
              <w:rPr>
                <w:b/>
                <w:sz w:val="20"/>
                <w:szCs w:val="20"/>
              </w:rPr>
              <w:t xml:space="preserve">) je v štvrtom </w:t>
            </w:r>
            <w:proofErr w:type="spellStart"/>
            <w:r w:rsidRPr="00881F3E">
              <w:rPr>
                <w:b/>
                <w:sz w:val="20"/>
                <w:szCs w:val="20"/>
              </w:rPr>
              <w:t>kvartile</w:t>
            </w:r>
            <w:proofErr w:type="spellEnd"/>
            <w:r w:rsidRPr="00881F3E">
              <w:rPr>
                <w:b/>
                <w:sz w:val="20"/>
                <w:szCs w:val="20"/>
              </w:rPr>
              <w:t xml:space="preserve"> požiadavky na vankúš ukazovateľa finančnej páky, alebo je vyšší ako horná hranica štvrtého </w:t>
            </w:r>
            <w:proofErr w:type="spellStart"/>
            <w:r w:rsidRPr="00881F3E">
              <w:rPr>
                <w:b/>
                <w:sz w:val="20"/>
                <w:szCs w:val="20"/>
              </w:rPr>
              <w:t>kvartilu</w:t>
            </w:r>
            <w:proofErr w:type="spellEnd"/>
            <w:r w:rsidRPr="00881F3E">
              <w:rPr>
                <w:b/>
                <w:sz w:val="20"/>
                <w:szCs w:val="20"/>
              </w:rPr>
              <w:t>.</w:t>
            </w:r>
          </w:p>
          <w:p w14:paraId="677D38AF" w14:textId="77777777" w:rsidR="00D323E2" w:rsidRPr="00881F3E" w:rsidRDefault="00D323E2" w:rsidP="00445E64">
            <w:pPr>
              <w:pStyle w:val="Odsekzoznamu"/>
              <w:ind w:left="426"/>
              <w:rPr>
                <w:b/>
                <w:sz w:val="20"/>
                <w:szCs w:val="20"/>
              </w:rPr>
            </w:pPr>
          </w:p>
          <w:p w14:paraId="5DEEF522" w14:textId="2B420CF9" w:rsidR="00D323E2" w:rsidRPr="00881F3E" w:rsidRDefault="00D323E2" w:rsidP="00445E64">
            <w:pPr>
              <w:rPr>
                <w:b/>
                <w:sz w:val="20"/>
                <w:szCs w:val="20"/>
              </w:rPr>
            </w:pPr>
            <w:r w:rsidRPr="00881F3E">
              <w:rPr>
                <w:b/>
                <w:sz w:val="20"/>
                <w:szCs w:val="20"/>
              </w:rPr>
              <w:t>(</w:t>
            </w:r>
            <w:r w:rsidR="008A14FA" w:rsidRPr="00881F3E">
              <w:rPr>
                <w:b/>
                <w:sz w:val="20"/>
                <w:szCs w:val="20"/>
              </w:rPr>
              <w:t>7</w:t>
            </w:r>
            <w:r w:rsidRPr="00881F3E">
              <w:rPr>
                <w:b/>
                <w:sz w:val="20"/>
                <w:szCs w:val="20"/>
              </w:rPr>
              <w:t xml:space="preserve">) Na výpočet dolnej hranice </w:t>
            </w:r>
            <w:proofErr w:type="spellStart"/>
            <w:r w:rsidRPr="00881F3E">
              <w:rPr>
                <w:b/>
                <w:sz w:val="20"/>
                <w:szCs w:val="20"/>
              </w:rPr>
              <w:t>kvartilu</w:t>
            </w:r>
            <w:proofErr w:type="spellEnd"/>
            <w:r w:rsidRPr="00881F3E">
              <w:rPr>
                <w:b/>
                <w:sz w:val="20"/>
                <w:szCs w:val="20"/>
              </w:rPr>
              <w:t xml:space="preserve"> požiadavky na vankúš ukazovateľ</w:t>
            </w:r>
            <w:r w:rsidR="003139F9" w:rsidRPr="00881F3E">
              <w:rPr>
                <w:b/>
                <w:sz w:val="20"/>
                <w:szCs w:val="20"/>
              </w:rPr>
              <w:t>a</w:t>
            </w:r>
            <w:r w:rsidRPr="00881F3E">
              <w:rPr>
                <w:b/>
                <w:sz w:val="20"/>
                <w:szCs w:val="20"/>
              </w:rPr>
              <w:t xml:space="preserve"> finančnej páky sa použije tento vzorec: </w:t>
            </w:r>
          </w:p>
          <w:p w14:paraId="333F0519" w14:textId="77777777" w:rsidR="00D323E2" w:rsidRPr="00881F3E" w:rsidRDefault="00D323E2" w:rsidP="00445E64">
            <w:pPr>
              <w:pStyle w:val="Odsekzoznamu"/>
              <w:ind w:left="426"/>
              <w:rPr>
                <w:b/>
                <w:sz w:val="20"/>
                <w:szCs w:val="20"/>
              </w:rPr>
            </w:pPr>
          </w:p>
          <w:p w14:paraId="13B37191" w14:textId="32DA74D1" w:rsidR="00D323E2" w:rsidRPr="00881F3E" w:rsidRDefault="00D323E2" w:rsidP="00445E64">
            <w:pPr>
              <w:adjustRightInd w:val="0"/>
              <w:rPr>
                <w:b/>
                <w:sz w:val="20"/>
                <w:szCs w:val="20"/>
              </w:rPr>
            </w:pPr>
            <w:r w:rsidRPr="00881F3E">
              <w:rPr>
                <w:b/>
                <w:sz w:val="20"/>
                <w:szCs w:val="20"/>
              </w:rPr>
              <w:t xml:space="preserve">Dolná hranica </w:t>
            </w:r>
            <w:proofErr w:type="spellStart"/>
            <w:r w:rsidRPr="00881F3E">
              <w:rPr>
                <w:b/>
                <w:sz w:val="20"/>
                <w:szCs w:val="20"/>
              </w:rPr>
              <w:t>kvartilu</w:t>
            </w:r>
            <w:proofErr w:type="spellEnd"/>
            <w:r w:rsidRPr="00881F3E">
              <w:rPr>
                <w:b/>
                <w:sz w:val="20"/>
                <w:szCs w:val="20"/>
              </w:rPr>
              <w:t xml:space="preserve"> = </w:t>
            </w:r>
            <m:oMath>
              <m:f>
                <m:fPr>
                  <m:ctrlPr>
                    <w:rPr>
                      <w:rFonts w:ascii="Cambria Math" w:hAnsi="Cambria Math"/>
                      <w:b/>
                      <w:i/>
                      <w:sz w:val="20"/>
                      <w:szCs w:val="20"/>
                    </w:rPr>
                  </m:ctrlPr>
                </m:fPr>
                <m:num>
                  <m:r>
                    <m:rPr>
                      <m:sty m:val="bi"/>
                    </m:rPr>
                    <w:rPr>
                      <w:rFonts w:ascii="Cambria Math" w:hAnsi="Cambria Math"/>
                      <w:sz w:val="20"/>
                      <w:szCs w:val="20"/>
                    </w:rPr>
                    <m:t>požiadavka na vankúš ukazovateľa finančnej páky</m:t>
                  </m:r>
                </m:num>
                <m:den>
                  <m:r>
                    <m:rPr>
                      <m:sty m:val="bi"/>
                    </m:rPr>
                    <w:rPr>
                      <w:rFonts w:ascii="Cambria Math" w:hAnsi="Cambria Math"/>
                      <w:sz w:val="20"/>
                      <w:szCs w:val="20"/>
                    </w:rPr>
                    <m:t>4</m:t>
                  </m:r>
                </m:den>
              </m:f>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(Q</m:t>
                  </m:r>
                </m:e>
                <m:sub>
                  <m:r>
                    <m:rPr>
                      <m:sty m:val="bi"/>
                    </m:rPr>
                    <w:rPr>
                      <w:rFonts w:ascii="Cambria Math" w:hAnsi="Cambria Math"/>
                      <w:sz w:val="20"/>
                      <w:szCs w:val="20"/>
                    </w:rPr>
                    <m:t>n</m:t>
                  </m:r>
                </m:sub>
              </m:sSub>
              <m:r>
                <m:rPr>
                  <m:sty m:val="bi"/>
                </m:rPr>
                <w:rPr>
                  <w:rFonts w:ascii="Cambria Math" w:hAnsi="Cambria Math"/>
                  <w:sz w:val="20"/>
                  <w:szCs w:val="20"/>
                </w:rPr>
                <m:t>-1)</m:t>
              </m:r>
            </m:oMath>
          </w:p>
          <w:p w14:paraId="66188737" w14:textId="77777777" w:rsidR="00D323E2" w:rsidRPr="00881F3E" w:rsidRDefault="00D323E2" w:rsidP="00445E64">
            <w:pPr>
              <w:adjustRightInd w:val="0"/>
              <w:rPr>
                <w:b/>
                <w:sz w:val="20"/>
                <w:szCs w:val="20"/>
              </w:rPr>
            </w:pPr>
          </w:p>
          <w:p w14:paraId="115AA1E5" w14:textId="77777777" w:rsidR="00D323E2" w:rsidRPr="00881F3E" w:rsidRDefault="00D323E2" w:rsidP="00445E64">
            <w:pPr>
              <w:rPr>
                <w:b/>
                <w:sz w:val="20"/>
                <w:szCs w:val="20"/>
              </w:rPr>
            </w:pPr>
            <w:r w:rsidRPr="00881F3E">
              <w:rPr>
                <w:b/>
                <w:sz w:val="20"/>
                <w:szCs w:val="20"/>
              </w:rPr>
              <w:t xml:space="preserve">kde </w:t>
            </w:r>
            <w:proofErr w:type="spellStart"/>
            <w:r w:rsidRPr="00881F3E">
              <w:rPr>
                <w:b/>
                <w:sz w:val="20"/>
                <w:szCs w:val="20"/>
              </w:rPr>
              <w:t>Q</w:t>
            </w:r>
            <w:r w:rsidRPr="00881F3E">
              <w:rPr>
                <w:b/>
                <w:sz w:val="20"/>
                <w:szCs w:val="20"/>
                <w:vertAlign w:val="subscript"/>
              </w:rPr>
              <w:t>n</w:t>
            </w:r>
            <w:proofErr w:type="spellEnd"/>
            <w:r w:rsidRPr="00881F3E">
              <w:rPr>
                <w:b/>
                <w:sz w:val="20"/>
                <w:szCs w:val="20"/>
              </w:rPr>
              <w:t xml:space="preserve"> je radová číslovka príslušného </w:t>
            </w:r>
            <w:proofErr w:type="spellStart"/>
            <w:r w:rsidRPr="00881F3E">
              <w:rPr>
                <w:b/>
                <w:sz w:val="20"/>
                <w:szCs w:val="20"/>
              </w:rPr>
              <w:t>kvartilu</w:t>
            </w:r>
            <w:proofErr w:type="spellEnd"/>
            <w:r w:rsidRPr="00881F3E">
              <w:rPr>
                <w:b/>
                <w:sz w:val="20"/>
                <w:szCs w:val="20"/>
              </w:rPr>
              <w:t xml:space="preserve">. </w:t>
            </w:r>
          </w:p>
          <w:p w14:paraId="04BEDC98" w14:textId="77777777" w:rsidR="00D323E2" w:rsidRPr="00881F3E" w:rsidRDefault="00D323E2" w:rsidP="00445E64">
            <w:pPr>
              <w:pStyle w:val="Odsekzoznamu"/>
              <w:ind w:left="426"/>
              <w:rPr>
                <w:b/>
                <w:sz w:val="20"/>
                <w:szCs w:val="20"/>
              </w:rPr>
            </w:pPr>
          </w:p>
          <w:p w14:paraId="0048B00D" w14:textId="5471A4C1" w:rsidR="00D323E2" w:rsidRPr="00881F3E" w:rsidRDefault="008A14FA" w:rsidP="00445E64">
            <w:pPr>
              <w:rPr>
                <w:b/>
                <w:sz w:val="20"/>
                <w:szCs w:val="20"/>
              </w:rPr>
            </w:pPr>
            <w:r w:rsidRPr="00881F3E">
              <w:rPr>
                <w:b/>
                <w:sz w:val="20"/>
                <w:szCs w:val="20"/>
              </w:rPr>
              <w:t>(8</w:t>
            </w:r>
            <w:r w:rsidR="00D323E2" w:rsidRPr="00881F3E">
              <w:rPr>
                <w:b/>
                <w:sz w:val="20"/>
                <w:szCs w:val="20"/>
              </w:rPr>
              <w:t xml:space="preserve">) Na výpočet hornej hranice </w:t>
            </w:r>
            <w:proofErr w:type="spellStart"/>
            <w:r w:rsidR="00D323E2" w:rsidRPr="00881F3E">
              <w:rPr>
                <w:b/>
                <w:sz w:val="20"/>
                <w:szCs w:val="20"/>
              </w:rPr>
              <w:t>kvartilu</w:t>
            </w:r>
            <w:proofErr w:type="spellEnd"/>
            <w:r w:rsidR="00D323E2" w:rsidRPr="00881F3E">
              <w:rPr>
                <w:b/>
                <w:sz w:val="20"/>
                <w:szCs w:val="20"/>
              </w:rPr>
              <w:t xml:space="preserve"> požiadavky na vankúš ukazovateľ</w:t>
            </w:r>
            <w:r w:rsidR="003139F9" w:rsidRPr="00881F3E">
              <w:rPr>
                <w:b/>
                <w:sz w:val="20"/>
                <w:szCs w:val="20"/>
              </w:rPr>
              <w:t>a</w:t>
            </w:r>
            <w:r w:rsidR="00D323E2" w:rsidRPr="00881F3E">
              <w:rPr>
                <w:b/>
                <w:sz w:val="20"/>
                <w:szCs w:val="20"/>
              </w:rPr>
              <w:t xml:space="preserve"> finančnej páky sa použije tento vzorec: </w:t>
            </w:r>
          </w:p>
          <w:p w14:paraId="7F9697EB" w14:textId="77777777" w:rsidR="00D323E2" w:rsidRPr="00881F3E" w:rsidRDefault="00D323E2" w:rsidP="00445E64">
            <w:pPr>
              <w:pStyle w:val="Odsekzoznamu"/>
              <w:ind w:left="426"/>
              <w:rPr>
                <w:b/>
                <w:sz w:val="20"/>
                <w:szCs w:val="20"/>
              </w:rPr>
            </w:pPr>
          </w:p>
          <w:p w14:paraId="4F4F113A" w14:textId="7621EC22" w:rsidR="00D323E2" w:rsidRPr="00881F3E" w:rsidRDefault="00D323E2" w:rsidP="00445E64">
            <w:pPr>
              <w:adjustRightInd w:val="0"/>
              <w:rPr>
                <w:b/>
                <w:sz w:val="20"/>
                <w:szCs w:val="20"/>
              </w:rPr>
            </w:pPr>
            <w:r w:rsidRPr="00881F3E">
              <w:rPr>
                <w:b/>
                <w:sz w:val="20"/>
                <w:szCs w:val="20"/>
              </w:rPr>
              <w:t xml:space="preserve">Horná hranica </w:t>
            </w:r>
            <w:proofErr w:type="spellStart"/>
            <w:r w:rsidRPr="00881F3E">
              <w:rPr>
                <w:b/>
                <w:sz w:val="20"/>
                <w:szCs w:val="20"/>
              </w:rPr>
              <w:t>kvartilu</w:t>
            </w:r>
            <w:proofErr w:type="spellEnd"/>
            <w:r w:rsidRPr="00881F3E">
              <w:rPr>
                <w:b/>
                <w:sz w:val="20"/>
                <w:szCs w:val="20"/>
              </w:rPr>
              <w:t xml:space="preserve"> = </w:t>
            </w:r>
            <m:oMath>
              <m:f>
                <m:fPr>
                  <m:ctrlPr>
                    <w:rPr>
                      <w:rFonts w:ascii="Cambria Math" w:hAnsi="Cambria Math"/>
                      <w:b/>
                      <w:i/>
                      <w:sz w:val="20"/>
                      <w:szCs w:val="20"/>
                    </w:rPr>
                  </m:ctrlPr>
                </m:fPr>
                <m:num>
                  <m:r>
                    <m:rPr>
                      <m:sty m:val="bi"/>
                    </m:rPr>
                    <w:rPr>
                      <w:rFonts w:ascii="Cambria Math" w:hAnsi="Cambria Math"/>
                      <w:sz w:val="20"/>
                      <w:szCs w:val="20"/>
                    </w:rPr>
                    <m:t>požiadavka na vankúš ukazovateľa finančnej páky</m:t>
                  </m:r>
                </m:num>
                <m:den>
                  <m:r>
                    <m:rPr>
                      <m:sty m:val="bi"/>
                    </m:rPr>
                    <w:rPr>
                      <w:rFonts w:ascii="Cambria Math" w:hAnsi="Cambria Math"/>
                      <w:sz w:val="20"/>
                      <w:szCs w:val="20"/>
                    </w:rPr>
                    <m:t>4</m:t>
                  </m:r>
                </m:den>
              </m:f>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Q</m:t>
                  </m:r>
                </m:e>
                <m:sub>
                  <m:r>
                    <m:rPr>
                      <m:sty m:val="bi"/>
                    </m:rPr>
                    <w:rPr>
                      <w:rFonts w:ascii="Cambria Math" w:hAnsi="Cambria Math"/>
                      <w:sz w:val="20"/>
                      <w:szCs w:val="20"/>
                    </w:rPr>
                    <m:t>n</m:t>
                  </m:r>
                </m:sub>
              </m:sSub>
            </m:oMath>
          </w:p>
          <w:p w14:paraId="2754B3DD" w14:textId="77777777" w:rsidR="00D323E2" w:rsidRPr="00881F3E" w:rsidRDefault="00D323E2" w:rsidP="00445E64">
            <w:pPr>
              <w:pStyle w:val="Odsekzoznamu"/>
              <w:ind w:left="426"/>
              <w:rPr>
                <w:b/>
                <w:sz w:val="20"/>
                <w:szCs w:val="20"/>
              </w:rPr>
            </w:pPr>
          </w:p>
          <w:p w14:paraId="2F8F3E52" w14:textId="0F330C7C" w:rsidR="00D323E2" w:rsidRPr="00881F3E" w:rsidRDefault="008A14FA" w:rsidP="00445E64">
            <w:pPr>
              <w:rPr>
                <w:b/>
                <w:sz w:val="20"/>
                <w:szCs w:val="20"/>
              </w:rPr>
            </w:pPr>
            <w:r w:rsidRPr="00881F3E">
              <w:rPr>
                <w:b/>
                <w:sz w:val="20"/>
                <w:szCs w:val="20"/>
              </w:rPr>
              <w:t xml:space="preserve">kde </w:t>
            </w:r>
            <w:proofErr w:type="spellStart"/>
            <w:r w:rsidR="00D323E2" w:rsidRPr="00881F3E">
              <w:rPr>
                <w:b/>
                <w:sz w:val="20"/>
                <w:szCs w:val="20"/>
              </w:rPr>
              <w:t>Q</w:t>
            </w:r>
            <w:r w:rsidR="00D323E2" w:rsidRPr="00881F3E">
              <w:rPr>
                <w:b/>
                <w:sz w:val="20"/>
                <w:szCs w:val="20"/>
                <w:vertAlign w:val="subscript"/>
              </w:rPr>
              <w:t>n</w:t>
            </w:r>
            <w:proofErr w:type="spellEnd"/>
            <w:r w:rsidR="00D323E2" w:rsidRPr="00881F3E">
              <w:rPr>
                <w:b/>
                <w:sz w:val="20"/>
                <w:szCs w:val="20"/>
              </w:rPr>
              <w:t xml:space="preserve"> je radová číslovka príslušného </w:t>
            </w:r>
            <w:proofErr w:type="spellStart"/>
            <w:r w:rsidR="00D323E2" w:rsidRPr="00881F3E">
              <w:rPr>
                <w:b/>
                <w:sz w:val="20"/>
                <w:szCs w:val="20"/>
              </w:rPr>
              <w:t>kvartilu</w:t>
            </w:r>
            <w:proofErr w:type="spellEnd"/>
            <w:r w:rsidR="00D323E2" w:rsidRPr="00881F3E">
              <w:rPr>
                <w:b/>
                <w:sz w:val="20"/>
                <w:szCs w:val="20"/>
              </w:rPr>
              <w:t xml:space="preserve">. </w:t>
            </w:r>
          </w:p>
        </w:tc>
        <w:tc>
          <w:tcPr>
            <w:tcW w:w="682" w:type="dxa"/>
            <w:tcBorders>
              <w:top w:val="single" w:sz="4" w:space="0" w:color="auto"/>
              <w:left w:val="single" w:sz="4" w:space="0" w:color="auto"/>
              <w:bottom w:val="single" w:sz="4" w:space="0" w:color="auto"/>
              <w:right w:val="single" w:sz="4" w:space="0" w:color="auto"/>
            </w:tcBorders>
          </w:tcPr>
          <w:p w14:paraId="2556A343" w14:textId="4FEBA0A7" w:rsidR="00D323E2" w:rsidRPr="00881F3E" w:rsidRDefault="00D323E2"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07C20228" w14:textId="77777777" w:rsidR="00D323E2" w:rsidRPr="00881F3E" w:rsidRDefault="00D323E2" w:rsidP="00445E64">
            <w:pPr>
              <w:pStyle w:val="Nadpis1"/>
              <w:rPr>
                <w:b w:val="0"/>
                <w:bCs w:val="0"/>
                <w:sz w:val="20"/>
                <w:szCs w:val="20"/>
              </w:rPr>
            </w:pPr>
          </w:p>
        </w:tc>
      </w:tr>
      <w:tr w:rsidR="00881F3E" w:rsidRPr="00881F3E" w14:paraId="75C2B307" w14:textId="77777777" w:rsidTr="00B01904">
        <w:tc>
          <w:tcPr>
            <w:tcW w:w="725" w:type="dxa"/>
            <w:tcBorders>
              <w:top w:val="single" w:sz="4" w:space="0" w:color="auto"/>
              <w:left w:val="single" w:sz="12" w:space="0" w:color="auto"/>
              <w:bottom w:val="single" w:sz="4" w:space="0" w:color="auto"/>
              <w:right w:val="single" w:sz="4" w:space="0" w:color="auto"/>
            </w:tcBorders>
          </w:tcPr>
          <w:p w14:paraId="08C0B283" w14:textId="77777777" w:rsidR="00D323E2" w:rsidRPr="00881F3E" w:rsidRDefault="00D323E2" w:rsidP="00445E64">
            <w:pPr>
              <w:rPr>
                <w:sz w:val="20"/>
                <w:szCs w:val="20"/>
              </w:rPr>
            </w:pPr>
            <w:r w:rsidRPr="00881F3E">
              <w:rPr>
                <w:sz w:val="20"/>
                <w:szCs w:val="20"/>
              </w:rPr>
              <w:lastRenderedPageBreak/>
              <w:t>Č:141b</w:t>
            </w:r>
          </w:p>
          <w:p w14:paraId="638D0FC6" w14:textId="77777777" w:rsidR="00D323E2" w:rsidRPr="00881F3E" w:rsidRDefault="00D323E2" w:rsidP="00445E64">
            <w:pPr>
              <w:rPr>
                <w:sz w:val="20"/>
                <w:szCs w:val="20"/>
              </w:rPr>
            </w:pPr>
            <w:r w:rsidRPr="00881F3E">
              <w:rPr>
                <w:sz w:val="20"/>
                <w:szCs w:val="20"/>
              </w:rPr>
              <w:t>O:7</w:t>
            </w:r>
          </w:p>
        </w:tc>
        <w:tc>
          <w:tcPr>
            <w:tcW w:w="6190" w:type="dxa"/>
            <w:tcBorders>
              <w:top w:val="single" w:sz="4" w:space="0" w:color="auto"/>
              <w:left w:val="single" w:sz="4" w:space="0" w:color="auto"/>
              <w:bottom w:val="single" w:sz="4" w:space="0" w:color="auto"/>
              <w:right w:val="single" w:sz="4" w:space="0" w:color="auto"/>
            </w:tcBorders>
          </w:tcPr>
          <w:p w14:paraId="35A30402" w14:textId="77777777" w:rsidR="00D323E2" w:rsidRPr="00881F3E" w:rsidRDefault="00D323E2" w:rsidP="00445E64">
            <w:pPr>
              <w:rPr>
                <w:sz w:val="20"/>
                <w:szCs w:val="20"/>
              </w:rPr>
            </w:pPr>
            <w:r w:rsidRPr="00881F3E">
              <w:rPr>
                <w:sz w:val="20"/>
                <w:szCs w:val="20"/>
              </w:rPr>
              <w:t xml:space="preserve">Obmedzenia uložené v tomto článku sa vzťahujú len na platby, ktorých výsledkom je zníženie kapitálu </w:t>
            </w:r>
            <w:proofErr w:type="spellStart"/>
            <w:r w:rsidRPr="00881F3E">
              <w:rPr>
                <w:sz w:val="20"/>
                <w:szCs w:val="20"/>
              </w:rPr>
              <w:t>Tier</w:t>
            </w:r>
            <w:proofErr w:type="spellEnd"/>
            <w:r w:rsidRPr="00881F3E">
              <w:rPr>
                <w:sz w:val="20"/>
                <w:szCs w:val="20"/>
              </w:rPr>
              <w:t xml:space="preserve"> 1 alebo zníženie ziskov, a ak pozastavenie platieb alebo nevykonanie úhrady nepredstavuje zlyhanie ani podmienku na začatie konania v režime platobnej neschopnosti uplatňujúceho sa na inštitúciu.</w:t>
            </w:r>
          </w:p>
        </w:tc>
        <w:tc>
          <w:tcPr>
            <w:tcW w:w="882" w:type="dxa"/>
            <w:tcBorders>
              <w:top w:val="single" w:sz="4" w:space="0" w:color="auto"/>
              <w:left w:val="single" w:sz="4" w:space="0" w:color="auto"/>
              <w:bottom w:val="single" w:sz="4" w:space="0" w:color="auto"/>
              <w:right w:val="single" w:sz="12" w:space="0" w:color="auto"/>
            </w:tcBorders>
          </w:tcPr>
          <w:p w14:paraId="49DD9BD7" w14:textId="4301B93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5B05C26" w14:textId="16F207AE"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9CBFDDC" w14:textId="7064B4D1"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1</w:t>
            </w:r>
            <w:r w:rsidR="008A14FA" w:rsidRPr="00881F3E">
              <w:rPr>
                <w:b/>
              </w:rPr>
              <w:t>2</w:t>
            </w:r>
          </w:p>
        </w:tc>
        <w:tc>
          <w:tcPr>
            <w:tcW w:w="3904" w:type="dxa"/>
            <w:tcBorders>
              <w:top w:val="single" w:sz="4" w:space="0" w:color="auto"/>
              <w:left w:val="single" w:sz="4" w:space="0" w:color="auto"/>
              <w:bottom w:val="single" w:sz="4" w:space="0" w:color="auto"/>
              <w:right w:val="single" w:sz="4" w:space="0" w:color="auto"/>
            </w:tcBorders>
          </w:tcPr>
          <w:p w14:paraId="51D6DBE1" w14:textId="00620D55" w:rsidR="00D323E2" w:rsidRPr="00881F3E" w:rsidRDefault="00D323E2" w:rsidP="00A11E38">
            <w:pPr>
              <w:rPr>
                <w:b/>
                <w:sz w:val="20"/>
                <w:szCs w:val="20"/>
              </w:rPr>
            </w:pPr>
            <w:r w:rsidRPr="00881F3E">
              <w:rPr>
                <w:b/>
                <w:sz w:val="20"/>
                <w:szCs w:val="20"/>
              </w:rPr>
              <w:t>(1</w:t>
            </w:r>
            <w:r w:rsidR="008A14FA" w:rsidRPr="00881F3E">
              <w:rPr>
                <w:b/>
                <w:sz w:val="20"/>
                <w:szCs w:val="20"/>
              </w:rPr>
              <w:t>2</w:t>
            </w:r>
            <w:r w:rsidRPr="00881F3E">
              <w:rPr>
                <w:b/>
                <w:sz w:val="20"/>
                <w:szCs w:val="20"/>
              </w:rPr>
              <w:t xml:space="preserve">) Obmedzenia podľa odsekov </w:t>
            </w:r>
            <w:r w:rsidR="008A14FA" w:rsidRPr="00881F3E">
              <w:rPr>
                <w:b/>
                <w:sz w:val="20"/>
                <w:szCs w:val="20"/>
              </w:rPr>
              <w:t>1</w:t>
            </w:r>
            <w:r w:rsidRPr="00881F3E">
              <w:rPr>
                <w:b/>
                <w:sz w:val="20"/>
                <w:szCs w:val="20"/>
              </w:rPr>
              <w:t xml:space="preserve"> až 1</w:t>
            </w:r>
            <w:r w:rsidR="008A14FA" w:rsidRPr="00881F3E">
              <w:rPr>
                <w:b/>
                <w:sz w:val="20"/>
                <w:szCs w:val="20"/>
              </w:rPr>
              <w:t>1</w:t>
            </w:r>
            <w:r w:rsidRPr="00881F3E">
              <w:rPr>
                <w:b/>
                <w:sz w:val="20"/>
                <w:szCs w:val="20"/>
              </w:rPr>
              <w:t xml:space="preserve"> sa vzťahujú len na platby, ktorých výsledkom je zníženie kapitálu </w:t>
            </w:r>
            <w:proofErr w:type="spellStart"/>
            <w:r w:rsidRPr="00881F3E">
              <w:rPr>
                <w:b/>
                <w:sz w:val="20"/>
                <w:szCs w:val="20"/>
              </w:rPr>
              <w:t>Tier</w:t>
            </w:r>
            <w:proofErr w:type="spellEnd"/>
            <w:r w:rsidRPr="00881F3E">
              <w:rPr>
                <w:b/>
                <w:sz w:val="20"/>
                <w:szCs w:val="20"/>
              </w:rPr>
              <w:t xml:space="preserve"> 1 alebo zníženie ziskov, pričom pozastavenie platieb alebo nevykonanie úhrad nepredstavuje zlyhanie ani podmienku na začatie konania v režime platobnej neschopnosti.</w:t>
            </w:r>
          </w:p>
        </w:tc>
        <w:tc>
          <w:tcPr>
            <w:tcW w:w="682" w:type="dxa"/>
            <w:tcBorders>
              <w:top w:val="single" w:sz="4" w:space="0" w:color="auto"/>
              <w:left w:val="single" w:sz="4" w:space="0" w:color="auto"/>
              <w:bottom w:val="single" w:sz="4" w:space="0" w:color="auto"/>
              <w:right w:val="single" w:sz="4" w:space="0" w:color="auto"/>
            </w:tcBorders>
          </w:tcPr>
          <w:p w14:paraId="3ABE235A" w14:textId="2B4AE698"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2B5EFAA7" w14:textId="77777777" w:rsidR="00D323E2" w:rsidRPr="00881F3E" w:rsidRDefault="00D323E2" w:rsidP="00445E64">
            <w:pPr>
              <w:pStyle w:val="Nadpis1"/>
              <w:rPr>
                <w:b w:val="0"/>
                <w:bCs w:val="0"/>
                <w:sz w:val="20"/>
                <w:szCs w:val="20"/>
              </w:rPr>
            </w:pPr>
          </w:p>
        </w:tc>
      </w:tr>
      <w:tr w:rsidR="00881F3E" w:rsidRPr="00881F3E" w14:paraId="1C25F73D" w14:textId="77777777" w:rsidTr="00B01904">
        <w:tc>
          <w:tcPr>
            <w:tcW w:w="725" w:type="dxa"/>
            <w:tcBorders>
              <w:top w:val="single" w:sz="4" w:space="0" w:color="auto"/>
              <w:left w:val="single" w:sz="12" w:space="0" w:color="auto"/>
              <w:bottom w:val="single" w:sz="4" w:space="0" w:color="auto"/>
              <w:right w:val="single" w:sz="4" w:space="0" w:color="auto"/>
            </w:tcBorders>
          </w:tcPr>
          <w:p w14:paraId="495B15FE" w14:textId="77777777" w:rsidR="00D323E2" w:rsidRPr="00881F3E" w:rsidRDefault="00D323E2" w:rsidP="00445E64">
            <w:pPr>
              <w:rPr>
                <w:sz w:val="20"/>
                <w:szCs w:val="20"/>
              </w:rPr>
            </w:pPr>
            <w:r w:rsidRPr="00881F3E">
              <w:rPr>
                <w:sz w:val="20"/>
                <w:szCs w:val="20"/>
              </w:rPr>
              <w:t>Č:141b</w:t>
            </w:r>
          </w:p>
          <w:p w14:paraId="46679441" w14:textId="77777777" w:rsidR="00D323E2" w:rsidRPr="00881F3E" w:rsidRDefault="00D323E2" w:rsidP="00445E64">
            <w:pPr>
              <w:rPr>
                <w:sz w:val="20"/>
                <w:szCs w:val="20"/>
              </w:rPr>
            </w:pPr>
            <w:r w:rsidRPr="00881F3E">
              <w:rPr>
                <w:sz w:val="20"/>
                <w:szCs w:val="20"/>
              </w:rPr>
              <w:t>O:8</w:t>
            </w:r>
          </w:p>
        </w:tc>
        <w:tc>
          <w:tcPr>
            <w:tcW w:w="6190" w:type="dxa"/>
            <w:tcBorders>
              <w:top w:val="single" w:sz="4" w:space="0" w:color="auto"/>
              <w:left w:val="single" w:sz="4" w:space="0" w:color="auto"/>
              <w:bottom w:val="single" w:sz="4" w:space="0" w:color="auto"/>
              <w:right w:val="single" w:sz="4" w:space="0" w:color="auto"/>
            </w:tcBorders>
          </w:tcPr>
          <w:p w14:paraId="0EAF596F" w14:textId="77777777" w:rsidR="00D323E2" w:rsidRPr="00881F3E" w:rsidRDefault="00D323E2" w:rsidP="00445E64">
            <w:pPr>
              <w:rPr>
                <w:sz w:val="20"/>
                <w:szCs w:val="20"/>
              </w:rPr>
            </w:pPr>
            <w:r w:rsidRPr="00881F3E">
              <w:rPr>
                <w:sz w:val="20"/>
                <w:szCs w:val="20"/>
              </w:rPr>
              <w:t xml:space="preserve">Ak inštitúcia nesplní požiadavku na vankúš pre ukazovateľ finančnej páky a plánuje rozdeliť svoj rozdeliteľný zisk alebo vykonať opatrenie uvedené v odseku 2 druhom </w:t>
            </w:r>
            <w:proofErr w:type="spellStart"/>
            <w:r w:rsidRPr="00881F3E">
              <w:rPr>
                <w:sz w:val="20"/>
                <w:szCs w:val="20"/>
              </w:rPr>
              <w:t>pododseku</w:t>
            </w:r>
            <w:proofErr w:type="spellEnd"/>
            <w:r w:rsidRPr="00881F3E">
              <w:rPr>
                <w:sz w:val="20"/>
                <w:szCs w:val="20"/>
              </w:rPr>
              <w:t xml:space="preserve"> písm. a), b) a c) tohto článku, informuje príslušný orgán a poskytne mu informácie uvedené v článku 141 ods. 8 s výnimkou jeho písmena a) bodu iii) a MRS-UFP vypočítanú podľa odseku 4 tohto článku.</w:t>
            </w:r>
          </w:p>
        </w:tc>
        <w:tc>
          <w:tcPr>
            <w:tcW w:w="882" w:type="dxa"/>
            <w:tcBorders>
              <w:top w:val="single" w:sz="4" w:space="0" w:color="auto"/>
              <w:left w:val="single" w:sz="4" w:space="0" w:color="auto"/>
              <w:bottom w:val="single" w:sz="4" w:space="0" w:color="auto"/>
              <w:right w:val="single" w:sz="12" w:space="0" w:color="auto"/>
            </w:tcBorders>
          </w:tcPr>
          <w:p w14:paraId="7806A64D" w14:textId="50EC1989"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226D3E8" w14:textId="29A7D283"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169C2F8B" w14:textId="710AF038"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1</w:t>
            </w:r>
            <w:r w:rsidR="000E11CD" w:rsidRPr="00881F3E">
              <w:rPr>
                <w:b/>
              </w:rPr>
              <w:t>0</w:t>
            </w:r>
          </w:p>
        </w:tc>
        <w:tc>
          <w:tcPr>
            <w:tcW w:w="3904" w:type="dxa"/>
            <w:tcBorders>
              <w:top w:val="single" w:sz="4" w:space="0" w:color="auto"/>
              <w:left w:val="single" w:sz="4" w:space="0" w:color="auto"/>
              <w:bottom w:val="single" w:sz="4" w:space="0" w:color="auto"/>
              <w:right w:val="single" w:sz="4" w:space="0" w:color="auto"/>
            </w:tcBorders>
          </w:tcPr>
          <w:p w14:paraId="00D8AD2F" w14:textId="637A3D8A" w:rsidR="00D323E2" w:rsidRPr="00881F3E" w:rsidRDefault="00D323E2" w:rsidP="005F7435">
            <w:pPr>
              <w:pStyle w:val="Normlny0"/>
              <w:rPr>
                <w:b/>
              </w:rPr>
            </w:pPr>
            <w:r w:rsidRPr="00881F3E">
              <w:rPr>
                <w:b/>
              </w:rPr>
              <w:t>(1</w:t>
            </w:r>
            <w:r w:rsidR="000E11CD" w:rsidRPr="00881F3E">
              <w:rPr>
                <w:b/>
              </w:rPr>
              <w:t>0</w:t>
            </w:r>
            <w:r w:rsidRPr="00881F3E">
              <w:rPr>
                <w:b/>
              </w:rPr>
              <w:t>) Ak banka nespĺňa požiadavku na vankúš ukazovateľ</w:t>
            </w:r>
            <w:r w:rsidR="003139F9" w:rsidRPr="00881F3E">
              <w:rPr>
                <w:b/>
              </w:rPr>
              <w:t>a</w:t>
            </w:r>
            <w:r w:rsidRPr="00881F3E">
              <w:rPr>
                <w:b/>
              </w:rPr>
              <w:t xml:space="preserve"> finančnej páky a plánuje rozdeliť svoj rozdeliteľný zisk alebo postupovať podľa odseku </w:t>
            </w:r>
            <w:r w:rsidR="000E11CD" w:rsidRPr="00881F3E">
              <w:rPr>
                <w:b/>
              </w:rPr>
              <w:t>2</w:t>
            </w:r>
            <w:r w:rsidRPr="00881F3E">
              <w:rPr>
                <w:b/>
              </w:rPr>
              <w:t xml:space="preserve">, oznámi to Národnej banke Slovenska. Oznámenie obsahuje informácie podľa § 33k ods. 10 okrem informácie podľa § 33k ods. 10 písm. a) tretieho bodu a maximálnu rozdeliteľnú sumu vzťahujúcu sa na ukazovateľ finančnej páky vypočítanú podľa odseku </w:t>
            </w:r>
            <w:r w:rsidR="000E11CD" w:rsidRPr="00881F3E">
              <w:rPr>
                <w:b/>
              </w:rPr>
              <w:t>4</w:t>
            </w:r>
            <w:r w:rsidRPr="00881F3E">
              <w:rPr>
                <w:b/>
              </w:rPr>
              <w:t>.</w:t>
            </w:r>
          </w:p>
        </w:tc>
        <w:tc>
          <w:tcPr>
            <w:tcW w:w="682" w:type="dxa"/>
            <w:tcBorders>
              <w:top w:val="single" w:sz="4" w:space="0" w:color="auto"/>
              <w:left w:val="single" w:sz="4" w:space="0" w:color="auto"/>
              <w:bottom w:val="single" w:sz="4" w:space="0" w:color="auto"/>
              <w:right w:val="single" w:sz="4" w:space="0" w:color="auto"/>
            </w:tcBorders>
          </w:tcPr>
          <w:p w14:paraId="137894B5" w14:textId="2E000D3A"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13ED92D0" w14:textId="77777777" w:rsidR="00D323E2" w:rsidRPr="00881F3E" w:rsidRDefault="00D323E2" w:rsidP="00445E64">
            <w:pPr>
              <w:pStyle w:val="Nadpis1"/>
              <w:rPr>
                <w:b w:val="0"/>
                <w:bCs w:val="0"/>
                <w:sz w:val="20"/>
                <w:szCs w:val="20"/>
              </w:rPr>
            </w:pPr>
          </w:p>
        </w:tc>
      </w:tr>
      <w:tr w:rsidR="00881F3E" w:rsidRPr="00881F3E" w14:paraId="2406E465" w14:textId="77777777" w:rsidTr="00B01904">
        <w:tc>
          <w:tcPr>
            <w:tcW w:w="725" w:type="dxa"/>
            <w:tcBorders>
              <w:top w:val="single" w:sz="4" w:space="0" w:color="auto"/>
              <w:left w:val="single" w:sz="12" w:space="0" w:color="auto"/>
              <w:bottom w:val="single" w:sz="4" w:space="0" w:color="auto"/>
              <w:right w:val="single" w:sz="4" w:space="0" w:color="auto"/>
            </w:tcBorders>
          </w:tcPr>
          <w:p w14:paraId="778AADCB" w14:textId="77777777" w:rsidR="00D323E2" w:rsidRPr="00881F3E" w:rsidRDefault="00D323E2" w:rsidP="00445E64">
            <w:pPr>
              <w:rPr>
                <w:sz w:val="20"/>
                <w:szCs w:val="20"/>
              </w:rPr>
            </w:pPr>
            <w:r w:rsidRPr="00881F3E">
              <w:rPr>
                <w:sz w:val="20"/>
                <w:szCs w:val="20"/>
              </w:rPr>
              <w:t>Č:141b</w:t>
            </w:r>
          </w:p>
          <w:p w14:paraId="1E3A4A02" w14:textId="77777777" w:rsidR="00D323E2" w:rsidRPr="00881F3E" w:rsidRDefault="00D323E2" w:rsidP="00445E64">
            <w:pPr>
              <w:rPr>
                <w:sz w:val="20"/>
                <w:szCs w:val="20"/>
              </w:rPr>
            </w:pPr>
            <w:r w:rsidRPr="00881F3E">
              <w:rPr>
                <w:sz w:val="20"/>
                <w:szCs w:val="20"/>
              </w:rPr>
              <w:t>O:9</w:t>
            </w:r>
          </w:p>
        </w:tc>
        <w:tc>
          <w:tcPr>
            <w:tcW w:w="6190" w:type="dxa"/>
            <w:tcBorders>
              <w:top w:val="single" w:sz="4" w:space="0" w:color="auto"/>
              <w:left w:val="single" w:sz="4" w:space="0" w:color="auto"/>
              <w:bottom w:val="single" w:sz="4" w:space="0" w:color="auto"/>
              <w:right w:val="single" w:sz="4" w:space="0" w:color="auto"/>
            </w:tcBorders>
          </w:tcPr>
          <w:p w14:paraId="3D35F755" w14:textId="77777777" w:rsidR="00D323E2" w:rsidRPr="00881F3E" w:rsidRDefault="00D323E2" w:rsidP="00445E64">
            <w:pPr>
              <w:rPr>
                <w:sz w:val="20"/>
                <w:szCs w:val="20"/>
              </w:rPr>
            </w:pPr>
            <w:r w:rsidRPr="00881F3E">
              <w:rPr>
                <w:sz w:val="20"/>
                <w:szCs w:val="20"/>
              </w:rPr>
              <w:t>Inštitúcie uplatňujú opatrenia na zaistenie presného výpočtu výšky rozdeliteľného zisku a MRS-UFP a musia byť schopné na požiadanie preukázať príslušnému orgánu presnosť tohto výpočtu.</w:t>
            </w:r>
          </w:p>
        </w:tc>
        <w:tc>
          <w:tcPr>
            <w:tcW w:w="882" w:type="dxa"/>
            <w:tcBorders>
              <w:top w:val="single" w:sz="4" w:space="0" w:color="auto"/>
              <w:left w:val="single" w:sz="4" w:space="0" w:color="auto"/>
              <w:bottom w:val="single" w:sz="4" w:space="0" w:color="auto"/>
              <w:right w:val="single" w:sz="12" w:space="0" w:color="auto"/>
            </w:tcBorders>
          </w:tcPr>
          <w:p w14:paraId="5A5E5217" w14:textId="5D985ECC"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6F8030DE" w14:textId="0D48292F"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23DF9FCC" w14:textId="7EEDE592"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1</w:t>
            </w:r>
            <w:r w:rsidR="000E11CD" w:rsidRPr="00881F3E">
              <w:rPr>
                <w:b/>
              </w:rPr>
              <w:t>1</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5502255B" w14:textId="4CA6387D" w:rsidR="00D323E2" w:rsidRPr="00881F3E" w:rsidRDefault="00D323E2" w:rsidP="00445E64">
            <w:pPr>
              <w:rPr>
                <w:b/>
                <w:sz w:val="20"/>
                <w:szCs w:val="20"/>
              </w:rPr>
            </w:pPr>
            <w:r w:rsidRPr="00881F3E">
              <w:rPr>
                <w:b/>
                <w:sz w:val="20"/>
                <w:szCs w:val="20"/>
              </w:rPr>
              <w:t>(1</w:t>
            </w:r>
            <w:r w:rsidR="000E11CD" w:rsidRPr="00881F3E">
              <w:rPr>
                <w:b/>
                <w:sz w:val="20"/>
                <w:szCs w:val="20"/>
              </w:rPr>
              <w:t>1</w:t>
            </w:r>
            <w:r w:rsidRPr="00881F3E">
              <w:rPr>
                <w:b/>
                <w:sz w:val="20"/>
                <w:szCs w:val="20"/>
              </w:rPr>
              <w:t>) Banka je povinná prijať opatrenia na zabezpečenie presného výpočtu výšky rozdeliteľného zisku a maximálnej rozdeliteľnej sumy vzťahujúcej sa na ukazovateľ finančnej páky a Národnej banke Slovenska preukáže na vyžiadanie presnosť</w:t>
            </w:r>
            <w:r w:rsidR="00A11E38" w:rsidRPr="00881F3E">
              <w:rPr>
                <w:b/>
                <w:sz w:val="20"/>
                <w:szCs w:val="20"/>
              </w:rPr>
              <w:t xml:space="preserve"> tohto</w:t>
            </w:r>
            <w:r w:rsidRPr="00881F3E">
              <w:rPr>
                <w:b/>
                <w:sz w:val="20"/>
                <w:szCs w:val="20"/>
              </w:rPr>
              <w:t xml:space="preserve"> výpočtu.</w:t>
            </w:r>
          </w:p>
        </w:tc>
        <w:tc>
          <w:tcPr>
            <w:tcW w:w="682" w:type="dxa"/>
            <w:tcBorders>
              <w:top w:val="single" w:sz="4" w:space="0" w:color="auto"/>
              <w:left w:val="single" w:sz="4" w:space="0" w:color="auto"/>
              <w:bottom w:val="single" w:sz="4" w:space="0" w:color="auto"/>
              <w:right w:val="single" w:sz="4" w:space="0" w:color="auto"/>
            </w:tcBorders>
          </w:tcPr>
          <w:p w14:paraId="4E600281" w14:textId="59D7DD18"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544CDEA9" w14:textId="77777777" w:rsidR="00D323E2" w:rsidRPr="00881F3E" w:rsidRDefault="00D323E2" w:rsidP="00445E64">
            <w:pPr>
              <w:pStyle w:val="Nadpis1"/>
              <w:rPr>
                <w:b w:val="0"/>
                <w:bCs w:val="0"/>
                <w:sz w:val="20"/>
                <w:szCs w:val="20"/>
              </w:rPr>
            </w:pPr>
          </w:p>
        </w:tc>
      </w:tr>
      <w:tr w:rsidR="00881F3E" w:rsidRPr="00881F3E" w14:paraId="7E8080D9" w14:textId="77777777" w:rsidTr="00B01904">
        <w:tc>
          <w:tcPr>
            <w:tcW w:w="725" w:type="dxa"/>
            <w:tcBorders>
              <w:top w:val="single" w:sz="4" w:space="0" w:color="auto"/>
              <w:left w:val="single" w:sz="12" w:space="0" w:color="auto"/>
              <w:bottom w:val="single" w:sz="4" w:space="0" w:color="auto"/>
              <w:right w:val="single" w:sz="4" w:space="0" w:color="auto"/>
            </w:tcBorders>
          </w:tcPr>
          <w:p w14:paraId="3774B8DB" w14:textId="77777777" w:rsidR="00D323E2" w:rsidRPr="00881F3E" w:rsidRDefault="00D323E2" w:rsidP="00445E64">
            <w:pPr>
              <w:rPr>
                <w:sz w:val="20"/>
                <w:szCs w:val="20"/>
              </w:rPr>
            </w:pPr>
            <w:r w:rsidRPr="00881F3E">
              <w:rPr>
                <w:sz w:val="20"/>
                <w:szCs w:val="20"/>
              </w:rPr>
              <w:t>Č:141b</w:t>
            </w:r>
          </w:p>
          <w:p w14:paraId="13E46BF3" w14:textId="77777777" w:rsidR="00D323E2" w:rsidRPr="00881F3E" w:rsidRDefault="00D323E2"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tcPr>
          <w:p w14:paraId="3D0DFA35" w14:textId="77777777" w:rsidR="00D323E2" w:rsidRPr="00881F3E" w:rsidRDefault="00D323E2" w:rsidP="00445E64">
            <w:pPr>
              <w:rPr>
                <w:sz w:val="20"/>
                <w:szCs w:val="20"/>
              </w:rPr>
            </w:pPr>
            <w:r w:rsidRPr="00881F3E">
              <w:rPr>
                <w:sz w:val="20"/>
                <w:szCs w:val="20"/>
              </w:rPr>
              <w:t xml:space="preserve">Na účely odsekov 1 a 2 tohto článku rozdelenie týkajúce sa kapitálu </w:t>
            </w:r>
            <w:proofErr w:type="spellStart"/>
            <w:r w:rsidRPr="00881F3E">
              <w:rPr>
                <w:sz w:val="20"/>
                <w:szCs w:val="20"/>
              </w:rPr>
              <w:t>Tier</w:t>
            </w:r>
            <w:proofErr w:type="spellEnd"/>
            <w:r w:rsidRPr="00881F3E">
              <w:rPr>
                <w:sz w:val="20"/>
                <w:szCs w:val="20"/>
              </w:rPr>
              <w:t xml:space="preserve"> 1 zahŕňa všetky položky uvedené v článku 141 ods. 10.</w:t>
            </w:r>
          </w:p>
        </w:tc>
        <w:tc>
          <w:tcPr>
            <w:tcW w:w="882" w:type="dxa"/>
            <w:tcBorders>
              <w:top w:val="single" w:sz="4" w:space="0" w:color="auto"/>
              <w:left w:val="single" w:sz="4" w:space="0" w:color="auto"/>
              <w:bottom w:val="single" w:sz="4" w:space="0" w:color="auto"/>
              <w:right w:val="single" w:sz="12" w:space="0" w:color="auto"/>
            </w:tcBorders>
          </w:tcPr>
          <w:p w14:paraId="5C448E2E" w14:textId="0841D91B"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4D0F6D20" w14:textId="2C54F40A"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63DA4C79" w14:textId="4BA83355"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w:t>
            </w:r>
            <w:r w:rsidR="000E11CD" w:rsidRPr="00881F3E">
              <w:rPr>
                <w:b/>
              </w:rPr>
              <w:t>9</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tcPr>
          <w:p w14:paraId="48B4B4B8" w14:textId="47B0E820" w:rsidR="00D323E2" w:rsidRPr="00881F3E" w:rsidRDefault="00A86C46" w:rsidP="00A11E38">
            <w:pPr>
              <w:pStyle w:val="Normlny0"/>
              <w:rPr>
                <w:b/>
              </w:rPr>
            </w:pPr>
            <w:r w:rsidRPr="00881F3E">
              <w:rPr>
                <w:b/>
              </w:rPr>
              <w:t>(9</w:t>
            </w:r>
            <w:r w:rsidR="00D323E2" w:rsidRPr="00881F3E">
              <w:rPr>
                <w:b/>
              </w:rPr>
              <w:t xml:space="preserve">) Na účely odsekov 1 a 2 na rozdeľovanie kapitálu </w:t>
            </w:r>
            <w:proofErr w:type="spellStart"/>
            <w:r w:rsidR="00D323E2" w:rsidRPr="00881F3E">
              <w:rPr>
                <w:b/>
              </w:rPr>
              <w:t>Tier</w:t>
            </w:r>
            <w:proofErr w:type="spellEnd"/>
            <w:r w:rsidR="00D323E2" w:rsidRPr="00881F3E">
              <w:rPr>
                <w:b/>
              </w:rPr>
              <w:t xml:space="preserve"> 1 sa uplatnia ustanovenia §</w:t>
            </w:r>
            <w:r w:rsidR="00A11E38" w:rsidRPr="00881F3E">
              <w:rPr>
                <w:b/>
              </w:rPr>
              <w:t> </w:t>
            </w:r>
            <w:r w:rsidR="00D323E2" w:rsidRPr="00881F3E">
              <w:rPr>
                <w:b/>
              </w:rPr>
              <w:t>33k ods. 9.</w:t>
            </w:r>
          </w:p>
        </w:tc>
        <w:tc>
          <w:tcPr>
            <w:tcW w:w="682" w:type="dxa"/>
            <w:tcBorders>
              <w:top w:val="single" w:sz="4" w:space="0" w:color="auto"/>
              <w:left w:val="single" w:sz="4" w:space="0" w:color="auto"/>
              <w:bottom w:val="single" w:sz="4" w:space="0" w:color="auto"/>
              <w:right w:val="single" w:sz="4" w:space="0" w:color="auto"/>
            </w:tcBorders>
          </w:tcPr>
          <w:p w14:paraId="5785CCDC" w14:textId="4271CB6F"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31101D8" w14:textId="77777777" w:rsidR="00D323E2" w:rsidRPr="00881F3E" w:rsidRDefault="00D323E2" w:rsidP="00445E64">
            <w:pPr>
              <w:pStyle w:val="Nadpis1"/>
              <w:rPr>
                <w:b w:val="0"/>
                <w:bCs w:val="0"/>
                <w:sz w:val="20"/>
                <w:szCs w:val="20"/>
              </w:rPr>
            </w:pPr>
          </w:p>
        </w:tc>
      </w:tr>
      <w:tr w:rsidR="00881F3E" w:rsidRPr="00881F3E" w14:paraId="4A61F1C9" w14:textId="77777777" w:rsidTr="00B01904">
        <w:tc>
          <w:tcPr>
            <w:tcW w:w="725" w:type="dxa"/>
            <w:tcBorders>
              <w:top w:val="single" w:sz="4" w:space="0" w:color="auto"/>
              <w:left w:val="single" w:sz="12" w:space="0" w:color="auto"/>
              <w:bottom w:val="single" w:sz="4" w:space="0" w:color="auto"/>
              <w:right w:val="single" w:sz="4" w:space="0" w:color="auto"/>
            </w:tcBorders>
          </w:tcPr>
          <w:p w14:paraId="22DC0CAE" w14:textId="77777777" w:rsidR="00D323E2" w:rsidRPr="00881F3E" w:rsidRDefault="00D323E2" w:rsidP="00445E64">
            <w:pPr>
              <w:rPr>
                <w:i/>
                <w:sz w:val="20"/>
                <w:szCs w:val="20"/>
              </w:rPr>
            </w:pPr>
            <w:r w:rsidRPr="00881F3E">
              <w:rPr>
                <w:i/>
                <w:sz w:val="20"/>
                <w:szCs w:val="20"/>
              </w:rPr>
              <w:t>Č:141c</w:t>
            </w:r>
          </w:p>
        </w:tc>
        <w:tc>
          <w:tcPr>
            <w:tcW w:w="6190" w:type="dxa"/>
            <w:tcBorders>
              <w:top w:val="single" w:sz="4" w:space="0" w:color="auto"/>
              <w:left w:val="single" w:sz="4" w:space="0" w:color="auto"/>
              <w:bottom w:val="single" w:sz="4" w:space="0" w:color="auto"/>
              <w:right w:val="single" w:sz="4" w:space="0" w:color="auto"/>
            </w:tcBorders>
          </w:tcPr>
          <w:p w14:paraId="6EDF2ED3" w14:textId="77777777" w:rsidR="00D323E2" w:rsidRPr="00881F3E" w:rsidRDefault="00D323E2" w:rsidP="00445E64">
            <w:pPr>
              <w:rPr>
                <w:i/>
                <w:sz w:val="20"/>
                <w:szCs w:val="20"/>
              </w:rPr>
            </w:pPr>
            <w:r w:rsidRPr="00881F3E">
              <w:rPr>
                <w:i/>
                <w:sz w:val="20"/>
                <w:szCs w:val="20"/>
              </w:rPr>
              <w:t>Nesplnenie požiadavky na vankúš pre ukazovateľ finančnej páky</w:t>
            </w:r>
          </w:p>
        </w:tc>
        <w:tc>
          <w:tcPr>
            <w:tcW w:w="882" w:type="dxa"/>
            <w:tcBorders>
              <w:top w:val="single" w:sz="4" w:space="0" w:color="auto"/>
              <w:left w:val="single" w:sz="4" w:space="0" w:color="auto"/>
              <w:bottom w:val="single" w:sz="4" w:space="0" w:color="auto"/>
              <w:right w:val="single" w:sz="12" w:space="0" w:color="auto"/>
            </w:tcBorders>
          </w:tcPr>
          <w:p w14:paraId="031436AA"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3981BB59"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40FD29E3" w14:textId="77777777" w:rsidR="00D323E2" w:rsidRPr="00881F3E" w:rsidRDefault="00D323E2" w:rsidP="00445E64">
            <w:pPr>
              <w:pStyle w:val="Normlny0"/>
              <w:jc w:val="center"/>
              <w:rPr>
                <w:b/>
                <w:i/>
              </w:rPr>
            </w:pPr>
          </w:p>
        </w:tc>
        <w:tc>
          <w:tcPr>
            <w:tcW w:w="3904" w:type="dxa"/>
            <w:tcBorders>
              <w:top w:val="single" w:sz="4" w:space="0" w:color="auto"/>
              <w:left w:val="single" w:sz="4" w:space="0" w:color="auto"/>
              <w:bottom w:val="single" w:sz="4" w:space="0" w:color="auto"/>
              <w:right w:val="single" w:sz="4" w:space="0" w:color="auto"/>
            </w:tcBorders>
          </w:tcPr>
          <w:p w14:paraId="4B3CD12A" w14:textId="77777777" w:rsidR="00D323E2" w:rsidRPr="00881F3E" w:rsidRDefault="00D323E2" w:rsidP="00445E64">
            <w:pPr>
              <w:pStyle w:val="Normlny0"/>
              <w:rPr>
                <w:b/>
                <w:i/>
              </w:rPr>
            </w:pPr>
          </w:p>
        </w:tc>
        <w:tc>
          <w:tcPr>
            <w:tcW w:w="682" w:type="dxa"/>
            <w:tcBorders>
              <w:top w:val="single" w:sz="4" w:space="0" w:color="auto"/>
              <w:left w:val="single" w:sz="4" w:space="0" w:color="auto"/>
              <w:bottom w:val="single" w:sz="4" w:space="0" w:color="auto"/>
              <w:right w:val="single" w:sz="4" w:space="0" w:color="auto"/>
            </w:tcBorders>
          </w:tcPr>
          <w:p w14:paraId="77312114"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32CF00E4" w14:textId="77777777" w:rsidR="00D323E2" w:rsidRPr="00881F3E" w:rsidRDefault="00D323E2" w:rsidP="00445E64">
            <w:pPr>
              <w:pStyle w:val="Nadpis1"/>
              <w:rPr>
                <w:b w:val="0"/>
                <w:bCs w:val="0"/>
                <w:i/>
                <w:sz w:val="20"/>
                <w:szCs w:val="20"/>
              </w:rPr>
            </w:pPr>
          </w:p>
        </w:tc>
      </w:tr>
      <w:tr w:rsidR="00881F3E" w:rsidRPr="00881F3E" w14:paraId="339CB3BD" w14:textId="77777777" w:rsidTr="00B01904">
        <w:tc>
          <w:tcPr>
            <w:tcW w:w="725" w:type="dxa"/>
            <w:tcBorders>
              <w:top w:val="single" w:sz="4" w:space="0" w:color="auto"/>
              <w:left w:val="single" w:sz="12" w:space="0" w:color="auto"/>
              <w:bottom w:val="single" w:sz="4" w:space="0" w:color="auto"/>
              <w:right w:val="single" w:sz="4" w:space="0" w:color="auto"/>
            </w:tcBorders>
          </w:tcPr>
          <w:p w14:paraId="2A858662" w14:textId="77777777" w:rsidR="00D323E2" w:rsidRPr="00881F3E" w:rsidRDefault="00D323E2" w:rsidP="00445E64">
            <w:pPr>
              <w:rPr>
                <w:sz w:val="20"/>
                <w:szCs w:val="20"/>
              </w:rPr>
            </w:pPr>
            <w:r w:rsidRPr="00881F3E">
              <w:rPr>
                <w:sz w:val="20"/>
                <w:szCs w:val="20"/>
              </w:rPr>
              <w:lastRenderedPageBreak/>
              <w:t>Č:141c</w:t>
            </w:r>
          </w:p>
        </w:tc>
        <w:tc>
          <w:tcPr>
            <w:tcW w:w="6190" w:type="dxa"/>
            <w:tcBorders>
              <w:top w:val="single" w:sz="4" w:space="0" w:color="auto"/>
              <w:left w:val="single" w:sz="4" w:space="0" w:color="auto"/>
              <w:bottom w:val="single" w:sz="4" w:space="0" w:color="auto"/>
              <w:right w:val="single" w:sz="4" w:space="0" w:color="auto"/>
            </w:tcBorders>
          </w:tcPr>
          <w:p w14:paraId="5F8139B0" w14:textId="77777777" w:rsidR="00D323E2" w:rsidRPr="00881F3E" w:rsidRDefault="00D323E2" w:rsidP="00445E64">
            <w:pPr>
              <w:rPr>
                <w:sz w:val="20"/>
                <w:szCs w:val="20"/>
              </w:rPr>
            </w:pPr>
            <w:r w:rsidRPr="00881F3E">
              <w:rPr>
                <w:sz w:val="20"/>
                <w:szCs w:val="20"/>
              </w:rPr>
              <w:t xml:space="preserve">Inštitúcia sa považuje za nespĺňajúcu požiadavku na vankúš pre ukazovateľ finančnej páky na účely článku 141b tejto smernice, ak nemá kapitál </w:t>
            </w:r>
            <w:proofErr w:type="spellStart"/>
            <w:r w:rsidRPr="00881F3E">
              <w:rPr>
                <w:sz w:val="20"/>
                <w:szCs w:val="20"/>
              </w:rPr>
              <w:t>Tier</w:t>
            </w:r>
            <w:proofErr w:type="spellEnd"/>
            <w:r w:rsidRPr="00881F3E">
              <w:rPr>
                <w:sz w:val="20"/>
                <w:szCs w:val="20"/>
              </w:rPr>
              <w:t xml:space="preserve"> 1 vo výške potrebnej na to, aby zároveň splnila požiadavku stanovenú v článku 92 ods. 1a nariadenia (EÚ) č. 575/2013 a požiadavku stanovenú v článku 92 ods. 1 písm. d) uvedeného nariadenia a v článku 104 ods. 1 písm. a) tejto smernice, ak riziko nadmerného pákového efektu nie je dostatočne pokryté článkom 92 ods. 1 písm. d) nariadenia (EÚ) č. 575/2013.“</w:t>
            </w:r>
          </w:p>
        </w:tc>
        <w:tc>
          <w:tcPr>
            <w:tcW w:w="882" w:type="dxa"/>
            <w:tcBorders>
              <w:top w:val="single" w:sz="4" w:space="0" w:color="auto"/>
              <w:left w:val="single" w:sz="4" w:space="0" w:color="auto"/>
              <w:bottom w:val="single" w:sz="4" w:space="0" w:color="auto"/>
              <w:right w:val="single" w:sz="12" w:space="0" w:color="auto"/>
            </w:tcBorders>
          </w:tcPr>
          <w:p w14:paraId="7B8EF7D7" w14:textId="49D99522"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36C6EA51" w14:textId="226E87A0" w:rsidR="00D323E2" w:rsidRPr="00881F3E" w:rsidRDefault="00D323E2" w:rsidP="00445E64">
            <w:pPr>
              <w:jc w:val="center"/>
              <w:rPr>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tcPr>
          <w:p w14:paraId="0817FEF8" w14:textId="64A7E866" w:rsidR="00D323E2" w:rsidRPr="00881F3E" w:rsidRDefault="00D323E2" w:rsidP="003C058E">
            <w:pPr>
              <w:pStyle w:val="Normlny0"/>
              <w:jc w:val="center"/>
              <w:rPr>
                <w:b/>
              </w:rPr>
            </w:pPr>
            <w:r w:rsidRPr="00881F3E">
              <w:rPr>
                <w:b/>
              </w:rPr>
              <w:t>§ 33ka</w:t>
            </w:r>
            <w:r w:rsidR="003C058E" w:rsidRPr="00881F3E">
              <w:rPr>
                <w:b/>
              </w:rPr>
              <w:t xml:space="preserve"> </w:t>
            </w:r>
            <w:r w:rsidRPr="00881F3E">
              <w:rPr>
                <w:b/>
              </w:rPr>
              <w:t>O 1</w:t>
            </w:r>
            <w:r w:rsidR="000E11CD" w:rsidRPr="00881F3E">
              <w:rPr>
                <w:b/>
              </w:rPr>
              <w:t>3</w:t>
            </w:r>
            <w:r w:rsidRPr="00881F3E">
              <w:rPr>
                <w:b/>
              </w:rPr>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1B9D25E5" w14:textId="09B3D210" w:rsidR="00D323E2" w:rsidRPr="00881F3E" w:rsidRDefault="000E11CD" w:rsidP="00445E64">
            <w:pPr>
              <w:rPr>
                <w:b/>
                <w:sz w:val="20"/>
                <w:szCs w:val="20"/>
              </w:rPr>
            </w:pPr>
            <w:r w:rsidRPr="00881F3E">
              <w:rPr>
                <w:b/>
                <w:sz w:val="20"/>
                <w:szCs w:val="20"/>
              </w:rPr>
              <w:t xml:space="preserve">(13) </w:t>
            </w:r>
            <w:r w:rsidR="00086B57" w:rsidRPr="00881F3E">
              <w:rPr>
                <w:b/>
                <w:sz w:val="20"/>
                <w:szCs w:val="20"/>
              </w:rPr>
              <w:t xml:space="preserve">Banka nespĺňa požiadavku na vankúš ukazovateľa finančnej páky na účely odsekov 1 až 12, ak neudržiava kapitál </w:t>
            </w:r>
            <w:proofErr w:type="spellStart"/>
            <w:r w:rsidR="00086B57" w:rsidRPr="00881F3E">
              <w:rPr>
                <w:b/>
                <w:sz w:val="20"/>
                <w:szCs w:val="20"/>
              </w:rPr>
              <w:t>Tier</w:t>
            </w:r>
            <w:proofErr w:type="spellEnd"/>
            <w:r w:rsidR="00086B57" w:rsidRPr="00881F3E">
              <w:rPr>
                <w:b/>
                <w:sz w:val="20"/>
                <w:szCs w:val="20"/>
              </w:rPr>
              <w:t xml:space="preserve"> 1 vo výške potrebnej na súčasné splnenie požiadavky na vankúš ukazovateľa finančnej páky, požiadavky podľa osobitného predpisu</w:t>
            </w:r>
            <w:r w:rsidR="00086B57" w:rsidRPr="00881F3E">
              <w:rPr>
                <w:b/>
                <w:sz w:val="20"/>
                <w:szCs w:val="20"/>
                <w:vertAlign w:val="superscript"/>
              </w:rPr>
              <w:t>30bd</w:t>
            </w:r>
            <w:r w:rsidR="00086B57" w:rsidRPr="00881F3E">
              <w:rPr>
                <w:b/>
                <w:sz w:val="20"/>
                <w:szCs w:val="20"/>
              </w:rPr>
              <w:t>) a opatrenia na nápravu podľa § 50 ods. 1 písm. m) týkajúceho sa osobitnej požiadavky na vlastné zdroje podľa § 29b, ak riziko nadmerného využívania finančnej páky nie je dostatočne kryté požiadavkou podľa osobitného predpisu.</w:t>
            </w:r>
            <w:r w:rsidR="00086B57" w:rsidRPr="00881F3E">
              <w:rPr>
                <w:b/>
                <w:sz w:val="20"/>
                <w:szCs w:val="20"/>
                <w:vertAlign w:val="superscript"/>
              </w:rPr>
              <w:t>30bd</w:t>
            </w:r>
            <w:r w:rsidR="00086B57" w:rsidRPr="00881F3E">
              <w:rPr>
                <w:b/>
                <w:sz w:val="20"/>
                <w:szCs w:val="20"/>
              </w:rPr>
              <w:t>)</w:t>
            </w:r>
          </w:p>
        </w:tc>
        <w:tc>
          <w:tcPr>
            <w:tcW w:w="682" w:type="dxa"/>
            <w:tcBorders>
              <w:top w:val="single" w:sz="4" w:space="0" w:color="auto"/>
              <w:left w:val="single" w:sz="4" w:space="0" w:color="auto"/>
              <w:bottom w:val="single" w:sz="4" w:space="0" w:color="auto"/>
              <w:right w:val="single" w:sz="4" w:space="0" w:color="auto"/>
            </w:tcBorders>
          </w:tcPr>
          <w:p w14:paraId="76C385B3" w14:textId="06F18D4C"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45ED171E" w14:textId="77777777" w:rsidR="00D323E2" w:rsidRPr="00881F3E" w:rsidRDefault="00D323E2" w:rsidP="00445E64">
            <w:pPr>
              <w:pStyle w:val="Nadpis1"/>
              <w:rPr>
                <w:b w:val="0"/>
                <w:bCs w:val="0"/>
                <w:sz w:val="20"/>
                <w:szCs w:val="20"/>
              </w:rPr>
            </w:pPr>
          </w:p>
        </w:tc>
      </w:tr>
      <w:tr w:rsidR="00881F3E" w:rsidRPr="00881F3E" w14:paraId="08394FF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A82B56" w14:textId="77777777" w:rsidR="00D323E2" w:rsidRPr="00881F3E" w:rsidRDefault="00D323E2" w:rsidP="00445E64">
            <w:pPr>
              <w:rPr>
                <w:b/>
                <w:sz w:val="20"/>
                <w:szCs w:val="20"/>
              </w:rPr>
            </w:pPr>
            <w:r w:rsidRPr="00881F3E">
              <w:rPr>
                <w:b/>
                <w:sz w:val="20"/>
                <w:szCs w:val="20"/>
              </w:rPr>
              <w:t>B:53</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33544" w14:textId="77777777" w:rsidR="00D323E2" w:rsidRPr="00881F3E" w:rsidRDefault="00D323E2" w:rsidP="00445E64">
            <w:pPr>
              <w:rPr>
                <w:b/>
                <w:sz w:val="20"/>
                <w:szCs w:val="20"/>
              </w:rPr>
            </w:pPr>
            <w:r w:rsidRPr="00881F3E">
              <w:rPr>
                <w:b/>
                <w:sz w:val="20"/>
                <w:szCs w:val="20"/>
              </w:rPr>
              <w:t xml:space="preserve">V článku 142 ods. 1 sa prvý </w:t>
            </w:r>
            <w:proofErr w:type="spellStart"/>
            <w:r w:rsidRPr="00881F3E">
              <w:rPr>
                <w:b/>
                <w:sz w:val="20"/>
                <w:szCs w:val="20"/>
              </w:rPr>
              <w:t>pododsek</w:t>
            </w:r>
            <w:proofErr w:type="spellEnd"/>
            <w:r w:rsidRPr="00881F3E">
              <w:rPr>
                <w:b/>
                <w:sz w:val="20"/>
                <w:szCs w:val="20"/>
              </w:rPr>
              <w:t xml:space="preserve">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56F664B"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DB416FF"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326FA"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B25B5"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23EEA"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AF44649" w14:textId="77777777" w:rsidR="00D323E2" w:rsidRPr="00881F3E" w:rsidRDefault="00D323E2" w:rsidP="00445E64">
            <w:pPr>
              <w:pStyle w:val="Nadpis1"/>
              <w:rPr>
                <w:bCs w:val="0"/>
                <w:sz w:val="20"/>
                <w:szCs w:val="20"/>
              </w:rPr>
            </w:pPr>
          </w:p>
        </w:tc>
      </w:tr>
      <w:tr w:rsidR="00881F3E" w:rsidRPr="00881F3E" w14:paraId="4B20DA75"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19BD6A82" w14:textId="77777777" w:rsidR="00D323E2" w:rsidRPr="00881F3E" w:rsidRDefault="00D323E2" w:rsidP="00445E64">
            <w:pPr>
              <w:rPr>
                <w:sz w:val="20"/>
                <w:szCs w:val="20"/>
              </w:rPr>
            </w:pPr>
            <w:r w:rsidRPr="00881F3E">
              <w:rPr>
                <w:sz w:val="20"/>
                <w:szCs w:val="20"/>
              </w:rPr>
              <w:t>Č:142</w:t>
            </w:r>
          </w:p>
          <w:p w14:paraId="12ABC469" w14:textId="77777777" w:rsidR="00D323E2" w:rsidRPr="00881F3E" w:rsidRDefault="00D323E2" w:rsidP="00445E64">
            <w:pPr>
              <w:rPr>
                <w:sz w:val="20"/>
                <w:szCs w:val="20"/>
              </w:rPr>
            </w:pPr>
            <w:r w:rsidRPr="00881F3E">
              <w:rPr>
                <w:sz w:val="20"/>
                <w:szCs w:val="20"/>
              </w:rPr>
              <w:t>O:1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629AB90C" w14:textId="77777777" w:rsidR="00D323E2" w:rsidRPr="00881F3E" w:rsidRDefault="00D323E2" w:rsidP="00445E64">
            <w:pPr>
              <w:rPr>
                <w:sz w:val="20"/>
                <w:szCs w:val="20"/>
              </w:rPr>
            </w:pPr>
            <w:r w:rsidRPr="00881F3E">
              <w:rPr>
                <w:sz w:val="20"/>
                <w:szCs w:val="20"/>
              </w:rPr>
              <w:t>Ak inštitúcia nesplní svoju požiadavku na kombinovaný vankúš alebo prípadne svoju požiadavku na vankúš pre ukazovateľ finančnej páky, vypracuje plán na zachovanie kapitálu a predloží ho príslušnému orgánu najneskôr do piatich pracovných dní po tom, čo zistí, že nespĺňa uvedenú požiadavku, pokiaľ príslušný orgán nepovolil dlhšiu lehotu, a to maximálne 10 dní.“</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64B9F772" w14:textId="583220E8"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7ADF707E" w14:textId="77777777" w:rsidR="00D323E2" w:rsidRPr="00881F3E" w:rsidRDefault="00D323E2" w:rsidP="00445E64">
            <w:pPr>
              <w:jc w:val="center"/>
              <w:rPr>
                <w:sz w:val="20"/>
                <w:szCs w:val="20"/>
              </w:rPr>
            </w:pPr>
            <w:r w:rsidRPr="00881F3E">
              <w:rPr>
                <w:sz w:val="20"/>
                <w:szCs w:val="20"/>
              </w:rPr>
              <w:t>483/2001</w:t>
            </w:r>
          </w:p>
          <w:p w14:paraId="138CC454" w14:textId="63AE27CB" w:rsidR="00C4719B" w:rsidRPr="00881F3E" w:rsidRDefault="00C4719B" w:rsidP="00445E64">
            <w:pPr>
              <w:jc w:val="center"/>
              <w:rPr>
                <w:sz w:val="20"/>
                <w:szCs w:val="20"/>
              </w:rPr>
            </w:pPr>
            <w:r w:rsidRPr="00881F3E">
              <w:rPr>
                <w:sz w:val="20"/>
                <w:szCs w:val="20"/>
              </w:rPr>
              <w:t>a</w:t>
            </w:r>
          </w:p>
          <w:p w14:paraId="4D56B471" w14:textId="32A392CD" w:rsidR="00C4719B" w:rsidRPr="00881F3E" w:rsidRDefault="00C4719B"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2553FB3" w14:textId="222CDB8C" w:rsidR="00D323E2" w:rsidRPr="00881F3E" w:rsidRDefault="00D323E2" w:rsidP="003C058E">
            <w:pPr>
              <w:pStyle w:val="Normlny0"/>
              <w:jc w:val="center"/>
            </w:pPr>
            <w:r w:rsidRPr="00881F3E">
              <w:t>§ 33l</w:t>
            </w:r>
            <w:r w:rsidR="003C058E" w:rsidRPr="00881F3E">
              <w:t xml:space="preserve"> </w:t>
            </w:r>
            <w:r w:rsidRPr="00881F3E">
              <w:t>O</w:t>
            </w:r>
            <w:r w:rsidR="003C058E" w:rsidRPr="00881F3E">
              <w:t> </w:t>
            </w:r>
            <w:r w:rsidRPr="00881F3E">
              <w:t>1</w:t>
            </w:r>
            <w:r w:rsidR="003C058E" w:rsidRPr="00881F3E">
              <w:t xml:space="preserve">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6B797809" w14:textId="43494781" w:rsidR="00D323E2" w:rsidRPr="00881F3E" w:rsidRDefault="00D323E2" w:rsidP="002A3ED1">
            <w:pPr>
              <w:pStyle w:val="Normlny0"/>
            </w:pPr>
            <w:r w:rsidRPr="00881F3E">
              <w:t xml:space="preserve">(1) Ak banka nespĺňa požiadavku na kombinovaný vankúš </w:t>
            </w:r>
            <w:r w:rsidR="006D19EB" w:rsidRPr="00881F3E">
              <w:rPr>
                <w:b/>
              </w:rPr>
              <w:t xml:space="preserve">alebo </w:t>
            </w:r>
            <w:r w:rsidRPr="00881F3E">
              <w:rPr>
                <w:b/>
              </w:rPr>
              <w:t>požiadavku na vankúš ukazovateľ</w:t>
            </w:r>
            <w:r w:rsidR="00A86C46" w:rsidRPr="00881F3E">
              <w:rPr>
                <w:b/>
              </w:rPr>
              <w:t>a</w:t>
            </w:r>
            <w:r w:rsidRPr="00881F3E">
              <w:rPr>
                <w:b/>
              </w:rPr>
              <w:t xml:space="preserve"> finančnej páky</w:t>
            </w:r>
            <w:r w:rsidR="006D19EB" w:rsidRPr="00881F3E">
              <w:rPr>
                <w:b/>
              </w:rPr>
              <w:t>,</w:t>
            </w:r>
            <w:r w:rsidRPr="00881F3E">
              <w:t xml:space="preserve">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FEF273" w14:textId="72B5F7C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28A7DEF3" w14:textId="77777777" w:rsidR="00D323E2" w:rsidRPr="00881F3E" w:rsidRDefault="00D323E2" w:rsidP="00445E64">
            <w:pPr>
              <w:pStyle w:val="Nadpis1"/>
              <w:rPr>
                <w:b w:val="0"/>
                <w:bCs w:val="0"/>
                <w:sz w:val="20"/>
                <w:szCs w:val="20"/>
              </w:rPr>
            </w:pPr>
          </w:p>
        </w:tc>
      </w:tr>
      <w:tr w:rsidR="00881F3E" w:rsidRPr="00881F3E" w14:paraId="78D6D62A"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6698D99" w14:textId="4E7AD054" w:rsidR="00D323E2" w:rsidRPr="00881F3E" w:rsidRDefault="00D323E2" w:rsidP="00445E64">
            <w:pPr>
              <w:rPr>
                <w:b/>
                <w:sz w:val="20"/>
                <w:szCs w:val="20"/>
              </w:rPr>
            </w:pPr>
            <w:r w:rsidRPr="00881F3E">
              <w:rPr>
                <w:b/>
                <w:sz w:val="20"/>
                <w:szCs w:val="20"/>
              </w:rPr>
              <w:t>B:54</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A1147" w14:textId="77777777" w:rsidR="00D323E2" w:rsidRPr="00881F3E" w:rsidRDefault="00D323E2" w:rsidP="00445E64">
            <w:pPr>
              <w:rPr>
                <w:b/>
                <w:sz w:val="20"/>
                <w:szCs w:val="20"/>
              </w:rPr>
            </w:pPr>
            <w:r w:rsidRPr="00881F3E">
              <w:rPr>
                <w:b/>
                <w:sz w:val="20"/>
                <w:szCs w:val="20"/>
              </w:rPr>
              <w:t>V článku 143 ods. 1 sa písmeno c)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225C3CF"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DD5AF11"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A1B55"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64F8"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956C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4241F71" w14:textId="77777777" w:rsidR="00D323E2" w:rsidRPr="00881F3E" w:rsidRDefault="00D323E2" w:rsidP="00445E64">
            <w:pPr>
              <w:pStyle w:val="Nadpis1"/>
              <w:rPr>
                <w:bCs w:val="0"/>
                <w:sz w:val="20"/>
                <w:szCs w:val="20"/>
              </w:rPr>
            </w:pPr>
          </w:p>
        </w:tc>
      </w:tr>
      <w:tr w:rsidR="00881F3E" w:rsidRPr="00881F3E" w14:paraId="6702066E" w14:textId="77777777" w:rsidTr="00B01904">
        <w:tc>
          <w:tcPr>
            <w:tcW w:w="725" w:type="dxa"/>
            <w:tcBorders>
              <w:top w:val="single" w:sz="4" w:space="0" w:color="auto"/>
              <w:left w:val="single" w:sz="12" w:space="0" w:color="auto"/>
              <w:bottom w:val="single" w:sz="4" w:space="0" w:color="auto"/>
              <w:right w:val="single" w:sz="4" w:space="0" w:color="auto"/>
            </w:tcBorders>
          </w:tcPr>
          <w:p w14:paraId="64E2F83A" w14:textId="77777777" w:rsidR="00D323E2" w:rsidRPr="00881F3E" w:rsidRDefault="00D323E2" w:rsidP="00445E64">
            <w:pPr>
              <w:rPr>
                <w:sz w:val="20"/>
                <w:szCs w:val="20"/>
              </w:rPr>
            </w:pPr>
            <w:r w:rsidRPr="00881F3E">
              <w:rPr>
                <w:sz w:val="20"/>
                <w:szCs w:val="20"/>
              </w:rPr>
              <w:t>Č:143</w:t>
            </w:r>
          </w:p>
          <w:p w14:paraId="7259A35B" w14:textId="77777777" w:rsidR="00D323E2" w:rsidRPr="00881F3E" w:rsidRDefault="00D323E2" w:rsidP="00445E64">
            <w:pPr>
              <w:rPr>
                <w:sz w:val="20"/>
                <w:szCs w:val="20"/>
              </w:rPr>
            </w:pPr>
            <w:r w:rsidRPr="00881F3E">
              <w:rPr>
                <w:sz w:val="20"/>
                <w:szCs w:val="20"/>
              </w:rPr>
              <w:t>O:1</w:t>
            </w:r>
          </w:p>
          <w:p w14:paraId="73DCD58A" w14:textId="77777777" w:rsidR="00D323E2" w:rsidRPr="00881F3E" w:rsidRDefault="00D323E2" w:rsidP="00445E64">
            <w:pPr>
              <w:rPr>
                <w:sz w:val="20"/>
                <w:szCs w:val="20"/>
              </w:rPr>
            </w:pPr>
            <w:r w:rsidRPr="00881F3E">
              <w:rPr>
                <w:sz w:val="20"/>
                <w:szCs w:val="20"/>
              </w:rPr>
              <w:t>P:c)</w:t>
            </w:r>
          </w:p>
        </w:tc>
        <w:tc>
          <w:tcPr>
            <w:tcW w:w="6190" w:type="dxa"/>
            <w:tcBorders>
              <w:top w:val="single" w:sz="4" w:space="0" w:color="auto"/>
              <w:left w:val="single" w:sz="4" w:space="0" w:color="auto"/>
              <w:bottom w:val="single" w:sz="4" w:space="0" w:color="auto"/>
              <w:right w:val="single" w:sz="4" w:space="0" w:color="auto"/>
            </w:tcBorders>
          </w:tcPr>
          <w:p w14:paraId="6B6AC7A0" w14:textId="6AF97276" w:rsidR="00D323E2" w:rsidRPr="00881F3E" w:rsidRDefault="00D323E2" w:rsidP="00445E64">
            <w:pPr>
              <w:ind w:left="225" w:hanging="225"/>
              <w:rPr>
                <w:sz w:val="20"/>
                <w:szCs w:val="20"/>
              </w:rPr>
            </w:pPr>
            <w:r w:rsidRPr="00881F3E">
              <w:rPr>
                <w:sz w:val="20"/>
                <w:szCs w:val="20"/>
              </w:rPr>
              <w:t>c) všeobecné kritériá a metodiky, ktoré používajú pri preskúmaní a hodnotení uvedenom v článku 97 vrátane kritérií uplatňovania zásady proporcionality, ako sa uvádza v článku 97 ods. 4;</w:t>
            </w:r>
          </w:p>
          <w:p w14:paraId="124D4DD5" w14:textId="77777777" w:rsidR="00D323E2" w:rsidRPr="00881F3E" w:rsidRDefault="00D323E2" w:rsidP="00445E64">
            <w:pPr>
              <w:rPr>
                <w:sz w:val="20"/>
                <w:szCs w:val="20"/>
              </w:rPr>
            </w:pPr>
          </w:p>
          <w:p w14:paraId="00415D21" w14:textId="77777777" w:rsidR="00D323E2" w:rsidRPr="00881F3E" w:rsidRDefault="00D323E2" w:rsidP="00445E64">
            <w:pPr>
              <w:rPr>
                <w:sz w:val="20"/>
                <w:szCs w:val="20"/>
              </w:rPr>
            </w:pPr>
          </w:p>
          <w:p w14:paraId="79F8F628" w14:textId="49EE890B" w:rsidR="00D323E2" w:rsidRPr="00881F3E" w:rsidRDefault="00D323E2" w:rsidP="00445E64">
            <w:pPr>
              <w:pStyle w:val="Default"/>
              <w:ind w:left="225" w:hanging="225"/>
              <w:rPr>
                <w:color w:val="auto"/>
                <w:sz w:val="20"/>
                <w:szCs w:val="20"/>
              </w:rPr>
            </w:pPr>
            <w:r w:rsidRPr="00881F3E">
              <w:rPr>
                <w:color w:val="auto"/>
                <w:sz w:val="20"/>
                <w:szCs w:val="20"/>
              </w:rPr>
              <w:t xml:space="preserve"> </w:t>
            </w:r>
          </w:p>
        </w:tc>
        <w:tc>
          <w:tcPr>
            <w:tcW w:w="882" w:type="dxa"/>
            <w:tcBorders>
              <w:top w:val="single" w:sz="4" w:space="0" w:color="auto"/>
              <w:left w:val="single" w:sz="4" w:space="0" w:color="auto"/>
              <w:bottom w:val="single" w:sz="4" w:space="0" w:color="auto"/>
              <w:right w:val="single" w:sz="12" w:space="0" w:color="auto"/>
            </w:tcBorders>
          </w:tcPr>
          <w:p w14:paraId="5F085371" w14:textId="7D073743"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tcPr>
          <w:p w14:paraId="5D75FA14" w14:textId="18DFFA3B" w:rsidR="00D323E2" w:rsidRPr="00881F3E" w:rsidRDefault="00D323E2" w:rsidP="00445E64">
            <w:pPr>
              <w:jc w:val="center"/>
              <w:rPr>
                <w:sz w:val="20"/>
                <w:szCs w:val="20"/>
              </w:rPr>
            </w:pPr>
            <w:r w:rsidRPr="00881F3E">
              <w:rPr>
                <w:sz w:val="20"/>
                <w:szCs w:val="20"/>
              </w:rPr>
              <w:t>483/2001</w:t>
            </w:r>
          </w:p>
        </w:tc>
        <w:tc>
          <w:tcPr>
            <w:tcW w:w="767" w:type="dxa"/>
            <w:tcBorders>
              <w:top w:val="single" w:sz="4" w:space="0" w:color="auto"/>
              <w:left w:val="single" w:sz="4" w:space="0" w:color="auto"/>
              <w:bottom w:val="single" w:sz="4" w:space="0" w:color="auto"/>
              <w:right w:val="single" w:sz="4" w:space="0" w:color="auto"/>
            </w:tcBorders>
          </w:tcPr>
          <w:p w14:paraId="2136F026" w14:textId="77777777" w:rsidR="003C058E" w:rsidRPr="00881F3E" w:rsidRDefault="00D323E2" w:rsidP="003C058E">
            <w:pPr>
              <w:pStyle w:val="Normlny0"/>
              <w:jc w:val="center"/>
            </w:pPr>
            <w:r w:rsidRPr="00881F3E">
              <w:t>§ 6</w:t>
            </w:r>
            <w:r w:rsidR="003C058E" w:rsidRPr="00881F3E">
              <w:t xml:space="preserve"> </w:t>
            </w:r>
            <w:r w:rsidRPr="00881F3E">
              <w:t>O</w:t>
            </w:r>
            <w:r w:rsidR="003C058E" w:rsidRPr="00881F3E">
              <w:t> </w:t>
            </w:r>
            <w:r w:rsidRPr="00881F3E">
              <w:t>20</w:t>
            </w:r>
            <w:r w:rsidR="003C058E" w:rsidRPr="00881F3E">
              <w:t xml:space="preserve"> </w:t>
            </w:r>
          </w:p>
          <w:p w14:paraId="1207BDEA" w14:textId="53A7AE3B" w:rsidR="00D323E2" w:rsidRPr="00881F3E" w:rsidRDefault="00D323E2" w:rsidP="003C058E">
            <w:pPr>
              <w:pStyle w:val="Normlny0"/>
              <w:jc w:val="center"/>
            </w:pPr>
            <w:r w:rsidRPr="00881F3E">
              <w:t>P c)</w:t>
            </w:r>
          </w:p>
        </w:tc>
        <w:tc>
          <w:tcPr>
            <w:tcW w:w="3904" w:type="dxa"/>
            <w:tcBorders>
              <w:top w:val="single" w:sz="4" w:space="0" w:color="auto"/>
              <w:left w:val="single" w:sz="4" w:space="0" w:color="auto"/>
              <w:bottom w:val="single" w:sz="4" w:space="0" w:color="auto"/>
              <w:right w:val="single" w:sz="4" w:space="0" w:color="auto"/>
            </w:tcBorders>
          </w:tcPr>
          <w:p w14:paraId="4E0D7C05" w14:textId="505ADE0F" w:rsidR="00D323E2" w:rsidRPr="00881F3E" w:rsidRDefault="00D323E2" w:rsidP="00A86C46">
            <w:pPr>
              <w:pStyle w:val="Normlny0"/>
              <w:ind w:left="253" w:hanging="253"/>
            </w:pPr>
            <w:r w:rsidRPr="00881F3E">
              <w:t>c) všeobecné hodnotiace kritériá a metodiku</w:t>
            </w:r>
            <w:r w:rsidR="00A86C46" w:rsidRPr="00881F3E">
              <w:rPr>
                <w:b/>
              </w:rPr>
              <w:t xml:space="preserve"> vrátane kritérií uplatňovania zásady proporcionality</w:t>
            </w:r>
            <w:r w:rsidRPr="00881F3E">
              <w:t xml:space="preserve">, ktoré Národná banka Slovenska používa pri vykonávaní dohľadu nad bankami a pobočkami zahraničných bánk, </w:t>
            </w:r>
          </w:p>
        </w:tc>
        <w:tc>
          <w:tcPr>
            <w:tcW w:w="682" w:type="dxa"/>
            <w:tcBorders>
              <w:top w:val="single" w:sz="4" w:space="0" w:color="auto"/>
              <w:left w:val="single" w:sz="4" w:space="0" w:color="auto"/>
              <w:bottom w:val="single" w:sz="4" w:space="0" w:color="auto"/>
              <w:right w:val="single" w:sz="4" w:space="0" w:color="auto"/>
            </w:tcBorders>
          </w:tcPr>
          <w:p w14:paraId="765BA6A0" w14:textId="3B557339"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tcPr>
          <w:p w14:paraId="35144E06" w14:textId="77777777" w:rsidR="00D323E2" w:rsidRPr="00881F3E" w:rsidRDefault="00D323E2" w:rsidP="00445E64">
            <w:pPr>
              <w:pStyle w:val="Nadpis1"/>
              <w:rPr>
                <w:b w:val="0"/>
                <w:bCs w:val="0"/>
                <w:sz w:val="20"/>
                <w:szCs w:val="20"/>
              </w:rPr>
            </w:pPr>
          </w:p>
        </w:tc>
      </w:tr>
      <w:tr w:rsidR="00881F3E" w:rsidRPr="00881F3E" w14:paraId="2796EA3C"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3BDAA63" w14:textId="2774B976" w:rsidR="00D323E2" w:rsidRPr="00881F3E" w:rsidRDefault="00D323E2" w:rsidP="00445E64">
            <w:pPr>
              <w:rPr>
                <w:b/>
                <w:sz w:val="20"/>
                <w:szCs w:val="20"/>
              </w:rPr>
            </w:pPr>
            <w:r w:rsidRPr="00881F3E">
              <w:rPr>
                <w:b/>
                <w:sz w:val="20"/>
                <w:szCs w:val="20"/>
              </w:rPr>
              <w:t>B:55</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E7E8B" w14:textId="77777777" w:rsidR="00D323E2" w:rsidRPr="00881F3E" w:rsidRDefault="00D323E2" w:rsidP="00445E64">
            <w:pPr>
              <w:rPr>
                <w:b/>
                <w:sz w:val="20"/>
                <w:szCs w:val="20"/>
              </w:rPr>
            </w:pPr>
            <w:r w:rsidRPr="00881F3E">
              <w:rPr>
                <w:b/>
                <w:sz w:val="20"/>
                <w:szCs w:val="20"/>
              </w:rPr>
              <w:t>Článok 146 sa nahrádza takto:</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E896786"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8554F07"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5A718"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81E9B"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B06CF"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311F9E" w14:textId="77777777" w:rsidR="00D323E2" w:rsidRPr="00881F3E" w:rsidRDefault="00D323E2" w:rsidP="00445E64">
            <w:pPr>
              <w:pStyle w:val="Nadpis1"/>
              <w:rPr>
                <w:bCs w:val="0"/>
                <w:sz w:val="20"/>
                <w:szCs w:val="20"/>
              </w:rPr>
            </w:pPr>
          </w:p>
        </w:tc>
      </w:tr>
      <w:tr w:rsidR="00881F3E" w:rsidRPr="00881F3E" w14:paraId="01FC9F5C" w14:textId="77777777" w:rsidTr="00B01904">
        <w:tc>
          <w:tcPr>
            <w:tcW w:w="725" w:type="dxa"/>
            <w:tcBorders>
              <w:top w:val="single" w:sz="4" w:space="0" w:color="auto"/>
              <w:left w:val="single" w:sz="12" w:space="0" w:color="auto"/>
              <w:bottom w:val="single" w:sz="4" w:space="0" w:color="auto"/>
              <w:right w:val="single" w:sz="4" w:space="0" w:color="auto"/>
            </w:tcBorders>
          </w:tcPr>
          <w:p w14:paraId="63A4C0C2" w14:textId="77777777" w:rsidR="00D323E2" w:rsidRPr="00881F3E" w:rsidRDefault="00D323E2" w:rsidP="00445E64">
            <w:pPr>
              <w:rPr>
                <w:i/>
                <w:sz w:val="20"/>
                <w:szCs w:val="20"/>
              </w:rPr>
            </w:pPr>
            <w:r w:rsidRPr="00881F3E">
              <w:rPr>
                <w:i/>
                <w:sz w:val="20"/>
                <w:szCs w:val="20"/>
              </w:rPr>
              <w:t>Č:146</w:t>
            </w:r>
          </w:p>
        </w:tc>
        <w:tc>
          <w:tcPr>
            <w:tcW w:w="6190" w:type="dxa"/>
            <w:tcBorders>
              <w:top w:val="single" w:sz="4" w:space="0" w:color="auto"/>
              <w:left w:val="single" w:sz="4" w:space="0" w:color="auto"/>
              <w:bottom w:val="single" w:sz="4" w:space="0" w:color="auto"/>
              <w:right w:val="single" w:sz="4" w:space="0" w:color="auto"/>
            </w:tcBorders>
          </w:tcPr>
          <w:p w14:paraId="4283BED3" w14:textId="77777777" w:rsidR="00D323E2" w:rsidRPr="00881F3E" w:rsidRDefault="00D323E2" w:rsidP="00445E64">
            <w:pPr>
              <w:rPr>
                <w:i/>
                <w:sz w:val="20"/>
                <w:szCs w:val="20"/>
              </w:rPr>
            </w:pPr>
            <w:r w:rsidRPr="00881F3E">
              <w:rPr>
                <w:i/>
                <w:sz w:val="20"/>
                <w:szCs w:val="20"/>
              </w:rPr>
              <w:t>Vykonávacie akty</w:t>
            </w:r>
          </w:p>
        </w:tc>
        <w:tc>
          <w:tcPr>
            <w:tcW w:w="882" w:type="dxa"/>
            <w:tcBorders>
              <w:top w:val="single" w:sz="4" w:space="0" w:color="auto"/>
              <w:left w:val="single" w:sz="4" w:space="0" w:color="auto"/>
              <w:bottom w:val="single" w:sz="4" w:space="0" w:color="auto"/>
              <w:right w:val="single" w:sz="12" w:space="0" w:color="auto"/>
            </w:tcBorders>
          </w:tcPr>
          <w:p w14:paraId="533C7127"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50CDD077"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2C34345"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17F85FF9"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2E8685E3"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79CB294E" w14:textId="77777777" w:rsidR="00D323E2" w:rsidRPr="00881F3E" w:rsidRDefault="00D323E2" w:rsidP="00445E64">
            <w:pPr>
              <w:pStyle w:val="Nadpis1"/>
              <w:rPr>
                <w:b w:val="0"/>
                <w:bCs w:val="0"/>
                <w:i/>
                <w:sz w:val="20"/>
                <w:szCs w:val="20"/>
              </w:rPr>
            </w:pPr>
          </w:p>
        </w:tc>
      </w:tr>
      <w:tr w:rsidR="00881F3E" w:rsidRPr="00881F3E" w14:paraId="1861FDB9" w14:textId="77777777" w:rsidTr="00B01904">
        <w:tc>
          <w:tcPr>
            <w:tcW w:w="725" w:type="dxa"/>
            <w:tcBorders>
              <w:top w:val="single" w:sz="4" w:space="0" w:color="auto"/>
              <w:left w:val="single" w:sz="12" w:space="0" w:color="auto"/>
              <w:bottom w:val="single" w:sz="4" w:space="0" w:color="auto"/>
              <w:right w:val="single" w:sz="4" w:space="0" w:color="auto"/>
            </w:tcBorders>
          </w:tcPr>
          <w:p w14:paraId="537A3003" w14:textId="77777777" w:rsidR="00D323E2" w:rsidRPr="00881F3E" w:rsidRDefault="00D323E2" w:rsidP="00445E64">
            <w:pPr>
              <w:rPr>
                <w:sz w:val="20"/>
                <w:szCs w:val="20"/>
              </w:rPr>
            </w:pPr>
            <w:r w:rsidRPr="00881F3E">
              <w:rPr>
                <w:sz w:val="20"/>
                <w:szCs w:val="20"/>
              </w:rPr>
              <w:t>Č:146</w:t>
            </w:r>
          </w:p>
        </w:tc>
        <w:tc>
          <w:tcPr>
            <w:tcW w:w="6190" w:type="dxa"/>
            <w:tcBorders>
              <w:top w:val="single" w:sz="4" w:space="0" w:color="auto"/>
              <w:left w:val="single" w:sz="4" w:space="0" w:color="auto"/>
              <w:bottom w:val="single" w:sz="4" w:space="0" w:color="auto"/>
              <w:right w:val="single" w:sz="4" w:space="0" w:color="auto"/>
            </w:tcBorders>
          </w:tcPr>
          <w:p w14:paraId="1190C7A6" w14:textId="77777777" w:rsidR="00D323E2" w:rsidRPr="00881F3E" w:rsidRDefault="00D323E2" w:rsidP="00445E64">
            <w:pPr>
              <w:rPr>
                <w:sz w:val="20"/>
                <w:szCs w:val="20"/>
              </w:rPr>
            </w:pPr>
            <w:r w:rsidRPr="00881F3E">
              <w:rPr>
                <w:sz w:val="20"/>
                <w:szCs w:val="20"/>
              </w:rPr>
              <w:t>V súlade s postupom preskúmania uvedeným v článku 147 ods. 2 sa zmena výšky počiatočného kapitálu stanoveného v článku 12 a hlave IV prijme prostredníctvom vykonávacieho aktu, aby sa zohľadnil vývoj v hospodárskej a menovej oblasti.“</w:t>
            </w:r>
          </w:p>
        </w:tc>
        <w:tc>
          <w:tcPr>
            <w:tcW w:w="882" w:type="dxa"/>
            <w:tcBorders>
              <w:top w:val="single" w:sz="4" w:space="0" w:color="auto"/>
              <w:left w:val="single" w:sz="4" w:space="0" w:color="auto"/>
              <w:bottom w:val="single" w:sz="4" w:space="0" w:color="auto"/>
              <w:right w:val="single" w:sz="12" w:space="0" w:color="auto"/>
            </w:tcBorders>
          </w:tcPr>
          <w:p w14:paraId="7A47ECA4" w14:textId="1F5F1B12"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344E3867"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37D6A5C1"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40A1AAE4"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1525B523" w14:textId="1E9E55FC"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62A2BE0E" w14:textId="77777777" w:rsidR="00D323E2" w:rsidRPr="00881F3E" w:rsidRDefault="00D323E2" w:rsidP="00445E64">
            <w:pPr>
              <w:pStyle w:val="Nadpis1"/>
              <w:rPr>
                <w:b w:val="0"/>
                <w:bCs w:val="0"/>
                <w:sz w:val="20"/>
                <w:szCs w:val="20"/>
              </w:rPr>
            </w:pPr>
          </w:p>
        </w:tc>
      </w:tr>
      <w:tr w:rsidR="00881F3E" w:rsidRPr="00881F3E" w14:paraId="4187A1D7"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24F657F" w14:textId="77777777" w:rsidR="00D323E2" w:rsidRPr="00881F3E" w:rsidRDefault="00D323E2" w:rsidP="00445E64">
            <w:pPr>
              <w:rPr>
                <w:b/>
                <w:sz w:val="20"/>
                <w:szCs w:val="20"/>
              </w:rPr>
            </w:pPr>
            <w:r w:rsidRPr="00881F3E">
              <w:rPr>
                <w:b/>
                <w:sz w:val="20"/>
                <w:szCs w:val="20"/>
              </w:rPr>
              <w:t>B:56</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570F5" w14:textId="77777777" w:rsidR="00D323E2" w:rsidRPr="00881F3E" w:rsidRDefault="00D323E2" w:rsidP="00445E64">
            <w:pPr>
              <w:rPr>
                <w:b/>
                <w:sz w:val="20"/>
                <w:szCs w:val="20"/>
              </w:rPr>
            </w:pPr>
            <w:r w:rsidRPr="00881F3E">
              <w:rPr>
                <w:b/>
                <w:sz w:val="20"/>
                <w:szCs w:val="20"/>
              </w:rPr>
              <w:t>Za článok 159 sa vkladá táto kapitola:</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4FB4D35"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7CDD1CD"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6A6DF"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CAD73"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6F8F6"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C9A339" w14:textId="77777777" w:rsidR="00D323E2" w:rsidRPr="00881F3E" w:rsidRDefault="00D323E2" w:rsidP="00445E64">
            <w:pPr>
              <w:pStyle w:val="Nadpis1"/>
              <w:rPr>
                <w:bCs w:val="0"/>
                <w:sz w:val="20"/>
                <w:szCs w:val="20"/>
              </w:rPr>
            </w:pPr>
          </w:p>
        </w:tc>
      </w:tr>
      <w:tr w:rsidR="00881F3E" w:rsidRPr="00881F3E" w14:paraId="4553A812" w14:textId="77777777" w:rsidTr="00B01904">
        <w:tc>
          <w:tcPr>
            <w:tcW w:w="725" w:type="dxa"/>
            <w:tcBorders>
              <w:top w:val="single" w:sz="4" w:space="0" w:color="auto"/>
              <w:left w:val="single" w:sz="12" w:space="0" w:color="auto"/>
              <w:bottom w:val="single" w:sz="4" w:space="0" w:color="auto"/>
              <w:right w:val="single" w:sz="4" w:space="0" w:color="auto"/>
            </w:tcBorders>
          </w:tcPr>
          <w:p w14:paraId="0B5890AC" w14:textId="77777777" w:rsidR="00D323E2" w:rsidRPr="00881F3E" w:rsidRDefault="00D323E2" w:rsidP="00445E64">
            <w:pPr>
              <w:rPr>
                <w:i/>
                <w:sz w:val="20"/>
                <w:szCs w:val="20"/>
              </w:rPr>
            </w:pPr>
          </w:p>
        </w:tc>
        <w:tc>
          <w:tcPr>
            <w:tcW w:w="6190" w:type="dxa"/>
            <w:tcBorders>
              <w:top w:val="single" w:sz="4" w:space="0" w:color="auto"/>
              <w:left w:val="single" w:sz="4" w:space="0" w:color="auto"/>
              <w:bottom w:val="single" w:sz="4" w:space="0" w:color="auto"/>
              <w:right w:val="single" w:sz="4" w:space="0" w:color="auto"/>
            </w:tcBorders>
          </w:tcPr>
          <w:p w14:paraId="5FB2C89C" w14:textId="77777777" w:rsidR="00D323E2" w:rsidRPr="00881F3E" w:rsidRDefault="00D323E2" w:rsidP="00445E64">
            <w:pPr>
              <w:rPr>
                <w:i/>
                <w:sz w:val="20"/>
                <w:szCs w:val="20"/>
              </w:rPr>
            </w:pPr>
            <w:r w:rsidRPr="00881F3E">
              <w:rPr>
                <w:i/>
                <w:sz w:val="20"/>
                <w:szCs w:val="20"/>
              </w:rPr>
              <w:t xml:space="preserve">KAPITOLA 1A </w:t>
            </w:r>
          </w:p>
          <w:p w14:paraId="68C6F65D" w14:textId="77777777" w:rsidR="00D323E2" w:rsidRPr="00881F3E" w:rsidRDefault="00D323E2" w:rsidP="00445E64">
            <w:pPr>
              <w:rPr>
                <w:i/>
                <w:sz w:val="20"/>
                <w:szCs w:val="20"/>
              </w:rPr>
            </w:pPr>
            <w:r w:rsidRPr="00881F3E">
              <w:rPr>
                <w:i/>
                <w:sz w:val="20"/>
                <w:szCs w:val="20"/>
              </w:rPr>
              <w:t>Prechodné ustanovenia o finančných holdingových spoločnostiach a zmiešaných finančných holdingových spoločnostiach</w:t>
            </w:r>
          </w:p>
        </w:tc>
        <w:tc>
          <w:tcPr>
            <w:tcW w:w="882" w:type="dxa"/>
            <w:tcBorders>
              <w:top w:val="single" w:sz="4" w:space="0" w:color="auto"/>
              <w:left w:val="single" w:sz="4" w:space="0" w:color="auto"/>
              <w:bottom w:val="single" w:sz="4" w:space="0" w:color="auto"/>
              <w:right w:val="single" w:sz="12" w:space="0" w:color="auto"/>
            </w:tcBorders>
          </w:tcPr>
          <w:p w14:paraId="33E64AFE"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24D7B9C2"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02FE05E5"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6634E16E"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15B91E7E"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79D396F8" w14:textId="77777777" w:rsidR="00D323E2" w:rsidRPr="00881F3E" w:rsidRDefault="00D323E2" w:rsidP="00445E64">
            <w:pPr>
              <w:pStyle w:val="Nadpis1"/>
              <w:rPr>
                <w:b w:val="0"/>
                <w:bCs w:val="0"/>
                <w:i/>
                <w:sz w:val="20"/>
                <w:szCs w:val="20"/>
              </w:rPr>
            </w:pPr>
          </w:p>
        </w:tc>
      </w:tr>
      <w:tr w:rsidR="00881F3E" w:rsidRPr="00881F3E" w14:paraId="28981C3B" w14:textId="77777777" w:rsidTr="00B01904">
        <w:tc>
          <w:tcPr>
            <w:tcW w:w="725" w:type="dxa"/>
            <w:tcBorders>
              <w:top w:val="single" w:sz="4" w:space="0" w:color="auto"/>
              <w:left w:val="single" w:sz="12" w:space="0" w:color="auto"/>
              <w:bottom w:val="single" w:sz="4" w:space="0" w:color="auto"/>
              <w:right w:val="single" w:sz="4" w:space="0" w:color="auto"/>
            </w:tcBorders>
          </w:tcPr>
          <w:p w14:paraId="35639DAC" w14:textId="77777777" w:rsidR="00D323E2" w:rsidRPr="00881F3E" w:rsidRDefault="00D323E2" w:rsidP="00445E64">
            <w:pPr>
              <w:rPr>
                <w:i/>
                <w:sz w:val="20"/>
                <w:szCs w:val="20"/>
              </w:rPr>
            </w:pPr>
            <w:r w:rsidRPr="00881F3E">
              <w:rPr>
                <w:i/>
                <w:sz w:val="20"/>
                <w:szCs w:val="20"/>
              </w:rPr>
              <w:lastRenderedPageBreak/>
              <w:t>Č:159a</w:t>
            </w:r>
          </w:p>
        </w:tc>
        <w:tc>
          <w:tcPr>
            <w:tcW w:w="6190" w:type="dxa"/>
            <w:tcBorders>
              <w:top w:val="single" w:sz="4" w:space="0" w:color="auto"/>
              <w:left w:val="single" w:sz="4" w:space="0" w:color="auto"/>
              <w:bottom w:val="single" w:sz="4" w:space="0" w:color="auto"/>
              <w:right w:val="single" w:sz="4" w:space="0" w:color="auto"/>
            </w:tcBorders>
          </w:tcPr>
          <w:p w14:paraId="49A48EE0" w14:textId="77777777" w:rsidR="00D323E2" w:rsidRPr="00881F3E" w:rsidRDefault="00D323E2" w:rsidP="00445E64">
            <w:pPr>
              <w:rPr>
                <w:i/>
                <w:sz w:val="20"/>
                <w:szCs w:val="20"/>
              </w:rPr>
            </w:pPr>
            <w:r w:rsidRPr="00881F3E">
              <w:rPr>
                <w:i/>
                <w:sz w:val="20"/>
                <w:szCs w:val="20"/>
              </w:rPr>
              <w:t>Prechodné ustanovenia o schvaľovaní finančných holdingových spoločností a zmiešaných finančných holdingových spoločností</w:t>
            </w:r>
          </w:p>
        </w:tc>
        <w:tc>
          <w:tcPr>
            <w:tcW w:w="882" w:type="dxa"/>
            <w:tcBorders>
              <w:top w:val="single" w:sz="4" w:space="0" w:color="auto"/>
              <w:left w:val="single" w:sz="4" w:space="0" w:color="auto"/>
              <w:bottom w:val="single" w:sz="4" w:space="0" w:color="auto"/>
              <w:right w:val="single" w:sz="12" w:space="0" w:color="auto"/>
            </w:tcBorders>
          </w:tcPr>
          <w:p w14:paraId="4909F47A" w14:textId="77777777" w:rsidR="00D323E2" w:rsidRPr="00881F3E" w:rsidRDefault="00D323E2" w:rsidP="00445E64">
            <w:pPr>
              <w:jc w:val="center"/>
              <w:rPr>
                <w:i/>
                <w:sz w:val="20"/>
                <w:szCs w:val="20"/>
              </w:rPr>
            </w:pPr>
          </w:p>
        </w:tc>
        <w:tc>
          <w:tcPr>
            <w:tcW w:w="992" w:type="dxa"/>
            <w:tcBorders>
              <w:top w:val="single" w:sz="4" w:space="0" w:color="auto"/>
              <w:left w:val="nil"/>
              <w:bottom w:val="single" w:sz="4" w:space="0" w:color="auto"/>
              <w:right w:val="single" w:sz="4" w:space="0" w:color="auto"/>
            </w:tcBorders>
          </w:tcPr>
          <w:p w14:paraId="1DF4C2A4" w14:textId="77777777" w:rsidR="00D323E2" w:rsidRPr="00881F3E" w:rsidRDefault="00D323E2" w:rsidP="00445E64">
            <w:pPr>
              <w:jc w:val="center"/>
              <w:rPr>
                <w:i/>
                <w:sz w:val="20"/>
                <w:szCs w:val="20"/>
              </w:rPr>
            </w:pPr>
          </w:p>
        </w:tc>
        <w:tc>
          <w:tcPr>
            <w:tcW w:w="767" w:type="dxa"/>
            <w:tcBorders>
              <w:top w:val="single" w:sz="4" w:space="0" w:color="auto"/>
              <w:left w:val="single" w:sz="4" w:space="0" w:color="auto"/>
              <w:bottom w:val="single" w:sz="4" w:space="0" w:color="auto"/>
              <w:right w:val="single" w:sz="4" w:space="0" w:color="auto"/>
            </w:tcBorders>
          </w:tcPr>
          <w:p w14:paraId="51DBCAA5" w14:textId="77777777" w:rsidR="00D323E2" w:rsidRPr="00881F3E" w:rsidRDefault="00D323E2" w:rsidP="00445E64">
            <w:pPr>
              <w:pStyle w:val="Normlny0"/>
              <w:jc w:val="center"/>
              <w:rPr>
                <w:i/>
              </w:rPr>
            </w:pPr>
          </w:p>
        </w:tc>
        <w:tc>
          <w:tcPr>
            <w:tcW w:w="3904" w:type="dxa"/>
            <w:tcBorders>
              <w:top w:val="single" w:sz="4" w:space="0" w:color="auto"/>
              <w:left w:val="single" w:sz="4" w:space="0" w:color="auto"/>
              <w:bottom w:val="single" w:sz="4" w:space="0" w:color="auto"/>
              <w:right w:val="single" w:sz="4" w:space="0" w:color="auto"/>
            </w:tcBorders>
          </w:tcPr>
          <w:p w14:paraId="77F9F733" w14:textId="77777777" w:rsidR="00D323E2" w:rsidRPr="00881F3E" w:rsidRDefault="00D323E2" w:rsidP="00445E64">
            <w:pPr>
              <w:pStyle w:val="Normlny0"/>
              <w:rPr>
                <w:i/>
              </w:rPr>
            </w:pPr>
          </w:p>
        </w:tc>
        <w:tc>
          <w:tcPr>
            <w:tcW w:w="682" w:type="dxa"/>
            <w:tcBorders>
              <w:top w:val="single" w:sz="4" w:space="0" w:color="auto"/>
              <w:left w:val="single" w:sz="4" w:space="0" w:color="auto"/>
              <w:bottom w:val="single" w:sz="4" w:space="0" w:color="auto"/>
              <w:right w:val="single" w:sz="4" w:space="0" w:color="auto"/>
            </w:tcBorders>
          </w:tcPr>
          <w:p w14:paraId="4B8D68DF" w14:textId="77777777" w:rsidR="00D323E2" w:rsidRPr="00881F3E" w:rsidRDefault="00D323E2" w:rsidP="00445E64">
            <w:pPr>
              <w:jc w:val="center"/>
              <w:rPr>
                <w:i/>
                <w:sz w:val="20"/>
                <w:szCs w:val="20"/>
              </w:rPr>
            </w:pPr>
          </w:p>
        </w:tc>
        <w:tc>
          <w:tcPr>
            <w:tcW w:w="1309" w:type="dxa"/>
            <w:tcBorders>
              <w:top w:val="single" w:sz="4" w:space="0" w:color="auto"/>
              <w:left w:val="single" w:sz="4" w:space="0" w:color="auto"/>
              <w:bottom w:val="single" w:sz="4" w:space="0" w:color="auto"/>
              <w:right w:val="single" w:sz="12" w:space="0" w:color="auto"/>
            </w:tcBorders>
          </w:tcPr>
          <w:p w14:paraId="0AFD0AE8" w14:textId="77777777" w:rsidR="00D323E2" w:rsidRPr="00881F3E" w:rsidRDefault="00D323E2" w:rsidP="00445E64">
            <w:pPr>
              <w:pStyle w:val="Nadpis1"/>
              <w:rPr>
                <w:b w:val="0"/>
                <w:bCs w:val="0"/>
                <w:i/>
                <w:sz w:val="20"/>
                <w:szCs w:val="20"/>
              </w:rPr>
            </w:pPr>
          </w:p>
        </w:tc>
      </w:tr>
      <w:tr w:rsidR="00881F3E" w:rsidRPr="00881F3E" w14:paraId="0066D48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auto"/>
          </w:tcPr>
          <w:p w14:paraId="6E7FD4E1" w14:textId="77777777" w:rsidR="00D323E2" w:rsidRPr="00881F3E" w:rsidRDefault="00D323E2" w:rsidP="00445E64">
            <w:pPr>
              <w:rPr>
                <w:sz w:val="20"/>
                <w:szCs w:val="20"/>
              </w:rPr>
            </w:pPr>
            <w:r w:rsidRPr="00881F3E">
              <w:rPr>
                <w:sz w:val="20"/>
                <w:szCs w:val="20"/>
              </w:rPr>
              <w:t>Č:159a</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3916A696" w14:textId="77777777" w:rsidR="00D323E2" w:rsidRPr="00881F3E" w:rsidRDefault="00D323E2" w:rsidP="00445E64">
            <w:pPr>
              <w:rPr>
                <w:sz w:val="20"/>
                <w:szCs w:val="20"/>
              </w:rPr>
            </w:pPr>
            <w:r w:rsidRPr="00881F3E">
              <w:rPr>
                <w:sz w:val="20"/>
                <w:szCs w:val="20"/>
              </w:rPr>
              <w:t>Materské finančné holdingové spoločnosti a materské zmiešané finančné holdingové spoločnosti, ktoré už existujú k 27. júnu 2019, požiadajú o schválenie v súlade s článkom 21a do 28. júna 2021. Ak finančná holdingová spoločnosť alebo zmiešaná finančná holdingová spoločnosť nepožiada o schválenie do 28. júna 2021, prijmú sa vhodné opatrenia podľa článku 21a ods. 6</w:t>
            </w:r>
          </w:p>
          <w:p w14:paraId="3501A33B" w14:textId="77777777" w:rsidR="00D323E2" w:rsidRPr="00881F3E" w:rsidRDefault="00D323E2" w:rsidP="00445E64">
            <w:pPr>
              <w:rPr>
                <w:sz w:val="20"/>
                <w:szCs w:val="20"/>
              </w:rPr>
            </w:pPr>
            <w:r w:rsidRPr="00881F3E">
              <w:rPr>
                <w:sz w:val="20"/>
                <w:szCs w:val="20"/>
              </w:rPr>
              <w:t>Počas prechodného obdobia uvedeného v prvom odseku tohto článku musia mať príslušné orgány všetky potrebné právomoci v oblasti dohľadu, ktoré im boli udelené touto smernicou, vo vzťahu k finančným holdingovým spoločnostiam alebo zmiešaným finančným holdingovým spoločnostiam s podmienkou schválenia v súlade s článkom 21a na účely konsolidovaného dohľadu.“</w:t>
            </w:r>
          </w:p>
        </w:tc>
        <w:tc>
          <w:tcPr>
            <w:tcW w:w="882" w:type="dxa"/>
            <w:tcBorders>
              <w:top w:val="single" w:sz="4" w:space="0" w:color="auto"/>
              <w:left w:val="single" w:sz="4" w:space="0" w:color="auto"/>
              <w:bottom w:val="single" w:sz="4" w:space="0" w:color="auto"/>
              <w:right w:val="single" w:sz="12" w:space="0" w:color="auto"/>
            </w:tcBorders>
            <w:shd w:val="clear" w:color="auto" w:fill="auto"/>
          </w:tcPr>
          <w:p w14:paraId="1ADFE700" w14:textId="7129ACD6" w:rsidR="00D323E2" w:rsidRPr="00881F3E" w:rsidRDefault="00D323E2" w:rsidP="00445E64">
            <w:pPr>
              <w:jc w:val="center"/>
              <w:rPr>
                <w:sz w:val="20"/>
                <w:szCs w:val="20"/>
              </w:rPr>
            </w:pPr>
            <w:r w:rsidRPr="00881F3E">
              <w:rPr>
                <w:sz w:val="20"/>
                <w:szCs w:val="20"/>
              </w:rPr>
              <w:t>N</w:t>
            </w:r>
          </w:p>
        </w:tc>
        <w:tc>
          <w:tcPr>
            <w:tcW w:w="992" w:type="dxa"/>
            <w:tcBorders>
              <w:top w:val="single" w:sz="4" w:space="0" w:color="auto"/>
              <w:left w:val="nil"/>
              <w:bottom w:val="single" w:sz="4" w:space="0" w:color="auto"/>
              <w:right w:val="single" w:sz="4" w:space="0" w:color="auto"/>
            </w:tcBorders>
            <w:shd w:val="clear" w:color="auto" w:fill="auto"/>
          </w:tcPr>
          <w:p w14:paraId="1AADB94D" w14:textId="585889D6" w:rsidR="00D323E2" w:rsidRPr="00881F3E" w:rsidRDefault="00D323E2" w:rsidP="00445E64">
            <w:pPr>
              <w:jc w:val="center"/>
              <w:rPr>
                <w:b/>
                <w:sz w:val="20"/>
                <w:szCs w:val="20"/>
              </w:rPr>
            </w:pPr>
            <w:r w:rsidRPr="00881F3E">
              <w:rPr>
                <w:b/>
                <w:sz w:val="20"/>
                <w:szCs w:val="20"/>
              </w:rPr>
              <w:t>Návrh zákona čl. I</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AA91B2" w14:textId="77EEA7FE" w:rsidR="00D323E2" w:rsidRPr="00881F3E" w:rsidRDefault="00D323E2" w:rsidP="003C058E">
            <w:pPr>
              <w:pStyle w:val="Normlny0"/>
              <w:jc w:val="center"/>
              <w:rPr>
                <w:b/>
              </w:rPr>
            </w:pPr>
            <w:r w:rsidRPr="00881F3E">
              <w:rPr>
                <w:b/>
              </w:rPr>
              <w:t>§ 122yd</w:t>
            </w:r>
            <w:r w:rsidR="003C058E" w:rsidRPr="00881F3E">
              <w:rPr>
                <w:b/>
              </w:rPr>
              <w:t xml:space="preserve"> </w:t>
            </w:r>
            <w:r w:rsidRPr="00881F3E">
              <w:rPr>
                <w:b/>
              </w:rPr>
              <w:t xml:space="preserve">O 1 </w:t>
            </w:r>
          </w:p>
        </w:tc>
        <w:tc>
          <w:tcPr>
            <w:tcW w:w="3904" w:type="dxa"/>
            <w:tcBorders>
              <w:top w:val="single" w:sz="4" w:space="0" w:color="auto"/>
              <w:left w:val="single" w:sz="4" w:space="0" w:color="auto"/>
              <w:bottom w:val="single" w:sz="4" w:space="0" w:color="auto"/>
              <w:right w:val="single" w:sz="4" w:space="0" w:color="auto"/>
            </w:tcBorders>
            <w:shd w:val="clear" w:color="auto" w:fill="auto"/>
          </w:tcPr>
          <w:p w14:paraId="4BA42185" w14:textId="115D3762" w:rsidR="00D323E2" w:rsidRPr="00881F3E" w:rsidRDefault="00ED7C47" w:rsidP="00445E64">
            <w:pPr>
              <w:pStyle w:val="Normlny0"/>
              <w:rPr>
                <w:b/>
              </w:rPr>
            </w:pPr>
            <w:r w:rsidRPr="00881F3E">
              <w:rPr>
                <w:b/>
              </w:rPr>
              <w:t>(1)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2A6CC92" w14:textId="3B8E0551" w:rsidR="00D323E2" w:rsidRPr="00881F3E" w:rsidRDefault="00D323E2" w:rsidP="00445E64">
            <w:pPr>
              <w:jc w:val="center"/>
              <w:rPr>
                <w:sz w:val="20"/>
                <w:szCs w:val="20"/>
              </w:rPr>
            </w:pPr>
            <w:r w:rsidRPr="00881F3E">
              <w:rPr>
                <w:sz w:val="20"/>
                <w:szCs w:val="20"/>
              </w:rPr>
              <w:t>Ú</w:t>
            </w:r>
          </w:p>
        </w:tc>
        <w:tc>
          <w:tcPr>
            <w:tcW w:w="1309" w:type="dxa"/>
            <w:tcBorders>
              <w:top w:val="single" w:sz="4" w:space="0" w:color="auto"/>
              <w:left w:val="single" w:sz="4" w:space="0" w:color="auto"/>
              <w:bottom w:val="single" w:sz="4" w:space="0" w:color="auto"/>
              <w:right w:val="single" w:sz="12" w:space="0" w:color="auto"/>
            </w:tcBorders>
            <w:shd w:val="clear" w:color="auto" w:fill="auto"/>
          </w:tcPr>
          <w:p w14:paraId="0402F467" w14:textId="77777777" w:rsidR="00D323E2" w:rsidRPr="00881F3E" w:rsidRDefault="00D323E2" w:rsidP="00445E64">
            <w:pPr>
              <w:pStyle w:val="Nadpis1"/>
              <w:rPr>
                <w:b w:val="0"/>
                <w:bCs w:val="0"/>
                <w:sz w:val="20"/>
                <w:szCs w:val="20"/>
              </w:rPr>
            </w:pPr>
          </w:p>
        </w:tc>
      </w:tr>
      <w:tr w:rsidR="00881F3E" w:rsidRPr="00881F3E" w14:paraId="416B9FC9" w14:textId="77777777" w:rsidTr="00B01904">
        <w:tc>
          <w:tcPr>
            <w:tcW w:w="72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3F43954" w14:textId="77777777" w:rsidR="00D323E2" w:rsidRPr="00881F3E" w:rsidRDefault="00D323E2" w:rsidP="00445E64">
            <w:pPr>
              <w:rPr>
                <w:b/>
                <w:sz w:val="20"/>
                <w:szCs w:val="20"/>
              </w:rPr>
            </w:pPr>
            <w:r w:rsidRPr="00881F3E">
              <w:rPr>
                <w:b/>
                <w:sz w:val="20"/>
                <w:szCs w:val="20"/>
              </w:rPr>
              <w:t>B:57</w:t>
            </w: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80FC7" w14:textId="77777777" w:rsidR="00D323E2" w:rsidRPr="00881F3E" w:rsidRDefault="00D323E2" w:rsidP="00445E64">
            <w:pPr>
              <w:rPr>
                <w:b/>
                <w:sz w:val="20"/>
                <w:szCs w:val="20"/>
              </w:rPr>
            </w:pPr>
            <w:r w:rsidRPr="00881F3E">
              <w:rPr>
                <w:b/>
                <w:sz w:val="20"/>
                <w:szCs w:val="20"/>
              </w:rPr>
              <w:t>V článku 161 sa dopĺňa tento odsek:</w:t>
            </w:r>
          </w:p>
        </w:tc>
        <w:tc>
          <w:tcPr>
            <w:tcW w:w="8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92195A" w14:textId="77777777" w:rsidR="00D323E2" w:rsidRPr="00881F3E" w:rsidRDefault="00D323E2" w:rsidP="00445E6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DE34D0A" w14:textId="77777777" w:rsidR="00D323E2" w:rsidRPr="00881F3E" w:rsidRDefault="00D323E2"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4D14" w14:textId="77777777" w:rsidR="00D323E2" w:rsidRPr="00881F3E" w:rsidRDefault="00D323E2" w:rsidP="00445E64">
            <w:pPr>
              <w:pStyle w:val="Normlny0"/>
              <w:jc w:val="center"/>
              <w:rPr>
                <w:b/>
              </w:rPr>
            </w:pPr>
          </w:p>
        </w:tc>
        <w:tc>
          <w:tcPr>
            <w:tcW w:w="3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CC6F0" w14:textId="77777777" w:rsidR="00D323E2" w:rsidRPr="00881F3E" w:rsidRDefault="00D323E2"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8DAC0" w14:textId="77777777" w:rsidR="00D323E2" w:rsidRPr="00881F3E" w:rsidRDefault="00D323E2" w:rsidP="00445E64">
            <w:pPr>
              <w:jc w:val="center"/>
              <w:rPr>
                <w:b/>
                <w:sz w:val="20"/>
                <w:szCs w:val="20"/>
              </w:rPr>
            </w:pPr>
          </w:p>
        </w:tc>
        <w:tc>
          <w:tcPr>
            <w:tcW w:w="13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B2CD171" w14:textId="77777777" w:rsidR="00D323E2" w:rsidRPr="00881F3E" w:rsidRDefault="00D323E2" w:rsidP="00445E64">
            <w:pPr>
              <w:pStyle w:val="Nadpis1"/>
              <w:rPr>
                <w:bCs w:val="0"/>
                <w:sz w:val="20"/>
                <w:szCs w:val="20"/>
              </w:rPr>
            </w:pPr>
          </w:p>
        </w:tc>
      </w:tr>
      <w:tr w:rsidR="00881F3E" w:rsidRPr="00881F3E" w14:paraId="2CF60A4E" w14:textId="77777777" w:rsidTr="00B01904">
        <w:tc>
          <w:tcPr>
            <w:tcW w:w="725" w:type="dxa"/>
            <w:tcBorders>
              <w:top w:val="single" w:sz="4" w:space="0" w:color="auto"/>
              <w:left w:val="single" w:sz="12" w:space="0" w:color="auto"/>
              <w:bottom w:val="single" w:sz="4" w:space="0" w:color="auto"/>
              <w:right w:val="single" w:sz="4" w:space="0" w:color="auto"/>
            </w:tcBorders>
          </w:tcPr>
          <w:p w14:paraId="58DDC3A6" w14:textId="77777777" w:rsidR="00D323E2" w:rsidRPr="00881F3E" w:rsidRDefault="00D323E2" w:rsidP="00445E64">
            <w:pPr>
              <w:rPr>
                <w:sz w:val="20"/>
                <w:szCs w:val="20"/>
              </w:rPr>
            </w:pPr>
            <w:r w:rsidRPr="00881F3E">
              <w:rPr>
                <w:sz w:val="20"/>
                <w:szCs w:val="20"/>
              </w:rPr>
              <w:t>Č:161</w:t>
            </w:r>
          </w:p>
          <w:p w14:paraId="4EA7AB25" w14:textId="77777777" w:rsidR="00D323E2" w:rsidRPr="00881F3E" w:rsidRDefault="00D323E2" w:rsidP="00445E64">
            <w:pPr>
              <w:rPr>
                <w:sz w:val="20"/>
                <w:szCs w:val="20"/>
              </w:rPr>
            </w:pPr>
            <w:r w:rsidRPr="00881F3E">
              <w:rPr>
                <w:sz w:val="20"/>
                <w:szCs w:val="20"/>
              </w:rPr>
              <w:t>O:10</w:t>
            </w:r>
          </w:p>
        </w:tc>
        <w:tc>
          <w:tcPr>
            <w:tcW w:w="6190" w:type="dxa"/>
            <w:tcBorders>
              <w:top w:val="single" w:sz="4" w:space="0" w:color="auto"/>
              <w:left w:val="single" w:sz="4" w:space="0" w:color="auto"/>
              <w:bottom w:val="single" w:sz="4" w:space="0" w:color="auto"/>
              <w:right w:val="single" w:sz="4" w:space="0" w:color="auto"/>
            </w:tcBorders>
          </w:tcPr>
          <w:p w14:paraId="115D7D3E" w14:textId="77777777" w:rsidR="00D323E2" w:rsidRPr="00881F3E" w:rsidRDefault="00D323E2" w:rsidP="00445E64">
            <w:pPr>
              <w:rPr>
                <w:sz w:val="20"/>
                <w:szCs w:val="20"/>
              </w:rPr>
            </w:pPr>
            <w:r w:rsidRPr="00881F3E">
              <w:rPr>
                <w:sz w:val="20"/>
                <w:szCs w:val="20"/>
              </w:rPr>
              <w:t>Komisia do 31. decembra 2023 preskúma vykonávanie a uplatňovanie právomocí v oblasti dohľadu uvedených v článku 104 ods. 1 písm. j) a l), vypracuje o tom správu a správu predloží Európskemu parlamentu a Rade.“</w:t>
            </w:r>
          </w:p>
        </w:tc>
        <w:tc>
          <w:tcPr>
            <w:tcW w:w="882" w:type="dxa"/>
            <w:tcBorders>
              <w:top w:val="single" w:sz="4" w:space="0" w:color="auto"/>
              <w:left w:val="single" w:sz="4" w:space="0" w:color="auto"/>
              <w:bottom w:val="single" w:sz="4" w:space="0" w:color="auto"/>
              <w:right w:val="single" w:sz="12" w:space="0" w:color="auto"/>
            </w:tcBorders>
          </w:tcPr>
          <w:p w14:paraId="4A9A5BFC" w14:textId="34EE2AF8"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1EC7AFAF" w14:textId="77777777" w:rsidR="00D323E2" w:rsidRPr="00881F3E" w:rsidRDefault="00D323E2"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6DAB9DF2" w14:textId="77777777" w:rsidR="00D323E2" w:rsidRPr="00881F3E" w:rsidRDefault="00D323E2"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6BD730CB" w14:textId="77777777" w:rsidR="00D323E2" w:rsidRPr="00881F3E" w:rsidRDefault="00D323E2" w:rsidP="00445E64">
            <w:pPr>
              <w:pStyle w:val="Normlny0"/>
            </w:pPr>
          </w:p>
        </w:tc>
        <w:tc>
          <w:tcPr>
            <w:tcW w:w="682" w:type="dxa"/>
            <w:tcBorders>
              <w:top w:val="single" w:sz="4" w:space="0" w:color="auto"/>
              <w:left w:val="single" w:sz="4" w:space="0" w:color="auto"/>
              <w:bottom w:val="single" w:sz="4" w:space="0" w:color="auto"/>
              <w:right w:val="single" w:sz="4" w:space="0" w:color="auto"/>
            </w:tcBorders>
          </w:tcPr>
          <w:p w14:paraId="3977BA88" w14:textId="2FF32F02" w:rsidR="00D323E2" w:rsidRPr="00881F3E" w:rsidRDefault="00D323E2"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413BC4B4" w14:textId="77777777" w:rsidR="00D323E2" w:rsidRPr="00881F3E" w:rsidRDefault="00D323E2" w:rsidP="00445E64">
            <w:pPr>
              <w:pStyle w:val="Nadpis1"/>
              <w:rPr>
                <w:b w:val="0"/>
                <w:bCs w:val="0"/>
                <w:sz w:val="20"/>
                <w:szCs w:val="20"/>
              </w:rPr>
            </w:pPr>
          </w:p>
        </w:tc>
      </w:tr>
      <w:tr w:rsidR="00881F3E" w:rsidRPr="00881F3E" w14:paraId="39D9EADC" w14:textId="77777777" w:rsidTr="00B01904">
        <w:tc>
          <w:tcPr>
            <w:tcW w:w="725" w:type="dxa"/>
            <w:tcBorders>
              <w:top w:val="single" w:sz="4" w:space="0" w:color="auto"/>
              <w:left w:val="single" w:sz="12" w:space="0" w:color="auto"/>
              <w:bottom w:val="single" w:sz="4" w:space="0" w:color="auto"/>
              <w:right w:val="single" w:sz="4" w:space="0" w:color="auto"/>
            </w:tcBorders>
          </w:tcPr>
          <w:p w14:paraId="51303AE9" w14:textId="0F5CD4F1" w:rsidR="006312D3" w:rsidRPr="00881F3E" w:rsidRDefault="00BE2124" w:rsidP="00445E64">
            <w:pPr>
              <w:rPr>
                <w:sz w:val="20"/>
                <w:szCs w:val="20"/>
              </w:rPr>
            </w:pPr>
            <w:r w:rsidRPr="00881F3E">
              <w:rPr>
                <w:b/>
                <w:sz w:val="20"/>
                <w:szCs w:val="20"/>
              </w:rPr>
              <w:t>Č:2</w:t>
            </w:r>
          </w:p>
        </w:tc>
        <w:tc>
          <w:tcPr>
            <w:tcW w:w="6190" w:type="dxa"/>
            <w:tcBorders>
              <w:top w:val="single" w:sz="4" w:space="0" w:color="auto"/>
              <w:left w:val="single" w:sz="4" w:space="0" w:color="auto"/>
              <w:bottom w:val="single" w:sz="4" w:space="0" w:color="auto"/>
              <w:right w:val="single" w:sz="4" w:space="0" w:color="auto"/>
            </w:tcBorders>
          </w:tcPr>
          <w:p w14:paraId="2BAFB183" w14:textId="77777777" w:rsidR="006312D3" w:rsidRPr="00881F3E" w:rsidRDefault="006312D3" w:rsidP="00445E64">
            <w:pPr>
              <w:rPr>
                <w:b/>
                <w:sz w:val="20"/>
                <w:szCs w:val="20"/>
              </w:rPr>
            </w:pPr>
            <w:r w:rsidRPr="00881F3E">
              <w:rPr>
                <w:b/>
                <w:sz w:val="20"/>
                <w:szCs w:val="20"/>
              </w:rPr>
              <w:t>Transpozícia</w:t>
            </w:r>
          </w:p>
          <w:p w14:paraId="0F906605" w14:textId="77777777" w:rsidR="00BE2124" w:rsidRPr="00881F3E" w:rsidRDefault="00BE2124" w:rsidP="00445E64">
            <w:pPr>
              <w:pStyle w:val="Odsekzoznamu"/>
              <w:numPr>
                <w:ilvl w:val="0"/>
                <w:numId w:val="68"/>
              </w:numPr>
              <w:ind w:left="241" w:hanging="241"/>
              <w:rPr>
                <w:sz w:val="20"/>
                <w:szCs w:val="20"/>
              </w:rPr>
            </w:pPr>
            <w:r w:rsidRPr="00881F3E">
              <w:rPr>
                <w:sz w:val="20"/>
                <w:szCs w:val="20"/>
              </w:rPr>
              <w:t>Členské štáty prijmú a uverejnia do 28. decembra 2020 opatrenia potrebné na dosiahnutie súladu s touto smernicou. Bezodkladne ich oznámia Komisii.</w:t>
            </w:r>
          </w:p>
          <w:p w14:paraId="31A693BA" w14:textId="77777777" w:rsidR="00BE2124" w:rsidRPr="00881F3E" w:rsidRDefault="00BE2124" w:rsidP="00445E64">
            <w:pPr>
              <w:ind w:left="241" w:hanging="241"/>
              <w:rPr>
                <w:sz w:val="20"/>
                <w:szCs w:val="20"/>
              </w:rPr>
            </w:pPr>
          </w:p>
          <w:p w14:paraId="5E7E0C1A" w14:textId="77777777" w:rsidR="00BE2124" w:rsidRPr="00881F3E" w:rsidRDefault="00BE2124" w:rsidP="00445E64">
            <w:pPr>
              <w:ind w:left="241" w:hanging="241"/>
              <w:rPr>
                <w:sz w:val="20"/>
                <w:szCs w:val="20"/>
              </w:rPr>
            </w:pPr>
            <w:r w:rsidRPr="00881F3E">
              <w:rPr>
                <w:sz w:val="20"/>
                <w:szCs w:val="20"/>
              </w:rPr>
              <w:t xml:space="preserve">    Uvedené opatrenia uplatňujú od 29. decembra 2020. Ustanovenia potrebné na dosiahnutie súladu so zmenami stanovenými v článku 1 bode 21 a bode 29 písm. a), b) a c) tejto smernice, pokiaľ ide o článok 84 a článok 98 ods. 5 a 5a smernice 2013/36/EÚ, sa však uplatňujú od 28. júna 2021 a ustanovenia potrebné na dosiahnutie súladu so zmenami stanovenými v článku 1 bodoch 52 a 53 tejto smernice, pokiaľ ide o články 141b, 141c a článok 142 ods. 1 smernice 2013/36/EÚ, sa uplatňujú od 1. januára 2022.</w:t>
            </w:r>
          </w:p>
          <w:p w14:paraId="24A330DE" w14:textId="77777777" w:rsidR="00BE2124" w:rsidRPr="00881F3E" w:rsidRDefault="00BE2124" w:rsidP="00445E64">
            <w:pPr>
              <w:ind w:left="241" w:hanging="241"/>
              <w:rPr>
                <w:sz w:val="20"/>
                <w:szCs w:val="20"/>
              </w:rPr>
            </w:pPr>
          </w:p>
          <w:p w14:paraId="23966BF3" w14:textId="77777777" w:rsidR="00BE2124" w:rsidRPr="00881F3E" w:rsidRDefault="00BE2124" w:rsidP="00445E64">
            <w:pPr>
              <w:ind w:left="241" w:hanging="241"/>
              <w:rPr>
                <w:sz w:val="20"/>
                <w:szCs w:val="20"/>
              </w:rPr>
            </w:pPr>
            <w:r w:rsidRPr="00881F3E">
              <w:rPr>
                <w:sz w:val="20"/>
                <w:szCs w:val="20"/>
              </w:rPr>
              <w:t xml:space="preserve">    Členské štáty uvedú priamo v prijatých opatreniach alebo pri ich úradnom uverejnení odkaz na túto smernicu. Podrobnosti o odkaze upravia členské štáty.</w:t>
            </w:r>
          </w:p>
          <w:p w14:paraId="5CB7FEB3" w14:textId="77777777" w:rsidR="00BE2124" w:rsidRPr="00881F3E" w:rsidRDefault="00BE2124" w:rsidP="00445E64">
            <w:pPr>
              <w:ind w:left="241" w:hanging="241"/>
              <w:rPr>
                <w:sz w:val="20"/>
                <w:szCs w:val="20"/>
              </w:rPr>
            </w:pPr>
          </w:p>
          <w:p w14:paraId="19B3066D" w14:textId="77777777" w:rsidR="00BE2124" w:rsidRPr="00881F3E" w:rsidRDefault="00BE2124" w:rsidP="00445E64">
            <w:pPr>
              <w:ind w:left="241" w:hanging="241"/>
              <w:rPr>
                <w:sz w:val="20"/>
                <w:szCs w:val="20"/>
              </w:rPr>
            </w:pPr>
          </w:p>
          <w:p w14:paraId="040A3E92" w14:textId="77777777" w:rsidR="00BE2124" w:rsidRPr="00881F3E" w:rsidRDefault="00BE2124" w:rsidP="00445E64">
            <w:pPr>
              <w:ind w:left="241" w:hanging="241"/>
              <w:rPr>
                <w:sz w:val="20"/>
                <w:szCs w:val="20"/>
              </w:rPr>
            </w:pPr>
          </w:p>
          <w:p w14:paraId="180F18A5" w14:textId="77777777" w:rsidR="00BE2124" w:rsidRPr="00881F3E" w:rsidRDefault="00BE2124" w:rsidP="00445E64">
            <w:pPr>
              <w:ind w:left="241" w:hanging="241"/>
              <w:rPr>
                <w:sz w:val="20"/>
                <w:szCs w:val="20"/>
              </w:rPr>
            </w:pPr>
          </w:p>
          <w:p w14:paraId="16312EDC" w14:textId="77777777" w:rsidR="00BE2124" w:rsidRPr="00881F3E" w:rsidRDefault="00BE2124" w:rsidP="00445E64">
            <w:pPr>
              <w:ind w:left="241" w:hanging="241"/>
              <w:rPr>
                <w:sz w:val="20"/>
                <w:szCs w:val="20"/>
              </w:rPr>
            </w:pPr>
          </w:p>
          <w:p w14:paraId="77DF7B3F" w14:textId="77777777" w:rsidR="00BE2124" w:rsidRPr="00881F3E" w:rsidRDefault="00BE2124" w:rsidP="00445E64">
            <w:pPr>
              <w:ind w:left="241" w:hanging="241"/>
              <w:rPr>
                <w:sz w:val="20"/>
                <w:szCs w:val="20"/>
              </w:rPr>
            </w:pPr>
          </w:p>
          <w:p w14:paraId="0D784AC5" w14:textId="77777777" w:rsidR="004F356E" w:rsidRPr="00881F3E" w:rsidRDefault="004F356E" w:rsidP="00445E64">
            <w:pPr>
              <w:ind w:left="241" w:hanging="241"/>
              <w:rPr>
                <w:sz w:val="20"/>
                <w:szCs w:val="20"/>
              </w:rPr>
            </w:pPr>
          </w:p>
          <w:p w14:paraId="5AD92CE0" w14:textId="77777777" w:rsidR="004F356E" w:rsidRPr="00881F3E" w:rsidRDefault="004F356E" w:rsidP="00445E64">
            <w:pPr>
              <w:ind w:left="241" w:hanging="241"/>
              <w:rPr>
                <w:sz w:val="20"/>
                <w:szCs w:val="20"/>
              </w:rPr>
            </w:pPr>
          </w:p>
          <w:p w14:paraId="589B7EE4" w14:textId="77777777" w:rsidR="004F356E" w:rsidRPr="00881F3E" w:rsidRDefault="004F356E" w:rsidP="00445E64">
            <w:pPr>
              <w:ind w:left="241" w:hanging="241"/>
              <w:rPr>
                <w:sz w:val="20"/>
                <w:szCs w:val="20"/>
              </w:rPr>
            </w:pPr>
          </w:p>
          <w:p w14:paraId="605FD1C9" w14:textId="77777777" w:rsidR="004F356E" w:rsidRPr="00881F3E" w:rsidRDefault="004F356E" w:rsidP="00445E64">
            <w:pPr>
              <w:ind w:left="241" w:hanging="241"/>
              <w:rPr>
                <w:sz w:val="20"/>
                <w:szCs w:val="20"/>
              </w:rPr>
            </w:pPr>
          </w:p>
          <w:p w14:paraId="56FFE782" w14:textId="77777777" w:rsidR="004F356E" w:rsidRPr="00881F3E" w:rsidRDefault="004F356E" w:rsidP="00445E64">
            <w:pPr>
              <w:ind w:left="241" w:hanging="241"/>
              <w:rPr>
                <w:sz w:val="20"/>
                <w:szCs w:val="20"/>
              </w:rPr>
            </w:pPr>
          </w:p>
          <w:p w14:paraId="326137C0" w14:textId="77777777" w:rsidR="004F356E" w:rsidRPr="00881F3E" w:rsidRDefault="004F356E" w:rsidP="00445E64">
            <w:pPr>
              <w:ind w:left="241" w:hanging="241"/>
              <w:rPr>
                <w:sz w:val="20"/>
                <w:szCs w:val="20"/>
              </w:rPr>
            </w:pPr>
          </w:p>
          <w:p w14:paraId="56A48C34" w14:textId="77777777" w:rsidR="004F356E" w:rsidRPr="00881F3E" w:rsidRDefault="004F356E" w:rsidP="00445E64">
            <w:pPr>
              <w:ind w:left="241" w:hanging="241"/>
              <w:rPr>
                <w:sz w:val="20"/>
                <w:szCs w:val="20"/>
              </w:rPr>
            </w:pPr>
          </w:p>
          <w:p w14:paraId="01A37D5D" w14:textId="77777777" w:rsidR="004F356E" w:rsidRPr="00881F3E" w:rsidRDefault="004F356E" w:rsidP="00445E64">
            <w:pPr>
              <w:ind w:left="241" w:hanging="241"/>
              <w:rPr>
                <w:sz w:val="20"/>
                <w:szCs w:val="20"/>
              </w:rPr>
            </w:pPr>
          </w:p>
          <w:p w14:paraId="780CFD6C" w14:textId="77777777" w:rsidR="004F356E" w:rsidRPr="00881F3E" w:rsidRDefault="004F356E" w:rsidP="00445E64">
            <w:pPr>
              <w:ind w:left="241" w:hanging="241"/>
              <w:rPr>
                <w:sz w:val="20"/>
                <w:szCs w:val="20"/>
              </w:rPr>
            </w:pPr>
          </w:p>
          <w:p w14:paraId="2563119F" w14:textId="77777777" w:rsidR="004F356E" w:rsidRPr="00881F3E" w:rsidRDefault="004F356E" w:rsidP="00445E64">
            <w:pPr>
              <w:ind w:left="241" w:hanging="241"/>
              <w:rPr>
                <w:sz w:val="20"/>
                <w:szCs w:val="20"/>
              </w:rPr>
            </w:pPr>
          </w:p>
          <w:p w14:paraId="64A7C9AA" w14:textId="77777777" w:rsidR="004F356E" w:rsidRPr="00881F3E" w:rsidRDefault="004F356E" w:rsidP="00445E64">
            <w:pPr>
              <w:ind w:left="241" w:hanging="241"/>
              <w:rPr>
                <w:sz w:val="20"/>
                <w:szCs w:val="20"/>
              </w:rPr>
            </w:pPr>
          </w:p>
          <w:p w14:paraId="13F074D9" w14:textId="77777777" w:rsidR="004F356E" w:rsidRPr="00881F3E" w:rsidRDefault="004F356E" w:rsidP="00445E64">
            <w:pPr>
              <w:ind w:left="241" w:hanging="241"/>
              <w:rPr>
                <w:sz w:val="20"/>
                <w:szCs w:val="20"/>
              </w:rPr>
            </w:pPr>
          </w:p>
          <w:p w14:paraId="0ABF6680" w14:textId="77777777" w:rsidR="004F356E" w:rsidRPr="00881F3E" w:rsidRDefault="004F356E" w:rsidP="00445E64">
            <w:pPr>
              <w:ind w:left="241" w:hanging="241"/>
              <w:rPr>
                <w:sz w:val="20"/>
                <w:szCs w:val="20"/>
              </w:rPr>
            </w:pPr>
          </w:p>
          <w:p w14:paraId="6BCC02C8" w14:textId="77777777" w:rsidR="004F356E" w:rsidRPr="00881F3E" w:rsidRDefault="004F356E" w:rsidP="00445E64">
            <w:pPr>
              <w:ind w:left="241" w:hanging="241"/>
              <w:rPr>
                <w:sz w:val="20"/>
                <w:szCs w:val="20"/>
              </w:rPr>
            </w:pPr>
          </w:p>
          <w:p w14:paraId="0C939B09" w14:textId="77777777" w:rsidR="004F356E" w:rsidRPr="00881F3E" w:rsidRDefault="004F356E" w:rsidP="00445E64">
            <w:pPr>
              <w:ind w:left="241" w:hanging="241"/>
              <w:rPr>
                <w:sz w:val="20"/>
                <w:szCs w:val="20"/>
              </w:rPr>
            </w:pPr>
          </w:p>
          <w:p w14:paraId="15AF5CCC" w14:textId="77777777" w:rsidR="004F356E" w:rsidRPr="00881F3E" w:rsidRDefault="004F356E" w:rsidP="00445E64">
            <w:pPr>
              <w:ind w:left="241" w:hanging="241"/>
              <w:rPr>
                <w:sz w:val="20"/>
                <w:szCs w:val="20"/>
              </w:rPr>
            </w:pPr>
          </w:p>
          <w:p w14:paraId="3C061716" w14:textId="77777777" w:rsidR="00103C5A" w:rsidRPr="00881F3E" w:rsidRDefault="00103C5A" w:rsidP="00445E64">
            <w:pPr>
              <w:ind w:left="241" w:hanging="241"/>
              <w:rPr>
                <w:sz w:val="20"/>
                <w:szCs w:val="20"/>
              </w:rPr>
            </w:pPr>
          </w:p>
          <w:p w14:paraId="54337FBD" w14:textId="77777777" w:rsidR="00BF5DDF" w:rsidRPr="00881F3E" w:rsidRDefault="00BF5DDF" w:rsidP="00445E64">
            <w:pPr>
              <w:ind w:left="241" w:hanging="241"/>
              <w:rPr>
                <w:sz w:val="20"/>
                <w:szCs w:val="20"/>
              </w:rPr>
            </w:pPr>
          </w:p>
          <w:p w14:paraId="1F9E1B77" w14:textId="251F0851" w:rsidR="00BE2124" w:rsidRPr="00881F3E" w:rsidRDefault="00BE2124" w:rsidP="00445E64">
            <w:pPr>
              <w:rPr>
                <w:b/>
                <w:sz w:val="20"/>
                <w:szCs w:val="20"/>
              </w:rPr>
            </w:pPr>
            <w:r w:rsidRPr="00881F3E">
              <w:rPr>
                <w:sz w:val="20"/>
                <w:szCs w:val="20"/>
              </w:rPr>
              <w:t>Členské štáty oznámia Komisii znenie hlavných ustanovení vnútroštátnych právnych predpisov, ktoré prijmú v oblasti pôsobnosti tejto smernice.</w:t>
            </w:r>
          </w:p>
          <w:p w14:paraId="4250E89E" w14:textId="77777777" w:rsidR="006312D3" w:rsidRPr="00881F3E" w:rsidRDefault="006312D3" w:rsidP="00445E64">
            <w:pPr>
              <w:rPr>
                <w:sz w:val="20"/>
                <w:szCs w:val="20"/>
              </w:rPr>
            </w:pPr>
          </w:p>
        </w:tc>
        <w:tc>
          <w:tcPr>
            <w:tcW w:w="882" w:type="dxa"/>
            <w:tcBorders>
              <w:top w:val="single" w:sz="4" w:space="0" w:color="auto"/>
              <w:left w:val="single" w:sz="4" w:space="0" w:color="auto"/>
              <w:bottom w:val="single" w:sz="4" w:space="0" w:color="auto"/>
              <w:right w:val="single" w:sz="12" w:space="0" w:color="auto"/>
            </w:tcBorders>
          </w:tcPr>
          <w:p w14:paraId="34F8C56C" w14:textId="7761D506" w:rsidR="006312D3" w:rsidRPr="00881F3E" w:rsidRDefault="00BE2124" w:rsidP="00445E64">
            <w:pPr>
              <w:jc w:val="center"/>
              <w:rPr>
                <w:sz w:val="20"/>
                <w:szCs w:val="20"/>
              </w:rPr>
            </w:pPr>
            <w:r w:rsidRPr="00881F3E">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96223D9" w14:textId="06065156" w:rsidR="00BE2124" w:rsidRPr="00881F3E" w:rsidRDefault="00BE2124" w:rsidP="00445E64">
            <w:pPr>
              <w:jc w:val="center"/>
              <w:rPr>
                <w:b/>
                <w:sz w:val="20"/>
                <w:szCs w:val="20"/>
              </w:rPr>
            </w:pPr>
            <w:r w:rsidRPr="00881F3E">
              <w:rPr>
                <w:b/>
                <w:sz w:val="20"/>
                <w:szCs w:val="20"/>
              </w:rPr>
              <w:t xml:space="preserve">Návrh zákona čl. </w:t>
            </w:r>
            <w:r w:rsidR="00B84842" w:rsidRPr="00881F3E">
              <w:rPr>
                <w:b/>
                <w:sz w:val="20"/>
                <w:szCs w:val="20"/>
              </w:rPr>
              <w:t>V</w:t>
            </w:r>
            <w:r w:rsidRPr="00881F3E">
              <w:rPr>
                <w:b/>
                <w:sz w:val="20"/>
                <w:szCs w:val="20"/>
              </w:rPr>
              <w:t>I</w:t>
            </w:r>
          </w:p>
          <w:p w14:paraId="0506045E" w14:textId="77777777" w:rsidR="00BE2124" w:rsidRPr="00881F3E" w:rsidRDefault="00BE2124" w:rsidP="00445E64">
            <w:pPr>
              <w:jc w:val="center"/>
              <w:rPr>
                <w:b/>
                <w:sz w:val="20"/>
                <w:szCs w:val="20"/>
              </w:rPr>
            </w:pPr>
          </w:p>
          <w:p w14:paraId="52E23708" w14:textId="77777777" w:rsidR="00BE2124" w:rsidRPr="00881F3E" w:rsidRDefault="00BE2124" w:rsidP="00445E64">
            <w:pPr>
              <w:jc w:val="center"/>
              <w:rPr>
                <w:b/>
                <w:sz w:val="20"/>
                <w:szCs w:val="20"/>
              </w:rPr>
            </w:pPr>
          </w:p>
          <w:p w14:paraId="4B66002D" w14:textId="77777777" w:rsidR="00BE2124" w:rsidRPr="00881F3E" w:rsidRDefault="00BE2124" w:rsidP="00445E64">
            <w:pPr>
              <w:jc w:val="center"/>
              <w:rPr>
                <w:b/>
                <w:sz w:val="20"/>
                <w:szCs w:val="20"/>
              </w:rPr>
            </w:pPr>
          </w:p>
          <w:p w14:paraId="2321A91F" w14:textId="77777777" w:rsidR="00BE2124" w:rsidRPr="00881F3E" w:rsidRDefault="00BE2124" w:rsidP="00445E64">
            <w:pPr>
              <w:jc w:val="center"/>
              <w:rPr>
                <w:b/>
                <w:sz w:val="20"/>
                <w:szCs w:val="20"/>
              </w:rPr>
            </w:pPr>
          </w:p>
          <w:p w14:paraId="777035E5" w14:textId="77777777" w:rsidR="00BE2124" w:rsidRPr="00881F3E" w:rsidRDefault="00BE2124" w:rsidP="00445E64">
            <w:pPr>
              <w:jc w:val="center"/>
              <w:rPr>
                <w:b/>
                <w:sz w:val="20"/>
                <w:szCs w:val="20"/>
              </w:rPr>
            </w:pPr>
          </w:p>
          <w:p w14:paraId="26D084D5" w14:textId="77777777" w:rsidR="00BE2124" w:rsidRPr="00881F3E" w:rsidRDefault="00BE2124" w:rsidP="00445E64">
            <w:pPr>
              <w:jc w:val="center"/>
              <w:rPr>
                <w:b/>
                <w:sz w:val="20"/>
                <w:szCs w:val="20"/>
              </w:rPr>
            </w:pPr>
          </w:p>
          <w:p w14:paraId="2884B5EC" w14:textId="77777777" w:rsidR="00BE2124" w:rsidRPr="00881F3E" w:rsidRDefault="00BE2124" w:rsidP="00445E64">
            <w:pPr>
              <w:jc w:val="center"/>
              <w:rPr>
                <w:b/>
                <w:sz w:val="20"/>
                <w:szCs w:val="20"/>
              </w:rPr>
            </w:pPr>
          </w:p>
          <w:p w14:paraId="0643F0B6" w14:textId="77777777" w:rsidR="00BE2124" w:rsidRPr="00881F3E" w:rsidRDefault="00BE2124" w:rsidP="00445E64">
            <w:pPr>
              <w:jc w:val="center"/>
              <w:rPr>
                <w:b/>
                <w:sz w:val="20"/>
                <w:szCs w:val="20"/>
              </w:rPr>
            </w:pPr>
          </w:p>
          <w:p w14:paraId="77761EA6" w14:textId="77777777" w:rsidR="00BE2124" w:rsidRPr="00881F3E" w:rsidRDefault="00BE2124" w:rsidP="00445E64">
            <w:pPr>
              <w:jc w:val="center"/>
              <w:rPr>
                <w:b/>
                <w:sz w:val="20"/>
                <w:szCs w:val="20"/>
              </w:rPr>
            </w:pPr>
          </w:p>
          <w:p w14:paraId="5D61DDE1" w14:textId="77777777" w:rsidR="00BE2124" w:rsidRPr="00881F3E" w:rsidRDefault="00BE2124" w:rsidP="00445E64">
            <w:pPr>
              <w:jc w:val="center"/>
              <w:rPr>
                <w:b/>
                <w:sz w:val="20"/>
                <w:szCs w:val="20"/>
              </w:rPr>
            </w:pPr>
          </w:p>
          <w:p w14:paraId="2B3647FC" w14:textId="77777777" w:rsidR="00B84842" w:rsidRPr="00881F3E" w:rsidRDefault="00B84842" w:rsidP="00445E64">
            <w:pPr>
              <w:jc w:val="center"/>
              <w:rPr>
                <w:b/>
                <w:sz w:val="20"/>
                <w:szCs w:val="20"/>
              </w:rPr>
            </w:pPr>
          </w:p>
          <w:p w14:paraId="3DE0AA1A" w14:textId="6EEA718C" w:rsidR="00BE2124" w:rsidRPr="00881F3E" w:rsidRDefault="00BE2124" w:rsidP="00445E64">
            <w:pPr>
              <w:jc w:val="center"/>
              <w:rPr>
                <w:sz w:val="20"/>
                <w:szCs w:val="20"/>
              </w:rPr>
            </w:pPr>
            <w:r w:rsidRPr="00881F3E">
              <w:rPr>
                <w:sz w:val="20"/>
                <w:szCs w:val="20"/>
              </w:rPr>
              <w:t>483/2001</w:t>
            </w:r>
          </w:p>
          <w:p w14:paraId="0E89F5DB" w14:textId="77777777" w:rsidR="00BE2124" w:rsidRPr="00881F3E" w:rsidRDefault="00BE2124" w:rsidP="00445E64">
            <w:pPr>
              <w:jc w:val="center"/>
              <w:rPr>
                <w:b/>
                <w:sz w:val="20"/>
                <w:szCs w:val="20"/>
              </w:rPr>
            </w:pPr>
          </w:p>
          <w:p w14:paraId="2ED9C533" w14:textId="77777777" w:rsidR="00BE2124" w:rsidRPr="00881F3E" w:rsidRDefault="00BE2124" w:rsidP="00445E64">
            <w:pPr>
              <w:jc w:val="center"/>
              <w:rPr>
                <w:b/>
                <w:sz w:val="20"/>
                <w:szCs w:val="20"/>
              </w:rPr>
            </w:pPr>
          </w:p>
          <w:p w14:paraId="5DA9825D" w14:textId="77777777" w:rsidR="00BE2124" w:rsidRPr="00881F3E" w:rsidRDefault="00BE2124" w:rsidP="00445E64">
            <w:pPr>
              <w:jc w:val="center"/>
              <w:rPr>
                <w:b/>
                <w:sz w:val="20"/>
                <w:szCs w:val="20"/>
              </w:rPr>
            </w:pPr>
            <w:r w:rsidRPr="00881F3E">
              <w:rPr>
                <w:b/>
                <w:sz w:val="20"/>
                <w:szCs w:val="20"/>
              </w:rPr>
              <w:t>Návrh zákona čl. I</w:t>
            </w:r>
          </w:p>
          <w:p w14:paraId="6BFFE8DE" w14:textId="77777777" w:rsidR="006312D3" w:rsidRPr="00881F3E" w:rsidRDefault="006312D3" w:rsidP="00445E64">
            <w:pPr>
              <w:jc w:val="center"/>
              <w:rPr>
                <w:sz w:val="20"/>
                <w:szCs w:val="20"/>
              </w:rPr>
            </w:pPr>
          </w:p>
          <w:p w14:paraId="539586EE" w14:textId="77777777" w:rsidR="005E0E3D" w:rsidRPr="00881F3E" w:rsidRDefault="005E0E3D" w:rsidP="00445E64">
            <w:pPr>
              <w:jc w:val="center"/>
              <w:rPr>
                <w:sz w:val="20"/>
                <w:szCs w:val="20"/>
              </w:rPr>
            </w:pPr>
          </w:p>
          <w:p w14:paraId="2A664316" w14:textId="77777777" w:rsidR="005E0E3D" w:rsidRPr="00881F3E" w:rsidRDefault="005E0E3D" w:rsidP="00445E64">
            <w:pPr>
              <w:jc w:val="center"/>
              <w:rPr>
                <w:sz w:val="20"/>
                <w:szCs w:val="20"/>
              </w:rPr>
            </w:pPr>
          </w:p>
          <w:p w14:paraId="302868AD" w14:textId="77777777" w:rsidR="005E0E3D" w:rsidRPr="00881F3E" w:rsidRDefault="005E0E3D" w:rsidP="00445E64">
            <w:pPr>
              <w:jc w:val="center"/>
              <w:rPr>
                <w:sz w:val="20"/>
                <w:szCs w:val="20"/>
              </w:rPr>
            </w:pPr>
          </w:p>
          <w:p w14:paraId="19448BD8" w14:textId="77777777" w:rsidR="005E0E3D" w:rsidRPr="00881F3E" w:rsidRDefault="005E0E3D" w:rsidP="00445E64">
            <w:pPr>
              <w:jc w:val="center"/>
              <w:rPr>
                <w:sz w:val="20"/>
                <w:szCs w:val="20"/>
              </w:rPr>
            </w:pPr>
          </w:p>
          <w:p w14:paraId="75B58C85" w14:textId="77777777" w:rsidR="005E0E3D" w:rsidRPr="00881F3E" w:rsidRDefault="005E0E3D" w:rsidP="00445E64">
            <w:pPr>
              <w:jc w:val="center"/>
              <w:rPr>
                <w:sz w:val="20"/>
                <w:szCs w:val="20"/>
              </w:rPr>
            </w:pPr>
          </w:p>
          <w:p w14:paraId="50DCCD37" w14:textId="77777777" w:rsidR="005E0E3D" w:rsidRPr="00881F3E" w:rsidRDefault="005E0E3D" w:rsidP="00445E64">
            <w:pPr>
              <w:jc w:val="center"/>
              <w:rPr>
                <w:sz w:val="20"/>
                <w:szCs w:val="20"/>
              </w:rPr>
            </w:pPr>
          </w:p>
          <w:p w14:paraId="0A6767CF" w14:textId="77777777" w:rsidR="00103C5A" w:rsidRPr="00881F3E" w:rsidRDefault="00103C5A" w:rsidP="00445E64">
            <w:pPr>
              <w:jc w:val="center"/>
              <w:rPr>
                <w:sz w:val="20"/>
                <w:szCs w:val="20"/>
              </w:rPr>
            </w:pPr>
          </w:p>
          <w:p w14:paraId="5BA53BAD" w14:textId="77777777" w:rsidR="005E0E3D" w:rsidRPr="00881F3E" w:rsidRDefault="005E0E3D" w:rsidP="00445E64">
            <w:pPr>
              <w:jc w:val="center"/>
              <w:rPr>
                <w:sz w:val="20"/>
                <w:szCs w:val="20"/>
              </w:rPr>
            </w:pPr>
            <w:r w:rsidRPr="00881F3E">
              <w:rPr>
                <w:sz w:val="20"/>
                <w:szCs w:val="20"/>
              </w:rPr>
              <w:t>566/2001</w:t>
            </w:r>
          </w:p>
          <w:p w14:paraId="6CEF53BB" w14:textId="77777777" w:rsidR="005E0E3D" w:rsidRPr="00881F3E" w:rsidRDefault="005E0E3D" w:rsidP="00445E64">
            <w:pPr>
              <w:jc w:val="center"/>
              <w:rPr>
                <w:sz w:val="20"/>
                <w:szCs w:val="20"/>
              </w:rPr>
            </w:pPr>
          </w:p>
          <w:p w14:paraId="346C1EC0" w14:textId="77777777" w:rsidR="005E0E3D" w:rsidRPr="00881F3E" w:rsidRDefault="005E0E3D" w:rsidP="00445E64">
            <w:pPr>
              <w:jc w:val="center"/>
              <w:rPr>
                <w:sz w:val="20"/>
                <w:szCs w:val="20"/>
              </w:rPr>
            </w:pPr>
          </w:p>
          <w:p w14:paraId="03674939" w14:textId="2C70B83F" w:rsidR="005E0E3D" w:rsidRPr="00881F3E" w:rsidRDefault="005E0E3D" w:rsidP="00445E64">
            <w:pPr>
              <w:jc w:val="center"/>
              <w:rPr>
                <w:b/>
                <w:sz w:val="20"/>
                <w:szCs w:val="20"/>
              </w:rPr>
            </w:pPr>
            <w:r w:rsidRPr="00881F3E">
              <w:rPr>
                <w:b/>
                <w:sz w:val="20"/>
                <w:szCs w:val="20"/>
              </w:rPr>
              <w:t>Návrh zákona čl. II</w:t>
            </w:r>
          </w:p>
          <w:p w14:paraId="055EBD0C" w14:textId="77777777" w:rsidR="005E0E3D" w:rsidRPr="00881F3E" w:rsidRDefault="005E0E3D" w:rsidP="00445E64">
            <w:pPr>
              <w:jc w:val="center"/>
              <w:rPr>
                <w:sz w:val="20"/>
                <w:szCs w:val="20"/>
              </w:rPr>
            </w:pPr>
          </w:p>
          <w:p w14:paraId="1E872384" w14:textId="77777777" w:rsidR="005E0E3D" w:rsidRPr="00881F3E" w:rsidRDefault="005E0E3D" w:rsidP="00445E64">
            <w:pPr>
              <w:jc w:val="center"/>
              <w:rPr>
                <w:sz w:val="20"/>
                <w:szCs w:val="20"/>
              </w:rPr>
            </w:pPr>
          </w:p>
          <w:p w14:paraId="416A5499" w14:textId="77777777" w:rsidR="005E0E3D" w:rsidRPr="00881F3E" w:rsidRDefault="005E0E3D" w:rsidP="00445E64">
            <w:pPr>
              <w:jc w:val="center"/>
              <w:rPr>
                <w:sz w:val="20"/>
                <w:szCs w:val="20"/>
              </w:rPr>
            </w:pPr>
          </w:p>
          <w:p w14:paraId="4CEFF962" w14:textId="77777777" w:rsidR="005E0E3D" w:rsidRPr="00881F3E" w:rsidRDefault="005E0E3D" w:rsidP="00445E64">
            <w:pPr>
              <w:jc w:val="center"/>
              <w:rPr>
                <w:sz w:val="20"/>
                <w:szCs w:val="20"/>
              </w:rPr>
            </w:pPr>
          </w:p>
          <w:p w14:paraId="2D3F0436" w14:textId="77777777" w:rsidR="005E0E3D" w:rsidRPr="00881F3E" w:rsidRDefault="005E0E3D" w:rsidP="00445E64">
            <w:pPr>
              <w:jc w:val="center"/>
              <w:rPr>
                <w:sz w:val="20"/>
                <w:szCs w:val="20"/>
              </w:rPr>
            </w:pPr>
          </w:p>
          <w:p w14:paraId="0ABEC90C" w14:textId="77777777" w:rsidR="00BF5DDF" w:rsidRPr="00881F3E" w:rsidRDefault="00BF5DDF" w:rsidP="00445E64">
            <w:pPr>
              <w:jc w:val="center"/>
              <w:rPr>
                <w:sz w:val="20"/>
                <w:szCs w:val="20"/>
              </w:rPr>
            </w:pPr>
          </w:p>
          <w:p w14:paraId="4F7D2F7A" w14:textId="77777777" w:rsidR="00445E64" w:rsidRPr="00881F3E" w:rsidRDefault="00445E64" w:rsidP="00445E64">
            <w:pPr>
              <w:jc w:val="center"/>
              <w:rPr>
                <w:sz w:val="20"/>
                <w:szCs w:val="20"/>
              </w:rPr>
            </w:pPr>
          </w:p>
          <w:p w14:paraId="0622475E" w14:textId="77777777" w:rsidR="005E0E3D" w:rsidRPr="00881F3E" w:rsidRDefault="005E0E3D" w:rsidP="00445E64">
            <w:pPr>
              <w:jc w:val="center"/>
              <w:rPr>
                <w:sz w:val="20"/>
                <w:szCs w:val="20"/>
              </w:rPr>
            </w:pPr>
            <w:r w:rsidRPr="00881F3E">
              <w:rPr>
                <w:sz w:val="20"/>
                <w:szCs w:val="20"/>
              </w:rPr>
              <w:t>575/ 2001</w:t>
            </w:r>
          </w:p>
          <w:p w14:paraId="46BA99C6" w14:textId="41B99D68" w:rsidR="005E0E3D" w:rsidRPr="00881F3E" w:rsidRDefault="005E0E3D" w:rsidP="00445E64">
            <w:pPr>
              <w:jc w:val="center"/>
              <w:rPr>
                <w:sz w:val="20"/>
                <w:szCs w:val="20"/>
              </w:rPr>
            </w:pPr>
          </w:p>
        </w:tc>
        <w:tc>
          <w:tcPr>
            <w:tcW w:w="767" w:type="dxa"/>
            <w:tcBorders>
              <w:top w:val="single" w:sz="4" w:space="0" w:color="auto"/>
              <w:left w:val="single" w:sz="4" w:space="0" w:color="auto"/>
              <w:bottom w:val="single" w:sz="4" w:space="0" w:color="auto"/>
              <w:right w:val="single" w:sz="4" w:space="0" w:color="auto"/>
            </w:tcBorders>
          </w:tcPr>
          <w:p w14:paraId="0878AD3A" w14:textId="77777777" w:rsidR="006312D3" w:rsidRPr="00881F3E" w:rsidRDefault="006312D3" w:rsidP="00445E64">
            <w:pPr>
              <w:pStyle w:val="Normlny0"/>
              <w:jc w:val="center"/>
            </w:pPr>
          </w:p>
          <w:p w14:paraId="189A2D37" w14:textId="77777777" w:rsidR="00BE2124" w:rsidRPr="00881F3E" w:rsidRDefault="00BE2124" w:rsidP="00445E64">
            <w:pPr>
              <w:pStyle w:val="Normlny0"/>
              <w:jc w:val="center"/>
            </w:pPr>
          </w:p>
          <w:p w14:paraId="6DC551B9" w14:textId="77777777" w:rsidR="00BE2124" w:rsidRPr="00881F3E" w:rsidRDefault="00BE2124" w:rsidP="00445E64">
            <w:pPr>
              <w:pStyle w:val="Normlny0"/>
              <w:jc w:val="center"/>
            </w:pPr>
          </w:p>
          <w:p w14:paraId="45DD0FA2" w14:textId="77777777" w:rsidR="00BE2124" w:rsidRPr="00881F3E" w:rsidRDefault="00BE2124" w:rsidP="00445E64">
            <w:pPr>
              <w:pStyle w:val="Normlny0"/>
              <w:jc w:val="center"/>
            </w:pPr>
          </w:p>
          <w:p w14:paraId="4CAD8335" w14:textId="77777777" w:rsidR="00BE2124" w:rsidRPr="00881F3E" w:rsidRDefault="00BE2124" w:rsidP="00445E64">
            <w:pPr>
              <w:pStyle w:val="Normlny0"/>
              <w:jc w:val="center"/>
            </w:pPr>
          </w:p>
          <w:p w14:paraId="378F5B6D" w14:textId="77777777" w:rsidR="00BE2124" w:rsidRPr="00881F3E" w:rsidRDefault="00BE2124" w:rsidP="00445E64">
            <w:pPr>
              <w:pStyle w:val="Normlny0"/>
              <w:jc w:val="center"/>
            </w:pPr>
          </w:p>
          <w:p w14:paraId="11B32FE7" w14:textId="77777777" w:rsidR="00BE2124" w:rsidRPr="00881F3E" w:rsidRDefault="00BE2124" w:rsidP="00445E64">
            <w:pPr>
              <w:pStyle w:val="Normlny0"/>
              <w:jc w:val="center"/>
            </w:pPr>
          </w:p>
          <w:p w14:paraId="22417973" w14:textId="77777777" w:rsidR="00BE2124" w:rsidRPr="00881F3E" w:rsidRDefault="00BE2124" w:rsidP="00445E64">
            <w:pPr>
              <w:pStyle w:val="Normlny0"/>
              <w:jc w:val="center"/>
            </w:pPr>
          </w:p>
          <w:p w14:paraId="0982D0C7" w14:textId="77777777" w:rsidR="00BE2124" w:rsidRPr="00881F3E" w:rsidRDefault="00BE2124" w:rsidP="00445E64">
            <w:pPr>
              <w:pStyle w:val="Normlny0"/>
              <w:jc w:val="center"/>
            </w:pPr>
          </w:p>
          <w:p w14:paraId="7A90092D" w14:textId="77777777" w:rsidR="00BE2124" w:rsidRPr="00881F3E" w:rsidRDefault="00BE2124" w:rsidP="00445E64">
            <w:pPr>
              <w:pStyle w:val="Normlny0"/>
              <w:jc w:val="center"/>
            </w:pPr>
          </w:p>
          <w:p w14:paraId="02BD0DF8" w14:textId="77777777" w:rsidR="00BE2124" w:rsidRPr="00881F3E" w:rsidRDefault="00BE2124" w:rsidP="00445E64">
            <w:pPr>
              <w:pStyle w:val="Normlny0"/>
              <w:jc w:val="center"/>
            </w:pPr>
          </w:p>
          <w:p w14:paraId="29CD9812" w14:textId="77777777" w:rsidR="00BE2124" w:rsidRPr="00881F3E" w:rsidRDefault="00BE2124" w:rsidP="00445E64">
            <w:pPr>
              <w:pStyle w:val="Normlny0"/>
              <w:jc w:val="center"/>
            </w:pPr>
          </w:p>
          <w:p w14:paraId="4F4FAE20" w14:textId="77777777" w:rsidR="00BE2124" w:rsidRPr="00881F3E" w:rsidRDefault="00BE2124" w:rsidP="00445E64">
            <w:pPr>
              <w:pStyle w:val="Normlny0"/>
              <w:jc w:val="center"/>
            </w:pPr>
          </w:p>
          <w:p w14:paraId="5C746098" w14:textId="77777777" w:rsidR="00B84842" w:rsidRPr="00881F3E" w:rsidRDefault="00B84842" w:rsidP="00445E64">
            <w:pPr>
              <w:pStyle w:val="Normlny0"/>
              <w:jc w:val="center"/>
            </w:pPr>
          </w:p>
          <w:p w14:paraId="3312FA5A" w14:textId="7A1B1726" w:rsidR="00BE2124" w:rsidRPr="00881F3E" w:rsidRDefault="00BE2124" w:rsidP="00445E64">
            <w:pPr>
              <w:pStyle w:val="Normlny0"/>
              <w:jc w:val="center"/>
            </w:pPr>
            <w:r w:rsidRPr="00881F3E">
              <w:t>§ 114a</w:t>
            </w:r>
          </w:p>
          <w:p w14:paraId="06656EAB" w14:textId="77777777" w:rsidR="00BE2124" w:rsidRPr="00881F3E" w:rsidRDefault="00BE2124" w:rsidP="00445E64">
            <w:pPr>
              <w:pStyle w:val="Normlny0"/>
              <w:jc w:val="center"/>
              <w:rPr>
                <w:b/>
              </w:rPr>
            </w:pPr>
          </w:p>
          <w:p w14:paraId="25184347" w14:textId="77777777" w:rsidR="00BE2124" w:rsidRPr="00881F3E" w:rsidRDefault="00BE2124" w:rsidP="00445E64">
            <w:pPr>
              <w:pStyle w:val="Normlny0"/>
              <w:jc w:val="center"/>
              <w:rPr>
                <w:b/>
              </w:rPr>
            </w:pPr>
          </w:p>
          <w:p w14:paraId="6DF02C73" w14:textId="056D4C6F" w:rsidR="00BE2124" w:rsidRPr="00881F3E" w:rsidRDefault="00BE2124" w:rsidP="00445E64">
            <w:pPr>
              <w:pStyle w:val="Normlny0"/>
              <w:jc w:val="center"/>
            </w:pPr>
            <w:r w:rsidRPr="00881F3E">
              <w:rPr>
                <w:b/>
              </w:rPr>
              <w:t>Príloha</w:t>
            </w:r>
            <w:r w:rsidR="003C058E" w:rsidRPr="00881F3E">
              <w:rPr>
                <w:b/>
              </w:rPr>
              <w:t xml:space="preserve"> </w:t>
            </w:r>
            <w:r w:rsidRPr="00881F3E">
              <w:rPr>
                <w:b/>
              </w:rPr>
              <w:t>B 1</w:t>
            </w:r>
            <w:r w:rsidR="00ED7C47" w:rsidRPr="00881F3E">
              <w:rPr>
                <w:b/>
              </w:rPr>
              <w:t>0</w:t>
            </w:r>
          </w:p>
          <w:p w14:paraId="08D8843D" w14:textId="77777777" w:rsidR="00BE2124" w:rsidRPr="00881F3E" w:rsidRDefault="00BE2124" w:rsidP="00445E64">
            <w:pPr>
              <w:pStyle w:val="Normlny0"/>
              <w:jc w:val="center"/>
            </w:pPr>
          </w:p>
          <w:p w14:paraId="7555C963" w14:textId="77777777" w:rsidR="005E0E3D" w:rsidRPr="00881F3E" w:rsidRDefault="005E0E3D" w:rsidP="00445E64">
            <w:pPr>
              <w:pStyle w:val="Normlny0"/>
              <w:jc w:val="center"/>
            </w:pPr>
          </w:p>
          <w:p w14:paraId="771BC1C3" w14:textId="77777777" w:rsidR="005E0E3D" w:rsidRPr="00881F3E" w:rsidRDefault="005E0E3D" w:rsidP="00445E64">
            <w:pPr>
              <w:pStyle w:val="Normlny0"/>
              <w:jc w:val="center"/>
            </w:pPr>
          </w:p>
          <w:p w14:paraId="7EE55E22" w14:textId="77777777" w:rsidR="005E0E3D" w:rsidRPr="00881F3E" w:rsidRDefault="005E0E3D" w:rsidP="00445E64">
            <w:pPr>
              <w:pStyle w:val="Normlny0"/>
              <w:jc w:val="center"/>
            </w:pPr>
          </w:p>
          <w:p w14:paraId="405927C7" w14:textId="77777777" w:rsidR="005E0E3D" w:rsidRPr="00881F3E" w:rsidRDefault="005E0E3D" w:rsidP="00445E64">
            <w:pPr>
              <w:pStyle w:val="Normlny0"/>
              <w:jc w:val="center"/>
            </w:pPr>
          </w:p>
          <w:p w14:paraId="3757C6A6" w14:textId="77777777" w:rsidR="005E0E3D" w:rsidRPr="00881F3E" w:rsidRDefault="005E0E3D" w:rsidP="00445E64">
            <w:pPr>
              <w:pStyle w:val="Normlny0"/>
              <w:jc w:val="center"/>
            </w:pPr>
          </w:p>
          <w:p w14:paraId="3D6CA17A" w14:textId="77777777" w:rsidR="005E0E3D" w:rsidRPr="00881F3E" w:rsidRDefault="005E0E3D" w:rsidP="00445E64">
            <w:pPr>
              <w:pStyle w:val="Normlny0"/>
              <w:jc w:val="center"/>
            </w:pPr>
          </w:p>
          <w:p w14:paraId="00BB0B93" w14:textId="77777777" w:rsidR="00C209D6" w:rsidRPr="00881F3E" w:rsidRDefault="00C209D6" w:rsidP="00445E64">
            <w:pPr>
              <w:pStyle w:val="Normlny0"/>
              <w:jc w:val="center"/>
            </w:pPr>
          </w:p>
          <w:p w14:paraId="7EA4914E" w14:textId="77777777" w:rsidR="00103C5A" w:rsidRPr="00881F3E" w:rsidRDefault="00103C5A" w:rsidP="00445E64">
            <w:pPr>
              <w:pStyle w:val="Normlny0"/>
              <w:jc w:val="center"/>
            </w:pPr>
          </w:p>
          <w:p w14:paraId="7FAA1D17" w14:textId="0DFD6D38" w:rsidR="005E0E3D" w:rsidRPr="00881F3E" w:rsidRDefault="005E0E3D" w:rsidP="00445E64">
            <w:pPr>
              <w:pStyle w:val="Normlny0"/>
              <w:jc w:val="center"/>
            </w:pPr>
            <w:r w:rsidRPr="00881F3E">
              <w:t>§ 158a</w:t>
            </w:r>
          </w:p>
          <w:p w14:paraId="7C0001CF" w14:textId="77777777" w:rsidR="005E0E3D" w:rsidRPr="00881F3E" w:rsidRDefault="005E0E3D" w:rsidP="00445E64">
            <w:pPr>
              <w:rPr>
                <w:sz w:val="20"/>
                <w:szCs w:val="20"/>
                <w:lang w:eastAsia="en-US"/>
              </w:rPr>
            </w:pPr>
          </w:p>
          <w:p w14:paraId="4E53C13A" w14:textId="27525C1C" w:rsidR="005E0E3D" w:rsidRPr="00881F3E" w:rsidRDefault="005E0E3D" w:rsidP="00445E64">
            <w:pPr>
              <w:rPr>
                <w:sz w:val="20"/>
                <w:szCs w:val="20"/>
                <w:lang w:eastAsia="en-US"/>
              </w:rPr>
            </w:pPr>
          </w:p>
          <w:p w14:paraId="46EAFBCD" w14:textId="77777777" w:rsidR="005E0E3D" w:rsidRPr="00881F3E" w:rsidRDefault="005E0E3D" w:rsidP="00445E64">
            <w:pPr>
              <w:pStyle w:val="Normlny0"/>
              <w:jc w:val="center"/>
              <w:rPr>
                <w:b/>
              </w:rPr>
            </w:pPr>
            <w:r w:rsidRPr="00881F3E">
              <w:rPr>
                <w:b/>
              </w:rPr>
              <w:t>Príloha</w:t>
            </w:r>
          </w:p>
          <w:p w14:paraId="46A9AAC8" w14:textId="7D0C824A" w:rsidR="005E0E3D" w:rsidRPr="00881F3E" w:rsidRDefault="005E0E3D" w:rsidP="00445E64">
            <w:pPr>
              <w:jc w:val="center"/>
              <w:rPr>
                <w:b/>
                <w:sz w:val="20"/>
                <w:szCs w:val="20"/>
              </w:rPr>
            </w:pPr>
            <w:r w:rsidRPr="00881F3E">
              <w:rPr>
                <w:b/>
                <w:sz w:val="20"/>
                <w:szCs w:val="20"/>
              </w:rPr>
              <w:t xml:space="preserve">B </w:t>
            </w:r>
            <w:r w:rsidR="00C209D6" w:rsidRPr="00881F3E">
              <w:rPr>
                <w:b/>
                <w:sz w:val="20"/>
                <w:szCs w:val="20"/>
              </w:rPr>
              <w:t>23</w:t>
            </w:r>
          </w:p>
          <w:p w14:paraId="7609A02E" w14:textId="77777777" w:rsidR="005E0E3D" w:rsidRPr="00881F3E" w:rsidRDefault="005E0E3D" w:rsidP="00445E64">
            <w:pPr>
              <w:jc w:val="center"/>
              <w:rPr>
                <w:b/>
                <w:sz w:val="20"/>
                <w:szCs w:val="20"/>
              </w:rPr>
            </w:pPr>
          </w:p>
          <w:p w14:paraId="6A5309A2" w14:textId="77777777" w:rsidR="005E0E3D" w:rsidRPr="00881F3E" w:rsidRDefault="005E0E3D" w:rsidP="00445E64">
            <w:pPr>
              <w:jc w:val="center"/>
              <w:rPr>
                <w:b/>
                <w:sz w:val="20"/>
                <w:szCs w:val="20"/>
              </w:rPr>
            </w:pPr>
          </w:p>
          <w:p w14:paraId="0EA56EAF" w14:textId="77777777" w:rsidR="005E0E3D" w:rsidRPr="00881F3E" w:rsidRDefault="005E0E3D" w:rsidP="00445E64">
            <w:pPr>
              <w:jc w:val="center"/>
              <w:rPr>
                <w:b/>
                <w:sz w:val="20"/>
                <w:szCs w:val="20"/>
              </w:rPr>
            </w:pPr>
          </w:p>
          <w:p w14:paraId="7B93F973" w14:textId="77777777" w:rsidR="005E0E3D" w:rsidRPr="00881F3E" w:rsidRDefault="005E0E3D" w:rsidP="00445E64">
            <w:pPr>
              <w:jc w:val="center"/>
              <w:rPr>
                <w:b/>
                <w:sz w:val="20"/>
                <w:szCs w:val="20"/>
              </w:rPr>
            </w:pPr>
          </w:p>
          <w:p w14:paraId="7F831876" w14:textId="77777777" w:rsidR="005E0E3D" w:rsidRPr="00881F3E" w:rsidRDefault="005E0E3D" w:rsidP="00445E64">
            <w:pPr>
              <w:jc w:val="center"/>
              <w:rPr>
                <w:b/>
                <w:sz w:val="20"/>
                <w:szCs w:val="20"/>
              </w:rPr>
            </w:pPr>
          </w:p>
          <w:p w14:paraId="634E5F6D" w14:textId="77777777" w:rsidR="005E0E3D" w:rsidRPr="00881F3E" w:rsidRDefault="005E0E3D" w:rsidP="00445E64">
            <w:pPr>
              <w:jc w:val="center"/>
              <w:rPr>
                <w:b/>
                <w:sz w:val="20"/>
                <w:szCs w:val="20"/>
              </w:rPr>
            </w:pPr>
          </w:p>
          <w:p w14:paraId="06AAD5C7" w14:textId="77777777" w:rsidR="00C209D6" w:rsidRPr="00881F3E" w:rsidRDefault="00C209D6" w:rsidP="00445E64">
            <w:pPr>
              <w:jc w:val="center"/>
              <w:rPr>
                <w:b/>
                <w:sz w:val="20"/>
                <w:szCs w:val="20"/>
              </w:rPr>
            </w:pPr>
          </w:p>
          <w:p w14:paraId="74E1852B" w14:textId="77777777" w:rsidR="00BF5DDF" w:rsidRPr="00881F3E" w:rsidRDefault="00BF5DDF" w:rsidP="00445E64">
            <w:pPr>
              <w:jc w:val="center"/>
              <w:rPr>
                <w:b/>
                <w:sz w:val="20"/>
                <w:szCs w:val="20"/>
              </w:rPr>
            </w:pPr>
          </w:p>
          <w:p w14:paraId="00DE7309" w14:textId="341307FA" w:rsidR="005E0E3D" w:rsidRPr="00881F3E" w:rsidRDefault="005E0E3D" w:rsidP="00445E64">
            <w:pPr>
              <w:pStyle w:val="Normlny0"/>
              <w:jc w:val="center"/>
            </w:pPr>
            <w:r w:rsidRPr="00881F3E">
              <w:t xml:space="preserve">§ 35 </w:t>
            </w:r>
            <w:r w:rsidR="00616666" w:rsidRPr="00881F3E">
              <w:t>O </w:t>
            </w:r>
            <w:r w:rsidRPr="00881F3E">
              <w:t>7</w:t>
            </w:r>
          </w:p>
          <w:p w14:paraId="1DA46608" w14:textId="0BEC8A3D" w:rsidR="005E0E3D" w:rsidRPr="00881F3E" w:rsidRDefault="005E0E3D" w:rsidP="00445E64">
            <w:pPr>
              <w:jc w:val="center"/>
              <w:rPr>
                <w:sz w:val="20"/>
                <w:szCs w:val="20"/>
                <w:lang w:eastAsia="en-US"/>
              </w:rPr>
            </w:pPr>
          </w:p>
        </w:tc>
        <w:tc>
          <w:tcPr>
            <w:tcW w:w="3904" w:type="dxa"/>
            <w:tcBorders>
              <w:top w:val="single" w:sz="4" w:space="0" w:color="auto"/>
              <w:left w:val="single" w:sz="4" w:space="0" w:color="auto"/>
              <w:bottom w:val="single" w:sz="4" w:space="0" w:color="auto"/>
              <w:right w:val="single" w:sz="4" w:space="0" w:color="auto"/>
            </w:tcBorders>
          </w:tcPr>
          <w:p w14:paraId="1946D8EC" w14:textId="1FDACB14" w:rsidR="00BE2124" w:rsidRPr="00881F3E" w:rsidRDefault="00103C5A" w:rsidP="00445E64">
            <w:pPr>
              <w:pStyle w:val="Normlny0"/>
              <w:rPr>
                <w:b/>
              </w:rPr>
            </w:pPr>
            <w:r w:rsidRPr="00881F3E">
              <w:rPr>
                <w:b/>
              </w:rPr>
              <w:lastRenderedPageBreak/>
              <w:t>Tento zákon nadobúda účinnosť dňom vyhlásenia, okrem čl. I bodov 1 až 38, 42 až 58, 61 až 117, § 122yd v bode 118, bodov 119 a 120, čl. II a IV, ktoré nadobúdajú účinnosť 29. decembra 2020, čl. I bodov 39 až 41, ktoré nadobúdajú účinnosť 28. júna 2021, a čl. I bodov 59 a 60, ktoré nadobúdajú účinnosť 1. januára 2022.</w:t>
            </w:r>
          </w:p>
          <w:p w14:paraId="4DFCA78E" w14:textId="77777777" w:rsidR="00BE2124" w:rsidRPr="00881F3E" w:rsidRDefault="00BE2124" w:rsidP="00445E64">
            <w:pPr>
              <w:pStyle w:val="Normlny0"/>
              <w:rPr>
                <w:b/>
              </w:rPr>
            </w:pPr>
          </w:p>
          <w:p w14:paraId="70B4D9E9" w14:textId="77777777" w:rsidR="00BE2124" w:rsidRPr="00881F3E" w:rsidRDefault="00BE2124" w:rsidP="00445E64">
            <w:pPr>
              <w:pStyle w:val="Normlny0"/>
              <w:rPr>
                <w:b/>
              </w:rPr>
            </w:pPr>
          </w:p>
          <w:p w14:paraId="3ED7EC53" w14:textId="77777777" w:rsidR="00BE2124" w:rsidRPr="00881F3E" w:rsidRDefault="00BE2124" w:rsidP="00445E64">
            <w:pPr>
              <w:pStyle w:val="Normlny0"/>
              <w:rPr>
                <w:b/>
              </w:rPr>
            </w:pPr>
          </w:p>
          <w:p w14:paraId="7C91F8CD" w14:textId="77777777" w:rsidR="00BE2124" w:rsidRPr="00881F3E" w:rsidRDefault="00BE2124" w:rsidP="00445E64">
            <w:pPr>
              <w:pStyle w:val="Normlny0"/>
              <w:rPr>
                <w:b/>
              </w:rPr>
            </w:pPr>
          </w:p>
          <w:p w14:paraId="77AA7D15" w14:textId="77777777" w:rsidR="00B84842" w:rsidRPr="00881F3E" w:rsidRDefault="00B84842" w:rsidP="00445E64">
            <w:pPr>
              <w:pStyle w:val="Normlny0"/>
              <w:rPr>
                <w:b/>
              </w:rPr>
            </w:pPr>
          </w:p>
          <w:p w14:paraId="72CB4CE2" w14:textId="77777777" w:rsidR="008C21DE" w:rsidRPr="00881F3E" w:rsidRDefault="008C21DE" w:rsidP="00445E64">
            <w:pPr>
              <w:pStyle w:val="Normlny0"/>
              <w:rPr>
                <w:b/>
              </w:rPr>
            </w:pPr>
          </w:p>
          <w:p w14:paraId="6D9E659D" w14:textId="6A5628BB" w:rsidR="00BE2124" w:rsidRPr="00881F3E" w:rsidRDefault="00BE2124" w:rsidP="00445E64">
            <w:pPr>
              <w:pStyle w:val="Normlny0"/>
            </w:pPr>
            <w:r w:rsidRPr="00881F3E">
              <w:t>Týmto zákonom sa preberajú právne záväzné akty Európskej únie uvedené v prílohe.</w:t>
            </w:r>
          </w:p>
          <w:p w14:paraId="7C535CB3" w14:textId="77777777" w:rsidR="00BE2124" w:rsidRPr="00881F3E" w:rsidRDefault="00BE2124" w:rsidP="00445E64">
            <w:pPr>
              <w:pStyle w:val="Normlny0"/>
              <w:rPr>
                <w:b/>
              </w:rPr>
            </w:pPr>
          </w:p>
          <w:p w14:paraId="20AA6912" w14:textId="49CDCB26" w:rsidR="006312D3" w:rsidRPr="00881F3E" w:rsidRDefault="00BE2124" w:rsidP="00445E64">
            <w:pPr>
              <w:pStyle w:val="Normlny0"/>
              <w:rPr>
                <w:b/>
              </w:rPr>
            </w:pPr>
            <w:r w:rsidRPr="00881F3E">
              <w:rPr>
                <w:b/>
              </w:rPr>
              <w:t>1</w:t>
            </w:r>
            <w:r w:rsidR="00ED7C47" w:rsidRPr="00881F3E">
              <w:rPr>
                <w:b/>
              </w:rPr>
              <w:t>0</w:t>
            </w:r>
            <w:r w:rsidRPr="00881F3E">
              <w:rPr>
                <w:b/>
              </w:rPr>
              <w:t xml:space="preserve">. Smernica Európskeho parlamentu a Rady (EÚ) 2019/878 z 20. mája 2019, ktorou sa mení smernica 2013/36/EÚ, pokiaľ ide o oslobodené subjekty, finančné holdingové spoločnosti, zmiešané finančné holdingové spoločnosti, odmeňovanie, opatrenia a právomoci v oblasti dohľadu </w:t>
            </w:r>
            <w:r w:rsidRPr="00881F3E">
              <w:rPr>
                <w:b/>
              </w:rPr>
              <w:lastRenderedPageBreak/>
              <w:t>a opatrenia na zachovanie kapitálu (Ú. v. EÚ L 150, 7. 6. 2019).</w:t>
            </w:r>
          </w:p>
          <w:p w14:paraId="448DA6D1" w14:textId="77777777" w:rsidR="00BE2124" w:rsidRPr="00881F3E" w:rsidRDefault="00BE2124" w:rsidP="00445E64">
            <w:pPr>
              <w:pStyle w:val="Normlny0"/>
              <w:rPr>
                <w:b/>
              </w:rPr>
            </w:pPr>
          </w:p>
          <w:p w14:paraId="3DFB69F2" w14:textId="77777777" w:rsidR="003C0966" w:rsidRPr="00881F3E" w:rsidRDefault="003C0966" w:rsidP="00445E64">
            <w:pPr>
              <w:pStyle w:val="Normlny0"/>
            </w:pPr>
            <w:r w:rsidRPr="00881F3E">
              <w:t>Týmto zákonom sa preberajú právne záväzné akty Európskej únie uvedené v prílohe.</w:t>
            </w:r>
          </w:p>
          <w:p w14:paraId="711C2C46" w14:textId="77777777" w:rsidR="003C0966" w:rsidRPr="00881F3E" w:rsidRDefault="003C0966" w:rsidP="00445E64">
            <w:pPr>
              <w:pStyle w:val="Normlny0"/>
              <w:rPr>
                <w:b/>
              </w:rPr>
            </w:pPr>
          </w:p>
          <w:p w14:paraId="60DB5E95" w14:textId="77777777" w:rsidR="003C0966" w:rsidRPr="00881F3E" w:rsidRDefault="003C0966" w:rsidP="00445E64">
            <w:pPr>
              <w:pStyle w:val="Normlny0"/>
              <w:rPr>
                <w:b/>
              </w:rPr>
            </w:pPr>
          </w:p>
          <w:p w14:paraId="49922539" w14:textId="77777777" w:rsidR="00C209D6" w:rsidRPr="00881F3E" w:rsidRDefault="00C209D6" w:rsidP="00C209D6">
            <w:pPr>
              <w:pStyle w:val="Normlny0"/>
              <w:rPr>
                <w:b/>
              </w:rPr>
            </w:pPr>
            <w:r w:rsidRPr="00881F3E">
              <w:rPr>
                <w:b/>
              </w:rPr>
              <w:t>23.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w:t>
            </w:r>
          </w:p>
          <w:p w14:paraId="5AC85C5C" w14:textId="01202759" w:rsidR="003C0966" w:rsidRPr="00881F3E" w:rsidRDefault="003C0966" w:rsidP="00445E64">
            <w:pPr>
              <w:pStyle w:val="Normlny0"/>
              <w:rPr>
                <w:b/>
              </w:rPr>
            </w:pPr>
          </w:p>
          <w:p w14:paraId="3C2AE53B" w14:textId="536E700F" w:rsidR="005E0E3D" w:rsidRPr="00881F3E" w:rsidRDefault="005E0E3D" w:rsidP="00445E64">
            <w:pPr>
              <w:pStyle w:val="Normlny0"/>
            </w:pPr>
            <w:r w:rsidRPr="00881F3E">
              <w:t>Ministerstvá a ostatné ústredné orgány štátnej správy v rozsahu vymedzenej pôsobnosti plnia voči orgánom Európskej únie informačnú a oznamovaciu povinnosť, ktorá im vyplýva z právne záväzných aktov týchto orgánov.</w:t>
            </w:r>
          </w:p>
        </w:tc>
        <w:tc>
          <w:tcPr>
            <w:tcW w:w="682" w:type="dxa"/>
            <w:tcBorders>
              <w:top w:val="single" w:sz="4" w:space="0" w:color="auto"/>
              <w:left w:val="single" w:sz="4" w:space="0" w:color="auto"/>
              <w:bottom w:val="single" w:sz="4" w:space="0" w:color="auto"/>
              <w:right w:val="single" w:sz="4" w:space="0" w:color="auto"/>
            </w:tcBorders>
          </w:tcPr>
          <w:p w14:paraId="54A8D53C" w14:textId="13F34A25" w:rsidR="006312D3" w:rsidRPr="00881F3E" w:rsidRDefault="00BE2124" w:rsidP="00445E64">
            <w:pPr>
              <w:jc w:val="center"/>
              <w:rPr>
                <w:sz w:val="20"/>
                <w:szCs w:val="20"/>
              </w:rPr>
            </w:pPr>
            <w:r w:rsidRPr="00881F3E">
              <w:rPr>
                <w:sz w:val="20"/>
                <w:szCs w:val="20"/>
              </w:rPr>
              <w:lastRenderedPageBreak/>
              <w:t>Ú</w:t>
            </w:r>
          </w:p>
        </w:tc>
        <w:tc>
          <w:tcPr>
            <w:tcW w:w="1309" w:type="dxa"/>
            <w:tcBorders>
              <w:top w:val="single" w:sz="4" w:space="0" w:color="auto"/>
              <w:left w:val="single" w:sz="4" w:space="0" w:color="auto"/>
              <w:bottom w:val="single" w:sz="4" w:space="0" w:color="auto"/>
              <w:right w:val="single" w:sz="12" w:space="0" w:color="auto"/>
            </w:tcBorders>
          </w:tcPr>
          <w:p w14:paraId="6C093F9A" w14:textId="77777777" w:rsidR="006312D3" w:rsidRPr="00881F3E" w:rsidRDefault="006312D3" w:rsidP="00445E64">
            <w:pPr>
              <w:pStyle w:val="Nadpis1"/>
              <w:rPr>
                <w:b w:val="0"/>
                <w:bCs w:val="0"/>
                <w:sz w:val="20"/>
                <w:szCs w:val="20"/>
              </w:rPr>
            </w:pPr>
          </w:p>
        </w:tc>
      </w:tr>
      <w:tr w:rsidR="00881F3E" w:rsidRPr="00881F3E" w14:paraId="3D20E7EC" w14:textId="77777777" w:rsidTr="00B01904">
        <w:tc>
          <w:tcPr>
            <w:tcW w:w="725" w:type="dxa"/>
            <w:tcBorders>
              <w:top w:val="single" w:sz="4" w:space="0" w:color="auto"/>
              <w:left w:val="single" w:sz="12" w:space="0" w:color="auto"/>
              <w:bottom w:val="single" w:sz="4" w:space="0" w:color="auto"/>
              <w:right w:val="single" w:sz="4" w:space="0" w:color="auto"/>
            </w:tcBorders>
          </w:tcPr>
          <w:p w14:paraId="61886F96" w14:textId="1B20E071" w:rsidR="00BE2124" w:rsidRPr="00881F3E" w:rsidRDefault="00BE2124" w:rsidP="00445E64">
            <w:pPr>
              <w:rPr>
                <w:b/>
                <w:sz w:val="20"/>
                <w:szCs w:val="20"/>
              </w:rPr>
            </w:pPr>
            <w:r w:rsidRPr="00881F3E">
              <w:rPr>
                <w:b/>
                <w:sz w:val="20"/>
                <w:szCs w:val="20"/>
              </w:rPr>
              <w:t>Č:3</w:t>
            </w:r>
          </w:p>
        </w:tc>
        <w:tc>
          <w:tcPr>
            <w:tcW w:w="6190" w:type="dxa"/>
            <w:tcBorders>
              <w:top w:val="single" w:sz="4" w:space="0" w:color="auto"/>
              <w:left w:val="single" w:sz="4" w:space="0" w:color="auto"/>
              <w:bottom w:val="single" w:sz="4" w:space="0" w:color="auto"/>
              <w:right w:val="single" w:sz="4" w:space="0" w:color="auto"/>
            </w:tcBorders>
          </w:tcPr>
          <w:p w14:paraId="326E263F" w14:textId="77777777" w:rsidR="00BE2124" w:rsidRPr="00881F3E" w:rsidRDefault="00BE2124" w:rsidP="00445E64">
            <w:pPr>
              <w:rPr>
                <w:b/>
                <w:sz w:val="20"/>
                <w:szCs w:val="20"/>
              </w:rPr>
            </w:pPr>
            <w:r w:rsidRPr="00881F3E">
              <w:rPr>
                <w:b/>
                <w:sz w:val="20"/>
                <w:szCs w:val="20"/>
              </w:rPr>
              <w:t>Nadobudnutie účinnosti</w:t>
            </w:r>
          </w:p>
          <w:p w14:paraId="46BE0CBD" w14:textId="77777777" w:rsidR="00BE2124" w:rsidRPr="00881F3E" w:rsidRDefault="00BE2124" w:rsidP="00445E64">
            <w:pPr>
              <w:rPr>
                <w:b/>
                <w:sz w:val="20"/>
                <w:szCs w:val="20"/>
              </w:rPr>
            </w:pPr>
          </w:p>
          <w:p w14:paraId="4A2DB664" w14:textId="03FB7DF0" w:rsidR="00BE2124" w:rsidRPr="00881F3E" w:rsidRDefault="00BE2124" w:rsidP="00445E64">
            <w:pPr>
              <w:rPr>
                <w:b/>
                <w:sz w:val="20"/>
                <w:szCs w:val="20"/>
              </w:rPr>
            </w:pPr>
            <w:r w:rsidRPr="00881F3E">
              <w:rPr>
                <w:sz w:val="20"/>
                <w:szCs w:val="20"/>
              </w:rPr>
              <w:t>Táto smernica nadobúda účinnosť dvadsiatym dňom po jej uverejnení v Úradnom vestníku Európskej únie.</w:t>
            </w:r>
          </w:p>
        </w:tc>
        <w:tc>
          <w:tcPr>
            <w:tcW w:w="882" w:type="dxa"/>
            <w:tcBorders>
              <w:top w:val="single" w:sz="4" w:space="0" w:color="auto"/>
              <w:left w:val="single" w:sz="4" w:space="0" w:color="auto"/>
              <w:bottom w:val="single" w:sz="4" w:space="0" w:color="auto"/>
              <w:right w:val="single" w:sz="12" w:space="0" w:color="auto"/>
            </w:tcBorders>
          </w:tcPr>
          <w:p w14:paraId="56BAFF8E" w14:textId="67BB64DD" w:rsidR="00BE2124" w:rsidRPr="00881F3E" w:rsidRDefault="00BE2124"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5EEAD3A2" w14:textId="77777777" w:rsidR="00BE2124" w:rsidRPr="00881F3E" w:rsidRDefault="00BE2124"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71C5E103" w14:textId="77777777" w:rsidR="00BE2124" w:rsidRPr="00881F3E" w:rsidRDefault="00BE2124"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4F563743" w14:textId="77777777" w:rsidR="00BE2124" w:rsidRPr="00881F3E" w:rsidRDefault="00BE2124"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tcPr>
          <w:p w14:paraId="3992D2E4" w14:textId="1B196A66" w:rsidR="00BE2124" w:rsidRPr="00881F3E" w:rsidRDefault="00BE2124"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50B14E97" w14:textId="77777777" w:rsidR="00BE2124" w:rsidRPr="00881F3E" w:rsidRDefault="00BE2124" w:rsidP="00445E64">
            <w:pPr>
              <w:pStyle w:val="Nadpis1"/>
              <w:rPr>
                <w:b w:val="0"/>
                <w:bCs w:val="0"/>
                <w:sz w:val="20"/>
                <w:szCs w:val="20"/>
              </w:rPr>
            </w:pPr>
          </w:p>
        </w:tc>
      </w:tr>
      <w:tr w:rsidR="00881F3E" w:rsidRPr="00881F3E" w14:paraId="7190E968" w14:textId="77777777" w:rsidTr="00B01904">
        <w:tc>
          <w:tcPr>
            <w:tcW w:w="725" w:type="dxa"/>
            <w:tcBorders>
              <w:top w:val="single" w:sz="4" w:space="0" w:color="auto"/>
              <w:left w:val="single" w:sz="12" w:space="0" w:color="auto"/>
              <w:bottom w:val="single" w:sz="4" w:space="0" w:color="auto"/>
              <w:right w:val="single" w:sz="4" w:space="0" w:color="auto"/>
            </w:tcBorders>
          </w:tcPr>
          <w:p w14:paraId="766C5C24" w14:textId="6C50B878" w:rsidR="00BE2124" w:rsidRPr="00881F3E" w:rsidRDefault="00BE2124" w:rsidP="00445E64">
            <w:pPr>
              <w:rPr>
                <w:b/>
                <w:sz w:val="20"/>
                <w:szCs w:val="20"/>
              </w:rPr>
            </w:pPr>
            <w:r w:rsidRPr="00881F3E">
              <w:rPr>
                <w:b/>
                <w:sz w:val="20"/>
                <w:szCs w:val="20"/>
              </w:rPr>
              <w:t>Č:4</w:t>
            </w:r>
          </w:p>
        </w:tc>
        <w:tc>
          <w:tcPr>
            <w:tcW w:w="6190" w:type="dxa"/>
            <w:tcBorders>
              <w:top w:val="single" w:sz="4" w:space="0" w:color="auto"/>
              <w:left w:val="single" w:sz="4" w:space="0" w:color="auto"/>
              <w:bottom w:val="single" w:sz="4" w:space="0" w:color="auto"/>
              <w:right w:val="single" w:sz="4" w:space="0" w:color="auto"/>
            </w:tcBorders>
          </w:tcPr>
          <w:p w14:paraId="69F23215" w14:textId="229A4285" w:rsidR="00BE2124" w:rsidRPr="00881F3E" w:rsidRDefault="00BE2124" w:rsidP="00445E64">
            <w:pPr>
              <w:rPr>
                <w:b/>
                <w:sz w:val="20"/>
                <w:szCs w:val="20"/>
              </w:rPr>
            </w:pPr>
            <w:r w:rsidRPr="00881F3E">
              <w:rPr>
                <w:b/>
                <w:sz w:val="20"/>
                <w:szCs w:val="20"/>
              </w:rPr>
              <w:t>Adresáti</w:t>
            </w:r>
          </w:p>
          <w:p w14:paraId="0B783682" w14:textId="77777777" w:rsidR="00BE2124" w:rsidRPr="00881F3E" w:rsidRDefault="00BE2124" w:rsidP="00445E64">
            <w:pPr>
              <w:rPr>
                <w:b/>
                <w:sz w:val="20"/>
                <w:szCs w:val="20"/>
              </w:rPr>
            </w:pPr>
          </w:p>
          <w:p w14:paraId="1DCFDBC4" w14:textId="77777777" w:rsidR="00BE2124" w:rsidRPr="00881F3E" w:rsidRDefault="00BE2124" w:rsidP="00445E64">
            <w:pPr>
              <w:rPr>
                <w:sz w:val="20"/>
                <w:szCs w:val="20"/>
              </w:rPr>
            </w:pPr>
            <w:r w:rsidRPr="00881F3E">
              <w:rPr>
                <w:sz w:val="20"/>
                <w:szCs w:val="20"/>
              </w:rPr>
              <w:t>Táto smernica je určená členským štátom.</w:t>
            </w:r>
          </w:p>
          <w:p w14:paraId="4A2EAD11" w14:textId="77777777" w:rsidR="00BE2124" w:rsidRPr="00881F3E" w:rsidRDefault="00BE2124" w:rsidP="00445E64">
            <w:pPr>
              <w:rPr>
                <w:sz w:val="20"/>
                <w:szCs w:val="20"/>
              </w:rPr>
            </w:pPr>
            <w:r w:rsidRPr="00881F3E">
              <w:rPr>
                <w:sz w:val="20"/>
                <w:szCs w:val="20"/>
              </w:rPr>
              <w:t>V Bruseli 20. mája 2019</w:t>
            </w:r>
          </w:p>
          <w:p w14:paraId="7BB24E39" w14:textId="77777777" w:rsidR="00BE2124" w:rsidRPr="00881F3E" w:rsidRDefault="00BE2124" w:rsidP="00445E64">
            <w:pPr>
              <w:rPr>
                <w:sz w:val="20"/>
                <w:szCs w:val="20"/>
              </w:rPr>
            </w:pPr>
          </w:p>
          <w:p w14:paraId="026FD3E0" w14:textId="77777777" w:rsidR="00BE2124" w:rsidRPr="00881F3E" w:rsidRDefault="00BE2124" w:rsidP="00445E64">
            <w:pPr>
              <w:rPr>
                <w:sz w:val="20"/>
                <w:szCs w:val="20"/>
              </w:rPr>
            </w:pPr>
            <w:r w:rsidRPr="00881F3E">
              <w:rPr>
                <w:sz w:val="20"/>
                <w:szCs w:val="20"/>
              </w:rPr>
              <w:t xml:space="preserve">Za Európsky parlament </w:t>
            </w:r>
          </w:p>
          <w:p w14:paraId="171FF2E6" w14:textId="77777777" w:rsidR="00BE2124" w:rsidRPr="00881F3E" w:rsidRDefault="00BE2124" w:rsidP="00445E64">
            <w:pPr>
              <w:rPr>
                <w:sz w:val="20"/>
                <w:szCs w:val="20"/>
              </w:rPr>
            </w:pPr>
            <w:r w:rsidRPr="00881F3E">
              <w:rPr>
                <w:sz w:val="20"/>
                <w:szCs w:val="20"/>
              </w:rPr>
              <w:t xml:space="preserve">predseda </w:t>
            </w:r>
          </w:p>
          <w:p w14:paraId="3FB60FB7" w14:textId="77777777" w:rsidR="00BE2124" w:rsidRPr="00881F3E" w:rsidRDefault="00BE2124" w:rsidP="00445E64">
            <w:pPr>
              <w:rPr>
                <w:sz w:val="20"/>
                <w:szCs w:val="20"/>
              </w:rPr>
            </w:pPr>
            <w:r w:rsidRPr="00881F3E">
              <w:rPr>
                <w:sz w:val="20"/>
                <w:szCs w:val="20"/>
              </w:rPr>
              <w:t>A. TAJANI</w:t>
            </w:r>
          </w:p>
          <w:p w14:paraId="4685A5C3" w14:textId="77777777" w:rsidR="00BE2124" w:rsidRPr="00881F3E" w:rsidRDefault="00BE2124" w:rsidP="00445E64">
            <w:pPr>
              <w:rPr>
                <w:sz w:val="20"/>
                <w:szCs w:val="20"/>
              </w:rPr>
            </w:pPr>
          </w:p>
          <w:p w14:paraId="10351238" w14:textId="77777777" w:rsidR="00BE2124" w:rsidRPr="00881F3E" w:rsidRDefault="00BE2124" w:rsidP="00445E64">
            <w:pPr>
              <w:rPr>
                <w:sz w:val="20"/>
                <w:szCs w:val="20"/>
              </w:rPr>
            </w:pPr>
          </w:p>
          <w:p w14:paraId="5F08A2CB" w14:textId="77777777" w:rsidR="00BE2124" w:rsidRPr="00881F3E" w:rsidRDefault="00BE2124" w:rsidP="00445E64">
            <w:pPr>
              <w:rPr>
                <w:sz w:val="20"/>
                <w:szCs w:val="20"/>
              </w:rPr>
            </w:pPr>
            <w:r w:rsidRPr="00881F3E">
              <w:rPr>
                <w:sz w:val="20"/>
                <w:szCs w:val="20"/>
              </w:rPr>
              <w:t xml:space="preserve">Za Radu </w:t>
            </w:r>
          </w:p>
          <w:p w14:paraId="695A2547" w14:textId="77777777" w:rsidR="00BE2124" w:rsidRPr="00881F3E" w:rsidRDefault="00BE2124" w:rsidP="00445E64">
            <w:pPr>
              <w:rPr>
                <w:sz w:val="20"/>
                <w:szCs w:val="20"/>
              </w:rPr>
            </w:pPr>
            <w:r w:rsidRPr="00881F3E">
              <w:rPr>
                <w:sz w:val="20"/>
                <w:szCs w:val="20"/>
              </w:rPr>
              <w:t xml:space="preserve">predseda </w:t>
            </w:r>
          </w:p>
          <w:p w14:paraId="3617C179" w14:textId="42550556" w:rsidR="00BE2124" w:rsidRPr="00881F3E" w:rsidRDefault="00BE2124" w:rsidP="00445E64">
            <w:pPr>
              <w:tabs>
                <w:tab w:val="left" w:pos="3930"/>
              </w:tabs>
              <w:rPr>
                <w:b/>
                <w:sz w:val="20"/>
                <w:szCs w:val="20"/>
              </w:rPr>
            </w:pPr>
            <w:r w:rsidRPr="00881F3E">
              <w:rPr>
                <w:sz w:val="20"/>
                <w:szCs w:val="20"/>
              </w:rPr>
              <w:t>G. CIAMBA</w:t>
            </w:r>
          </w:p>
        </w:tc>
        <w:tc>
          <w:tcPr>
            <w:tcW w:w="882" w:type="dxa"/>
            <w:tcBorders>
              <w:top w:val="single" w:sz="4" w:space="0" w:color="auto"/>
              <w:left w:val="single" w:sz="4" w:space="0" w:color="auto"/>
              <w:bottom w:val="single" w:sz="4" w:space="0" w:color="auto"/>
              <w:right w:val="single" w:sz="12" w:space="0" w:color="auto"/>
            </w:tcBorders>
          </w:tcPr>
          <w:p w14:paraId="4866041E" w14:textId="3913850D" w:rsidR="00BE2124" w:rsidRPr="00881F3E" w:rsidRDefault="00BE2124" w:rsidP="00445E64">
            <w:pPr>
              <w:jc w:val="center"/>
              <w:rPr>
                <w:sz w:val="20"/>
                <w:szCs w:val="20"/>
              </w:rPr>
            </w:pPr>
            <w:proofErr w:type="spellStart"/>
            <w:r w:rsidRPr="00881F3E">
              <w:rPr>
                <w:sz w:val="20"/>
                <w:szCs w:val="20"/>
              </w:rPr>
              <w:t>n.a</w:t>
            </w:r>
            <w:proofErr w:type="spellEnd"/>
            <w:r w:rsidRPr="00881F3E">
              <w:rPr>
                <w:sz w:val="20"/>
                <w:szCs w:val="20"/>
              </w:rPr>
              <w:t>.</w:t>
            </w:r>
          </w:p>
        </w:tc>
        <w:tc>
          <w:tcPr>
            <w:tcW w:w="992" w:type="dxa"/>
            <w:tcBorders>
              <w:top w:val="single" w:sz="4" w:space="0" w:color="auto"/>
              <w:left w:val="nil"/>
              <w:bottom w:val="single" w:sz="4" w:space="0" w:color="auto"/>
              <w:right w:val="single" w:sz="4" w:space="0" w:color="auto"/>
            </w:tcBorders>
          </w:tcPr>
          <w:p w14:paraId="0CB8BF7B" w14:textId="77777777" w:rsidR="00BE2124" w:rsidRPr="00881F3E" w:rsidRDefault="00BE2124" w:rsidP="00445E64">
            <w:pPr>
              <w:jc w:val="center"/>
              <w:rPr>
                <w:b/>
                <w:sz w:val="20"/>
                <w:szCs w:val="20"/>
              </w:rPr>
            </w:pPr>
          </w:p>
        </w:tc>
        <w:tc>
          <w:tcPr>
            <w:tcW w:w="767" w:type="dxa"/>
            <w:tcBorders>
              <w:top w:val="single" w:sz="4" w:space="0" w:color="auto"/>
              <w:left w:val="single" w:sz="4" w:space="0" w:color="auto"/>
              <w:bottom w:val="single" w:sz="4" w:space="0" w:color="auto"/>
              <w:right w:val="single" w:sz="4" w:space="0" w:color="auto"/>
            </w:tcBorders>
          </w:tcPr>
          <w:p w14:paraId="26967739" w14:textId="77777777" w:rsidR="00BE2124" w:rsidRPr="00881F3E" w:rsidRDefault="00BE2124" w:rsidP="00445E64">
            <w:pPr>
              <w:pStyle w:val="Normlny0"/>
              <w:jc w:val="center"/>
            </w:pPr>
          </w:p>
        </w:tc>
        <w:tc>
          <w:tcPr>
            <w:tcW w:w="3904" w:type="dxa"/>
            <w:tcBorders>
              <w:top w:val="single" w:sz="4" w:space="0" w:color="auto"/>
              <w:left w:val="single" w:sz="4" w:space="0" w:color="auto"/>
              <w:bottom w:val="single" w:sz="4" w:space="0" w:color="auto"/>
              <w:right w:val="single" w:sz="4" w:space="0" w:color="auto"/>
            </w:tcBorders>
          </w:tcPr>
          <w:p w14:paraId="75689F9E" w14:textId="77777777" w:rsidR="00BE2124" w:rsidRPr="00881F3E" w:rsidRDefault="00BE2124" w:rsidP="00445E64">
            <w:pPr>
              <w:pStyle w:val="Normlny0"/>
              <w:rPr>
                <w:b/>
              </w:rPr>
            </w:pPr>
          </w:p>
        </w:tc>
        <w:tc>
          <w:tcPr>
            <w:tcW w:w="682" w:type="dxa"/>
            <w:tcBorders>
              <w:top w:val="single" w:sz="4" w:space="0" w:color="auto"/>
              <w:left w:val="single" w:sz="4" w:space="0" w:color="auto"/>
              <w:bottom w:val="single" w:sz="4" w:space="0" w:color="auto"/>
              <w:right w:val="single" w:sz="4" w:space="0" w:color="auto"/>
            </w:tcBorders>
          </w:tcPr>
          <w:p w14:paraId="49C06F67" w14:textId="3CE40DD4" w:rsidR="00BE2124" w:rsidRPr="00881F3E" w:rsidRDefault="00BE2124" w:rsidP="00445E64">
            <w:pPr>
              <w:jc w:val="center"/>
              <w:rPr>
                <w:sz w:val="20"/>
                <w:szCs w:val="20"/>
              </w:rPr>
            </w:pPr>
            <w:proofErr w:type="spellStart"/>
            <w:r w:rsidRPr="00881F3E">
              <w:rPr>
                <w:sz w:val="20"/>
                <w:szCs w:val="20"/>
              </w:rPr>
              <w:t>n.a</w:t>
            </w:r>
            <w:proofErr w:type="spellEnd"/>
            <w:r w:rsidRPr="00881F3E">
              <w:rPr>
                <w:sz w:val="20"/>
                <w:szCs w:val="20"/>
              </w:rPr>
              <w:t>.</w:t>
            </w:r>
          </w:p>
        </w:tc>
        <w:tc>
          <w:tcPr>
            <w:tcW w:w="1309" w:type="dxa"/>
            <w:tcBorders>
              <w:top w:val="single" w:sz="4" w:space="0" w:color="auto"/>
              <w:left w:val="single" w:sz="4" w:space="0" w:color="auto"/>
              <w:bottom w:val="single" w:sz="4" w:space="0" w:color="auto"/>
              <w:right w:val="single" w:sz="12" w:space="0" w:color="auto"/>
            </w:tcBorders>
          </w:tcPr>
          <w:p w14:paraId="767E97C2" w14:textId="77777777" w:rsidR="00BE2124" w:rsidRPr="00881F3E" w:rsidRDefault="00BE2124" w:rsidP="00445E64">
            <w:pPr>
              <w:pStyle w:val="Nadpis1"/>
              <w:rPr>
                <w:b w:val="0"/>
                <w:bCs w:val="0"/>
                <w:sz w:val="20"/>
                <w:szCs w:val="20"/>
              </w:rPr>
            </w:pPr>
          </w:p>
        </w:tc>
      </w:tr>
    </w:tbl>
    <w:p w14:paraId="56F4B1CF" w14:textId="77777777" w:rsidR="002B6D95" w:rsidRPr="00881F3E" w:rsidRDefault="002B6D95" w:rsidP="00445E64">
      <w:pPr>
        <w:pStyle w:val="Default"/>
        <w:rPr>
          <w:color w:val="auto"/>
        </w:rPr>
      </w:pPr>
    </w:p>
    <w:p w14:paraId="7B34900C" w14:textId="77777777" w:rsidR="00B50254" w:rsidRPr="00881F3E" w:rsidRDefault="00B50254" w:rsidP="00445E64">
      <w:pPr>
        <w:pStyle w:val="Default"/>
        <w:rPr>
          <w:color w:val="auto"/>
        </w:rPr>
      </w:pPr>
    </w:p>
    <w:p w14:paraId="599F5629" w14:textId="77777777" w:rsidR="002E7825" w:rsidRPr="00881F3E" w:rsidRDefault="002E7825" w:rsidP="00445E64">
      <w:pPr>
        <w:pStyle w:val="Default"/>
        <w:rPr>
          <w:color w:val="auto"/>
          <w:sz w:val="20"/>
          <w:szCs w:val="20"/>
        </w:rPr>
      </w:pPr>
      <w:r w:rsidRPr="00881F3E">
        <w:rPr>
          <w:b/>
          <w:bCs/>
          <w:color w:val="auto"/>
          <w:sz w:val="20"/>
          <w:szCs w:val="20"/>
        </w:rPr>
        <w:t xml:space="preserve">Vysvetlivky </w:t>
      </w:r>
    </w:p>
    <w:p w14:paraId="6D47AADF" w14:textId="77777777" w:rsidR="002E7825" w:rsidRPr="00881F3E" w:rsidRDefault="002E7825" w:rsidP="00445E64">
      <w:pPr>
        <w:pStyle w:val="Default"/>
        <w:rPr>
          <w:color w:val="auto"/>
          <w:sz w:val="20"/>
          <w:szCs w:val="20"/>
        </w:rPr>
      </w:pPr>
      <w:r w:rsidRPr="00881F3E">
        <w:rPr>
          <w:color w:val="auto"/>
          <w:sz w:val="20"/>
          <w:szCs w:val="20"/>
        </w:rPr>
        <w:lastRenderedPageBreak/>
        <w:t xml:space="preserve">V stĺpci (1) sa smernica člení na jednotlivé časti: </w:t>
      </w:r>
    </w:p>
    <w:p w14:paraId="7173233F" w14:textId="77777777" w:rsidR="002E7825" w:rsidRPr="00881F3E" w:rsidRDefault="002E7825" w:rsidP="00445E64">
      <w:pPr>
        <w:pStyle w:val="Default"/>
        <w:rPr>
          <w:color w:val="auto"/>
          <w:sz w:val="20"/>
          <w:szCs w:val="20"/>
        </w:rPr>
      </w:pPr>
      <w:r w:rsidRPr="00881F3E">
        <w:rPr>
          <w:color w:val="auto"/>
          <w:sz w:val="20"/>
          <w:szCs w:val="20"/>
        </w:rPr>
        <w:t xml:space="preserve">Č - článok </w:t>
      </w:r>
    </w:p>
    <w:p w14:paraId="691C1A00" w14:textId="77777777" w:rsidR="002E7825" w:rsidRPr="00881F3E" w:rsidRDefault="002E7825" w:rsidP="00445E64">
      <w:pPr>
        <w:pStyle w:val="Default"/>
        <w:rPr>
          <w:color w:val="auto"/>
          <w:sz w:val="20"/>
          <w:szCs w:val="20"/>
        </w:rPr>
      </w:pPr>
      <w:r w:rsidRPr="00881F3E">
        <w:rPr>
          <w:color w:val="auto"/>
          <w:sz w:val="20"/>
          <w:szCs w:val="20"/>
        </w:rPr>
        <w:t xml:space="preserve">O - odsek </w:t>
      </w:r>
    </w:p>
    <w:p w14:paraId="761E646A" w14:textId="77777777" w:rsidR="002E7825" w:rsidRPr="00881F3E" w:rsidRDefault="002E7825" w:rsidP="00445E64">
      <w:pPr>
        <w:pStyle w:val="Default"/>
        <w:rPr>
          <w:color w:val="auto"/>
          <w:sz w:val="20"/>
          <w:szCs w:val="20"/>
        </w:rPr>
      </w:pPr>
      <w:r w:rsidRPr="00881F3E">
        <w:rPr>
          <w:color w:val="auto"/>
          <w:sz w:val="20"/>
          <w:szCs w:val="20"/>
        </w:rPr>
        <w:t xml:space="preserve">V - veta </w:t>
      </w:r>
    </w:p>
    <w:p w14:paraId="06FF1E5D" w14:textId="77777777" w:rsidR="008867F5" w:rsidRPr="00881F3E" w:rsidRDefault="002E7825" w:rsidP="00445E64">
      <w:pPr>
        <w:rPr>
          <w:sz w:val="20"/>
          <w:szCs w:val="20"/>
        </w:rPr>
      </w:pPr>
      <w:r w:rsidRPr="00881F3E">
        <w:rPr>
          <w:sz w:val="20"/>
          <w:szCs w:val="20"/>
        </w:rPr>
        <w:t>P - číslo (písmeno)</w:t>
      </w:r>
    </w:p>
    <w:p w14:paraId="18F4F10D" w14:textId="77777777" w:rsidR="00ED3A26" w:rsidRPr="00881F3E" w:rsidRDefault="00ED3A26" w:rsidP="00445E64">
      <w:pPr>
        <w:rPr>
          <w:sz w:val="20"/>
          <w:szCs w:val="20"/>
        </w:rPr>
      </w:pPr>
    </w:p>
    <w:p w14:paraId="3DCD3930" w14:textId="77777777" w:rsidR="00ED3A26" w:rsidRPr="00881F3E" w:rsidRDefault="00ED3A26" w:rsidP="00445E64">
      <w:pPr>
        <w:rPr>
          <w:sz w:val="20"/>
          <w:szCs w:val="20"/>
          <w:lang w:eastAsia="en-US"/>
        </w:rPr>
      </w:pPr>
      <w:r w:rsidRPr="00881F3E">
        <w:rPr>
          <w:sz w:val="20"/>
          <w:szCs w:val="20"/>
          <w:lang w:eastAsia="en-US"/>
        </w:rPr>
        <w:t>V stĺpci (3):</w:t>
      </w:r>
    </w:p>
    <w:p w14:paraId="0517C9DF" w14:textId="77777777" w:rsidR="00ED3A26" w:rsidRPr="00881F3E" w:rsidRDefault="00ED3A26" w:rsidP="00445E64">
      <w:pPr>
        <w:rPr>
          <w:sz w:val="20"/>
          <w:szCs w:val="20"/>
          <w:lang w:eastAsia="en-US"/>
        </w:rPr>
      </w:pPr>
      <w:r w:rsidRPr="00881F3E">
        <w:rPr>
          <w:sz w:val="20"/>
          <w:szCs w:val="20"/>
          <w:lang w:eastAsia="en-US"/>
        </w:rPr>
        <w:t>N – bežná transpozícia</w:t>
      </w:r>
    </w:p>
    <w:p w14:paraId="7CA824E8" w14:textId="77777777" w:rsidR="00ED3A26" w:rsidRPr="00881F3E" w:rsidRDefault="00ED3A26" w:rsidP="00445E64">
      <w:pPr>
        <w:rPr>
          <w:sz w:val="20"/>
          <w:szCs w:val="20"/>
          <w:lang w:eastAsia="en-US"/>
        </w:rPr>
      </w:pPr>
      <w:r w:rsidRPr="00881F3E">
        <w:rPr>
          <w:sz w:val="20"/>
          <w:szCs w:val="20"/>
          <w:lang w:eastAsia="en-US"/>
        </w:rPr>
        <w:t>O – transpozícia s možnosťou voľby</w:t>
      </w:r>
    </w:p>
    <w:p w14:paraId="599CE1A0" w14:textId="77777777" w:rsidR="00ED3A26" w:rsidRPr="00881F3E" w:rsidRDefault="00ED3A26" w:rsidP="00445E64">
      <w:pPr>
        <w:rPr>
          <w:sz w:val="20"/>
          <w:szCs w:val="20"/>
          <w:lang w:eastAsia="en-US"/>
        </w:rPr>
      </w:pPr>
      <w:r w:rsidRPr="00881F3E">
        <w:rPr>
          <w:sz w:val="20"/>
          <w:szCs w:val="20"/>
          <w:lang w:eastAsia="en-US"/>
        </w:rPr>
        <w:t>D – transpozícia podľa úvahy (dobrovoľná)</w:t>
      </w:r>
    </w:p>
    <w:p w14:paraId="72888F03" w14:textId="0DFD4A67" w:rsidR="00ED3A26" w:rsidRPr="00881F3E" w:rsidRDefault="00ED3A26" w:rsidP="00445E64">
      <w:pPr>
        <w:rPr>
          <w:sz w:val="20"/>
          <w:szCs w:val="20"/>
          <w:lang w:eastAsia="en-US"/>
        </w:rPr>
      </w:pPr>
      <w:proofErr w:type="spellStart"/>
      <w:r w:rsidRPr="00881F3E">
        <w:rPr>
          <w:sz w:val="20"/>
          <w:szCs w:val="20"/>
          <w:lang w:eastAsia="en-US"/>
        </w:rPr>
        <w:t>n.a</w:t>
      </w:r>
      <w:proofErr w:type="spellEnd"/>
      <w:r w:rsidRPr="00881F3E">
        <w:rPr>
          <w:sz w:val="20"/>
          <w:szCs w:val="20"/>
          <w:lang w:eastAsia="en-US"/>
        </w:rPr>
        <w:t>. – transpozícia sa neuskutočňuje</w:t>
      </w:r>
    </w:p>
    <w:p w14:paraId="7BE368C3" w14:textId="77777777" w:rsidR="00ED3A26" w:rsidRPr="00881F3E" w:rsidRDefault="00ED3A26" w:rsidP="00445E64">
      <w:pPr>
        <w:rPr>
          <w:sz w:val="20"/>
          <w:szCs w:val="20"/>
          <w:lang w:eastAsia="en-US"/>
        </w:rPr>
      </w:pPr>
    </w:p>
    <w:p w14:paraId="5E36F8A6" w14:textId="77777777" w:rsidR="00ED3A26" w:rsidRPr="00881F3E" w:rsidRDefault="00ED3A26" w:rsidP="00445E64">
      <w:pPr>
        <w:rPr>
          <w:sz w:val="20"/>
          <w:szCs w:val="20"/>
          <w:lang w:eastAsia="en-US"/>
        </w:rPr>
      </w:pPr>
      <w:r w:rsidRPr="00881F3E">
        <w:rPr>
          <w:sz w:val="20"/>
          <w:szCs w:val="20"/>
          <w:lang w:eastAsia="en-US"/>
        </w:rPr>
        <w:t>V stĺpci (5):</w:t>
      </w:r>
    </w:p>
    <w:p w14:paraId="7DEDE339" w14:textId="77777777" w:rsidR="00ED3A26" w:rsidRPr="00881F3E" w:rsidRDefault="00ED3A26" w:rsidP="00445E64">
      <w:pPr>
        <w:rPr>
          <w:sz w:val="20"/>
          <w:szCs w:val="20"/>
          <w:lang w:eastAsia="en-US"/>
        </w:rPr>
      </w:pPr>
      <w:r w:rsidRPr="00881F3E">
        <w:rPr>
          <w:sz w:val="20"/>
          <w:szCs w:val="20"/>
          <w:lang w:eastAsia="en-US"/>
        </w:rPr>
        <w:t>Č – článok</w:t>
      </w:r>
    </w:p>
    <w:p w14:paraId="2A3309A1" w14:textId="77777777" w:rsidR="00ED3A26" w:rsidRPr="00881F3E" w:rsidRDefault="00ED3A26" w:rsidP="00445E64">
      <w:pPr>
        <w:rPr>
          <w:sz w:val="20"/>
          <w:szCs w:val="20"/>
          <w:lang w:eastAsia="en-US"/>
        </w:rPr>
      </w:pPr>
      <w:r w:rsidRPr="00881F3E">
        <w:rPr>
          <w:sz w:val="20"/>
          <w:szCs w:val="20"/>
          <w:lang w:eastAsia="en-US"/>
        </w:rPr>
        <w:t>§ – paragraf</w:t>
      </w:r>
    </w:p>
    <w:p w14:paraId="03052C26" w14:textId="77777777" w:rsidR="00ED3A26" w:rsidRPr="00881F3E" w:rsidRDefault="00ED3A26" w:rsidP="00445E64">
      <w:pPr>
        <w:rPr>
          <w:sz w:val="20"/>
          <w:szCs w:val="20"/>
          <w:lang w:eastAsia="en-US"/>
        </w:rPr>
      </w:pPr>
      <w:r w:rsidRPr="00881F3E">
        <w:rPr>
          <w:sz w:val="20"/>
          <w:szCs w:val="20"/>
          <w:lang w:eastAsia="en-US"/>
        </w:rPr>
        <w:t>O – odsek</w:t>
      </w:r>
    </w:p>
    <w:p w14:paraId="787B6C4B" w14:textId="77777777" w:rsidR="00ED3A26" w:rsidRPr="00881F3E" w:rsidRDefault="00ED3A26" w:rsidP="00445E64">
      <w:pPr>
        <w:rPr>
          <w:sz w:val="20"/>
          <w:szCs w:val="20"/>
          <w:lang w:eastAsia="en-US"/>
        </w:rPr>
      </w:pPr>
      <w:r w:rsidRPr="00881F3E">
        <w:rPr>
          <w:sz w:val="20"/>
          <w:szCs w:val="20"/>
          <w:lang w:eastAsia="en-US"/>
        </w:rPr>
        <w:t>V – veta</w:t>
      </w:r>
    </w:p>
    <w:p w14:paraId="31F665D2" w14:textId="08483BAB" w:rsidR="00ED3A26" w:rsidRPr="00881F3E" w:rsidRDefault="00ED3A26" w:rsidP="00445E64">
      <w:pPr>
        <w:rPr>
          <w:sz w:val="20"/>
          <w:szCs w:val="20"/>
          <w:lang w:eastAsia="en-US"/>
        </w:rPr>
      </w:pPr>
      <w:r w:rsidRPr="00881F3E">
        <w:rPr>
          <w:sz w:val="20"/>
          <w:szCs w:val="20"/>
          <w:lang w:eastAsia="en-US"/>
        </w:rPr>
        <w:t>P – písmeno (číslo)</w:t>
      </w:r>
    </w:p>
    <w:p w14:paraId="54ACFB56" w14:textId="77777777" w:rsidR="00ED3A26" w:rsidRPr="00881F3E" w:rsidRDefault="00ED3A26" w:rsidP="00445E64">
      <w:pPr>
        <w:rPr>
          <w:sz w:val="20"/>
          <w:szCs w:val="20"/>
          <w:lang w:eastAsia="en-US"/>
        </w:rPr>
      </w:pPr>
    </w:p>
    <w:p w14:paraId="0B32E81D" w14:textId="77777777" w:rsidR="00ED3A26" w:rsidRPr="00881F3E" w:rsidRDefault="00ED3A26" w:rsidP="00445E64">
      <w:pPr>
        <w:rPr>
          <w:sz w:val="20"/>
          <w:szCs w:val="20"/>
          <w:lang w:eastAsia="en-US"/>
        </w:rPr>
      </w:pPr>
      <w:r w:rsidRPr="00881F3E">
        <w:rPr>
          <w:sz w:val="20"/>
          <w:szCs w:val="20"/>
          <w:lang w:eastAsia="en-US"/>
        </w:rPr>
        <w:t>V stĺpci (7):</w:t>
      </w:r>
    </w:p>
    <w:p w14:paraId="3AFF5A28" w14:textId="77777777" w:rsidR="00ED3A26" w:rsidRPr="00881F3E" w:rsidRDefault="00ED3A26" w:rsidP="00445E64">
      <w:pPr>
        <w:rPr>
          <w:sz w:val="20"/>
          <w:szCs w:val="20"/>
          <w:lang w:eastAsia="en-US"/>
        </w:rPr>
      </w:pPr>
      <w:r w:rsidRPr="00881F3E">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14:paraId="71327E27" w14:textId="77777777" w:rsidR="00ED3A26" w:rsidRPr="00881F3E" w:rsidRDefault="00ED3A26" w:rsidP="00445E64">
      <w:pPr>
        <w:rPr>
          <w:sz w:val="20"/>
          <w:szCs w:val="20"/>
          <w:lang w:eastAsia="en-US"/>
        </w:rPr>
      </w:pPr>
      <w:r w:rsidRPr="00881F3E">
        <w:rPr>
          <w:sz w:val="20"/>
          <w:szCs w:val="20"/>
          <w:lang w:eastAsia="en-US"/>
        </w:rPr>
        <w:t>Č – čiastočná zhoda (ak minimálne jedna z podmienok úplnej zhody nie je splnená)</w:t>
      </w:r>
    </w:p>
    <w:p w14:paraId="391EA544" w14:textId="77777777" w:rsidR="00ED3A26" w:rsidRPr="00881F3E" w:rsidRDefault="00ED3A26" w:rsidP="00445E64">
      <w:pPr>
        <w:rPr>
          <w:sz w:val="20"/>
          <w:szCs w:val="20"/>
          <w:lang w:eastAsia="en-US"/>
        </w:rPr>
      </w:pPr>
      <w:r w:rsidRPr="00881F3E">
        <w:rPr>
          <w:sz w:val="20"/>
          <w:szCs w:val="20"/>
          <w:lang w:eastAsia="en-US"/>
        </w:rPr>
        <w:t xml:space="preserve">Ž – žiadna zhoda (ak nebola dosiahnutá ani úplná ani </w:t>
      </w:r>
      <w:proofErr w:type="spellStart"/>
      <w:r w:rsidRPr="00881F3E">
        <w:rPr>
          <w:sz w:val="20"/>
          <w:szCs w:val="20"/>
          <w:lang w:eastAsia="en-US"/>
        </w:rPr>
        <w:t>čiast</w:t>
      </w:r>
      <w:proofErr w:type="spellEnd"/>
      <w:r w:rsidRPr="00881F3E">
        <w:rPr>
          <w:sz w:val="20"/>
          <w:szCs w:val="20"/>
          <w:lang w:eastAsia="en-US"/>
        </w:rPr>
        <w:t>. zhoda alebo k prebratiu dôjde v budúcnosti)</w:t>
      </w:r>
    </w:p>
    <w:p w14:paraId="67B6E85C" w14:textId="77777777" w:rsidR="00ED3A26" w:rsidRPr="00881F3E" w:rsidRDefault="00ED3A26" w:rsidP="00445E64">
      <w:pPr>
        <w:rPr>
          <w:sz w:val="20"/>
          <w:szCs w:val="20"/>
          <w:lang w:eastAsia="en-US"/>
        </w:rPr>
      </w:pPr>
      <w:proofErr w:type="spellStart"/>
      <w:r w:rsidRPr="00881F3E">
        <w:rPr>
          <w:sz w:val="20"/>
          <w:szCs w:val="20"/>
          <w:lang w:eastAsia="en-US"/>
        </w:rPr>
        <w:t>n.a</w:t>
      </w:r>
      <w:proofErr w:type="spellEnd"/>
      <w:r w:rsidRPr="00881F3E">
        <w:rPr>
          <w:sz w:val="20"/>
          <w:szCs w:val="20"/>
          <w:lang w:eastAsia="en-US"/>
        </w:rPr>
        <w:t>. – neaplikovateľnosť (ak sa ustanovenie smernice netýka SR alebo nie je potrebné ho prebrať)</w:t>
      </w:r>
    </w:p>
    <w:p w14:paraId="07D050B9" w14:textId="77777777" w:rsidR="00ED3A26" w:rsidRPr="00881F3E" w:rsidRDefault="00ED3A26" w:rsidP="00445E64">
      <w:pPr>
        <w:rPr>
          <w:sz w:val="20"/>
          <w:szCs w:val="20"/>
        </w:rPr>
      </w:pPr>
    </w:p>
    <w:sectPr w:rsidR="00ED3A26" w:rsidRPr="00881F3E" w:rsidSect="00EB3FCE">
      <w:footerReference w:type="default" r:id="rId68"/>
      <w:headerReference w:type="first" r:id="rId6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731A3" w14:textId="77777777" w:rsidR="004113F0" w:rsidRDefault="004113F0" w:rsidP="00D9752C">
      <w:r>
        <w:separator/>
      </w:r>
    </w:p>
  </w:endnote>
  <w:endnote w:type="continuationSeparator" w:id="0">
    <w:p w14:paraId="2504777C" w14:textId="77777777" w:rsidR="004113F0" w:rsidRDefault="004113F0"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037622"/>
      <w:docPartObj>
        <w:docPartGallery w:val="Page Numbers (Bottom of Page)"/>
        <w:docPartUnique/>
      </w:docPartObj>
    </w:sdtPr>
    <w:sdtEndPr>
      <w:rPr>
        <w:sz w:val="20"/>
        <w:szCs w:val="20"/>
      </w:rPr>
    </w:sdtEndPr>
    <w:sdtContent>
      <w:p w14:paraId="1F9B66D5" w14:textId="77777777" w:rsidR="00BD3D6F" w:rsidRPr="00D9752C" w:rsidRDefault="00BD3D6F">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6E60FE">
          <w:rPr>
            <w:noProof/>
            <w:sz w:val="20"/>
            <w:szCs w:val="20"/>
          </w:rPr>
          <w:t>42</w:t>
        </w:r>
        <w:r w:rsidRPr="00D9752C">
          <w:rPr>
            <w:sz w:val="20"/>
            <w:szCs w:val="20"/>
          </w:rPr>
          <w:fldChar w:fldCharType="end"/>
        </w:r>
      </w:p>
    </w:sdtContent>
  </w:sdt>
  <w:p w14:paraId="27C4B925" w14:textId="77777777" w:rsidR="00BD3D6F" w:rsidRDefault="00BD3D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156FD" w14:textId="77777777" w:rsidR="004113F0" w:rsidRDefault="004113F0" w:rsidP="00D9752C">
      <w:r>
        <w:separator/>
      </w:r>
    </w:p>
  </w:footnote>
  <w:footnote w:type="continuationSeparator" w:id="0">
    <w:p w14:paraId="2D353EF9" w14:textId="77777777" w:rsidR="004113F0" w:rsidRDefault="004113F0" w:rsidP="00D97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0890" w14:textId="77777777" w:rsidR="00BD3D6F" w:rsidRPr="00563F02" w:rsidRDefault="00BD3D6F" w:rsidP="00EB3FCE">
    <w:pPr>
      <w:pStyle w:val="Default"/>
      <w:jc w:val="center"/>
      <w:rPr>
        <w:b/>
        <w:color w:val="auto"/>
      </w:rPr>
    </w:pPr>
    <w:r w:rsidRPr="00563F02">
      <w:rPr>
        <w:b/>
        <w:color w:val="auto"/>
      </w:rPr>
      <w:t>TABUĽKA ZHODY</w:t>
    </w:r>
  </w:p>
  <w:p w14:paraId="047E259A" w14:textId="77777777" w:rsidR="00BD3D6F" w:rsidRDefault="00BD3D6F" w:rsidP="00EB3FCE">
    <w:pPr>
      <w:pStyle w:val="Hlavika"/>
      <w:jc w:val="center"/>
    </w:pPr>
    <w:r w:rsidRPr="00563F02">
      <w:rPr>
        <w:b/>
      </w:rPr>
      <w:t>návrhu právneho predpisu s právom Európskej únie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2BF"/>
    <w:multiLevelType w:val="hybridMultilevel"/>
    <w:tmpl w:val="DAE06AB6"/>
    <w:lvl w:ilvl="0" w:tplc="89B2E320">
      <w:start w:val="1"/>
      <w:numFmt w:val="lowerLetter"/>
      <w:lvlText w:val="%1)"/>
      <w:lvlJc w:val="left"/>
      <w:pPr>
        <w:ind w:left="-143" w:hanging="360"/>
      </w:pPr>
      <w:rPr>
        <w:rFonts w:hint="default"/>
      </w:rPr>
    </w:lvl>
    <w:lvl w:ilvl="1" w:tplc="041B0019" w:tentative="1">
      <w:start w:val="1"/>
      <w:numFmt w:val="lowerLetter"/>
      <w:lvlText w:val="%2."/>
      <w:lvlJc w:val="left"/>
      <w:pPr>
        <w:ind w:left="577" w:hanging="360"/>
      </w:pPr>
    </w:lvl>
    <w:lvl w:ilvl="2" w:tplc="041B001B" w:tentative="1">
      <w:start w:val="1"/>
      <w:numFmt w:val="lowerRoman"/>
      <w:lvlText w:val="%3."/>
      <w:lvlJc w:val="right"/>
      <w:pPr>
        <w:ind w:left="1297" w:hanging="180"/>
      </w:pPr>
    </w:lvl>
    <w:lvl w:ilvl="3" w:tplc="041B000F" w:tentative="1">
      <w:start w:val="1"/>
      <w:numFmt w:val="decimal"/>
      <w:lvlText w:val="%4."/>
      <w:lvlJc w:val="left"/>
      <w:pPr>
        <w:ind w:left="2017" w:hanging="360"/>
      </w:pPr>
    </w:lvl>
    <w:lvl w:ilvl="4" w:tplc="041B0019" w:tentative="1">
      <w:start w:val="1"/>
      <w:numFmt w:val="lowerLetter"/>
      <w:lvlText w:val="%5."/>
      <w:lvlJc w:val="left"/>
      <w:pPr>
        <w:ind w:left="2737" w:hanging="360"/>
      </w:pPr>
    </w:lvl>
    <w:lvl w:ilvl="5" w:tplc="041B001B" w:tentative="1">
      <w:start w:val="1"/>
      <w:numFmt w:val="lowerRoman"/>
      <w:lvlText w:val="%6."/>
      <w:lvlJc w:val="right"/>
      <w:pPr>
        <w:ind w:left="3457" w:hanging="180"/>
      </w:pPr>
    </w:lvl>
    <w:lvl w:ilvl="6" w:tplc="041B000F" w:tentative="1">
      <w:start w:val="1"/>
      <w:numFmt w:val="decimal"/>
      <w:lvlText w:val="%7."/>
      <w:lvlJc w:val="left"/>
      <w:pPr>
        <w:ind w:left="4177" w:hanging="360"/>
      </w:pPr>
    </w:lvl>
    <w:lvl w:ilvl="7" w:tplc="041B0019" w:tentative="1">
      <w:start w:val="1"/>
      <w:numFmt w:val="lowerLetter"/>
      <w:lvlText w:val="%8."/>
      <w:lvlJc w:val="left"/>
      <w:pPr>
        <w:ind w:left="4897" w:hanging="360"/>
      </w:pPr>
    </w:lvl>
    <w:lvl w:ilvl="8" w:tplc="041B001B" w:tentative="1">
      <w:start w:val="1"/>
      <w:numFmt w:val="lowerRoman"/>
      <w:lvlText w:val="%9."/>
      <w:lvlJc w:val="right"/>
      <w:pPr>
        <w:ind w:left="5617" w:hanging="180"/>
      </w:pPr>
    </w:lvl>
  </w:abstractNum>
  <w:abstractNum w:abstractNumId="1" w15:restartNumberingAfterBreak="0">
    <w:nsid w:val="01194EEC"/>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55D09"/>
    <w:multiLevelType w:val="hybridMultilevel"/>
    <w:tmpl w:val="7AC8DF0E"/>
    <w:lvl w:ilvl="0" w:tplc="BE80BA3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79A5B1C"/>
    <w:multiLevelType w:val="hybridMultilevel"/>
    <w:tmpl w:val="55A2B0A4"/>
    <w:lvl w:ilvl="0" w:tplc="041B0017">
      <w:start w:val="1"/>
      <w:numFmt w:val="lowerLetter"/>
      <w:lvlText w:val="%1)"/>
      <w:lvlJc w:val="left"/>
      <w:pPr>
        <w:ind w:left="1146" w:hanging="360"/>
      </w:pPr>
    </w:lvl>
    <w:lvl w:ilvl="1" w:tplc="3762F202">
      <w:start w:val="1"/>
      <w:numFmt w:val="lowerLetter"/>
      <w:lvlText w:val="%2)"/>
      <w:lvlJc w:val="left"/>
      <w:pPr>
        <w:ind w:left="1866" w:hanging="360"/>
      </w:pPr>
      <w:rPr>
        <w:b/>
        <w:i w:val="0"/>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7CB29DE"/>
    <w:multiLevelType w:val="hybridMultilevel"/>
    <w:tmpl w:val="4028C0A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0B3E4E"/>
    <w:multiLevelType w:val="hybridMultilevel"/>
    <w:tmpl w:val="4D90F64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C4CE7"/>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9" w15:restartNumberingAfterBreak="0">
    <w:nsid w:val="093A1C7D"/>
    <w:multiLevelType w:val="hybridMultilevel"/>
    <w:tmpl w:val="C67AE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2" w15:restartNumberingAfterBreak="0">
    <w:nsid w:val="0F990BDC"/>
    <w:multiLevelType w:val="hybridMultilevel"/>
    <w:tmpl w:val="397EFDB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9A2ABA"/>
    <w:multiLevelType w:val="hybridMultilevel"/>
    <w:tmpl w:val="01FA3F40"/>
    <w:lvl w:ilvl="0" w:tplc="07ACD4A4">
      <w:start w:val="1"/>
      <w:numFmt w:val="lowerLetter"/>
      <w:lvlText w:val="%1)"/>
      <w:lvlJc w:val="left"/>
      <w:pPr>
        <w:ind w:left="1866" w:hanging="360"/>
      </w:pPr>
      <w:rPr>
        <w:b w:val="0"/>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4" w15:restartNumberingAfterBreak="0">
    <w:nsid w:val="0FB41613"/>
    <w:multiLevelType w:val="hybridMultilevel"/>
    <w:tmpl w:val="09601C9C"/>
    <w:lvl w:ilvl="0" w:tplc="78805A42">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0320B42"/>
    <w:multiLevelType w:val="hybridMultilevel"/>
    <w:tmpl w:val="E3F613EC"/>
    <w:lvl w:ilvl="0" w:tplc="0E68F230">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6"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1AB0630"/>
    <w:multiLevelType w:val="hybridMultilevel"/>
    <w:tmpl w:val="6D385C82"/>
    <w:lvl w:ilvl="0" w:tplc="4BAEB764">
      <w:start w:val="1"/>
      <w:numFmt w:val="decimal"/>
      <w:lvlText w:val="%1."/>
      <w:lvlJc w:val="left"/>
      <w:pPr>
        <w:ind w:left="1353" w:hanging="360"/>
      </w:pPr>
      <w:rPr>
        <w:rFonts w:hint="default"/>
        <w:b/>
        <w:sz w:val="20"/>
        <w:szCs w:val="2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164338B6"/>
    <w:multiLevelType w:val="hybridMultilevel"/>
    <w:tmpl w:val="AC966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455754"/>
    <w:multiLevelType w:val="hybridMultilevel"/>
    <w:tmpl w:val="432ECD0A"/>
    <w:lvl w:ilvl="0" w:tplc="2A42AAD6">
      <w:start w:val="1"/>
      <w:numFmt w:val="lowerRoman"/>
      <w:lvlText w:val="%1."/>
      <w:lvlJc w:val="left"/>
      <w:pPr>
        <w:ind w:left="1103" w:hanging="720"/>
      </w:pPr>
      <w:rPr>
        <w:rFonts w:hint="default"/>
        <w:sz w:val="24"/>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22"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B81E5D"/>
    <w:multiLevelType w:val="hybridMultilevel"/>
    <w:tmpl w:val="64EC273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351F00"/>
    <w:multiLevelType w:val="hybridMultilevel"/>
    <w:tmpl w:val="3BA8E438"/>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1DF57FC2"/>
    <w:multiLevelType w:val="hybridMultilevel"/>
    <w:tmpl w:val="3D92714A"/>
    <w:lvl w:ilvl="0" w:tplc="86F4D3D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FD74C9"/>
    <w:multiLevelType w:val="hybridMultilevel"/>
    <w:tmpl w:val="E1424FE8"/>
    <w:lvl w:ilvl="0" w:tplc="E07472A2">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FD276EB"/>
    <w:multiLevelType w:val="hybridMultilevel"/>
    <w:tmpl w:val="D026E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F32ADD"/>
    <w:multiLevelType w:val="hybridMultilevel"/>
    <w:tmpl w:val="B5169DDC"/>
    <w:lvl w:ilvl="0" w:tplc="74647C4E">
      <w:start w:val="1"/>
      <w:numFmt w:val="lowerRoman"/>
      <w:lvlText w:val="%1)"/>
      <w:lvlJc w:val="left"/>
      <w:pPr>
        <w:ind w:left="1103" w:hanging="720"/>
      </w:pPr>
      <w:rPr>
        <w:rFonts w:hint="default"/>
        <w:sz w:val="20"/>
        <w:szCs w:val="20"/>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30"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241E4BB1"/>
    <w:multiLevelType w:val="hybridMultilevel"/>
    <w:tmpl w:val="F0E408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24737FE8"/>
    <w:multiLevelType w:val="hybridMultilevel"/>
    <w:tmpl w:val="4AB8DED8"/>
    <w:lvl w:ilvl="0" w:tplc="817E534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A83FEE"/>
    <w:multiLevelType w:val="hybridMultilevel"/>
    <w:tmpl w:val="04BAA9FC"/>
    <w:lvl w:ilvl="0" w:tplc="91CE271E">
      <w:start w:val="1"/>
      <w:numFmt w:val="lowerRoman"/>
      <w:lvlText w:val="%1."/>
      <w:lvlJc w:val="left"/>
      <w:pPr>
        <w:ind w:left="1440" w:hanging="72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26E968E4"/>
    <w:multiLevelType w:val="hybridMultilevel"/>
    <w:tmpl w:val="9058F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801610"/>
    <w:multiLevelType w:val="hybridMultilevel"/>
    <w:tmpl w:val="C542F5B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2E2459"/>
    <w:multiLevelType w:val="hybridMultilevel"/>
    <w:tmpl w:val="F744815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A583334"/>
    <w:multiLevelType w:val="hybridMultilevel"/>
    <w:tmpl w:val="F3E8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DD20ECF"/>
    <w:multiLevelType w:val="hybridMultilevel"/>
    <w:tmpl w:val="F68E6F6A"/>
    <w:lvl w:ilvl="0" w:tplc="307695A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EA76955"/>
    <w:multiLevelType w:val="hybridMultilevel"/>
    <w:tmpl w:val="B276CC94"/>
    <w:lvl w:ilvl="0" w:tplc="46BE6A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7B2AFE"/>
    <w:multiLevelType w:val="hybridMultilevel"/>
    <w:tmpl w:val="CC542C50"/>
    <w:lvl w:ilvl="0" w:tplc="78805A4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5512C5B"/>
    <w:multiLevelType w:val="hybridMultilevel"/>
    <w:tmpl w:val="6D0248AE"/>
    <w:lvl w:ilvl="0" w:tplc="D1A060E6">
      <w:start w:val="1"/>
      <w:numFmt w:val="lowerRoman"/>
      <w:lvlText w:val="%1."/>
      <w:lvlJc w:val="left"/>
      <w:pPr>
        <w:ind w:left="1440" w:hanging="72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39A64A7C"/>
    <w:multiLevelType w:val="hybridMultilevel"/>
    <w:tmpl w:val="9702B202"/>
    <w:lvl w:ilvl="0" w:tplc="A2DE95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3E1735E5"/>
    <w:multiLevelType w:val="hybridMultilevel"/>
    <w:tmpl w:val="11987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19115F1"/>
    <w:multiLevelType w:val="hybridMultilevel"/>
    <w:tmpl w:val="DFBCE312"/>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CA681C"/>
    <w:multiLevelType w:val="hybridMultilevel"/>
    <w:tmpl w:val="1E7A9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5145664"/>
    <w:multiLevelType w:val="hybridMultilevel"/>
    <w:tmpl w:val="1CE4D942"/>
    <w:lvl w:ilvl="0" w:tplc="2AF097D6">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6A3196C"/>
    <w:multiLevelType w:val="hybridMultilevel"/>
    <w:tmpl w:val="9EC80658"/>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930742"/>
    <w:multiLevelType w:val="hybridMultilevel"/>
    <w:tmpl w:val="32EAC362"/>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B24667"/>
    <w:multiLevelType w:val="hybridMultilevel"/>
    <w:tmpl w:val="D3F03C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8CB4E4B"/>
    <w:multiLevelType w:val="hybridMultilevel"/>
    <w:tmpl w:val="320C42B8"/>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7258CD"/>
    <w:multiLevelType w:val="hybridMultilevel"/>
    <w:tmpl w:val="E3E8BBDE"/>
    <w:lvl w:ilvl="0" w:tplc="B1C2FD70">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49BD2088"/>
    <w:multiLevelType w:val="hybridMultilevel"/>
    <w:tmpl w:val="70E2F2A2"/>
    <w:lvl w:ilvl="0" w:tplc="F9FCE8A0">
      <w:start w:val="1"/>
      <w:numFmt w:val="lowerLetter"/>
      <w:lvlText w:val="%1)"/>
      <w:lvlJc w:val="left"/>
      <w:pPr>
        <w:ind w:left="720" w:hanging="360"/>
      </w:pPr>
      <w:rPr>
        <w:rFonts w:ascii="Times New Roman" w:eastAsia="Times New Roman" w:hAnsi="Times New Roman" w:cs="Times New Roman"/>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9FB60D0"/>
    <w:multiLevelType w:val="hybridMultilevel"/>
    <w:tmpl w:val="B49083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C437482"/>
    <w:multiLevelType w:val="hybridMultilevel"/>
    <w:tmpl w:val="BDE2FA14"/>
    <w:lvl w:ilvl="0" w:tplc="7D245180">
      <w:start w:val="1"/>
      <w:numFmt w:val="lowerLetter"/>
      <w:lvlText w:val="%1)"/>
      <w:lvlJc w:val="left"/>
      <w:pPr>
        <w:ind w:left="360" w:hanging="360"/>
      </w:pPr>
      <w:rPr>
        <w:rFonts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C8F3D68"/>
    <w:multiLevelType w:val="hybridMultilevel"/>
    <w:tmpl w:val="F0E408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06863A3"/>
    <w:multiLevelType w:val="hybridMultilevel"/>
    <w:tmpl w:val="17BCD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0C717B7"/>
    <w:multiLevelType w:val="hybridMultilevel"/>
    <w:tmpl w:val="F104CA3A"/>
    <w:lvl w:ilvl="0" w:tplc="B1383800">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0F10159"/>
    <w:multiLevelType w:val="hybridMultilevel"/>
    <w:tmpl w:val="7DF47E02"/>
    <w:lvl w:ilvl="0" w:tplc="8D46639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52F1367E"/>
    <w:multiLevelType w:val="hybridMultilevel"/>
    <w:tmpl w:val="F22ADF6C"/>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3995255"/>
    <w:multiLevelType w:val="hybridMultilevel"/>
    <w:tmpl w:val="98D2547C"/>
    <w:lvl w:ilvl="0" w:tplc="998E6C8C">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45876B9"/>
    <w:multiLevelType w:val="hybridMultilevel"/>
    <w:tmpl w:val="E45A14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5D638F2"/>
    <w:multiLevelType w:val="hybridMultilevel"/>
    <w:tmpl w:val="C0F886E6"/>
    <w:lvl w:ilvl="0" w:tplc="C158DA9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60C5B22"/>
    <w:multiLevelType w:val="hybridMultilevel"/>
    <w:tmpl w:val="C5AC0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9" w15:restartNumberingAfterBreak="0">
    <w:nsid w:val="5A8D29E4"/>
    <w:multiLevelType w:val="hybridMultilevel"/>
    <w:tmpl w:val="5AD4D85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AA23A6F"/>
    <w:multiLevelType w:val="hybridMultilevel"/>
    <w:tmpl w:val="C30C4356"/>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234807"/>
    <w:multiLevelType w:val="hybridMultilevel"/>
    <w:tmpl w:val="A678DBA0"/>
    <w:lvl w:ilvl="0" w:tplc="B1383800">
      <w:start w:val="1"/>
      <w:numFmt w:val="lowerLetter"/>
      <w:lvlText w:val="%1)"/>
      <w:lvlJc w:val="left"/>
      <w:pPr>
        <w:ind w:left="7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D832BEB"/>
    <w:multiLevelType w:val="hybridMultilevel"/>
    <w:tmpl w:val="BD4491B0"/>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E2B6341"/>
    <w:multiLevelType w:val="hybridMultilevel"/>
    <w:tmpl w:val="A8BEFA24"/>
    <w:lvl w:ilvl="0" w:tplc="CD142A78">
      <w:start w:val="1"/>
      <w:numFmt w:val="low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E4370EB"/>
    <w:multiLevelType w:val="hybridMultilevel"/>
    <w:tmpl w:val="6C30DF12"/>
    <w:lvl w:ilvl="0" w:tplc="A6F45ADA">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4551E1"/>
    <w:multiLevelType w:val="hybridMultilevel"/>
    <w:tmpl w:val="CE16B28A"/>
    <w:lvl w:ilvl="0" w:tplc="115087D6">
      <w:start w:val="3"/>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E972200"/>
    <w:multiLevelType w:val="hybridMultilevel"/>
    <w:tmpl w:val="3AD8D932"/>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FCC6B1A"/>
    <w:multiLevelType w:val="hybridMultilevel"/>
    <w:tmpl w:val="1864F9FE"/>
    <w:lvl w:ilvl="0" w:tplc="0B4A7C80">
      <w:start w:val="1"/>
      <w:numFmt w:val="lowerLetter"/>
      <w:lvlText w:val="%1)"/>
      <w:lvlJc w:val="left"/>
      <w:pPr>
        <w:ind w:left="1353" w:hanging="360"/>
      </w:pPr>
      <w:rPr>
        <w:rFonts w:hint="default"/>
        <w:sz w:val="20"/>
        <w:szCs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9" w15:restartNumberingAfterBreak="0">
    <w:nsid w:val="61875089"/>
    <w:multiLevelType w:val="hybridMultilevel"/>
    <w:tmpl w:val="7C0C3BF6"/>
    <w:lvl w:ilvl="0" w:tplc="0F06CDA0">
      <w:start w:val="1"/>
      <w:numFmt w:val="decimal"/>
      <w:lvlText w:val="(%1)"/>
      <w:lvlJc w:val="left"/>
      <w:pPr>
        <w:ind w:left="72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38E7AEF"/>
    <w:multiLevelType w:val="hybridMultilevel"/>
    <w:tmpl w:val="3AD8D932"/>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4847688"/>
    <w:multiLevelType w:val="hybridMultilevel"/>
    <w:tmpl w:val="3FB8F63A"/>
    <w:lvl w:ilvl="0" w:tplc="B53A03B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57E58ED"/>
    <w:multiLevelType w:val="hybridMultilevel"/>
    <w:tmpl w:val="6B26EA80"/>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5C45EA1"/>
    <w:multiLevelType w:val="hybridMultilevel"/>
    <w:tmpl w:val="4C9EA8B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61B621E"/>
    <w:multiLevelType w:val="hybridMultilevel"/>
    <w:tmpl w:val="3B74336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6576A1A"/>
    <w:multiLevelType w:val="hybridMultilevel"/>
    <w:tmpl w:val="EE666E56"/>
    <w:lvl w:ilvl="0" w:tplc="38EC1CDE">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8845CF4"/>
    <w:multiLevelType w:val="hybridMultilevel"/>
    <w:tmpl w:val="53EC1826"/>
    <w:lvl w:ilvl="0" w:tplc="B53A03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88F098E"/>
    <w:multiLevelType w:val="hybridMultilevel"/>
    <w:tmpl w:val="FC74B5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959462E"/>
    <w:multiLevelType w:val="hybridMultilevel"/>
    <w:tmpl w:val="1536F678"/>
    <w:lvl w:ilvl="0" w:tplc="EC1EF50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9897D47"/>
    <w:multiLevelType w:val="hybridMultilevel"/>
    <w:tmpl w:val="249A6928"/>
    <w:lvl w:ilvl="0" w:tplc="0F06CDA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C1B06D6"/>
    <w:multiLevelType w:val="hybridMultilevel"/>
    <w:tmpl w:val="04EC0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E946627"/>
    <w:multiLevelType w:val="hybridMultilevel"/>
    <w:tmpl w:val="4FCCCF98"/>
    <w:lvl w:ilvl="0" w:tplc="55F4FD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F2B158F"/>
    <w:multiLevelType w:val="hybridMultilevel"/>
    <w:tmpl w:val="F5D46198"/>
    <w:lvl w:ilvl="0" w:tplc="60F409C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F58434B"/>
    <w:multiLevelType w:val="hybridMultilevel"/>
    <w:tmpl w:val="9E6C344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00B3650"/>
    <w:multiLevelType w:val="hybridMultilevel"/>
    <w:tmpl w:val="BB624682"/>
    <w:lvl w:ilvl="0" w:tplc="05AE2C5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12A28DB"/>
    <w:multiLevelType w:val="hybridMultilevel"/>
    <w:tmpl w:val="623E4CFA"/>
    <w:lvl w:ilvl="0" w:tplc="6FFA486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2DF368E"/>
    <w:multiLevelType w:val="hybridMultilevel"/>
    <w:tmpl w:val="EB3C029C"/>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0"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6EA2E6D"/>
    <w:multiLevelType w:val="hybridMultilevel"/>
    <w:tmpl w:val="A1FE0F36"/>
    <w:lvl w:ilvl="0" w:tplc="F062A018">
      <w:start w:val="1"/>
      <w:numFmt w:val="decimal"/>
      <w:lvlText w:val="%1."/>
      <w:lvlJc w:val="left"/>
      <w:pPr>
        <w:ind w:left="1866" w:hanging="720"/>
      </w:pPr>
      <w:rPr>
        <w:rFonts w:hint="default"/>
        <w:b/>
      </w:rPr>
    </w:lvl>
    <w:lvl w:ilvl="1" w:tplc="E94EF728">
      <w:start w:val="1"/>
      <w:numFmt w:val="lowerLetter"/>
      <w:lvlText w:val="%2)"/>
      <w:lvlJc w:val="left"/>
      <w:pPr>
        <w:ind w:left="2226" w:hanging="360"/>
      </w:pPr>
      <w:rPr>
        <w:rFonts w:hint="default"/>
        <w:sz w:val="20"/>
        <w:szCs w:val="20"/>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2"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36290"/>
    <w:multiLevelType w:val="hybridMultilevel"/>
    <w:tmpl w:val="EA381414"/>
    <w:lvl w:ilvl="0" w:tplc="D31EA282">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B164F5B"/>
    <w:multiLevelType w:val="hybridMultilevel"/>
    <w:tmpl w:val="3A645D78"/>
    <w:lvl w:ilvl="0" w:tplc="041B0017">
      <w:start w:val="1"/>
      <w:numFmt w:val="lowerLetter"/>
      <w:lvlText w:val="%1)"/>
      <w:lvlJc w:val="left"/>
      <w:pPr>
        <w:ind w:left="1031" w:hanging="360"/>
      </w:pPr>
    </w:lvl>
    <w:lvl w:ilvl="1" w:tplc="041B0019" w:tentative="1">
      <w:start w:val="1"/>
      <w:numFmt w:val="lowerLetter"/>
      <w:lvlText w:val="%2."/>
      <w:lvlJc w:val="left"/>
      <w:pPr>
        <w:ind w:left="1751" w:hanging="360"/>
      </w:pPr>
    </w:lvl>
    <w:lvl w:ilvl="2" w:tplc="041B001B" w:tentative="1">
      <w:start w:val="1"/>
      <w:numFmt w:val="lowerRoman"/>
      <w:lvlText w:val="%3."/>
      <w:lvlJc w:val="right"/>
      <w:pPr>
        <w:ind w:left="2471" w:hanging="180"/>
      </w:pPr>
    </w:lvl>
    <w:lvl w:ilvl="3" w:tplc="041B000F" w:tentative="1">
      <w:start w:val="1"/>
      <w:numFmt w:val="decimal"/>
      <w:lvlText w:val="%4."/>
      <w:lvlJc w:val="left"/>
      <w:pPr>
        <w:ind w:left="3191" w:hanging="360"/>
      </w:pPr>
    </w:lvl>
    <w:lvl w:ilvl="4" w:tplc="041B0019" w:tentative="1">
      <w:start w:val="1"/>
      <w:numFmt w:val="lowerLetter"/>
      <w:lvlText w:val="%5."/>
      <w:lvlJc w:val="left"/>
      <w:pPr>
        <w:ind w:left="3911" w:hanging="360"/>
      </w:pPr>
    </w:lvl>
    <w:lvl w:ilvl="5" w:tplc="041B001B" w:tentative="1">
      <w:start w:val="1"/>
      <w:numFmt w:val="lowerRoman"/>
      <w:lvlText w:val="%6."/>
      <w:lvlJc w:val="right"/>
      <w:pPr>
        <w:ind w:left="4631" w:hanging="180"/>
      </w:pPr>
    </w:lvl>
    <w:lvl w:ilvl="6" w:tplc="041B000F" w:tentative="1">
      <w:start w:val="1"/>
      <w:numFmt w:val="decimal"/>
      <w:lvlText w:val="%7."/>
      <w:lvlJc w:val="left"/>
      <w:pPr>
        <w:ind w:left="5351" w:hanging="360"/>
      </w:pPr>
    </w:lvl>
    <w:lvl w:ilvl="7" w:tplc="041B0019" w:tentative="1">
      <w:start w:val="1"/>
      <w:numFmt w:val="lowerLetter"/>
      <w:lvlText w:val="%8."/>
      <w:lvlJc w:val="left"/>
      <w:pPr>
        <w:ind w:left="6071" w:hanging="360"/>
      </w:pPr>
    </w:lvl>
    <w:lvl w:ilvl="8" w:tplc="041B001B" w:tentative="1">
      <w:start w:val="1"/>
      <w:numFmt w:val="lowerRoman"/>
      <w:lvlText w:val="%9."/>
      <w:lvlJc w:val="right"/>
      <w:pPr>
        <w:ind w:left="6791" w:hanging="180"/>
      </w:pPr>
    </w:lvl>
  </w:abstractNum>
  <w:abstractNum w:abstractNumId="105"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6" w15:restartNumberingAfterBreak="0">
    <w:nsid w:val="7CA77954"/>
    <w:multiLevelType w:val="hybridMultilevel"/>
    <w:tmpl w:val="40FA34D8"/>
    <w:lvl w:ilvl="0" w:tplc="AF608B42">
      <w:start w:val="1"/>
      <w:numFmt w:val="lowerLetter"/>
      <w:lvlText w:val="%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61431B"/>
    <w:multiLevelType w:val="hybridMultilevel"/>
    <w:tmpl w:val="1638AB5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CE2CF2"/>
    <w:multiLevelType w:val="hybridMultilevel"/>
    <w:tmpl w:val="4FBE8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EC10485"/>
    <w:multiLevelType w:val="hybridMultilevel"/>
    <w:tmpl w:val="2A68579C"/>
    <w:lvl w:ilvl="0" w:tplc="E110DE40">
      <w:start w:val="17"/>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EA2C11"/>
    <w:multiLevelType w:val="hybridMultilevel"/>
    <w:tmpl w:val="A51CC8C2"/>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8A1F9A"/>
    <w:multiLevelType w:val="hybridMultilevel"/>
    <w:tmpl w:val="18EC9A24"/>
    <w:lvl w:ilvl="0" w:tplc="CD8880F6">
      <w:start w:val="60"/>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12" w15:restartNumberingAfterBreak="0">
    <w:nsid w:val="7FDB5891"/>
    <w:multiLevelType w:val="hybridMultilevel"/>
    <w:tmpl w:val="DD7C79C0"/>
    <w:lvl w:ilvl="0" w:tplc="2A5C8E44">
      <w:start w:val="1"/>
      <w:numFmt w:val="lowerLetter"/>
      <w:lvlText w:val="%1)"/>
      <w:lvlJc w:val="left"/>
      <w:pPr>
        <w:ind w:left="720" w:hanging="360"/>
      </w:pPr>
      <w:rPr>
        <w:rFonts w:hint="default"/>
        <w:b/>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111"/>
  </w:num>
  <w:num w:numId="3">
    <w:abstractNumId w:val="87"/>
  </w:num>
  <w:num w:numId="4">
    <w:abstractNumId w:val="55"/>
  </w:num>
  <w:num w:numId="5">
    <w:abstractNumId w:val="64"/>
  </w:num>
  <w:num w:numId="6">
    <w:abstractNumId w:val="63"/>
  </w:num>
  <w:num w:numId="7">
    <w:abstractNumId w:val="48"/>
  </w:num>
  <w:num w:numId="8">
    <w:abstractNumId w:val="15"/>
  </w:num>
  <w:num w:numId="9">
    <w:abstractNumId w:val="29"/>
  </w:num>
  <w:num w:numId="10">
    <w:abstractNumId w:val="108"/>
  </w:num>
  <w:num w:numId="11">
    <w:abstractNumId w:val="9"/>
  </w:num>
  <w:num w:numId="12">
    <w:abstractNumId w:val="44"/>
  </w:num>
  <w:num w:numId="13">
    <w:abstractNumId w:val="37"/>
  </w:num>
  <w:num w:numId="14">
    <w:abstractNumId w:val="67"/>
  </w:num>
  <w:num w:numId="15">
    <w:abstractNumId w:val="110"/>
  </w:num>
  <w:num w:numId="16">
    <w:abstractNumId w:val="52"/>
  </w:num>
  <w:num w:numId="17">
    <w:abstractNumId w:val="0"/>
  </w:num>
  <w:num w:numId="18">
    <w:abstractNumId w:val="81"/>
  </w:num>
  <w:num w:numId="19">
    <w:abstractNumId w:val="70"/>
  </w:num>
  <w:num w:numId="20">
    <w:abstractNumId w:val="86"/>
  </w:num>
  <w:num w:numId="21">
    <w:abstractNumId w:val="7"/>
  </w:num>
  <w:num w:numId="22">
    <w:abstractNumId w:val="1"/>
  </w:num>
  <w:num w:numId="23">
    <w:abstractNumId w:val="14"/>
  </w:num>
  <w:num w:numId="24">
    <w:abstractNumId w:val="40"/>
  </w:num>
  <w:num w:numId="25">
    <w:abstractNumId w:val="60"/>
  </w:num>
  <w:num w:numId="26">
    <w:abstractNumId w:val="71"/>
  </w:num>
  <w:num w:numId="27">
    <w:abstractNumId w:val="38"/>
  </w:num>
  <w:num w:numId="28">
    <w:abstractNumId w:val="45"/>
  </w:num>
  <w:num w:numId="29">
    <w:abstractNumId w:val="47"/>
  </w:num>
  <w:num w:numId="30">
    <w:abstractNumId w:val="82"/>
  </w:num>
  <w:num w:numId="31">
    <w:abstractNumId w:val="80"/>
  </w:num>
  <w:num w:numId="32">
    <w:abstractNumId w:val="77"/>
  </w:num>
  <w:num w:numId="33">
    <w:abstractNumId w:val="103"/>
  </w:num>
  <w:num w:numId="34">
    <w:abstractNumId w:val="28"/>
  </w:num>
  <w:num w:numId="35">
    <w:abstractNumId w:val="65"/>
  </w:num>
  <w:num w:numId="36">
    <w:abstractNumId w:val="33"/>
  </w:num>
  <w:num w:numId="37">
    <w:abstractNumId w:val="21"/>
  </w:num>
  <w:num w:numId="38">
    <w:abstractNumId w:val="42"/>
  </w:num>
  <w:num w:numId="39">
    <w:abstractNumId w:val="102"/>
  </w:num>
  <w:num w:numId="40">
    <w:abstractNumId w:val="107"/>
  </w:num>
  <w:num w:numId="41">
    <w:abstractNumId w:val="23"/>
  </w:num>
  <w:num w:numId="42">
    <w:abstractNumId w:val="27"/>
  </w:num>
  <w:num w:numId="43">
    <w:abstractNumId w:val="85"/>
  </w:num>
  <w:num w:numId="44">
    <w:abstractNumId w:val="106"/>
  </w:num>
  <w:num w:numId="45">
    <w:abstractNumId w:val="35"/>
  </w:num>
  <w:num w:numId="46">
    <w:abstractNumId w:val="93"/>
  </w:num>
  <w:num w:numId="47">
    <w:abstractNumId w:val="36"/>
  </w:num>
  <w:num w:numId="48">
    <w:abstractNumId w:val="5"/>
  </w:num>
  <w:num w:numId="49">
    <w:abstractNumId w:val="54"/>
  </w:num>
  <w:num w:numId="50">
    <w:abstractNumId w:val="94"/>
  </w:num>
  <w:num w:numId="51">
    <w:abstractNumId w:val="97"/>
  </w:num>
  <w:num w:numId="52">
    <w:abstractNumId w:val="73"/>
  </w:num>
  <w:num w:numId="53">
    <w:abstractNumId w:val="88"/>
  </w:num>
  <w:num w:numId="54">
    <w:abstractNumId w:val="6"/>
  </w:num>
  <w:num w:numId="55">
    <w:abstractNumId w:val="26"/>
  </w:num>
  <w:num w:numId="56">
    <w:abstractNumId w:val="41"/>
  </w:num>
  <w:num w:numId="57">
    <w:abstractNumId w:val="84"/>
  </w:num>
  <w:num w:numId="58">
    <w:abstractNumId w:val="98"/>
  </w:num>
  <w:num w:numId="59">
    <w:abstractNumId w:val="69"/>
  </w:num>
  <w:num w:numId="60">
    <w:abstractNumId w:val="66"/>
  </w:num>
  <w:num w:numId="61">
    <w:abstractNumId w:val="90"/>
  </w:num>
  <w:num w:numId="62">
    <w:abstractNumId w:val="72"/>
  </w:num>
  <w:num w:numId="63">
    <w:abstractNumId w:val="83"/>
  </w:num>
  <w:num w:numId="64">
    <w:abstractNumId w:val="12"/>
  </w:num>
  <w:num w:numId="65">
    <w:abstractNumId w:val="50"/>
  </w:num>
  <w:num w:numId="66">
    <w:abstractNumId w:val="34"/>
  </w:num>
  <w:num w:numId="67">
    <w:abstractNumId w:val="61"/>
  </w:num>
  <w:num w:numId="68">
    <w:abstractNumId w:val="39"/>
  </w:num>
  <w:num w:numId="69">
    <w:abstractNumId w:val="96"/>
  </w:num>
  <w:num w:numId="70">
    <w:abstractNumId w:val="46"/>
  </w:num>
  <w:num w:numId="71">
    <w:abstractNumId w:val="89"/>
  </w:num>
  <w:num w:numId="72">
    <w:abstractNumId w:val="56"/>
  </w:num>
  <w:num w:numId="73">
    <w:abstractNumId w:val="53"/>
  </w:num>
  <w:num w:numId="74">
    <w:abstractNumId w:val="105"/>
  </w:num>
  <w:num w:numId="75">
    <w:abstractNumId w:val="68"/>
  </w:num>
  <w:num w:numId="76">
    <w:abstractNumId w:val="3"/>
  </w:num>
  <w:num w:numId="77">
    <w:abstractNumId w:val="13"/>
  </w:num>
  <w:num w:numId="78">
    <w:abstractNumId w:val="8"/>
  </w:num>
  <w:num w:numId="79">
    <w:abstractNumId w:val="99"/>
  </w:num>
  <w:num w:numId="80">
    <w:abstractNumId w:val="4"/>
  </w:num>
  <w:num w:numId="81">
    <w:abstractNumId w:val="101"/>
  </w:num>
  <w:num w:numId="82">
    <w:abstractNumId w:val="91"/>
  </w:num>
  <w:num w:numId="83">
    <w:abstractNumId w:val="22"/>
  </w:num>
  <w:num w:numId="84">
    <w:abstractNumId w:val="20"/>
  </w:num>
  <w:num w:numId="85">
    <w:abstractNumId w:val="24"/>
  </w:num>
  <w:num w:numId="86">
    <w:abstractNumId w:val="78"/>
  </w:num>
  <w:num w:numId="87">
    <w:abstractNumId w:val="25"/>
  </w:num>
  <w:num w:numId="88">
    <w:abstractNumId w:val="18"/>
  </w:num>
  <w:num w:numId="89">
    <w:abstractNumId w:val="76"/>
  </w:num>
  <w:num w:numId="90">
    <w:abstractNumId w:val="75"/>
  </w:num>
  <w:num w:numId="91">
    <w:abstractNumId w:val="11"/>
  </w:num>
  <w:num w:numId="92">
    <w:abstractNumId w:val="109"/>
  </w:num>
  <w:num w:numId="93">
    <w:abstractNumId w:val="10"/>
  </w:num>
  <w:num w:numId="94">
    <w:abstractNumId w:val="17"/>
  </w:num>
  <w:num w:numId="95">
    <w:abstractNumId w:val="62"/>
  </w:num>
  <w:num w:numId="96">
    <w:abstractNumId w:val="95"/>
  </w:num>
  <w:num w:numId="97">
    <w:abstractNumId w:val="74"/>
  </w:num>
  <w:num w:numId="98">
    <w:abstractNumId w:val="112"/>
  </w:num>
  <w:num w:numId="99">
    <w:abstractNumId w:val="32"/>
  </w:num>
  <w:num w:numId="100">
    <w:abstractNumId w:val="2"/>
  </w:num>
  <w:num w:numId="101">
    <w:abstractNumId w:val="49"/>
  </w:num>
  <w:num w:numId="102">
    <w:abstractNumId w:val="43"/>
  </w:num>
  <w:num w:numId="103">
    <w:abstractNumId w:val="16"/>
  </w:num>
  <w:num w:numId="104">
    <w:abstractNumId w:val="31"/>
  </w:num>
  <w:num w:numId="105">
    <w:abstractNumId w:val="57"/>
  </w:num>
  <w:num w:numId="106">
    <w:abstractNumId w:val="92"/>
  </w:num>
  <w:num w:numId="107">
    <w:abstractNumId w:val="79"/>
  </w:num>
  <w:num w:numId="108">
    <w:abstractNumId w:val="104"/>
  </w:num>
  <w:num w:numId="109">
    <w:abstractNumId w:val="58"/>
  </w:num>
  <w:num w:numId="110">
    <w:abstractNumId w:val="19"/>
  </w:num>
  <w:num w:numId="111">
    <w:abstractNumId w:val="51"/>
  </w:num>
  <w:num w:numId="112">
    <w:abstractNumId w:val="100"/>
  </w:num>
  <w:num w:numId="113">
    <w:abstractNumId w:val="3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1ED"/>
    <w:rsid w:val="00000ACB"/>
    <w:rsid w:val="00001AF4"/>
    <w:rsid w:val="000051B1"/>
    <w:rsid w:val="00005441"/>
    <w:rsid w:val="00010C52"/>
    <w:rsid w:val="0001179E"/>
    <w:rsid w:val="00012F3E"/>
    <w:rsid w:val="00017D9D"/>
    <w:rsid w:val="00023379"/>
    <w:rsid w:val="000239BD"/>
    <w:rsid w:val="00025129"/>
    <w:rsid w:val="000254B3"/>
    <w:rsid w:val="00025C12"/>
    <w:rsid w:val="00026666"/>
    <w:rsid w:val="00026EB4"/>
    <w:rsid w:val="00027002"/>
    <w:rsid w:val="000314E0"/>
    <w:rsid w:val="000325F5"/>
    <w:rsid w:val="00034314"/>
    <w:rsid w:val="00034AF1"/>
    <w:rsid w:val="00035880"/>
    <w:rsid w:val="0003685C"/>
    <w:rsid w:val="00040319"/>
    <w:rsid w:val="00042576"/>
    <w:rsid w:val="000468BC"/>
    <w:rsid w:val="00046DB1"/>
    <w:rsid w:val="00053EC8"/>
    <w:rsid w:val="00053FC2"/>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658"/>
    <w:rsid w:val="00072231"/>
    <w:rsid w:val="0008010B"/>
    <w:rsid w:val="0008195F"/>
    <w:rsid w:val="00081A46"/>
    <w:rsid w:val="000838F9"/>
    <w:rsid w:val="00084237"/>
    <w:rsid w:val="00085C10"/>
    <w:rsid w:val="000869CB"/>
    <w:rsid w:val="00086B57"/>
    <w:rsid w:val="00090010"/>
    <w:rsid w:val="000905C6"/>
    <w:rsid w:val="00091F2A"/>
    <w:rsid w:val="0009444A"/>
    <w:rsid w:val="000953FF"/>
    <w:rsid w:val="000A0867"/>
    <w:rsid w:val="000A0BBD"/>
    <w:rsid w:val="000A2438"/>
    <w:rsid w:val="000A2F85"/>
    <w:rsid w:val="000A34FD"/>
    <w:rsid w:val="000A4650"/>
    <w:rsid w:val="000A4792"/>
    <w:rsid w:val="000A6298"/>
    <w:rsid w:val="000A78FE"/>
    <w:rsid w:val="000B2478"/>
    <w:rsid w:val="000B2911"/>
    <w:rsid w:val="000B3EFE"/>
    <w:rsid w:val="000B60FC"/>
    <w:rsid w:val="000C05A8"/>
    <w:rsid w:val="000C4B08"/>
    <w:rsid w:val="000C680C"/>
    <w:rsid w:val="000D1FD3"/>
    <w:rsid w:val="000D2C9E"/>
    <w:rsid w:val="000D2E92"/>
    <w:rsid w:val="000D4AB6"/>
    <w:rsid w:val="000D588C"/>
    <w:rsid w:val="000D5935"/>
    <w:rsid w:val="000D5F48"/>
    <w:rsid w:val="000D690C"/>
    <w:rsid w:val="000D6EB5"/>
    <w:rsid w:val="000D724A"/>
    <w:rsid w:val="000D79CA"/>
    <w:rsid w:val="000E11CD"/>
    <w:rsid w:val="000E16EF"/>
    <w:rsid w:val="000E1929"/>
    <w:rsid w:val="000E26BC"/>
    <w:rsid w:val="000E2769"/>
    <w:rsid w:val="000E2C15"/>
    <w:rsid w:val="000E4CA4"/>
    <w:rsid w:val="000E6F37"/>
    <w:rsid w:val="000F0546"/>
    <w:rsid w:val="000F4BA6"/>
    <w:rsid w:val="000F50FA"/>
    <w:rsid w:val="000F74A8"/>
    <w:rsid w:val="000F79C3"/>
    <w:rsid w:val="0010020A"/>
    <w:rsid w:val="00101144"/>
    <w:rsid w:val="001036D5"/>
    <w:rsid w:val="00103C5A"/>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7368"/>
    <w:rsid w:val="0012638A"/>
    <w:rsid w:val="0012648E"/>
    <w:rsid w:val="001314A7"/>
    <w:rsid w:val="00133CFE"/>
    <w:rsid w:val="00135A34"/>
    <w:rsid w:val="00135B12"/>
    <w:rsid w:val="00137D11"/>
    <w:rsid w:val="0014293C"/>
    <w:rsid w:val="001451D2"/>
    <w:rsid w:val="001459A5"/>
    <w:rsid w:val="00145C0C"/>
    <w:rsid w:val="001468C1"/>
    <w:rsid w:val="00146949"/>
    <w:rsid w:val="0014753F"/>
    <w:rsid w:val="0015019D"/>
    <w:rsid w:val="0015035C"/>
    <w:rsid w:val="00151782"/>
    <w:rsid w:val="00153777"/>
    <w:rsid w:val="00153860"/>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90A44"/>
    <w:rsid w:val="00190E7E"/>
    <w:rsid w:val="001923B0"/>
    <w:rsid w:val="00193157"/>
    <w:rsid w:val="00195A6F"/>
    <w:rsid w:val="001A01D5"/>
    <w:rsid w:val="001A14B5"/>
    <w:rsid w:val="001A2756"/>
    <w:rsid w:val="001A310D"/>
    <w:rsid w:val="001A3766"/>
    <w:rsid w:val="001A5F9C"/>
    <w:rsid w:val="001A7A00"/>
    <w:rsid w:val="001A7D69"/>
    <w:rsid w:val="001B1235"/>
    <w:rsid w:val="001B671B"/>
    <w:rsid w:val="001C1F84"/>
    <w:rsid w:val="001C3A6C"/>
    <w:rsid w:val="001C3D9E"/>
    <w:rsid w:val="001C4ADD"/>
    <w:rsid w:val="001D0B72"/>
    <w:rsid w:val="001D24F6"/>
    <w:rsid w:val="001D5668"/>
    <w:rsid w:val="001D629F"/>
    <w:rsid w:val="001E11E8"/>
    <w:rsid w:val="001E1B6B"/>
    <w:rsid w:val="001E31D3"/>
    <w:rsid w:val="001E395D"/>
    <w:rsid w:val="001E3C72"/>
    <w:rsid w:val="001E4B2A"/>
    <w:rsid w:val="001E4FEF"/>
    <w:rsid w:val="001E5084"/>
    <w:rsid w:val="001E579B"/>
    <w:rsid w:val="001E6190"/>
    <w:rsid w:val="001E67EF"/>
    <w:rsid w:val="001F2BE9"/>
    <w:rsid w:val="001F3B47"/>
    <w:rsid w:val="001F3B65"/>
    <w:rsid w:val="001F3C5D"/>
    <w:rsid w:val="001F6169"/>
    <w:rsid w:val="0020095D"/>
    <w:rsid w:val="00204565"/>
    <w:rsid w:val="002047D8"/>
    <w:rsid w:val="0020531C"/>
    <w:rsid w:val="0020543A"/>
    <w:rsid w:val="00205659"/>
    <w:rsid w:val="00211CEE"/>
    <w:rsid w:val="00212816"/>
    <w:rsid w:val="00214591"/>
    <w:rsid w:val="002146E9"/>
    <w:rsid w:val="002149FC"/>
    <w:rsid w:val="00220B6E"/>
    <w:rsid w:val="00221DB9"/>
    <w:rsid w:val="002228EE"/>
    <w:rsid w:val="0022290C"/>
    <w:rsid w:val="00223D01"/>
    <w:rsid w:val="00224B9A"/>
    <w:rsid w:val="00226793"/>
    <w:rsid w:val="00227E05"/>
    <w:rsid w:val="002337DF"/>
    <w:rsid w:val="00234847"/>
    <w:rsid w:val="00235D7A"/>
    <w:rsid w:val="00237EF1"/>
    <w:rsid w:val="0024253C"/>
    <w:rsid w:val="00242572"/>
    <w:rsid w:val="00242E77"/>
    <w:rsid w:val="0024391A"/>
    <w:rsid w:val="00243CAD"/>
    <w:rsid w:val="002447C3"/>
    <w:rsid w:val="00250037"/>
    <w:rsid w:val="0025263A"/>
    <w:rsid w:val="00254F56"/>
    <w:rsid w:val="002564C7"/>
    <w:rsid w:val="00256BD7"/>
    <w:rsid w:val="00260499"/>
    <w:rsid w:val="00262E85"/>
    <w:rsid w:val="00264463"/>
    <w:rsid w:val="002652A5"/>
    <w:rsid w:val="00266585"/>
    <w:rsid w:val="00270735"/>
    <w:rsid w:val="00280446"/>
    <w:rsid w:val="002808EC"/>
    <w:rsid w:val="00282C47"/>
    <w:rsid w:val="002846B3"/>
    <w:rsid w:val="00284F3E"/>
    <w:rsid w:val="00285820"/>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1423"/>
    <w:rsid w:val="002B14E4"/>
    <w:rsid w:val="002B4A69"/>
    <w:rsid w:val="002B4B0F"/>
    <w:rsid w:val="002B6A24"/>
    <w:rsid w:val="002B6D95"/>
    <w:rsid w:val="002B760D"/>
    <w:rsid w:val="002C10EC"/>
    <w:rsid w:val="002C306C"/>
    <w:rsid w:val="002C4720"/>
    <w:rsid w:val="002C5B8B"/>
    <w:rsid w:val="002C7312"/>
    <w:rsid w:val="002C735E"/>
    <w:rsid w:val="002D0A60"/>
    <w:rsid w:val="002D0F62"/>
    <w:rsid w:val="002D292B"/>
    <w:rsid w:val="002D2A36"/>
    <w:rsid w:val="002D2BF7"/>
    <w:rsid w:val="002D2F8F"/>
    <w:rsid w:val="002D426E"/>
    <w:rsid w:val="002D7BAF"/>
    <w:rsid w:val="002E083F"/>
    <w:rsid w:val="002E3C7B"/>
    <w:rsid w:val="002E3DC4"/>
    <w:rsid w:val="002E4070"/>
    <w:rsid w:val="002E57C9"/>
    <w:rsid w:val="002E61DA"/>
    <w:rsid w:val="002E77D0"/>
    <w:rsid w:val="002E7825"/>
    <w:rsid w:val="002F2BD4"/>
    <w:rsid w:val="002F3230"/>
    <w:rsid w:val="002F3D24"/>
    <w:rsid w:val="002F3DAF"/>
    <w:rsid w:val="002F3F5D"/>
    <w:rsid w:val="002F4583"/>
    <w:rsid w:val="00301493"/>
    <w:rsid w:val="003024F1"/>
    <w:rsid w:val="00302529"/>
    <w:rsid w:val="003035F6"/>
    <w:rsid w:val="00305582"/>
    <w:rsid w:val="003101A1"/>
    <w:rsid w:val="00310264"/>
    <w:rsid w:val="003102FE"/>
    <w:rsid w:val="00310AD9"/>
    <w:rsid w:val="0031140A"/>
    <w:rsid w:val="003139F9"/>
    <w:rsid w:val="00313ECB"/>
    <w:rsid w:val="00314965"/>
    <w:rsid w:val="00314FE0"/>
    <w:rsid w:val="00315A2D"/>
    <w:rsid w:val="0031609E"/>
    <w:rsid w:val="00316688"/>
    <w:rsid w:val="003216C1"/>
    <w:rsid w:val="0032170F"/>
    <w:rsid w:val="00321F38"/>
    <w:rsid w:val="0032376D"/>
    <w:rsid w:val="00325AE3"/>
    <w:rsid w:val="00326FD0"/>
    <w:rsid w:val="0032727B"/>
    <w:rsid w:val="003279BE"/>
    <w:rsid w:val="00327BE6"/>
    <w:rsid w:val="00330B26"/>
    <w:rsid w:val="003318A9"/>
    <w:rsid w:val="00331BDF"/>
    <w:rsid w:val="00332D6D"/>
    <w:rsid w:val="00335D23"/>
    <w:rsid w:val="00335D8A"/>
    <w:rsid w:val="00340F41"/>
    <w:rsid w:val="0034453D"/>
    <w:rsid w:val="00344586"/>
    <w:rsid w:val="00344D0E"/>
    <w:rsid w:val="003471D8"/>
    <w:rsid w:val="00347E2C"/>
    <w:rsid w:val="00350346"/>
    <w:rsid w:val="00351C92"/>
    <w:rsid w:val="003528F1"/>
    <w:rsid w:val="00353B61"/>
    <w:rsid w:val="00355B0D"/>
    <w:rsid w:val="0035656B"/>
    <w:rsid w:val="00356C18"/>
    <w:rsid w:val="00357A8D"/>
    <w:rsid w:val="00357D1A"/>
    <w:rsid w:val="00360468"/>
    <w:rsid w:val="00360E27"/>
    <w:rsid w:val="00362C40"/>
    <w:rsid w:val="003641DA"/>
    <w:rsid w:val="003653E4"/>
    <w:rsid w:val="00372233"/>
    <w:rsid w:val="003722B9"/>
    <w:rsid w:val="003728B3"/>
    <w:rsid w:val="003729DF"/>
    <w:rsid w:val="00374D5D"/>
    <w:rsid w:val="00374FDD"/>
    <w:rsid w:val="00376097"/>
    <w:rsid w:val="0037680F"/>
    <w:rsid w:val="00383177"/>
    <w:rsid w:val="0038325C"/>
    <w:rsid w:val="00383307"/>
    <w:rsid w:val="00383AEA"/>
    <w:rsid w:val="00384749"/>
    <w:rsid w:val="00384A81"/>
    <w:rsid w:val="00386151"/>
    <w:rsid w:val="00390D7A"/>
    <w:rsid w:val="00393262"/>
    <w:rsid w:val="0039392B"/>
    <w:rsid w:val="00395A02"/>
    <w:rsid w:val="00396B1E"/>
    <w:rsid w:val="003A141B"/>
    <w:rsid w:val="003A20D1"/>
    <w:rsid w:val="003A21AA"/>
    <w:rsid w:val="003A38A4"/>
    <w:rsid w:val="003A4BF9"/>
    <w:rsid w:val="003A5F8E"/>
    <w:rsid w:val="003A6179"/>
    <w:rsid w:val="003A654C"/>
    <w:rsid w:val="003A6D45"/>
    <w:rsid w:val="003A71BE"/>
    <w:rsid w:val="003B0BE7"/>
    <w:rsid w:val="003B237E"/>
    <w:rsid w:val="003B27CF"/>
    <w:rsid w:val="003B39DE"/>
    <w:rsid w:val="003B4BED"/>
    <w:rsid w:val="003B580B"/>
    <w:rsid w:val="003B5C55"/>
    <w:rsid w:val="003B6881"/>
    <w:rsid w:val="003B719F"/>
    <w:rsid w:val="003B75EC"/>
    <w:rsid w:val="003C058E"/>
    <w:rsid w:val="003C0966"/>
    <w:rsid w:val="003C3D9E"/>
    <w:rsid w:val="003C4474"/>
    <w:rsid w:val="003C5740"/>
    <w:rsid w:val="003C5FB6"/>
    <w:rsid w:val="003D05C0"/>
    <w:rsid w:val="003D1A12"/>
    <w:rsid w:val="003D3314"/>
    <w:rsid w:val="003D4AC1"/>
    <w:rsid w:val="003D507A"/>
    <w:rsid w:val="003D58BB"/>
    <w:rsid w:val="003D7973"/>
    <w:rsid w:val="003E1C6F"/>
    <w:rsid w:val="003E4857"/>
    <w:rsid w:val="003F29A0"/>
    <w:rsid w:val="003F3C1C"/>
    <w:rsid w:val="003F3DFD"/>
    <w:rsid w:val="003F5360"/>
    <w:rsid w:val="003F5612"/>
    <w:rsid w:val="00403F0B"/>
    <w:rsid w:val="004040F2"/>
    <w:rsid w:val="00404FDD"/>
    <w:rsid w:val="00404FEE"/>
    <w:rsid w:val="00406CC8"/>
    <w:rsid w:val="004076ED"/>
    <w:rsid w:val="00407951"/>
    <w:rsid w:val="004113F0"/>
    <w:rsid w:val="00411D3F"/>
    <w:rsid w:val="004127B7"/>
    <w:rsid w:val="00413DCE"/>
    <w:rsid w:val="004146DB"/>
    <w:rsid w:val="00415F29"/>
    <w:rsid w:val="00416623"/>
    <w:rsid w:val="00420B17"/>
    <w:rsid w:val="004218E0"/>
    <w:rsid w:val="0042262A"/>
    <w:rsid w:val="004229F5"/>
    <w:rsid w:val="004240CA"/>
    <w:rsid w:val="004262F7"/>
    <w:rsid w:val="00426B80"/>
    <w:rsid w:val="00430332"/>
    <w:rsid w:val="004304CB"/>
    <w:rsid w:val="00432483"/>
    <w:rsid w:val="004404A0"/>
    <w:rsid w:val="0044134C"/>
    <w:rsid w:val="004439B3"/>
    <w:rsid w:val="00444DFC"/>
    <w:rsid w:val="00445E64"/>
    <w:rsid w:val="00450BB3"/>
    <w:rsid w:val="0045111D"/>
    <w:rsid w:val="00452316"/>
    <w:rsid w:val="004534DF"/>
    <w:rsid w:val="0045407A"/>
    <w:rsid w:val="00454B9B"/>
    <w:rsid w:val="00454FC7"/>
    <w:rsid w:val="00455870"/>
    <w:rsid w:val="00460F30"/>
    <w:rsid w:val="00462B8B"/>
    <w:rsid w:val="0046701C"/>
    <w:rsid w:val="004705BC"/>
    <w:rsid w:val="00471899"/>
    <w:rsid w:val="00472F30"/>
    <w:rsid w:val="0047316E"/>
    <w:rsid w:val="00481FDC"/>
    <w:rsid w:val="0048211C"/>
    <w:rsid w:val="0048266C"/>
    <w:rsid w:val="004851D3"/>
    <w:rsid w:val="004869C0"/>
    <w:rsid w:val="00487057"/>
    <w:rsid w:val="0048774F"/>
    <w:rsid w:val="004900F8"/>
    <w:rsid w:val="00492A0B"/>
    <w:rsid w:val="00493295"/>
    <w:rsid w:val="00494383"/>
    <w:rsid w:val="00494C71"/>
    <w:rsid w:val="004967A8"/>
    <w:rsid w:val="004973D7"/>
    <w:rsid w:val="004A0FE2"/>
    <w:rsid w:val="004A21F8"/>
    <w:rsid w:val="004A4011"/>
    <w:rsid w:val="004A4176"/>
    <w:rsid w:val="004A4D5E"/>
    <w:rsid w:val="004B08E2"/>
    <w:rsid w:val="004B08EF"/>
    <w:rsid w:val="004B1C08"/>
    <w:rsid w:val="004B2542"/>
    <w:rsid w:val="004B277F"/>
    <w:rsid w:val="004B42AC"/>
    <w:rsid w:val="004B4957"/>
    <w:rsid w:val="004B4DED"/>
    <w:rsid w:val="004B7462"/>
    <w:rsid w:val="004C0973"/>
    <w:rsid w:val="004C236E"/>
    <w:rsid w:val="004D0B0F"/>
    <w:rsid w:val="004D19D2"/>
    <w:rsid w:val="004D21C9"/>
    <w:rsid w:val="004D42C6"/>
    <w:rsid w:val="004D6B91"/>
    <w:rsid w:val="004D777C"/>
    <w:rsid w:val="004E28D0"/>
    <w:rsid w:val="004E2BFE"/>
    <w:rsid w:val="004E76FE"/>
    <w:rsid w:val="004F356E"/>
    <w:rsid w:val="004F3BB2"/>
    <w:rsid w:val="004F4F31"/>
    <w:rsid w:val="004F5031"/>
    <w:rsid w:val="004F5D70"/>
    <w:rsid w:val="004F6946"/>
    <w:rsid w:val="00500C94"/>
    <w:rsid w:val="0050235D"/>
    <w:rsid w:val="00504A02"/>
    <w:rsid w:val="0050503C"/>
    <w:rsid w:val="00505DA3"/>
    <w:rsid w:val="00505DA5"/>
    <w:rsid w:val="0050729A"/>
    <w:rsid w:val="00511635"/>
    <w:rsid w:val="0051170A"/>
    <w:rsid w:val="005118FA"/>
    <w:rsid w:val="00512DEE"/>
    <w:rsid w:val="005137CF"/>
    <w:rsid w:val="00514743"/>
    <w:rsid w:val="00516D7E"/>
    <w:rsid w:val="00520E72"/>
    <w:rsid w:val="0052137D"/>
    <w:rsid w:val="00521D6A"/>
    <w:rsid w:val="00521DAA"/>
    <w:rsid w:val="0052364D"/>
    <w:rsid w:val="005251A2"/>
    <w:rsid w:val="0052555D"/>
    <w:rsid w:val="00525B9D"/>
    <w:rsid w:val="00527C74"/>
    <w:rsid w:val="00531F5A"/>
    <w:rsid w:val="005323E8"/>
    <w:rsid w:val="00536330"/>
    <w:rsid w:val="00537B23"/>
    <w:rsid w:val="00540DFC"/>
    <w:rsid w:val="00540EFC"/>
    <w:rsid w:val="00545B5F"/>
    <w:rsid w:val="00547174"/>
    <w:rsid w:val="00550D43"/>
    <w:rsid w:val="00550F8C"/>
    <w:rsid w:val="00551233"/>
    <w:rsid w:val="00551564"/>
    <w:rsid w:val="0055674D"/>
    <w:rsid w:val="005576B1"/>
    <w:rsid w:val="00561B78"/>
    <w:rsid w:val="00563F02"/>
    <w:rsid w:val="005658DC"/>
    <w:rsid w:val="005660FD"/>
    <w:rsid w:val="0057382E"/>
    <w:rsid w:val="0057467C"/>
    <w:rsid w:val="00576CE6"/>
    <w:rsid w:val="00577335"/>
    <w:rsid w:val="0057750D"/>
    <w:rsid w:val="005810DA"/>
    <w:rsid w:val="00583303"/>
    <w:rsid w:val="00583B44"/>
    <w:rsid w:val="00585AD4"/>
    <w:rsid w:val="005876B0"/>
    <w:rsid w:val="00590C34"/>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21E6"/>
    <w:rsid w:val="005B3F1E"/>
    <w:rsid w:val="005B6C3E"/>
    <w:rsid w:val="005B6E24"/>
    <w:rsid w:val="005B6FC7"/>
    <w:rsid w:val="005B7E61"/>
    <w:rsid w:val="005C0413"/>
    <w:rsid w:val="005C0FC9"/>
    <w:rsid w:val="005C2EBD"/>
    <w:rsid w:val="005C37A2"/>
    <w:rsid w:val="005C37C4"/>
    <w:rsid w:val="005C37D1"/>
    <w:rsid w:val="005C4257"/>
    <w:rsid w:val="005C48D6"/>
    <w:rsid w:val="005C4F0F"/>
    <w:rsid w:val="005D1DAE"/>
    <w:rsid w:val="005D2165"/>
    <w:rsid w:val="005D2B26"/>
    <w:rsid w:val="005D3972"/>
    <w:rsid w:val="005D399F"/>
    <w:rsid w:val="005D402F"/>
    <w:rsid w:val="005D49FF"/>
    <w:rsid w:val="005D77B7"/>
    <w:rsid w:val="005E0E3D"/>
    <w:rsid w:val="005E1190"/>
    <w:rsid w:val="005E2F28"/>
    <w:rsid w:val="005E3348"/>
    <w:rsid w:val="005E3CFC"/>
    <w:rsid w:val="005E522E"/>
    <w:rsid w:val="005E7DE7"/>
    <w:rsid w:val="005F7435"/>
    <w:rsid w:val="005F7805"/>
    <w:rsid w:val="00602485"/>
    <w:rsid w:val="00602F95"/>
    <w:rsid w:val="00603129"/>
    <w:rsid w:val="0061110C"/>
    <w:rsid w:val="0061338A"/>
    <w:rsid w:val="0061352B"/>
    <w:rsid w:val="00614DE3"/>
    <w:rsid w:val="00616666"/>
    <w:rsid w:val="00616DDE"/>
    <w:rsid w:val="00616F51"/>
    <w:rsid w:val="006172CE"/>
    <w:rsid w:val="00617C30"/>
    <w:rsid w:val="00620317"/>
    <w:rsid w:val="00620939"/>
    <w:rsid w:val="00620D34"/>
    <w:rsid w:val="00621F30"/>
    <w:rsid w:val="006237BF"/>
    <w:rsid w:val="00627046"/>
    <w:rsid w:val="00630794"/>
    <w:rsid w:val="00630C73"/>
    <w:rsid w:val="006312D3"/>
    <w:rsid w:val="00633A88"/>
    <w:rsid w:val="00633E54"/>
    <w:rsid w:val="006343A0"/>
    <w:rsid w:val="00634E83"/>
    <w:rsid w:val="006356F8"/>
    <w:rsid w:val="006422DD"/>
    <w:rsid w:val="00642B1C"/>
    <w:rsid w:val="00643C60"/>
    <w:rsid w:val="006441E9"/>
    <w:rsid w:val="0064487E"/>
    <w:rsid w:val="00644983"/>
    <w:rsid w:val="00645F9E"/>
    <w:rsid w:val="0065018E"/>
    <w:rsid w:val="006511FA"/>
    <w:rsid w:val="0065385B"/>
    <w:rsid w:val="00653EBE"/>
    <w:rsid w:val="00655D9A"/>
    <w:rsid w:val="00656792"/>
    <w:rsid w:val="00660508"/>
    <w:rsid w:val="00661849"/>
    <w:rsid w:val="00663717"/>
    <w:rsid w:val="00665F8A"/>
    <w:rsid w:val="0066702A"/>
    <w:rsid w:val="00670418"/>
    <w:rsid w:val="00671A9D"/>
    <w:rsid w:val="00672184"/>
    <w:rsid w:val="00673DC0"/>
    <w:rsid w:val="0067405C"/>
    <w:rsid w:val="006753E7"/>
    <w:rsid w:val="006754F6"/>
    <w:rsid w:val="0067645A"/>
    <w:rsid w:val="00676571"/>
    <w:rsid w:val="00681642"/>
    <w:rsid w:val="006848C2"/>
    <w:rsid w:val="00687E95"/>
    <w:rsid w:val="006925C1"/>
    <w:rsid w:val="006928BD"/>
    <w:rsid w:val="00694908"/>
    <w:rsid w:val="00695BA4"/>
    <w:rsid w:val="006962C4"/>
    <w:rsid w:val="00697000"/>
    <w:rsid w:val="00697127"/>
    <w:rsid w:val="006978F6"/>
    <w:rsid w:val="006A0207"/>
    <w:rsid w:val="006A0896"/>
    <w:rsid w:val="006A51E2"/>
    <w:rsid w:val="006B14E6"/>
    <w:rsid w:val="006B1CCA"/>
    <w:rsid w:val="006B47DE"/>
    <w:rsid w:val="006B5BD1"/>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827"/>
    <w:rsid w:val="006D6C9F"/>
    <w:rsid w:val="006D7BB3"/>
    <w:rsid w:val="006E36A1"/>
    <w:rsid w:val="006E505E"/>
    <w:rsid w:val="006E58A2"/>
    <w:rsid w:val="006E60FE"/>
    <w:rsid w:val="006E69B8"/>
    <w:rsid w:val="006E7BCA"/>
    <w:rsid w:val="006F04B2"/>
    <w:rsid w:val="006F10CA"/>
    <w:rsid w:val="006F417B"/>
    <w:rsid w:val="006F4F47"/>
    <w:rsid w:val="006F6101"/>
    <w:rsid w:val="006F7A19"/>
    <w:rsid w:val="00701342"/>
    <w:rsid w:val="007036D0"/>
    <w:rsid w:val="00710679"/>
    <w:rsid w:val="007114F0"/>
    <w:rsid w:val="00712B40"/>
    <w:rsid w:val="00713123"/>
    <w:rsid w:val="00713517"/>
    <w:rsid w:val="00714115"/>
    <w:rsid w:val="00714C31"/>
    <w:rsid w:val="00715917"/>
    <w:rsid w:val="007170AC"/>
    <w:rsid w:val="00717EE5"/>
    <w:rsid w:val="00720022"/>
    <w:rsid w:val="00720848"/>
    <w:rsid w:val="00720AE5"/>
    <w:rsid w:val="007213BD"/>
    <w:rsid w:val="00722816"/>
    <w:rsid w:val="00722842"/>
    <w:rsid w:val="00723F14"/>
    <w:rsid w:val="0072474B"/>
    <w:rsid w:val="007272BE"/>
    <w:rsid w:val="00727380"/>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5B76"/>
    <w:rsid w:val="007676D0"/>
    <w:rsid w:val="0077095D"/>
    <w:rsid w:val="007716AE"/>
    <w:rsid w:val="00771BC4"/>
    <w:rsid w:val="00771BD5"/>
    <w:rsid w:val="0077271A"/>
    <w:rsid w:val="00773F06"/>
    <w:rsid w:val="00775F9C"/>
    <w:rsid w:val="00776EA2"/>
    <w:rsid w:val="007818FC"/>
    <w:rsid w:val="00785726"/>
    <w:rsid w:val="00785CDB"/>
    <w:rsid w:val="00786383"/>
    <w:rsid w:val="00790BE9"/>
    <w:rsid w:val="007923E3"/>
    <w:rsid w:val="007928A6"/>
    <w:rsid w:val="00794D20"/>
    <w:rsid w:val="0079514A"/>
    <w:rsid w:val="007951E7"/>
    <w:rsid w:val="00796A2B"/>
    <w:rsid w:val="007A06FE"/>
    <w:rsid w:val="007A71EC"/>
    <w:rsid w:val="007A75CC"/>
    <w:rsid w:val="007A7906"/>
    <w:rsid w:val="007B0F72"/>
    <w:rsid w:val="007B42A7"/>
    <w:rsid w:val="007B476F"/>
    <w:rsid w:val="007C34FC"/>
    <w:rsid w:val="007C44BD"/>
    <w:rsid w:val="007C48AB"/>
    <w:rsid w:val="007C60EA"/>
    <w:rsid w:val="007C69B5"/>
    <w:rsid w:val="007C7153"/>
    <w:rsid w:val="007D056F"/>
    <w:rsid w:val="007D1453"/>
    <w:rsid w:val="007D1E6D"/>
    <w:rsid w:val="007D39BA"/>
    <w:rsid w:val="007D3EFD"/>
    <w:rsid w:val="007D5067"/>
    <w:rsid w:val="007D5F58"/>
    <w:rsid w:val="007D6B43"/>
    <w:rsid w:val="007D77A0"/>
    <w:rsid w:val="007E05AB"/>
    <w:rsid w:val="007E0865"/>
    <w:rsid w:val="007E152B"/>
    <w:rsid w:val="007E1CF3"/>
    <w:rsid w:val="007E2EAD"/>
    <w:rsid w:val="007E3EE7"/>
    <w:rsid w:val="007E4BE1"/>
    <w:rsid w:val="007E5D14"/>
    <w:rsid w:val="007E6538"/>
    <w:rsid w:val="007E7608"/>
    <w:rsid w:val="007F0812"/>
    <w:rsid w:val="007F0D85"/>
    <w:rsid w:val="007F1BA8"/>
    <w:rsid w:val="007F2A6D"/>
    <w:rsid w:val="007F2E8E"/>
    <w:rsid w:val="007F4B58"/>
    <w:rsid w:val="007F73B6"/>
    <w:rsid w:val="00801ECF"/>
    <w:rsid w:val="00802B6F"/>
    <w:rsid w:val="00803317"/>
    <w:rsid w:val="008037A6"/>
    <w:rsid w:val="0080588A"/>
    <w:rsid w:val="00805BAE"/>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815"/>
    <w:rsid w:val="00832C37"/>
    <w:rsid w:val="00833C2C"/>
    <w:rsid w:val="00837BC7"/>
    <w:rsid w:val="00840A07"/>
    <w:rsid w:val="00843FEF"/>
    <w:rsid w:val="008443BC"/>
    <w:rsid w:val="00844517"/>
    <w:rsid w:val="00847D8E"/>
    <w:rsid w:val="008525C2"/>
    <w:rsid w:val="00857336"/>
    <w:rsid w:val="0086105F"/>
    <w:rsid w:val="008654B7"/>
    <w:rsid w:val="008658CD"/>
    <w:rsid w:val="00866832"/>
    <w:rsid w:val="00871A5D"/>
    <w:rsid w:val="0087202A"/>
    <w:rsid w:val="00872762"/>
    <w:rsid w:val="008738B6"/>
    <w:rsid w:val="0087442E"/>
    <w:rsid w:val="00875FC6"/>
    <w:rsid w:val="008766A8"/>
    <w:rsid w:val="00881F3E"/>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74C4"/>
    <w:rsid w:val="008A7B13"/>
    <w:rsid w:val="008B0BCF"/>
    <w:rsid w:val="008B0C28"/>
    <w:rsid w:val="008B3006"/>
    <w:rsid w:val="008B323D"/>
    <w:rsid w:val="008B35F4"/>
    <w:rsid w:val="008B640B"/>
    <w:rsid w:val="008B7804"/>
    <w:rsid w:val="008C106A"/>
    <w:rsid w:val="008C1429"/>
    <w:rsid w:val="008C18FB"/>
    <w:rsid w:val="008C1BDD"/>
    <w:rsid w:val="008C21DE"/>
    <w:rsid w:val="008C2DC7"/>
    <w:rsid w:val="008C435D"/>
    <w:rsid w:val="008C6B84"/>
    <w:rsid w:val="008D0122"/>
    <w:rsid w:val="008D088B"/>
    <w:rsid w:val="008D3F41"/>
    <w:rsid w:val="008D408E"/>
    <w:rsid w:val="008D6833"/>
    <w:rsid w:val="008E179B"/>
    <w:rsid w:val="008E204C"/>
    <w:rsid w:val="008E4198"/>
    <w:rsid w:val="008E625C"/>
    <w:rsid w:val="008F2548"/>
    <w:rsid w:val="008F2D59"/>
    <w:rsid w:val="008F2E7E"/>
    <w:rsid w:val="008F4DBC"/>
    <w:rsid w:val="008F7FE6"/>
    <w:rsid w:val="0090591E"/>
    <w:rsid w:val="00906AD1"/>
    <w:rsid w:val="009070B9"/>
    <w:rsid w:val="009119CC"/>
    <w:rsid w:val="00913279"/>
    <w:rsid w:val="009140A7"/>
    <w:rsid w:val="00914B9F"/>
    <w:rsid w:val="00914FDE"/>
    <w:rsid w:val="00915917"/>
    <w:rsid w:val="00915D5F"/>
    <w:rsid w:val="009168F9"/>
    <w:rsid w:val="009169C2"/>
    <w:rsid w:val="0092011D"/>
    <w:rsid w:val="00924FE3"/>
    <w:rsid w:val="00925234"/>
    <w:rsid w:val="009257A2"/>
    <w:rsid w:val="00926ACB"/>
    <w:rsid w:val="00927C05"/>
    <w:rsid w:val="0093029A"/>
    <w:rsid w:val="009302E1"/>
    <w:rsid w:val="009310A9"/>
    <w:rsid w:val="00931717"/>
    <w:rsid w:val="00934615"/>
    <w:rsid w:val="009347C9"/>
    <w:rsid w:val="009367C8"/>
    <w:rsid w:val="00942E45"/>
    <w:rsid w:val="009458D0"/>
    <w:rsid w:val="009468D4"/>
    <w:rsid w:val="00946C3C"/>
    <w:rsid w:val="00946CCB"/>
    <w:rsid w:val="009502EB"/>
    <w:rsid w:val="00953B17"/>
    <w:rsid w:val="00954ADF"/>
    <w:rsid w:val="009554C7"/>
    <w:rsid w:val="009567D3"/>
    <w:rsid w:val="009578B9"/>
    <w:rsid w:val="00957FA2"/>
    <w:rsid w:val="00960AB5"/>
    <w:rsid w:val="00960C25"/>
    <w:rsid w:val="00961462"/>
    <w:rsid w:val="009614A1"/>
    <w:rsid w:val="00961A8B"/>
    <w:rsid w:val="00962F70"/>
    <w:rsid w:val="009649A5"/>
    <w:rsid w:val="00964D58"/>
    <w:rsid w:val="0097043E"/>
    <w:rsid w:val="009712C7"/>
    <w:rsid w:val="00972153"/>
    <w:rsid w:val="009751DA"/>
    <w:rsid w:val="00975381"/>
    <w:rsid w:val="00975D52"/>
    <w:rsid w:val="00977057"/>
    <w:rsid w:val="009772CB"/>
    <w:rsid w:val="00981998"/>
    <w:rsid w:val="009825D0"/>
    <w:rsid w:val="00983B2A"/>
    <w:rsid w:val="009840A5"/>
    <w:rsid w:val="00986654"/>
    <w:rsid w:val="00986BD7"/>
    <w:rsid w:val="00987E01"/>
    <w:rsid w:val="00992AE0"/>
    <w:rsid w:val="0099630C"/>
    <w:rsid w:val="0099688D"/>
    <w:rsid w:val="00997279"/>
    <w:rsid w:val="009A0020"/>
    <w:rsid w:val="009A08BF"/>
    <w:rsid w:val="009A1D60"/>
    <w:rsid w:val="009A576A"/>
    <w:rsid w:val="009B1696"/>
    <w:rsid w:val="009B304E"/>
    <w:rsid w:val="009B64EF"/>
    <w:rsid w:val="009B6A86"/>
    <w:rsid w:val="009C1ECF"/>
    <w:rsid w:val="009C475F"/>
    <w:rsid w:val="009C5A1A"/>
    <w:rsid w:val="009C6E7F"/>
    <w:rsid w:val="009D0787"/>
    <w:rsid w:val="009D46DC"/>
    <w:rsid w:val="009D5804"/>
    <w:rsid w:val="009D7264"/>
    <w:rsid w:val="009E184E"/>
    <w:rsid w:val="009E2245"/>
    <w:rsid w:val="009E22EB"/>
    <w:rsid w:val="009E370A"/>
    <w:rsid w:val="009E3EF5"/>
    <w:rsid w:val="009E404A"/>
    <w:rsid w:val="009E6DB5"/>
    <w:rsid w:val="009E7792"/>
    <w:rsid w:val="009F0FAC"/>
    <w:rsid w:val="009F106D"/>
    <w:rsid w:val="009F1072"/>
    <w:rsid w:val="009F2AB0"/>
    <w:rsid w:val="009F5091"/>
    <w:rsid w:val="009F5155"/>
    <w:rsid w:val="00A00A5D"/>
    <w:rsid w:val="00A01EFD"/>
    <w:rsid w:val="00A034E5"/>
    <w:rsid w:val="00A0639D"/>
    <w:rsid w:val="00A1001D"/>
    <w:rsid w:val="00A1028C"/>
    <w:rsid w:val="00A1133F"/>
    <w:rsid w:val="00A11E38"/>
    <w:rsid w:val="00A12BD0"/>
    <w:rsid w:val="00A13497"/>
    <w:rsid w:val="00A13A0F"/>
    <w:rsid w:val="00A13AC6"/>
    <w:rsid w:val="00A173D4"/>
    <w:rsid w:val="00A200DF"/>
    <w:rsid w:val="00A20A73"/>
    <w:rsid w:val="00A25258"/>
    <w:rsid w:val="00A26A78"/>
    <w:rsid w:val="00A310B3"/>
    <w:rsid w:val="00A3118B"/>
    <w:rsid w:val="00A32B84"/>
    <w:rsid w:val="00A34ABE"/>
    <w:rsid w:val="00A35224"/>
    <w:rsid w:val="00A35C89"/>
    <w:rsid w:val="00A422A4"/>
    <w:rsid w:val="00A44F77"/>
    <w:rsid w:val="00A46272"/>
    <w:rsid w:val="00A46673"/>
    <w:rsid w:val="00A4675E"/>
    <w:rsid w:val="00A47CBE"/>
    <w:rsid w:val="00A52C58"/>
    <w:rsid w:val="00A531A5"/>
    <w:rsid w:val="00A54F20"/>
    <w:rsid w:val="00A56ADB"/>
    <w:rsid w:val="00A57B66"/>
    <w:rsid w:val="00A57DA9"/>
    <w:rsid w:val="00A61175"/>
    <w:rsid w:val="00A61659"/>
    <w:rsid w:val="00A62671"/>
    <w:rsid w:val="00A63672"/>
    <w:rsid w:val="00A64243"/>
    <w:rsid w:val="00A651C5"/>
    <w:rsid w:val="00A676DB"/>
    <w:rsid w:val="00A70BDC"/>
    <w:rsid w:val="00A72944"/>
    <w:rsid w:val="00A72949"/>
    <w:rsid w:val="00A73707"/>
    <w:rsid w:val="00A7528C"/>
    <w:rsid w:val="00A7583A"/>
    <w:rsid w:val="00A812DF"/>
    <w:rsid w:val="00A82505"/>
    <w:rsid w:val="00A85CDD"/>
    <w:rsid w:val="00A867A6"/>
    <w:rsid w:val="00A86C46"/>
    <w:rsid w:val="00A87AA4"/>
    <w:rsid w:val="00A901B4"/>
    <w:rsid w:val="00A916D5"/>
    <w:rsid w:val="00A92A28"/>
    <w:rsid w:val="00A92DE8"/>
    <w:rsid w:val="00A931E8"/>
    <w:rsid w:val="00A9392E"/>
    <w:rsid w:val="00A93C3E"/>
    <w:rsid w:val="00A9431D"/>
    <w:rsid w:val="00A94DF2"/>
    <w:rsid w:val="00A951FD"/>
    <w:rsid w:val="00A9590A"/>
    <w:rsid w:val="00A978F0"/>
    <w:rsid w:val="00A97A37"/>
    <w:rsid w:val="00AA0971"/>
    <w:rsid w:val="00AA7BC1"/>
    <w:rsid w:val="00AA7C4D"/>
    <w:rsid w:val="00AB398D"/>
    <w:rsid w:val="00AB3A86"/>
    <w:rsid w:val="00AB477B"/>
    <w:rsid w:val="00AB6629"/>
    <w:rsid w:val="00AB69FB"/>
    <w:rsid w:val="00AB6CDA"/>
    <w:rsid w:val="00AB70D5"/>
    <w:rsid w:val="00AB78FC"/>
    <w:rsid w:val="00AC1B26"/>
    <w:rsid w:val="00AC44DD"/>
    <w:rsid w:val="00AC5FEA"/>
    <w:rsid w:val="00AD14B4"/>
    <w:rsid w:val="00AD69D5"/>
    <w:rsid w:val="00AE0D1A"/>
    <w:rsid w:val="00AE2E0D"/>
    <w:rsid w:val="00AE33EA"/>
    <w:rsid w:val="00AE57ED"/>
    <w:rsid w:val="00AF338C"/>
    <w:rsid w:val="00AF34E2"/>
    <w:rsid w:val="00AF3832"/>
    <w:rsid w:val="00AF6487"/>
    <w:rsid w:val="00AF6928"/>
    <w:rsid w:val="00AF6E90"/>
    <w:rsid w:val="00B01295"/>
    <w:rsid w:val="00B01904"/>
    <w:rsid w:val="00B04CDA"/>
    <w:rsid w:val="00B07065"/>
    <w:rsid w:val="00B077CD"/>
    <w:rsid w:val="00B0791F"/>
    <w:rsid w:val="00B10CE4"/>
    <w:rsid w:val="00B10F87"/>
    <w:rsid w:val="00B1292C"/>
    <w:rsid w:val="00B152A4"/>
    <w:rsid w:val="00B16C82"/>
    <w:rsid w:val="00B17132"/>
    <w:rsid w:val="00B20A76"/>
    <w:rsid w:val="00B21EB7"/>
    <w:rsid w:val="00B23036"/>
    <w:rsid w:val="00B258B2"/>
    <w:rsid w:val="00B26DBD"/>
    <w:rsid w:val="00B32223"/>
    <w:rsid w:val="00B35F6E"/>
    <w:rsid w:val="00B361D3"/>
    <w:rsid w:val="00B36BCE"/>
    <w:rsid w:val="00B40B0A"/>
    <w:rsid w:val="00B42135"/>
    <w:rsid w:val="00B42328"/>
    <w:rsid w:val="00B42444"/>
    <w:rsid w:val="00B442E8"/>
    <w:rsid w:val="00B44CA2"/>
    <w:rsid w:val="00B463CE"/>
    <w:rsid w:val="00B47666"/>
    <w:rsid w:val="00B47771"/>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5998"/>
    <w:rsid w:val="00B66559"/>
    <w:rsid w:val="00B7716B"/>
    <w:rsid w:val="00B80756"/>
    <w:rsid w:val="00B80965"/>
    <w:rsid w:val="00B81FCB"/>
    <w:rsid w:val="00B82D62"/>
    <w:rsid w:val="00B84842"/>
    <w:rsid w:val="00B84C6C"/>
    <w:rsid w:val="00B85CEE"/>
    <w:rsid w:val="00B85F93"/>
    <w:rsid w:val="00B91095"/>
    <w:rsid w:val="00B91F1F"/>
    <w:rsid w:val="00B921DB"/>
    <w:rsid w:val="00B946A3"/>
    <w:rsid w:val="00B957D2"/>
    <w:rsid w:val="00BA20C0"/>
    <w:rsid w:val="00BA293E"/>
    <w:rsid w:val="00BA2D77"/>
    <w:rsid w:val="00BA3524"/>
    <w:rsid w:val="00BA442E"/>
    <w:rsid w:val="00BA5BF7"/>
    <w:rsid w:val="00BA5DAB"/>
    <w:rsid w:val="00BB05FE"/>
    <w:rsid w:val="00BB2AF9"/>
    <w:rsid w:val="00BB4EE7"/>
    <w:rsid w:val="00BC0F8E"/>
    <w:rsid w:val="00BC1421"/>
    <w:rsid w:val="00BC1DAD"/>
    <w:rsid w:val="00BC284D"/>
    <w:rsid w:val="00BC2E37"/>
    <w:rsid w:val="00BC412E"/>
    <w:rsid w:val="00BC4DC4"/>
    <w:rsid w:val="00BC5550"/>
    <w:rsid w:val="00BC5F81"/>
    <w:rsid w:val="00BC7F02"/>
    <w:rsid w:val="00BD1240"/>
    <w:rsid w:val="00BD2E30"/>
    <w:rsid w:val="00BD3D6F"/>
    <w:rsid w:val="00BD4B0A"/>
    <w:rsid w:val="00BD5521"/>
    <w:rsid w:val="00BD784E"/>
    <w:rsid w:val="00BE2124"/>
    <w:rsid w:val="00BE2143"/>
    <w:rsid w:val="00BE3B77"/>
    <w:rsid w:val="00BE4607"/>
    <w:rsid w:val="00BE4B60"/>
    <w:rsid w:val="00BE5360"/>
    <w:rsid w:val="00BE5655"/>
    <w:rsid w:val="00BE5C7A"/>
    <w:rsid w:val="00BE668D"/>
    <w:rsid w:val="00BE710E"/>
    <w:rsid w:val="00BF1013"/>
    <w:rsid w:val="00BF14D2"/>
    <w:rsid w:val="00BF17D5"/>
    <w:rsid w:val="00BF2480"/>
    <w:rsid w:val="00BF285B"/>
    <w:rsid w:val="00BF29F4"/>
    <w:rsid w:val="00BF3AD9"/>
    <w:rsid w:val="00BF5DDF"/>
    <w:rsid w:val="00BF68DB"/>
    <w:rsid w:val="00BF6C43"/>
    <w:rsid w:val="00BF6C8B"/>
    <w:rsid w:val="00BF6CCC"/>
    <w:rsid w:val="00BF7BB2"/>
    <w:rsid w:val="00C005A6"/>
    <w:rsid w:val="00C01A37"/>
    <w:rsid w:val="00C05925"/>
    <w:rsid w:val="00C0592A"/>
    <w:rsid w:val="00C06566"/>
    <w:rsid w:val="00C10D5B"/>
    <w:rsid w:val="00C14892"/>
    <w:rsid w:val="00C14DC8"/>
    <w:rsid w:val="00C163C1"/>
    <w:rsid w:val="00C20037"/>
    <w:rsid w:val="00C20333"/>
    <w:rsid w:val="00C209D6"/>
    <w:rsid w:val="00C22827"/>
    <w:rsid w:val="00C236E2"/>
    <w:rsid w:val="00C23B2F"/>
    <w:rsid w:val="00C2498D"/>
    <w:rsid w:val="00C26ED7"/>
    <w:rsid w:val="00C303DF"/>
    <w:rsid w:val="00C3116B"/>
    <w:rsid w:val="00C31741"/>
    <w:rsid w:val="00C31F22"/>
    <w:rsid w:val="00C37D2F"/>
    <w:rsid w:val="00C412F2"/>
    <w:rsid w:val="00C41779"/>
    <w:rsid w:val="00C4253A"/>
    <w:rsid w:val="00C42675"/>
    <w:rsid w:val="00C4268C"/>
    <w:rsid w:val="00C45615"/>
    <w:rsid w:val="00C46AF8"/>
    <w:rsid w:val="00C4719B"/>
    <w:rsid w:val="00C50433"/>
    <w:rsid w:val="00C51487"/>
    <w:rsid w:val="00C51CAA"/>
    <w:rsid w:val="00C52789"/>
    <w:rsid w:val="00C548DB"/>
    <w:rsid w:val="00C5581D"/>
    <w:rsid w:val="00C60327"/>
    <w:rsid w:val="00C614B3"/>
    <w:rsid w:val="00C63455"/>
    <w:rsid w:val="00C63A27"/>
    <w:rsid w:val="00C6554B"/>
    <w:rsid w:val="00C670D4"/>
    <w:rsid w:val="00C6777D"/>
    <w:rsid w:val="00C70705"/>
    <w:rsid w:val="00C736F7"/>
    <w:rsid w:val="00C77210"/>
    <w:rsid w:val="00C7762B"/>
    <w:rsid w:val="00C77A55"/>
    <w:rsid w:val="00C80279"/>
    <w:rsid w:val="00C81A25"/>
    <w:rsid w:val="00C82537"/>
    <w:rsid w:val="00C84B55"/>
    <w:rsid w:val="00C85170"/>
    <w:rsid w:val="00C86040"/>
    <w:rsid w:val="00C87BC8"/>
    <w:rsid w:val="00C9094B"/>
    <w:rsid w:val="00C93A37"/>
    <w:rsid w:val="00C95509"/>
    <w:rsid w:val="00C957B6"/>
    <w:rsid w:val="00C97312"/>
    <w:rsid w:val="00CA03A2"/>
    <w:rsid w:val="00CA03BE"/>
    <w:rsid w:val="00CA10BC"/>
    <w:rsid w:val="00CA17F2"/>
    <w:rsid w:val="00CA3127"/>
    <w:rsid w:val="00CA4C10"/>
    <w:rsid w:val="00CA52C7"/>
    <w:rsid w:val="00CA5797"/>
    <w:rsid w:val="00CA5D82"/>
    <w:rsid w:val="00CB2574"/>
    <w:rsid w:val="00CB2966"/>
    <w:rsid w:val="00CB3E1D"/>
    <w:rsid w:val="00CB4953"/>
    <w:rsid w:val="00CB4FC4"/>
    <w:rsid w:val="00CC19CC"/>
    <w:rsid w:val="00CC56EF"/>
    <w:rsid w:val="00CC6A67"/>
    <w:rsid w:val="00CC6CE2"/>
    <w:rsid w:val="00CC77D5"/>
    <w:rsid w:val="00CC78CF"/>
    <w:rsid w:val="00CD0D83"/>
    <w:rsid w:val="00CD1472"/>
    <w:rsid w:val="00CD1A42"/>
    <w:rsid w:val="00CD1ACF"/>
    <w:rsid w:val="00CD2B23"/>
    <w:rsid w:val="00CD3050"/>
    <w:rsid w:val="00CE12F5"/>
    <w:rsid w:val="00CE2B86"/>
    <w:rsid w:val="00CE335D"/>
    <w:rsid w:val="00CE3CBA"/>
    <w:rsid w:val="00CE4D9B"/>
    <w:rsid w:val="00CE4E0A"/>
    <w:rsid w:val="00CE535F"/>
    <w:rsid w:val="00CE7006"/>
    <w:rsid w:val="00CE7947"/>
    <w:rsid w:val="00CF0E3F"/>
    <w:rsid w:val="00CF59B8"/>
    <w:rsid w:val="00D004F2"/>
    <w:rsid w:val="00D01095"/>
    <w:rsid w:val="00D02E98"/>
    <w:rsid w:val="00D03256"/>
    <w:rsid w:val="00D03D02"/>
    <w:rsid w:val="00D03FB3"/>
    <w:rsid w:val="00D05335"/>
    <w:rsid w:val="00D0581E"/>
    <w:rsid w:val="00D0657B"/>
    <w:rsid w:val="00D07338"/>
    <w:rsid w:val="00D10E3F"/>
    <w:rsid w:val="00D12DC0"/>
    <w:rsid w:val="00D15214"/>
    <w:rsid w:val="00D229E5"/>
    <w:rsid w:val="00D22E50"/>
    <w:rsid w:val="00D24AF8"/>
    <w:rsid w:val="00D24E20"/>
    <w:rsid w:val="00D250F2"/>
    <w:rsid w:val="00D27A76"/>
    <w:rsid w:val="00D30365"/>
    <w:rsid w:val="00D3188B"/>
    <w:rsid w:val="00D323E2"/>
    <w:rsid w:val="00D32561"/>
    <w:rsid w:val="00D3329C"/>
    <w:rsid w:val="00D33E43"/>
    <w:rsid w:val="00D362A2"/>
    <w:rsid w:val="00D3721C"/>
    <w:rsid w:val="00D4046B"/>
    <w:rsid w:val="00D414C9"/>
    <w:rsid w:val="00D42932"/>
    <w:rsid w:val="00D460C7"/>
    <w:rsid w:val="00D46AF7"/>
    <w:rsid w:val="00D50515"/>
    <w:rsid w:val="00D50ED7"/>
    <w:rsid w:val="00D51633"/>
    <w:rsid w:val="00D53789"/>
    <w:rsid w:val="00D551E0"/>
    <w:rsid w:val="00D556D9"/>
    <w:rsid w:val="00D575BA"/>
    <w:rsid w:val="00D57CFB"/>
    <w:rsid w:val="00D60F2C"/>
    <w:rsid w:val="00D65A00"/>
    <w:rsid w:val="00D66020"/>
    <w:rsid w:val="00D676E2"/>
    <w:rsid w:val="00D6775B"/>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3489"/>
    <w:rsid w:val="00D96095"/>
    <w:rsid w:val="00D9692C"/>
    <w:rsid w:val="00D9752C"/>
    <w:rsid w:val="00DA0024"/>
    <w:rsid w:val="00DA0069"/>
    <w:rsid w:val="00DA099E"/>
    <w:rsid w:val="00DA0B57"/>
    <w:rsid w:val="00DA2DC7"/>
    <w:rsid w:val="00DA40FA"/>
    <w:rsid w:val="00DA4A3B"/>
    <w:rsid w:val="00DA4DF5"/>
    <w:rsid w:val="00DA52F5"/>
    <w:rsid w:val="00DA57F7"/>
    <w:rsid w:val="00DA61FC"/>
    <w:rsid w:val="00DA7CE1"/>
    <w:rsid w:val="00DB12CE"/>
    <w:rsid w:val="00DB1807"/>
    <w:rsid w:val="00DB1B7C"/>
    <w:rsid w:val="00DB2C42"/>
    <w:rsid w:val="00DB36DE"/>
    <w:rsid w:val="00DB3AB9"/>
    <w:rsid w:val="00DB3DB2"/>
    <w:rsid w:val="00DB4E42"/>
    <w:rsid w:val="00DB5290"/>
    <w:rsid w:val="00DB5E2A"/>
    <w:rsid w:val="00DB6AA8"/>
    <w:rsid w:val="00DC04A1"/>
    <w:rsid w:val="00DC0B8D"/>
    <w:rsid w:val="00DC138D"/>
    <w:rsid w:val="00DC1E5E"/>
    <w:rsid w:val="00DC2E76"/>
    <w:rsid w:val="00DC667D"/>
    <w:rsid w:val="00DC6F9C"/>
    <w:rsid w:val="00DC78FF"/>
    <w:rsid w:val="00DD212E"/>
    <w:rsid w:val="00DD41B8"/>
    <w:rsid w:val="00DD7B49"/>
    <w:rsid w:val="00DE28A5"/>
    <w:rsid w:val="00DE490F"/>
    <w:rsid w:val="00DE52CE"/>
    <w:rsid w:val="00DE5478"/>
    <w:rsid w:val="00DE5C9A"/>
    <w:rsid w:val="00DF0B91"/>
    <w:rsid w:val="00DF2CC9"/>
    <w:rsid w:val="00DF725E"/>
    <w:rsid w:val="00E01462"/>
    <w:rsid w:val="00E0316D"/>
    <w:rsid w:val="00E03C53"/>
    <w:rsid w:val="00E03CBF"/>
    <w:rsid w:val="00E03DC0"/>
    <w:rsid w:val="00E04AF3"/>
    <w:rsid w:val="00E060D5"/>
    <w:rsid w:val="00E0648B"/>
    <w:rsid w:val="00E0751B"/>
    <w:rsid w:val="00E10873"/>
    <w:rsid w:val="00E1312D"/>
    <w:rsid w:val="00E13445"/>
    <w:rsid w:val="00E13799"/>
    <w:rsid w:val="00E13B52"/>
    <w:rsid w:val="00E17183"/>
    <w:rsid w:val="00E17A59"/>
    <w:rsid w:val="00E23B62"/>
    <w:rsid w:val="00E26034"/>
    <w:rsid w:val="00E32AFC"/>
    <w:rsid w:val="00E338B7"/>
    <w:rsid w:val="00E36587"/>
    <w:rsid w:val="00E37362"/>
    <w:rsid w:val="00E41826"/>
    <w:rsid w:val="00E428AB"/>
    <w:rsid w:val="00E44203"/>
    <w:rsid w:val="00E455B7"/>
    <w:rsid w:val="00E47101"/>
    <w:rsid w:val="00E47A5F"/>
    <w:rsid w:val="00E47FB6"/>
    <w:rsid w:val="00E508CF"/>
    <w:rsid w:val="00E5122B"/>
    <w:rsid w:val="00E519FC"/>
    <w:rsid w:val="00E541AA"/>
    <w:rsid w:val="00E55882"/>
    <w:rsid w:val="00E563DF"/>
    <w:rsid w:val="00E56FD1"/>
    <w:rsid w:val="00E60729"/>
    <w:rsid w:val="00E60DD8"/>
    <w:rsid w:val="00E629B7"/>
    <w:rsid w:val="00E63060"/>
    <w:rsid w:val="00E643C3"/>
    <w:rsid w:val="00E65DE9"/>
    <w:rsid w:val="00E65E61"/>
    <w:rsid w:val="00E6605B"/>
    <w:rsid w:val="00E70E79"/>
    <w:rsid w:val="00E7561C"/>
    <w:rsid w:val="00E76313"/>
    <w:rsid w:val="00E773EE"/>
    <w:rsid w:val="00E77CFA"/>
    <w:rsid w:val="00E80E7A"/>
    <w:rsid w:val="00E811EA"/>
    <w:rsid w:val="00E81D0D"/>
    <w:rsid w:val="00E844D6"/>
    <w:rsid w:val="00E85BB7"/>
    <w:rsid w:val="00E85C5D"/>
    <w:rsid w:val="00E86AFD"/>
    <w:rsid w:val="00E8712B"/>
    <w:rsid w:val="00E87B20"/>
    <w:rsid w:val="00E87FE4"/>
    <w:rsid w:val="00E90897"/>
    <w:rsid w:val="00E90AE9"/>
    <w:rsid w:val="00E92434"/>
    <w:rsid w:val="00E93741"/>
    <w:rsid w:val="00E94F91"/>
    <w:rsid w:val="00E957B9"/>
    <w:rsid w:val="00E9684F"/>
    <w:rsid w:val="00E96E64"/>
    <w:rsid w:val="00E971D9"/>
    <w:rsid w:val="00E97EDA"/>
    <w:rsid w:val="00EA0D0B"/>
    <w:rsid w:val="00EA3E20"/>
    <w:rsid w:val="00EA5E16"/>
    <w:rsid w:val="00EB0227"/>
    <w:rsid w:val="00EB07ED"/>
    <w:rsid w:val="00EB36E6"/>
    <w:rsid w:val="00EB3AF1"/>
    <w:rsid w:val="00EB3FCE"/>
    <w:rsid w:val="00EB4A3D"/>
    <w:rsid w:val="00EC0126"/>
    <w:rsid w:val="00EC10E2"/>
    <w:rsid w:val="00EC36A6"/>
    <w:rsid w:val="00EC57FF"/>
    <w:rsid w:val="00EC5F36"/>
    <w:rsid w:val="00EC668C"/>
    <w:rsid w:val="00EC7089"/>
    <w:rsid w:val="00EC778C"/>
    <w:rsid w:val="00EC7BDE"/>
    <w:rsid w:val="00ED1095"/>
    <w:rsid w:val="00ED216D"/>
    <w:rsid w:val="00ED3A26"/>
    <w:rsid w:val="00ED3CC5"/>
    <w:rsid w:val="00ED4D79"/>
    <w:rsid w:val="00ED611A"/>
    <w:rsid w:val="00ED6C4A"/>
    <w:rsid w:val="00ED7022"/>
    <w:rsid w:val="00ED75E7"/>
    <w:rsid w:val="00ED7C47"/>
    <w:rsid w:val="00EE1B61"/>
    <w:rsid w:val="00EE3429"/>
    <w:rsid w:val="00EE36C7"/>
    <w:rsid w:val="00EE42D9"/>
    <w:rsid w:val="00EE45A1"/>
    <w:rsid w:val="00EE4676"/>
    <w:rsid w:val="00EE629A"/>
    <w:rsid w:val="00EF08CA"/>
    <w:rsid w:val="00EF112D"/>
    <w:rsid w:val="00EF4466"/>
    <w:rsid w:val="00EF498C"/>
    <w:rsid w:val="00EF4A53"/>
    <w:rsid w:val="00EF5B5B"/>
    <w:rsid w:val="00EF6224"/>
    <w:rsid w:val="00EF6DA8"/>
    <w:rsid w:val="00F02DAD"/>
    <w:rsid w:val="00F0325E"/>
    <w:rsid w:val="00F126FE"/>
    <w:rsid w:val="00F1410A"/>
    <w:rsid w:val="00F14944"/>
    <w:rsid w:val="00F164BF"/>
    <w:rsid w:val="00F202D8"/>
    <w:rsid w:val="00F23F3F"/>
    <w:rsid w:val="00F31241"/>
    <w:rsid w:val="00F31F4F"/>
    <w:rsid w:val="00F31FC1"/>
    <w:rsid w:val="00F31FD6"/>
    <w:rsid w:val="00F3288A"/>
    <w:rsid w:val="00F35180"/>
    <w:rsid w:val="00F356D7"/>
    <w:rsid w:val="00F35930"/>
    <w:rsid w:val="00F424FC"/>
    <w:rsid w:val="00F458FF"/>
    <w:rsid w:val="00F52953"/>
    <w:rsid w:val="00F537F2"/>
    <w:rsid w:val="00F53CDC"/>
    <w:rsid w:val="00F53FB2"/>
    <w:rsid w:val="00F54DF7"/>
    <w:rsid w:val="00F55DC0"/>
    <w:rsid w:val="00F56C76"/>
    <w:rsid w:val="00F57258"/>
    <w:rsid w:val="00F572B4"/>
    <w:rsid w:val="00F575BE"/>
    <w:rsid w:val="00F57EFE"/>
    <w:rsid w:val="00F601B4"/>
    <w:rsid w:val="00F63272"/>
    <w:rsid w:val="00F6380D"/>
    <w:rsid w:val="00F642CA"/>
    <w:rsid w:val="00F6585D"/>
    <w:rsid w:val="00F65F53"/>
    <w:rsid w:val="00F66F97"/>
    <w:rsid w:val="00F671A6"/>
    <w:rsid w:val="00F7276E"/>
    <w:rsid w:val="00F727C7"/>
    <w:rsid w:val="00F727F7"/>
    <w:rsid w:val="00F739DA"/>
    <w:rsid w:val="00F74018"/>
    <w:rsid w:val="00F74FA9"/>
    <w:rsid w:val="00F80A51"/>
    <w:rsid w:val="00F81681"/>
    <w:rsid w:val="00F81752"/>
    <w:rsid w:val="00F8466D"/>
    <w:rsid w:val="00F846F4"/>
    <w:rsid w:val="00F85CB1"/>
    <w:rsid w:val="00F866CA"/>
    <w:rsid w:val="00F8679C"/>
    <w:rsid w:val="00F867A1"/>
    <w:rsid w:val="00F871EF"/>
    <w:rsid w:val="00F906CF"/>
    <w:rsid w:val="00F930BF"/>
    <w:rsid w:val="00F94453"/>
    <w:rsid w:val="00F947F8"/>
    <w:rsid w:val="00F95E25"/>
    <w:rsid w:val="00F9661F"/>
    <w:rsid w:val="00F96B74"/>
    <w:rsid w:val="00FA56F4"/>
    <w:rsid w:val="00FA58E4"/>
    <w:rsid w:val="00FA5FB8"/>
    <w:rsid w:val="00FA6F80"/>
    <w:rsid w:val="00FB0D5A"/>
    <w:rsid w:val="00FB0FDE"/>
    <w:rsid w:val="00FB20AE"/>
    <w:rsid w:val="00FB2DAB"/>
    <w:rsid w:val="00FB34FD"/>
    <w:rsid w:val="00FB3AE5"/>
    <w:rsid w:val="00FB5C3A"/>
    <w:rsid w:val="00FB7BB6"/>
    <w:rsid w:val="00FC07D6"/>
    <w:rsid w:val="00FC2411"/>
    <w:rsid w:val="00FC37FD"/>
    <w:rsid w:val="00FC5184"/>
    <w:rsid w:val="00FC6C7E"/>
    <w:rsid w:val="00FC71D5"/>
    <w:rsid w:val="00FC79A1"/>
    <w:rsid w:val="00FD1E2E"/>
    <w:rsid w:val="00FD3D65"/>
    <w:rsid w:val="00FD5181"/>
    <w:rsid w:val="00FE03FD"/>
    <w:rsid w:val="00FE1022"/>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566/20190903" TargetMode="External"/><Relationship Id="rId18" Type="http://schemas.openxmlformats.org/officeDocument/2006/relationships/hyperlink" Target="https://www.slov-lex.sk/pravne-predpisy/SK/ZZ/2001/483/20190801" TargetMode="External"/><Relationship Id="rId26" Type="http://schemas.openxmlformats.org/officeDocument/2006/relationships/hyperlink" Target="https://www.slov-lex.sk/pravne-predpisy/SK/ZZ/2001/566/20190903" TargetMode="External"/><Relationship Id="rId39" Type="http://schemas.openxmlformats.org/officeDocument/2006/relationships/hyperlink" Target="https://www.slov-lex.sk/pravne-predpisy/SK/ZZ/2001/483/20190801" TargetMode="External"/><Relationship Id="rId21" Type="http://schemas.openxmlformats.org/officeDocument/2006/relationships/hyperlink" Target="https://www.slov-lex.sk/pravne-predpisy/SK/ZZ/2001/566/20190903" TargetMode="External"/><Relationship Id="rId34" Type="http://schemas.openxmlformats.org/officeDocument/2006/relationships/hyperlink" Target="https://www.slov-lex.sk/pravne-predpisy/SK/ZZ/2001/566/20190903" TargetMode="External"/><Relationship Id="rId42" Type="http://schemas.openxmlformats.org/officeDocument/2006/relationships/hyperlink" Target="https://www.slov-lex.sk/pravne-predpisy/SK/ZZ/2001/483/" TargetMode="External"/><Relationship Id="rId47" Type="http://schemas.openxmlformats.org/officeDocument/2006/relationships/hyperlink" Target="https://www.slov-lex.sk/pravne-predpisy/SK/ZZ/2001/566/20190903" TargetMode="External"/><Relationship Id="rId50" Type="http://schemas.openxmlformats.org/officeDocument/2006/relationships/hyperlink" Target="https://www.slov-lex.sk/pravne-predpisy/SK/ZZ/2001/566/20190903" TargetMode="External"/><Relationship Id="rId55" Type="http://schemas.openxmlformats.org/officeDocument/2006/relationships/hyperlink" Target="https://www.slov-lex.sk/pravne-predpisy/SK/ZZ/2001/566/20190903" TargetMode="External"/><Relationship Id="rId63" Type="http://schemas.openxmlformats.org/officeDocument/2006/relationships/image" Target="media/image1.jpe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01/566/20190903" TargetMode="External"/><Relationship Id="rId29" Type="http://schemas.openxmlformats.org/officeDocument/2006/relationships/hyperlink" Target="https://www.slov-lex.sk/pravne-predpisy/SK/ZZ/2001/566/20190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1/566/20190903" TargetMode="External"/><Relationship Id="rId24" Type="http://schemas.openxmlformats.org/officeDocument/2006/relationships/hyperlink" Target="https://www.slov-lex.sk/pravne-predpisy/SK/ZZ/2001/566/20190903" TargetMode="External"/><Relationship Id="rId32" Type="http://schemas.openxmlformats.org/officeDocument/2006/relationships/hyperlink" Target="https://www.slov-lex.sk/pravne-predpisy/SK/ZZ/2001/566/20190903" TargetMode="External"/><Relationship Id="rId37" Type="http://schemas.openxmlformats.org/officeDocument/2006/relationships/hyperlink" Target="https://www.slov-lex.sk/pravne-predpisy/SK/ZZ/2001/483/20190801" TargetMode="External"/><Relationship Id="rId40" Type="http://schemas.openxmlformats.org/officeDocument/2006/relationships/hyperlink" Target="https://www.slov-lex.sk/pravne-predpisy/SK/ZZ/2001/483/20190801" TargetMode="External"/><Relationship Id="rId45" Type="http://schemas.openxmlformats.org/officeDocument/2006/relationships/hyperlink" Target="https://www.slov-lex.sk/pravne-predpisy/SK/ZZ/2001/566/20190903" TargetMode="External"/><Relationship Id="rId53" Type="http://schemas.openxmlformats.org/officeDocument/2006/relationships/hyperlink" Target="https://www.slov-lex.sk/pravne-predpisy/SK/ZZ/2001/566/20190903" TargetMode="External"/><Relationship Id="rId58" Type="http://schemas.openxmlformats.org/officeDocument/2006/relationships/hyperlink" Target="https://www.slov-lex.sk/pravne-predpisy/SK/ZZ/2001/566/20190903" TargetMode="External"/><Relationship Id="rId66"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lov-lex.sk/pravne-predpisy/SK/ZZ/2001/566/20190903" TargetMode="External"/><Relationship Id="rId23" Type="http://schemas.openxmlformats.org/officeDocument/2006/relationships/hyperlink" Target="https://www.slov-lex.sk/pravne-predpisy/SK/ZZ/2001/566/20190903" TargetMode="External"/><Relationship Id="rId28" Type="http://schemas.openxmlformats.org/officeDocument/2006/relationships/hyperlink" Target="https://www.slov-lex.sk/pravne-predpisy/SK/ZZ/2001/566/20190903" TargetMode="External"/><Relationship Id="rId36" Type="http://schemas.openxmlformats.org/officeDocument/2006/relationships/hyperlink" Target="https://www.slov-lex.sk/pravne-predpisy/SK/ZZ/2001/483/20190801" TargetMode="External"/><Relationship Id="rId49" Type="http://schemas.openxmlformats.org/officeDocument/2006/relationships/hyperlink" Target="https://www.slov-lex.sk/pravne-predpisy/SK/ZZ/2001/566/20190903" TargetMode="External"/><Relationship Id="rId57" Type="http://schemas.openxmlformats.org/officeDocument/2006/relationships/hyperlink" Target="https://www.slov-lex.sk/pravne-predpisy/SK/ZZ/2001/566/20190903" TargetMode="External"/><Relationship Id="rId61" Type="http://schemas.openxmlformats.org/officeDocument/2006/relationships/hyperlink" Target="https://www.slov-lex.sk/pravne-predpisy/SK/ZZ/2001/566/20190903" TargetMode="External"/><Relationship Id="rId10" Type="http://schemas.openxmlformats.org/officeDocument/2006/relationships/hyperlink" Target="https://eur-lex.europa.eu/legal-content/SK/TXT/HTML/?uri=CELEX:32019L0878&amp;qid=1570519907275&amp;from=SK" TargetMode="External"/><Relationship Id="rId19" Type="http://schemas.openxmlformats.org/officeDocument/2006/relationships/hyperlink" Target="https://www.slov-lex.sk/pravne-predpisy/SK/ZZ/2001/483/20190801" TargetMode="External"/><Relationship Id="rId31" Type="http://schemas.openxmlformats.org/officeDocument/2006/relationships/hyperlink" Target="https://www.slov-lex.sk/pravne-predpisy/SK/ZZ/2001/566/20190903" TargetMode="External"/><Relationship Id="rId44" Type="http://schemas.openxmlformats.org/officeDocument/2006/relationships/hyperlink" Target="https://www.slov-lex.sk/pravne-predpisy/SK/ZZ/2001/566/20190903" TargetMode="External"/><Relationship Id="rId52" Type="http://schemas.openxmlformats.org/officeDocument/2006/relationships/hyperlink" Target="https://www.slov-lex.sk/pravne-predpisy/SK/ZZ/2001/566/20190903" TargetMode="External"/><Relationship Id="rId60" Type="http://schemas.openxmlformats.org/officeDocument/2006/relationships/hyperlink" Target="https://www.slov-lex.sk/pravne-predpisy/SK/ZZ/2001/566/20190903" TargetMode="External"/><Relationship Id="rId65"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ur-lex.europa.eu/legal-content/SK/TXT/HTML/?uri=CELEX:32019L0878&amp;qid=1570519907275&amp;from=SK" TargetMode="External"/><Relationship Id="rId14" Type="http://schemas.openxmlformats.org/officeDocument/2006/relationships/hyperlink" Target="https://www.slov-lex.sk/pravne-predpisy/SK/ZZ/2001/566/20190903" TargetMode="External"/><Relationship Id="rId22" Type="http://schemas.openxmlformats.org/officeDocument/2006/relationships/hyperlink" Target="https://www.slov-lex.sk/pravne-predpisy/SK/ZZ/2001/566/20190903" TargetMode="External"/><Relationship Id="rId27" Type="http://schemas.openxmlformats.org/officeDocument/2006/relationships/hyperlink" Target="https://www.slov-lex.sk/pravne-predpisy/SK/ZZ/2001/566/20190903" TargetMode="External"/><Relationship Id="rId30" Type="http://schemas.openxmlformats.org/officeDocument/2006/relationships/hyperlink" Target="https://www.slov-lex.sk/pravne-predpisy/SK/ZZ/2001/566/20190903" TargetMode="External"/><Relationship Id="rId35" Type="http://schemas.openxmlformats.org/officeDocument/2006/relationships/hyperlink" Target="https://www.slov-lex.sk/pravne-predpisy/SK/ZZ/2001/566/20190903" TargetMode="External"/><Relationship Id="rId43" Type="http://schemas.openxmlformats.org/officeDocument/2006/relationships/hyperlink" Target="https://www.slov-lex.sk/pravne-predpisy/SK/ZZ/2001/566/20190903" TargetMode="External"/><Relationship Id="rId48" Type="http://schemas.openxmlformats.org/officeDocument/2006/relationships/hyperlink" Target="https://www.slov-lex.sk/pravne-predpisy/SK/ZZ/2001/566/20190903" TargetMode="External"/><Relationship Id="rId56" Type="http://schemas.openxmlformats.org/officeDocument/2006/relationships/hyperlink" Target="https://www.slov-lex.sk/pravne-predpisy/SK/ZZ/2001/566/20190903" TargetMode="External"/><Relationship Id="rId64" Type="http://schemas.openxmlformats.org/officeDocument/2006/relationships/image" Target="media/image2.jpeg"/><Relationship Id="rId69" Type="http://schemas.openxmlformats.org/officeDocument/2006/relationships/header" Target="header1.xml"/><Relationship Id="rId8" Type="http://schemas.openxmlformats.org/officeDocument/2006/relationships/hyperlink" Target="https://www.nbs.sk/_img/Documents/_Legislativa/_Vestnik/OPAT4-2015.pdf" TargetMode="External"/><Relationship Id="rId51" Type="http://schemas.openxmlformats.org/officeDocument/2006/relationships/hyperlink" Target="https://www.slov-lex.sk/pravne-predpisy/SK/ZZ/2001/566/20190903" TargetMode="External"/><Relationship Id="rId3" Type="http://schemas.openxmlformats.org/officeDocument/2006/relationships/styles" Target="styles.xml"/><Relationship Id="rId12" Type="http://schemas.openxmlformats.org/officeDocument/2006/relationships/hyperlink" Target="https://www.slov-lex.sk/pravne-predpisy/SK/ZZ/2001/566/20190903" TargetMode="External"/><Relationship Id="rId17" Type="http://schemas.openxmlformats.org/officeDocument/2006/relationships/hyperlink" Target="https://www.slov-lex.sk/pravne-predpisy/SK/ZZ/2001/483/20190801" TargetMode="External"/><Relationship Id="rId25" Type="http://schemas.openxmlformats.org/officeDocument/2006/relationships/hyperlink" Target="https://www.slov-lex.sk/pravne-predpisy/SK/ZZ/2001/566/20190903" TargetMode="External"/><Relationship Id="rId33" Type="http://schemas.openxmlformats.org/officeDocument/2006/relationships/hyperlink" Target="https://www.slov-lex.sk/pravne-predpisy/SK/ZZ/2001/566/20190903" TargetMode="External"/><Relationship Id="rId38" Type="http://schemas.openxmlformats.org/officeDocument/2006/relationships/hyperlink" Target="https://www.slov-lex.sk/pravne-predpisy/SK/ZZ/2001/483/20190801" TargetMode="External"/><Relationship Id="rId46" Type="http://schemas.openxmlformats.org/officeDocument/2006/relationships/hyperlink" Target="https://www.slov-lex.sk/pravne-predpisy/SK/ZZ/2001/566/20190903" TargetMode="External"/><Relationship Id="rId59" Type="http://schemas.openxmlformats.org/officeDocument/2006/relationships/hyperlink" Target="https://www.slov-lex.sk/pravne-predpisy/SK/ZZ/2001/566/20190903" TargetMode="External"/><Relationship Id="rId67" Type="http://schemas.openxmlformats.org/officeDocument/2006/relationships/image" Target="media/image5.jpeg"/><Relationship Id="rId20" Type="http://schemas.openxmlformats.org/officeDocument/2006/relationships/hyperlink" Target="https://www.slov-lex.sk/pravne-predpisy/SK/ZZ/2001/566/20190903" TargetMode="External"/><Relationship Id="rId41" Type="http://schemas.openxmlformats.org/officeDocument/2006/relationships/hyperlink" Target="https://www.slov-lex.sk/pravne-predpisy/SK/ZZ/2001/483/20190801" TargetMode="External"/><Relationship Id="rId54" Type="http://schemas.openxmlformats.org/officeDocument/2006/relationships/hyperlink" Target="https://www.slov-lex.sk/pravne-predpisy/SK/ZZ/2001/566/20190903" TargetMode="External"/><Relationship Id="rId62" Type="http://schemas.openxmlformats.org/officeDocument/2006/relationships/hyperlink" Target="https://www.slov-lex.sk/pravne-predpisy/SK/ZZ/2001/566/20190903" TargetMode="External"/><Relationship Id="rId7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C351-4831-467F-8271-456C220C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161</Pages>
  <Words>58634</Words>
  <Characters>334216</Characters>
  <Application>Microsoft Office Word</Application>
  <DocSecurity>0</DocSecurity>
  <Lines>2785</Lines>
  <Paragraphs>784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392066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4</cp:revision>
  <cp:lastPrinted>2020-07-09T08:15:00Z</cp:lastPrinted>
  <dcterms:created xsi:type="dcterms:W3CDTF">2020-08-20T05:00:00Z</dcterms:created>
  <dcterms:modified xsi:type="dcterms:W3CDTF">2020-08-24T09:01:00Z</dcterms:modified>
</cp:coreProperties>
</file>