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97" w:tblpY="1"/>
        <w:tblOverlap w:val="never"/>
        <w:tblW w:w="16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94"/>
        <w:gridCol w:w="926"/>
        <w:gridCol w:w="5866"/>
        <w:gridCol w:w="509"/>
        <w:gridCol w:w="851"/>
        <w:gridCol w:w="625"/>
        <w:gridCol w:w="5670"/>
        <w:gridCol w:w="509"/>
        <w:gridCol w:w="567"/>
      </w:tblGrid>
      <w:tr w:rsidR="008C54C3" w:rsidRPr="009F70B5" w:rsidTr="0070495C">
        <w:tc>
          <w:tcPr>
            <w:tcW w:w="1621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9F70B5" w:rsidRDefault="008C54C3" w:rsidP="0070495C">
            <w:pPr>
              <w:pStyle w:val="Nadpis1"/>
            </w:pPr>
            <w:r w:rsidRPr="009F70B5">
              <w:t>TABUĽKA  ZHODY</w:t>
            </w:r>
          </w:p>
          <w:p w:rsidR="007B2660" w:rsidRPr="00906222" w:rsidRDefault="004577EC" w:rsidP="0070495C">
            <w:pPr>
              <w:tabs>
                <w:tab w:val="left" w:pos="0"/>
              </w:tabs>
              <w:jc w:val="center"/>
              <w:rPr>
                <w:b/>
              </w:rPr>
            </w:pPr>
            <w:r w:rsidRPr="00906222">
              <w:rPr>
                <w:b/>
              </w:rPr>
              <w:t>k </w:t>
            </w:r>
            <w:r w:rsidR="0078287E" w:rsidRPr="00906222">
              <w:rPr>
                <w:b/>
              </w:rPr>
              <w:t>n</w:t>
            </w:r>
            <w:r w:rsidR="0091636B" w:rsidRPr="00906222">
              <w:rPr>
                <w:b/>
              </w:rPr>
              <w:t>ávrh</w:t>
            </w:r>
            <w:r w:rsidR="00AB7D27" w:rsidRPr="00906222">
              <w:rPr>
                <w:b/>
              </w:rPr>
              <w:t>u</w:t>
            </w:r>
            <w:r w:rsidR="0091636B" w:rsidRPr="00906222">
              <w:rPr>
                <w:b/>
              </w:rPr>
              <w:t xml:space="preserve"> zákona</w:t>
            </w:r>
            <w:r w:rsidR="00906222" w:rsidRPr="00906222">
              <w:rPr>
                <w:b/>
              </w:rPr>
              <w:t xml:space="preserve">, </w:t>
            </w:r>
            <w:r w:rsidR="00906222" w:rsidRPr="00906222">
              <w:rPr>
                <w:b/>
                <w:color w:val="000000"/>
              </w:rPr>
              <w:t xml:space="preserve">ktorým sa mení a dopĺňa zákon č. 222/2004 Z. z. o dani z pridanej hodnoty v znení neskorších predpisov </w:t>
            </w:r>
          </w:p>
          <w:p w:rsidR="008C54C3" w:rsidRPr="009F70B5" w:rsidRDefault="00127033" w:rsidP="0070495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06222">
              <w:rPr>
                <w:b/>
              </w:rPr>
              <w:t>s právom Európskej únie</w:t>
            </w:r>
          </w:p>
        </w:tc>
      </w:tr>
      <w:tr w:rsidR="008C54C3" w:rsidRPr="009F70B5" w:rsidTr="0070495C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9F70B5" w:rsidRDefault="008C54C3" w:rsidP="0070495C">
            <w:pPr>
              <w:pStyle w:val="Nadpis4"/>
              <w:jc w:val="both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Názov smernice:</w:t>
            </w:r>
          </w:p>
        </w:tc>
        <w:tc>
          <w:tcPr>
            <w:tcW w:w="14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F32B5" w:rsidRPr="00D263C0" w:rsidRDefault="00D263C0" w:rsidP="00D263C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b/>
                <w:bCs/>
              </w:rPr>
              <w:t>R</w:t>
            </w:r>
            <w:r w:rsidRPr="00D263C0">
              <w:rPr>
                <w:b/>
                <w:bCs/>
              </w:rPr>
              <w:t>ozhodnuti</w:t>
            </w:r>
            <w:r>
              <w:rPr>
                <w:b/>
                <w:bCs/>
              </w:rPr>
              <w:t>e</w:t>
            </w:r>
            <w:r w:rsidRPr="00D263C0">
              <w:rPr>
                <w:b/>
                <w:bCs/>
              </w:rPr>
              <w:t xml:space="preserve"> Rady (EÚ) </w:t>
            </w:r>
            <w:r w:rsidRPr="00D263C0">
              <w:rPr>
                <w:b/>
                <w:bCs/>
                <w:u w:val="single"/>
              </w:rPr>
              <w:t>2020/1109</w:t>
            </w:r>
            <w:r w:rsidRPr="00D263C0">
              <w:rPr>
                <w:b/>
                <w:bCs/>
              </w:rPr>
              <w:t xml:space="preserve"> z 20. júla 2020, ktorým sa v reakcii na pandémiu COVID-19 menia smernice (EÚ) 2017/2455 a (EÚ) 2019/1995, pokiaľ ide o dátumy transpozície a uplatňovania</w:t>
            </w:r>
            <w:r w:rsidRPr="00D263C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8C54C3" w:rsidRPr="009F70B5" w:rsidTr="0070495C">
        <w:trPr>
          <w:trHeight w:val="567"/>
        </w:trPr>
        <w:tc>
          <w:tcPr>
            <w:tcW w:w="79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9F70B5" w:rsidRDefault="002C5CDB" w:rsidP="0070495C">
            <w:pPr>
              <w:pStyle w:val="Nadpis4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Rozhodnutie Rady (</w:t>
            </w:r>
            <w:r w:rsidR="00DE0F85" w:rsidRPr="009F70B5">
              <w:rPr>
                <w:sz w:val="24"/>
                <w:szCs w:val="24"/>
              </w:rPr>
              <w:t>EÚ</w:t>
            </w:r>
            <w:r>
              <w:rPr>
                <w:sz w:val="24"/>
                <w:szCs w:val="24"/>
              </w:rPr>
              <w:t>)</w:t>
            </w:r>
          </w:p>
          <w:p w:rsidR="008F52DB" w:rsidRPr="009F70B5" w:rsidRDefault="00CB7468" w:rsidP="00CB7468">
            <w:pPr>
              <w:jc w:val="both"/>
              <w:rPr>
                <w:b/>
              </w:rPr>
            </w:pPr>
            <w:r>
              <w:rPr>
                <w:bCs/>
              </w:rPr>
              <w:t>R</w:t>
            </w:r>
            <w:r w:rsidR="00402343" w:rsidRPr="006A3892">
              <w:rPr>
                <w:bCs/>
              </w:rPr>
              <w:t>ozhodnuti</w:t>
            </w:r>
            <w:r>
              <w:rPr>
                <w:bCs/>
              </w:rPr>
              <w:t>e</w:t>
            </w:r>
            <w:r w:rsidR="00402343" w:rsidRPr="006A3892">
              <w:rPr>
                <w:bCs/>
              </w:rPr>
              <w:t xml:space="preserve"> Rady (EÚ) </w:t>
            </w:r>
            <w:r w:rsidR="00402343" w:rsidRPr="00CB7468">
              <w:rPr>
                <w:bCs/>
                <w:u w:val="single"/>
              </w:rPr>
              <w:t>2020/1109</w:t>
            </w:r>
            <w:r w:rsidR="00402343" w:rsidRPr="006A3892">
              <w:rPr>
                <w:bCs/>
              </w:rPr>
              <w:t xml:space="preserve"> z 20. júla 2020, ktorým sa v reakcii na pandémiu COVID-19 menia smernice (EÚ) 2017/2455 a (EÚ) 2019/1995, pokiaľ ide o dátumy transpozície a uplatňovania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9F70B5" w:rsidRDefault="008C54C3" w:rsidP="0070495C">
            <w:pPr>
              <w:pStyle w:val="Nadpis4"/>
              <w:spacing w:before="120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Všeobecne záväzné právne predpisy Slovenskej republiky</w:t>
            </w:r>
          </w:p>
          <w:p w:rsidR="003C1068" w:rsidRPr="009F70B5" w:rsidRDefault="00E37F4F" w:rsidP="0070495C">
            <w:pPr>
              <w:pStyle w:val="Zkladntext"/>
              <w:jc w:val="both"/>
              <w:rPr>
                <w:b/>
              </w:rPr>
            </w:pPr>
            <w:r w:rsidRPr="000D7A9F">
              <w:rPr>
                <w:b/>
              </w:rPr>
              <w:t xml:space="preserve">Návrh </w:t>
            </w:r>
            <w:r w:rsidRPr="009842F4">
              <w:rPr>
                <w:b/>
              </w:rPr>
              <w:t xml:space="preserve">zákona, ktorým sa mení a dopĺňa zákon č. 222/2004 Z. z. o dani z pridanej hodnoty v znení neskorších predpisov </w:t>
            </w:r>
            <w:r w:rsidR="003C1068" w:rsidRPr="009F70B5">
              <w:rPr>
                <w:b/>
              </w:rPr>
              <w:t>(ďalej „návrh zákona“)</w:t>
            </w:r>
          </w:p>
          <w:p w:rsidR="007B2660" w:rsidRPr="009F70B5" w:rsidRDefault="007B2660" w:rsidP="0070495C">
            <w:pPr>
              <w:pStyle w:val="Zkladntext"/>
              <w:jc w:val="both"/>
            </w:pPr>
          </w:p>
          <w:p w:rsidR="00A25BB1" w:rsidRDefault="00A25BB1" w:rsidP="0070495C">
            <w:pPr>
              <w:pStyle w:val="Zkladntext"/>
              <w:jc w:val="both"/>
              <w:rPr>
                <w:color w:val="000000" w:themeColor="text1"/>
              </w:rPr>
            </w:pPr>
            <w:r w:rsidRPr="0029483D">
              <w:t xml:space="preserve">Zákon č. 575/2001 Z.z. </w:t>
            </w:r>
            <w:r w:rsidRPr="009154CB">
              <w:rPr>
                <w:color w:val="000000" w:themeColor="text1"/>
              </w:rPr>
              <w:t>o organizácii činnosti vlády a organizácii ústrednej štátnej správy v znení neskorších predpisov (ďalej „575/2001“)</w:t>
            </w:r>
          </w:p>
          <w:p w:rsidR="009154CB" w:rsidRPr="009F70B5" w:rsidRDefault="009154CB" w:rsidP="00A43E85">
            <w:pPr>
              <w:pStyle w:val="Zkladntext"/>
              <w:jc w:val="both"/>
            </w:pPr>
          </w:p>
        </w:tc>
      </w:tr>
      <w:tr w:rsidR="00A9063F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1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jc w:val="center"/>
            </w:pPr>
            <w:r w:rsidRPr="009F70B5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5170A9" w:rsidP="0070495C">
            <w:pPr>
              <w:jc w:val="center"/>
            </w:pPr>
            <w:r w:rsidRPr="009F70B5">
              <w:t>8</w:t>
            </w:r>
          </w:p>
        </w:tc>
      </w:tr>
      <w:tr w:rsidR="00A9063F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Článok</w:t>
            </w:r>
          </w:p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(Č, O,</w:t>
            </w:r>
          </w:p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V, P)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Spôsob transp.</w:t>
            </w:r>
          </w:p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Číslo</w:t>
            </w:r>
          </w:p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predpisu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Text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Zhoda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F70B5" w:rsidRDefault="00A9063F" w:rsidP="0070495C">
            <w:pPr>
              <w:pStyle w:val="Normlny0"/>
              <w:jc w:val="center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Poznámky</w:t>
            </w:r>
          </w:p>
        </w:tc>
      </w:tr>
      <w:tr w:rsidR="00CB7468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468" w:rsidRDefault="00CB7468" w:rsidP="009452E5">
            <w:pPr>
              <w:jc w:val="center"/>
              <w:rPr>
                <w:iCs/>
              </w:rPr>
            </w:pPr>
            <w:r>
              <w:rPr>
                <w:iCs/>
              </w:rPr>
              <w:t>Čl.1</w:t>
            </w:r>
          </w:p>
          <w:p w:rsidR="00CB7468" w:rsidRDefault="00CB7468" w:rsidP="009452E5">
            <w:pPr>
              <w:jc w:val="center"/>
              <w:rPr>
                <w:iCs/>
              </w:rPr>
            </w:pPr>
          </w:p>
          <w:p w:rsidR="00CB7468" w:rsidRDefault="00CB7468" w:rsidP="009452E5">
            <w:pPr>
              <w:jc w:val="center"/>
              <w:rPr>
                <w:iCs/>
              </w:rPr>
            </w:pPr>
          </w:p>
          <w:p w:rsidR="00CB7468" w:rsidRDefault="00CB7468" w:rsidP="009452E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ods.1 </w:t>
            </w:r>
          </w:p>
          <w:p w:rsidR="00CB7468" w:rsidRDefault="00CB7468" w:rsidP="009452E5">
            <w:pPr>
              <w:jc w:val="center"/>
              <w:rPr>
                <w:iCs/>
              </w:rPr>
            </w:pPr>
          </w:p>
          <w:p w:rsidR="00CB7468" w:rsidRDefault="00CB7468" w:rsidP="009452E5">
            <w:pPr>
              <w:jc w:val="center"/>
              <w:rPr>
                <w:iCs/>
              </w:rPr>
            </w:pPr>
            <w:r>
              <w:rPr>
                <w:iCs/>
              </w:rPr>
              <w:t>písm.a)</w:t>
            </w:r>
          </w:p>
          <w:p w:rsidR="00CB7468" w:rsidRDefault="00CB7468" w:rsidP="009452E5">
            <w:pPr>
              <w:jc w:val="center"/>
              <w:rPr>
                <w:iCs/>
              </w:rPr>
            </w:pPr>
          </w:p>
          <w:p w:rsidR="00CB7468" w:rsidRDefault="00CB7468" w:rsidP="009452E5">
            <w:pPr>
              <w:jc w:val="center"/>
              <w:rPr>
                <w:iCs/>
              </w:rPr>
            </w:pPr>
            <w:r>
              <w:rPr>
                <w:iCs/>
              </w:rPr>
              <w:t>písm.b)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8" w:rsidRPr="00CB7468" w:rsidRDefault="00CB7468" w:rsidP="007049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7468">
              <w:rPr>
                <w:rFonts w:ascii="Times New Roman" w:hAnsi="Times New Roman" w:cs="Times New Roman"/>
                <w:b/>
                <w:bCs/>
              </w:rPr>
              <w:t>Zmeny smernice (EÚ) 2017/2455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CB7468">
              <w:rPr>
                <w:rFonts w:ascii="Times New Roman" w:hAnsi="Times New Roman" w:cs="Times New Roman"/>
              </w:rPr>
              <w:t xml:space="preserve">Smernica (EÚ) 2017/2455 sa mení takto: 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CB7468">
              <w:rPr>
                <w:rFonts w:ascii="Times New Roman" w:hAnsi="Times New Roman" w:cs="Times New Roman"/>
              </w:rPr>
              <w:t xml:space="preserve">1. Článok 2 sa mení takto: 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CB7468">
              <w:rPr>
                <w:rFonts w:ascii="Times New Roman" w:hAnsi="Times New Roman" w:cs="Times New Roman"/>
              </w:rPr>
              <w:t xml:space="preserve">a) Nadpis sa nahrádza takto: „Zmeny smernice 2006/112/ES s účinnosťou od 1. júla 2021“. 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CB7468">
              <w:rPr>
                <w:rFonts w:ascii="Times New Roman" w:hAnsi="Times New Roman" w:cs="Times New Roman"/>
              </w:rPr>
              <w:t>b) Úvodná veta sa nahrádza takto: „S účinnosťou od 1. júla 2021 sa smernica 2006/112/ES mení takto:“.</w:t>
            </w:r>
          </w:p>
          <w:p w:rsidR="00CB7468" w:rsidRPr="00012C17" w:rsidRDefault="00CB7468" w:rsidP="0070495C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468" w:rsidRDefault="00CB7468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468" w:rsidRDefault="00CB7468" w:rsidP="00AF5299">
            <w:pPr>
              <w:jc w:val="center"/>
              <w:rPr>
                <w:b/>
              </w:rPr>
            </w:pPr>
          </w:p>
          <w:p w:rsidR="00FA49A6" w:rsidRDefault="00FA49A6" w:rsidP="00AF5299">
            <w:pPr>
              <w:jc w:val="center"/>
              <w:rPr>
                <w:b/>
              </w:rPr>
            </w:pPr>
          </w:p>
          <w:p w:rsidR="00FA49A6" w:rsidRPr="009F70B5" w:rsidRDefault="00FA49A6" w:rsidP="00FA49A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F70B5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9F70B5">
              <w:rPr>
                <w:b/>
              </w:rPr>
              <w:t>I</w:t>
            </w:r>
            <w:r>
              <w:rPr>
                <w:b/>
              </w:rPr>
              <w:t>I</w:t>
            </w:r>
          </w:p>
          <w:p w:rsidR="00FA49A6" w:rsidRDefault="00FA49A6" w:rsidP="00AF5299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8" w:rsidRPr="007518DA" w:rsidRDefault="00CB7468" w:rsidP="00F33E3B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8" w:rsidRDefault="00CB7468" w:rsidP="0070495C">
            <w:pPr>
              <w:jc w:val="both"/>
            </w:pPr>
          </w:p>
          <w:p w:rsidR="00FA49A6" w:rsidRDefault="00FA49A6" w:rsidP="0070495C">
            <w:pPr>
              <w:jc w:val="both"/>
            </w:pPr>
          </w:p>
          <w:p w:rsidR="00FA49A6" w:rsidRPr="00956819" w:rsidRDefault="00FA49A6" w:rsidP="00FA49A6">
            <w:pPr>
              <w:pStyle w:val="Zkladntext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956819">
              <w:rPr>
                <w:rFonts w:eastAsiaTheme="minorHAnsi"/>
                <w:b/>
                <w:color w:val="auto"/>
                <w:lang w:eastAsia="en-US"/>
              </w:rPr>
              <w:t>Tento zákon nadobúda účinnosť 1. januára 2021 okrem bodov 1 až 1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19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až 2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4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6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 xml:space="preserve">7, 29 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až 3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39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6 až 49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§ 85kj ods. 6 v bode 5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 prílohy č. 6 bodov 2</w:t>
            </w:r>
            <w:r w:rsidR="00E95DD1">
              <w:rPr>
                <w:rFonts w:eastAsiaTheme="minorHAnsi"/>
                <w:b/>
                <w:color w:val="auto"/>
                <w:lang w:eastAsia="en-US"/>
              </w:rPr>
              <w:t>3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 2</w:t>
            </w:r>
            <w:r w:rsidR="00E95DD1">
              <w:rPr>
                <w:rFonts w:eastAsiaTheme="minorHAnsi"/>
                <w:b/>
                <w:color w:val="auto"/>
                <w:lang w:eastAsia="en-US"/>
              </w:rPr>
              <w:t>4</w:t>
            </w:r>
            <w:r w:rsidR="00AA6033">
              <w:rPr>
                <w:rFonts w:eastAsiaTheme="minorHAnsi"/>
                <w:b/>
                <w:color w:val="auto"/>
                <w:lang w:eastAsia="en-US"/>
              </w:rPr>
              <w:t xml:space="preserve"> v bode 54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ktoré nadobúdajú účinnosť 1. júla 2021.</w:t>
            </w:r>
          </w:p>
          <w:p w:rsidR="00FA49A6" w:rsidRDefault="00FA49A6" w:rsidP="0070495C">
            <w:pPr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</w:p>
          <w:p w:rsidR="00CB7468" w:rsidRDefault="00FA49A6" w:rsidP="0070495C">
            <w:pPr>
              <w:jc w:val="center"/>
            </w:pPr>
            <w: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468" w:rsidRDefault="00CB7468" w:rsidP="00EC661B">
            <w:pPr>
              <w:rPr>
                <w:sz w:val="20"/>
                <w:szCs w:val="20"/>
              </w:rPr>
            </w:pPr>
          </w:p>
        </w:tc>
      </w:tr>
      <w:tr w:rsidR="00765125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468" w:rsidRDefault="00765125" w:rsidP="00CB7468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Č</w:t>
            </w:r>
            <w:r w:rsidRPr="009F70B5">
              <w:rPr>
                <w:iCs/>
              </w:rPr>
              <w:t>l.</w:t>
            </w:r>
            <w:r w:rsidR="00CB7468">
              <w:rPr>
                <w:iCs/>
              </w:rPr>
              <w:t>1</w:t>
            </w:r>
          </w:p>
          <w:p w:rsidR="00765125" w:rsidRPr="009F70B5" w:rsidRDefault="00CB7468" w:rsidP="00CB7468">
            <w:pPr>
              <w:jc w:val="center"/>
            </w:pPr>
            <w:r>
              <w:rPr>
                <w:iCs/>
              </w:rPr>
              <w:t>ods.2</w:t>
            </w:r>
            <w:r w:rsidR="00893421">
              <w:rPr>
                <w:iCs/>
              </w:rPr>
              <w:t xml:space="preserve"> 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CB7468">
              <w:rPr>
                <w:rFonts w:ascii="Times New Roman" w:hAnsi="Times New Roman" w:cs="Times New Roman"/>
              </w:rPr>
              <w:t xml:space="preserve">Článok 3 sa nahrádza takto: 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B7468">
              <w:rPr>
                <w:rFonts w:ascii="Times New Roman" w:hAnsi="Times New Roman" w:cs="Times New Roman"/>
                <w:i/>
                <w:iCs/>
              </w:rPr>
              <w:t xml:space="preserve">„Článok 3 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B7468">
              <w:rPr>
                <w:rFonts w:ascii="Times New Roman" w:hAnsi="Times New Roman" w:cs="Times New Roman"/>
                <w:b/>
                <w:bCs/>
              </w:rPr>
              <w:t xml:space="preserve">Zmena smernice 2009/132/ES </w:t>
            </w:r>
          </w:p>
          <w:p w:rsidR="00CB7468" w:rsidRPr="00CB7468" w:rsidRDefault="00CB7468" w:rsidP="0070495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CB7468">
              <w:rPr>
                <w:rFonts w:ascii="Times New Roman" w:hAnsi="Times New Roman" w:cs="Times New Roman"/>
              </w:rPr>
              <w:t>S účinnosťou od 1. júla 2021 sa hlava IV smernice 2009/132/ES vypúšťa.“</w:t>
            </w:r>
          </w:p>
          <w:p w:rsidR="00CB7468" w:rsidRDefault="00CB7468" w:rsidP="0070495C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  <w:p w:rsidR="000F4E50" w:rsidRPr="00FA49A6" w:rsidRDefault="000F4E50" w:rsidP="000F4E5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25" w:rsidRDefault="00765125" w:rsidP="0070495C">
            <w:pPr>
              <w:jc w:val="center"/>
            </w:pPr>
            <w:r>
              <w:t>N</w:t>
            </w:r>
          </w:p>
          <w:p w:rsidR="00FA49A6" w:rsidRDefault="00FA49A6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</w:p>
          <w:p w:rsidR="00FA49A6" w:rsidRDefault="00FA49A6" w:rsidP="0070495C">
            <w:pPr>
              <w:jc w:val="center"/>
            </w:pPr>
          </w:p>
          <w:p w:rsidR="00FA49A6" w:rsidRPr="009F70B5" w:rsidRDefault="00FA49A6" w:rsidP="007049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25" w:rsidRPr="004E3FDC" w:rsidRDefault="00920893" w:rsidP="00AF5299">
            <w:pPr>
              <w:jc w:val="center"/>
              <w:rPr>
                <w:b/>
              </w:rPr>
            </w:pPr>
            <w:r w:rsidRPr="004E3FDC">
              <w:rPr>
                <w:b/>
              </w:rPr>
              <w:t>návrh zákona čl.</w:t>
            </w:r>
            <w:r w:rsidR="00352481" w:rsidRPr="004E3FDC">
              <w:rPr>
                <w:b/>
              </w:rPr>
              <w:t xml:space="preserve"> </w:t>
            </w:r>
            <w:r w:rsidRPr="004E3FDC">
              <w:rPr>
                <w:b/>
              </w:rPr>
              <w:t>I</w:t>
            </w:r>
          </w:p>
          <w:p w:rsidR="00FA49A6" w:rsidRPr="004E3FDC" w:rsidRDefault="00FA49A6" w:rsidP="00AF5299">
            <w:pPr>
              <w:jc w:val="center"/>
              <w:rPr>
                <w:b/>
              </w:rPr>
            </w:pPr>
          </w:p>
          <w:p w:rsidR="00FA49A6" w:rsidRPr="004E3FDC" w:rsidRDefault="00FA49A6" w:rsidP="00AF5299">
            <w:pPr>
              <w:jc w:val="center"/>
              <w:rPr>
                <w:b/>
              </w:rPr>
            </w:pPr>
          </w:p>
          <w:p w:rsidR="00FA49A6" w:rsidRPr="004E3FDC" w:rsidRDefault="00FA49A6" w:rsidP="00FA49A6">
            <w:pPr>
              <w:jc w:val="center"/>
              <w:rPr>
                <w:b/>
              </w:rPr>
            </w:pPr>
            <w:r w:rsidRPr="004E3FDC">
              <w:rPr>
                <w:b/>
              </w:rPr>
              <w:t>návrh zákona čl. II</w:t>
            </w:r>
          </w:p>
          <w:p w:rsidR="00FA49A6" w:rsidRPr="004E3FDC" w:rsidRDefault="00FA49A6" w:rsidP="00AF5299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36" w:rsidRPr="004E3FDC" w:rsidRDefault="004E3FDC" w:rsidP="00F33E3B">
            <w:r>
              <w:t>§ 48 ods.2</w:t>
            </w:r>
          </w:p>
          <w:p w:rsidR="00765125" w:rsidRPr="004E3FDC" w:rsidRDefault="00765125" w:rsidP="0070495C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49" w:rsidRPr="004E3FDC" w:rsidRDefault="00D82A49" w:rsidP="0070495C">
            <w:pPr>
              <w:jc w:val="both"/>
            </w:pPr>
            <w:r w:rsidRPr="004E3FDC">
              <w:t xml:space="preserve">V § 48 ods. 2 sa vypúšťa písmeno b). </w:t>
            </w:r>
          </w:p>
          <w:p w:rsidR="00D82A49" w:rsidRPr="004E3FDC" w:rsidRDefault="00D82A49" w:rsidP="0070495C">
            <w:pPr>
              <w:jc w:val="both"/>
            </w:pPr>
          </w:p>
          <w:p w:rsidR="00765125" w:rsidRPr="004E3FDC" w:rsidRDefault="00D1308B" w:rsidP="000E63CC">
            <w:pPr>
              <w:autoSpaceDE/>
              <w:autoSpaceDN/>
              <w:jc w:val="both"/>
              <w:rPr>
                <w:b/>
              </w:rPr>
            </w:pPr>
            <w:r w:rsidRPr="004E3FDC">
              <w:rPr>
                <w:b/>
              </w:rPr>
              <w:t>Doterajšie písmená c) až zb) sa označujú ako písmená b) až aa).</w:t>
            </w:r>
          </w:p>
          <w:p w:rsidR="00FA49A6" w:rsidRPr="004E3FDC" w:rsidRDefault="00FA49A6" w:rsidP="000E63CC">
            <w:pPr>
              <w:autoSpaceDE/>
              <w:autoSpaceDN/>
              <w:jc w:val="both"/>
              <w:rPr>
                <w:b/>
              </w:rPr>
            </w:pPr>
          </w:p>
          <w:p w:rsidR="004333CE" w:rsidRPr="00956819" w:rsidRDefault="004333CE" w:rsidP="004333CE">
            <w:pPr>
              <w:pStyle w:val="Zkladntext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956819">
              <w:rPr>
                <w:rFonts w:eastAsiaTheme="minorHAnsi"/>
                <w:b/>
                <w:color w:val="auto"/>
                <w:lang w:eastAsia="en-US"/>
              </w:rPr>
              <w:t>Tento zákon nadobúda účinnosť 1. januára 2021 okrem bodov 1 až 1</w:t>
            </w:r>
            <w:r>
              <w:rPr>
                <w:rFonts w:eastAsiaTheme="minorHAnsi"/>
                <w:b/>
                <w:color w:val="auto"/>
                <w:lang w:eastAsia="en-US"/>
              </w:rPr>
              <w:t>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>
              <w:rPr>
                <w:rFonts w:eastAsiaTheme="minorHAnsi"/>
                <w:b/>
                <w:color w:val="auto"/>
                <w:lang w:eastAsia="en-US"/>
              </w:rPr>
              <w:t>19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až 2</w:t>
            </w:r>
            <w:r>
              <w:rPr>
                <w:rFonts w:eastAsiaTheme="minorHAnsi"/>
                <w:b/>
                <w:color w:val="auto"/>
                <w:lang w:eastAsia="en-US"/>
              </w:rPr>
              <w:t>4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>
              <w:rPr>
                <w:rFonts w:eastAsiaTheme="minorHAnsi"/>
                <w:b/>
                <w:color w:val="auto"/>
                <w:lang w:eastAsia="en-US"/>
              </w:rPr>
              <w:t>6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>
              <w:rPr>
                <w:rFonts w:eastAsiaTheme="minorHAnsi"/>
                <w:b/>
                <w:color w:val="auto"/>
                <w:lang w:eastAsia="en-US"/>
              </w:rPr>
              <w:t xml:space="preserve">7, 29 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až 3</w:t>
            </w:r>
            <w:r>
              <w:rPr>
                <w:rFonts w:eastAsiaTheme="minorHAnsi"/>
                <w:b/>
                <w:color w:val="auto"/>
                <w:lang w:eastAsia="en-US"/>
              </w:rPr>
              <w:t>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>
              <w:rPr>
                <w:rFonts w:eastAsiaTheme="minorHAnsi"/>
                <w:b/>
                <w:color w:val="auto"/>
                <w:lang w:eastAsia="en-US"/>
              </w:rPr>
              <w:t>39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>
              <w:rPr>
                <w:rFonts w:eastAsiaTheme="minorHAnsi"/>
                <w:b/>
                <w:color w:val="auto"/>
                <w:lang w:eastAsia="en-US"/>
              </w:rPr>
              <w:t>6 až 49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§ 85kj ods. 6 v bode 5</w:t>
            </w:r>
            <w:r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 prílohy č. 6 bodov 2</w:t>
            </w:r>
            <w:r>
              <w:rPr>
                <w:rFonts w:eastAsiaTheme="minorHAnsi"/>
                <w:b/>
                <w:color w:val="auto"/>
                <w:lang w:eastAsia="en-US"/>
              </w:rPr>
              <w:t>3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 2</w:t>
            </w:r>
            <w:r>
              <w:rPr>
                <w:rFonts w:eastAsiaTheme="minorHAnsi"/>
                <w:b/>
                <w:color w:val="auto"/>
                <w:lang w:eastAsia="en-US"/>
              </w:rPr>
              <w:t>4 v bode 54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ktoré nadobúdajú účinnosť 1. júla 2021.</w:t>
            </w:r>
          </w:p>
          <w:p w:rsidR="00FA49A6" w:rsidRPr="004E3FDC" w:rsidRDefault="00FA49A6" w:rsidP="004333CE">
            <w:pPr>
              <w:pStyle w:val="Zkladntext"/>
              <w:jc w:val="both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9F70B5" w:rsidRDefault="00765125" w:rsidP="0070495C">
            <w:pPr>
              <w:jc w:val="center"/>
            </w:pPr>
            <w: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61B" w:rsidRPr="002F7469" w:rsidRDefault="00EC661B" w:rsidP="00EC661B">
            <w:pPr>
              <w:rPr>
                <w:sz w:val="20"/>
                <w:szCs w:val="20"/>
              </w:rPr>
            </w:pPr>
          </w:p>
          <w:p w:rsidR="00765125" w:rsidRPr="009F70B5" w:rsidRDefault="00765125" w:rsidP="0070495C">
            <w:pPr>
              <w:pStyle w:val="Nadpis1"/>
              <w:rPr>
                <w:b w:val="0"/>
                <w:bCs w:val="0"/>
              </w:rPr>
            </w:pPr>
          </w:p>
        </w:tc>
      </w:tr>
      <w:tr w:rsidR="00273CA5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CA5" w:rsidRDefault="00273CA5" w:rsidP="00273CA5">
            <w:pPr>
              <w:jc w:val="center"/>
              <w:rPr>
                <w:iCs/>
              </w:rPr>
            </w:pPr>
            <w:r>
              <w:rPr>
                <w:iCs/>
              </w:rPr>
              <w:t>Č</w:t>
            </w:r>
            <w:r w:rsidRPr="009F70B5">
              <w:rPr>
                <w:iCs/>
              </w:rPr>
              <w:t>l.</w:t>
            </w:r>
            <w:r>
              <w:rPr>
                <w:iCs/>
              </w:rPr>
              <w:t>1</w:t>
            </w:r>
          </w:p>
          <w:p w:rsidR="00273CA5" w:rsidRDefault="00273CA5" w:rsidP="00273CA5">
            <w:pPr>
              <w:jc w:val="center"/>
              <w:rPr>
                <w:iCs/>
              </w:rPr>
            </w:pPr>
            <w:r>
              <w:rPr>
                <w:iCs/>
              </w:rPr>
              <w:t>ods.3 písm. a)</w:t>
            </w:r>
          </w:p>
          <w:p w:rsidR="00273CA5" w:rsidRDefault="00273CA5" w:rsidP="00273CA5">
            <w:pPr>
              <w:jc w:val="center"/>
              <w:rPr>
                <w:iCs/>
              </w:rPr>
            </w:pPr>
          </w:p>
          <w:p w:rsidR="00273CA5" w:rsidRDefault="00273CA5" w:rsidP="00273CA5">
            <w:pPr>
              <w:jc w:val="center"/>
              <w:rPr>
                <w:iCs/>
              </w:rPr>
            </w:pPr>
          </w:p>
          <w:p w:rsidR="00273CA5" w:rsidRDefault="00273CA5" w:rsidP="00273CA5">
            <w:pPr>
              <w:jc w:val="center"/>
              <w:rPr>
                <w:iCs/>
              </w:rPr>
            </w:pPr>
          </w:p>
          <w:p w:rsidR="00273CA5" w:rsidRDefault="00273CA5" w:rsidP="00273CA5">
            <w:pPr>
              <w:jc w:val="center"/>
              <w:rPr>
                <w:iCs/>
              </w:rPr>
            </w:pPr>
          </w:p>
          <w:p w:rsidR="00273CA5" w:rsidRDefault="00273CA5" w:rsidP="00273CA5">
            <w:pPr>
              <w:jc w:val="center"/>
              <w:rPr>
                <w:iCs/>
              </w:rPr>
            </w:pPr>
            <w:r>
              <w:rPr>
                <w:iCs/>
              </w:rPr>
              <w:t>písm.b)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273CA5">
              <w:rPr>
                <w:rFonts w:ascii="Times New Roman" w:hAnsi="Times New Roman" w:cs="Times New Roman"/>
              </w:rPr>
              <w:t xml:space="preserve">V článku 4 sa odsek 1 mení takto: </w:t>
            </w:r>
          </w:p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</w:p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273CA5">
              <w:rPr>
                <w:rFonts w:ascii="Times New Roman" w:hAnsi="Times New Roman" w:cs="Times New Roman"/>
              </w:rPr>
              <w:t xml:space="preserve">a) Druhý pododsek sa nahrádza takto: </w:t>
            </w:r>
          </w:p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273CA5">
              <w:rPr>
                <w:rFonts w:ascii="Times New Roman" w:hAnsi="Times New Roman" w:cs="Times New Roman"/>
              </w:rPr>
              <w:t xml:space="preserve">„Členské štáty prijmú a uverejnia do 30. júna 2021 zákony, iné právne predpisy a správne opatrenia potrebné na dosiahnutie súladu s článkami 2 a 3 tejto smernice. Komisii bezodkladne oznámia znenie týchto ustanovení.“ </w:t>
            </w:r>
          </w:p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</w:p>
          <w:p w:rsid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273CA5">
              <w:rPr>
                <w:rFonts w:ascii="Times New Roman" w:hAnsi="Times New Roman" w:cs="Times New Roman"/>
              </w:rPr>
              <w:t xml:space="preserve">b) Štvrtý pododsek sa nahrádza takto: </w:t>
            </w:r>
          </w:p>
          <w:p w:rsidR="00273CA5" w:rsidRPr="00273CA5" w:rsidRDefault="00273CA5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273CA5">
              <w:rPr>
                <w:rFonts w:ascii="Times New Roman" w:hAnsi="Times New Roman" w:cs="Times New Roman"/>
              </w:rPr>
              <w:t>„Opatrenia potrebné na dosiahnutie súladu s článkami 2 a 3 tejto smernice sa uplatňujú od 1. júla 2021.“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CA5" w:rsidRDefault="00273CA5" w:rsidP="0070495C">
            <w:pPr>
              <w:jc w:val="center"/>
            </w:pPr>
          </w:p>
          <w:p w:rsidR="00273CA5" w:rsidRDefault="00273CA5" w:rsidP="0070495C">
            <w:pPr>
              <w:jc w:val="center"/>
            </w:pPr>
          </w:p>
          <w:p w:rsidR="00273CA5" w:rsidRDefault="00273CA5" w:rsidP="0070495C">
            <w:pPr>
              <w:jc w:val="center"/>
            </w:pPr>
          </w:p>
          <w:p w:rsidR="00273CA5" w:rsidRDefault="00273CA5" w:rsidP="0070495C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CA5" w:rsidRDefault="00273CA5" w:rsidP="00273CA5">
            <w:pPr>
              <w:jc w:val="center"/>
            </w:pPr>
          </w:p>
          <w:p w:rsidR="00273CA5" w:rsidRDefault="00273CA5" w:rsidP="00273CA5">
            <w:pPr>
              <w:jc w:val="center"/>
            </w:pPr>
          </w:p>
          <w:p w:rsidR="00273CA5" w:rsidRDefault="00273CA5" w:rsidP="00273CA5">
            <w:pPr>
              <w:jc w:val="center"/>
            </w:pPr>
          </w:p>
          <w:p w:rsidR="00273CA5" w:rsidRPr="00A25BB1" w:rsidRDefault="00273CA5" w:rsidP="00273CA5">
            <w:pPr>
              <w:jc w:val="center"/>
            </w:pPr>
            <w:r w:rsidRPr="00A25BB1">
              <w:t>575/ 2001</w:t>
            </w:r>
          </w:p>
          <w:p w:rsidR="00273CA5" w:rsidRDefault="00273CA5" w:rsidP="00273CA5">
            <w:pPr>
              <w:rPr>
                <w:b/>
              </w:rPr>
            </w:pPr>
          </w:p>
          <w:p w:rsidR="00273CA5" w:rsidRDefault="00273CA5" w:rsidP="00273CA5">
            <w:pPr>
              <w:jc w:val="center"/>
              <w:rPr>
                <w:b/>
              </w:rPr>
            </w:pPr>
          </w:p>
          <w:p w:rsidR="00273CA5" w:rsidRDefault="00273CA5" w:rsidP="00273CA5">
            <w:pPr>
              <w:jc w:val="center"/>
              <w:rPr>
                <w:b/>
              </w:rPr>
            </w:pPr>
          </w:p>
          <w:p w:rsidR="00273CA5" w:rsidRPr="009F70B5" w:rsidRDefault="00273CA5" w:rsidP="00273CA5">
            <w:pPr>
              <w:jc w:val="center"/>
              <w:rPr>
                <w:b/>
              </w:rPr>
            </w:pPr>
          </w:p>
          <w:p w:rsidR="00273CA5" w:rsidRPr="009F70B5" w:rsidRDefault="00273CA5" w:rsidP="00273CA5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F70B5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9F70B5">
              <w:rPr>
                <w:b/>
              </w:rPr>
              <w:t>I</w:t>
            </w:r>
            <w:r>
              <w:rPr>
                <w:b/>
              </w:rPr>
              <w:t>I</w:t>
            </w:r>
          </w:p>
          <w:p w:rsidR="00273CA5" w:rsidRDefault="00273CA5" w:rsidP="00AF5299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5" w:rsidRDefault="00273CA5" w:rsidP="00273CA5">
            <w:pPr>
              <w:pStyle w:val="Normlny0"/>
              <w:rPr>
                <w:sz w:val="24"/>
                <w:szCs w:val="24"/>
              </w:rPr>
            </w:pPr>
          </w:p>
          <w:p w:rsidR="00273CA5" w:rsidRDefault="00273CA5" w:rsidP="00273CA5">
            <w:pPr>
              <w:pStyle w:val="Normlny0"/>
              <w:rPr>
                <w:sz w:val="24"/>
                <w:szCs w:val="24"/>
              </w:rPr>
            </w:pPr>
          </w:p>
          <w:p w:rsidR="00273CA5" w:rsidRDefault="00273CA5" w:rsidP="00273CA5">
            <w:pPr>
              <w:pStyle w:val="Normlny0"/>
              <w:rPr>
                <w:sz w:val="24"/>
                <w:szCs w:val="24"/>
              </w:rPr>
            </w:pPr>
          </w:p>
          <w:p w:rsidR="00273CA5" w:rsidRPr="007B28DF" w:rsidRDefault="00273CA5" w:rsidP="00273CA5">
            <w:pPr>
              <w:pStyle w:val="Normlny0"/>
              <w:rPr>
                <w:sz w:val="24"/>
                <w:szCs w:val="24"/>
              </w:rPr>
            </w:pPr>
            <w:r w:rsidRPr="007B28DF">
              <w:rPr>
                <w:sz w:val="24"/>
                <w:szCs w:val="24"/>
              </w:rPr>
              <w:t>§ 35 ods.7</w:t>
            </w:r>
          </w:p>
          <w:p w:rsidR="00273CA5" w:rsidRPr="007518DA" w:rsidRDefault="00273CA5" w:rsidP="00F33E3B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5" w:rsidRDefault="00273CA5" w:rsidP="00273CA5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273CA5" w:rsidRDefault="00273CA5" w:rsidP="00273CA5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273CA5" w:rsidRDefault="00273CA5" w:rsidP="00273CA5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273CA5" w:rsidRPr="001837E9" w:rsidRDefault="00273CA5" w:rsidP="00273CA5">
            <w:pPr>
              <w:pStyle w:val="Normlny0"/>
              <w:jc w:val="both"/>
              <w:rPr>
                <w:sz w:val="24"/>
                <w:szCs w:val="24"/>
              </w:rPr>
            </w:pPr>
            <w:r w:rsidRPr="00A25BB1">
              <w:rPr>
                <w:sz w:val="24"/>
                <w:szCs w:val="24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:rsidR="00273CA5" w:rsidRPr="001837E9" w:rsidRDefault="00273CA5" w:rsidP="00273CA5">
            <w:pPr>
              <w:pStyle w:val="Zkladntext"/>
              <w:jc w:val="both"/>
              <w:rPr>
                <w:b/>
                <w:color w:val="auto"/>
              </w:rPr>
            </w:pPr>
          </w:p>
          <w:p w:rsidR="00273CA5" w:rsidRDefault="00273CA5" w:rsidP="004333CE">
            <w:pPr>
              <w:pStyle w:val="Zkladntext"/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5" w:rsidRDefault="00273CA5" w:rsidP="0070495C">
            <w:pPr>
              <w:jc w:val="center"/>
            </w:pPr>
          </w:p>
          <w:p w:rsidR="005974AB" w:rsidRDefault="005974AB" w:rsidP="0070495C">
            <w:pPr>
              <w:jc w:val="center"/>
            </w:pPr>
          </w:p>
          <w:p w:rsidR="005974AB" w:rsidRDefault="005974AB" w:rsidP="0070495C">
            <w:pPr>
              <w:jc w:val="center"/>
            </w:pPr>
          </w:p>
          <w:p w:rsidR="005974AB" w:rsidRDefault="005974AB" w:rsidP="0070495C">
            <w:pPr>
              <w:jc w:val="center"/>
            </w:pPr>
            <w: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CA5" w:rsidRPr="002F7469" w:rsidRDefault="00273CA5" w:rsidP="00EC661B">
            <w:pPr>
              <w:rPr>
                <w:sz w:val="20"/>
                <w:szCs w:val="20"/>
              </w:rPr>
            </w:pPr>
          </w:p>
        </w:tc>
      </w:tr>
      <w:tr w:rsidR="005974AB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74AB" w:rsidRPr="00402343" w:rsidRDefault="005974AB" w:rsidP="005974AB">
            <w:pPr>
              <w:jc w:val="center"/>
            </w:pPr>
            <w:r>
              <w:t>Čl. 2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B" w:rsidRDefault="005974AB" w:rsidP="005974A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376F4">
              <w:rPr>
                <w:rFonts w:ascii="Times New Roman" w:hAnsi="Times New Roman" w:cs="Times New Roman"/>
                <w:b/>
                <w:bCs/>
              </w:rPr>
              <w:t xml:space="preserve">Zmeny smernice (EÚ) 2019/1995 </w:t>
            </w:r>
          </w:p>
          <w:p w:rsidR="005974AB" w:rsidRDefault="005974AB" w:rsidP="005974AB">
            <w:pPr>
              <w:pStyle w:val="Default"/>
              <w:rPr>
                <w:rFonts w:ascii="Times New Roman" w:hAnsi="Times New Roman" w:cs="Times New Roman"/>
              </w:rPr>
            </w:pPr>
            <w:r w:rsidRPr="000376F4">
              <w:rPr>
                <w:rFonts w:ascii="Times New Roman" w:hAnsi="Times New Roman" w:cs="Times New Roman"/>
              </w:rPr>
              <w:t>V článku 2 ods. 1 smernice (EÚ) 2019/1995 sa prvý a druhý pododsek nahrádzajú takto:</w:t>
            </w:r>
          </w:p>
          <w:p w:rsidR="005974AB" w:rsidRDefault="005974AB" w:rsidP="005974AB">
            <w:pPr>
              <w:pStyle w:val="Default"/>
              <w:rPr>
                <w:rFonts w:ascii="Times New Roman" w:hAnsi="Times New Roman" w:cs="Times New Roman"/>
              </w:rPr>
            </w:pPr>
            <w:r w:rsidRPr="000376F4">
              <w:rPr>
                <w:rFonts w:ascii="Times New Roman" w:hAnsi="Times New Roman" w:cs="Times New Roman"/>
              </w:rPr>
              <w:t xml:space="preserve">„Členské štáty prijmú a uverejnia najneskôr 30. júna 2021 zákony, iné právne predpisy a správne opatrenia potrebné na dosiahnutie súladu s touto smernicou. Komisii bezodkladne oznámia znenie týchto ustanovení. </w:t>
            </w:r>
          </w:p>
          <w:p w:rsidR="005974AB" w:rsidRDefault="005974AB" w:rsidP="005974AB">
            <w:pPr>
              <w:pStyle w:val="Default"/>
              <w:rPr>
                <w:rFonts w:ascii="Times New Roman" w:hAnsi="Times New Roman" w:cs="Times New Roman"/>
              </w:rPr>
            </w:pPr>
          </w:p>
          <w:p w:rsidR="005974AB" w:rsidRDefault="005974AB" w:rsidP="005974AB">
            <w:pPr>
              <w:pStyle w:val="Default"/>
              <w:rPr>
                <w:rFonts w:ascii="Times New Roman" w:hAnsi="Times New Roman" w:cs="Times New Roman"/>
              </w:rPr>
            </w:pPr>
            <w:r w:rsidRPr="000376F4">
              <w:rPr>
                <w:rFonts w:ascii="Times New Roman" w:hAnsi="Times New Roman" w:cs="Times New Roman"/>
              </w:rPr>
              <w:t>Tieto opatrenia uplatňujú od 1. júla 2021.“</w:t>
            </w:r>
          </w:p>
          <w:p w:rsidR="005974AB" w:rsidRPr="000376F4" w:rsidRDefault="005974AB" w:rsidP="005974AB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  <w: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Pr="00A25BB1" w:rsidRDefault="005974AB" w:rsidP="005974AB">
            <w:pPr>
              <w:jc w:val="center"/>
            </w:pPr>
            <w:r w:rsidRPr="00A25BB1">
              <w:t>575/ 2001</w:t>
            </w:r>
          </w:p>
          <w:p w:rsidR="005974AB" w:rsidRDefault="005974AB" w:rsidP="005974AB">
            <w:pPr>
              <w:rPr>
                <w:b/>
              </w:rPr>
            </w:pPr>
          </w:p>
          <w:p w:rsidR="005974AB" w:rsidRDefault="005974AB" w:rsidP="005974AB">
            <w:pPr>
              <w:jc w:val="center"/>
              <w:rPr>
                <w:b/>
              </w:rPr>
            </w:pPr>
          </w:p>
          <w:p w:rsidR="005974AB" w:rsidRDefault="005974AB" w:rsidP="005974AB">
            <w:pPr>
              <w:jc w:val="center"/>
              <w:rPr>
                <w:b/>
              </w:rPr>
            </w:pPr>
          </w:p>
          <w:p w:rsidR="005974AB" w:rsidRPr="009F70B5" w:rsidRDefault="005974AB" w:rsidP="005974AB">
            <w:pPr>
              <w:jc w:val="center"/>
              <w:rPr>
                <w:b/>
              </w:rPr>
            </w:pPr>
          </w:p>
          <w:p w:rsidR="005974AB" w:rsidRPr="009F70B5" w:rsidRDefault="005974AB" w:rsidP="005974AB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9F70B5">
              <w:rPr>
                <w:b/>
              </w:rPr>
              <w:t>ávrh zákona čl.</w:t>
            </w:r>
            <w:r>
              <w:rPr>
                <w:b/>
              </w:rPr>
              <w:t xml:space="preserve"> </w:t>
            </w:r>
            <w:r w:rsidRPr="009F70B5">
              <w:rPr>
                <w:b/>
              </w:rPr>
              <w:t>I</w:t>
            </w:r>
            <w:r>
              <w:rPr>
                <w:b/>
              </w:rPr>
              <w:t>I</w:t>
            </w:r>
          </w:p>
          <w:p w:rsidR="005974AB" w:rsidRDefault="005974AB" w:rsidP="005974AB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B" w:rsidRDefault="005974AB" w:rsidP="005974AB">
            <w:pPr>
              <w:pStyle w:val="Normlny0"/>
              <w:rPr>
                <w:sz w:val="24"/>
                <w:szCs w:val="24"/>
              </w:rPr>
            </w:pPr>
          </w:p>
          <w:p w:rsidR="005974AB" w:rsidRDefault="005974AB" w:rsidP="005974AB">
            <w:pPr>
              <w:pStyle w:val="Normlny0"/>
              <w:rPr>
                <w:sz w:val="24"/>
                <w:szCs w:val="24"/>
              </w:rPr>
            </w:pPr>
          </w:p>
          <w:p w:rsidR="005974AB" w:rsidRDefault="005974AB" w:rsidP="005974AB">
            <w:pPr>
              <w:pStyle w:val="Normlny0"/>
              <w:rPr>
                <w:sz w:val="24"/>
                <w:szCs w:val="24"/>
              </w:rPr>
            </w:pPr>
          </w:p>
          <w:p w:rsidR="005974AB" w:rsidRPr="007B28DF" w:rsidRDefault="005974AB" w:rsidP="005974AB">
            <w:pPr>
              <w:pStyle w:val="Normlny0"/>
              <w:rPr>
                <w:sz w:val="24"/>
                <w:szCs w:val="24"/>
              </w:rPr>
            </w:pPr>
            <w:r w:rsidRPr="007B28DF">
              <w:rPr>
                <w:sz w:val="24"/>
                <w:szCs w:val="24"/>
              </w:rPr>
              <w:t>§ 35 ods.7</w:t>
            </w:r>
          </w:p>
          <w:p w:rsidR="005974AB" w:rsidRPr="007518DA" w:rsidRDefault="005974AB" w:rsidP="005974AB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B" w:rsidRDefault="005974AB" w:rsidP="005974AB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974AB" w:rsidRDefault="005974AB" w:rsidP="005974AB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974AB" w:rsidRDefault="005974AB" w:rsidP="005974AB">
            <w:pPr>
              <w:pStyle w:val="Normlny0"/>
              <w:jc w:val="both"/>
              <w:rPr>
                <w:sz w:val="24"/>
                <w:szCs w:val="24"/>
              </w:rPr>
            </w:pPr>
          </w:p>
          <w:p w:rsidR="005974AB" w:rsidRPr="001837E9" w:rsidRDefault="005974AB" w:rsidP="005974AB">
            <w:pPr>
              <w:pStyle w:val="Normlny0"/>
              <w:jc w:val="both"/>
              <w:rPr>
                <w:sz w:val="24"/>
                <w:szCs w:val="24"/>
              </w:rPr>
            </w:pPr>
            <w:r w:rsidRPr="00A25BB1">
              <w:rPr>
                <w:sz w:val="24"/>
                <w:szCs w:val="24"/>
              </w:rPr>
              <w:t>Ministerstvá a ostatné ústredné orgány štátnej správy v rozsahu vymedzenej pôsobnosti plnia voči orgánom Európskej únie informačnú a oznamovaciu povinnosť, ktorá im vyplýva z právne záväzných aktov týchto orgánov.</w:t>
            </w:r>
          </w:p>
          <w:p w:rsidR="005974AB" w:rsidRPr="001837E9" w:rsidRDefault="005974AB" w:rsidP="005974AB">
            <w:pPr>
              <w:pStyle w:val="Zkladntext"/>
              <w:jc w:val="both"/>
              <w:rPr>
                <w:b/>
                <w:color w:val="auto"/>
              </w:rPr>
            </w:pPr>
          </w:p>
          <w:p w:rsidR="005974AB" w:rsidRPr="00956819" w:rsidRDefault="005974AB" w:rsidP="005974AB">
            <w:pPr>
              <w:pStyle w:val="Zkladntext"/>
              <w:jc w:val="both"/>
              <w:rPr>
                <w:rFonts w:eastAsiaTheme="minorHAnsi"/>
                <w:b/>
                <w:color w:val="auto"/>
                <w:lang w:eastAsia="en-US"/>
              </w:rPr>
            </w:pP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Tento zákon nadobúda účinnosť 1. januára 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2021 okrem bodov 1 až 17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19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3 až 2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4, 26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2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29 až 37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, 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39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0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4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6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až 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49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§ 85kj ods. 6 v bode 5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 xml:space="preserve"> a prílohy č. 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lastRenderedPageBreak/>
              <w:t xml:space="preserve">6 bodov </w:t>
            </w:r>
            <w:r w:rsidR="00E95DD1" w:rsidRPr="00956819">
              <w:rPr>
                <w:rFonts w:eastAsiaTheme="minorHAnsi"/>
                <w:b/>
                <w:color w:val="auto"/>
                <w:lang w:eastAsia="en-US"/>
              </w:rPr>
              <w:t>2</w:t>
            </w:r>
            <w:r w:rsidR="00E95DD1">
              <w:rPr>
                <w:rFonts w:eastAsiaTheme="minorHAnsi"/>
                <w:b/>
                <w:color w:val="auto"/>
                <w:lang w:eastAsia="en-US"/>
              </w:rPr>
              <w:t>3</w:t>
            </w:r>
            <w:r w:rsidR="00E95DD1" w:rsidRPr="00956819">
              <w:rPr>
                <w:rFonts w:eastAsiaTheme="minorHAnsi"/>
                <w:b/>
                <w:color w:val="auto"/>
                <w:lang w:eastAsia="en-US"/>
              </w:rPr>
              <w:t xml:space="preserve"> a 2</w:t>
            </w:r>
            <w:r w:rsidR="00E95DD1">
              <w:rPr>
                <w:rFonts w:eastAsiaTheme="minorHAnsi"/>
                <w:b/>
                <w:color w:val="auto"/>
                <w:lang w:eastAsia="en-US"/>
              </w:rPr>
              <w:t>4</w:t>
            </w:r>
            <w:r w:rsidR="00E95DD1" w:rsidRPr="00956819">
              <w:rPr>
                <w:rFonts w:eastAsiaTheme="minorHAnsi"/>
                <w:b/>
                <w:color w:val="auto"/>
                <w:lang w:eastAsia="en-US"/>
              </w:rPr>
              <w:t xml:space="preserve"> 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v bode 5</w:t>
            </w:r>
            <w:r w:rsidR="00524802">
              <w:rPr>
                <w:rFonts w:eastAsiaTheme="minorHAnsi"/>
                <w:b/>
                <w:color w:val="auto"/>
                <w:lang w:eastAsia="en-US"/>
              </w:rPr>
              <w:t>4</w:t>
            </w:r>
            <w:r w:rsidRPr="00956819">
              <w:rPr>
                <w:rFonts w:eastAsiaTheme="minorHAnsi"/>
                <w:b/>
                <w:color w:val="auto"/>
                <w:lang w:eastAsia="en-US"/>
              </w:rPr>
              <w:t>, ktoré nadobúdajú účinnosť 1. júla 2021.</w:t>
            </w:r>
          </w:p>
          <w:p w:rsidR="005974AB" w:rsidRDefault="005974AB" w:rsidP="005974AB">
            <w:pPr>
              <w:jc w:val="both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</w:p>
          <w:p w:rsidR="005974AB" w:rsidRDefault="005974AB" w:rsidP="005974AB">
            <w:pPr>
              <w:jc w:val="center"/>
            </w:pPr>
            <w:r>
              <w:t>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74AB" w:rsidRPr="00EA2322" w:rsidRDefault="005974AB" w:rsidP="005974AB">
            <w:pPr>
              <w:pStyle w:val="Nadpis1"/>
              <w:rPr>
                <w:b w:val="0"/>
                <w:bCs w:val="0"/>
                <w:highlight w:val="lightGray"/>
              </w:rPr>
            </w:pPr>
          </w:p>
        </w:tc>
      </w:tr>
      <w:tr w:rsidR="00765125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5974AB" w:rsidP="00895BA5">
            <w:pPr>
              <w:jc w:val="center"/>
            </w:pPr>
            <w:r>
              <w:t>Čl.3</w:t>
            </w:r>
            <w:r w:rsidR="00895BA5" w:rsidRPr="00402343">
              <w:t xml:space="preserve"> </w:t>
            </w:r>
          </w:p>
          <w:p w:rsidR="00765125" w:rsidRPr="00402343" w:rsidRDefault="00765125" w:rsidP="0070495C">
            <w:pPr>
              <w:jc w:val="center"/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Default="00765125" w:rsidP="007049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974AB">
              <w:rPr>
                <w:rFonts w:ascii="Times New Roman" w:hAnsi="Times New Roman" w:cs="Times New Roman"/>
                <w:b/>
                <w:bCs/>
              </w:rPr>
              <w:t xml:space="preserve">Nadobudnutie účinnosti </w:t>
            </w:r>
          </w:p>
          <w:p w:rsidR="00765125" w:rsidRPr="005974AB" w:rsidRDefault="005974AB" w:rsidP="00895BA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974AB">
              <w:rPr>
                <w:rFonts w:ascii="Times New Roman" w:hAnsi="Times New Roman" w:cs="Times New Roman"/>
              </w:rPr>
              <w:t xml:space="preserve">Toto rozhodnutie nadobúda účinnosť dvadsiatym dňom po jeho uverejnení v </w:t>
            </w:r>
            <w:r w:rsidRPr="005974AB">
              <w:rPr>
                <w:rFonts w:ascii="Times New Roman" w:hAnsi="Times New Roman" w:cs="Times New Roman"/>
                <w:i/>
                <w:iCs/>
              </w:rPr>
              <w:t>Úradnom vestníku Európskej únie</w:t>
            </w:r>
            <w:r w:rsidRPr="005974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25" w:rsidRPr="00402343" w:rsidRDefault="00765125" w:rsidP="0070495C">
            <w:pPr>
              <w:jc w:val="center"/>
            </w:pPr>
            <w:r w:rsidRPr="00402343"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3120E5" w:rsidRDefault="00765125" w:rsidP="0070495C">
            <w:pPr>
              <w:jc w:val="center"/>
            </w:pPr>
            <w:r w:rsidRPr="003120E5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25" w:rsidRPr="00EA2322" w:rsidRDefault="00765125" w:rsidP="0070495C">
            <w:pPr>
              <w:pStyle w:val="Nadpis1"/>
              <w:rPr>
                <w:b w:val="0"/>
                <w:bCs w:val="0"/>
                <w:highlight w:val="lightGray"/>
              </w:rPr>
            </w:pPr>
          </w:p>
        </w:tc>
      </w:tr>
      <w:tr w:rsidR="00765125" w:rsidRPr="009F70B5" w:rsidTr="0070495C"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5974AB" w:rsidP="0070495C">
            <w:pPr>
              <w:jc w:val="center"/>
            </w:pPr>
            <w:r>
              <w:t>Čl.4</w:t>
            </w:r>
            <w:r w:rsidR="00895BA5" w:rsidRPr="00402343">
              <w:t xml:space="preserve"> </w:t>
            </w:r>
          </w:p>
          <w:p w:rsidR="00765125" w:rsidRPr="00402343" w:rsidRDefault="00765125" w:rsidP="0070495C">
            <w:pPr>
              <w:jc w:val="center"/>
              <w:rPr>
                <w:b/>
              </w:rPr>
            </w:pP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5974AB" w:rsidRDefault="00765125" w:rsidP="0070495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5974AB">
              <w:rPr>
                <w:rFonts w:ascii="Times New Roman" w:hAnsi="Times New Roman" w:cs="Times New Roman"/>
                <w:b/>
                <w:bCs/>
              </w:rPr>
              <w:t xml:space="preserve">Adresáti </w:t>
            </w:r>
          </w:p>
          <w:p w:rsidR="005974AB" w:rsidRPr="005974AB" w:rsidRDefault="005974AB" w:rsidP="0070495C">
            <w:pPr>
              <w:pStyle w:val="Default"/>
              <w:rPr>
                <w:rFonts w:ascii="Times New Roman" w:hAnsi="Times New Roman" w:cs="Times New Roman"/>
              </w:rPr>
            </w:pPr>
            <w:r w:rsidRPr="005974AB">
              <w:rPr>
                <w:rFonts w:ascii="Times New Roman" w:hAnsi="Times New Roman" w:cs="Times New Roman"/>
              </w:rPr>
              <w:t xml:space="preserve">Toto rozhodnutie je určené členským štátom. </w:t>
            </w:r>
          </w:p>
          <w:p w:rsidR="00765125" w:rsidRPr="00402343" w:rsidRDefault="005974AB" w:rsidP="0070495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Bruseli 20</w:t>
            </w:r>
            <w:r w:rsidR="00765125" w:rsidRPr="0040234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júla</w:t>
            </w:r>
            <w:r w:rsidR="00765125" w:rsidRPr="0040234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="00765125" w:rsidRPr="00402343">
              <w:rPr>
                <w:rFonts w:ascii="Times New Roman" w:hAnsi="Times New Roman" w:cs="Times New Roman"/>
              </w:rPr>
              <w:t xml:space="preserve"> </w:t>
            </w:r>
          </w:p>
          <w:p w:rsidR="00765125" w:rsidRPr="00402343" w:rsidRDefault="00765125" w:rsidP="005974AB">
            <w:pPr>
              <w:pStyle w:val="Default"/>
              <w:rPr>
                <w:rFonts w:ascii="Times New Roman" w:hAnsi="Times New Roman" w:cs="Times New Roman"/>
              </w:rPr>
            </w:pPr>
            <w:r w:rsidRPr="00402343">
              <w:rPr>
                <w:rFonts w:ascii="Times New Roman" w:hAnsi="Times New Roman" w:cs="Times New Roman"/>
                <w:iCs/>
              </w:rPr>
              <w:t>Za Radu predseda</w:t>
            </w:r>
            <w:r w:rsidRPr="0040234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5974AB">
              <w:rPr>
                <w:rFonts w:ascii="Times New Roman" w:hAnsi="Times New Roman" w:cs="Times New Roman"/>
              </w:rPr>
              <w:t>M. ROTH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25" w:rsidRPr="00402343" w:rsidRDefault="00765125" w:rsidP="0070495C">
            <w:pPr>
              <w:jc w:val="center"/>
            </w:pPr>
            <w:r w:rsidRPr="00402343">
              <w:t>n.a.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jc w:val="center"/>
              <w:rPr>
                <w:b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402343" w:rsidRDefault="00765125" w:rsidP="0070495C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25" w:rsidRPr="003120E5" w:rsidRDefault="00765125" w:rsidP="0070495C">
            <w:pPr>
              <w:jc w:val="center"/>
            </w:pPr>
            <w:r w:rsidRPr="003120E5"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25" w:rsidRPr="00EA2322" w:rsidRDefault="00765125" w:rsidP="0070495C">
            <w:pPr>
              <w:pStyle w:val="Nadpis1"/>
              <w:rPr>
                <w:b w:val="0"/>
                <w:bCs w:val="0"/>
                <w:highlight w:val="lightGray"/>
              </w:rPr>
            </w:pPr>
          </w:p>
        </w:tc>
      </w:tr>
    </w:tbl>
    <w:p w:rsidR="0042109C" w:rsidRDefault="0042109C" w:rsidP="00162F39">
      <w:pPr>
        <w:autoSpaceDE/>
        <w:autoSpaceDN/>
      </w:pPr>
      <w:bookmarkStart w:id="0" w:name="_GoBack"/>
      <w:bookmarkEnd w:id="0"/>
    </w:p>
    <w:p w:rsidR="00162F39" w:rsidRPr="009F70B5" w:rsidRDefault="00162F39" w:rsidP="00162F39">
      <w:pPr>
        <w:autoSpaceDE/>
        <w:autoSpaceDN/>
      </w:pPr>
      <w:r w:rsidRPr="009F70B5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A54A82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P – číslo (písmeno)</w:t>
            </w:r>
          </w:p>
          <w:p w:rsidR="00162F39" w:rsidRPr="009F70B5" w:rsidRDefault="00162F39" w:rsidP="00344B44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N – bežná transpozícia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transpozícia s možnosťou voľby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D – transpozícia podľa úvahy (dobrovoľná)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článok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§ – paragraf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O – odsek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V – veta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F70B5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F70B5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9F70B5" w:rsidRDefault="00162F39" w:rsidP="00344B44">
            <w:pPr>
              <w:autoSpaceDE/>
              <w:autoSpaceDN/>
              <w:ind w:left="290" w:hanging="290"/>
            </w:pPr>
            <w:r w:rsidRPr="009F70B5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9F70B5" w:rsidRDefault="00162F39" w:rsidP="00344B44">
            <w:pPr>
              <w:autoSpaceDE/>
              <w:autoSpaceDN/>
            </w:pPr>
            <w:r w:rsidRPr="009F70B5">
              <w:t>Č – čiastočná zhoda (ak minimálne jedna z podmienok úplnej zhody nie je splnená)</w:t>
            </w:r>
          </w:p>
          <w:p w:rsidR="00162F39" w:rsidRPr="009F70B5" w:rsidRDefault="00162F39" w:rsidP="00344B44">
            <w:pPr>
              <w:pStyle w:val="Zarkazkladnhotextu2"/>
              <w:rPr>
                <w:sz w:val="24"/>
                <w:szCs w:val="24"/>
              </w:rPr>
            </w:pPr>
            <w:r w:rsidRPr="009F70B5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A54A82" w:rsidRDefault="00162F39" w:rsidP="00344B44">
            <w:pPr>
              <w:autoSpaceDE/>
              <w:autoSpaceDN/>
              <w:ind w:left="290" w:hanging="290"/>
            </w:pPr>
            <w:r w:rsidRPr="009F70B5">
              <w:t>n.a. – neaplikovateľnosť (ak sa ustanovenie smernice netýka SR alebo nie je potrebné ho prebrať)</w:t>
            </w:r>
          </w:p>
        </w:tc>
      </w:tr>
    </w:tbl>
    <w:p w:rsidR="00162F39" w:rsidRPr="00A54A82" w:rsidRDefault="00162F39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A54A82" w:rsidSect="00767AD5">
      <w:footerReference w:type="default" r:id="rId9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EA" w:rsidRDefault="00484EEA">
      <w:r>
        <w:separator/>
      </w:r>
    </w:p>
  </w:endnote>
  <w:endnote w:type="continuationSeparator" w:id="0">
    <w:p w:rsidR="00484EEA" w:rsidRDefault="004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C0" w:rsidRDefault="00D263C0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333CE">
      <w:rPr>
        <w:rStyle w:val="slostrany"/>
        <w:noProof/>
      </w:rPr>
      <w:t>2</w:t>
    </w:r>
    <w:r>
      <w:rPr>
        <w:rStyle w:val="slostrany"/>
      </w:rPr>
      <w:fldChar w:fldCharType="end"/>
    </w:r>
  </w:p>
  <w:p w:rsidR="00D263C0" w:rsidRDefault="00D263C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EA" w:rsidRDefault="00484EEA">
      <w:r>
        <w:separator/>
      </w:r>
    </w:p>
  </w:footnote>
  <w:footnote w:type="continuationSeparator" w:id="0">
    <w:p w:rsidR="00484EEA" w:rsidRDefault="0048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82A65"/>
    <w:multiLevelType w:val="hybridMultilevel"/>
    <w:tmpl w:val="76726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156C1215"/>
    <w:multiLevelType w:val="hybridMultilevel"/>
    <w:tmpl w:val="A112D9C6"/>
    <w:lvl w:ilvl="0" w:tplc="0C100D5E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2D5A624C">
      <w:numFmt w:val="bullet"/>
      <w:lvlText w:val="•"/>
      <w:lvlJc w:val="left"/>
      <w:pPr>
        <w:ind w:left="1334" w:hanging="284"/>
      </w:pPr>
      <w:rPr>
        <w:rFonts w:hint="default"/>
        <w:lang w:val="sk-SK" w:eastAsia="en-US" w:bidi="ar-SA"/>
      </w:rPr>
    </w:lvl>
    <w:lvl w:ilvl="2" w:tplc="6DDC070C">
      <w:numFmt w:val="bullet"/>
      <w:lvlText w:val="•"/>
      <w:lvlJc w:val="left"/>
      <w:pPr>
        <w:ind w:left="2288" w:hanging="284"/>
      </w:pPr>
      <w:rPr>
        <w:rFonts w:hint="default"/>
        <w:lang w:val="sk-SK" w:eastAsia="en-US" w:bidi="ar-SA"/>
      </w:rPr>
    </w:lvl>
    <w:lvl w:ilvl="3" w:tplc="D772ACDA">
      <w:numFmt w:val="bullet"/>
      <w:lvlText w:val="•"/>
      <w:lvlJc w:val="left"/>
      <w:pPr>
        <w:ind w:left="3243" w:hanging="284"/>
      </w:pPr>
      <w:rPr>
        <w:rFonts w:hint="default"/>
        <w:lang w:val="sk-SK" w:eastAsia="en-US" w:bidi="ar-SA"/>
      </w:rPr>
    </w:lvl>
    <w:lvl w:ilvl="4" w:tplc="A8788930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5" w:tplc="7CE860B8">
      <w:numFmt w:val="bullet"/>
      <w:lvlText w:val="•"/>
      <w:lvlJc w:val="left"/>
      <w:pPr>
        <w:ind w:left="5152" w:hanging="284"/>
      </w:pPr>
      <w:rPr>
        <w:rFonts w:hint="default"/>
        <w:lang w:val="sk-SK" w:eastAsia="en-US" w:bidi="ar-SA"/>
      </w:rPr>
    </w:lvl>
    <w:lvl w:ilvl="6" w:tplc="E3C49114">
      <w:numFmt w:val="bullet"/>
      <w:lvlText w:val="•"/>
      <w:lvlJc w:val="left"/>
      <w:pPr>
        <w:ind w:left="6106" w:hanging="284"/>
      </w:pPr>
      <w:rPr>
        <w:rFonts w:hint="default"/>
        <w:lang w:val="sk-SK" w:eastAsia="en-US" w:bidi="ar-SA"/>
      </w:rPr>
    </w:lvl>
    <w:lvl w:ilvl="7" w:tplc="24229988">
      <w:numFmt w:val="bullet"/>
      <w:lvlText w:val="•"/>
      <w:lvlJc w:val="left"/>
      <w:pPr>
        <w:ind w:left="7061" w:hanging="284"/>
      </w:pPr>
      <w:rPr>
        <w:rFonts w:hint="default"/>
        <w:lang w:val="sk-SK" w:eastAsia="en-US" w:bidi="ar-SA"/>
      </w:rPr>
    </w:lvl>
    <w:lvl w:ilvl="8" w:tplc="7504B754">
      <w:numFmt w:val="bullet"/>
      <w:lvlText w:val="•"/>
      <w:lvlJc w:val="left"/>
      <w:pPr>
        <w:ind w:left="801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11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D11E3A"/>
    <w:multiLevelType w:val="hybridMultilevel"/>
    <w:tmpl w:val="7B5AA25C"/>
    <w:lvl w:ilvl="0" w:tplc="306E5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E743B"/>
    <w:multiLevelType w:val="hybridMultilevel"/>
    <w:tmpl w:val="9044E7B6"/>
    <w:lvl w:ilvl="0" w:tplc="CFBCF7AA">
      <w:start w:val="1"/>
      <w:numFmt w:val="decimal"/>
      <w:lvlText w:val="(%1)"/>
      <w:lvlJc w:val="left"/>
      <w:pPr>
        <w:ind w:left="640" w:hanging="308"/>
      </w:pPr>
      <w:rPr>
        <w:rFonts w:ascii="TeX Gyre Bonum" w:eastAsia="TeX Gyre Bonum" w:hAnsi="TeX Gyre Bonum" w:cs="TeX Gyre Bonum" w:hint="default"/>
        <w:w w:val="100"/>
        <w:sz w:val="20"/>
        <w:szCs w:val="20"/>
        <w:lang w:val="sk-SK" w:eastAsia="en-US" w:bidi="ar-SA"/>
      </w:rPr>
    </w:lvl>
    <w:lvl w:ilvl="1" w:tplc="D72C3E06">
      <w:numFmt w:val="bullet"/>
      <w:lvlText w:val="•"/>
      <w:lvlJc w:val="left"/>
      <w:pPr>
        <w:ind w:left="1568" w:hanging="308"/>
      </w:pPr>
      <w:rPr>
        <w:rFonts w:hint="default"/>
        <w:lang w:val="sk-SK" w:eastAsia="en-US" w:bidi="ar-SA"/>
      </w:rPr>
    </w:lvl>
    <w:lvl w:ilvl="2" w:tplc="D280223C">
      <w:numFmt w:val="bullet"/>
      <w:lvlText w:val="•"/>
      <w:lvlJc w:val="left"/>
      <w:pPr>
        <w:ind w:left="2496" w:hanging="308"/>
      </w:pPr>
      <w:rPr>
        <w:rFonts w:hint="default"/>
        <w:lang w:val="sk-SK" w:eastAsia="en-US" w:bidi="ar-SA"/>
      </w:rPr>
    </w:lvl>
    <w:lvl w:ilvl="3" w:tplc="C12E8E4E">
      <w:numFmt w:val="bullet"/>
      <w:lvlText w:val="•"/>
      <w:lvlJc w:val="left"/>
      <w:pPr>
        <w:ind w:left="3425" w:hanging="308"/>
      </w:pPr>
      <w:rPr>
        <w:rFonts w:hint="default"/>
        <w:lang w:val="sk-SK" w:eastAsia="en-US" w:bidi="ar-SA"/>
      </w:rPr>
    </w:lvl>
    <w:lvl w:ilvl="4" w:tplc="EE444ABE">
      <w:numFmt w:val="bullet"/>
      <w:lvlText w:val="•"/>
      <w:lvlJc w:val="left"/>
      <w:pPr>
        <w:ind w:left="4353" w:hanging="308"/>
      </w:pPr>
      <w:rPr>
        <w:rFonts w:hint="default"/>
        <w:lang w:val="sk-SK" w:eastAsia="en-US" w:bidi="ar-SA"/>
      </w:rPr>
    </w:lvl>
    <w:lvl w:ilvl="5" w:tplc="AEE2B2C0">
      <w:numFmt w:val="bullet"/>
      <w:lvlText w:val="•"/>
      <w:lvlJc w:val="left"/>
      <w:pPr>
        <w:ind w:left="5282" w:hanging="308"/>
      </w:pPr>
      <w:rPr>
        <w:rFonts w:hint="default"/>
        <w:lang w:val="sk-SK" w:eastAsia="en-US" w:bidi="ar-SA"/>
      </w:rPr>
    </w:lvl>
    <w:lvl w:ilvl="6" w:tplc="14B024DA">
      <w:numFmt w:val="bullet"/>
      <w:lvlText w:val="•"/>
      <w:lvlJc w:val="left"/>
      <w:pPr>
        <w:ind w:left="6210" w:hanging="308"/>
      </w:pPr>
      <w:rPr>
        <w:rFonts w:hint="default"/>
        <w:lang w:val="sk-SK" w:eastAsia="en-US" w:bidi="ar-SA"/>
      </w:rPr>
    </w:lvl>
    <w:lvl w:ilvl="7" w:tplc="1A743232">
      <w:numFmt w:val="bullet"/>
      <w:lvlText w:val="•"/>
      <w:lvlJc w:val="left"/>
      <w:pPr>
        <w:ind w:left="7139" w:hanging="308"/>
      </w:pPr>
      <w:rPr>
        <w:rFonts w:hint="default"/>
        <w:lang w:val="sk-SK" w:eastAsia="en-US" w:bidi="ar-SA"/>
      </w:rPr>
    </w:lvl>
    <w:lvl w:ilvl="8" w:tplc="21CC104A">
      <w:numFmt w:val="bullet"/>
      <w:lvlText w:val="•"/>
      <w:lvlJc w:val="left"/>
      <w:pPr>
        <w:ind w:left="8067" w:hanging="308"/>
      </w:pPr>
      <w:rPr>
        <w:rFonts w:hint="default"/>
        <w:lang w:val="sk-SK" w:eastAsia="en-US" w:bidi="ar-SA"/>
      </w:rPr>
    </w:lvl>
  </w:abstractNum>
  <w:abstractNum w:abstractNumId="16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406F"/>
    <w:multiLevelType w:val="hybridMultilevel"/>
    <w:tmpl w:val="5E484C18"/>
    <w:lvl w:ilvl="0" w:tplc="C75CAD28">
      <w:start w:val="1"/>
      <w:numFmt w:val="lowerLetter"/>
      <w:lvlText w:val="%1)"/>
      <w:lvlJc w:val="left"/>
      <w:pPr>
        <w:ind w:left="388" w:hanging="284"/>
      </w:pPr>
      <w:rPr>
        <w:rFonts w:ascii="TeX Gyre Bonum" w:eastAsia="TeX Gyre Bonum" w:hAnsi="TeX Gyre Bonum" w:cs="TeX Gyre Bonum" w:hint="default"/>
        <w:spacing w:val="-21"/>
        <w:w w:val="100"/>
        <w:sz w:val="20"/>
        <w:szCs w:val="20"/>
        <w:lang w:val="sk-SK" w:eastAsia="en-US" w:bidi="ar-SA"/>
      </w:rPr>
    </w:lvl>
    <w:lvl w:ilvl="1" w:tplc="758AB86E">
      <w:start w:val="1"/>
      <w:numFmt w:val="decimal"/>
      <w:lvlText w:val="(%2)"/>
      <w:lvlJc w:val="left"/>
      <w:pPr>
        <w:ind w:left="105" w:hanging="356"/>
      </w:pPr>
      <w:rPr>
        <w:rFonts w:ascii="TeX Gyre Bonum" w:eastAsia="TeX Gyre Bonum" w:hAnsi="TeX Gyre Bonum" w:cs="TeX Gyre Bonum" w:hint="default"/>
        <w:spacing w:val="-27"/>
        <w:w w:val="100"/>
        <w:sz w:val="20"/>
        <w:szCs w:val="20"/>
        <w:lang w:val="sk-SK" w:eastAsia="en-US" w:bidi="ar-SA"/>
      </w:rPr>
    </w:lvl>
    <w:lvl w:ilvl="2" w:tplc="E0A2665E">
      <w:numFmt w:val="bullet"/>
      <w:lvlText w:val="•"/>
      <w:lvlJc w:val="left"/>
      <w:pPr>
        <w:ind w:left="1440" w:hanging="356"/>
      </w:pPr>
      <w:rPr>
        <w:rFonts w:hint="default"/>
        <w:lang w:val="sk-SK" w:eastAsia="en-US" w:bidi="ar-SA"/>
      </w:rPr>
    </w:lvl>
    <w:lvl w:ilvl="3" w:tplc="8B8AADDA">
      <w:numFmt w:val="bullet"/>
      <w:lvlText w:val="•"/>
      <w:lvlJc w:val="left"/>
      <w:pPr>
        <w:ind w:left="2501" w:hanging="356"/>
      </w:pPr>
      <w:rPr>
        <w:rFonts w:hint="default"/>
        <w:lang w:val="sk-SK" w:eastAsia="en-US" w:bidi="ar-SA"/>
      </w:rPr>
    </w:lvl>
    <w:lvl w:ilvl="4" w:tplc="10F86E16">
      <w:numFmt w:val="bullet"/>
      <w:lvlText w:val="•"/>
      <w:lvlJc w:val="left"/>
      <w:pPr>
        <w:ind w:left="3561" w:hanging="356"/>
      </w:pPr>
      <w:rPr>
        <w:rFonts w:hint="default"/>
        <w:lang w:val="sk-SK" w:eastAsia="en-US" w:bidi="ar-SA"/>
      </w:rPr>
    </w:lvl>
    <w:lvl w:ilvl="5" w:tplc="DA2C48B4">
      <w:numFmt w:val="bullet"/>
      <w:lvlText w:val="•"/>
      <w:lvlJc w:val="left"/>
      <w:pPr>
        <w:ind w:left="4622" w:hanging="356"/>
      </w:pPr>
      <w:rPr>
        <w:rFonts w:hint="default"/>
        <w:lang w:val="sk-SK" w:eastAsia="en-US" w:bidi="ar-SA"/>
      </w:rPr>
    </w:lvl>
    <w:lvl w:ilvl="6" w:tplc="977A8D04">
      <w:numFmt w:val="bullet"/>
      <w:lvlText w:val="•"/>
      <w:lvlJc w:val="left"/>
      <w:pPr>
        <w:ind w:left="5682" w:hanging="356"/>
      </w:pPr>
      <w:rPr>
        <w:rFonts w:hint="default"/>
        <w:lang w:val="sk-SK" w:eastAsia="en-US" w:bidi="ar-SA"/>
      </w:rPr>
    </w:lvl>
    <w:lvl w:ilvl="7" w:tplc="59265F90">
      <w:numFmt w:val="bullet"/>
      <w:lvlText w:val="•"/>
      <w:lvlJc w:val="left"/>
      <w:pPr>
        <w:ind w:left="6743" w:hanging="356"/>
      </w:pPr>
      <w:rPr>
        <w:rFonts w:hint="default"/>
        <w:lang w:val="sk-SK" w:eastAsia="en-US" w:bidi="ar-SA"/>
      </w:rPr>
    </w:lvl>
    <w:lvl w:ilvl="8" w:tplc="844E130A">
      <w:numFmt w:val="bullet"/>
      <w:lvlText w:val="•"/>
      <w:lvlJc w:val="left"/>
      <w:pPr>
        <w:ind w:left="7803" w:hanging="356"/>
      </w:pPr>
      <w:rPr>
        <w:rFonts w:hint="default"/>
        <w:lang w:val="sk-SK" w:eastAsia="en-US" w:bidi="ar-SA"/>
      </w:rPr>
    </w:lvl>
  </w:abstractNum>
  <w:abstractNum w:abstractNumId="18" w15:restartNumberingAfterBreak="0">
    <w:nsid w:val="79EC251F"/>
    <w:multiLevelType w:val="hybridMultilevel"/>
    <w:tmpl w:val="73C860CC"/>
    <w:lvl w:ilvl="0" w:tplc="FF1A3FB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10"/>
  </w:num>
  <w:num w:numId="4">
    <w:abstractNumId w:val="10"/>
    <w:lvlOverride w:ilvl="0">
      <w:startOverride w:val="2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6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"/>
  </w:num>
  <w:num w:numId="19">
    <w:abstractNumId w:val="18"/>
  </w:num>
  <w:num w:numId="20">
    <w:abstractNumId w:val="12"/>
  </w:num>
  <w:num w:numId="21">
    <w:abstractNumId w:val="17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5AC7"/>
    <w:rsid w:val="000077E8"/>
    <w:rsid w:val="00012C17"/>
    <w:rsid w:val="00015460"/>
    <w:rsid w:val="000202B8"/>
    <w:rsid w:val="00024B91"/>
    <w:rsid w:val="000334C9"/>
    <w:rsid w:val="000376F4"/>
    <w:rsid w:val="00045B51"/>
    <w:rsid w:val="00055757"/>
    <w:rsid w:val="000661D9"/>
    <w:rsid w:val="00074EF0"/>
    <w:rsid w:val="000752B8"/>
    <w:rsid w:val="00084629"/>
    <w:rsid w:val="00086165"/>
    <w:rsid w:val="00093769"/>
    <w:rsid w:val="000A5F62"/>
    <w:rsid w:val="000B65F2"/>
    <w:rsid w:val="000C2E53"/>
    <w:rsid w:val="000C6583"/>
    <w:rsid w:val="000D4876"/>
    <w:rsid w:val="000D53BC"/>
    <w:rsid w:val="000D7A9F"/>
    <w:rsid w:val="000D7D6A"/>
    <w:rsid w:val="000E0607"/>
    <w:rsid w:val="000E21C7"/>
    <w:rsid w:val="000E5FB1"/>
    <w:rsid w:val="000E63CC"/>
    <w:rsid w:val="000F2343"/>
    <w:rsid w:val="000F4E50"/>
    <w:rsid w:val="000F4F55"/>
    <w:rsid w:val="00102C48"/>
    <w:rsid w:val="00114243"/>
    <w:rsid w:val="00127033"/>
    <w:rsid w:val="001332A0"/>
    <w:rsid w:val="00134AFA"/>
    <w:rsid w:val="00137734"/>
    <w:rsid w:val="00142256"/>
    <w:rsid w:val="00151DB2"/>
    <w:rsid w:val="00152570"/>
    <w:rsid w:val="00153B33"/>
    <w:rsid w:val="00153BF8"/>
    <w:rsid w:val="0015506F"/>
    <w:rsid w:val="00155E63"/>
    <w:rsid w:val="00162047"/>
    <w:rsid w:val="001625FE"/>
    <w:rsid w:val="00162F39"/>
    <w:rsid w:val="001648E8"/>
    <w:rsid w:val="001703BB"/>
    <w:rsid w:val="00175AFD"/>
    <w:rsid w:val="0017797B"/>
    <w:rsid w:val="001837E9"/>
    <w:rsid w:val="00185D40"/>
    <w:rsid w:val="001860E7"/>
    <w:rsid w:val="00196AD5"/>
    <w:rsid w:val="00197BB4"/>
    <w:rsid w:val="001A1209"/>
    <w:rsid w:val="001A7466"/>
    <w:rsid w:val="001A79AA"/>
    <w:rsid w:val="001B0DED"/>
    <w:rsid w:val="001B1572"/>
    <w:rsid w:val="001B2F35"/>
    <w:rsid w:val="001B665D"/>
    <w:rsid w:val="001D0F60"/>
    <w:rsid w:val="001E32AF"/>
    <w:rsid w:val="001E37A7"/>
    <w:rsid w:val="001E4591"/>
    <w:rsid w:val="001F2341"/>
    <w:rsid w:val="001F356D"/>
    <w:rsid w:val="001F3E15"/>
    <w:rsid w:val="001F675F"/>
    <w:rsid w:val="00207CB0"/>
    <w:rsid w:val="002124BD"/>
    <w:rsid w:val="00213A34"/>
    <w:rsid w:val="002153F7"/>
    <w:rsid w:val="00217BF4"/>
    <w:rsid w:val="002201C6"/>
    <w:rsid w:val="002244A7"/>
    <w:rsid w:val="00253996"/>
    <w:rsid w:val="00263D6C"/>
    <w:rsid w:val="00267F72"/>
    <w:rsid w:val="00270E65"/>
    <w:rsid w:val="00272131"/>
    <w:rsid w:val="00273CA5"/>
    <w:rsid w:val="00276390"/>
    <w:rsid w:val="00277054"/>
    <w:rsid w:val="00280A44"/>
    <w:rsid w:val="00281A65"/>
    <w:rsid w:val="0029015E"/>
    <w:rsid w:val="00293285"/>
    <w:rsid w:val="0029483D"/>
    <w:rsid w:val="00294CE3"/>
    <w:rsid w:val="00295668"/>
    <w:rsid w:val="002A11E0"/>
    <w:rsid w:val="002B1A46"/>
    <w:rsid w:val="002C0B17"/>
    <w:rsid w:val="002C5CDB"/>
    <w:rsid w:val="002C659E"/>
    <w:rsid w:val="002C6AE3"/>
    <w:rsid w:val="002D3703"/>
    <w:rsid w:val="002D3A99"/>
    <w:rsid w:val="002D4C62"/>
    <w:rsid w:val="002D5F43"/>
    <w:rsid w:val="002D7C21"/>
    <w:rsid w:val="002E1D16"/>
    <w:rsid w:val="002E3DE2"/>
    <w:rsid w:val="002E6B87"/>
    <w:rsid w:val="002F3461"/>
    <w:rsid w:val="002F7469"/>
    <w:rsid w:val="003005CD"/>
    <w:rsid w:val="00303D44"/>
    <w:rsid w:val="003120E5"/>
    <w:rsid w:val="00312424"/>
    <w:rsid w:val="00320E8B"/>
    <w:rsid w:val="00326C80"/>
    <w:rsid w:val="003270F7"/>
    <w:rsid w:val="00330FCD"/>
    <w:rsid w:val="00332D0B"/>
    <w:rsid w:val="00333BA8"/>
    <w:rsid w:val="00344B44"/>
    <w:rsid w:val="00346101"/>
    <w:rsid w:val="00352481"/>
    <w:rsid w:val="00354F1C"/>
    <w:rsid w:val="00361136"/>
    <w:rsid w:val="00366E0B"/>
    <w:rsid w:val="003831AF"/>
    <w:rsid w:val="00391DC5"/>
    <w:rsid w:val="00392AB0"/>
    <w:rsid w:val="00392BD6"/>
    <w:rsid w:val="003A2473"/>
    <w:rsid w:val="003A2CA2"/>
    <w:rsid w:val="003C0E7F"/>
    <w:rsid w:val="003C1068"/>
    <w:rsid w:val="003C2DA6"/>
    <w:rsid w:val="003D2957"/>
    <w:rsid w:val="003D54B6"/>
    <w:rsid w:val="003E12B2"/>
    <w:rsid w:val="003E32D0"/>
    <w:rsid w:val="003E7B78"/>
    <w:rsid w:val="003F4730"/>
    <w:rsid w:val="00401AA7"/>
    <w:rsid w:val="00402011"/>
    <w:rsid w:val="00402343"/>
    <w:rsid w:val="0041098C"/>
    <w:rsid w:val="00413B56"/>
    <w:rsid w:val="00414713"/>
    <w:rsid w:val="00416A34"/>
    <w:rsid w:val="0042109C"/>
    <w:rsid w:val="004219E0"/>
    <w:rsid w:val="00424270"/>
    <w:rsid w:val="00426D3F"/>
    <w:rsid w:val="00430591"/>
    <w:rsid w:val="00431174"/>
    <w:rsid w:val="004333CE"/>
    <w:rsid w:val="00433B4F"/>
    <w:rsid w:val="00436115"/>
    <w:rsid w:val="00437D4D"/>
    <w:rsid w:val="00440A2A"/>
    <w:rsid w:val="00441E22"/>
    <w:rsid w:val="00442F0E"/>
    <w:rsid w:val="00450179"/>
    <w:rsid w:val="0045178F"/>
    <w:rsid w:val="00454700"/>
    <w:rsid w:val="004577EC"/>
    <w:rsid w:val="004606AA"/>
    <w:rsid w:val="004633F3"/>
    <w:rsid w:val="00467B1B"/>
    <w:rsid w:val="004727F5"/>
    <w:rsid w:val="0047449D"/>
    <w:rsid w:val="00476163"/>
    <w:rsid w:val="00482A36"/>
    <w:rsid w:val="00484EEA"/>
    <w:rsid w:val="00490E2A"/>
    <w:rsid w:val="00491A6E"/>
    <w:rsid w:val="004941BE"/>
    <w:rsid w:val="00494CFC"/>
    <w:rsid w:val="004A465D"/>
    <w:rsid w:val="004A4B30"/>
    <w:rsid w:val="004A4BD5"/>
    <w:rsid w:val="004A5312"/>
    <w:rsid w:val="004A6EDF"/>
    <w:rsid w:val="004A7466"/>
    <w:rsid w:val="004A7A3F"/>
    <w:rsid w:val="004B021C"/>
    <w:rsid w:val="004B2A20"/>
    <w:rsid w:val="004C0BAE"/>
    <w:rsid w:val="004C386E"/>
    <w:rsid w:val="004C4F19"/>
    <w:rsid w:val="004C5722"/>
    <w:rsid w:val="004C760A"/>
    <w:rsid w:val="004D2780"/>
    <w:rsid w:val="004E13FA"/>
    <w:rsid w:val="004E2CDB"/>
    <w:rsid w:val="004E3FDC"/>
    <w:rsid w:val="004E6810"/>
    <w:rsid w:val="0050333F"/>
    <w:rsid w:val="00506095"/>
    <w:rsid w:val="005068F7"/>
    <w:rsid w:val="00510804"/>
    <w:rsid w:val="0051383D"/>
    <w:rsid w:val="00515F36"/>
    <w:rsid w:val="005170A9"/>
    <w:rsid w:val="00517831"/>
    <w:rsid w:val="00524802"/>
    <w:rsid w:val="005255D0"/>
    <w:rsid w:val="00530B5C"/>
    <w:rsid w:val="005401D0"/>
    <w:rsid w:val="005405B1"/>
    <w:rsid w:val="00543F3A"/>
    <w:rsid w:val="00550630"/>
    <w:rsid w:val="00552A8C"/>
    <w:rsid w:val="00560601"/>
    <w:rsid w:val="00565B0C"/>
    <w:rsid w:val="005662BC"/>
    <w:rsid w:val="00567E0F"/>
    <w:rsid w:val="005714FC"/>
    <w:rsid w:val="0057285F"/>
    <w:rsid w:val="00592EE5"/>
    <w:rsid w:val="005947B8"/>
    <w:rsid w:val="005974AB"/>
    <w:rsid w:val="00597D9E"/>
    <w:rsid w:val="005A4634"/>
    <w:rsid w:val="005A470B"/>
    <w:rsid w:val="005A5462"/>
    <w:rsid w:val="005A735D"/>
    <w:rsid w:val="005A7A51"/>
    <w:rsid w:val="005A7EB9"/>
    <w:rsid w:val="005B56F4"/>
    <w:rsid w:val="005B5B79"/>
    <w:rsid w:val="005C0D26"/>
    <w:rsid w:val="005C2D7F"/>
    <w:rsid w:val="005C6C5A"/>
    <w:rsid w:val="005D49EF"/>
    <w:rsid w:val="005D51AE"/>
    <w:rsid w:val="005D6365"/>
    <w:rsid w:val="005E0477"/>
    <w:rsid w:val="005E147F"/>
    <w:rsid w:val="005E6638"/>
    <w:rsid w:val="005E7792"/>
    <w:rsid w:val="005F24D3"/>
    <w:rsid w:val="005F45F5"/>
    <w:rsid w:val="005F4970"/>
    <w:rsid w:val="005F61BF"/>
    <w:rsid w:val="00601BBD"/>
    <w:rsid w:val="00601F13"/>
    <w:rsid w:val="00603AEA"/>
    <w:rsid w:val="00605422"/>
    <w:rsid w:val="00611E7A"/>
    <w:rsid w:val="00613ED2"/>
    <w:rsid w:val="00617D2D"/>
    <w:rsid w:val="0062501C"/>
    <w:rsid w:val="00625216"/>
    <w:rsid w:val="00631CBB"/>
    <w:rsid w:val="00641AAE"/>
    <w:rsid w:val="0064397E"/>
    <w:rsid w:val="0064447D"/>
    <w:rsid w:val="0065144D"/>
    <w:rsid w:val="00656B18"/>
    <w:rsid w:val="00665CEF"/>
    <w:rsid w:val="0066650C"/>
    <w:rsid w:val="00673A54"/>
    <w:rsid w:val="00683A6B"/>
    <w:rsid w:val="00687EE5"/>
    <w:rsid w:val="00691173"/>
    <w:rsid w:val="006A0964"/>
    <w:rsid w:val="006A3892"/>
    <w:rsid w:val="006A4C9D"/>
    <w:rsid w:val="006B2A71"/>
    <w:rsid w:val="006B5405"/>
    <w:rsid w:val="006B6864"/>
    <w:rsid w:val="006C0949"/>
    <w:rsid w:val="006C0EF0"/>
    <w:rsid w:val="006C5A45"/>
    <w:rsid w:val="006C716C"/>
    <w:rsid w:val="006D2F04"/>
    <w:rsid w:val="006D4BC8"/>
    <w:rsid w:val="006D6053"/>
    <w:rsid w:val="006E6446"/>
    <w:rsid w:val="006E689D"/>
    <w:rsid w:val="007028E9"/>
    <w:rsid w:val="0070495C"/>
    <w:rsid w:val="007156AE"/>
    <w:rsid w:val="00724282"/>
    <w:rsid w:val="00726AA6"/>
    <w:rsid w:val="00730DD3"/>
    <w:rsid w:val="00746199"/>
    <w:rsid w:val="0074699A"/>
    <w:rsid w:val="007518DA"/>
    <w:rsid w:val="00752F1E"/>
    <w:rsid w:val="007572C5"/>
    <w:rsid w:val="00765125"/>
    <w:rsid w:val="00767AD5"/>
    <w:rsid w:val="00771010"/>
    <w:rsid w:val="00772643"/>
    <w:rsid w:val="0077390C"/>
    <w:rsid w:val="007777B5"/>
    <w:rsid w:val="0078287E"/>
    <w:rsid w:val="00792DA7"/>
    <w:rsid w:val="00794873"/>
    <w:rsid w:val="007A3D14"/>
    <w:rsid w:val="007A3E67"/>
    <w:rsid w:val="007B1267"/>
    <w:rsid w:val="007B2660"/>
    <w:rsid w:val="007B28DF"/>
    <w:rsid w:val="007B2A07"/>
    <w:rsid w:val="007B32E2"/>
    <w:rsid w:val="007B6767"/>
    <w:rsid w:val="007B6FB1"/>
    <w:rsid w:val="007C2C44"/>
    <w:rsid w:val="007C4D80"/>
    <w:rsid w:val="007C518C"/>
    <w:rsid w:val="007C6E53"/>
    <w:rsid w:val="007D18C3"/>
    <w:rsid w:val="007D2489"/>
    <w:rsid w:val="007D28E7"/>
    <w:rsid w:val="007D328D"/>
    <w:rsid w:val="007D678E"/>
    <w:rsid w:val="007E1A3C"/>
    <w:rsid w:val="007E582C"/>
    <w:rsid w:val="007F0685"/>
    <w:rsid w:val="007F1657"/>
    <w:rsid w:val="007F2136"/>
    <w:rsid w:val="007F48BA"/>
    <w:rsid w:val="008010D0"/>
    <w:rsid w:val="0080274D"/>
    <w:rsid w:val="008120A4"/>
    <w:rsid w:val="0082272F"/>
    <w:rsid w:val="00822C3B"/>
    <w:rsid w:val="0082367E"/>
    <w:rsid w:val="00825C89"/>
    <w:rsid w:val="00834B3E"/>
    <w:rsid w:val="00836119"/>
    <w:rsid w:val="00837383"/>
    <w:rsid w:val="00846152"/>
    <w:rsid w:val="008501EA"/>
    <w:rsid w:val="00850240"/>
    <w:rsid w:val="00850F97"/>
    <w:rsid w:val="00851837"/>
    <w:rsid w:val="00861E2E"/>
    <w:rsid w:val="00863BBF"/>
    <w:rsid w:val="0086419E"/>
    <w:rsid w:val="008664E9"/>
    <w:rsid w:val="0088077B"/>
    <w:rsid w:val="00893421"/>
    <w:rsid w:val="00895BA5"/>
    <w:rsid w:val="0089673B"/>
    <w:rsid w:val="00897EEB"/>
    <w:rsid w:val="008A0B4B"/>
    <w:rsid w:val="008A0E7E"/>
    <w:rsid w:val="008A18A5"/>
    <w:rsid w:val="008A5161"/>
    <w:rsid w:val="008A6DFC"/>
    <w:rsid w:val="008C54C3"/>
    <w:rsid w:val="008C6610"/>
    <w:rsid w:val="008D15AD"/>
    <w:rsid w:val="008D7999"/>
    <w:rsid w:val="008E22B1"/>
    <w:rsid w:val="008E2C95"/>
    <w:rsid w:val="008F2E1B"/>
    <w:rsid w:val="008F44A3"/>
    <w:rsid w:val="008F52DB"/>
    <w:rsid w:val="00906222"/>
    <w:rsid w:val="00906FF9"/>
    <w:rsid w:val="009154CB"/>
    <w:rsid w:val="0091636B"/>
    <w:rsid w:val="009204FC"/>
    <w:rsid w:val="00920893"/>
    <w:rsid w:val="00920946"/>
    <w:rsid w:val="00924C51"/>
    <w:rsid w:val="00932B9F"/>
    <w:rsid w:val="00940173"/>
    <w:rsid w:val="0094040E"/>
    <w:rsid w:val="0094486E"/>
    <w:rsid w:val="009452E5"/>
    <w:rsid w:val="00955ACD"/>
    <w:rsid w:val="00956819"/>
    <w:rsid w:val="009612CE"/>
    <w:rsid w:val="00963D07"/>
    <w:rsid w:val="0096623D"/>
    <w:rsid w:val="00967FCF"/>
    <w:rsid w:val="0097107A"/>
    <w:rsid w:val="009719C2"/>
    <w:rsid w:val="009760F3"/>
    <w:rsid w:val="009826E3"/>
    <w:rsid w:val="00983190"/>
    <w:rsid w:val="009842F4"/>
    <w:rsid w:val="00985115"/>
    <w:rsid w:val="00994684"/>
    <w:rsid w:val="009A64E5"/>
    <w:rsid w:val="009A681A"/>
    <w:rsid w:val="009B112F"/>
    <w:rsid w:val="009B5F75"/>
    <w:rsid w:val="009B6353"/>
    <w:rsid w:val="009B6BBE"/>
    <w:rsid w:val="009B7D46"/>
    <w:rsid w:val="009C5E2D"/>
    <w:rsid w:val="009C614A"/>
    <w:rsid w:val="009C7D31"/>
    <w:rsid w:val="009D43F3"/>
    <w:rsid w:val="009E04ED"/>
    <w:rsid w:val="009E2A18"/>
    <w:rsid w:val="009E7EB4"/>
    <w:rsid w:val="009F70B5"/>
    <w:rsid w:val="00A02F9A"/>
    <w:rsid w:val="00A100F8"/>
    <w:rsid w:val="00A14D75"/>
    <w:rsid w:val="00A1691C"/>
    <w:rsid w:val="00A20508"/>
    <w:rsid w:val="00A25BB1"/>
    <w:rsid w:val="00A26F74"/>
    <w:rsid w:val="00A365B6"/>
    <w:rsid w:val="00A43E85"/>
    <w:rsid w:val="00A47BED"/>
    <w:rsid w:val="00A54A82"/>
    <w:rsid w:val="00A55B7B"/>
    <w:rsid w:val="00A63F39"/>
    <w:rsid w:val="00A642C7"/>
    <w:rsid w:val="00A75D2F"/>
    <w:rsid w:val="00A804F4"/>
    <w:rsid w:val="00A80B57"/>
    <w:rsid w:val="00A81A24"/>
    <w:rsid w:val="00A82444"/>
    <w:rsid w:val="00A82B6A"/>
    <w:rsid w:val="00A8408B"/>
    <w:rsid w:val="00A9063F"/>
    <w:rsid w:val="00A91B17"/>
    <w:rsid w:val="00AA496C"/>
    <w:rsid w:val="00AA55DA"/>
    <w:rsid w:val="00AA6033"/>
    <w:rsid w:val="00AB3F63"/>
    <w:rsid w:val="00AB7D27"/>
    <w:rsid w:val="00AC38D9"/>
    <w:rsid w:val="00AC529C"/>
    <w:rsid w:val="00AE13BE"/>
    <w:rsid w:val="00AE57AF"/>
    <w:rsid w:val="00AF4C71"/>
    <w:rsid w:val="00AF5299"/>
    <w:rsid w:val="00B0626A"/>
    <w:rsid w:val="00B16C26"/>
    <w:rsid w:val="00B203AE"/>
    <w:rsid w:val="00B3267E"/>
    <w:rsid w:val="00B37E27"/>
    <w:rsid w:val="00B53880"/>
    <w:rsid w:val="00B53F12"/>
    <w:rsid w:val="00B55E16"/>
    <w:rsid w:val="00B565D4"/>
    <w:rsid w:val="00B5670C"/>
    <w:rsid w:val="00B60F69"/>
    <w:rsid w:val="00B64B09"/>
    <w:rsid w:val="00B65688"/>
    <w:rsid w:val="00B6661C"/>
    <w:rsid w:val="00B66DE5"/>
    <w:rsid w:val="00B702BC"/>
    <w:rsid w:val="00B72977"/>
    <w:rsid w:val="00B76110"/>
    <w:rsid w:val="00B76393"/>
    <w:rsid w:val="00B81E7C"/>
    <w:rsid w:val="00B833BF"/>
    <w:rsid w:val="00B83E6A"/>
    <w:rsid w:val="00B84B7D"/>
    <w:rsid w:val="00B85734"/>
    <w:rsid w:val="00B87F4D"/>
    <w:rsid w:val="00B926B9"/>
    <w:rsid w:val="00B93B4C"/>
    <w:rsid w:val="00B93C48"/>
    <w:rsid w:val="00BA5AB4"/>
    <w:rsid w:val="00BA6831"/>
    <w:rsid w:val="00BD33D2"/>
    <w:rsid w:val="00BD4EF1"/>
    <w:rsid w:val="00BD5F3A"/>
    <w:rsid w:val="00BD736E"/>
    <w:rsid w:val="00BD7FF9"/>
    <w:rsid w:val="00BE40ED"/>
    <w:rsid w:val="00BE48DA"/>
    <w:rsid w:val="00BE6B77"/>
    <w:rsid w:val="00BF0002"/>
    <w:rsid w:val="00BF05D5"/>
    <w:rsid w:val="00BF07E1"/>
    <w:rsid w:val="00BF2BD0"/>
    <w:rsid w:val="00BF5524"/>
    <w:rsid w:val="00BF6D89"/>
    <w:rsid w:val="00C046A9"/>
    <w:rsid w:val="00C04B1F"/>
    <w:rsid w:val="00C10070"/>
    <w:rsid w:val="00C139A5"/>
    <w:rsid w:val="00C17353"/>
    <w:rsid w:val="00C21CEF"/>
    <w:rsid w:val="00C30EE1"/>
    <w:rsid w:val="00C31C85"/>
    <w:rsid w:val="00C31F34"/>
    <w:rsid w:val="00C34EF5"/>
    <w:rsid w:val="00C3696D"/>
    <w:rsid w:val="00C42C6D"/>
    <w:rsid w:val="00C46781"/>
    <w:rsid w:val="00C469D0"/>
    <w:rsid w:val="00C47FA5"/>
    <w:rsid w:val="00C54988"/>
    <w:rsid w:val="00C560EB"/>
    <w:rsid w:val="00C60621"/>
    <w:rsid w:val="00C65FC6"/>
    <w:rsid w:val="00C70C0B"/>
    <w:rsid w:val="00C72D73"/>
    <w:rsid w:val="00C73419"/>
    <w:rsid w:val="00C91E7A"/>
    <w:rsid w:val="00C96350"/>
    <w:rsid w:val="00C97595"/>
    <w:rsid w:val="00CA3C6E"/>
    <w:rsid w:val="00CB124C"/>
    <w:rsid w:val="00CB2E5D"/>
    <w:rsid w:val="00CB3C54"/>
    <w:rsid w:val="00CB6217"/>
    <w:rsid w:val="00CB7468"/>
    <w:rsid w:val="00CC028C"/>
    <w:rsid w:val="00CC57AE"/>
    <w:rsid w:val="00CD341D"/>
    <w:rsid w:val="00CD5D66"/>
    <w:rsid w:val="00CD7CD0"/>
    <w:rsid w:val="00CE0A57"/>
    <w:rsid w:val="00CE4D93"/>
    <w:rsid w:val="00CF6EDC"/>
    <w:rsid w:val="00D0518C"/>
    <w:rsid w:val="00D05757"/>
    <w:rsid w:val="00D10D71"/>
    <w:rsid w:val="00D126B8"/>
    <w:rsid w:val="00D1308B"/>
    <w:rsid w:val="00D205AC"/>
    <w:rsid w:val="00D22A7B"/>
    <w:rsid w:val="00D23D9F"/>
    <w:rsid w:val="00D2477A"/>
    <w:rsid w:val="00D263C0"/>
    <w:rsid w:val="00D33B5F"/>
    <w:rsid w:val="00D3404B"/>
    <w:rsid w:val="00D44E3A"/>
    <w:rsid w:val="00D57329"/>
    <w:rsid w:val="00D60326"/>
    <w:rsid w:val="00D64714"/>
    <w:rsid w:val="00D677D8"/>
    <w:rsid w:val="00D7190D"/>
    <w:rsid w:val="00D75D1A"/>
    <w:rsid w:val="00D82A49"/>
    <w:rsid w:val="00D83E5B"/>
    <w:rsid w:val="00D915B8"/>
    <w:rsid w:val="00DA0F6C"/>
    <w:rsid w:val="00DA51B3"/>
    <w:rsid w:val="00DA54B0"/>
    <w:rsid w:val="00DA6DF5"/>
    <w:rsid w:val="00DB398A"/>
    <w:rsid w:val="00DB7160"/>
    <w:rsid w:val="00DC0F95"/>
    <w:rsid w:val="00DD2976"/>
    <w:rsid w:val="00DD53C8"/>
    <w:rsid w:val="00DD7266"/>
    <w:rsid w:val="00DD7F71"/>
    <w:rsid w:val="00DE0F85"/>
    <w:rsid w:val="00DE3D66"/>
    <w:rsid w:val="00DE4509"/>
    <w:rsid w:val="00DE5B8B"/>
    <w:rsid w:val="00DF3227"/>
    <w:rsid w:val="00DF53D7"/>
    <w:rsid w:val="00E030B3"/>
    <w:rsid w:val="00E10AC6"/>
    <w:rsid w:val="00E11CFC"/>
    <w:rsid w:val="00E14D73"/>
    <w:rsid w:val="00E24E4C"/>
    <w:rsid w:val="00E27102"/>
    <w:rsid w:val="00E3292C"/>
    <w:rsid w:val="00E37F4F"/>
    <w:rsid w:val="00E417C2"/>
    <w:rsid w:val="00E43A3D"/>
    <w:rsid w:val="00E47DCE"/>
    <w:rsid w:val="00E7592C"/>
    <w:rsid w:val="00E76198"/>
    <w:rsid w:val="00E82EAF"/>
    <w:rsid w:val="00E84D6A"/>
    <w:rsid w:val="00E903B2"/>
    <w:rsid w:val="00E90A5E"/>
    <w:rsid w:val="00E92D5B"/>
    <w:rsid w:val="00E92E30"/>
    <w:rsid w:val="00E95DD1"/>
    <w:rsid w:val="00EA0660"/>
    <w:rsid w:val="00EA2322"/>
    <w:rsid w:val="00EA24EB"/>
    <w:rsid w:val="00EA41A9"/>
    <w:rsid w:val="00EA42AD"/>
    <w:rsid w:val="00EA6D9E"/>
    <w:rsid w:val="00EB2BD1"/>
    <w:rsid w:val="00EC22EE"/>
    <w:rsid w:val="00EC661B"/>
    <w:rsid w:val="00ED5087"/>
    <w:rsid w:val="00ED6B1F"/>
    <w:rsid w:val="00ED7DAF"/>
    <w:rsid w:val="00EE7DD6"/>
    <w:rsid w:val="00EF7783"/>
    <w:rsid w:val="00EF7AB0"/>
    <w:rsid w:val="00F047A8"/>
    <w:rsid w:val="00F1213C"/>
    <w:rsid w:val="00F16896"/>
    <w:rsid w:val="00F24AEF"/>
    <w:rsid w:val="00F257D7"/>
    <w:rsid w:val="00F26379"/>
    <w:rsid w:val="00F2675A"/>
    <w:rsid w:val="00F31B89"/>
    <w:rsid w:val="00F33E3B"/>
    <w:rsid w:val="00F4080C"/>
    <w:rsid w:val="00F44413"/>
    <w:rsid w:val="00F475E9"/>
    <w:rsid w:val="00F57776"/>
    <w:rsid w:val="00F65A65"/>
    <w:rsid w:val="00F715C3"/>
    <w:rsid w:val="00F719F7"/>
    <w:rsid w:val="00F84975"/>
    <w:rsid w:val="00FA49A6"/>
    <w:rsid w:val="00FA7BE7"/>
    <w:rsid w:val="00FB36F4"/>
    <w:rsid w:val="00FC0622"/>
    <w:rsid w:val="00FE73AF"/>
    <w:rsid w:val="00FF2EA7"/>
    <w:rsid w:val="00FF32B5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37FBDB-3CA9-49FB-A3A2-340387C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AD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67AD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767AD5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67AD5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67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67AD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67AD5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rsid w:val="00767AD5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67AD5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67A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67AD5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767AD5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sid w:val="00767AD5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67AD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67AD5"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rsid w:val="00767AD5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rsid w:val="00767AD5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sid w:val="00767AD5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767AD5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67AD5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767AD5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767AD5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67AD5"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1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  <w:style w:type="paragraph" w:styleId="Zkladntext0">
    <w:name w:val="Body Text"/>
    <w:basedOn w:val="Normlny"/>
    <w:link w:val="ZkladntextChar"/>
    <w:uiPriority w:val="99"/>
    <w:rsid w:val="0051783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rsid w:val="0051783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89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5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87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8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3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5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25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3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0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08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0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1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34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9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7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49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1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73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013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3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40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7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1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9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0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44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66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1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45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4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5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6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1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8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6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7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09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5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6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4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9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6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4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0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58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00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1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94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83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22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63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81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77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8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9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7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24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442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6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28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20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35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3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25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8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8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4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80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4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676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61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5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26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62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59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41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3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94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04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72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4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03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598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31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8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70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35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62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1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03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9_2_tabulka_zhody_2017_2455"/>
    <f:field ref="objsubject" par="" edit="true" text=""/>
    <f:field ref="objcreatedby" par="" text="Mikloš, Miloš, JUDr."/>
    <f:field ref="objcreatedat" par="" text="12.6.2020 14:56:46"/>
    <f:field ref="objchangedby" par="" text="Administrator, System"/>
    <f:field ref="objmodifiedat" par="" text="12.6.2020 14:56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7375C99-9C4D-4276-BF44-B0852627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Jablonkova Zdenka</cp:lastModifiedBy>
  <cp:revision>6</cp:revision>
  <cp:lastPrinted>2018-05-30T10:33:00Z</cp:lastPrinted>
  <dcterms:created xsi:type="dcterms:W3CDTF">2020-08-20T07:31:00Z</dcterms:created>
  <dcterms:modified xsi:type="dcterms:W3CDTF">2020-08-20T08:00:00Z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Daň z pridanej hodnoty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Miloš Mikloš</vt:lpwstr>
  </property>
  <property fmtid="{D5CDD505-2E9C-101B-9397-08002B2CF9AE}" pid="12" name="FSC#SKEDITIONSLOVLEX@103.510:zodppredkladatel">
    <vt:lpwstr>Ing. Eduard Heger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222/2004 Z. z. o dani z pridanej hodnoty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Transpozícia právnych predpisov Európskej únie_x000d_
</vt:lpwstr>
  </property>
  <property fmtid="{D5CDD505-2E9C-101B-9397-08002B2CF9AE}" pid="23" name="FSC#SKEDITIONSLOVLEX@103.510:plnynazovpredpis">
    <vt:lpwstr> Zákon, ktorým sa mení a dopĺňa zákon č. 222/2004 Z. z. o dani z pridanej hodnoty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MF/009257/2020-731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LP/2020/201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financií</vt:lpwstr>
  </property>
  <property fmtid="{D5CDD505-2E9C-101B-9397-08002B2CF9AE}" pid="142" name="FSC#SKEDITIONSLOVLEX@103.510:funkciaZodpPredAkuzativ">
    <vt:lpwstr>ministra financií Slovenskej republiky</vt:lpwstr>
  </property>
  <property fmtid="{D5CDD505-2E9C-101B-9397-08002B2CF9AE}" pid="143" name="FSC#SKEDITIONSLOVLEX@103.510:funkciaZodpPredDativ">
    <vt:lpwstr>ministrovi financií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Eduard Heger_x000d_
minister financií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12. 6. 2020</vt:lpwstr>
  </property>
  <property fmtid="{D5CDD505-2E9C-101B-9397-08002B2CF9AE}" pid="151" name="FSC#COOSYSTEM@1.1:Container">
    <vt:lpwstr>COO.2145.1000.3.3895966</vt:lpwstr>
  </property>
  <property fmtid="{D5CDD505-2E9C-101B-9397-08002B2CF9AE}" pid="152" name="FSC#FSCFOLIO@1.1001:docpropproject">
    <vt:lpwstr/>
  </property>
</Properties>
</file>