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BB" w:rsidRPr="00834CBB" w:rsidRDefault="00834CBB" w:rsidP="00834C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CBB">
        <w:rPr>
          <w:rFonts w:ascii="Times New Roman" w:hAnsi="Times New Roman" w:cs="Times New Roman"/>
          <w:b/>
          <w:sz w:val="36"/>
          <w:szCs w:val="36"/>
        </w:rPr>
        <w:t>NÁRODNÁ RADA SLOVENSKEJ REPUBLIKY</w:t>
      </w:r>
    </w:p>
    <w:p w:rsidR="00834CBB" w:rsidRPr="00834CBB" w:rsidRDefault="00834CBB" w:rsidP="00834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BB">
        <w:rPr>
          <w:rFonts w:ascii="Times New Roman" w:hAnsi="Times New Roman" w:cs="Times New Roman"/>
          <w:b/>
          <w:sz w:val="24"/>
          <w:szCs w:val="24"/>
        </w:rPr>
        <w:t>VIII. volebné obdobie</w:t>
      </w:r>
    </w:p>
    <w:p w:rsidR="00834CBB" w:rsidRPr="00834CBB" w:rsidRDefault="00834CBB" w:rsidP="0083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B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834CBB" w:rsidRPr="00834CBB" w:rsidRDefault="00834CBB" w:rsidP="00834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CBB" w:rsidRDefault="00834CBB" w:rsidP="00834CBB">
      <w:pPr>
        <w:pStyle w:val="Textkomentra"/>
        <w:jc w:val="center"/>
        <w:rPr>
          <w:rFonts w:ascii="Times New Roman" w:hAnsi="Times New Roman"/>
          <w:b/>
          <w:sz w:val="40"/>
          <w:szCs w:val="40"/>
          <w:lang w:val="sk-SK"/>
        </w:rPr>
      </w:pPr>
    </w:p>
    <w:p w:rsidR="00834CBB" w:rsidRPr="00834CBB" w:rsidRDefault="00BE40E7" w:rsidP="00834CBB">
      <w:pPr>
        <w:pStyle w:val="Textkomentra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sk-SK"/>
        </w:rPr>
        <w:t>202</w:t>
      </w:r>
      <w:bookmarkStart w:id="0" w:name="_GoBack"/>
      <w:bookmarkEnd w:id="0"/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8"/>
          <w:szCs w:val="28"/>
        </w:rPr>
      </w:pPr>
      <w:r w:rsidRPr="00834CBB">
        <w:rPr>
          <w:rFonts w:ascii="Times New Roman" w:hAnsi="Times New Roman"/>
          <w:b/>
          <w:sz w:val="28"/>
          <w:szCs w:val="28"/>
        </w:rPr>
        <w:t>VLÁDNY NÁVRH</w:t>
      </w: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  <w:r w:rsidRPr="00834CBB">
        <w:rPr>
          <w:rFonts w:ascii="Times New Roman" w:hAnsi="Times New Roman"/>
          <w:b/>
          <w:sz w:val="24"/>
          <w:szCs w:val="24"/>
        </w:rPr>
        <w:t>ZÁKON</w:t>
      </w: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  <w:r w:rsidRPr="00834CBB">
        <w:rPr>
          <w:rFonts w:ascii="Times New Roman" w:hAnsi="Times New Roman"/>
          <w:b/>
          <w:sz w:val="24"/>
          <w:szCs w:val="24"/>
        </w:rPr>
        <w:t>z ................</w:t>
      </w:r>
      <w:r>
        <w:rPr>
          <w:rFonts w:ascii="Times New Roman" w:hAnsi="Times New Roman"/>
          <w:b/>
          <w:sz w:val="24"/>
          <w:szCs w:val="24"/>
          <w:lang w:val="sk-SK"/>
        </w:rPr>
        <w:t>......</w:t>
      </w:r>
      <w:r w:rsidRPr="00834CBB">
        <w:rPr>
          <w:rFonts w:ascii="Times New Roman" w:hAnsi="Times New Roman"/>
          <w:b/>
          <w:sz w:val="24"/>
          <w:szCs w:val="24"/>
        </w:rPr>
        <w:t>. 2020</w:t>
      </w:r>
    </w:p>
    <w:p w:rsidR="00834CBB" w:rsidRDefault="00834CBB" w:rsidP="00DA3098">
      <w:pPr>
        <w:pStyle w:val="Textkomentr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o </w:t>
      </w:r>
      <w:r w:rsidR="00072098" w:rsidRPr="00DA3098">
        <w:rPr>
          <w:rFonts w:ascii="Times New Roman" w:eastAsia="Times New Roman" w:hAnsi="Times New Roman" w:cs="Times New Roman"/>
          <w:b/>
          <w:sz w:val="24"/>
          <w:szCs w:val="24"/>
        </w:rPr>
        <w:t>13. dôchodku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 xml:space="preserve"> a o</w:t>
      </w:r>
      <w:r w:rsidR="00072098" w:rsidRPr="00DA3098">
        <w:rPr>
          <w:rFonts w:ascii="Times New Roman" w:eastAsia="Times New Roman" w:hAnsi="Times New Roman" w:cs="Times New Roman"/>
          <w:b/>
          <w:sz w:val="24"/>
          <w:szCs w:val="24"/>
        </w:rPr>
        <w:t xml:space="preserve"> zmene a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doplnení niektorých zákonov</w:t>
      </w:r>
    </w:p>
    <w:p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858" w:rsidRPr="00DA3098" w:rsidRDefault="00A23858" w:rsidP="00DA3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:rsidR="007A6E57" w:rsidRPr="00DA3098" w:rsidRDefault="007A6E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03FF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upravuje poskytovanie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ako štátnej sociálnej dávky.</w:t>
      </w:r>
    </w:p>
    <w:p w:rsidR="007A6E57" w:rsidRPr="00DA3098" w:rsidRDefault="007A6E57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Podmienky nároku na </w:t>
      </w:r>
      <w:r w:rsidR="00072098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dôchodok</w:t>
      </w:r>
    </w:p>
    <w:p w:rsidR="007A6E57" w:rsidRPr="00DA3098" w:rsidRDefault="007A6E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03FF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Nárok na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</w:t>
      </w:r>
      <w:r w:rsidR="00B11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v novembri kalendárneho roka nárok na výplatu</w:t>
      </w:r>
    </w:p>
    <w:p w:rsidR="009103FF" w:rsidRPr="00DA3098" w:rsidRDefault="0019577D" w:rsidP="00DA30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starobného dôchodku, predčasného starobného dôchodku, invalidného dôchodku, vdovského dôchodku, vdoveckého dôchodku, sirotského dôchodku alebo sociálneho dôchodku podľa 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</w:rPr>
        <w:t>osobitn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>ých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</w:rPr>
        <w:t xml:space="preserve"> predpis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1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22D8" w:rsidRPr="00DA3098" w:rsidRDefault="0019577D" w:rsidP="0016159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výsluhového dôchodku, invalidného výsluhového dôchodku, vdovského výsluhového dôchodku, vdoveckého výsluhového dôchodku alebo sirotského výsluhového dôchodku </w:t>
      </w:r>
      <w:r w:rsidR="0016159A" w:rsidRPr="0016159A">
        <w:rPr>
          <w:rFonts w:ascii="Times New Roman" w:eastAsia="Times New Roman" w:hAnsi="Times New Roman" w:cs="Times New Roman"/>
          <w:sz w:val="24"/>
          <w:szCs w:val="24"/>
        </w:rPr>
        <w:t xml:space="preserve">prekvalifikovaného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podľa osobitného predpisu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2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zo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starobn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invalidn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čiastočn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invalidn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za výsluhu rokov, vdovsk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vdoveck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alebo sirotsk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priznan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všeobecných predpisov o sociálnom zabezpečení, na ktoré vznikol nárok do 30. apríla 1998 a stali sa dávkami výsluhového zabezpečenia podľa predpisu účinného od 1. mája 1998 alebo na ktoré vznikol nárok do 30. júna 2002 a stali sa dávkami výsluhového zabezpečenia podľa osobitného predpisu,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03FF" w:rsidRPr="00DA3098" w:rsidRDefault="0019577D" w:rsidP="00DA30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vdovského výsluhového dôchodku, vdoveckého výsluhového dôchodku alebo sirotského výsluhového dôchodku po poberateľovi prekvalifikovaného starobného dôchodku, prekvalifikovaného invalidného dôchodku, prekvalifikovaného čiastočného invalidného dôchodku alebo prekvalifikovaného dôchodku za výsluhu rokov.</w:t>
      </w:r>
    </w:p>
    <w:p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Suma </w:t>
      </w:r>
      <w:r w:rsidR="00072098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dôchodku</w:t>
      </w:r>
    </w:p>
    <w:p w:rsidR="007A6E57" w:rsidRPr="00DA3098" w:rsidRDefault="007A6E57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77D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(1) Suma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</w:p>
    <w:p w:rsidR="0019577D" w:rsidRPr="00DA3098" w:rsidRDefault="0019577D" w:rsidP="00DA309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je 300 eur, ak úhrn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odseku 3 a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§ 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je najviac v sume životného minima pre jednu plnoletú fyzickú osobu,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3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577D" w:rsidRPr="00DA3098" w:rsidRDefault="0019577D" w:rsidP="00DA309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sa určí podľa vzorca uvedeného v prílohe, ak úhrn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podľa 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odseku 3 a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§ 2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je vyšší ako suma životného minima pre jednu plnoletú fyzickú osobu; suma 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607D8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</w:rPr>
        <w:t>dôchodku</w:t>
      </w:r>
      <w:r w:rsidR="00857A3D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je najmenej 50 eur.</w:t>
      </w:r>
    </w:p>
    <w:p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77D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(2) Suma 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odseku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 písm. b) sa zaokrúhľuje na najbližší eurocent nahor.</w:t>
      </w:r>
    </w:p>
    <w:p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77D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Na </w:t>
      </w:r>
      <w:r w:rsidR="001422D8" w:rsidRPr="00DA3098">
        <w:rPr>
          <w:rFonts w:ascii="Times New Roman" w:eastAsia="Times New Roman" w:hAnsi="Times New Roman" w:cs="Times New Roman"/>
          <w:sz w:val="24"/>
          <w:szCs w:val="24"/>
        </w:rPr>
        <w:t>určenie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 sumy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1422D8" w:rsidRPr="00DA3098">
        <w:rPr>
          <w:rFonts w:ascii="Times New Roman" w:eastAsia="Times New Roman" w:hAnsi="Times New Roman" w:cs="Times New Roman"/>
          <w:sz w:val="24"/>
          <w:szCs w:val="24"/>
        </w:rPr>
        <w:t>do úhrn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 xml:space="preserve">u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 xml:space="preserve"> započítava aj</w:t>
      </w:r>
    </w:p>
    <w:p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dôchodok vyplácaný z cudziny, ktorý je obdobný dôchodku uvedenému v písmene b) alebo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§ 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dôchodok vyplácaný podľa osobitného predpisu,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) ktorý nie je uvedený v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§ 2 písm. b) a c)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dôchodok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vyplácaný zo starobného dôchodkového sporenia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9577D" w:rsidRDefault="0019577D" w:rsidP="00DA309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vyrovnávací príplatok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4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A4290" w:rsidRPr="00DA3098" w:rsidRDefault="00507B76" w:rsidP="00507B7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dávka vyplácaná z cudziny, ktorá je obdobná vyrovnávaciemu príplatku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77D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(4) Na prepočet 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dôchodku podľa odseku </w:t>
      </w:r>
      <w:r w:rsidR="008750F5" w:rsidRPr="00DA3098">
        <w:rPr>
          <w:rFonts w:ascii="Times New Roman" w:hAnsi="Times New Roman" w:cs="Times New Roman"/>
          <w:sz w:val="24"/>
          <w:szCs w:val="24"/>
        </w:rPr>
        <w:t>3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 písm. a)</w:t>
      </w:r>
      <w:r w:rsidR="00935E16">
        <w:rPr>
          <w:rFonts w:ascii="Times New Roman" w:hAnsi="Times New Roman" w:cs="Times New Roman"/>
          <w:sz w:val="24"/>
          <w:szCs w:val="24"/>
        </w:rPr>
        <w:t xml:space="preserve"> a 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ods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eku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 xml:space="preserve"> 3 písm.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, </w:t>
      </w:r>
      <w:r w:rsidR="009316EB" w:rsidRPr="00DA3098">
        <w:rPr>
          <w:rFonts w:ascii="Times New Roman" w:hAnsi="Times New Roman" w:cs="Times New Roman"/>
          <w:sz w:val="24"/>
          <w:szCs w:val="24"/>
        </w:rPr>
        <w:t>ktor</w:t>
      </w:r>
      <w:r w:rsidR="009316EB">
        <w:rPr>
          <w:rFonts w:ascii="Times New Roman" w:hAnsi="Times New Roman" w:cs="Times New Roman"/>
          <w:sz w:val="24"/>
          <w:szCs w:val="24"/>
        </w:rPr>
        <w:t>é</w:t>
      </w:r>
      <w:r w:rsidR="009316EB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19577D" w:rsidRPr="00DA3098">
        <w:rPr>
          <w:rFonts w:ascii="Times New Roman" w:hAnsi="Times New Roman" w:cs="Times New Roman"/>
          <w:sz w:val="24"/>
          <w:szCs w:val="24"/>
        </w:rPr>
        <w:t>sa poberateľovi dôchodku vypláca</w:t>
      </w:r>
      <w:r w:rsidR="009316EB">
        <w:rPr>
          <w:rFonts w:ascii="Times New Roman" w:hAnsi="Times New Roman" w:cs="Times New Roman"/>
          <w:sz w:val="24"/>
          <w:szCs w:val="24"/>
        </w:rPr>
        <w:t>jú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 v</w:t>
      </w:r>
      <w:r w:rsidR="00292C45" w:rsidRPr="00DA3098">
        <w:rPr>
          <w:rFonts w:ascii="Times New Roman" w:hAnsi="Times New Roman" w:cs="Times New Roman"/>
          <w:sz w:val="24"/>
          <w:szCs w:val="24"/>
        </w:rPr>
        <w:t> </w:t>
      </w:r>
      <w:r w:rsidR="0019577D" w:rsidRPr="00DA3098">
        <w:rPr>
          <w:rFonts w:ascii="Times New Roman" w:hAnsi="Times New Roman" w:cs="Times New Roman"/>
          <w:sz w:val="24"/>
          <w:szCs w:val="24"/>
        </w:rPr>
        <w:t>cudzej mene, sa použije referenčný výmenný kurz určený a vyhlásený Európskou centrálnou bankou alebo Národnou bankou Slovenska,</w:t>
      </w:r>
      <w:r w:rsidR="0019577D" w:rsidRPr="00DA3098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="0019577D" w:rsidRPr="00DA3098">
        <w:rPr>
          <w:rFonts w:ascii="Times New Roman" w:hAnsi="Times New Roman" w:cs="Times New Roman"/>
          <w:sz w:val="24"/>
          <w:szCs w:val="24"/>
        </w:rPr>
        <w:t>) ktorý je platný k 1. septembru kalendárneho roka</w:t>
      </w:r>
      <w:r w:rsidR="009316EB">
        <w:rPr>
          <w:rFonts w:ascii="Times New Roman" w:hAnsi="Times New Roman" w:cs="Times New Roman"/>
          <w:sz w:val="24"/>
          <w:szCs w:val="24"/>
        </w:rPr>
        <w:t xml:space="preserve">, v ktorom je deň, ku ktorému sa </w:t>
      </w:r>
      <w:r w:rsidR="00032D61">
        <w:rPr>
          <w:rFonts w:ascii="Times New Roman" w:hAnsi="Times New Roman" w:cs="Times New Roman"/>
          <w:sz w:val="24"/>
          <w:szCs w:val="24"/>
        </w:rPr>
        <w:t>suma 13</w:t>
      </w:r>
      <w:r w:rsidR="0019577D" w:rsidRPr="00DA3098">
        <w:rPr>
          <w:rFonts w:ascii="Times New Roman" w:hAnsi="Times New Roman" w:cs="Times New Roman"/>
          <w:sz w:val="24"/>
          <w:szCs w:val="24"/>
        </w:rPr>
        <w:t>.</w:t>
      </w:r>
      <w:r w:rsidR="00B0193A">
        <w:rPr>
          <w:rFonts w:ascii="Times New Roman" w:hAnsi="Times New Roman" w:cs="Times New Roman"/>
          <w:sz w:val="24"/>
          <w:szCs w:val="24"/>
        </w:rPr>
        <w:t> </w:t>
      </w:r>
      <w:r w:rsidR="00032D61">
        <w:rPr>
          <w:rFonts w:ascii="Times New Roman" w:hAnsi="Times New Roman" w:cs="Times New Roman"/>
          <w:sz w:val="24"/>
          <w:szCs w:val="24"/>
        </w:rPr>
        <w:t>dôchodku určuje.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 Dôchodok</w:t>
      </w:r>
      <w:r w:rsidR="00935E16">
        <w:rPr>
          <w:rFonts w:ascii="Times New Roman" w:hAnsi="Times New Roman" w:cs="Times New Roman"/>
          <w:sz w:val="24"/>
          <w:szCs w:val="24"/>
        </w:rPr>
        <w:t xml:space="preserve"> a </w:t>
      </w:r>
      <w:r w:rsidR="00507B76">
        <w:rPr>
          <w:rFonts w:ascii="Times New Roman" w:hAnsi="Times New Roman" w:cs="Times New Roman"/>
          <w:sz w:val="24"/>
          <w:szCs w:val="24"/>
        </w:rPr>
        <w:t>dávka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507B76" w:rsidRPr="00DA3098">
        <w:rPr>
          <w:rFonts w:ascii="Times New Roman" w:hAnsi="Times New Roman" w:cs="Times New Roman"/>
          <w:sz w:val="24"/>
          <w:szCs w:val="24"/>
        </w:rPr>
        <w:t>prepočítan</w:t>
      </w:r>
      <w:r w:rsidR="00507B76">
        <w:rPr>
          <w:rFonts w:ascii="Times New Roman" w:hAnsi="Times New Roman" w:cs="Times New Roman"/>
          <w:sz w:val="24"/>
          <w:szCs w:val="24"/>
        </w:rPr>
        <w:t>é</w:t>
      </w:r>
      <w:r w:rsidR="00507B76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19577D" w:rsidRPr="00DA3098">
        <w:rPr>
          <w:rFonts w:ascii="Times New Roman" w:hAnsi="Times New Roman" w:cs="Times New Roman"/>
          <w:sz w:val="24"/>
          <w:szCs w:val="24"/>
        </w:rPr>
        <w:t xml:space="preserve">podľa prvej vety sa </w:t>
      </w:r>
      <w:r w:rsidR="00507B76" w:rsidRPr="00DA3098">
        <w:rPr>
          <w:rFonts w:ascii="Times New Roman" w:hAnsi="Times New Roman" w:cs="Times New Roman"/>
          <w:sz w:val="24"/>
          <w:szCs w:val="24"/>
        </w:rPr>
        <w:t>zaokrúhľuj</w:t>
      </w:r>
      <w:r w:rsidR="00507B76">
        <w:rPr>
          <w:rFonts w:ascii="Times New Roman" w:hAnsi="Times New Roman" w:cs="Times New Roman"/>
          <w:sz w:val="24"/>
          <w:szCs w:val="24"/>
        </w:rPr>
        <w:t>ú</w:t>
      </w:r>
      <w:r w:rsidR="00507B76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19577D" w:rsidRPr="00DA3098">
        <w:rPr>
          <w:rFonts w:ascii="Times New Roman" w:hAnsi="Times New Roman" w:cs="Times New Roman"/>
          <w:sz w:val="24"/>
          <w:szCs w:val="24"/>
        </w:rPr>
        <w:t>na najbližší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</w:rPr>
        <w:t xml:space="preserve"> eurocent nadol.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§ 4</w:t>
      </w:r>
    </w:p>
    <w:p w:rsidR="009103FF" w:rsidRPr="00DA3098" w:rsidRDefault="00662D73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Príslušnosť orgánu verejnej správy</w:t>
      </w:r>
    </w:p>
    <w:p w:rsidR="00662D73" w:rsidRPr="00DA3098" w:rsidRDefault="00662D73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5BB6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Sociálna poisťovňa 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rozhoduje 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</w:p>
    <w:p w:rsidR="00E05BB6" w:rsidRPr="00DA3098" w:rsidRDefault="00072098" w:rsidP="00DA309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2A6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poberateľa dôchodku 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odsek 2 písm. a) neustanovuje inak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48483E" w:rsidRPr="00DA3098" w:rsidRDefault="00E05BB6" w:rsidP="00DA309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písmena a)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</w:t>
      </w:r>
      <w:r w:rsidR="00306D8F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vyššej sume ako patril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8483E" w:rsidRPr="00DA3098" w:rsidRDefault="0048483E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5BB6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 rozsahu pôsobnosti ustanovenej osobitným predpisom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161C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CB7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ríslušný </w:t>
      </w:r>
      <w:r w:rsidR="00D01222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tvar 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sociálneho zabezpečenia a Vojenský úrad sociálneho zabezpečenia (ďalej len 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úrad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</w:p>
    <w:p w:rsidR="0048483E" w:rsidRPr="00DA3098" w:rsidRDefault="00072098" w:rsidP="00DA3098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</w:t>
      </w:r>
      <w:r w:rsidR="00B61B7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 </w:t>
      </w:r>
    </w:p>
    <w:p w:rsidR="0048483E" w:rsidRPr="00DA3098" w:rsidRDefault="0048483E" w:rsidP="00DA3098">
      <w:pPr>
        <w:pStyle w:val="Odsekzoznamu"/>
        <w:numPr>
          <w:ilvl w:val="0"/>
          <w:numId w:val="15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a), ak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poberateľovi dôchodku podľa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vypláca dôchodok úrad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8483E" w:rsidRPr="00DA3098" w:rsidRDefault="0048483E" w:rsidP="00DA3098">
      <w:pPr>
        <w:pStyle w:val="Odsekzoznamu"/>
        <w:numPr>
          <w:ilvl w:val="0"/>
          <w:numId w:val="15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b)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c)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E05BB6" w:rsidRPr="00DA3098" w:rsidRDefault="00E05BB6" w:rsidP="00DA3098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písmena a)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 alebo vo vyššej sume ako patril.</w:t>
      </w:r>
    </w:p>
    <w:p w:rsidR="00755E91" w:rsidRPr="00DA3098" w:rsidRDefault="00755E91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91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</w:rPr>
        <w:t>poskytuje orgán verejnej správy, ktorý o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</w:rPr>
        <w:t xml:space="preserve">rozhoduje.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="00755E91" w:rsidRPr="00331A36">
        <w:rPr>
          <w:rFonts w:ascii="Times New Roman" w:eastAsia="Times New Roman" w:hAnsi="Times New Roman" w:cs="Times New Roman"/>
          <w:sz w:val="24"/>
          <w:szCs w:val="24"/>
        </w:rPr>
        <w:t>poberateľovi dôchodku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 vypláca dôchodok</w:t>
      </w:r>
      <w:r w:rsidR="00161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16159A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4F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E91" w:rsidRPr="00331A36">
        <w:rPr>
          <w:rFonts w:ascii="Times New Roman" w:eastAsia="Times New Roman" w:hAnsi="Times New Roman" w:cs="Times New Roman"/>
          <w:sz w:val="24"/>
          <w:szCs w:val="24"/>
        </w:rPr>
        <w:t>súčasne Sociálna poisťovňa a úrad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>sa poskytne k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dôchodku, ktorý je najvyšší. Ak je suma </w:t>
      </w:r>
      <w:r w:rsidR="00032D61">
        <w:rPr>
          <w:rFonts w:ascii="Times New Roman" w:eastAsia="Times New Roman" w:hAnsi="Times New Roman" w:cs="Times New Roman"/>
          <w:sz w:val="24"/>
          <w:szCs w:val="24"/>
        </w:rPr>
        <w:t xml:space="preserve">vyplácaných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>dôchodkov 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A331C0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rovnaká,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>poskytne Sociálna poisťovňa.</w:t>
      </w:r>
    </w:p>
    <w:p w:rsidR="004C3405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2C2" w:rsidRPr="00DA3098" w:rsidRDefault="00EB42C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Spoločné ustanovenia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:rsidR="007A6E57" w:rsidRPr="00DA3098" w:rsidRDefault="007A6E57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2C2" w:rsidRPr="00DA3098" w:rsidRDefault="006F4AC6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sa nezlučuje s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dôchodkom</w:t>
      </w:r>
      <w:r w:rsidR="00180A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 xml:space="preserve"> s ktorým sa vypláca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42C2" w:rsidRPr="00DA3098" w:rsidRDefault="00EB42C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:rsidR="00EB42C2" w:rsidRPr="00DA3098" w:rsidRDefault="00EB42C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03FF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03FF" w:rsidRPr="00DA309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</w:rPr>
        <w:t xml:space="preserve">sa vyplatí poberateľovi dôchodku v deň splatnosti dôchodku 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702AB2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00A751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2AB2" w:rsidRPr="001615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</w:rPr>
        <w:t>v 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</w:rPr>
        <w:t>nove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</w:rPr>
        <w:t xml:space="preserve">mbri 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</w:rPr>
        <w:t>kalendárneho roka.</w:t>
      </w:r>
    </w:p>
    <w:p w:rsidR="009103FF" w:rsidRPr="00DA3098" w:rsidRDefault="009103FF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91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2D73" w:rsidRPr="00DA3098">
        <w:rPr>
          <w:rFonts w:ascii="Times New Roman" w:eastAsia="Times New Roman" w:hAnsi="Times New Roman" w:cs="Times New Roman"/>
          <w:sz w:val="24"/>
          <w:szCs w:val="24"/>
        </w:rPr>
        <w:t xml:space="preserve">(2) Pri súbehu nárokov na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výplatu </w:t>
      </w:r>
      <w:r w:rsidR="00662D73" w:rsidRPr="00DA3098">
        <w:rPr>
          <w:rFonts w:ascii="Times New Roman" w:eastAsia="Times New Roman" w:hAnsi="Times New Roman" w:cs="Times New Roman"/>
          <w:sz w:val="24"/>
          <w:szCs w:val="24"/>
        </w:rPr>
        <w:t>viac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>erých</w:t>
      </w:r>
      <w:r w:rsidR="00662D73"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dôchodkov 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CF74F1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D73" w:rsidRPr="00DA3098">
        <w:rPr>
          <w:rFonts w:ascii="Times New Roman" w:eastAsia="Times New Roman" w:hAnsi="Times New Roman" w:cs="Times New Roman"/>
          <w:sz w:val="24"/>
          <w:szCs w:val="24"/>
        </w:rPr>
        <w:t xml:space="preserve">sa vyplatí len 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>jed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e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662D73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E91" w:rsidRPr="00DA3098" w:rsidRDefault="00755E91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2C2" w:rsidRPr="00DA3098" w:rsidRDefault="004C3405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 xml:space="preserve">Na poukazovanie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>vzťahuj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 xml:space="preserve"> osobitn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é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predpis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y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42C2"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6"/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03FF" w:rsidRPr="00DA3098" w:rsidRDefault="009103FF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EB42C2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FB7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Ak tento zákon neustanovuje inak, n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 konanie 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</w:p>
    <w:p w:rsidR="00E05BB6" w:rsidRPr="00DA3098" w:rsidRDefault="00072098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4 ods. 1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vzťahujú ustanovenia všeobecného predpisu o sociálnom poistení upravujúce konanie v dávkových veciach sociálneho poistenia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EB42C2" w:rsidRPr="00DA3098" w:rsidRDefault="00E05BB6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ako patril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 ods. 1 písm. b)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sa vzťahujú ustanovenia všeobecného predpisu o sociálnom poistení upravujúce iné konanie ako konanie v dávkových veciach sociálneho poistenia</w:t>
      </w:r>
      <w:r w:rsidR="00AB36E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B57FB7" w:rsidRPr="00DA3098" w:rsidRDefault="00072098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4 ods. 2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vzťahujú ustanovenia osobitného predpisu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) upravujúce konanie o dávkach a</w:t>
      </w:r>
      <w:r w:rsidR="00A8051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službách sociálneho zabezpečenia.</w:t>
      </w:r>
    </w:p>
    <w:p w:rsidR="00B57FB7" w:rsidRPr="00DA3098" w:rsidRDefault="00B57FB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56B1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Na konanie </w:t>
      </w:r>
      <w:r w:rsidR="00B61B7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4 ods. 1</w:t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575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prvom stupni </w:t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je príslušné ústredie Sociálnej poisťovne.</w:t>
      </w:r>
    </w:p>
    <w:p w:rsidR="00927C8B" w:rsidRPr="00DA3098" w:rsidRDefault="00927C8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FED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(3) Konanie o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začína 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podnet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 verejnej správy, ktorý </w:t>
      </w:r>
      <w:r w:rsidR="007A0A4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13.</w:t>
      </w:r>
      <w:r w:rsidR="00B0193A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A4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856B1" w:rsidRPr="00DA3098" w:rsidRDefault="001856B1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78C4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 priznaní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nevyhotovuje písomné rozhodnutie; </w:t>
      </w:r>
      <w:r w:rsidR="004A4290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správny poriadok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vzťahuje primerane.</w:t>
      </w:r>
    </w:p>
    <w:p w:rsidR="008B1B8F" w:rsidRPr="00DA3098" w:rsidRDefault="008B1B8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1B8F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B1B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8B1B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 vymáhanie pohľadávky na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B1B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D10B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</w:t>
      </w:r>
      <w:r w:rsidR="008B1B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Sociálna poisťovňa, sa vzťahujú ustanovenia všeobecného predpisu o sociálnom poistení upravujúce konanie v</w:t>
      </w:r>
      <w:r w:rsidR="002631D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8B1B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veciach vymáhania pohľadávok.</w:t>
      </w:r>
    </w:p>
    <w:p w:rsidR="006D78C4" w:rsidRPr="00DA3098" w:rsidRDefault="006D78C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78C4" w:rsidRPr="00DA3098" w:rsidRDefault="006D78C4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8</w:t>
      </w:r>
    </w:p>
    <w:p w:rsidR="006D78C4" w:rsidRPr="00DA3098" w:rsidRDefault="006D78C4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03FF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zvýši alebo zníži a vyplatí sa vo vyššej sume alebo v nižšej sume, ak sa zmenia skutočnosti rozhodujúce na nárok na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dôchodok.</w:t>
      </w:r>
    </w:p>
    <w:p w:rsidR="006D78C4" w:rsidRPr="00DA3098" w:rsidRDefault="006D78C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03FF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vyplatil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vo vyššej sume ako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patril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dôchodku je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1B7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vrátiť</w:t>
      </w:r>
      <w:r w:rsidR="00B61B70" w:rsidRPr="00DA3098" w:rsidDel="006B0B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="006B0B8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ako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patril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Nárok na vrátenie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vyplateného </w:t>
      </w:r>
      <w:r w:rsidR="006D310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ako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patril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zaniká uplynutím jedného roka odo dňa, keď 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Sociálna poisťovňa alebo úrad túto skutočnosť zistil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najneskôr uplynutím troch rokov odo dňa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="009103F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neoprávnenej výplaty.</w:t>
      </w:r>
    </w:p>
    <w:p w:rsidR="000967FD" w:rsidRDefault="000967FD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0AA" w:rsidRDefault="00E90230" w:rsidP="007B3C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D8183E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Sociálna poisťovňa alebo úrad zú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čtuje</w:t>
      </w:r>
      <w:r w:rsidR="008A1E7F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301B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13. dôchodok vyplatený </w:t>
      </w:r>
      <w:r w:rsidR="008A1E7F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</w:t>
      </w:r>
      <w:r w:rsidR="00D8183E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1E7F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="007B301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vyššej sume ako patril</w:t>
      </w:r>
      <w:r w:rsidR="007B301B" w:rsidRPr="000D0AA5" w:rsidDel="007B3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44381C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</w:t>
      </w:r>
      <w:r w:rsidR="0044381C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ným dôchodkom</w:t>
      </w:r>
      <w:r w:rsidR="00D8183E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2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r w:rsidR="001B32B3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takto znížená 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suma </w:t>
      </w:r>
      <w:r w:rsidR="00D8183E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dôchodku podľa § 2 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nesmie byť v úhrne s</w:t>
      </w:r>
      <w:r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inými 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dávkami </w:t>
      </w:r>
      <w:r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vyplácanými podľa o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itn</w:t>
      </w:r>
      <w:r w:rsidR="001B32B3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</w:t>
      </w:r>
      <w:r w:rsidR="001B32B3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612D7D" w:rsidRPr="000D0AA5">
        <w:rPr>
          <w:vertAlign w:val="superscript"/>
        </w:rPr>
        <w:footnoteReference w:id="7"/>
      </w:r>
      <w:r w:rsidR="00612D7D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B60AA" w:rsidRPr="000D0A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nižšia ako suma, ktorú nemožno postihnúť výkonom rozhodnutia.</w:t>
      </w:r>
    </w:p>
    <w:p w:rsidR="00471B37" w:rsidRPr="00DA3098" w:rsidRDefault="00471B37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6E0CA1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</w:t>
      </w:r>
    </w:p>
    <w:p w:rsidR="006E0CA1" w:rsidRPr="00DA3098" w:rsidRDefault="006E0CA1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E0CA1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240F" w:rsidRPr="00DA3098">
        <w:rPr>
          <w:rFonts w:ascii="Times New Roman" w:eastAsia="Times New Roman" w:hAnsi="Times New Roman" w:cs="Times New Roman"/>
          <w:sz w:val="24"/>
          <w:szCs w:val="24"/>
        </w:rPr>
        <w:t xml:space="preserve">Poberateľ dôchodku </w:t>
      </w:r>
      <w:r w:rsidR="008B2C6B">
        <w:rPr>
          <w:rFonts w:ascii="Times New Roman" w:eastAsia="Times New Roman" w:hAnsi="Times New Roman" w:cs="Times New Roman"/>
          <w:sz w:val="24"/>
          <w:szCs w:val="24"/>
        </w:rPr>
        <w:t xml:space="preserve">podľa § 2 </w:t>
      </w:r>
      <w:r w:rsidR="003E240F" w:rsidRPr="00DA3098">
        <w:rPr>
          <w:rFonts w:ascii="Times New Roman" w:eastAsia="Times New Roman" w:hAnsi="Times New Roman" w:cs="Times New Roman"/>
          <w:sz w:val="24"/>
          <w:szCs w:val="24"/>
        </w:rPr>
        <w:t xml:space="preserve">je povinný do 31. augusta </w:t>
      </w:r>
      <w:r w:rsidR="003E240F" w:rsidRPr="00DA3098">
        <w:rPr>
          <w:rFonts w:ascii="Times New Roman" w:hAnsi="Times New Roman" w:cs="Times New Roman"/>
          <w:sz w:val="24"/>
          <w:szCs w:val="24"/>
        </w:rPr>
        <w:t>kalendárneho roka</w:t>
      </w:r>
      <w:r w:rsidR="003E240F" w:rsidRPr="00DA3098">
        <w:rPr>
          <w:rFonts w:ascii="Times New Roman" w:eastAsia="Times New Roman" w:hAnsi="Times New Roman" w:cs="Times New Roman"/>
          <w:sz w:val="24"/>
          <w:szCs w:val="24"/>
        </w:rPr>
        <w:t xml:space="preserve"> oznámiť príslušnému orgánu verejnej správy spôsobom ním určeným m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</w:rPr>
        <w:t xml:space="preserve">esačnú sumu naposledy vyplateného dôchodku podľa 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</w:rPr>
        <w:t>§ 3 ods. 3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</w:rPr>
        <w:t xml:space="preserve"> písm. a)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 xml:space="preserve"> podľa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§ 3 ods. 3 písm.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10</w:t>
      </w:r>
    </w:p>
    <w:p w:rsidR="008D10B2" w:rsidRPr="00DA3098" w:rsidRDefault="008D10B2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3E83" w:rsidRPr="00DA3098" w:rsidRDefault="004C3405" w:rsidP="0011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13E8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 poskytuje finančné prostriedky na úhradu nákladov na  13. dôchodok a na úhradu </w:t>
      </w:r>
      <w:r w:rsidR="00AD2A1F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výdavkov</w:t>
      </w:r>
      <w:r w:rsidR="00113E8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spojených s jeho výplatou. Finančné prostriedky podľa prvej vety sa </w:t>
      </w:r>
      <w:r w:rsidR="00D873F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poukazujú</w:t>
      </w:r>
      <w:r w:rsidR="00FD5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D559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kapitoly štátneho rozpočtu Ministerstva práce, sociálnych vecí a rodiny Slovenskej republiky</w:t>
      </w:r>
      <w:r w:rsidR="00FD5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osobitný účet</w:t>
      </w:r>
    </w:p>
    <w:p w:rsidR="00113E83" w:rsidRPr="00DA3098" w:rsidRDefault="00113E83" w:rsidP="00113E83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Sociálnej poisťovne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ak 13. dôchodok poskytuje Sociálna poisťovňa,</w:t>
      </w:r>
    </w:p>
    <w:p w:rsidR="00113E83" w:rsidRPr="00AD0679" w:rsidRDefault="00D01222" w:rsidP="00AD0679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spravovaný </w:t>
      </w:r>
      <w:r w:rsidR="00AD0679"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>úradom</w:t>
      </w:r>
      <w:r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13. dôchodok poskytuje </w:t>
      </w:r>
      <w:r w:rsidR="00AD0679"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>úrad.</w:t>
      </w:r>
    </w:p>
    <w:p w:rsidR="001F1CFA" w:rsidRPr="00DA3098" w:rsidRDefault="001F1CFA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11</w:t>
      </w:r>
    </w:p>
    <w:p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</w:t>
      </w:r>
    </w:p>
    <w:p w:rsidR="008D10B2" w:rsidRPr="00DA3098" w:rsidRDefault="008D10B2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B2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5192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Nárok na 13. dôchodok v roku 2020 má poberateľ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má v decembri 2020 nárok na výplatu dôchodku </w:t>
      </w:r>
      <w:r w:rsidR="006C013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6C013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2.</w:t>
      </w:r>
    </w:p>
    <w:p w:rsidR="002624F8" w:rsidRPr="00DA3098" w:rsidRDefault="002624F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6CBB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5192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2624F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na ktorý vznikne nárok podľa odseku 1,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vyplatí poberateľovi dôchodku v deň splatnosti dôchodku 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2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 decembri 2020.</w:t>
      </w:r>
    </w:p>
    <w:p w:rsidR="00E87257" w:rsidRPr="00DA3098" w:rsidRDefault="00E872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6CBB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5192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="002624F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dôchodku je povinný do 15. novembra 2020 oznámiť príslušnému orgánu verejnej správy spôsobom ním určeným mesačnú sumu naposledy vyplateného dôchodku podľa § 3 ods. 3 písm. a)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§ 3 ods. 3 písm.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24F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B6CBB" w:rsidRPr="00DA3098" w:rsidRDefault="00BB6CB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6CBB" w:rsidRPr="00DA3098" w:rsidRDefault="004C3405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5192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prepočet dôchodku podľa </w:t>
      </w:r>
      <w:r w:rsidR="00CF593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CF593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písm. a)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§ 3 ods. 3 písm.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9316EB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poberateľovi dôchodku </w:t>
      </w:r>
      <w:r w:rsidR="00CF593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odseku 3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</w:t>
      </w:r>
      <w:r w:rsidR="009316EB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cudzej mene, sa použije referenčný výmenný kurz určený a vyhlásený Európskou centrálnou bankou alebo Národnou bankou Slovenska,</w:t>
      </w:r>
      <w:r w:rsidR="0018358E" w:rsidRPr="00DA30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) ktorý je platný k</w:t>
      </w:r>
      <w:r w:rsidR="00382A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624F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5192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3199A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</w:t>
      </w:r>
      <w:r w:rsidR="00CF593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83199A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Dôchodok 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dávka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prepočítan</w:t>
      </w:r>
      <w:r w:rsidR="00507B76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prvej vety sa </w:t>
      </w:r>
      <w:r w:rsidR="00507B7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zaokrúhľuj</w:t>
      </w:r>
      <w:r w:rsidR="00507B7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507B7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na najbližší eurocent nadol.</w:t>
      </w:r>
    </w:p>
    <w:p w:rsidR="00BB6CBB" w:rsidRPr="00DA3098" w:rsidRDefault="00BB6CB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3C7E" w:rsidRDefault="00223C7E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F56C1D" w:rsidRPr="00DA3098" w:rsidRDefault="00F56C1D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77579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Národnej rady Slovenskej republiky č. 233/1995 Z. z. o súdnych exekútoroch a</w:t>
      </w:r>
      <w:r w:rsidR="0050004A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exekučnej činnosti (Exekučný poriadok) a o zmene a doplnení ďalších zákonov v znení zákona č. 211/1997 Z. z., zákona č. 353/1997 Z. z., zákona č. 235/1998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240/1998 Z. z., zákona č. 280/1999 Z. z., nálezu Ústavného súdu Slovenskej republiky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585/2006 Z. z., zákona č. 84/2007 Z. z., zákona č. 568/2007 Z. z., zákona č. 384/2008 Z. z., zákona č. 477/2008 Z. z., zákona č. 554/2008 Z. z., zákona č. 84/2009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192/2009 Z. z., zákona č. 466/2009 Z. z., zákona č. 144/2010 Z. z., zákona č. 151/2010 Z.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102/2011 Z. z., zákona č. 348/2011 Z. z., zákona č. 230/2012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358/2015 Z. z., zákona č. 437/2015 Z. z., zákona č. 438/2015 Z. z., zákona č. 440/2015 Z.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125/2016 Z. z., zákona č. 2/2017 Z. z., zákona č. 264/2017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59/2018 Z. z., zákona č. 177/2018 Z. z., nálezu Ústavného súdu Slovenskej republiky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57/2019 Z. z., zákona č. 233/2019 Z. z., zákona č. 389/2019 Z. z.</w:t>
      </w:r>
      <w:r w:rsidR="009527AA" w:rsidRPr="00DA3098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 xml:space="preserve"> zákona č. 420/2019 Z. z. </w:t>
      </w:r>
      <w:r w:rsidR="009527AA" w:rsidRPr="00DA3098">
        <w:rPr>
          <w:rFonts w:ascii="Times New Roman" w:hAnsi="Times New Roman" w:cs="Times New Roman"/>
          <w:sz w:val="24"/>
          <w:szCs w:val="24"/>
        </w:rPr>
        <w:t xml:space="preserve">a zákona č. 46/2020 Z. z.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:rsidR="00775798" w:rsidRPr="00DA3098" w:rsidRDefault="00775798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75798" w:rsidRPr="00DA3098" w:rsidRDefault="00775798" w:rsidP="003B420F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89 ods. 2 sa za slovom „dieťa“ čiarka nahrádza slovom „a“ a vypúšťajú sa slová „a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13. dôchodok poskytovaný podľa osobitných predpisov</w:t>
      </w:r>
      <w:r w:rsidR="003B420F" w:rsidRPr="003B420F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="003B420F">
        <w:rPr>
          <w:rFonts w:ascii="Times New Roman" w:hAnsi="Times New Roman" w:cs="Times New Roman"/>
          <w:sz w:val="24"/>
          <w:szCs w:val="24"/>
        </w:rPr>
        <w:t>)</w:t>
      </w:r>
      <w:r w:rsidRPr="00DA3098">
        <w:rPr>
          <w:rFonts w:ascii="Times New Roman" w:hAnsi="Times New Roman" w:cs="Times New Roman"/>
          <w:sz w:val="24"/>
          <w:szCs w:val="24"/>
        </w:rPr>
        <w:t>“.</w:t>
      </w:r>
    </w:p>
    <w:p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8e sa vypúšťa.</w:t>
      </w:r>
    </w:p>
    <w:p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27AA" w:rsidRPr="00DA3098" w:rsidRDefault="009527AA" w:rsidP="00DA309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lastRenderedPageBreak/>
        <w:t>V § 111 ods. 2 sa vypúšťajú slová „13. dôchodok poskytovaný podľa osobitných predpisov,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Pr="00DA3098">
        <w:rPr>
          <w:rFonts w:ascii="Times New Roman" w:hAnsi="Times New Roman" w:cs="Times New Roman"/>
          <w:sz w:val="24"/>
          <w:szCs w:val="24"/>
        </w:rPr>
        <w:t>)“.</w:t>
      </w:r>
    </w:p>
    <w:p w:rsidR="00775798" w:rsidRPr="00DA3098" w:rsidRDefault="00775798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3405" w:rsidRDefault="004C340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9F" w:rsidRPr="00DA3098" w:rsidRDefault="00F95992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</w:t>
      </w:r>
      <w:r w:rsidR="00382AF5" w:rsidRPr="00DA3098">
        <w:rPr>
          <w:rFonts w:ascii="Times New Roman" w:hAnsi="Times New Roman" w:cs="Times New Roman"/>
          <w:b/>
          <w:sz w:val="24"/>
          <w:szCs w:val="24"/>
        </w:rPr>
        <w:t>l</w:t>
      </w:r>
      <w:r w:rsidRPr="00DA3098">
        <w:rPr>
          <w:rFonts w:ascii="Times New Roman" w:hAnsi="Times New Roman" w:cs="Times New Roman"/>
          <w:b/>
          <w:sz w:val="24"/>
          <w:szCs w:val="24"/>
        </w:rPr>
        <w:t>. III</w:t>
      </w:r>
    </w:p>
    <w:p w:rsidR="00F95992" w:rsidRPr="00DA3098" w:rsidRDefault="00F95992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9F" w:rsidRPr="00DA3098" w:rsidRDefault="00E4179F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65/2001 Z. z. o správe a vymáhaní súdnych pohľadávok v znení zákona č.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608/2004 Z. z., zákona č. 341/2005 Z. z., zákona č. 59/2009 Z. z., nálezu Ústavného súdu Slovenskej republiky č. 290/2009 Z. z., zákona č. 291/2009 Z. z., zákona č. 224/2010 Z. z., zákona č. 183/2011 Z. z., zákona č. 73/2015 Z. z., zákona č. 91/2016 Z. z., zákona č.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125/2016 Z. z. a zákon č. 46/2020 Z. z. sa mení takto:</w:t>
      </w:r>
    </w:p>
    <w:p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4179F" w:rsidRPr="00DA3098" w:rsidRDefault="00E4179F" w:rsidP="00DA309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13y ods. 2 sa za slovo</w:t>
      </w:r>
      <w:r w:rsidR="00201EBF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 xml:space="preserve"> „zabezpečenia“ čiarka nahrádza slovom „a“ a vypúšťajú sa slová „a 13. dôchodok poskytovaný podľa osobitných predpisov</w:t>
      </w:r>
      <w:r w:rsidR="00040CB8" w:rsidRPr="00040CB8">
        <w:rPr>
          <w:rFonts w:ascii="Times New Roman" w:hAnsi="Times New Roman" w:cs="Times New Roman"/>
          <w:sz w:val="24"/>
          <w:szCs w:val="24"/>
          <w:vertAlign w:val="superscript"/>
        </w:rPr>
        <w:t>2ba</w:t>
      </w:r>
      <w:r w:rsidR="00040CB8">
        <w:rPr>
          <w:rFonts w:ascii="Times New Roman" w:hAnsi="Times New Roman" w:cs="Times New Roman"/>
          <w:sz w:val="24"/>
          <w:szCs w:val="24"/>
        </w:rPr>
        <w:t>)</w:t>
      </w:r>
      <w:r w:rsidRPr="00DA309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2ba sa vypúšťa. </w:t>
      </w:r>
    </w:p>
    <w:p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42C2" w:rsidRPr="00DA3098" w:rsidRDefault="004B42C2" w:rsidP="00DA309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13zn ods. 2 sa vypúšťajú slová „13. dôchodok poskytovaný podľa osobitných predpisov,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2ba</w:t>
      </w:r>
      <w:r w:rsidRPr="00DA3098">
        <w:rPr>
          <w:rFonts w:ascii="Times New Roman" w:hAnsi="Times New Roman" w:cs="Times New Roman"/>
          <w:sz w:val="24"/>
          <w:szCs w:val="24"/>
        </w:rPr>
        <w:t>)</w:t>
      </w:r>
      <w:r w:rsidR="00040CB8">
        <w:rPr>
          <w:rFonts w:ascii="Times New Roman" w:hAnsi="Times New Roman" w:cs="Times New Roman"/>
          <w:sz w:val="24"/>
          <w:szCs w:val="24"/>
        </w:rPr>
        <w:t>“</w:t>
      </w:r>
      <w:r w:rsidR="00253FE7" w:rsidRPr="00DA3098">
        <w:rPr>
          <w:rFonts w:ascii="Times New Roman" w:hAnsi="Times New Roman" w:cs="Times New Roman"/>
          <w:sz w:val="24"/>
          <w:szCs w:val="24"/>
        </w:rPr>
        <w:t>.</w:t>
      </w:r>
    </w:p>
    <w:p w:rsidR="004C3405" w:rsidRDefault="004C3405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9F" w:rsidRPr="00DA3098" w:rsidRDefault="00F95992" w:rsidP="004C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E4179F" w:rsidRPr="00223C7E" w:rsidRDefault="00E4179F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328/2002 Z. z. o sociálnom zabezpečení policajtov a vojakov a o zmene a doplnení niektorých zákonov v znení zákona č. 447/2002 Z. z., zákona č. 534/2002 Z. z., zákona č. 463/2003 Z. z., zákona č. 365/2004 Z. z., zákona č. 732/2004 Z. z., zákona č. 592/2006 Z. z., zákona č. 274/2007 Z. z., zákona č. 519/2007 Z. z., zákona č. 643/2007 Z. z., zákona č. 61/2008 Z. z., zákona č. 445/2008 Z. z., zákona č. 449/2008 Z. z., zákona č. 58/2009 Z. z., zákona č. 59/2009 Z. z., zákona č. 70/2009 Z. z., zákona č. 82/2009 Z. z., zákona č. 285/2009 Z. z., zákona č. 543/2010 Z. z., zákona č. 220/2011 Z. z., zákona č. 185/2012 Z. z., zákona č. 80/2013 Z. z., zákona č. 140/2015 Z. z., zákona č. 281/2015 Z. z., zákona č. 125/2016 Z. z., zákona č. 190/2018 Z. z., zákona č. 35/2019 Z. z., zákona č. 153/2019 Z. z., zákona č. 466/2019 Z. z. a</w:t>
      </w:r>
      <w:r w:rsidR="003E240F" w:rsidRPr="00DA3098">
        <w:rPr>
          <w:rFonts w:ascii="Times New Roman" w:hAnsi="Times New Roman" w:cs="Times New Roman"/>
          <w:sz w:val="24"/>
          <w:szCs w:val="24"/>
        </w:rPr>
        <w:t xml:space="preserve"> zákona č. </w:t>
      </w:r>
      <w:r w:rsidRPr="00DA3098">
        <w:rPr>
          <w:rFonts w:ascii="Times New Roman" w:hAnsi="Times New Roman" w:cs="Times New Roman"/>
          <w:sz w:val="24"/>
          <w:szCs w:val="24"/>
        </w:rPr>
        <w:t>46/2020 Z. z. sa dopĺňa takto:</w:t>
      </w:r>
    </w:p>
    <w:p w:rsidR="003066E8" w:rsidRPr="00DA3098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6E8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Za § 143al sa vkladá § 143am, ktorý vrátane nadpisu znie:</w:t>
      </w:r>
    </w:p>
    <w:p w:rsidR="004C3405" w:rsidRPr="00DA3098" w:rsidRDefault="004C3405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143am</w:t>
      </w: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Prechodné </w:t>
      </w:r>
      <w:r w:rsidR="00ED5FEE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ustanovenie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účinné od </w:t>
      </w:r>
      <w:r w:rsidR="003B61D9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8C085A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3B61D9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októbra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2020</w:t>
      </w:r>
    </w:p>
    <w:p w:rsidR="003066E8" w:rsidRPr="00DA3098" w:rsidRDefault="003066E8" w:rsidP="00D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8E6" w:rsidRPr="00DA3098" w:rsidRDefault="003066E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Ustanovenie § 143al sa </w:t>
      </w:r>
      <w:r w:rsidR="00032D61" w:rsidRPr="00032D61">
        <w:rPr>
          <w:rFonts w:ascii="Times New Roman" w:eastAsia="Times New Roman" w:hAnsi="Times New Roman" w:cs="Times New Roman"/>
          <w:sz w:val="24"/>
          <w:szCs w:val="24"/>
          <w:lang w:eastAsia="sk-SK"/>
        </w:rPr>
        <w:t>od 31. októbra 2020</w:t>
      </w:r>
      <w:r w:rsidR="00032D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nepoužije.</w:t>
      </w:r>
      <w:r w:rsidR="00D51FC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471B37" w:rsidRDefault="00471B3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4CBB" w:rsidRPr="00DA3098" w:rsidRDefault="00834CB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3405" w:rsidRDefault="004C340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51FC6" w:rsidRPr="00DA3098">
        <w:rPr>
          <w:rFonts w:ascii="Times New Roman" w:hAnsi="Times New Roman" w:cs="Times New Roman"/>
          <w:b/>
          <w:sz w:val="24"/>
          <w:szCs w:val="24"/>
        </w:rPr>
        <w:t>V</w:t>
      </w:r>
    </w:p>
    <w:p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</w:t>
      </w:r>
      <w:r w:rsidR="00706BF9" w:rsidRPr="00DA3098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> zákona č. 127/2020 Z. z.</w:t>
      </w:r>
      <w:r w:rsidR="005A04DC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706BF9" w:rsidRPr="00DA3098">
        <w:rPr>
          <w:rFonts w:ascii="Times New Roman" w:hAnsi="Times New Roman" w:cs="Times New Roman"/>
          <w:sz w:val="24"/>
          <w:szCs w:val="24"/>
        </w:rPr>
        <w:t xml:space="preserve">zákona č. 157/2020 Z. z. </w:t>
      </w:r>
      <w:r w:rsidR="00236A63">
        <w:rPr>
          <w:rFonts w:ascii="Times New Roman" w:hAnsi="Times New Roman" w:cs="Times New Roman"/>
          <w:sz w:val="24"/>
          <w:szCs w:val="24"/>
        </w:rPr>
        <w:t>a zákona č.</w:t>
      </w:r>
      <w:r w:rsidR="00B0193A">
        <w:rPr>
          <w:rFonts w:ascii="Times New Roman" w:hAnsi="Times New Roman" w:cs="Times New Roman"/>
          <w:sz w:val="24"/>
          <w:szCs w:val="24"/>
        </w:rPr>
        <w:t> </w:t>
      </w:r>
      <w:r w:rsidR="00236A63">
        <w:rPr>
          <w:rFonts w:ascii="Times New Roman" w:hAnsi="Times New Roman" w:cs="Times New Roman"/>
          <w:sz w:val="24"/>
          <w:szCs w:val="24"/>
        </w:rPr>
        <w:t xml:space="preserve">198/2020 Z. z. </w:t>
      </w:r>
      <w:r w:rsidRPr="00DA3098">
        <w:rPr>
          <w:rFonts w:ascii="Times New Roman" w:hAnsi="Times New Roman" w:cs="Times New Roman"/>
          <w:sz w:val="24"/>
          <w:szCs w:val="24"/>
        </w:rPr>
        <w:t xml:space="preserve">sa </w:t>
      </w:r>
      <w:r w:rsidR="00D51FC6" w:rsidRPr="00DA3098">
        <w:rPr>
          <w:rFonts w:ascii="Times New Roman" w:hAnsi="Times New Roman" w:cs="Times New Roman"/>
          <w:sz w:val="24"/>
          <w:szCs w:val="24"/>
        </w:rPr>
        <w:t>mení</w:t>
      </w:r>
      <w:r w:rsidR="00ED5FEE" w:rsidRPr="00DA3098">
        <w:rPr>
          <w:rFonts w:ascii="Times New Roman" w:hAnsi="Times New Roman" w:cs="Times New Roman"/>
          <w:sz w:val="24"/>
          <w:szCs w:val="24"/>
        </w:rPr>
        <w:t xml:space="preserve"> a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dopĺňa takto:</w:t>
      </w:r>
    </w:p>
    <w:p w:rsidR="003066E8" w:rsidRPr="00DA3098" w:rsidRDefault="003066E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 ods. 2 pís</w:t>
      </w:r>
      <w:r w:rsidR="00ED5FEE" w:rsidRPr="00DA3098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>. a) sa vypúšťa piaty bod.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 ods. 2 pís</w:t>
      </w:r>
      <w:r w:rsidR="00ED5FEE" w:rsidRPr="00DA3098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>. b) sa vypúšťa štvrtý bod.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prvej časti tretej hlave sa vypúšťa siedmy diel.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Doterajší ôsmy diel sa označuje ako siedmy diel. 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56aa sa vypúšťa.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82 sa vypúšťa odsek 10.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V § 109 ods. 2 sa </w:t>
      </w:r>
      <w:r w:rsidR="00372EDE">
        <w:rPr>
          <w:rFonts w:ascii="Times New Roman" w:hAnsi="Times New Roman" w:cs="Times New Roman"/>
          <w:sz w:val="24"/>
          <w:szCs w:val="24"/>
        </w:rPr>
        <w:t xml:space="preserve">za </w:t>
      </w:r>
      <w:r w:rsidRPr="00DA3098">
        <w:rPr>
          <w:rFonts w:ascii="Times New Roman" w:hAnsi="Times New Roman" w:cs="Times New Roman"/>
          <w:sz w:val="24"/>
          <w:szCs w:val="24"/>
        </w:rPr>
        <w:t>slov</w:t>
      </w:r>
      <w:r w:rsidR="00372EDE">
        <w:rPr>
          <w:rFonts w:ascii="Times New Roman" w:hAnsi="Times New Roman" w:cs="Times New Roman"/>
          <w:sz w:val="24"/>
          <w:szCs w:val="24"/>
        </w:rPr>
        <w:t>ami</w:t>
      </w:r>
      <w:r w:rsidRPr="00DA3098">
        <w:rPr>
          <w:rFonts w:ascii="Times New Roman" w:hAnsi="Times New Roman" w:cs="Times New Roman"/>
          <w:sz w:val="24"/>
          <w:szCs w:val="24"/>
        </w:rPr>
        <w:t xml:space="preserve"> „</w:t>
      </w:r>
      <w:r w:rsidR="00372EDE">
        <w:rPr>
          <w:rFonts w:ascii="Times New Roman" w:hAnsi="Times New Roman" w:cs="Times New Roman"/>
          <w:sz w:val="24"/>
          <w:szCs w:val="24"/>
        </w:rPr>
        <w:t xml:space="preserve">vyplácanie </w:t>
      </w:r>
      <w:r w:rsidRPr="00DA3098">
        <w:rPr>
          <w:rFonts w:ascii="Times New Roman" w:hAnsi="Times New Roman" w:cs="Times New Roman"/>
          <w:sz w:val="24"/>
          <w:szCs w:val="24"/>
        </w:rPr>
        <w:t>dávky</w:t>
      </w:r>
      <w:r w:rsidR="00372EDE">
        <w:rPr>
          <w:rFonts w:ascii="Times New Roman" w:hAnsi="Times New Roman" w:cs="Times New Roman"/>
          <w:sz w:val="24"/>
          <w:szCs w:val="24"/>
        </w:rPr>
        <w:t>“ vypúšťa čiarka a slová</w:t>
      </w:r>
      <w:r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372EDE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</w:rPr>
        <w:t>ak § 77a neustanovuje inak“.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162 ods. 1 sa vypúšťa písmeno d).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163 ods. 1 sa vypúšťa písmeno c).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168a ods. 1 sa slová „ods. 2, 13. dôchodok pre poberateľa sociálneho dôchodku a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poberateľa invalidného dôchodku podľa § 70 ods. 2“ nahrádzajú slovami „ods. 2“.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225h ods. 3 sa vypúšťa písmeno i).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225m ods. 1 sa vypúšťa posledná veta.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1FC6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o) sa vypúšťa šiesty bod.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2819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p) sa vypúšťa šiesty bod.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2819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q) sa vypúšťa šiesty bod.</w:t>
      </w:r>
    </w:p>
    <w:p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2819" w:rsidRPr="00DA3098" w:rsidRDefault="00287E17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V § 233 ods. 10 </w:t>
      </w:r>
      <w:r w:rsidR="006D0BB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DA3098">
        <w:rPr>
          <w:rFonts w:ascii="Times New Roman" w:hAnsi="Times New Roman" w:cs="Times New Roman"/>
          <w:sz w:val="24"/>
          <w:szCs w:val="24"/>
        </w:rPr>
        <w:t xml:space="preserve">sa slová „zákonom a“ nahrádzajú slovom „zákonom,“ a na konci sa pripájajú tieto slová: „a na účely poskytovania 13. </w:t>
      </w:r>
      <w:r w:rsidR="00405D12" w:rsidRPr="00DA3098">
        <w:rPr>
          <w:rFonts w:ascii="Times New Roman" w:hAnsi="Times New Roman" w:cs="Times New Roman"/>
          <w:sz w:val="24"/>
          <w:szCs w:val="24"/>
        </w:rPr>
        <w:t>dôchodku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="00EE68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DA3098">
        <w:rPr>
          <w:rFonts w:ascii="Times New Roman" w:hAnsi="Times New Roman" w:cs="Times New Roman"/>
          <w:sz w:val="24"/>
          <w:szCs w:val="24"/>
        </w:rPr>
        <w:t>)“.</w:t>
      </w:r>
    </w:p>
    <w:p w:rsidR="00287E17" w:rsidRPr="00DA3098" w:rsidRDefault="00287E17" w:rsidP="00223C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7E17" w:rsidRPr="00DA3098" w:rsidRDefault="00287E17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EE6857" w:rsidRPr="00DA3098">
        <w:rPr>
          <w:rFonts w:ascii="Times New Roman" w:hAnsi="Times New Roman" w:cs="Times New Roman"/>
          <w:sz w:val="24"/>
          <w:szCs w:val="24"/>
        </w:rPr>
        <w:t>101</w:t>
      </w:r>
      <w:r w:rsidR="00EE6857">
        <w:rPr>
          <w:rFonts w:ascii="Times New Roman" w:hAnsi="Times New Roman" w:cs="Times New Roman"/>
          <w:sz w:val="24"/>
          <w:szCs w:val="24"/>
        </w:rPr>
        <w:t>c</w:t>
      </w:r>
      <w:r w:rsidR="00EE6857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znie:</w:t>
      </w:r>
    </w:p>
    <w:p w:rsidR="00287E17" w:rsidRDefault="00287E17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="00EE68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DA3098">
        <w:rPr>
          <w:rFonts w:ascii="Times New Roman" w:hAnsi="Times New Roman" w:cs="Times New Roman"/>
          <w:sz w:val="24"/>
          <w:szCs w:val="24"/>
        </w:rPr>
        <w:t>) Zákon č. .../2020 Z. z. o 13. dôchodku a o zmene a doplnení niektorých zákonov.“.</w:t>
      </w:r>
    </w:p>
    <w:p w:rsidR="00C96491" w:rsidRPr="00DA3098" w:rsidRDefault="00C96491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66774" w:rsidRPr="002875C2" w:rsidRDefault="00C96491" w:rsidP="002875C2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233 ods. 11 sa </w:t>
      </w:r>
      <w:r w:rsidRPr="00DA3098">
        <w:rPr>
          <w:rFonts w:ascii="Times New Roman" w:hAnsi="Times New Roman" w:cs="Times New Roman"/>
          <w:sz w:val="24"/>
          <w:szCs w:val="24"/>
        </w:rPr>
        <w:t>slová „zákonom a“ nahrádzajú slovom „zákonom,“ a</w:t>
      </w:r>
      <w:r w:rsidR="00AA098B">
        <w:rPr>
          <w:rFonts w:ascii="Times New Roman" w:hAnsi="Times New Roman" w:cs="Times New Roman"/>
          <w:sz w:val="24"/>
          <w:szCs w:val="24"/>
        </w:rPr>
        <w:t xml:space="preserve"> za slovo </w:t>
      </w:r>
      <w:r w:rsidR="009E5901">
        <w:rPr>
          <w:rFonts w:ascii="Times New Roman" w:hAnsi="Times New Roman" w:cs="Times New Roman"/>
          <w:sz w:val="24"/>
          <w:szCs w:val="24"/>
        </w:rPr>
        <w:t>„pohľadávok“ sa vkladajú</w:t>
      </w:r>
      <w:r w:rsidRPr="00DA3098">
        <w:rPr>
          <w:rFonts w:ascii="Times New Roman" w:hAnsi="Times New Roman" w:cs="Times New Roman"/>
          <w:sz w:val="24"/>
          <w:szCs w:val="24"/>
        </w:rPr>
        <w:t xml:space="preserve"> slová „a na účely poskytovania 13. dôchodku“.</w:t>
      </w:r>
    </w:p>
    <w:p w:rsidR="004C3405" w:rsidRPr="002875C2" w:rsidRDefault="004C3405" w:rsidP="002875C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3C7E" w:rsidRDefault="00223C7E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55" w:rsidRDefault="00BB6D5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71CE2" w:rsidRPr="00DA3098">
        <w:rPr>
          <w:rFonts w:ascii="Times New Roman" w:hAnsi="Times New Roman" w:cs="Times New Roman"/>
          <w:b/>
          <w:sz w:val="24"/>
          <w:szCs w:val="24"/>
        </w:rPr>
        <w:t>V</w:t>
      </w:r>
      <w:r w:rsidRPr="00DA3098">
        <w:rPr>
          <w:rFonts w:ascii="Times New Roman" w:hAnsi="Times New Roman" w:cs="Times New Roman"/>
          <w:b/>
          <w:sz w:val="24"/>
          <w:szCs w:val="24"/>
        </w:rPr>
        <w:t>I</w:t>
      </w:r>
    </w:p>
    <w:p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E14" w:rsidRPr="00DA3098" w:rsidRDefault="00093E14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177/2004 Z. z., zákona č. 191/2004 Z. z., zákona č. 391/2004 Z. z., zákona č. 538/2004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539/2004 Z. z., zákona č. 659/2004 Z. z., zákona č. 68/2005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314/2005 Z. z., zákona č. 534/2005 Z. z., zákona č. 660/2005 Z. z., zákona č. 688/2006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76/2007 Z. z., zákona č. 209/2007 Z. z., zákona č. 519/2007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530/2007 Z. z., zákona č. 561/2007 Z. z., zákona č. 621/2007 Z. z., zákona č. 653/2007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168/2008 Z. z., zákona č. 465/2008 Z. z., zákona č. 514/2008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563/2008 Z. z., zákona č. 567/2008 Z. z., zákona č. 60/2009 Z. z., zákona č. 184/2009 Z. z., zákona č. 185/2009 Z. z., zákona č. 504/2009 Z. z., zákona č. 563/2009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374/2010 Z. z., zákona č. 548/2010 Z. z., zákona č. 129/2011 Z. z., zákona č. 231/2011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250/2011 Z. z., zákona č. 331/2011 Z. z., zákona č. 362/2011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70/2013 Z. z., zákona č. 135/2013 Z. z., zákona č. 318/2013 Z. z., zákona č. 463/2013 Z. z., zákona č. 180/2014 Z. z., zákona č. 183/2014 Z. z., zákona č. 333/2014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364/2014 Z. z., zákona č. 371/2014 Z. z., zákona č. 25/2015 Z. z., zákona č. 61/2015 Z. z., zákona č. 62/2015 Z. z., zákona č. 79/2015 Z. z., zákona č. 140/2015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176/2015 Z. z., zákona č. 253/2015 Z. z., zákona č. 361/2015 Z. z., zákona č. 375/2015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378/2015 Z. z., zákona č. 389/2015 Z. z., zákona č. 437/2015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440/2015 Z. z., zákona č. 341/2016 Z. z., zákona č. 264/2017 Z. z., zákona č. 279/2017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335/2017 Z. z., zákona č. 344/2017 Z. z., zákona č. 57/2018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63/2018 Z. z., zákona č. 112/2018 Z. z., zákona č. 209/2018 Z. z., zákona č. 213/2018 Z. z., zákona č. 317/2018 Z. z., zákona č. 347/2018 Z. z., zákona č. 368/2018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 xml:space="preserve">385/2018 Z. z., zákona č. 4/2019 Z. z., zákona č. 10/2019 Z. z., zákona č. 54/2019 Z. z., zákona č. 88/2019 Z. z., zákona č. 155/2019 Z. z., zákona č. 221/2019 Z. z., zákona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223/2019 Z. z., zákona č. 228/2019 Z. z., zákona č. 233/2019 Z. z., zákona č. 301/2019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315/2019 Z. z., zákona č. 316/2019 Z. z., zákona č. 319/2019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390/2019 Z. z., zákona č. 393/2019 Z. z., zákona č. 462/2019 Z. z.</w:t>
      </w:r>
      <w:r w:rsidR="00B01E6C">
        <w:rPr>
          <w:rFonts w:ascii="Times New Roman" w:hAnsi="Times New Roman" w:cs="Times New Roman"/>
          <w:sz w:val="24"/>
          <w:szCs w:val="24"/>
        </w:rPr>
        <w:t>,</w:t>
      </w:r>
      <w:r w:rsidR="00257CAA" w:rsidRPr="00DA3098">
        <w:rPr>
          <w:rFonts w:ascii="Times New Roman" w:hAnsi="Times New Roman" w:cs="Times New Roman"/>
          <w:sz w:val="24"/>
          <w:szCs w:val="24"/>
        </w:rPr>
        <w:t xml:space="preserve"> zákona č. 46/2020 Z. z.</w:t>
      </w:r>
      <w:r w:rsidR="00B01E6C">
        <w:rPr>
          <w:rFonts w:ascii="Times New Roman" w:hAnsi="Times New Roman" w:cs="Times New Roman"/>
          <w:sz w:val="24"/>
          <w:szCs w:val="24"/>
        </w:rPr>
        <w:t xml:space="preserve"> a zákona č. 198/2020 Z. z.</w:t>
      </w:r>
      <w:r w:rsidR="00257CAA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:rsidR="00093E14" w:rsidRPr="00223C7E" w:rsidRDefault="00093E14" w:rsidP="00223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3E14" w:rsidRPr="00DA3098" w:rsidRDefault="00093E1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11 ods. 6 sa vypúšťajú slová „vrátane 13. dôchodku tohto poberateľa,“.</w:t>
      </w:r>
    </w:p>
    <w:p w:rsidR="00093E14" w:rsidRDefault="00093E14" w:rsidP="00223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4CBB" w:rsidRPr="00223C7E" w:rsidRDefault="00834CBB" w:rsidP="00223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3405" w:rsidRDefault="004C3405" w:rsidP="00DA3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E14" w:rsidRPr="00DA3098" w:rsidRDefault="00257CAA" w:rsidP="00DA3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VII</w:t>
      </w:r>
    </w:p>
    <w:p w:rsidR="00093E14" w:rsidRPr="00223C7E" w:rsidRDefault="00093E14" w:rsidP="00223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9" w:tooltip="Odkaz na predpis alebo ustanovenie" w:history="1">
        <w:r w:rsidRPr="00DA3098">
          <w:rPr>
            <w:rFonts w:ascii="Times New Roman" w:hAnsi="Times New Roman" w:cs="Times New Roman"/>
            <w:sz w:val="24"/>
            <w:szCs w:val="24"/>
          </w:rPr>
          <w:t>601/2003 Z. z.</w:t>
        </w:r>
      </w:hyperlink>
      <w:r w:rsidRPr="00DA3098">
        <w:rPr>
          <w:rFonts w:ascii="Times New Roman" w:hAnsi="Times New Roman" w:cs="Times New Roman"/>
          <w:sz w:val="24"/>
          <w:szCs w:val="24"/>
        </w:rPr>
        <w:t xml:space="preserve"> o životnom minime a o zmene a doplnení niektorých zákonov v znení zákona č. 410/2004 Z. z., zákona č. 453/2004 Z. z., zákona č. 305/2005 Z. z., zákona č. 592/2006 Z. z., zákona č. 554/2008 Z. z., zákona č. 184/2014 Z. z., zákona č. 378/2015 Z. z., zákona č. 226/2019 Z. z. a zákona č. 46/2020 </w:t>
      </w:r>
      <w:r w:rsidR="00EF27D2" w:rsidRPr="00DA3098">
        <w:rPr>
          <w:rFonts w:ascii="Times New Roman" w:hAnsi="Times New Roman" w:cs="Times New Roman"/>
          <w:sz w:val="24"/>
          <w:szCs w:val="24"/>
        </w:rPr>
        <w:t xml:space="preserve">Z. z. </w:t>
      </w:r>
      <w:r w:rsidRPr="00DA3098">
        <w:rPr>
          <w:rFonts w:ascii="Times New Roman" w:hAnsi="Times New Roman" w:cs="Times New Roman"/>
          <w:sz w:val="24"/>
          <w:szCs w:val="24"/>
        </w:rPr>
        <w:t xml:space="preserve">sa </w:t>
      </w:r>
      <w:r w:rsidR="00257CAA" w:rsidRPr="00DA3098">
        <w:rPr>
          <w:rFonts w:ascii="Times New Roman" w:hAnsi="Times New Roman" w:cs="Times New Roman"/>
          <w:sz w:val="24"/>
          <w:szCs w:val="24"/>
        </w:rPr>
        <w:t xml:space="preserve">mení </w:t>
      </w:r>
      <w:r w:rsidRPr="00DA3098">
        <w:rPr>
          <w:rFonts w:ascii="Times New Roman" w:hAnsi="Times New Roman" w:cs="Times New Roman"/>
          <w:sz w:val="24"/>
          <w:szCs w:val="24"/>
        </w:rPr>
        <w:t>takto:</w:t>
      </w:r>
    </w:p>
    <w:p w:rsidR="003066E8" w:rsidRPr="00DA3098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CAA" w:rsidRPr="00DA3098" w:rsidRDefault="00257CAA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15 znie:</w:t>
      </w:r>
    </w:p>
    <w:p w:rsidR="00257CAA" w:rsidRPr="00DA3098" w:rsidRDefault="00257CAA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A3098">
        <w:rPr>
          <w:rFonts w:ascii="Times New Roman" w:hAnsi="Times New Roman" w:cs="Times New Roman"/>
          <w:sz w:val="24"/>
          <w:szCs w:val="24"/>
        </w:rPr>
        <w:t>) Zákon č. .../2020 Z. z. o 13. dôchodku a o zmene a doplnení niektorých zákonov.“.</w:t>
      </w:r>
    </w:p>
    <w:p w:rsidR="003066E8" w:rsidRPr="00DA3098" w:rsidRDefault="003066E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3405" w:rsidRDefault="004C340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55" w:rsidRDefault="00BB6D5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55" w:rsidRDefault="00BB6D5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V</w:t>
      </w:r>
      <w:r w:rsidR="004A126E" w:rsidRPr="00DA3098">
        <w:rPr>
          <w:rFonts w:ascii="Times New Roman" w:hAnsi="Times New Roman" w:cs="Times New Roman"/>
          <w:b/>
          <w:sz w:val="24"/>
          <w:szCs w:val="24"/>
        </w:rPr>
        <w:t>III</w:t>
      </w:r>
    </w:p>
    <w:p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CAA" w:rsidRPr="00DA3098" w:rsidRDefault="00257CAA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677/2006 Z. z., zákona č. 519/2007 Z. z., zákona č. 555/2007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334/2011 Z. z., zákona č. 546/2011 Z. z., zákona č. 547/2011 Z. z., zákona č. 252/2012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413/2012 Z. z., zákona č. 132/2013 Z. z., zákona č. 352/2013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183/2014 Z. z., zákona č. 301/2014 Z. z., zákona č. 25/2015 Z. z., zákona č. 140/2015 Z. z., zákona č. 91/2016 Z. z., zákona č. 125/2016 Z. z., zákona č. 292/2016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97/2017 Z. z., zákona č. 279/2017 Z. z., zákona č. 109/2018 Z. z., zákona č. 177/2018 Z. z., zákona č. 317/2018 Z. z., zákona č. 231/2019 Z. z., zákona č. 234/2019 Z. z., 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46/2020 Z. z., zákona č. 66/2020 Z. z., zákona č. 68/2020</w:t>
      </w:r>
      <w:r w:rsidR="00F81AF8">
        <w:rPr>
          <w:rFonts w:ascii="Times New Roman" w:hAnsi="Times New Roman" w:cs="Times New Roman"/>
          <w:sz w:val="24"/>
          <w:szCs w:val="24"/>
        </w:rPr>
        <w:t xml:space="preserve"> Z. z.</w:t>
      </w:r>
      <w:r w:rsidRPr="00DA3098">
        <w:rPr>
          <w:rFonts w:ascii="Times New Roman" w:hAnsi="Times New Roman" w:cs="Times New Roman"/>
          <w:sz w:val="24"/>
          <w:szCs w:val="24"/>
        </w:rPr>
        <w:t xml:space="preserve"> a zákona č. 95/2020 Z. z. sa mení takto:</w:t>
      </w:r>
    </w:p>
    <w:p w:rsidR="00257CAA" w:rsidRPr="00DA3098" w:rsidRDefault="00257CAA" w:rsidP="0022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CAA" w:rsidRPr="00DA3098" w:rsidRDefault="00761546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33 ods. 2 a § 33a ods. 2 sa vypúšťa posledná veta.</w:t>
      </w:r>
    </w:p>
    <w:p w:rsidR="00761546" w:rsidRPr="00DA3098" w:rsidRDefault="00761546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546" w:rsidRPr="00DA3098" w:rsidRDefault="00761546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38e sa vypúšťa.</w:t>
      </w:r>
    </w:p>
    <w:p w:rsidR="00257CAA" w:rsidRPr="00DA3098" w:rsidRDefault="00257CAA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5" w:rsidRDefault="004C3405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BB" w:rsidRDefault="00834CBB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CAA" w:rsidRPr="00223C7E" w:rsidRDefault="004A126E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IX</w:t>
      </w:r>
    </w:p>
    <w:p w:rsidR="004A126E" w:rsidRPr="00223C7E" w:rsidRDefault="004A126E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10" w:tooltip="Odkaz na predpis alebo ustanovenie" w:history="1">
        <w:r w:rsidRPr="00DA3098">
          <w:rPr>
            <w:rFonts w:ascii="Times New Roman" w:hAnsi="Times New Roman" w:cs="Times New Roman"/>
            <w:sz w:val="24"/>
            <w:szCs w:val="24"/>
          </w:rPr>
          <w:t>447/2008 Z. z.</w:t>
        </w:r>
      </w:hyperlink>
      <w:r w:rsidRPr="00DA3098">
        <w:rPr>
          <w:rFonts w:ascii="Times New Roman" w:hAnsi="Times New Roman" w:cs="Times New Roman"/>
          <w:sz w:val="24"/>
          <w:szCs w:val="24"/>
        </w:rPr>
        <w:t xml:space="preserve"> o peňažných príspevkoch na kompenzáciu ťažkého zdravotného postihnutia a o zmene a doplnení niektorých zákonov v znení zákona č. 551/2010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Z. z., zákona č. 180/2011 Z. z., zákona č. 468/2011 Z. z., zákona č. 136/2013 Z. z., zákona č. 219/2014 Z. z., zákona č. 263/2014 Z. z., zákona č. 375/2014 Z. z., zákona č. 353/2015 Z. z., zákona č. 378/2015 Z. z., zákona č. 125/2016 Z. z., zákona č. 355/2016 Z. z., zákona č. 191/2018 Z. z., zákona č. 83/2019 Z. z., zákona č. 223/2019 Z. z., zákona č. 391/2019 Z. z., zákona č. 393/2019 Z. z., zákona</w:t>
      </w:r>
      <w:r w:rsidR="00EE28D1" w:rsidRPr="00DA3098">
        <w:rPr>
          <w:rFonts w:ascii="Times New Roman" w:hAnsi="Times New Roman" w:cs="Times New Roman"/>
          <w:sz w:val="24"/>
          <w:szCs w:val="24"/>
        </w:rPr>
        <w:t xml:space="preserve"> č.</w:t>
      </w:r>
      <w:r w:rsidRPr="00DA3098">
        <w:rPr>
          <w:rFonts w:ascii="Times New Roman" w:hAnsi="Times New Roman" w:cs="Times New Roman"/>
          <w:sz w:val="24"/>
          <w:szCs w:val="24"/>
        </w:rPr>
        <w:t xml:space="preserve"> 46/2020 Z. z.</w:t>
      </w:r>
      <w:r w:rsidR="00EE28D1" w:rsidRPr="00DA3098">
        <w:rPr>
          <w:rFonts w:ascii="Times New Roman" w:hAnsi="Times New Roman" w:cs="Times New Roman"/>
          <w:sz w:val="24"/>
          <w:szCs w:val="24"/>
        </w:rPr>
        <w:t>, zákona č. 63/2020 Z. z.</w:t>
      </w:r>
      <w:r w:rsidRPr="00DA3098">
        <w:rPr>
          <w:rFonts w:ascii="Times New Roman" w:hAnsi="Times New Roman" w:cs="Times New Roman"/>
          <w:sz w:val="24"/>
          <w:szCs w:val="24"/>
        </w:rPr>
        <w:t xml:space="preserve"> a nálezu Ústavného súdu Slovenskej republiky </w:t>
      </w:r>
      <w:r w:rsidR="00EE28D1" w:rsidRPr="00DA3098">
        <w:rPr>
          <w:rFonts w:ascii="Times New Roman" w:hAnsi="Times New Roman" w:cs="Times New Roman"/>
          <w:sz w:val="24"/>
          <w:szCs w:val="24"/>
        </w:rPr>
        <w:t>č.</w:t>
      </w:r>
      <w:r w:rsidRPr="00DA3098">
        <w:rPr>
          <w:rFonts w:ascii="Times New Roman" w:hAnsi="Times New Roman" w:cs="Times New Roman"/>
          <w:sz w:val="24"/>
          <w:szCs w:val="24"/>
        </w:rPr>
        <w:t xml:space="preserve"> 124/2020 Z. z. sa </w:t>
      </w:r>
      <w:r w:rsidR="004A126E" w:rsidRPr="00DA3098">
        <w:rPr>
          <w:rFonts w:ascii="Times New Roman" w:hAnsi="Times New Roman" w:cs="Times New Roman"/>
          <w:sz w:val="24"/>
          <w:szCs w:val="24"/>
        </w:rPr>
        <w:t xml:space="preserve">mení </w:t>
      </w:r>
      <w:r w:rsidRPr="00DA3098">
        <w:rPr>
          <w:rFonts w:ascii="Times New Roman" w:hAnsi="Times New Roman" w:cs="Times New Roman"/>
          <w:sz w:val="24"/>
          <w:szCs w:val="24"/>
        </w:rPr>
        <w:t>takto:</w:t>
      </w:r>
    </w:p>
    <w:p w:rsidR="003066E8" w:rsidRPr="00DA3098" w:rsidRDefault="003066E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126E" w:rsidRPr="00DA3098" w:rsidRDefault="004A126E" w:rsidP="00DA309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28 znie:</w:t>
      </w:r>
    </w:p>
    <w:p w:rsidR="004A126E" w:rsidRPr="00DA3098" w:rsidRDefault="004A126E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952C98" w:rsidRPr="00DA3098">
        <w:rPr>
          <w:rFonts w:ascii="Times New Roman" w:hAnsi="Times New Roman" w:cs="Times New Roman"/>
          <w:sz w:val="24"/>
          <w:szCs w:val="24"/>
        </w:rPr>
        <w:t>) Zákon č. .../2020 Z. z. o</w:t>
      </w:r>
      <w:r w:rsidRPr="00DA3098">
        <w:rPr>
          <w:rFonts w:ascii="Times New Roman" w:hAnsi="Times New Roman" w:cs="Times New Roman"/>
          <w:sz w:val="24"/>
          <w:szCs w:val="24"/>
        </w:rPr>
        <w:t> 13. dôchodku a o zmene a doplnení niektorých zákonov.“.</w:t>
      </w:r>
    </w:p>
    <w:p w:rsidR="00DA3098" w:rsidRPr="00DA3098" w:rsidRDefault="00DA309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126E" w:rsidRPr="00DA3098" w:rsidRDefault="00952C98" w:rsidP="00DA309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 poznámke pod čiarou k odkazu 49 sa citácia „zákon č. 328/2002 Z. z. v znení neskorších predpisov“ nahrádza citáciou „zákon č. 328/2002 Z. z. o sociálnom zabezpečení policajtov a vojakov a o zmene a doplnení niektorých zákonov v znení neskorších predpisov“</w:t>
      </w:r>
      <w:r w:rsidR="00ED5FEE" w:rsidRPr="00DA3098">
        <w:rPr>
          <w:rFonts w:ascii="Times New Roman" w:hAnsi="Times New Roman" w:cs="Times New Roman"/>
          <w:sz w:val="24"/>
          <w:szCs w:val="24"/>
        </w:rPr>
        <w:t>.</w:t>
      </w:r>
    </w:p>
    <w:p w:rsidR="003066E8" w:rsidRPr="00DA3098" w:rsidRDefault="003066E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3405" w:rsidRDefault="004C340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BB" w:rsidRPr="00223C7E" w:rsidRDefault="00834CBB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223C7E" w:rsidRDefault="00635010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C7E">
        <w:rPr>
          <w:rFonts w:ascii="Times New Roman" w:hAnsi="Times New Roman" w:cs="Times New Roman"/>
          <w:b/>
          <w:sz w:val="24"/>
          <w:szCs w:val="24"/>
        </w:rPr>
        <w:t>Čl. X</w:t>
      </w:r>
    </w:p>
    <w:p w:rsidR="00635010" w:rsidRPr="00223C7E" w:rsidRDefault="00635010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010" w:rsidRPr="00DA3098" w:rsidRDefault="00635010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563/2009 Z. z. o správe daní (daňový poriadok) a o zmene a doplnení niektorých zákonov v znení zákona č. 331/2011 Z. z., zákona č. 332/2011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384/2011 Z. z., zákona č. 546/2011 Z. z., zákona č. 69/2012 Z. z., zákona č. 91/2012 Z. z., zákona č. 235/2012 Z. z., zákona č. 246/2012 Z. z., zákona č. 440/2012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218/2013 Z. z., zákona č. 435/2013 Z. z., zákona č. 213/2014 Z. z., zákona č. 218/2014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333/2014 Z. z., zákona č. 361/2014 Z. z., zákona č. 130/2015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176/2015 Z. z., zákona č. 252/2015 Z. z., zákona č. 269/2015 Z. z., zákona č. 393/2015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447/2015 Z. z., zákona č. 125/2016 Z. z., zákona č. 298/2016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339/2016 Z. z., zákona č. 267/2017 Z. z., zákona č. 344/2017 Z. z., zákona č. 177/2018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213/2018 Z. z., zákona č. 368/2018 Z. z., zákona č. 35/2019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221/2019 Z. z., zákona č. 369/2019 Z. z., zákona č. 390/2019 Z. z.</w:t>
      </w:r>
      <w:r w:rsidR="00B206CC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> zákon</w:t>
      </w:r>
      <w:r w:rsidR="00222096">
        <w:rPr>
          <w:rFonts w:ascii="Times New Roman" w:hAnsi="Times New Roman" w:cs="Times New Roman"/>
          <w:sz w:val="24"/>
          <w:szCs w:val="24"/>
        </w:rPr>
        <w:t>a</w:t>
      </w:r>
      <w:r w:rsidRPr="00DA3098">
        <w:rPr>
          <w:rFonts w:ascii="Times New Roman" w:hAnsi="Times New Roman" w:cs="Times New Roman"/>
          <w:sz w:val="24"/>
          <w:szCs w:val="24"/>
        </w:rPr>
        <w:t xml:space="preserve"> č. 46/2020 Z. z. </w:t>
      </w:r>
      <w:r w:rsidR="00B206CC">
        <w:rPr>
          <w:rFonts w:ascii="Times New Roman" w:hAnsi="Times New Roman" w:cs="Times New Roman"/>
          <w:sz w:val="24"/>
          <w:szCs w:val="24"/>
        </w:rPr>
        <w:t xml:space="preserve">a zákona č. 198/2020 Z. z.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:rsidR="00635010" w:rsidRPr="00DA3098" w:rsidRDefault="00635010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5010" w:rsidRPr="00DA3098" w:rsidRDefault="00635010" w:rsidP="00DA309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 § 99 ods. 4</w:t>
      </w:r>
      <w:r w:rsidR="00260243" w:rsidRPr="00DA3098">
        <w:rPr>
          <w:rFonts w:ascii="Times New Roman" w:eastAsia="Times New Roman" w:hAnsi="Times New Roman" w:cs="Times New Roman"/>
          <w:sz w:val="24"/>
          <w:szCs w:val="24"/>
        </w:rPr>
        <w:t xml:space="preserve"> sa vypúšťa písmeno h).</w:t>
      </w:r>
    </w:p>
    <w:p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64 sa vypúšťa. </w:t>
      </w:r>
    </w:p>
    <w:p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0243" w:rsidRPr="00DA3098" w:rsidRDefault="00260243" w:rsidP="00DA309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 § 106 ods. 4, § 109 ods. 1 druhej vete a § 110 ods. 11 sa vypúšťajú slová „13. dôchodok poskytovaný podľa osobitných predpisov,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64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:rsidR="00635010" w:rsidRPr="00223C7E" w:rsidRDefault="00635010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004A" w:rsidRDefault="0050004A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BB" w:rsidRPr="00223C7E" w:rsidRDefault="00834CBB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223C7E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C7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87D30" w:rsidRPr="00223C7E">
        <w:rPr>
          <w:rFonts w:ascii="Times New Roman" w:hAnsi="Times New Roman" w:cs="Times New Roman"/>
          <w:b/>
          <w:sz w:val="24"/>
          <w:szCs w:val="24"/>
        </w:rPr>
        <w:t>XI</w:t>
      </w:r>
    </w:p>
    <w:p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6E8" w:rsidRPr="00DA3098" w:rsidRDefault="003066E8" w:rsidP="0022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50397" w:rsidRPr="00DA3098">
        <w:rPr>
          <w:rFonts w:ascii="Times New Roman" w:hAnsi="Times New Roman" w:cs="Times New Roman"/>
          <w:sz w:val="24"/>
          <w:szCs w:val="24"/>
        </w:rPr>
        <w:t>3</w:t>
      </w:r>
      <w:r w:rsidR="003F0340" w:rsidRPr="00DA3098">
        <w:rPr>
          <w:rFonts w:ascii="Times New Roman" w:hAnsi="Times New Roman" w:cs="Times New Roman"/>
          <w:sz w:val="24"/>
          <w:szCs w:val="24"/>
        </w:rPr>
        <w:t xml:space="preserve">1. 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októbra </w:t>
      </w:r>
      <w:r w:rsidR="003F0340" w:rsidRPr="00DA3098">
        <w:rPr>
          <w:rFonts w:ascii="Times New Roman" w:hAnsi="Times New Roman" w:cs="Times New Roman"/>
          <w:sz w:val="24"/>
          <w:szCs w:val="24"/>
        </w:rPr>
        <w:t>2020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 okrem </w:t>
      </w:r>
      <w:r w:rsidR="008F088C" w:rsidRPr="00DA3098">
        <w:rPr>
          <w:rFonts w:ascii="Times New Roman" w:hAnsi="Times New Roman" w:cs="Times New Roman"/>
          <w:sz w:val="24"/>
          <w:szCs w:val="24"/>
        </w:rPr>
        <w:t>č</w:t>
      </w:r>
      <w:r w:rsidR="00550397" w:rsidRPr="00DA3098">
        <w:rPr>
          <w:rFonts w:ascii="Times New Roman" w:hAnsi="Times New Roman" w:cs="Times New Roman"/>
          <w:sz w:val="24"/>
          <w:szCs w:val="24"/>
        </w:rPr>
        <w:t>l. V</w:t>
      </w:r>
      <w:r w:rsidR="00201EBF">
        <w:rPr>
          <w:rFonts w:ascii="Times New Roman" w:hAnsi="Times New Roman" w:cs="Times New Roman"/>
          <w:sz w:val="24"/>
          <w:szCs w:val="24"/>
        </w:rPr>
        <w:t> bodu 12</w:t>
      </w:r>
      <w:r w:rsidR="00550397" w:rsidRPr="00DA3098">
        <w:rPr>
          <w:rFonts w:ascii="Times New Roman" w:hAnsi="Times New Roman" w:cs="Times New Roman"/>
          <w:sz w:val="24"/>
          <w:szCs w:val="24"/>
        </w:rPr>
        <w:t>, ktorý nadobúda účinnosť 1. januára 2021</w:t>
      </w:r>
      <w:r w:rsidR="009666E3">
        <w:rPr>
          <w:rFonts w:ascii="Times New Roman" w:hAnsi="Times New Roman" w:cs="Times New Roman"/>
          <w:sz w:val="24"/>
          <w:szCs w:val="24"/>
        </w:rPr>
        <w:t>,</w:t>
      </w:r>
      <w:r w:rsidR="008F088C" w:rsidRPr="00DA3098">
        <w:rPr>
          <w:rFonts w:ascii="Times New Roman" w:hAnsi="Times New Roman" w:cs="Times New Roman"/>
          <w:sz w:val="24"/>
          <w:szCs w:val="24"/>
        </w:rPr>
        <w:t xml:space="preserve"> a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8F088C" w:rsidRPr="00DA3098">
        <w:rPr>
          <w:rFonts w:ascii="Times New Roman" w:hAnsi="Times New Roman" w:cs="Times New Roman"/>
          <w:sz w:val="24"/>
          <w:szCs w:val="24"/>
        </w:rPr>
        <w:t>č</w:t>
      </w:r>
      <w:r w:rsidR="00550397" w:rsidRPr="00DA3098">
        <w:rPr>
          <w:rFonts w:ascii="Times New Roman" w:hAnsi="Times New Roman" w:cs="Times New Roman"/>
          <w:sz w:val="24"/>
          <w:szCs w:val="24"/>
        </w:rPr>
        <w:t>l. V</w:t>
      </w:r>
      <w:r w:rsidR="00201EBF">
        <w:rPr>
          <w:rFonts w:ascii="Times New Roman" w:hAnsi="Times New Roman" w:cs="Times New Roman"/>
          <w:sz w:val="24"/>
          <w:szCs w:val="24"/>
        </w:rPr>
        <w:t> bodu 13</w:t>
      </w:r>
      <w:r w:rsidR="00550397" w:rsidRPr="00DA3098">
        <w:rPr>
          <w:rFonts w:ascii="Times New Roman" w:hAnsi="Times New Roman" w:cs="Times New Roman"/>
          <w:sz w:val="24"/>
          <w:szCs w:val="24"/>
        </w:rPr>
        <w:t>, ktorý nadobúda účinnosť 1.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="00550397" w:rsidRPr="00DA3098">
        <w:rPr>
          <w:rFonts w:ascii="Times New Roman" w:hAnsi="Times New Roman" w:cs="Times New Roman"/>
          <w:sz w:val="24"/>
          <w:szCs w:val="24"/>
        </w:rPr>
        <w:t>januára 2023</w:t>
      </w:r>
      <w:r w:rsidRPr="00DA3098">
        <w:rPr>
          <w:rFonts w:ascii="Times New Roman" w:hAnsi="Times New Roman" w:cs="Times New Roman"/>
          <w:sz w:val="24"/>
          <w:szCs w:val="24"/>
        </w:rPr>
        <w:t>.</w:t>
      </w:r>
    </w:p>
    <w:p w:rsidR="00550397" w:rsidRDefault="00550397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EBF" w:rsidRDefault="00201EBF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CBB" w:rsidRDefault="00834CBB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CBB" w:rsidRDefault="00834CBB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EBF" w:rsidRPr="00DA3098" w:rsidRDefault="00201EBF" w:rsidP="00201EB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lastRenderedPageBreak/>
        <w:t>Príloha k zákonu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.../2020 Z. z.</w:t>
      </w:r>
    </w:p>
    <w:p w:rsidR="00201EBF" w:rsidRPr="00DA3098" w:rsidRDefault="00201EBF" w:rsidP="00201E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EBF" w:rsidRDefault="00201EBF" w:rsidP="0020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URČENIE SUMY 13. DÔCHODKU </w:t>
      </w:r>
      <w:r w:rsidRPr="00DA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PODĽA § 3 ods. 1 písm. b)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Suma 13. dôchodku podľa § 3 ods. 1 písm. b) sa určí podľa tohto vzorca: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TD = max {300 – 0,36 * (D - ŽM); 50},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kde 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TD je suma 13. dôchodku,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D je suma dôchodku alebo úhrn súm </w:t>
      </w:r>
      <w:r w:rsidR="001E7DF2">
        <w:rPr>
          <w:rFonts w:ascii="Times New Roman" w:hAnsi="Times New Roman" w:cs="Times New Roman"/>
          <w:sz w:val="24"/>
          <w:szCs w:val="24"/>
        </w:rPr>
        <w:t>plnení</w:t>
      </w:r>
      <w:r w:rsidRPr="00DA3098">
        <w:rPr>
          <w:rFonts w:ascii="Times New Roman" w:hAnsi="Times New Roman" w:cs="Times New Roman"/>
          <w:sz w:val="24"/>
          <w:szCs w:val="24"/>
        </w:rPr>
        <w:t>,</w:t>
      </w:r>
    </w:p>
    <w:p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ŽM je suma životného minima pre jednu plnoletú fyzickú osobu.</w:t>
      </w:r>
    </w:p>
    <w:sectPr w:rsidR="00201EBF" w:rsidRPr="00DA309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FD6FA" w16cid:durableId="22D15F54"/>
  <w16cid:commentId w16cid:paraId="0BF0D26F" w16cid:durableId="22D1629A"/>
  <w16cid:commentId w16cid:paraId="0ABDBDFA" w16cid:durableId="22D150A8"/>
  <w16cid:commentId w16cid:paraId="2C2DDB3D" w16cid:durableId="22D150A9"/>
  <w16cid:commentId w16cid:paraId="201DEB1C" w16cid:durableId="22D167FA"/>
  <w16cid:commentId w16cid:paraId="7425433A" w16cid:durableId="22D16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E1" w:rsidRDefault="00C305E1" w:rsidP="0019577D">
      <w:pPr>
        <w:spacing w:after="0" w:line="240" w:lineRule="auto"/>
      </w:pPr>
      <w:r>
        <w:separator/>
      </w:r>
    </w:p>
  </w:endnote>
  <w:endnote w:type="continuationSeparator" w:id="0">
    <w:p w:rsidR="00C305E1" w:rsidRDefault="00C305E1" w:rsidP="0019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704351"/>
      <w:docPartObj>
        <w:docPartGallery w:val="Page Numbers (Bottom of Page)"/>
        <w:docPartUnique/>
      </w:docPartObj>
    </w:sdtPr>
    <w:sdtEndPr/>
    <w:sdtContent>
      <w:p w:rsidR="00834CBB" w:rsidRDefault="00834C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0E7">
          <w:rPr>
            <w:noProof/>
          </w:rPr>
          <w:t>2</w:t>
        </w:r>
        <w:r>
          <w:fldChar w:fldCharType="end"/>
        </w:r>
      </w:p>
    </w:sdtContent>
  </w:sdt>
  <w:p w:rsidR="00257CAA" w:rsidRDefault="00257C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E1" w:rsidRDefault="00C305E1" w:rsidP="0019577D">
      <w:pPr>
        <w:spacing w:after="0" w:line="240" w:lineRule="auto"/>
      </w:pPr>
      <w:r>
        <w:separator/>
      </w:r>
    </w:p>
  </w:footnote>
  <w:footnote w:type="continuationSeparator" w:id="0">
    <w:p w:rsidR="00C305E1" w:rsidRDefault="00C305E1" w:rsidP="0019577D">
      <w:pPr>
        <w:spacing w:after="0" w:line="240" w:lineRule="auto"/>
      </w:pPr>
      <w:r>
        <w:continuationSeparator/>
      </w:r>
    </w:p>
  </w:footnote>
  <w:footnote w:id="1">
    <w:p w:rsidR="00257CAA" w:rsidRDefault="00257CAA" w:rsidP="004C3405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21276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E21276">
        <w:rPr>
          <w:rFonts w:ascii="Times New Roman" w:hAnsi="Times New Roman"/>
          <w:sz w:val="20"/>
          <w:szCs w:val="20"/>
        </w:rPr>
        <w:t xml:space="preserve">) § 125 ods. 5, 6 a 9 zákona č. 328/2002 Z. z. o sociálnom zabezpečení policajtov a vojakov a o zmene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Pr="00E21276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 </w:t>
      </w:r>
      <w:r w:rsidRPr="00E21276">
        <w:rPr>
          <w:rFonts w:ascii="Times New Roman" w:hAnsi="Times New Roman"/>
          <w:sz w:val="20"/>
          <w:szCs w:val="20"/>
        </w:rPr>
        <w:t>doplnení niektorých zákonov.</w:t>
      </w:r>
    </w:p>
    <w:p w:rsidR="00257CAA" w:rsidRPr="00E21276" w:rsidRDefault="00BB6D55" w:rsidP="00FD1B6D">
      <w:pPr>
        <w:spacing w:after="0" w:line="240" w:lineRule="auto"/>
        <w:ind w:left="142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="00257CAA" w:rsidRPr="00E21276">
        <w:rPr>
          <w:rFonts w:ascii="Times New Roman" w:hAnsi="Times New Roman"/>
          <w:sz w:val="20"/>
          <w:szCs w:val="20"/>
        </w:rPr>
        <w:t>Zákon č. 461/2003 Z. z. o sociálnom poistení v znení neskorších predpisov.</w:t>
      </w:r>
    </w:p>
  </w:footnote>
  <w:footnote w:id="2">
    <w:p w:rsidR="00257CAA" w:rsidRPr="00E21276" w:rsidRDefault="00257CAA" w:rsidP="00FD1B6D">
      <w:pPr>
        <w:spacing w:after="0" w:line="240" w:lineRule="auto"/>
        <w:jc w:val="both"/>
      </w:pPr>
      <w:r w:rsidRPr="00E21276">
        <w:rPr>
          <w:rFonts w:ascii="Times New Roman" w:hAnsi="Times New Roman"/>
          <w:sz w:val="20"/>
          <w:szCs w:val="20"/>
          <w:vertAlign w:val="superscript"/>
        </w:rPr>
        <w:footnoteRef/>
      </w:r>
      <w:r w:rsidRPr="00E21276">
        <w:rPr>
          <w:rFonts w:ascii="Times New Roman" w:hAnsi="Times New Roman"/>
          <w:sz w:val="20"/>
          <w:szCs w:val="20"/>
        </w:rPr>
        <w:t>) Zákon č. 328/2002 Z. z. v znení neskorších predpisov.</w:t>
      </w:r>
    </w:p>
  </w:footnote>
  <w:footnote w:id="3">
    <w:p w:rsidR="00257CAA" w:rsidRPr="00EE35B2" w:rsidRDefault="00257CAA" w:rsidP="00BB6D55">
      <w:pPr>
        <w:spacing w:after="0" w:line="240" w:lineRule="auto"/>
        <w:ind w:left="284" w:hanging="284"/>
        <w:jc w:val="both"/>
      </w:pPr>
      <w:r w:rsidRPr="00EE35B2">
        <w:rPr>
          <w:rFonts w:ascii="Times New Roman" w:hAnsi="Times New Roman"/>
          <w:sz w:val="20"/>
          <w:szCs w:val="20"/>
          <w:vertAlign w:val="superscript"/>
        </w:rPr>
        <w:footnoteRef/>
      </w:r>
      <w:r w:rsidRPr="00EE35B2">
        <w:rPr>
          <w:rFonts w:ascii="Times New Roman" w:hAnsi="Times New Roman"/>
          <w:sz w:val="20"/>
          <w:szCs w:val="20"/>
        </w:rPr>
        <w:t xml:space="preserve">) § 2 písm. a) zákona č. 601/2003 Z. z. o životnom minime a o zmene a doplnení niektorých zákonov v znení </w:t>
      </w:r>
      <w:r w:rsidR="00BB6D55">
        <w:rPr>
          <w:rFonts w:ascii="Times New Roman" w:hAnsi="Times New Roman"/>
          <w:sz w:val="20"/>
          <w:szCs w:val="20"/>
        </w:rPr>
        <w:t xml:space="preserve">  </w:t>
      </w:r>
      <w:r w:rsidRPr="00EE35B2">
        <w:rPr>
          <w:rFonts w:ascii="Times New Roman" w:hAnsi="Times New Roman"/>
          <w:sz w:val="20"/>
          <w:szCs w:val="20"/>
        </w:rPr>
        <w:t>neskorších predpisov.</w:t>
      </w:r>
      <w:r>
        <w:t xml:space="preserve"> </w:t>
      </w:r>
    </w:p>
  </w:footnote>
  <w:footnote w:id="4">
    <w:p w:rsidR="00257CAA" w:rsidRPr="0089226B" w:rsidRDefault="00257CAA" w:rsidP="00D00309">
      <w:pPr>
        <w:pStyle w:val="Textpoznmkypodiarou"/>
        <w:jc w:val="both"/>
        <w:rPr>
          <w:rFonts w:ascii="Times New Roman" w:hAnsi="Times New Roman"/>
          <w:lang w:val="sk-SK"/>
        </w:rPr>
      </w:pPr>
      <w:r w:rsidRPr="0089226B">
        <w:rPr>
          <w:rStyle w:val="Odkaznapoznmkupodiarou"/>
          <w:rFonts w:ascii="Times New Roman" w:hAnsi="Times New Roman"/>
        </w:rPr>
        <w:footnoteRef/>
      </w:r>
      <w:r w:rsidRPr="0089226B">
        <w:rPr>
          <w:rFonts w:ascii="Times New Roman" w:hAnsi="Times New Roman"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§ 293ej </w:t>
      </w:r>
      <w:r w:rsidRPr="0089226B">
        <w:rPr>
          <w:rFonts w:ascii="Times New Roman" w:hAnsi="Times New Roman"/>
        </w:rPr>
        <w:t xml:space="preserve">zákona č. 461/2003 Z. z. v znení zákona č. </w:t>
      </w:r>
      <w:r>
        <w:rPr>
          <w:rFonts w:ascii="Times New Roman" w:hAnsi="Times New Roman"/>
          <w:lang w:val="sk-SK"/>
        </w:rPr>
        <w:t>105/2019 Z. z.</w:t>
      </w:r>
    </w:p>
  </w:footnote>
  <w:footnote w:id="5">
    <w:p w:rsidR="00257CAA" w:rsidRPr="00B63B3D" w:rsidRDefault="00257CAA" w:rsidP="00D003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B3D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B63B3D">
        <w:rPr>
          <w:rFonts w:ascii="Times New Roman" w:hAnsi="Times New Roman"/>
          <w:sz w:val="20"/>
          <w:szCs w:val="20"/>
        </w:rPr>
        <w:t xml:space="preserve">) Čl. 219 ods. 1 až 3 Zmluvy o fungovaní Európskej únie (Ú. v.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Pr="00B63B3D">
        <w:rPr>
          <w:rFonts w:ascii="Times New Roman" w:hAnsi="Times New Roman"/>
          <w:sz w:val="20"/>
          <w:szCs w:val="20"/>
        </w:rPr>
        <w:t xml:space="preserve">EÚ C </w:t>
      </w:r>
      <w:r w:rsidR="00347203">
        <w:rPr>
          <w:rFonts w:ascii="Times New Roman" w:hAnsi="Times New Roman"/>
          <w:sz w:val="20"/>
          <w:szCs w:val="20"/>
        </w:rPr>
        <w:t>202</w:t>
      </w:r>
      <w:r w:rsidRPr="00B63B3D">
        <w:rPr>
          <w:rFonts w:ascii="Times New Roman" w:hAnsi="Times New Roman"/>
          <w:sz w:val="20"/>
          <w:szCs w:val="20"/>
        </w:rPr>
        <w:t xml:space="preserve">, </w:t>
      </w:r>
      <w:r w:rsidR="00347203">
        <w:rPr>
          <w:rFonts w:ascii="Times New Roman" w:hAnsi="Times New Roman"/>
          <w:sz w:val="20"/>
          <w:szCs w:val="20"/>
        </w:rPr>
        <w:t>7. 6. 2016</w:t>
      </w:r>
      <w:r w:rsidRPr="00B63B3D">
        <w:rPr>
          <w:rFonts w:ascii="Times New Roman" w:hAnsi="Times New Roman"/>
          <w:sz w:val="20"/>
          <w:szCs w:val="20"/>
        </w:rPr>
        <w:t>) v platnom znení.</w:t>
      </w:r>
    </w:p>
    <w:p w:rsidR="00257CAA" w:rsidRDefault="004C3405" w:rsidP="004C3405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B63B3D">
        <w:rPr>
          <w:rFonts w:ascii="Times New Roman" w:hAnsi="Times New Roman"/>
          <w:sz w:val="20"/>
          <w:szCs w:val="20"/>
        </w:rPr>
        <w:t xml:space="preserve">Čl. 12 ods. 12.1 Protokolu o štatúte Európskeho systému centrálnych bánk a Európskej centrálnej banky (Ú. v. EÚ C </w:t>
      </w:r>
      <w:r w:rsidR="009F04C4">
        <w:rPr>
          <w:rFonts w:ascii="Times New Roman" w:hAnsi="Times New Roman"/>
          <w:sz w:val="20"/>
          <w:szCs w:val="20"/>
        </w:rPr>
        <w:t>202</w:t>
      </w:r>
      <w:r w:rsidR="00257CAA" w:rsidRPr="00B63B3D">
        <w:rPr>
          <w:rFonts w:ascii="Times New Roman" w:hAnsi="Times New Roman"/>
          <w:sz w:val="20"/>
          <w:szCs w:val="20"/>
        </w:rPr>
        <w:t xml:space="preserve">, </w:t>
      </w:r>
      <w:r w:rsidR="009F04C4">
        <w:rPr>
          <w:rFonts w:ascii="Times New Roman" w:hAnsi="Times New Roman"/>
          <w:sz w:val="20"/>
          <w:szCs w:val="20"/>
        </w:rPr>
        <w:t>7</w:t>
      </w:r>
      <w:r w:rsidR="00257CAA" w:rsidRPr="00B63B3D">
        <w:rPr>
          <w:rFonts w:ascii="Times New Roman" w:hAnsi="Times New Roman"/>
          <w:sz w:val="20"/>
          <w:szCs w:val="20"/>
        </w:rPr>
        <w:t xml:space="preserve">. </w:t>
      </w:r>
      <w:r w:rsidR="009F04C4">
        <w:rPr>
          <w:rFonts w:ascii="Times New Roman" w:hAnsi="Times New Roman"/>
          <w:sz w:val="20"/>
          <w:szCs w:val="20"/>
        </w:rPr>
        <w:t>6</w:t>
      </w:r>
      <w:r w:rsidR="00257CAA" w:rsidRPr="00B63B3D">
        <w:rPr>
          <w:rFonts w:ascii="Times New Roman" w:hAnsi="Times New Roman"/>
          <w:sz w:val="20"/>
          <w:szCs w:val="20"/>
        </w:rPr>
        <w:t xml:space="preserve">. </w:t>
      </w:r>
      <w:r w:rsidR="009F04C4" w:rsidRPr="00B63B3D">
        <w:rPr>
          <w:rFonts w:ascii="Times New Roman" w:hAnsi="Times New Roman"/>
          <w:sz w:val="20"/>
          <w:szCs w:val="20"/>
        </w:rPr>
        <w:t>201</w:t>
      </w:r>
      <w:r w:rsidR="009F04C4">
        <w:rPr>
          <w:rFonts w:ascii="Times New Roman" w:hAnsi="Times New Roman"/>
          <w:sz w:val="20"/>
          <w:szCs w:val="20"/>
        </w:rPr>
        <w:t>6</w:t>
      </w:r>
      <w:r w:rsidR="00257CAA" w:rsidRPr="00B63B3D">
        <w:rPr>
          <w:rFonts w:ascii="Times New Roman" w:hAnsi="Times New Roman"/>
          <w:sz w:val="20"/>
          <w:szCs w:val="20"/>
        </w:rPr>
        <w:t>)</w:t>
      </w:r>
      <w:r w:rsidR="009F04C4">
        <w:rPr>
          <w:rFonts w:ascii="Times New Roman" w:hAnsi="Times New Roman"/>
          <w:sz w:val="20"/>
          <w:szCs w:val="20"/>
        </w:rPr>
        <w:t xml:space="preserve"> v platnom znení</w:t>
      </w:r>
      <w:r w:rsidR="00257CAA" w:rsidRPr="00B63B3D">
        <w:rPr>
          <w:rFonts w:ascii="Times New Roman" w:hAnsi="Times New Roman"/>
          <w:sz w:val="20"/>
          <w:szCs w:val="20"/>
        </w:rPr>
        <w:t>.</w:t>
      </w:r>
    </w:p>
    <w:p w:rsidR="00257CAA" w:rsidRPr="00B63B3D" w:rsidRDefault="00257CAA" w:rsidP="00AB36EE">
      <w:pPr>
        <w:spacing w:after="0" w:line="240" w:lineRule="auto"/>
        <w:ind w:left="142"/>
        <w:jc w:val="both"/>
      </w:pPr>
      <w:r w:rsidRPr="00B63B3D">
        <w:rPr>
          <w:rFonts w:ascii="Times New Roman" w:hAnsi="Times New Roman"/>
          <w:sz w:val="20"/>
          <w:szCs w:val="20"/>
        </w:rPr>
        <w:t xml:space="preserve">§ 28 ods. 2 zákona Národnej rady Slovenskej republiky č. 566/1992 Zb. o Národnej banke Slovenska v znení </w:t>
      </w:r>
      <w:r w:rsidR="00265871">
        <w:rPr>
          <w:rFonts w:ascii="Times New Roman" w:hAnsi="Times New Roman"/>
          <w:sz w:val="20"/>
          <w:szCs w:val="20"/>
        </w:rPr>
        <w:t>zákona č. 659/2007 Z. z</w:t>
      </w:r>
      <w:r w:rsidRPr="00B63B3D">
        <w:rPr>
          <w:rFonts w:ascii="Times New Roman" w:hAnsi="Times New Roman"/>
          <w:sz w:val="20"/>
          <w:szCs w:val="20"/>
        </w:rPr>
        <w:t>.</w:t>
      </w:r>
    </w:p>
  </w:footnote>
  <w:footnote w:id="6">
    <w:p w:rsidR="00257CAA" w:rsidRDefault="00257CAA" w:rsidP="00EB42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276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E21276">
        <w:rPr>
          <w:rFonts w:ascii="Times New Roman" w:hAnsi="Times New Roman"/>
          <w:sz w:val="20"/>
          <w:szCs w:val="20"/>
        </w:rPr>
        <w:t>) § 100 zákona č. 328/2002 Z. z.</w:t>
      </w:r>
      <w:r>
        <w:rPr>
          <w:rFonts w:ascii="Times New Roman" w:hAnsi="Times New Roman"/>
          <w:sz w:val="20"/>
          <w:szCs w:val="20"/>
        </w:rPr>
        <w:t xml:space="preserve"> v znení </w:t>
      </w:r>
      <w:r w:rsidR="00834CB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neskorších predpisov.</w:t>
      </w:r>
    </w:p>
    <w:p w:rsidR="00257CAA" w:rsidRPr="00E21276" w:rsidRDefault="00BB6D55" w:rsidP="002120F3">
      <w:pPr>
        <w:spacing w:after="0" w:line="240" w:lineRule="auto"/>
        <w:ind w:left="142"/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E21276">
        <w:rPr>
          <w:rFonts w:ascii="Times New Roman" w:hAnsi="Times New Roman"/>
          <w:sz w:val="20"/>
          <w:szCs w:val="20"/>
        </w:rPr>
        <w:t>§ 117 zákona č. 461/</w:t>
      </w:r>
      <w:r w:rsidR="00257CAA" w:rsidRPr="00A75155">
        <w:rPr>
          <w:rFonts w:ascii="Times New Roman" w:hAnsi="Times New Roman"/>
          <w:sz w:val="20"/>
          <w:szCs w:val="20"/>
        </w:rPr>
        <w:t>2003 Z. z. v</w:t>
      </w:r>
      <w:r w:rsidR="00834CBB">
        <w:rPr>
          <w:rFonts w:ascii="Times New Roman" w:hAnsi="Times New Roman"/>
          <w:sz w:val="20"/>
          <w:szCs w:val="20"/>
        </w:rPr>
        <w:t> </w:t>
      </w:r>
      <w:r w:rsidR="00257CAA" w:rsidRPr="00A75155">
        <w:rPr>
          <w:rFonts w:ascii="Times New Roman" w:hAnsi="Times New Roman"/>
          <w:sz w:val="20"/>
          <w:szCs w:val="20"/>
        </w:rPr>
        <w:t>znení</w:t>
      </w:r>
      <w:r w:rsidR="00834CBB">
        <w:rPr>
          <w:rFonts w:ascii="Times New Roman" w:hAnsi="Times New Roman"/>
          <w:sz w:val="20"/>
          <w:szCs w:val="20"/>
        </w:rPr>
        <w:t xml:space="preserve"> </w:t>
      </w:r>
      <w:r w:rsidR="00257CAA" w:rsidRPr="00A75155">
        <w:rPr>
          <w:rFonts w:ascii="Times New Roman" w:hAnsi="Times New Roman"/>
          <w:sz w:val="20"/>
          <w:szCs w:val="20"/>
        </w:rPr>
        <w:t xml:space="preserve"> neskorších predpisov.</w:t>
      </w:r>
    </w:p>
  </w:footnote>
  <w:footnote w:id="7">
    <w:p w:rsidR="00612D7D" w:rsidRPr="000D0AA5" w:rsidRDefault="00612D7D">
      <w:pPr>
        <w:pStyle w:val="Textpoznmkypodiarou"/>
        <w:rPr>
          <w:rFonts w:ascii="Times New Roman" w:hAnsi="Times New Roman"/>
          <w:lang w:val="sk-SK"/>
        </w:rPr>
      </w:pPr>
      <w:r w:rsidRPr="000D0AA5">
        <w:rPr>
          <w:rStyle w:val="Odkaznapoznmkupodiarou"/>
          <w:rFonts w:ascii="Times New Roman" w:hAnsi="Times New Roman"/>
        </w:rPr>
        <w:footnoteRef/>
      </w:r>
      <w:r w:rsidRPr="000D0AA5">
        <w:rPr>
          <w:rFonts w:ascii="Times New Roman" w:hAnsi="Times New Roman"/>
        </w:rPr>
        <w:t xml:space="preserve">) </w:t>
      </w:r>
      <w:r w:rsidR="000D0AA5">
        <w:rPr>
          <w:rFonts w:ascii="Times New Roman" w:hAnsi="Times New Roman"/>
          <w:lang w:val="sk-SK"/>
        </w:rPr>
        <w:t>Z</w:t>
      </w:r>
      <w:r w:rsidR="00306D8F">
        <w:rPr>
          <w:rFonts w:ascii="Times New Roman" w:hAnsi="Times New Roman"/>
          <w:lang w:val="sk-SK"/>
        </w:rPr>
        <w:t>ákon</w:t>
      </w:r>
      <w:r w:rsidRPr="000D0AA5">
        <w:rPr>
          <w:rFonts w:ascii="Times New Roman" w:hAnsi="Times New Roman"/>
        </w:rPr>
        <w:t xml:space="preserve"> č. 328/2002 Z. z. v znení neskorších predpisov</w:t>
      </w:r>
      <w:r w:rsidR="000D0AA5">
        <w:rPr>
          <w:rFonts w:ascii="Times New Roman" w:hAnsi="Times New Roman"/>
          <w:lang w:val="sk-SK"/>
        </w:rPr>
        <w:t>.</w:t>
      </w:r>
    </w:p>
    <w:p w:rsidR="00612D7D" w:rsidRPr="000D0AA5" w:rsidRDefault="00612D7D">
      <w:pPr>
        <w:pStyle w:val="Textpoznmkypodiarou"/>
        <w:rPr>
          <w:rFonts w:ascii="Times New Roman" w:hAnsi="Times New Roman"/>
        </w:rPr>
      </w:pPr>
      <w:r w:rsidRPr="000D0AA5">
        <w:rPr>
          <w:rFonts w:ascii="Times New Roman" w:hAnsi="Times New Roman"/>
          <w:lang w:val="sk-SK"/>
        </w:rPr>
        <w:t xml:space="preserve">  </w:t>
      </w:r>
      <w:r w:rsidR="00834CBB">
        <w:rPr>
          <w:rFonts w:ascii="Times New Roman" w:hAnsi="Times New Roman"/>
          <w:lang w:val="sk-SK"/>
        </w:rPr>
        <w:t xml:space="preserve"> </w:t>
      </w:r>
      <w:r w:rsidRPr="000D0AA5">
        <w:rPr>
          <w:rFonts w:ascii="Times New Roman" w:hAnsi="Times New Roman"/>
          <w:lang w:val="sk-SK"/>
        </w:rPr>
        <w:t xml:space="preserve"> </w:t>
      </w:r>
      <w:r w:rsidR="000D0AA5">
        <w:rPr>
          <w:rFonts w:ascii="Times New Roman" w:hAnsi="Times New Roman"/>
          <w:lang w:val="sk-SK"/>
        </w:rPr>
        <w:t>Z</w:t>
      </w:r>
      <w:r w:rsidR="00306D8F">
        <w:rPr>
          <w:rFonts w:ascii="Times New Roman" w:hAnsi="Times New Roman"/>
          <w:lang w:val="sk-SK"/>
        </w:rPr>
        <w:t>ákon</w:t>
      </w:r>
      <w:r w:rsidRPr="000D0AA5">
        <w:rPr>
          <w:rFonts w:ascii="Times New Roman" w:hAnsi="Times New Roman"/>
        </w:rPr>
        <w:t xml:space="preserve"> č. 461/2003 Z. z. v znení neskorších predpisov</w:t>
      </w:r>
      <w:r w:rsidR="000D0AA5">
        <w:rPr>
          <w:rFonts w:ascii="Times New Roman" w:hAnsi="Times New Roman"/>
          <w:lang w:val="sk-SK"/>
        </w:rPr>
        <w:t>.</w:t>
      </w:r>
      <w:r w:rsidRPr="000D0AA5">
        <w:rPr>
          <w:rFonts w:ascii="Times New Roman" w:hAnsi="Times New Roman"/>
        </w:rPr>
        <w:t xml:space="preserve"> </w:t>
      </w:r>
    </w:p>
    <w:p w:rsidR="00612D7D" w:rsidRPr="000D0AA5" w:rsidRDefault="00612D7D" w:rsidP="00834CBB">
      <w:pPr>
        <w:pStyle w:val="Textpoznmkypodiarou"/>
        <w:ind w:left="284" w:hanging="284"/>
        <w:rPr>
          <w:rFonts w:ascii="Times New Roman" w:hAnsi="Times New Roman"/>
          <w:lang w:val="sk-SK"/>
        </w:rPr>
      </w:pPr>
      <w:r w:rsidRPr="000D0AA5">
        <w:rPr>
          <w:rFonts w:ascii="Times New Roman" w:hAnsi="Times New Roman"/>
          <w:lang w:val="sk-SK"/>
        </w:rPr>
        <w:t xml:space="preserve">  </w:t>
      </w:r>
      <w:r w:rsidR="00834CBB">
        <w:rPr>
          <w:rFonts w:ascii="Times New Roman" w:hAnsi="Times New Roman"/>
          <w:lang w:val="sk-SK"/>
        </w:rPr>
        <w:t xml:space="preserve"> </w:t>
      </w:r>
      <w:r w:rsidRPr="000D0AA5">
        <w:rPr>
          <w:rFonts w:ascii="Times New Roman" w:hAnsi="Times New Roman"/>
          <w:lang w:val="sk-SK"/>
        </w:rPr>
        <w:t xml:space="preserve"> </w:t>
      </w:r>
      <w:r w:rsidR="000D0AA5">
        <w:rPr>
          <w:rFonts w:ascii="Times New Roman" w:hAnsi="Times New Roman"/>
          <w:lang w:val="sk-SK"/>
        </w:rPr>
        <w:t>Z</w:t>
      </w:r>
      <w:r w:rsidRPr="000D0AA5">
        <w:rPr>
          <w:rFonts w:ascii="Times New Roman" w:hAnsi="Times New Roman"/>
          <w:lang w:val="sk-SK"/>
        </w:rPr>
        <w:t>ákon č. 43/2004 Z. z</w:t>
      </w:r>
      <w:r w:rsidR="00306D8F">
        <w:rPr>
          <w:rFonts w:ascii="Times New Roman" w:hAnsi="Times New Roman"/>
          <w:lang w:val="sk-SK"/>
        </w:rPr>
        <w:t xml:space="preserve">. o </w:t>
      </w:r>
      <w:r w:rsidR="00306D8F" w:rsidRPr="00306D8F">
        <w:rPr>
          <w:rFonts w:ascii="Times New Roman" w:hAnsi="Times New Roman"/>
          <w:lang w:val="sk-SK"/>
        </w:rPr>
        <w:t>starobnom dôchodkovom sporení a o zmene a doplnení niektorých zákonov v znení neskorších predpisov</w:t>
      </w:r>
      <w:r w:rsidR="00306D8F">
        <w:rPr>
          <w:rFonts w:ascii="Times New Roman" w:hAnsi="Times New Roman"/>
          <w:lang w:val="sk-SK"/>
        </w:rPr>
        <w:t>.</w:t>
      </w:r>
      <w:r w:rsidRPr="000D0AA5">
        <w:rPr>
          <w:rFonts w:ascii="Times New Roman" w:hAnsi="Times New Roman"/>
          <w:lang w:val="sk-SK"/>
        </w:rPr>
        <w:t xml:space="preserve"> </w:t>
      </w:r>
    </w:p>
    <w:p w:rsidR="00612D7D" w:rsidRPr="000D0AA5" w:rsidRDefault="00612D7D">
      <w:pPr>
        <w:pStyle w:val="Textpoznmkypodiarou"/>
        <w:rPr>
          <w:rFonts w:ascii="Times New Roman" w:hAnsi="Times New Roman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C29"/>
    <w:multiLevelType w:val="hybridMultilevel"/>
    <w:tmpl w:val="3A24EF1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04E4E"/>
    <w:multiLevelType w:val="hybridMultilevel"/>
    <w:tmpl w:val="88C45436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849A8"/>
    <w:multiLevelType w:val="hybridMultilevel"/>
    <w:tmpl w:val="0DB66A5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53250"/>
    <w:multiLevelType w:val="hybridMultilevel"/>
    <w:tmpl w:val="641CF4B8"/>
    <w:lvl w:ilvl="0" w:tplc="D01E8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74A39"/>
    <w:multiLevelType w:val="hybridMultilevel"/>
    <w:tmpl w:val="F9587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1E8F"/>
    <w:multiLevelType w:val="hybridMultilevel"/>
    <w:tmpl w:val="297CF01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E62BCD"/>
    <w:multiLevelType w:val="hybridMultilevel"/>
    <w:tmpl w:val="0BB470F6"/>
    <w:lvl w:ilvl="0" w:tplc="96BE925A">
      <w:start w:val="1"/>
      <w:numFmt w:val="decimal"/>
      <w:lvlText w:val="%1."/>
      <w:lvlJc w:val="left"/>
      <w:pPr>
        <w:ind w:left="3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9" w:hanging="360"/>
      </w:pPr>
    </w:lvl>
    <w:lvl w:ilvl="2" w:tplc="041B001B" w:tentative="1">
      <w:start w:val="1"/>
      <w:numFmt w:val="lowerRoman"/>
      <w:lvlText w:val="%3."/>
      <w:lvlJc w:val="right"/>
      <w:pPr>
        <w:ind w:left="4639" w:hanging="180"/>
      </w:pPr>
    </w:lvl>
    <w:lvl w:ilvl="3" w:tplc="041B000F" w:tentative="1">
      <w:start w:val="1"/>
      <w:numFmt w:val="decimal"/>
      <w:lvlText w:val="%4."/>
      <w:lvlJc w:val="left"/>
      <w:pPr>
        <w:ind w:left="5359" w:hanging="360"/>
      </w:pPr>
    </w:lvl>
    <w:lvl w:ilvl="4" w:tplc="041B0019" w:tentative="1">
      <w:start w:val="1"/>
      <w:numFmt w:val="lowerLetter"/>
      <w:lvlText w:val="%5."/>
      <w:lvlJc w:val="left"/>
      <w:pPr>
        <w:ind w:left="6079" w:hanging="360"/>
      </w:pPr>
    </w:lvl>
    <w:lvl w:ilvl="5" w:tplc="041B001B" w:tentative="1">
      <w:start w:val="1"/>
      <w:numFmt w:val="lowerRoman"/>
      <w:lvlText w:val="%6."/>
      <w:lvlJc w:val="right"/>
      <w:pPr>
        <w:ind w:left="6799" w:hanging="180"/>
      </w:pPr>
    </w:lvl>
    <w:lvl w:ilvl="6" w:tplc="041B000F" w:tentative="1">
      <w:start w:val="1"/>
      <w:numFmt w:val="decimal"/>
      <w:lvlText w:val="%7."/>
      <w:lvlJc w:val="left"/>
      <w:pPr>
        <w:ind w:left="7519" w:hanging="360"/>
      </w:pPr>
    </w:lvl>
    <w:lvl w:ilvl="7" w:tplc="041B0019" w:tentative="1">
      <w:start w:val="1"/>
      <w:numFmt w:val="lowerLetter"/>
      <w:lvlText w:val="%8."/>
      <w:lvlJc w:val="left"/>
      <w:pPr>
        <w:ind w:left="8239" w:hanging="360"/>
      </w:pPr>
    </w:lvl>
    <w:lvl w:ilvl="8" w:tplc="041B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7">
    <w:nsid w:val="365C15C6"/>
    <w:multiLevelType w:val="hybridMultilevel"/>
    <w:tmpl w:val="F160837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77261"/>
    <w:multiLevelType w:val="hybridMultilevel"/>
    <w:tmpl w:val="39DE8884"/>
    <w:lvl w:ilvl="0" w:tplc="AF6AE0BC">
      <w:start w:val="1"/>
      <w:numFmt w:val="lowerLetter"/>
      <w:lvlText w:val="%1)"/>
      <w:lvlJc w:val="left"/>
      <w:pPr>
        <w:ind w:left="720" w:hanging="360"/>
      </w:pPr>
      <w:rPr>
        <w:rFonts w:ascii="Times" w:eastAsiaTheme="minorHAnsi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A28E3"/>
    <w:multiLevelType w:val="hybridMultilevel"/>
    <w:tmpl w:val="22EE5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7119C"/>
    <w:multiLevelType w:val="hybridMultilevel"/>
    <w:tmpl w:val="9BF4624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860B7A"/>
    <w:multiLevelType w:val="hybridMultilevel"/>
    <w:tmpl w:val="0E88BC4E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7A2F5D"/>
    <w:multiLevelType w:val="hybridMultilevel"/>
    <w:tmpl w:val="68F4B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D0A98"/>
    <w:multiLevelType w:val="hybridMultilevel"/>
    <w:tmpl w:val="47EA5DD8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A812F2"/>
    <w:multiLevelType w:val="hybridMultilevel"/>
    <w:tmpl w:val="F36E7DDA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F07E89"/>
    <w:multiLevelType w:val="hybridMultilevel"/>
    <w:tmpl w:val="22EE5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41D32"/>
    <w:multiLevelType w:val="hybridMultilevel"/>
    <w:tmpl w:val="019E4F54"/>
    <w:lvl w:ilvl="0" w:tplc="100AD1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94E49"/>
    <w:multiLevelType w:val="hybridMultilevel"/>
    <w:tmpl w:val="EFDAFC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E4BFA"/>
    <w:multiLevelType w:val="hybridMultilevel"/>
    <w:tmpl w:val="37DA1E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1C444E"/>
    <w:multiLevelType w:val="hybridMultilevel"/>
    <w:tmpl w:val="7F406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C6DDF"/>
    <w:multiLevelType w:val="hybridMultilevel"/>
    <w:tmpl w:val="788E5E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86D2F"/>
    <w:multiLevelType w:val="hybridMultilevel"/>
    <w:tmpl w:val="0C0C973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D57F88"/>
    <w:multiLevelType w:val="hybridMultilevel"/>
    <w:tmpl w:val="D6D41466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C01ABD"/>
    <w:multiLevelType w:val="hybridMultilevel"/>
    <w:tmpl w:val="AFB659D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7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20"/>
  </w:num>
  <w:num w:numId="10">
    <w:abstractNumId w:val="1"/>
  </w:num>
  <w:num w:numId="11">
    <w:abstractNumId w:val="22"/>
  </w:num>
  <w:num w:numId="12">
    <w:abstractNumId w:val="6"/>
  </w:num>
  <w:num w:numId="13">
    <w:abstractNumId w:val="7"/>
  </w:num>
  <w:num w:numId="14">
    <w:abstractNumId w:val="23"/>
  </w:num>
  <w:num w:numId="15">
    <w:abstractNumId w:val="21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FF"/>
    <w:rsid w:val="00001F02"/>
    <w:rsid w:val="000110F6"/>
    <w:rsid w:val="000219A9"/>
    <w:rsid w:val="00021C35"/>
    <w:rsid w:val="00032D61"/>
    <w:rsid w:val="00040CB8"/>
    <w:rsid w:val="00063C04"/>
    <w:rsid w:val="00065754"/>
    <w:rsid w:val="00072098"/>
    <w:rsid w:val="00084112"/>
    <w:rsid w:val="0008636E"/>
    <w:rsid w:val="00093E14"/>
    <w:rsid w:val="000967FD"/>
    <w:rsid w:val="000B6E5A"/>
    <w:rsid w:val="000C20EF"/>
    <w:rsid w:val="000C6BD1"/>
    <w:rsid w:val="000D0AA5"/>
    <w:rsid w:val="00100D8C"/>
    <w:rsid w:val="00104473"/>
    <w:rsid w:val="00113E83"/>
    <w:rsid w:val="0011708F"/>
    <w:rsid w:val="0012779B"/>
    <w:rsid w:val="0013213E"/>
    <w:rsid w:val="001422D8"/>
    <w:rsid w:val="0016159A"/>
    <w:rsid w:val="001734B2"/>
    <w:rsid w:val="001754FA"/>
    <w:rsid w:val="00180A9F"/>
    <w:rsid w:val="0018358E"/>
    <w:rsid w:val="001856B1"/>
    <w:rsid w:val="0018726D"/>
    <w:rsid w:val="00194E6B"/>
    <w:rsid w:val="0019577D"/>
    <w:rsid w:val="001B32B3"/>
    <w:rsid w:val="001D2398"/>
    <w:rsid w:val="001E7DF2"/>
    <w:rsid w:val="001F1CFA"/>
    <w:rsid w:val="001F5B5A"/>
    <w:rsid w:val="001F5CDA"/>
    <w:rsid w:val="00201EBF"/>
    <w:rsid w:val="002120F3"/>
    <w:rsid w:val="00222096"/>
    <w:rsid w:val="00223C7E"/>
    <w:rsid w:val="00233279"/>
    <w:rsid w:val="002351DA"/>
    <w:rsid w:val="00236A63"/>
    <w:rsid w:val="00252427"/>
    <w:rsid w:val="00253FE7"/>
    <w:rsid w:val="00257CAA"/>
    <w:rsid w:val="00260243"/>
    <w:rsid w:val="002624F8"/>
    <w:rsid w:val="002631D8"/>
    <w:rsid w:val="00265871"/>
    <w:rsid w:val="00277FCB"/>
    <w:rsid w:val="00282E46"/>
    <w:rsid w:val="00286500"/>
    <w:rsid w:val="002875C2"/>
    <w:rsid w:val="00287E17"/>
    <w:rsid w:val="00292C45"/>
    <w:rsid w:val="00294FE1"/>
    <w:rsid w:val="002A0BF2"/>
    <w:rsid w:val="002A5FED"/>
    <w:rsid w:val="002A7D63"/>
    <w:rsid w:val="002B28E6"/>
    <w:rsid w:val="002D519A"/>
    <w:rsid w:val="002E4170"/>
    <w:rsid w:val="003066E8"/>
    <w:rsid w:val="00306D8F"/>
    <w:rsid w:val="00316369"/>
    <w:rsid w:val="00331A36"/>
    <w:rsid w:val="00331BA9"/>
    <w:rsid w:val="003353AA"/>
    <w:rsid w:val="0034559A"/>
    <w:rsid w:val="003469AA"/>
    <w:rsid w:val="00347203"/>
    <w:rsid w:val="0035633B"/>
    <w:rsid w:val="00366AB9"/>
    <w:rsid w:val="00372EDE"/>
    <w:rsid w:val="00382AF5"/>
    <w:rsid w:val="003A487C"/>
    <w:rsid w:val="003B420F"/>
    <w:rsid w:val="003B5E43"/>
    <w:rsid w:val="003B61D9"/>
    <w:rsid w:val="003C40CF"/>
    <w:rsid w:val="003D77A8"/>
    <w:rsid w:val="003E240F"/>
    <w:rsid w:val="003F0340"/>
    <w:rsid w:val="00405D12"/>
    <w:rsid w:val="004136A5"/>
    <w:rsid w:val="00433BB2"/>
    <w:rsid w:val="00434D29"/>
    <w:rsid w:val="00436305"/>
    <w:rsid w:val="0044381C"/>
    <w:rsid w:val="00471B37"/>
    <w:rsid w:val="0047750B"/>
    <w:rsid w:val="0048483E"/>
    <w:rsid w:val="004855CA"/>
    <w:rsid w:val="004A126E"/>
    <w:rsid w:val="004A4290"/>
    <w:rsid w:val="004B42C2"/>
    <w:rsid w:val="004C159D"/>
    <w:rsid w:val="004C3405"/>
    <w:rsid w:val="004E5F1F"/>
    <w:rsid w:val="004E70B3"/>
    <w:rsid w:val="004F1096"/>
    <w:rsid w:val="004F40A1"/>
    <w:rsid w:val="004F59DD"/>
    <w:rsid w:val="0050004A"/>
    <w:rsid w:val="00507B76"/>
    <w:rsid w:val="00532D4E"/>
    <w:rsid w:val="00536025"/>
    <w:rsid w:val="00550397"/>
    <w:rsid w:val="00566774"/>
    <w:rsid w:val="0057336D"/>
    <w:rsid w:val="00582480"/>
    <w:rsid w:val="005A04DC"/>
    <w:rsid w:val="005C2557"/>
    <w:rsid w:val="005F2A67"/>
    <w:rsid w:val="00607D89"/>
    <w:rsid w:val="00612D7D"/>
    <w:rsid w:val="00614BCD"/>
    <w:rsid w:val="00622B1D"/>
    <w:rsid w:val="00623E59"/>
    <w:rsid w:val="00626B55"/>
    <w:rsid w:val="00635010"/>
    <w:rsid w:val="00651927"/>
    <w:rsid w:val="00662D73"/>
    <w:rsid w:val="00687C43"/>
    <w:rsid w:val="00691B4F"/>
    <w:rsid w:val="006B0B86"/>
    <w:rsid w:val="006B1E88"/>
    <w:rsid w:val="006B363C"/>
    <w:rsid w:val="006B6769"/>
    <w:rsid w:val="006C0130"/>
    <w:rsid w:val="006D0BB1"/>
    <w:rsid w:val="006D310D"/>
    <w:rsid w:val="006D78C4"/>
    <w:rsid w:val="006D7ED5"/>
    <w:rsid w:val="006E0CA1"/>
    <w:rsid w:val="006F48DA"/>
    <w:rsid w:val="006F4AC6"/>
    <w:rsid w:val="007018B9"/>
    <w:rsid w:val="00702AB2"/>
    <w:rsid w:val="00706BF9"/>
    <w:rsid w:val="00714805"/>
    <w:rsid w:val="007161CF"/>
    <w:rsid w:val="0072332C"/>
    <w:rsid w:val="00723560"/>
    <w:rsid w:val="00730180"/>
    <w:rsid w:val="00746496"/>
    <w:rsid w:val="00755E91"/>
    <w:rsid w:val="00761546"/>
    <w:rsid w:val="007666D2"/>
    <w:rsid w:val="00772343"/>
    <w:rsid w:val="00775798"/>
    <w:rsid w:val="007976A0"/>
    <w:rsid w:val="007A0A0E"/>
    <w:rsid w:val="007A0A48"/>
    <w:rsid w:val="007A1A41"/>
    <w:rsid w:val="007A5B58"/>
    <w:rsid w:val="007A685B"/>
    <w:rsid w:val="007A6E57"/>
    <w:rsid w:val="007B04D5"/>
    <w:rsid w:val="007B1E22"/>
    <w:rsid w:val="007B301B"/>
    <w:rsid w:val="007B3C45"/>
    <w:rsid w:val="007B520E"/>
    <w:rsid w:val="007B5557"/>
    <w:rsid w:val="007C228F"/>
    <w:rsid w:val="007C283F"/>
    <w:rsid w:val="007D019F"/>
    <w:rsid w:val="007D346E"/>
    <w:rsid w:val="007D3BE4"/>
    <w:rsid w:val="007E58BC"/>
    <w:rsid w:val="00804F6B"/>
    <w:rsid w:val="00810422"/>
    <w:rsid w:val="0083199A"/>
    <w:rsid w:val="00834CBB"/>
    <w:rsid w:val="00842B8B"/>
    <w:rsid w:val="00850B36"/>
    <w:rsid w:val="00857A3D"/>
    <w:rsid w:val="008750F5"/>
    <w:rsid w:val="008A112A"/>
    <w:rsid w:val="008A1E7F"/>
    <w:rsid w:val="008B1948"/>
    <w:rsid w:val="008B1B8F"/>
    <w:rsid w:val="008B2C6B"/>
    <w:rsid w:val="008C085A"/>
    <w:rsid w:val="008C6961"/>
    <w:rsid w:val="008C7F91"/>
    <w:rsid w:val="008D10B2"/>
    <w:rsid w:val="008D3448"/>
    <w:rsid w:val="008D480D"/>
    <w:rsid w:val="008F088C"/>
    <w:rsid w:val="009103FF"/>
    <w:rsid w:val="00915DA5"/>
    <w:rsid w:val="00927C8B"/>
    <w:rsid w:val="009316EB"/>
    <w:rsid w:val="00931CE9"/>
    <w:rsid w:val="00935E16"/>
    <w:rsid w:val="009500EA"/>
    <w:rsid w:val="009509B6"/>
    <w:rsid w:val="009527AA"/>
    <w:rsid w:val="00952C98"/>
    <w:rsid w:val="009666E3"/>
    <w:rsid w:val="009676CF"/>
    <w:rsid w:val="009B60AA"/>
    <w:rsid w:val="009E5901"/>
    <w:rsid w:val="009F04C4"/>
    <w:rsid w:val="00A01A4B"/>
    <w:rsid w:val="00A23858"/>
    <w:rsid w:val="00A26A80"/>
    <w:rsid w:val="00A26C7C"/>
    <w:rsid w:val="00A331C0"/>
    <w:rsid w:val="00A75155"/>
    <w:rsid w:val="00A80518"/>
    <w:rsid w:val="00A900FA"/>
    <w:rsid w:val="00AA098B"/>
    <w:rsid w:val="00AB36EE"/>
    <w:rsid w:val="00AB6ADF"/>
    <w:rsid w:val="00AC3E4D"/>
    <w:rsid w:val="00AC6D53"/>
    <w:rsid w:val="00AD0679"/>
    <w:rsid w:val="00AD2A1F"/>
    <w:rsid w:val="00AE6A29"/>
    <w:rsid w:val="00B0193A"/>
    <w:rsid w:val="00B01E6C"/>
    <w:rsid w:val="00B11FC3"/>
    <w:rsid w:val="00B1248A"/>
    <w:rsid w:val="00B1666E"/>
    <w:rsid w:val="00B206CC"/>
    <w:rsid w:val="00B24627"/>
    <w:rsid w:val="00B25C63"/>
    <w:rsid w:val="00B261D0"/>
    <w:rsid w:val="00B44421"/>
    <w:rsid w:val="00B57FB7"/>
    <w:rsid w:val="00B61B70"/>
    <w:rsid w:val="00B90795"/>
    <w:rsid w:val="00BB6CBB"/>
    <w:rsid w:val="00BB6D55"/>
    <w:rsid w:val="00BD123D"/>
    <w:rsid w:val="00BE40E7"/>
    <w:rsid w:val="00BE6D0C"/>
    <w:rsid w:val="00BF2713"/>
    <w:rsid w:val="00C14189"/>
    <w:rsid w:val="00C305E1"/>
    <w:rsid w:val="00C306B2"/>
    <w:rsid w:val="00C32B0B"/>
    <w:rsid w:val="00C5028D"/>
    <w:rsid w:val="00C54734"/>
    <w:rsid w:val="00C75747"/>
    <w:rsid w:val="00C848A8"/>
    <w:rsid w:val="00C93F78"/>
    <w:rsid w:val="00C96491"/>
    <w:rsid w:val="00CB711A"/>
    <w:rsid w:val="00CC5B9C"/>
    <w:rsid w:val="00CC5E0F"/>
    <w:rsid w:val="00CD0377"/>
    <w:rsid w:val="00CE3426"/>
    <w:rsid w:val="00CF593C"/>
    <w:rsid w:val="00CF74F1"/>
    <w:rsid w:val="00CF7F7A"/>
    <w:rsid w:val="00D00309"/>
    <w:rsid w:val="00D01222"/>
    <w:rsid w:val="00D01BA8"/>
    <w:rsid w:val="00D2432A"/>
    <w:rsid w:val="00D343F7"/>
    <w:rsid w:val="00D35EA5"/>
    <w:rsid w:val="00D42819"/>
    <w:rsid w:val="00D51BEA"/>
    <w:rsid w:val="00D51FC6"/>
    <w:rsid w:val="00D63DFF"/>
    <w:rsid w:val="00D75BDF"/>
    <w:rsid w:val="00D8183E"/>
    <w:rsid w:val="00D823E4"/>
    <w:rsid w:val="00D8368B"/>
    <w:rsid w:val="00D873FE"/>
    <w:rsid w:val="00D92106"/>
    <w:rsid w:val="00DA3098"/>
    <w:rsid w:val="00DB2F8B"/>
    <w:rsid w:val="00DC3758"/>
    <w:rsid w:val="00DE0C3A"/>
    <w:rsid w:val="00DE3E46"/>
    <w:rsid w:val="00DF7C76"/>
    <w:rsid w:val="00E02124"/>
    <w:rsid w:val="00E05BB6"/>
    <w:rsid w:val="00E107B7"/>
    <w:rsid w:val="00E1507B"/>
    <w:rsid w:val="00E30890"/>
    <w:rsid w:val="00E4179F"/>
    <w:rsid w:val="00E44606"/>
    <w:rsid w:val="00E466CD"/>
    <w:rsid w:val="00E70112"/>
    <w:rsid w:val="00E70467"/>
    <w:rsid w:val="00E71A05"/>
    <w:rsid w:val="00E71CE2"/>
    <w:rsid w:val="00E7796E"/>
    <w:rsid w:val="00E87257"/>
    <w:rsid w:val="00E90230"/>
    <w:rsid w:val="00EB42C2"/>
    <w:rsid w:val="00ED5FEE"/>
    <w:rsid w:val="00EE28D1"/>
    <w:rsid w:val="00EE6857"/>
    <w:rsid w:val="00EF27D2"/>
    <w:rsid w:val="00EF495D"/>
    <w:rsid w:val="00F20652"/>
    <w:rsid w:val="00F30653"/>
    <w:rsid w:val="00F359C3"/>
    <w:rsid w:val="00F56C1D"/>
    <w:rsid w:val="00F64B5B"/>
    <w:rsid w:val="00F81AF8"/>
    <w:rsid w:val="00F857FA"/>
    <w:rsid w:val="00F85F8F"/>
    <w:rsid w:val="00F87D30"/>
    <w:rsid w:val="00F92EEF"/>
    <w:rsid w:val="00F95992"/>
    <w:rsid w:val="00FA2994"/>
    <w:rsid w:val="00FB16B2"/>
    <w:rsid w:val="00FD1B6D"/>
    <w:rsid w:val="00FD5594"/>
    <w:rsid w:val="00FE589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103F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103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03FF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03FF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3F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8483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5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577D"/>
    <w:rPr>
      <w:rFonts w:ascii="Calibri" w:eastAsia="Times New Roman" w:hAnsi="Calibri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semiHidden/>
    <w:unhideWhenUsed/>
    <w:rsid w:val="0019577D"/>
    <w:rPr>
      <w:rFonts w:cs="Times New Roman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747"/>
    <w:pPr>
      <w:spacing w:after="200"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74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lavika">
    <w:name w:val="header"/>
    <w:basedOn w:val="Normlny"/>
    <w:link w:val="Hlavik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2713"/>
  </w:style>
  <w:style w:type="paragraph" w:styleId="Pta">
    <w:name w:val="footer"/>
    <w:basedOn w:val="Normlny"/>
    <w:link w:val="Pt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2713"/>
  </w:style>
  <w:style w:type="paragraph" w:styleId="Revzia">
    <w:name w:val="Revision"/>
    <w:hidden/>
    <w:uiPriority w:val="99"/>
    <w:semiHidden/>
    <w:rsid w:val="007E58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103F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103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03FF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03FF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3F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8483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5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577D"/>
    <w:rPr>
      <w:rFonts w:ascii="Calibri" w:eastAsia="Times New Roman" w:hAnsi="Calibri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semiHidden/>
    <w:unhideWhenUsed/>
    <w:rsid w:val="0019577D"/>
    <w:rPr>
      <w:rFonts w:cs="Times New Roman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747"/>
    <w:pPr>
      <w:spacing w:after="200"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74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lavika">
    <w:name w:val="header"/>
    <w:basedOn w:val="Normlny"/>
    <w:link w:val="Hlavik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2713"/>
  </w:style>
  <w:style w:type="paragraph" w:styleId="Pta">
    <w:name w:val="footer"/>
    <w:basedOn w:val="Normlny"/>
    <w:link w:val="Pt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2713"/>
  </w:style>
  <w:style w:type="paragraph" w:styleId="Revzia">
    <w:name w:val="Revision"/>
    <w:hidden/>
    <w:uiPriority w:val="99"/>
    <w:semiHidden/>
    <w:rsid w:val="007E5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55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6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3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55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2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1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44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52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2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5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440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0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4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89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7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7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4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640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31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819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04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5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5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67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8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31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8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1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6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7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8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93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41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00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1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2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6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0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7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22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5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90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54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76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7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3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2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50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9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0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1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3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4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30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6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lov-lex.sk/pravne-predpisy/SK/ZZ/2008/44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3/60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0D7A-B7C8-4533-92EB-45DD5EBB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Cebulakova Monika</cp:lastModifiedBy>
  <cp:revision>7</cp:revision>
  <cp:lastPrinted>2020-07-29T14:43:00Z</cp:lastPrinted>
  <dcterms:created xsi:type="dcterms:W3CDTF">2020-08-19T09:18:00Z</dcterms:created>
  <dcterms:modified xsi:type="dcterms:W3CDTF">2020-08-26T09:30:00Z</dcterms:modified>
</cp:coreProperties>
</file>