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5F9938" w14:textId="77777777" w:rsidR="00CD2E5B" w:rsidRPr="008D68F6" w:rsidRDefault="00FC5E9A" w:rsidP="00CD2E5B">
      <w:pPr>
        <w:jc w:val="center"/>
        <w:rPr>
          <w:b/>
          <w:bCs/>
          <w:sz w:val="28"/>
          <w:szCs w:val="28"/>
        </w:rPr>
      </w:pPr>
      <w:r w:rsidRPr="008D68F6">
        <w:rPr>
          <w:b/>
          <w:bCs/>
          <w:sz w:val="28"/>
          <w:szCs w:val="28"/>
        </w:rPr>
        <w:t>N Á R O D N Á    R A D A   S L O V E N S K E J    R E P U B L I K Y</w:t>
      </w:r>
    </w:p>
    <w:p w14:paraId="5985F174" w14:textId="1641A2F1" w:rsidR="00CD2E5B" w:rsidRPr="008D68F6" w:rsidRDefault="00FC5E9A" w:rsidP="00CD2E5B">
      <w:pPr>
        <w:pBdr>
          <w:bottom w:val="single" w:sz="6" w:space="1" w:color="auto"/>
        </w:pBdr>
        <w:jc w:val="center"/>
        <w:rPr>
          <w:bCs/>
        </w:rPr>
      </w:pPr>
      <w:r w:rsidRPr="008D68F6">
        <w:rPr>
          <w:bCs/>
        </w:rPr>
        <w:t>VI</w:t>
      </w:r>
      <w:r>
        <w:rPr>
          <w:bCs/>
        </w:rPr>
        <w:t>II</w:t>
      </w:r>
      <w:r w:rsidRPr="008D68F6">
        <w:rPr>
          <w:bCs/>
        </w:rPr>
        <w:t>. volebné obdobie</w:t>
      </w:r>
    </w:p>
    <w:p w14:paraId="028CCF81" w14:textId="77777777" w:rsidR="00CD2E5B" w:rsidRPr="008D68F6" w:rsidRDefault="00CD2E5B" w:rsidP="00CD2E5B">
      <w:pPr>
        <w:jc w:val="center"/>
        <w:rPr>
          <w:b/>
          <w:bCs/>
          <w:sz w:val="28"/>
          <w:szCs w:val="28"/>
        </w:rPr>
      </w:pPr>
    </w:p>
    <w:p w14:paraId="6F012B9A" w14:textId="77777777" w:rsidR="00CD2E5B" w:rsidRPr="008D68F6" w:rsidRDefault="00CD2E5B" w:rsidP="00CD2E5B">
      <w:pPr>
        <w:rPr>
          <w:bCs/>
        </w:rPr>
      </w:pPr>
    </w:p>
    <w:p w14:paraId="1AF2A571" w14:textId="77777777" w:rsidR="00CD2E5B" w:rsidRPr="008D68F6" w:rsidRDefault="00FC5E9A" w:rsidP="00CD2E5B">
      <w:pPr>
        <w:jc w:val="center"/>
        <w:rPr>
          <w:b/>
          <w:bCs/>
        </w:rPr>
      </w:pPr>
      <w:r w:rsidRPr="008D68F6">
        <w:rPr>
          <w:b/>
          <w:bCs/>
        </w:rPr>
        <w:t>NÁVRH</w:t>
      </w:r>
    </w:p>
    <w:p w14:paraId="69C19938" w14:textId="77777777" w:rsidR="00CD2E5B" w:rsidRPr="008D68F6" w:rsidRDefault="00CD2E5B" w:rsidP="00CD2E5B">
      <w:pPr>
        <w:pStyle w:val="Nadpis1"/>
        <w:keepLines w:val="0"/>
        <w:spacing w:before="0" w:after="0"/>
        <w:rPr>
          <w:rFonts w:cs="Times New Roman"/>
          <w:szCs w:val="24"/>
        </w:rPr>
      </w:pPr>
    </w:p>
    <w:p w14:paraId="431FE9E3" w14:textId="77777777" w:rsidR="00CD2E5B" w:rsidRPr="008D68F6" w:rsidRDefault="00FC5E9A" w:rsidP="00CD2E5B">
      <w:pPr>
        <w:pStyle w:val="Nadpis1"/>
        <w:keepLines w:val="0"/>
        <w:spacing w:before="0" w:after="0"/>
        <w:rPr>
          <w:rFonts w:cs="Times New Roman"/>
          <w:szCs w:val="24"/>
        </w:rPr>
      </w:pPr>
      <w:r>
        <w:rPr>
          <w:rFonts w:cs="Times New Roman"/>
          <w:szCs w:val="24"/>
        </w:rPr>
        <w:t>Ústavný z</w:t>
      </w:r>
      <w:r w:rsidRPr="008D68F6">
        <w:rPr>
          <w:rFonts w:cs="Times New Roman"/>
          <w:szCs w:val="24"/>
        </w:rPr>
        <w:t>ákon</w:t>
      </w:r>
    </w:p>
    <w:p w14:paraId="3A5C7C90" w14:textId="77777777" w:rsidR="00CD2E5B" w:rsidRDefault="00CD2E5B" w:rsidP="00CD2E5B">
      <w:pPr>
        <w:jc w:val="center"/>
      </w:pPr>
    </w:p>
    <w:p w14:paraId="092364A7" w14:textId="76A74AF6" w:rsidR="00CD2E5B" w:rsidRDefault="00FC5E9A" w:rsidP="00CD2E5B">
      <w:pPr>
        <w:jc w:val="center"/>
      </w:pPr>
      <w:r>
        <w:t>z ... 2020</w:t>
      </w:r>
      <w:r>
        <w:t>,</w:t>
      </w:r>
    </w:p>
    <w:p w14:paraId="2DD900F5" w14:textId="77777777" w:rsidR="00CD2E5B" w:rsidRDefault="00CD2E5B" w:rsidP="00CD2E5B">
      <w:pPr>
        <w:jc w:val="center"/>
      </w:pPr>
    </w:p>
    <w:p w14:paraId="790689DF" w14:textId="77777777" w:rsidR="00CD2E5B" w:rsidRPr="00CD2E5B" w:rsidRDefault="00FC5E9A" w:rsidP="00CD2E5B">
      <w:pPr>
        <w:jc w:val="center"/>
        <w:rPr>
          <w:b/>
        </w:rPr>
      </w:pPr>
      <w:r w:rsidRPr="00CD2E5B">
        <w:rPr>
          <w:b/>
        </w:rPr>
        <w:t xml:space="preserve">ktorým sa mení a dopĺňa Ústava Slovenskej republiky č. 460/1992 Zb. </w:t>
      </w:r>
    </w:p>
    <w:p w14:paraId="0AE42C2C" w14:textId="77777777" w:rsidR="00CD2E5B" w:rsidRDefault="00FC5E9A" w:rsidP="00CD2E5B">
      <w:pPr>
        <w:jc w:val="center"/>
        <w:rPr>
          <w:b/>
        </w:rPr>
      </w:pPr>
      <w:r w:rsidRPr="00CD2E5B">
        <w:rPr>
          <w:b/>
        </w:rPr>
        <w:t>v znení neskorších predpisov</w:t>
      </w:r>
    </w:p>
    <w:p w14:paraId="6E7F46B5" w14:textId="77777777" w:rsidR="00CD2E5B" w:rsidRDefault="00CD2E5B" w:rsidP="00CD2E5B">
      <w:pPr>
        <w:jc w:val="both"/>
      </w:pPr>
    </w:p>
    <w:p w14:paraId="23C88CD6" w14:textId="77777777" w:rsidR="00CD2E5B" w:rsidRDefault="00FC5E9A" w:rsidP="00CD2E5B">
      <w:pPr>
        <w:ind w:firstLine="708"/>
        <w:jc w:val="both"/>
      </w:pPr>
      <w:r>
        <w:t>Národná rada Slovenskej republiky sa uzniesla na tomto zákone:</w:t>
      </w:r>
    </w:p>
    <w:p w14:paraId="5FCFA39D" w14:textId="77777777" w:rsidR="00CD2E5B" w:rsidRPr="00022BA8" w:rsidRDefault="00CD2E5B" w:rsidP="00CD2E5B">
      <w:pPr>
        <w:jc w:val="both"/>
      </w:pPr>
    </w:p>
    <w:p w14:paraId="3BC4AEE1" w14:textId="77777777" w:rsidR="00CD2E5B" w:rsidRDefault="00FC5E9A" w:rsidP="00CD2E5B">
      <w:pPr>
        <w:jc w:val="center"/>
        <w:rPr>
          <w:b/>
        </w:rPr>
      </w:pPr>
      <w:r>
        <w:rPr>
          <w:b/>
        </w:rPr>
        <w:t>Čl. I</w:t>
      </w:r>
    </w:p>
    <w:p w14:paraId="0375B659" w14:textId="77777777" w:rsidR="008503CA" w:rsidRPr="002B2057" w:rsidRDefault="008503CA" w:rsidP="002B2057">
      <w:pPr>
        <w:widowControl/>
        <w:suppressAutoHyphens w:val="0"/>
        <w:autoSpaceDN/>
        <w:spacing w:after="200" w:line="276" w:lineRule="auto"/>
        <w:contextualSpacing/>
        <w:jc w:val="both"/>
        <w:rPr>
          <w:bCs/>
          <w:color w:val="070707"/>
          <w:lang w:eastAsia="sk-SK"/>
        </w:rPr>
      </w:pPr>
    </w:p>
    <w:p w14:paraId="55E1282E" w14:textId="62A2D229" w:rsidR="00117B6E" w:rsidRPr="00FC5E9A" w:rsidRDefault="00FC5E9A" w:rsidP="002B2057">
      <w:pPr>
        <w:widowControl/>
        <w:suppressAutoHyphens w:val="0"/>
        <w:autoSpaceDN/>
        <w:spacing w:after="200" w:line="276" w:lineRule="auto"/>
        <w:contextualSpacing/>
        <w:jc w:val="both"/>
        <w:rPr>
          <w:bCs/>
          <w:color w:val="070707"/>
          <w:lang w:eastAsia="sk-SK"/>
        </w:rPr>
      </w:pPr>
      <w:r w:rsidRPr="00FC5E9A">
        <w:rPr>
          <w:rFonts w:ascii="Book Antiqua" w:hAnsi="Book Antiqua"/>
          <w:color w:val="000000" w:themeColor="text1"/>
          <w:sz w:val="22"/>
          <w:szCs w:val="22"/>
        </w:rPr>
        <w:t>Ústava Slovenskej republiky č. 460/1992 Zb. v znení</w:t>
      </w:r>
      <w:r w:rsidRPr="00FC5E9A">
        <w:rPr>
          <w:rFonts w:ascii="Book Antiqua" w:hAnsi="Book Antiqua"/>
          <w:b/>
          <w:color w:val="000000" w:themeColor="text1"/>
          <w:sz w:val="22"/>
          <w:szCs w:val="22"/>
        </w:rPr>
        <w:t xml:space="preserve"> </w:t>
      </w:r>
      <w:r w:rsidRPr="00FC5E9A">
        <w:rPr>
          <w:rFonts w:ascii="Book Antiqua" w:hAnsi="Book Antiqua"/>
          <w:color w:val="000000" w:themeColor="text1"/>
          <w:sz w:val="22"/>
          <w:szCs w:val="22"/>
        </w:rPr>
        <w:t xml:space="preserve">ústavného zákona č. </w:t>
      </w:r>
      <w:hyperlink r:id="rId5" w:history="1">
        <w:r w:rsidRPr="00FC5E9A">
          <w:rPr>
            <w:rStyle w:val="Hypertextovprepojenie"/>
            <w:rFonts w:ascii="Book Antiqua" w:hAnsi="Book Antiqua"/>
            <w:color w:val="000000" w:themeColor="text1"/>
            <w:sz w:val="22"/>
            <w:szCs w:val="22"/>
            <w:u w:val="none"/>
          </w:rPr>
          <w:t>244/1998 Z. z.</w:t>
        </w:r>
      </w:hyperlink>
      <w:r w:rsidRPr="00FC5E9A">
        <w:rPr>
          <w:rFonts w:ascii="Book Antiqua" w:hAnsi="Book Antiqua"/>
          <w:color w:val="000000" w:themeColor="text1"/>
          <w:sz w:val="22"/>
          <w:szCs w:val="22"/>
        </w:rPr>
        <w:t xml:space="preserve">, ústavného zákona č. </w:t>
      </w:r>
      <w:hyperlink r:id="rId6" w:history="1">
        <w:r w:rsidRPr="00FC5E9A">
          <w:rPr>
            <w:rStyle w:val="Hypertextovprepojenie"/>
            <w:rFonts w:ascii="Book Antiqua" w:hAnsi="Book Antiqua"/>
            <w:color w:val="000000" w:themeColor="text1"/>
            <w:sz w:val="22"/>
            <w:szCs w:val="22"/>
            <w:u w:val="none"/>
          </w:rPr>
          <w:t>9/1999 Z. z.</w:t>
        </w:r>
      </w:hyperlink>
      <w:r w:rsidRPr="00FC5E9A">
        <w:rPr>
          <w:rFonts w:ascii="Book Antiqua" w:hAnsi="Book Antiqua"/>
          <w:color w:val="000000" w:themeColor="text1"/>
          <w:sz w:val="22"/>
          <w:szCs w:val="22"/>
        </w:rPr>
        <w:t xml:space="preserve">, ústavného zákona č. </w:t>
      </w:r>
      <w:hyperlink r:id="rId7" w:history="1">
        <w:r w:rsidRPr="00FC5E9A">
          <w:rPr>
            <w:rStyle w:val="Hypertextovprepojenie"/>
            <w:rFonts w:ascii="Book Antiqua" w:hAnsi="Book Antiqua"/>
            <w:color w:val="000000" w:themeColor="text1"/>
            <w:sz w:val="22"/>
            <w:szCs w:val="22"/>
            <w:u w:val="none"/>
          </w:rPr>
          <w:t>90/2001 Z. z.</w:t>
        </w:r>
      </w:hyperlink>
      <w:r w:rsidRPr="00FC5E9A">
        <w:rPr>
          <w:rFonts w:ascii="Book Antiqua" w:hAnsi="Book Antiqua"/>
          <w:color w:val="000000" w:themeColor="text1"/>
          <w:sz w:val="22"/>
          <w:szCs w:val="22"/>
        </w:rPr>
        <w:t xml:space="preserve">, ústavného zákona </w:t>
      </w:r>
      <w:r w:rsidRPr="00FC5E9A">
        <w:rPr>
          <w:rFonts w:ascii="Book Antiqua" w:hAnsi="Book Antiqua"/>
          <w:color w:val="000000" w:themeColor="text1"/>
          <w:sz w:val="22"/>
          <w:szCs w:val="22"/>
        </w:rPr>
        <w:br/>
        <w:t xml:space="preserve">č.  </w:t>
      </w:r>
      <w:hyperlink r:id="rId8" w:history="1">
        <w:r w:rsidRPr="00FC5E9A">
          <w:rPr>
            <w:rStyle w:val="Hypertextovprepojenie"/>
            <w:rFonts w:ascii="Book Antiqua" w:hAnsi="Book Antiqua"/>
            <w:color w:val="000000" w:themeColor="text1"/>
            <w:sz w:val="22"/>
            <w:szCs w:val="22"/>
            <w:u w:val="none"/>
          </w:rPr>
          <w:t>140/2004 Z. z.</w:t>
        </w:r>
      </w:hyperlink>
      <w:r w:rsidRPr="00FC5E9A">
        <w:rPr>
          <w:rFonts w:ascii="Book Antiqua" w:hAnsi="Book Antiqua"/>
          <w:color w:val="000000" w:themeColor="text1"/>
          <w:sz w:val="22"/>
          <w:szCs w:val="22"/>
        </w:rPr>
        <w:t xml:space="preserve">, ústavného zákona č. </w:t>
      </w:r>
      <w:hyperlink r:id="rId9" w:history="1">
        <w:r w:rsidRPr="00FC5E9A">
          <w:rPr>
            <w:rStyle w:val="Hypertextovprepojenie"/>
            <w:rFonts w:ascii="Book Antiqua" w:hAnsi="Book Antiqua"/>
            <w:color w:val="000000" w:themeColor="text1"/>
            <w:sz w:val="22"/>
            <w:szCs w:val="22"/>
            <w:u w:val="none"/>
          </w:rPr>
          <w:t>323/2004 Z. z.</w:t>
        </w:r>
      </w:hyperlink>
      <w:r w:rsidRPr="00FC5E9A">
        <w:rPr>
          <w:rFonts w:ascii="Book Antiqua" w:hAnsi="Book Antiqua"/>
          <w:color w:val="000000" w:themeColor="text1"/>
          <w:sz w:val="22"/>
          <w:szCs w:val="22"/>
        </w:rPr>
        <w:t xml:space="preserve">, ústavného zákona č. </w:t>
      </w:r>
      <w:hyperlink r:id="rId10" w:history="1">
        <w:r w:rsidRPr="00FC5E9A">
          <w:rPr>
            <w:rStyle w:val="Hypertextovprepojenie"/>
            <w:rFonts w:ascii="Book Antiqua" w:hAnsi="Book Antiqua"/>
            <w:color w:val="000000" w:themeColor="text1"/>
            <w:sz w:val="22"/>
            <w:szCs w:val="22"/>
            <w:u w:val="none"/>
          </w:rPr>
          <w:t>463/2005 Z. z.</w:t>
        </w:r>
      </w:hyperlink>
      <w:r w:rsidRPr="00FC5E9A">
        <w:rPr>
          <w:rFonts w:ascii="Book Antiqua" w:hAnsi="Book Antiqua"/>
          <w:color w:val="000000" w:themeColor="text1"/>
          <w:sz w:val="22"/>
          <w:szCs w:val="22"/>
        </w:rPr>
        <w:t xml:space="preserve">, ústavného zákona č. </w:t>
      </w:r>
      <w:hyperlink r:id="rId11" w:history="1">
        <w:r w:rsidRPr="00FC5E9A">
          <w:rPr>
            <w:rStyle w:val="Hypertextovprepojenie"/>
            <w:rFonts w:ascii="Book Antiqua" w:hAnsi="Book Antiqua"/>
            <w:color w:val="000000" w:themeColor="text1"/>
            <w:sz w:val="22"/>
            <w:szCs w:val="22"/>
            <w:u w:val="none"/>
          </w:rPr>
          <w:t>92/2006 Z. z.</w:t>
        </w:r>
      </w:hyperlink>
      <w:r w:rsidRPr="00FC5E9A">
        <w:rPr>
          <w:rFonts w:ascii="Book Antiqua" w:hAnsi="Book Antiqua"/>
          <w:color w:val="000000" w:themeColor="text1"/>
          <w:sz w:val="22"/>
          <w:szCs w:val="22"/>
        </w:rPr>
        <w:t xml:space="preserve">, ústavného zákona č. </w:t>
      </w:r>
      <w:hyperlink r:id="rId12" w:history="1">
        <w:r w:rsidRPr="00FC5E9A">
          <w:rPr>
            <w:rStyle w:val="Hypertextovprepojenie"/>
            <w:rFonts w:ascii="Book Antiqua" w:hAnsi="Book Antiqua"/>
            <w:color w:val="000000" w:themeColor="text1"/>
            <w:sz w:val="22"/>
            <w:szCs w:val="22"/>
            <w:u w:val="none"/>
          </w:rPr>
          <w:t>210/2006 Z. z.</w:t>
        </w:r>
      </w:hyperlink>
      <w:r w:rsidRPr="00FC5E9A">
        <w:rPr>
          <w:rFonts w:ascii="Book Antiqua" w:hAnsi="Book Antiqua"/>
          <w:color w:val="000000" w:themeColor="text1"/>
          <w:sz w:val="22"/>
          <w:szCs w:val="22"/>
        </w:rPr>
        <w:t xml:space="preserve">, ústavného zákona </w:t>
      </w:r>
      <w:r w:rsidRPr="00FC5E9A">
        <w:rPr>
          <w:rFonts w:ascii="Book Antiqua" w:hAnsi="Book Antiqua"/>
          <w:color w:val="000000" w:themeColor="text1"/>
          <w:sz w:val="22"/>
          <w:szCs w:val="22"/>
        </w:rPr>
        <w:br/>
        <w:t xml:space="preserve">č.  </w:t>
      </w:r>
      <w:hyperlink r:id="rId13" w:history="1">
        <w:r w:rsidRPr="00FC5E9A">
          <w:rPr>
            <w:rStyle w:val="Hypertextovprepojenie"/>
            <w:rFonts w:ascii="Book Antiqua" w:hAnsi="Book Antiqua"/>
            <w:color w:val="000000" w:themeColor="text1"/>
            <w:sz w:val="22"/>
            <w:szCs w:val="22"/>
            <w:u w:val="none"/>
          </w:rPr>
          <w:t>100/2010 Z. z.</w:t>
        </w:r>
      </w:hyperlink>
      <w:r w:rsidRPr="00FC5E9A">
        <w:rPr>
          <w:rFonts w:ascii="Book Antiqua" w:hAnsi="Book Antiqua"/>
          <w:color w:val="000000" w:themeColor="text1"/>
          <w:sz w:val="22"/>
          <w:szCs w:val="22"/>
        </w:rPr>
        <w:t xml:space="preserve">, ústavného zákona č. </w:t>
      </w:r>
      <w:hyperlink r:id="rId14" w:history="1">
        <w:r w:rsidRPr="00FC5E9A">
          <w:rPr>
            <w:rStyle w:val="Hypertextovprepojenie"/>
            <w:rFonts w:ascii="Book Antiqua" w:hAnsi="Book Antiqua"/>
            <w:color w:val="000000" w:themeColor="text1"/>
            <w:sz w:val="22"/>
            <w:szCs w:val="22"/>
            <w:u w:val="none"/>
          </w:rPr>
          <w:t>356/2011 Z. z.</w:t>
        </w:r>
      </w:hyperlink>
      <w:r w:rsidRPr="00FC5E9A">
        <w:rPr>
          <w:rFonts w:ascii="Book Antiqua" w:hAnsi="Book Antiqua"/>
          <w:color w:val="000000" w:themeColor="text1"/>
          <w:sz w:val="22"/>
          <w:szCs w:val="22"/>
        </w:rPr>
        <w:t xml:space="preserve">, ústavného zákona č. </w:t>
      </w:r>
      <w:hyperlink r:id="rId15" w:history="1">
        <w:r w:rsidRPr="00FC5E9A">
          <w:rPr>
            <w:rStyle w:val="Hypertextovprepojenie"/>
            <w:rFonts w:ascii="Book Antiqua" w:hAnsi="Book Antiqua"/>
            <w:color w:val="000000" w:themeColor="text1"/>
            <w:sz w:val="22"/>
            <w:szCs w:val="22"/>
            <w:u w:val="none"/>
          </w:rPr>
          <w:t>232/2012 Z. z.</w:t>
        </w:r>
      </w:hyperlink>
      <w:r w:rsidRPr="00FC5E9A">
        <w:rPr>
          <w:rFonts w:ascii="Book Antiqua" w:hAnsi="Book Antiqua"/>
          <w:color w:val="000000" w:themeColor="text1"/>
          <w:sz w:val="22"/>
          <w:szCs w:val="22"/>
        </w:rPr>
        <w:t xml:space="preserve">, ústavného zákona č. </w:t>
      </w:r>
      <w:hyperlink r:id="rId16" w:history="1">
        <w:r w:rsidRPr="00FC5E9A">
          <w:rPr>
            <w:rStyle w:val="Hypertextovprepojenie"/>
            <w:rFonts w:ascii="Book Antiqua" w:hAnsi="Book Antiqua"/>
            <w:color w:val="000000" w:themeColor="text1"/>
            <w:sz w:val="22"/>
            <w:szCs w:val="22"/>
            <w:u w:val="none"/>
          </w:rPr>
          <w:t>161/2014 Z. z.</w:t>
        </w:r>
      </w:hyperlink>
      <w:r w:rsidRPr="00FC5E9A">
        <w:rPr>
          <w:rFonts w:ascii="Book Antiqua" w:hAnsi="Book Antiqua"/>
          <w:color w:val="000000" w:themeColor="text1"/>
          <w:sz w:val="22"/>
          <w:szCs w:val="22"/>
        </w:rPr>
        <w:t xml:space="preserve">, ústavného zákona č. </w:t>
      </w:r>
      <w:hyperlink r:id="rId17" w:history="1">
        <w:r w:rsidRPr="00FC5E9A">
          <w:rPr>
            <w:rStyle w:val="Hypertextovprepojenie"/>
            <w:rFonts w:ascii="Book Antiqua" w:hAnsi="Book Antiqua"/>
            <w:color w:val="000000" w:themeColor="text1"/>
            <w:sz w:val="22"/>
            <w:szCs w:val="22"/>
            <w:u w:val="none"/>
          </w:rPr>
          <w:t>306/2014 Z. z.</w:t>
        </w:r>
      </w:hyperlink>
      <w:r w:rsidRPr="00FC5E9A">
        <w:rPr>
          <w:rFonts w:ascii="Book Antiqua" w:hAnsi="Book Antiqua"/>
          <w:color w:val="000000" w:themeColor="text1"/>
          <w:sz w:val="22"/>
          <w:szCs w:val="22"/>
        </w:rPr>
        <w:t xml:space="preserve">, ústavného zákona </w:t>
      </w:r>
      <w:r w:rsidRPr="00FC5E9A">
        <w:rPr>
          <w:rFonts w:ascii="Book Antiqua" w:hAnsi="Book Antiqua"/>
          <w:color w:val="000000" w:themeColor="text1"/>
          <w:sz w:val="22"/>
          <w:szCs w:val="22"/>
        </w:rPr>
        <w:br/>
        <w:t xml:space="preserve">č. </w:t>
      </w:r>
      <w:hyperlink r:id="rId18" w:history="1">
        <w:r w:rsidRPr="00FC5E9A">
          <w:rPr>
            <w:rStyle w:val="Hypertextovprepojenie"/>
            <w:rFonts w:ascii="Book Antiqua" w:hAnsi="Book Antiqua"/>
            <w:color w:val="000000" w:themeColor="text1"/>
            <w:sz w:val="22"/>
            <w:szCs w:val="22"/>
            <w:u w:val="none"/>
          </w:rPr>
          <w:t>427/2015 Z. z.</w:t>
        </w:r>
      </w:hyperlink>
      <w:r w:rsidRPr="00FC5E9A">
        <w:rPr>
          <w:rFonts w:ascii="Book Antiqua" w:hAnsi="Book Antiqua"/>
          <w:color w:val="000000" w:themeColor="text1"/>
          <w:sz w:val="22"/>
          <w:szCs w:val="22"/>
        </w:rPr>
        <w:t xml:space="preserve">, ústavného zákona č. </w:t>
      </w:r>
      <w:hyperlink r:id="rId19" w:history="1">
        <w:r w:rsidRPr="00FC5E9A">
          <w:rPr>
            <w:rStyle w:val="Hypertextovprepojenie"/>
            <w:rFonts w:ascii="Book Antiqua" w:hAnsi="Book Antiqua"/>
            <w:color w:val="000000" w:themeColor="text1"/>
            <w:sz w:val="22"/>
            <w:szCs w:val="22"/>
            <w:u w:val="none"/>
          </w:rPr>
          <w:t>44/2017 Z. z.</w:t>
        </w:r>
      </w:hyperlink>
      <w:r w:rsidRPr="00FC5E9A">
        <w:rPr>
          <w:rFonts w:ascii="Book Antiqua" w:hAnsi="Book Antiqua"/>
          <w:color w:val="000000" w:themeColor="text1"/>
          <w:sz w:val="22"/>
          <w:szCs w:val="22"/>
        </w:rPr>
        <w:t xml:space="preserve">, ústavného zákona č. </w:t>
      </w:r>
      <w:hyperlink r:id="rId20" w:history="1">
        <w:r w:rsidRPr="00FC5E9A">
          <w:rPr>
            <w:rStyle w:val="Hypertextovprepojenie"/>
            <w:rFonts w:ascii="Book Antiqua" w:hAnsi="Book Antiqua"/>
            <w:color w:val="000000" w:themeColor="text1"/>
            <w:sz w:val="22"/>
            <w:szCs w:val="22"/>
            <w:u w:val="none"/>
          </w:rPr>
          <w:t>71/2017 Z. z.</w:t>
        </w:r>
      </w:hyperlink>
      <w:r w:rsidRPr="00FC5E9A">
        <w:rPr>
          <w:rStyle w:val="Hypertextovprepojenie"/>
          <w:rFonts w:ascii="Book Antiqua" w:hAnsi="Book Antiqua"/>
          <w:color w:val="000000" w:themeColor="text1"/>
          <w:sz w:val="22"/>
          <w:szCs w:val="22"/>
          <w:u w:val="none"/>
        </w:rPr>
        <w:t xml:space="preserve">, </w:t>
      </w:r>
      <w:r>
        <w:rPr>
          <w:rStyle w:val="Hypertextovprepojenie"/>
          <w:rFonts w:ascii="Book Antiqua" w:hAnsi="Book Antiqua"/>
          <w:color w:val="000000" w:themeColor="text1"/>
          <w:sz w:val="22"/>
          <w:szCs w:val="22"/>
          <w:u w:val="none"/>
        </w:rPr>
        <w:br/>
      </w:r>
      <w:r w:rsidRPr="00FC5E9A">
        <w:rPr>
          <w:rFonts w:ascii="Book Antiqua" w:hAnsi="Book Antiqua"/>
          <w:color w:val="000000" w:themeColor="text1"/>
          <w:sz w:val="22"/>
          <w:szCs w:val="22"/>
        </w:rPr>
        <w:t xml:space="preserve">ústavného zákona č. </w:t>
      </w:r>
      <w:hyperlink r:id="rId21" w:history="1">
        <w:r w:rsidRPr="00FC5E9A">
          <w:rPr>
            <w:rFonts w:ascii="Book Antiqua" w:hAnsi="Book Antiqua"/>
            <w:color w:val="000000" w:themeColor="text1"/>
            <w:sz w:val="22"/>
            <w:szCs w:val="22"/>
          </w:rPr>
          <w:t>137/2017 Z. z.</w:t>
        </w:r>
      </w:hyperlink>
      <w:r w:rsidRPr="00FC5E9A">
        <w:rPr>
          <w:rFonts w:ascii="Book Antiqua" w:hAnsi="Book Antiqua"/>
          <w:color w:val="000000" w:themeColor="text1"/>
          <w:sz w:val="22"/>
          <w:szCs w:val="22"/>
        </w:rPr>
        <w:t xml:space="preserve">, ústavného zákona č. </w:t>
      </w:r>
      <w:hyperlink r:id="rId22" w:history="1">
        <w:r w:rsidRPr="00FC5E9A">
          <w:rPr>
            <w:rFonts w:ascii="Book Antiqua" w:hAnsi="Book Antiqua"/>
            <w:color w:val="000000" w:themeColor="text1"/>
            <w:sz w:val="22"/>
            <w:szCs w:val="22"/>
          </w:rPr>
          <w:t>40/2019 Z. z.</w:t>
        </w:r>
      </w:hyperlink>
      <w:r w:rsidRPr="00FC5E9A">
        <w:rPr>
          <w:rFonts w:ascii="Book Antiqua" w:hAnsi="Book Antiqua"/>
          <w:color w:val="000000" w:themeColor="text1"/>
          <w:sz w:val="22"/>
          <w:szCs w:val="22"/>
        </w:rPr>
        <w:t xml:space="preserve"> a ústavného zákona </w:t>
      </w:r>
      <w:r w:rsidRPr="00FC5E9A">
        <w:rPr>
          <w:rFonts w:ascii="Book Antiqua" w:hAnsi="Book Antiqua"/>
          <w:color w:val="000000" w:themeColor="text1"/>
          <w:sz w:val="22"/>
          <w:szCs w:val="22"/>
        </w:rPr>
        <w:br/>
        <w:t xml:space="preserve">č. </w:t>
      </w:r>
      <w:hyperlink r:id="rId23" w:history="1">
        <w:r w:rsidRPr="00FC5E9A">
          <w:rPr>
            <w:rFonts w:ascii="Book Antiqua" w:hAnsi="Book Antiqua"/>
            <w:color w:val="000000" w:themeColor="text1"/>
            <w:sz w:val="22"/>
            <w:szCs w:val="22"/>
          </w:rPr>
          <w:t>99/2019 Z. z.</w:t>
        </w:r>
      </w:hyperlink>
      <w:r w:rsidR="00E30491" w:rsidRPr="00FC5E9A">
        <w:rPr>
          <w:bCs/>
          <w:color w:val="070707"/>
          <w:lang w:eastAsia="sk-SK"/>
        </w:rPr>
        <w:t xml:space="preserve"> sa mení a dopĺňa takto:</w:t>
      </w:r>
    </w:p>
    <w:p w14:paraId="39CF613A" w14:textId="77777777" w:rsidR="002B2057" w:rsidRDefault="002B2057">
      <w:pPr>
        <w:pStyle w:val="Standarduser"/>
        <w:tabs>
          <w:tab w:val="left" w:leader="dot" w:pos="8878"/>
        </w:tabs>
        <w:jc w:val="both"/>
        <w:rPr>
          <w:rFonts w:ascii="Book Antiqua" w:hAnsi="Book Antiqua" w:cs="Book Antiqua"/>
          <w:color w:val="000000"/>
          <w:sz w:val="22"/>
        </w:rPr>
      </w:pPr>
    </w:p>
    <w:p w14:paraId="63D1B2DA" w14:textId="77777777" w:rsidR="002B2057" w:rsidRPr="002B2057" w:rsidRDefault="00FC5E9A" w:rsidP="002B2057">
      <w:pPr>
        <w:pStyle w:val="Odsekzoznamu"/>
        <w:widowControl/>
        <w:numPr>
          <w:ilvl w:val="0"/>
          <w:numId w:val="4"/>
        </w:numPr>
        <w:suppressAutoHyphens w:val="0"/>
        <w:autoSpaceDN/>
        <w:spacing w:after="200" w:line="276" w:lineRule="auto"/>
        <w:contextualSpacing/>
        <w:jc w:val="both"/>
        <w:rPr>
          <w:rFonts w:ascii="Times New Roman" w:hAnsi="Times New Roman" w:cs="Times New Roman"/>
          <w:bCs/>
          <w:color w:val="070707"/>
          <w:kern w:val="0"/>
          <w:sz w:val="24"/>
          <w:lang w:eastAsia="sk-SK" w:bidi="ar-SA"/>
        </w:rPr>
      </w:pPr>
      <w:r w:rsidRPr="002B2057">
        <w:rPr>
          <w:rFonts w:ascii="Times New Roman" w:hAnsi="Times New Roman" w:cs="Times New Roman"/>
          <w:bCs/>
          <w:color w:val="070707"/>
          <w:kern w:val="0"/>
          <w:sz w:val="24"/>
          <w:lang w:eastAsia="sk-SK" w:bidi="ar-SA"/>
        </w:rPr>
        <w:t xml:space="preserve">Čl. 93 ods. 3 znie: </w:t>
      </w:r>
    </w:p>
    <w:p w14:paraId="7EC74BA7" w14:textId="77777777" w:rsidR="002B2057" w:rsidRPr="002B2057" w:rsidRDefault="002B2057" w:rsidP="002B2057">
      <w:pPr>
        <w:pStyle w:val="Odsekzoznamu"/>
        <w:widowControl/>
        <w:suppressAutoHyphens w:val="0"/>
        <w:autoSpaceDN/>
        <w:spacing w:after="200" w:line="276" w:lineRule="auto"/>
        <w:ind w:left="360"/>
        <w:contextualSpacing/>
        <w:jc w:val="both"/>
        <w:rPr>
          <w:rFonts w:ascii="Times New Roman" w:hAnsi="Times New Roman" w:cs="Times New Roman"/>
          <w:bCs/>
          <w:color w:val="070707"/>
          <w:kern w:val="0"/>
          <w:sz w:val="24"/>
          <w:lang w:eastAsia="sk-SK" w:bidi="ar-SA"/>
        </w:rPr>
      </w:pPr>
    </w:p>
    <w:p w14:paraId="3EAE4C8A" w14:textId="77777777" w:rsidR="002B2057" w:rsidRPr="002B2057" w:rsidRDefault="00FC5E9A" w:rsidP="002B2057">
      <w:pPr>
        <w:pStyle w:val="Odsekzoznamu"/>
        <w:widowControl/>
        <w:suppressAutoHyphens w:val="0"/>
        <w:autoSpaceDN/>
        <w:spacing w:after="200" w:line="276" w:lineRule="auto"/>
        <w:ind w:left="360"/>
        <w:contextualSpacing/>
        <w:jc w:val="both"/>
        <w:rPr>
          <w:rFonts w:ascii="Times New Roman" w:hAnsi="Times New Roman" w:cs="Times New Roman"/>
          <w:bCs/>
          <w:color w:val="070707"/>
          <w:kern w:val="0"/>
          <w:sz w:val="24"/>
          <w:lang w:eastAsia="sk-SK" w:bidi="ar-SA"/>
        </w:rPr>
      </w:pPr>
      <w:r w:rsidRPr="002B2057">
        <w:rPr>
          <w:rFonts w:ascii="Times New Roman" w:hAnsi="Times New Roman" w:cs="Times New Roman"/>
          <w:bCs/>
          <w:color w:val="070707"/>
          <w:kern w:val="0"/>
          <w:sz w:val="24"/>
          <w:lang w:eastAsia="sk-SK" w:bidi="ar-SA"/>
        </w:rPr>
        <w:t xml:space="preserve">,,Predmetom referenda nemôžu byť základné práva a slobody, dane, odvody, štátny </w:t>
      </w:r>
      <w:r w:rsidR="004A2ED3">
        <w:rPr>
          <w:rFonts w:ascii="Times New Roman" w:hAnsi="Times New Roman" w:cs="Times New Roman"/>
          <w:bCs/>
          <w:color w:val="070707"/>
          <w:kern w:val="0"/>
          <w:sz w:val="24"/>
          <w:lang w:eastAsia="sk-SK" w:bidi="ar-SA"/>
        </w:rPr>
        <w:br/>
      </w:r>
      <w:r w:rsidRPr="002B2057">
        <w:rPr>
          <w:rFonts w:ascii="Times New Roman" w:hAnsi="Times New Roman" w:cs="Times New Roman"/>
          <w:bCs/>
          <w:color w:val="070707"/>
          <w:kern w:val="0"/>
          <w:sz w:val="24"/>
          <w:lang w:eastAsia="sk-SK" w:bidi="ar-SA"/>
        </w:rPr>
        <w:t xml:space="preserve">rozpočet, zmena štátnych hraníc, postavenie orgánov štátnej moci, jednotnosť </w:t>
      </w:r>
      <w:r w:rsidR="004A2ED3">
        <w:rPr>
          <w:rFonts w:ascii="Times New Roman" w:hAnsi="Times New Roman" w:cs="Times New Roman"/>
          <w:bCs/>
          <w:color w:val="070707"/>
          <w:kern w:val="0"/>
          <w:sz w:val="24"/>
          <w:lang w:eastAsia="sk-SK" w:bidi="ar-SA"/>
        </w:rPr>
        <w:br/>
      </w:r>
      <w:r w:rsidRPr="002B2057">
        <w:rPr>
          <w:rFonts w:ascii="Times New Roman" w:hAnsi="Times New Roman" w:cs="Times New Roman"/>
          <w:bCs/>
          <w:color w:val="070707"/>
          <w:kern w:val="0"/>
          <w:sz w:val="24"/>
          <w:lang w:eastAsia="sk-SK" w:bidi="ar-SA"/>
        </w:rPr>
        <w:t>a nedeliteľnosť územia Slovenskej republiky.“.</w:t>
      </w:r>
    </w:p>
    <w:p w14:paraId="3FBB222D" w14:textId="77777777" w:rsidR="002B2057" w:rsidRPr="002B2057" w:rsidRDefault="002B2057" w:rsidP="002B2057">
      <w:pPr>
        <w:pStyle w:val="Odsekzoznamu"/>
        <w:widowControl/>
        <w:suppressAutoHyphens w:val="0"/>
        <w:autoSpaceDN/>
        <w:spacing w:after="200" w:line="276" w:lineRule="auto"/>
        <w:ind w:left="360"/>
        <w:contextualSpacing/>
        <w:jc w:val="both"/>
        <w:rPr>
          <w:rFonts w:ascii="Times New Roman" w:hAnsi="Times New Roman" w:cs="Times New Roman"/>
          <w:bCs/>
          <w:color w:val="070707"/>
          <w:kern w:val="0"/>
          <w:sz w:val="24"/>
          <w:lang w:eastAsia="sk-SK" w:bidi="ar-SA"/>
        </w:rPr>
      </w:pPr>
    </w:p>
    <w:p w14:paraId="091ADC3D" w14:textId="77777777" w:rsidR="002B2057" w:rsidRPr="002B2057" w:rsidRDefault="00FC5E9A" w:rsidP="002B2057">
      <w:pPr>
        <w:pStyle w:val="Odsekzoznamu"/>
        <w:widowControl/>
        <w:numPr>
          <w:ilvl w:val="0"/>
          <w:numId w:val="4"/>
        </w:numPr>
        <w:suppressAutoHyphens w:val="0"/>
        <w:autoSpaceDN/>
        <w:spacing w:after="200" w:line="276" w:lineRule="auto"/>
        <w:contextualSpacing/>
        <w:jc w:val="both"/>
        <w:rPr>
          <w:rFonts w:ascii="Times New Roman" w:hAnsi="Times New Roman" w:cs="Times New Roman"/>
          <w:bCs/>
          <w:color w:val="070707"/>
          <w:kern w:val="0"/>
          <w:sz w:val="24"/>
          <w:lang w:eastAsia="sk-SK" w:bidi="ar-SA"/>
        </w:rPr>
      </w:pPr>
      <w:r w:rsidRPr="002B2057">
        <w:rPr>
          <w:rFonts w:ascii="Times New Roman" w:hAnsi="Times New Roman" w:cs="Times New Roman"/>
          <w:bCs/>
          <w:color w:val="070707"/>
          <w:kern w:val="0"/>
          <w:sz w:val="24"/>
          <w:lang w:eastAsia="sk-SK" w:bidi="ar-SA"/>
        </w:rPr>
        <w:t>V čl. 95 ods. 1 sa slovo ,,</w:t>
      </w:r>
      <w:r w:rsidRPr="002B2057">
        <w:rPr>
          <w:rFonts w:ascii="Times New Roman" w:hAnsi="Times New Roman" w:cs="Times New Roman"/>
          <w:bCs/>
          <w:color w:val="070707"/>
          <w:kern w:val="0"/>
          <w:sz w:val="24"/>
          <w:lang w:eastAsia="sk-SK" w:bidi="ar-SA"/>
        </w:rPr>
        <w:t>350 000“  nahrádza slovom ,,250 000 “.</w:t>
      </w:r>
    </w:p>
    <w:p w14:paraId="667FB300" w14:textId="77777777" w:rsidR="002B2057" w:rsidRPr="002B2057" w:rsidRDefault="002B2057" w:rsidP="002B2057">
      <w:pPr>
        <w:pStyle w:val="Odsekzoznamu"/>
        <w:widowControl/>
        <w:suppressAutoHyphens w:val="0"/>
        <w:autoSpaceDN/>
        <w:spacing w:after="200" w:line="276" w:lineRule="auto"/>
        <w:ind w:left="360"/>
        <w:contextualSpacing/>
        <w:jc w:val="both"/>
        <w:rPr>
          <w:rFonts w:ascii="Times New Roman" w:hAnsi="Times New Roman" w:cs="Times New Roman"/>
          <w:bCs/>
          <w:color w:val="070707"/>
          <w:kern w:val="0"/>
          <w:sz w:val="24"/>
          <w:lang w:eastAsia="sk-SK" w:bidi="ar-SA"/>
        </w:rPr>
      </w:pPr>
    </w:p>
    <w:p w14:paraId="4C02F299" w14:textId="77777777" w:rsidR="002B2057" w:rsidRPr="002B2057" w:rsidRDefault="00FC5E9A" w:rsidP="002B2057">
      <w:pPr>
        <w:pStyle w:val="Odsekzoznamu"/>
        <w:widowControl/>
        <w:numPr>
          <w:ilvl w:val="0"/>
          <w:numId w:val="4"/>
        </w:numPr>
        <w:suppressAutoHyphens w:val="0"/>
        <w:autoSpaceDN/>
        <w:spacing w:after="200" w:line="276" w:lineRule="auto"/>
        <w:contextualSpacing/>
        <w:jc w:val="both"/>
        <w:rPr>
          <w:rFonts w:ascii="Times New Roman" w:hAnsi="Times New Roman" w:cs="Times New Roman"/>
          <w:bCs/>
          <w:color w:val="070707"/>
          <w:kern w:val="0"/>
          <w:sz w:val="24"/>
          <w:lang w:eastAsia="sk-SK" w:bidi="ar-SA"/>
        </w:rPr>
      </w:pPr>
      <w:r w:rsidRPr="002B2057">
        <w:rPr>
          <w:rFonts w:ascii="Times New Roman" w:hAnsi="Times New Roman" w:cs="Times New Roman"/>
          <w:bCs/>
          <w:color w:val="070707"/>
          <w:kern w:val="0"/>
          <w:sz w:val="24"/>
          <w:lang w:eastAsia="sk-SK" w:bidi="ar-SA"/>
        </w:rPr>
        <w:t xml:space="preserve">Čl. 98 ods. 1 znie: </w:t>
      </w:r>
    </w:p>
    <w:p w14:paraId="2821AB21" w14:textId="77777777" w:rsidR="002B2057" w:rsidRPr="002B2057" w:rsidRDefault="002B2057" w:rsidP="002B2057">
      <w:pPr>
        <w:pStyle w:val="Odsekzoznamu"/>
        <w:widowControl/>
        <w:suppressAutoHyphens w:val="0"/>
        <w:autoSpaceDN/>
        <w:spacing w:after="200" w:line="276" w:lineRule="auto"/>
        <w:ind w:left="360"/>
        <w:contextualSpacing/>
        <w:jc w:val="both"/>
        <w:rPr>
          <w:rFonts w:ascii="Times New Roman" w:hAnsi="Times New Roman" w:cs="Times New Roman"/>
          <w:bCs/>
          <w:color w:val="070707"/>
          <w:kern w:val="0"/>
          <w:sz w:val="24"/>
          <w:lang w:eastAsia="sk-SK" w:bidi="ar-SA"/>
        </w:rPr>
      </w:pPr>
    </w:p>
    <w:p w14:paraId="2EAED8C5" w14:textId="77777777" w:rsidR="002B2057" w:rsidRDefault="00FC5E9A" w:rsidP="002B2057">
      <w:pPr>
        <w:pStyle w:val="Odsekzoznamu"/>
        <w:widowControl/>
        <w:suppressAutoHyphens w:val="0"/>
        <w:autoSpaceDN/>
        <w:spacing w:after="200" w:line="276" w:lineRule="auto"/>
        <w:ind w:left="360"/>
        <w:contextualSpacing/>
        <w:jc w:val="both"/>
        <w:rPr>
          <w:rFonts w:ascii="Times New Roman" w:hAnsi="Times New Roman" w:cs="Times New Roman"/>
          <w:bCs/>
          <w:color w:val="070707"/>
          <w:kern w:val="0"/>
          <w:sz w:val="24"/>
          <w:lang w:eastAsia="sk-SK" w:bidi="ar-SA"/>
        </w:rPr>
      </w:pPr>
      <w:r w:rsidRPr="002B2057">
        <w:rPr>
          <w:rFonts w:ascii="Times New Roman" w:hAnsi="Times New Roman" w:cs="Times New Roman"/>
          <w:bCs/>
          <w:color w:val="070707"/>
          <w:kern w:val="0"/>
          <w:sz w:val="24"/>
          <w:lang w:eastAsia="sk-SK" w:bidi="ar-SA"/>
        </w:rPr>
        <w:t xml:space="preserve">„Výsledky referenda sú platné, ak sa na ňom zúčastnil aspoň minimálny počet </w:t>
      </w:r>
      <w:r w:rsidRPr="002B2057">
        <w:rPr>
          <w:rFonts w:ascii="Times New Roman" w:hAnsi="Times New Roman" w:cs="Times New Roman"/>
          <w:bCs/>
          <w:color w:val="070707"/>
          <w:kern w:val="0"/>
          <w:sz w:val="24"/>
          <w:lang w:eastAsia="sk-SK" w:bidi="ar-SA"/>
        </w:rPr>
        <w:br/>
        <w:t xml:space="preserve">oprávnených voličov podľa odseku 2, a ak bolo rozhodnutie prijaté nadpolovičnou </w:t>
      </w:r>
      <w:r w:rsidR="004A2ED3">
        <w:rPr>
          <w:rFonts w:ascii="Times New Roman" w:hAnsi="Times New Roman" w:cs="Times New Roman"/>
          <w:bCs/>
          <w:color w:val="070707"/>
          <w:kern w:val="0"/>
          <w:sz w:val="24"/>
          <w:lang w:eastAsia="sk-SK" w:bidi="ar-SA"/>
        </w:rPr>
        <w:br/>
      </w:r>
      <w:r w:rsidRPr="002B2057">
        <w:rPr>
          <w:rFonts w:ascii="Times New Roman" w:hAnsi="Times New Roman" w:cs="Times New Roman"/>
          <w:bCs/>
          <w:color w:val="070707"/>
          <w:kern w:val="0"/>
          <w:sz w:val="24"/>
          <w:lang w:eastAsia="sk-SK" w:bidi="ar-SA"/>
        </w:rPr>
        <w:t xml:space="preserve">väčšinou účastníkov referenda.“.   </w:t>
      </w:r>
    </w:p>
    <w:p w14:paraId="04BED7DC" w14:textId="77777777" w:rsidR="002B2057" w:rsidRDefault="002B2057" w:rsidP="002B2057">
      <w:pPr>
        <w:pStyle w:val="Odsekzoznamu"/>
        <w:widowControl/>
        <w:suppressAutoHyphens w:val="0"/>
        <w:autoSpaceDN/>
        <w:spacing w:after="200" w:line="276" w:lineRule="auto"/>
        <w:ind w:left="360"/>
        <w:contextualSpacing/>
        <w:jc w:val="both"/>
        <w:rPr>
          <w:rFonts w:ascii="Times New Roman" w:hAnsi="Times New Roman" w:cs="Times New Roman"/>
          <w:bCs/>
          <w:color w:val="070707"/>
          <w:kern w:val="0"/>
          <w:sz w:val="24"/>
          <w:lang w:eastAsia="sk-SK" w:bidi="ar-SA"/>
        </w:rPr>
      </w:pPr>
    </w:p>
    <w:p w14:paraId="286BC1AE" w14:textId="77777777" w:rsidR="002B2057" w:rsidRDefault="00FC5E9A" w:rsidP="002B2057">
      <w:pPr>
        <w:pStyle w:val="Odsekzoznamu"/>
        <w:widowControl/>
        <w:numPr>
          <w:ilvl w:val="0"/>
          <w:numId w:val="4"/>
        </w:numPr>
        <w:suppressAutoHyphens w:val="0"/>
        <w:autoSpaceDN/>
        <w:spacing w:after="200" w:line="276" w:lineRule="auto"/>
        <w:contextualSpacing/>
        <w:jc w:val="both"/>
        <w:rPr>
          <w:rFonts w:ascii="Times New Roman" w:hAnsi="Times New Roman" w:cs="Times New Roman"/>
          <w:bCs/>
          <w:color w:val="070707"/>
          <w:kern w:val="0"/>
          <w:sz w:val="24"/>
          <w:lang w:eastAsia="sk-SK" w:bidi="ar-SA"/>
        </w:rPr>
      </w:pPr>
      <w:r w:rsidRPr="002B2057">
        <w:rPr>
          <w:rFonts w:ascii="Times New Roman" w:hAnsi="Times New Roman" w:cs="Times New Roman"/>
          <w:bCs/>
          <w:color w:val="070707"/>
          <w:kern w:val="0"/>
          <w:sz w:val="24"/>
          <w:lang w:eastAsia="sk-SK" w:bidi="ar-SA"/>
        </w:rPr>
        <w:t>V čl. 98 sa vkladá odsek 2, ktorý znie:</w:t>
      </w:r>
    </w:p>
    <w:p w14:paraId="48F1F0E0" w14:textId="77777777" w:rsidR="002B2057" w:rsidRDefault="002B2057" w:rsidP="002B2057">
      <w:pPr>
        <w:pStyle w:val="Odsekzoznamu"/>
        <w:widowControl/>
        <w:suppressAutoHyphens w:val="0"/>
        <w:autoSpaceDN/>
        <w:spacing w:after="200" w:line="276" w:lineRule="auto"/>
        <w:ind w:left="360"/>
        <w:contextualSpacing/>
        <w:jc w:val="both"/>
        <w:rPr>
          <w:rFonts w:ascii="Times New Roman" w:hAnsi="Times New Roman" w:cs="Times New Roman"/>
          <w:bCs/>
          <w:color w:val="070707"/>
          <w:kern w:val="0"/>
          <w:sz w:val="24"/>
          <w:lang w:eastAsia="sk-SK" w:bidi="ar-SA"/>
        </w:rPr>
      </w:pPr>
    </w:p>
    <w:p w14:paraId="04B291DA" w14:textId="1B656296" w:rsidR="00117B6E" w:rsidRDefault="002B2057" w:rsidP="002B2057">
      <w:pPr>
        <w:pStyle w:val="Odsekzoznamu"/>
        <w:widowControl/>
        <w:suppressAutoHyphens w:val="0"/>
        <w:autoSpaceDN/>
        <w:spacing w:after="200" w:line="276" w:lineRule="auto"/>
        <w:ind w:left="360"/>
        <w:contextualSpacing/>
        <w:jc w:val="both"/>
        <w:rPr>
          <w:rFonts w:ascii="Times New Roman" w:hAnsi="Times New Roman" w:cs="Times New Roman"/>
          <w:bCs/>
          <w:color w:val="070707"/>
          <w:kern w:val="0"/>
          <w:sz w:val="24"/>
          <w:lang w:eastAsia="sk-SK" w:bidi="ar-SA"/>
        </w:rPr>
      </w:pPr>
      <w:r w:rsidRPr="002B2057">
        <w:rPr>
          <w:rFonts w:ascii="Times New Roman" w:hAnsi="Times New Roman" w:cs="Times New Roman"/>
          <w:bCs/>
          <w:color w:val="070707"/>
          <w:kern w:val="0"/>
          <w:sz w:val="24"/>
          <w:lang w:eastAsia="sk-SK" w:bidi="ar-SA"/>
        </w:rPr>
        <w:t>„</w:t>
      </w:r>
      <w:r w:rsidR="00E30491" w:rsidRPr="002B2057">
        <w:rPr>
          <w:rFonts w:ascii="Times New Roman" w:hAnsi="Times New Roman" w:cs="Times New Roman"/>
          <w:bCs/>
          <w:color w:val="070707"/>
          <w:kern w:val="0"/>
          <w:sz w:val="24"/>
          <w:lang w:eastAsia="sk-SK" w:bidi="ar-SA"/>
        </w:rPr>
        <w:t>Minimálny počet opr</w:t>
      </w:r>
      <w:r w:rsidR="004A2ED3">
        <w:rPr>
          <w:rFonts w:ascii="Times New Roman" w:hAnsi="Times New Roman" w:cs="Times New Roman"/>
          <w:bCs/>
          <w:color w:val="070707"/>
          <w:kern w:val="0"/>
          <w:sz w:val="24"/>
          <w:lang w:eastAsia="sk-SK" w:bidi="ar-SA"/>
        </w:rPr>
        <w:t>ávnených voličov sa určí ako</w:t>
      </w:r>
      <w:r w:rsidR="00E30491" w:rsidRPr="002B2057">
        <w:rPr>
          <w:rFonts w:ascii="Times New Roman" w:hAnsi="Times New Roman" w:cs="Times New Roman"/>
          <w:bCs/>
          <w:color w:val="070707"/>
          <w:kern w:val="0"/>
          <w:sz w:val="24"/>
          <w:lang w:eastAsia="sk-SK" w:bidi="ar-SA"/>
        </w:rPr>
        <w:t xml:space="preserve"> jedna polovica počtu oprávnených </w:t>
      </w:r>
      <w:r w:rsidR="004A2ED3">
        <w:rPr>
          <w:rFonts w:ascii="Times New Roman" w:hAnsi="Times New Roman" w:cs="Times New Roman"/>
          <w:bCs/>
          <w:color w:val="070707"/>
          <w:kern w:val="0"/>
          <w:sz w:val="24"/>
          <w:lang w:eastAsia="sk-SK" w:bidi="ar-SA"/>
        </w:rPr>
        <w:br/>
      </w:r>
      <w:r w:rsidR="00E30491" w:rsidRPr="002B2057">
        <w:rPr>
          <w:rFonts w:ascii="Times New Roman" w:hAnsi="Times New Roman" w:cs="Times New Roman"/>
          <w:bCs/>
          <w:color w:val="070707"/>
          <w:kern w:val="0"/>
          <w:sz w:val="24"/>
          <w:lang w:eastAsia="sk-SK" w:bidi="ar-SA"/>
        </w:rPr>
        <w:t xml:space="preserve">voličov zúčastnených na referendu bezprostredne predchádzajúcich voľbách do Národnej </w:t>
      </w:r>
      <w:r w:rsidR="00E30491" w:rsidRPr="002B2057">
        <w:rPr>
          <w:rFonts w:ascii="Times New Roman" w:hAnsi="Times New Roman" w:cs="Times New Roman"/>
          <w:bCs/>
          <w:color w:val="070707"/>
          <w:kern w:val="0"/>
          <w:sz w:val="24"/>
          <w:lang w:eastAsia="sk-SK" w:bidi="ar-SA"/>
        </w:rPr>
        <w:lastRenderedPageBreak/>
        <w:t>rady Slovenskej republiky.</w:t>
      </w:r>
      <w:r w:rsidRPr="002B2057">
        <w:rPr>
          <w:rFonts w:ascii="Times New Roman" w:hAnsi="Times New Roman" w:cs="Times New Roman"/>
          <w:bCs/>
          <w:color w:val="070707"/>
          <w:kern w:val="0"/>
          <w:sz w:val="24"/>
          <w:lang w:eastAsia="sk-SK" w:bidi="ar-SA"/>
        </w:rPr>
        <w:t xml:space="preserve"> </w:t>
      </w:r>
      <w:r w:rsidR="00E30491" w:rsidRPr="002B2057">
        <w:rPr>
          <w:rFonts w:ascii="Times New Roman" w:hAnsi="Times New Roman" w:cs="Times New Roman"/>
          <w:bCs/>
          <w:color w:val="070707"/>
          <w:kern w:val="0"/>
          <w:sz w:val="24"/>
          <w:lang w:eastAsia="sk-SK" w:bidi="ar-SA"/>
        </w:rPr>
        <w:t>Podrobnosti o zisťovaní a zverejňovaní minimálneho poč</w:t>
      </w:r>
      <w:r w:rsidR="004A2ED3">
        <w:rPr>
          <w:rFonts w:ascii="Times New Roman" w:hAnsi="Times New Roman" w:cs="Times New Roman"/>
          <w:bCs/>
          <w:color w:val="070707"/>
          <w:kern w:val="0"/>
          <w:sz w:val="24"/>
          <w:lang w:eastAsia="sk-SK" w:bidi="ar-SA"/>
        </w:rPr>
        <w:t>tu oprávnených voličov</w:t>
      </w:r>
      <w:r w:rsidR="00E30491" w:rsidRPr="002B2057">
        <w:rPr>
          <w:rFonts w:ascii="Times New Roman" w:hAnsi="Times New Roman" w:cs="Times New Roman"/>
          <w:bCs/>
          <w:color w:val="070707"/>
          <w:kern w:val="0"/>
          <w:sz w:val="24"/>
          <w:lang w:eastAsia="sk-SK" w:bidi="ar-SA"/>
        </w:rPr>
        <w:t xml:space="preserve"> upraví zákon.“</w:t>
      </w:r>
      <w:r w:rsidRPr="002B2057">
        <w:rPr>
          <w:rFonts w:ascii="Times New Roman" w:hAnsi="Times New Roman" w:cs="Times New Roman"/>
          <w:bCs/>
          <w:color w:val="070707"/>
          <w:kern w:val="0"/>
          <w:sz w:val="24"/>
          <w:lang w:eastAsia="sk-SK" w:bidi="ar-SA"/>
        </w:rPr>
        <w:t>.</w:t>
      </w:r>
    </w:p>
    <w:p w14:paraId="1B83D95B" w14:textId="77777777" w:rsidR="00FC5E9A" w:rsidRPr="002B2057" w:rsidRDefault="00FC5E9A" w:rsidP="002B2057">
      <w:pPr>
        <w:pStyle w:val="Odsekzoznamu"/>
        <w:widowControl/>
        <w:suppressAutoHyphens w:val="0"/>
        <w:autoSpaceDN/>
        <w:spacing w:after="200" w:line="276" w:lineRule="auto"/>
        <w:ind w:left="360"/>
        <w:contextualSpacing/>
        <w:jc w:val="both"/>
        <w:rPr>
          <w:rFonts w:ascii="Times New Roman" w:hAnsi="Times New Roman" w:cs="Times New Roman"/>
          <w:bCs/>
          <w:color w:val="070707"/>
          <w:kern w:val="0"/>
          <w:sz w:val="24"/>
          <w:lang w:eastAsia="sk-SK" w:bidi="ar-SA"/>
        </w:rPr>
      </w:pPr>
    </w:p>
    <w:p w14:paraId="51920ED1" w14:textId="77777777" w:rsidR="00117B6E" w:rsidRPr="007E1CB9" w:rsidRDefault="00E30491" w:rsidP="007E1CB9">
      <w:pPr>
        <w:pStyle w:val="Odsekzoznamu"/>
        <w:widowControl/>
        <w:numPr>
          <w:ilvl w:val="0"/>
          <w:numId w:val="4"/>
        </w:numPr>
        <w:suppressAutoHyphens w:val="0"/>
        <w:autoSpaceDN/>
        <w:spacing w:after="200" w:line="276" w:lineRule="auto"/>
        <w:contextualSpacing/>
        <w:jc w:val="both"/>
        <w:rPr>
          <w:rFonts w:ascii="Times New Roman" w:hAnsi="Times New Roman" w:cs="Times New Roman"/>
          <w:bCs/>
          <w:color w:val="070707"/>
          <w:kern w:val="0"/>
          <w:sz w:val="24"/>
          <w:lang w:eastAsia="sk-SK" w:bidi="ar-SA"/>
        </w:rPr>
      </w:pPr>
      <w:r w:rsidRPr="007E1CB9">
        <w:rPr>
          <w:rFonts w:ascii="Times New Roman" w:hAnsi="Times New Roman" w:cs="Times New Roman"/>
          <w:bCs/>
          <w:color w:val="070707"/>
          <w:kern w:val="0"/>
          <w:sz w:val="24"/>
          <w:lang w:eastAsia="sk-SK" w:bidi="ar-SA"/>
        </w:rPr>
        <w:t>Doterajší odsek 2 sa označuje ako odsek 3.</w:t>
      </w:r>
    </w:p>
    <w:p w14:paraId="6B4F51B9" w14:textId="77777777" w:rsidR="00117B6E" w:rsidRDefault="00E30491">
      <w:pPr>
        <w:pStyle w:val="Standarduseruser"/>
        <w:tabs>
          <w:tab w:val="left" w:leader="dot" w:pos="8878"/>
        </w:tabs>
        <w:jc w:val="both"/>
        <w:rPr>
          <w:rFonts w:ascii="Book Antiqua" w:hAnsi="Book Antiqua" w:cs="Book Antiqua"/>
          <w:color w:val="000000"/>
          <w:sz w:val="22"/>
        </w:rPr>
      </w:pPr>
      <w:r>
        <w:rPr>
          <w:rFonts w:ascii="Book Antiqua" w:hAnsi="Book Antiqua" w:cs="Book Antiqua"/>
          <w:color w:val="000000"/>
          <w:sz w:val="22"/>
        </w:rPr>
        <w:t xml:space="preserve"> </w:t>
      </w:r>
    </w:p>
    <w:p w14:paraId="5CFF1254" w14:textId="77777777" w:rsidR="00117B6E" w:rsidRPr="007E1CB9" w:rsidRDefault="00E30491" w:rsidP="007E1CB9">
      <w:pPr>
        <w:widowControl/>
        <w:suppressAutoHyphens w:val="0"/>
        <w:autoSpaceDE/>
        <w:autoSpaceDN/>
        <w:jc w:val="center"/>
        <w:textAlignment w:val="auto"/>
        <w:rPr>
          <w:b/>
          <w:kern w:val="0"/>
          <w:szCs w:val="22"/>
          <w:lang w:eastAsia="en-US" w:bidi="ar-SA"/>
        </w:rPr>
      </w:pPr>
      <w:r w:rsidRPr="007E1CB9">
        <w:rPr>
          <w:b/>
          <w:kern w:val="0"/>
          <w:szCs w:val="22"/>
          <w:lang w:eastAsia="en-US" w:bidi="ar-SA"/>
        </w:rPr>
        <w:t>Čl. II</w:t>
      </w:r>
    </w:p>
    <w:p w14:paraId="406EFE8D" w14:textId="77777777" w:rsidR="007E1CB9" w:rsidRDefault="007E1CB9" w:rsidP="007E1CB9">
      <w:pPr>
        <w:widowControl/>
        <w:suppressAutoHyphens w:val="0"/>
        <w:autoSpaceDE/>
        <w:autoSpaceDN/>
        <w:textAlignment w:val="auto"/>
        <w:rPr>
          <w:kern w:val="0"/>
          <w:szCs w:val="22"/>
          <w:lang w:eastAsia="en-US" w:bidi="ar-SA"/>
        </w:rPr>
      </w:pPr>
    </w:p>
    <w:p w14:paraId="1D6B2A26" w14:textId="77777777" w:rsidR="00FC5E9A" w:rsidRPr="00F14804" w:rsidRDefault="00FC5E9A" w:rsidP="00FC5E9A">
      <w:pPr>
        <w:pStyle w:val="Default"/>
        <w:jc w:val="both"/>
        <w:rPr>
          <w:rFonts w:ascii="Book Antiqua" w:hAnsi="Book Antiqua" w:cs="Book Antiqua"/>
          <w:sz w:val="22"/>
        </w:rPr>
      </w:pPr>
      <w:r>
        <w:rPr>
          <w:rFonts w:ascii="Book Antiqua" w:hAnsi="Book Antiqua" w:cs="Times New Roman"/>
          <w:sz w:val="22"/>
          <w:szCs w:val="22"/>
          <w:lang w:bidi="ar-SA"/>
        </w:rPr>
        <w:t xml:space="preserve">Tento zákon nadobúda účinnosť </w:t>
      </w:r>
      <w:r w:rsidRPr="005C4313">
        <w:rPr>
          <w:rFonts w:ascii="Book Antiqua" w:hAnsi="Book Antiqua"/>
          <w:sz w:val="22"/>
        </w:rPr>
        <w:t xml:space="preserve">pätnástym dňom po </w:t>
      </w:r>
      <w:r>
        <w:rPr>
          <w:rFonts w:ascii="Book Antiqua" w:hAnsi="Book Antiqua"/>
          <w:sz w:val="22"/>
        </w:rPr>
        <w:t>jeho</w:t>
      </w:r>
      <w:r w:rsidRPr="005C4313">
        <w:rPr>
          <w:rFonts w:ascii="Book Antiqua" w:hAnsi="Book Antiqua"/>
          <w:sz w:val="22"/>
        </w:rPr>
        <w:t xml:space="preserve"> vyhlásení v Zbierke zákonov</w:t>
      </w:r>
      <w:r>
        <w:rPr>
          <w:rFonts w:ascii="Book Antiqua" w:hAnsi="Book Antiqua"/>
          <w:sz w:val="22"/>
        </w:rPr>
        <w:t>.</w:t>
      </w:r>
    </w:p>
    <w:p w14:paraId="0C187734" w14:textId="77777777" w:rsidR="00117B6E" w:rsidRDefault="00117B6E">
      <w:pPr>
        <w:pStyle w:val="Standarduseruser"/>
        <w:tabs>
          <w:tab w:val="left" w:pos="284"/>
          <w:tab w:val="left" w:pos="2835"/>
        </w:tabs>
        <w:jc w:val="both"/>
      </w:pPr>
    </w:p>
    <w:p w14:paraId="21A1C2CF" w14:textId="77777777" w:rsidR="00117B6E" w:rsidRDefault="00117B6E">
      <w:pPr>
        <w:pStyle w:val="Standarduseruser"/>
        <w:tabs>
          <w:tab w:val="left" w:leader="dot" w:pos="8878"/>
        </w:tabs>
        <w:jc w:val="both"/>
      </w:pPr>
    </w:p>
    <w:p w14:paraId="55BB4C86" w14:textId="77777777" w:rsidR="00117B6E" w:rsidRDefault="00117B6E">
      <w:pPr>
        <w:pStyle w:val="Standarduseruser"/>
        <w:spacing w:before="120" w:after="0" w:line="276" w:lineRule="auto"/>
        <w:jc w:val="both"/>
      </w:pPr>
    </w:p>
    <w:p w14:paraId="0D739BE8" w14:textId="77777777" w:rsidR="00117B6E" w:rsidRDefault="00117B6E">
      <w:pPr>
        <w:pStyle w:val="Standarduseruser"/>
        <w:tabs>
          <w:tab w:val="left" w:pos="2835"/>
        </w:tabs>
        <w:ind w:left="785"/>
        <w:jc w:val="both"/>
      </w:pPr>
    </w:p>
    <w:p w14:paraId="2730C3FD" w14:textId="77777777" w:rsidR="00117B6E" w:rsidRDefault="00117B6E">
      <w:pPr>
        <w:pStyle w:val="Standarduseruser"/>
        <w:tabs>
          <w:tab w:val="left" w:pos="2835"/>
        </w:tabs>
        <w:ind w:left="720"/>
        <w:jc w:val="both"/>
      </w:pPr>
    </w:p>
    <w:p w14:paraId="14DB76F0" w14:textId="77777777" w:rsidR="00117B6E" w:rsidRDefault="00117B6E">
      <w:pPr>
        <w:pStyle w:val="Standarduseruser"/>
        <w:tabs>
          <w:tab w:val="left" w:leader="dot" w:pos="8878"/>
        </w:tabs>
        <w:jc w:val="both"/>
      </w:pPr>
    </w:p>
    <w:p w14:paraId="426E873D" w14:textId="77777777" w:rsidR="00117B6E" w:rsidRDefault="00117B6E">
      <w:pPr>
        <w:pStyle w:val="Standard"/>
      </w:pPr>
    </w:p>
    <w:sectPr w:rsidR="00117B6E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, Arial">
    <w:altName w:val="Arial"/>
    <w:charset w:val="00"/>
    <w:family w:val="swiss"/>
    <w:pitch w:val="variable"/>
    <w:sig w:usb0="00000000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, ''Century Gothic''">
    <w:altName w:val="Arial"/>
    <w:charset w:val="00"/>
    <w:family w:val="swiss"/>
    <w:pitch w:val="variable"/>
    <w:sig w:usb0="00000000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altName w:val="Arial"/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1F2A22"/>
    <w:multiLevelType w:val="hybridMultilevel"/>
    <w:tmpl w:val="1F8807C6"/>
    <w:lvl w:ilvl="0" w:tplc="241CA07A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 w:tplc="E8AC8BF2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 w:tplc="47805E1E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 w:tplc="120A8696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 w:tplc="8F1242E2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 w:tplc="33C09EDA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 w:tplc="C1FEC412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 w:tplc="77405952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 w:tplc="1D98B72C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" w15:restartNumberingAfterBreak="0">
    <w:nsid w:val="50D839C5"/>
    <w:multiLevelType w:val="hybridMultilevel"/>
    <w:tmpl w:val="F864C10C"/>
    <w:lvl w:ilvl="0" w:tplc="376233B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rtl w:val="0"/>
        <w:cs w:val="0"/>
      </w:rPr>
    </w:lvl>
    <w:lvl w:ilvl="1" w:tplc="B706E370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 w:tplc="DEB09266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 w:tplc="C1406CB0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 w:tplc="2166AFC2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 w:tplc="51D60B6A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 w:tplc="5302DB80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 w:tplc="408CB45E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 w:tplc="EB3AD7D0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2" w15:restartNumberingAfterBreak="0">
    <w:nsid w:val="60514D8D"/>
    <w:multiLevelType w:val="multilevel"/>
    <w:tmpl w:val="BF9A0B66"/>
    <w:styleLink w:val="RTFNum3"/>
    <w:lvl w:ilvl="0">
      <w:start w:val="1"/>
      <w:numFmt w:val="none"/>
      <w:lvlText w:val="%1"/>
      <w:lvlJc w:val="left"/>
      <w:pPr>
        <w:ind w:left="432" w:hanging="432"/>
      </w:pPr>
      <w:rPr>
        <w:rFonts w:eastAsia="Times New Roman" w:cs="Times New Roman"/>
        <w:b/>
        <w:bCs/>
        <w:rtl w:val="0"/>
        <w:cs w:val="0"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eastAsia="Times New Roman" w:cs="Times New Roman"/>
        <w:rtl w:val="0"/>
        <w:cs w:val="0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eastAsia="Times New Roman" w:cs="Times New Roman"/>
        <w:rtl w:val="0"/>
        <w:cs w:val="0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eastAsia="Times New Roman" w:cs="Times New Roman"/>
        <w:rtl w:val="0"/>
        <w:cs w:val="0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eastAsia="Times New Roman" w:cs="Times New Roman"/>
        <w:rtl w:val="0"/>
        <w:cs w:val="0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eastAsia="Times New Roman" w:cs="Times New Roman"/>
        <w:rtl w:val="0"/>
        <w:cs w:val="0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eastAsia="Times New Roman" w:cs="Times New Roman"/>
        <w:rtl w:val="0"/>
        <w:cs w:val="0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eastAsia="Times New Roman" w:cs="Times New Roman"/>
        <w:rtl w:val="0"/>
        <w:cs w:val="0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eastAsia="Times New Roman" w:cs="Times New Roman"/>
        <w:rtl w:val="0"/>
        <w:cs w:val="0"/>
      </w:rPr>
    </w:lvl>
  </w:abstractNum>
  <w:abstractNum w:abstractNumId="3" w15:restartNumberingAfterBreak="0">
    <w:nsid w:val="6E1201FC"/>
    <w:multiLevelType w:val="multilevel"/>
    <w:tmpl w:val="B82E7570"/>
    <w:styleLink w:val="RTFNum2"/>
    <w:lvl w:ilvl="0">
      <w:start w:val="1"/>
      <w:numFmt w:val="decimal"/>
      <w:lvlText w:val="%1."/>
      <w:lvlJc w:val="left"/>
      <w:pPr>
        <w:ind w:left="785" w:hanging="360"/>
      </w:pPr>
      <w:rPr>
        <w:rFonts w:eastAsia="Times New Roman"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505" w:hanging="360"/>
      </w:pPr>
      <w:rPr>
        <w:rFonts w:eastAsia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25"/>
      </w:pPr>
      <w:rPr>
        <w:rFonts w:eastAsia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45" w:hanging="360"/>
      </w:pPr>
      <w:rPr>
        <w:rFonts w:eastAsia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65" w:hanging="360"/>
      </w:pPr>
      <w:rPr>
        <w:rFonts w:eastAsia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85"/>
      </w:pPr>
      <w:rPr>
        <w:rFonts w:eastAsia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05" w:hanging="360"/>
      </w:pPr>
      <w:rPr>
        <w:rFonts w:eastAsia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25" w:hanging="360"/>
      </w:pPr>
      <w:rPr>
        <w:rFonts w:eastAsia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45"/>
      </w:pPr>
      <w:rPr>
        <w:rFonts w:eastAsia="Times New Roman" w:cs="Times New Roman"/>
        <w:rtl w:val="0"/>
        <w:cs w:val="0"/>
      </w:rPr>
    </w:lvl>
  </w:abstractNum>
  <w:num w:numId="1">
    <w:abstractNumId w:val="3"/>
  </w:num>
  <w:num w:numId="2">
    <w:abstractNumId w:val="2"/>
  </w:num>
  <w:num w:numId="3">
    <w:abstractNumId w:val="3"/>
    <w:lvlOverride w:ilvl="0">
      <w:startOverride w:val="1"/>
    </w:lvlOverride>
  </w:num>
  <w:num w:numId="4">
    <w:abstractNumId w:val="1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autoHyphenation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7B6E"/>
    <w:rsid w:val="00022BA8"/>
    <w:rsid w:val="00117B6E"/>
    <w:rsid w:val="00233C42"/>
    <w:rsid w:val="002B2057"/>
    <w:rsid w:val="004A2ED3"/>
    <w:rsid w:val="006162F1"/>
    <w:rsid w:val="006C7F7F"/>
    <w:rsid w:val="0074172E"/>
    <w:rsid w:val="007E1CB9"/>
    <w:rsid w:val="008503CA"/>
    <w:rsid w:val="008D68F6"/>
    <w:rsid w:val="009305A0"/>
    <w:rsid w:val="009463F2"/>
    <w:rsid w:val="00B2697A"/>
    <w:rsid w:val="00CD2E5B"/>
    <w:rsid w:val="00D302D5"/>
    <w:rsid w:val="00E30491"/>
    <w:rsid w:val="00FC5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1F806E"/>
  <w15:docId w15:val="{FD6DAAF3-CF45-4158-9EF3-645A140FF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kern w:val="3"/>
        <w:sz w:val="24"/>
        <w:lang w:val="sk-SK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widowControl w:val="0"/>
      <w:suppressAutoHyphens/>
      <w:autoSpaceDE w:val="0"/>
      <w:autoSpaceDN w:val="0"/>
      <w:textAlignment w:val="baseline"/>
    </w:pPr>
    <w:rPr>
      <w:szCs w:val="24"/>
      <w:lang w:bidi="hi-IN"/>
    </w:rPr>
  </w:style>
  <w:style w:type="paragraph" w:styleId="Nadpis1">
    <w:name w:val="heading 1"/>
    <w:basedOn w:val="Normlny"/>
    <w:next w:val="Normlny"/>
    <w:link w:val="Nadpis1Char"/>
    <w:uiPriority w:val="99"/>
    <w:qFormat/>
    <w:rsid w:val="00CD2E5B"/>
    <w:pPr>
      <w:keepNext/>
      <w:keepLines/>
      <w:widowControl/>
      <w:suppressAutoHyphens w:val="0"/>
      <w:autoSpaceDE/>
      <w:autoSpaceDN/>
      <w:spacing w:before="360" w:after="120"/>
      <w:jc w:val="center"/>
      <w:textAlignment w:val="auto"/>
      <w:outlineLvl w:val="0"/>
    </w:pPr>
    <w:rPr>
      <w:rFonts w:cs="Arial"/>
      <w:b/>
      <w:bCs/>
      <w:kern w:val="0"/>
      <w:szCs w:val="28"/>
      <w:lang w:eastAsia="en-US" w:bidi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spacing w:after="160" w:line="254" w:lineRule="auto"/>
    </w:pPr>
    <w:rPr>
      <w:rFonts w:ascii="Calibri, Arial" w:hAnsi="Calibri, Arial" w:cs="Calibri, Arial"/>
      <w:sz w:val="22"/>
      <w:szCs w:val="24"/>
      <w:lang w:eastAsia="en-US" w:bidi="hi-IN"/>
    </w:rPr>
  </w:style>
  <w:style w:type="paragraph" w:styleId="Nzov">
    <w:name w:val="Title"/>
    <w:basedOn w:val="Standard"/>
    <w:next w:val="Textbody"/>
    <w:link w:val="NzovChar"/>
    <w:uiPriority w:val="10"/>
    <w:pPr>
      <w:keepNext/>
      <w:spacing w:before="240" w:after="120"/>
    </w:pPr>
    <w:rPr>
      <w:rFonts w:ascii="Arial" w:hAnsi="Arial" w:cs="Microsoft YaHei"/>
      <w:sz w:val="28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="Arial" w:hAnsi="Arial" w:cs="Microsoft YaHei"/>
      <w:kern w:val="3"/>
      <w:sz w:val="28"/>
      <w:rtl w:val="0"/>
      <w:cs w:val="0"/>
      <w:lang w:val="x-none" w:eastAsia="zh-CN"/>
    </w:rPr>
  </w:style>
  <w:style w:type="paragraph" w:customStyle="1" w:styleId="Textbody">
    <w:name w:val="Text body"/>
    <w:basedOn w:val="Standard"/>
    <w:pPr>
      <w:spacing w:after="120"/>
    </w:pPr>
  </w:style>
  <w:style w:type="paragraph" w:styleId="Zoznam">
    <w:name w:val="List"/>
    <w:basedOn w:val="Textbody"/>
    <w:uiPriority w:val="99"/>
  </w:style>
  <w:style w:type="paragraph" w:styleId="Popis">
    <w:name w:val="caption"/>
    <w:basedOn w:val="Standard"/>
    <w:uiPriority w:val="35"/>
    <w:pPr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</w:style>
  <w:style w:type="paragraph" w:styleId="Odsekzoznamu">
    <w:name w:val="List Paragraph"/>
    <w:basedOn w:val="Standard"/>
    <w:uiPriority w:val="34"/>
    <w:qFormat/>
    <w:pPr>
      <w:ind w:left="720"/>
    </w:pPr>
  </w:style>
  <w:style w:type="paragraph" w:customStyle="1" w:styleId="Standarduseruser">
    <w:name w:val="Standard (user) (user)"/>
    <w:pPr>
      <w:widowControl w:val="0"/>
      <w:suppressAutoHyphens/>
      <w:autoSpaceDN w:val="0"/>
      <w:spacing w:after="160" w:line="244" w:lineRule="auto"/>
    </w:pPr>
    <w:rPr>
      <w:rFonts w:ascii="Calibri, ''Century Gothic''" w:hAnsi="Calibri, ''Century Gothic''" w:cs="Calibri, ''Century Gothic''"/>
      <w:szCs w:val="24"/>
      <w:lang w:eastAsia="sk-SK" w:bidi="hi-IN"/>
    </w:rPr>
  </w:style>
  <w:style w:type="paragraph" w:customStyle="1" w:styleId="WW-Nadpis">
    <w:name w:val="WW-Nadpis"/>
    <w:basedOn w:val="Standard"/>
    <w:next w:val="Standard"/>
    <w:pPr>
      <w:keepNext/>
      <w:autoSpaceDE w:val="0"/>
      <w:spacing w:before="240" w:after="120" w:line="200" w:lineRule="atLeast"/>
      <w:textAlignment w:val="baseline"/>
    </w:pPr>
    <w:rPr>
      <w:rFonts w:ascii="Arial" w:hAnsi="Arial" w:cs="Microsoft YaHei"/>
      <w:sz w:val="28"/>
      <w:lang w:eastAsia="zh-CN"/>
    </w:rPr>
  </w:style>
  <w:style w:type="paragraph" w:styleId="Podtitul">
    <w:name w:val="Subtitle"/>
    <w:basedOn w:val="Nzov"/>
    <w:next w:val="Textbody"/>
    <w:link w:val="PodtitulChar"/>
    <w:uiPriority w:val="11"/>
    <w:pPr>
      <w:jc w:val="center"/>
    </w:pPr>
    <w:rPr>
      <w:i/>
      <w:iCs/>
    </w:rPr>
  </w:style>
  <w:style w:type="character" w:customStyle="1" w:styleId="PodtitulChar">
    <w:name w:val="Podtitul Char"/>
    <w:basedOn w:val="Predvolenpsmoodseku"/>
    <w:link w:val="Podtitul"/>
    <w:uiPriority w:val="11"/>
    <w:locked/>
    <w:rPr>
      <w:rFonts w:asciiTheme="majorHAnsi" w:eastAsiaTheme="majorEastAsia" w:hAnsiTheme="majorHAnsi" w:cs="Mangal"/>
      <w:sz w:val="21"/>
      <w:szCs w:val="21"/>
      <w:rtl w:val="0"/>
      <w:cs w:val="0"/>
      <w:lang w:bidi="hi-IN"/>
    </w:rPr>
  </w:style>
  <w:style w:type="paragraph" w:customStyle="1" w:styleId="Standarduser">
    <w:name w:val="Standard (user)"/>
    <w:pPr>
      <w:widowControl w:val="0"/>
      <w:suppressAutoHyphens/>
      <w:autoSpaceDE w:val="0"/>
      <w:autoSpaceDN w:val="0"/>
      <w:textAlignment w:val="baseline"/>
    </w:pPr>
    <w:rPr>
      <w:szCs w:val="24"/>
      <w:lang w:bidi="hi-IN"/>
    </w:rPr>
  </w:style>
  <w:style w:type="character" w:customStyle="1" w:styleId="RTFNum21">
    <w:name w:val="RTF_Num 2 1"/>
    <w:rPr>
      <w:rFonts w:eastAsia="Times New Roman"/>
    </w:rPr>
  </w:style>
  <w:style w:type="character" w:customStyle="1" w:styleId="RTFNum22">
    <w:name w:val="RTF_Num 2 2"/>
    <w:rPr>
      <w:rFonts w:eastAsia="Times New Roman"/>
    </w:rPr>
  </w:style>
  <w:style w:type="character" w:customStyle="1" w:styleId="RTFNum23">
    <w:name w:val="RTF_Num 2 3"/>
    <w:rPr>
      <w:rFonts w:eastAsia="Times New Roman"/>
    </w:rPr>
  </w:style>
  <w:style w:type="character" w:customStyle="1" w:styleId="RTFNum24">
    <w:name w:val="RTF_Num 2 4"/>
    <w:rPr>
      <w:rFonts w:eastAsia="Times New Roman"/>
    </w:rPr>
  </w:style>
  <w:style w:type="character" w:customStyle="1" w:styleId="RTFNum25">
    <w:name w:val="RTF_Num 2 5"/>
    <w:rPr>
      <w:rFonts w:eastAsia="Times New Roman"/>
    </w:rPr>
  </w:style>
  <w:style w:type="character" w:customStyle="1" w:styleId="RTFNum26">
    <w:name w:val="RTF_Num 2 6"/>
    <w:rPr>
      <w:rFonts w:eastAsia="Times New Roman"/>
    </w:rPr>
  </w:style>
  <w:style w:type="character" w:customStyle="1" w:styleId="RTFNum27">
    <w:name w:val="RTF_Num 2 7"/>
    <w:rPr>
      <w:rFonts w:eastAsia="Times New Roman"/>
    </w:rPr>
  </w:style>
  <w:style w:type="character" w:customStyle="1" w:styleId="RTFNum28">
    <w:name w:val="RTF_Num 2 8"/>
    <w:rPr>
      <w:rFonts w:eastAsia="Times New Roman"/>
    </w:rPr>
  </w:style>
  <w:style w:type="character" w:customStyle="1" w:styleId="RTFNum29">
    <w:name w:val="RTF_Num 2 9"/>
    <w:rPr>
      <w:rFonts w:eastAsia="Times New Roman"/>
    </w:rPr>
  </w:style>
  <w:style w:type="character" w:customStyle="1" w:styleId="RTFNum31">
    <w:name w:val="RTF_Num 3 1"/>
    <w:rPr>
      <w:rFonts w:eastAsia="Times New Roman"/>
      <w:b/>
    </w:rPr>
  </w:style>
  <w:style w:type="character" w:customStyle="1" w:styleId="RTFNum32">
    <w:name w:val="RTF_Num 3 2"/>
    <w:rPr>
      <w:rFonts w:eastAsia="Times New Roman"/>
    </w:rPr>
  </w:style>
  <w:style w:type="character" w:customStyle="1" w:styleId="RTFNum33">
    <w:name w:val="RTF_Num 3 3"/>
    <w:rPr>
      <w:rFonts w:eastAsia="Times New Roman"/>
    </w:rPr>
  </w:style>
  <w:style w:type="character" w:customStyle="1" w:styleId="RTFNum34">
    <w:name w:val="RTF_Num 3 4"/>
    <w:rPr>
      <w:rFonts w:eastAsia="Times New Roman"/>
    </w:rPr>
  </w:style>
  <w:style w:type="character" w:customStyle="1" w:styleId="RTFNum35">
    <w:name w:val="RTF_Num 3 5"/>
    <w:rPr>
      <w:rFonts w:eastAsia="Times New Roman"/>
    </w:rPr>
  </w:style>
  <w:style w:type="character" w:customStyle="1" w:styleId="RTFNum36">
    <w:name w:val="RTF_Num 3 6"/>
    <w:rPr>
      <w:rFonts w:eastAsia="Times New Roman"/>
    </w:rPr>
  </w:style>
  <w:style w:type="character" w:customStyle="1" w:styleId="RTFNum37">
    <w:name w:val="RTF_Num 3 7"/>
    <w:rPr>
      <w:rFonts w:eastAsia="Times New Roman"/>
    </w:rPr>
  </w:style>
  <w:style w:type="character" w:customStyle="1" w:styleId="RTFNum38">
    <w:name w:val="RTF_Num 3 8"/>
    <w:rPr>
      <w:rFonts w:eastAsia="Times New Roman"/>
    </w:rPr>
  </w:style>
  <w:style w:type="character" w:customStyle="1" w:styleId="RTFNum39">
    <w:name w:val="RTF_Num 3 9"/>
    <w:rPr>
      <w:rFonts w:eastAsia="Times New Roman"/>
    </w:rPr>
  </w:style>
  <w:style w:type="character" w:customStyle="1" w:styleId="RTFNum41">
    <w:name w:val="RTF_Num 4 1"/>
    <w:rPr>
      <w:rFonts w:eastAsia="Times New Roman"/>
    </w:rPr>
  </w:style>
  <w:style w:type="character" w:customStyle="1" w:styleId="RTFNum42">
    <w:name w:val="RTF_Num 4 2"/>
    <w:rPr>
      <w:rFonts w:eastAsia="Times New Roman"/>
    </w:rPr>
  </w:style>
  <w:style w:type="character" w:customStyle="1" w:styleId="RTFNum43">
    <w:name w:val="RTF_Num 4 3"/>
    <w:rPr>
      <w:rFonts w:eastAsia="Times New Roman"/>
    </w:rPr>
  </w:style>
  <w:style w:type="character" w:customStyle="1" w:styleId="RTFNum44">
    <w:name w:val="RTF_Num 4 4"/>
    <w:rPr>
      <w:rFonts w:eastAsia="Times New Roman"/>
    </w:rPr>
  </w:style>
  <w:style w:type="character" w:customStyle="1" w:styleId="RTFNum45">
    <w:name w:val="RTF_Num 4 5"/>
    <w:rPr>
      <w:rFonts w:eastAsia="Times New Roman"/>
    </w:rPr>
  </w:style>
  <w:style w:type="character" w:customStyle="1" w:styleId="RTFNum46">
    <w:name w:val="RTF_Num 4 6"/>
    <w:rPr>
      <w:rFonts w:eastAsia="Times New Roman"/>
    </w:rPr>
  </w:style>
  <w:style w:type="character" w:customStyle="1" w:styleId="RTFNum47">
    <w:name w:val="RTF_Num 4 7"/>
    <w:rPr>
      <w:rFonts w:eastAsia="Times New Roman"/>
    </w:rPr>
  </w:style>
  <w:style w:type="character" w:customStyle="1" w:styleId="RTFNum48">
    <w:name w:val="RTF_Num 4 8"/>
    <w:rPr>
      <w:rFonts w:eastAsia="Times New Roman"/>
    </w:rPr>
  </w:style>
  <w:style w:type="character" w:customStyle="1" w:styleId="RTFNum49">
    <w:name w:val="RTF_Num 4 9"/>
    <w:rPr>
      <w:rFonts w:eastAsia="Times New Roman"/>
    </w:rPr>
  </w:style>
  <w:style w:type="character" w:customStyle="1" w:styleId="RTFNum51">
    <w:name w:val="RTF_Num 5 1"/>
    <w:rPr>
      <w:rFonts w:eastAsia="Times New Roman"/>
    </w:rPr>
  </w:style>
  <w:style w:type="character" w:customStyle="1" w:styleId="RTFNum52">
    <w:name w:val="RTF_Num 5 2"/>
    <w:rPr>
      <w:rFonts w:eastAsia="Times New Roman"/>
    </w:rPr>
  </w:style>
  <w:style w:type="character" w:customStyle="1" w:styleId="RTFNum53">
    <w:name w:val="RTF_Num 5 3"/>
    <w:rPr>
      <w:rFonts w:eastAsia="Times New Roman"/>
    </w:rPr>
  </w:style>
  <w:style w:type="character" w:customStyle="1" w:styleId="RTFNum54">
    <w:name w:val="RTF_Num 5 4"/>
    <w:rPr>
      <w:rFonts w:eastAsia="Times New Roman"/>
    </w:rPr>
  </w:style>
  <w:style w:type="character" w:customStyle="1" w:styleId="RTFNum55">
    <w:name w:val="RTF_Num 5 5"/>
    <w:rPr>
      <w:rFonts w:eastAsia="Times New Roman"/>
    </w:rPr>
  </w:style>
  <w:style w:type="character" w:customStyle="1" w:styleId="RTFNum56">
    <w:name w:val="RTF_Num 5 6"/>
    <w:rPr>
      <w:rFonts w:eastAsia="Times New Roman"/>
    </w:rPr>
  </w:style>
  <w:style w:type="character" w:customStyle="1" w:styleId="RTFNum57">
    <w:name w:val="RTF_Num 5 7"/>
    <w:rPr>
      <w:rFonts w:eastAsia="Times New Roman"/>
    </w:rPr>
  </w:style>
  <w:style w:type="character" w:customStyle="1" w:styleId="RTFNum58">
    <w:name w:val="RTF_Num 5 8"/>
    <w:rPr>
      <w:rFonts w:eastAsia="Times New Roman"/>
    </w:rPr>
  </w:style>
  <w:style w:type="character" w:customStyle="1" w:styleId="RTFNum59">
    <w:name w:val="RTF_Num 5 9"/>
    <w:rPr>
      <w:rFonts w:eastAsia="Times New Roman"/>
    </w:rPr>
  </w:style>
  <w:style w:type="character" w:customStyle="1" w:styleId="Internetlink">
    <w:name w:val="Internet link"/>
    <w:basedOn w:val="Predvolenpsmoodseku"/>
    <w:rPr>
      <w:rFonts w:eastAsia="Times New Roman" w:cs="Times New Roman"/>
      <w:color w:val="0096D3"/>
      <w:u w:val="none"/>
      <w:rtl w:val="0"/>
      <w:cs w:val="0"/>
    </w:rPr>
  </w:style>
  <w:style w:type="character" w:styleId="Odkaznakomentr">
    <w:name w:val="annotation reference"/>
    <w:basedOn w:val="Predvolenpsmoodseku"/>
    <w:uiPriority w:val="99"/>
    <w:rPr>
      <w:rFonts w:eastAsia="Times New Roman" w:cs="Times New Roman"/>
      <w:sz w:val="16"/>
      <w:rtl w:val="0"/>
      <w:cs w:val="0"/>
    </w:rPr>
  </w:style>
  <w:style w:type="character" w:customStyle="1" w:styleId="Nadpis1Char">
    <w:name w:val="Nadpis 1 Char"/>
    <w:basedOn w:val="Predvolenpsmoodseku"/>
    <w:link w:val="Nadpis1"/>
    <w:uiPriority w:val="99"/>
    <w:locked/>
    <w:rsid w:val="00CD2E5B"/>
    <w:rPr>
      <w:rFonts w:cs="Arial"/>
      <w:b/>
      <w:bCs/>
      <w:kern w:val="0"/>
      <w:sz w:val="28"/>
      <w:szCs w:val="28"/>
      <w:rtl w:val="0"/>
      <w:cs w:val="0"/>
      <w:lang w:val="x-none" w:eastAsia="en-US"/>
    </w:rPr>
  </w:style>
  <w:style w:type="numbering" w:customStyle="1" w:styleId="RTFNum3">
    <w:name w:val="RTF_Num 3"/>
    <w:basedOn w:val="Bezzoznamu"/>
    <w:pPr>
      <w:numPr>
        <w:numId w:val="2"/>
      </w:numPr>
    </w:pPr>
  </w:style>
  <w:style w:type="numbering" w:customStyle="1" w:styleId="RTFNum2">
    <w:name w:val="RTF_Num 2"/>
    <w:basedOn w:val="Bezzoznamu"/>
    <w:pPr>
      <w:numPr>
        <w:numId w:val="1"/>
      </w:numPr>
    </w:pPr>
  </w:style>
  <w:style w:type="character" w:styleId="Hypertextovprepojenie">
    <w:name w:val="Hyperlink"/>
    <w:basedOn w:val="Predvolenpsmoodseku"/>
    <w:uiPriority w:val="99"/>
    <w:rsid w:val="00FC5E9A"/>
    <w:rPr>
      <w:rFonts w:cs="Times New Roman"/>
      <w:color w:val="0563C1" w:themeColor="hyperlink"/>
      <w:u w:val="single"/>
    </w:rPr>
  </w:style>
  <w:style w:type="paragraph" w:customStyle="1" w:styleId="Default">
    <w:name w:val="Default"/>
    <w:rsid w:val="00FC5E9A"/>
    <w:pPr>
      <w:widowControl w:val="0"/>
      <w:suppressAutoHyphens/>
      <w:autoSpaceDE w:val="0"/>
    </w:pPr>
    <w:rPr>
      <w:rFonts w:ascii="Liberation Serif" w:hAnsi="Liberation Serif" w:cs="Liberation Serif"/>
      <w:color w:val="000000"/>
      <w:kern w:val="1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v-lex.sk/pravne-predpisy/SK/ZZ/2004/140/20040318.html" TargetMode="External"/><Relationship Id="rId13" Type="http://schemas.openxmlformats.org/officeDocument/2006/relationships/hyperlink" Target="https://www.slov-lex.sk/pravne-predpisy/SK/ZZ/2010/100/20110101.html" TargetMode="External"/><Relationship Id="rId18" Type="http://schemas.openxmlformats.org/officeDocument/2006/relationships/hyperlink" Target="https://www.slov-lex.sk/pravne-predpisy/SK/ZZ/2015/427/20160101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slov-lex.sk/pravne-predpisy/SK/ZZ/2017/137/20170601.html" TargetMode="External"/><Relationship Id="rId7" Type="http://schemas.openxmlformats.org/officeDocument/2006/relationships/hyperlink" Target="https://www.slov-lex.sk/pravne-predpisy/SK/ZZ/2001/90/20010701.html" TargetMode="External"/><Relationship Id="rId12" Type="http://schemas.openxmlformats.org/officeDocument/2006/relationships/hyperlink" Target="https://www.slov-lex.sk/pravne-predpisy/SK/ZZ/2006/210/20060501.html" TargetMode="External"/><Relationship Id="rId17" Type="http://schemas.openxmlformats.org/officeDocument/2006/relationships/hyperlink" Target="https://www.slov-lex.sk/pravne-predpisy/SK/ZZ/2014/306/20141201.html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slov-lex.sk/pravne-predpisy/SK/ZZ/2014/161/20140901.html" TargetMode="External"/><Relationship Id="rId20" Type="http://schemas.openxmlformats.org/officeDocument/2006/relationships/hyperlink" Target="https://www.slov-lex.sk/pravne-predpisy/SK/ZZ/2017/71/20170404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slov-lex.sk/pravne-predpisy/SK/ZZ/1999/9/19990127.html" TargetMode="External"/><Relationship Id="rId11" Type="http://schemas.openxmlformats.org/officeDocument/2006/relationships/hyperlink" Target="https://www.slov-lex.sk/pravne-predpisy/SK/ZZ/2006/92/20060401.html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slov-lex.sk/pravne-predpisy/SK/ZZ/1998/244/19980805.html" TargetMode="External"/><Relationship Id="rId15" Type="http://schemas.openxmlformats.org/officeDocument/2006/relationships/hyperlink" Target="https://www.slov-lex.sk/pravne-predpisy/SK/ZZ/2012/232/20120901.html" TargetMode="External"/><Relationship Id="rId23" Type="http://schemas.openxmlformats.org/officeDocument/2006/relationships/hyperlink" Target="https://www.slov-lex.sk/pravne-predpisy/SK/ZZ/2019/99/20190701.html" TargetMode="External"/><Relationship Id="rId10" Type="http://schemas.openxmlformats.org/officeDocument/2006/relationships/hyperlink" Target="https://www.slov-lex.sk/pravne-predpisy/SK/ZZ/2005/463/20060101.html" TargetMode="External"/><Relationship Id="rId19" Type="http://schemas.openxmlformats.org/officeDocument/2006/relationships/hyperlink" Target="https://www.slov-lex.sk/pravne-predpisy/SK/ZZ/2017/44/20170227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lov-lex.sk/pravne-predpisy/SK/ZZ/2004/323/20040601.html" TargetMode="External"/><Relationship Id="rId14" Type="http://schemas.openxmlformats.org/officeDocument/2006/relationships/hyperlink" Target="https://www.slov-lex.sk/pravne-predpisy/SK/ZZ/2011/356/20111025.html" TargetMode="External"/><Relationship Id="rId22" Type="http://schemas.openxmlformats.org/officeDocument/2006/relationships/hyperlink" Target="https://www.slov-lex.sk/pravne-predpisy/SK/ZZ/2019/40/20190223.html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544</Words>
  <Characters>3105</Characters>
  <Application>Microsoft Office Word</Application>
  <DocSecurity>0</DocSecurity>
  <Lines>25</Lines>
  <Paragraphs>7</Paragraphs>
  <ScaleCrop>false</ScaleCrop>
  <Company/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bobo</dc:creator>
  <cp:lastModifiedBy>ADMIN</cp:lastModifiedBy>
  <cp:revision>3</cp:revision>
  <cp:lastPrinted>2017-01-12T17:34:00Z</cp:lastPrinted>
  <dcterms:created xsi:type="dcterms:W3CDTF">2017-05-26T09:36:00Z</dcterms:created>
  <dcterms:modified xsi:type="dcterms:W3CDTF">2020-08-21T07:26:00Z</dcterms:modified>
</cp:coreProperties>
</file>