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8037E">
        <w:rPr>
          <w:sz w:val="22"/>
          <w:szCs w:val="22"/>
        </w:rPr>
        <w:t>1595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98037E">
      <w:pPr>
        <w:pStyle w:val="rozhodnutia"/>
      </w:pPr>
      <w:r>
        <w:t>184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8037E">
        <w:rPr>
          <w:rFonts w:ascii="Arial" w:hAnsi="Arial" w:cs="Arial"/>
          <w:sz w:val="22"/>
        </w:rPr>
        <w:t> 25.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98037E">
        <w:rPr>
          <w:rFonts w:cs="Arial"/>
          <w:noProof/>
          <w:sz w:val="22"/>
          <w:lang w:val="sk-SK"/>
        </w:rPr>
        <w:t xml:space="preserve">ktorým sa mení a dopĺňa zákon č. 513/2009 Z. z. o dráhach a o zmene a doplnení niektorých zákonov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98037E">
        <w:rPr>
          <w:rFonts w:cs="Arial"/>
          <w:sz w:val="22"/>
          <w:lang w:val="sk-SK"/>
        </w:rPr>
        <w:t>187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8037E">
        <w:rPr>
          <w:rFonts w:cs="Arial"/>
          <w:sz w:val="22"/>
          <w:lang w:val="sk-SK"/>
        </w:rPr>
        <w:t>24.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98037E">
        <w:rPr>
          <w:rFonts w:ascii="Arial" w:hAnsi="Arial" w:cs="Arial"/>
          <w:sz w:val="22"/>
          <w:szCs w:val="22"/>
        </w:rPr>
        <w:t xml:space="preserve"> </w:t>
      </w:r>
      <w:r w:rsidR="00FD400C">
        <w:rPr>
          <w:rFonts w:ascii="Arial" w:hAnsi="Arial" w:cs="Arial"/>
          <w:sz w:val="22"/>
          <w:szCs w:val="22"/>
        </w:rPr>
        <w:t>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8037E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8037E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98037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8037E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 z. Gábor   G r e n d e l</w:t>
      </w:r>
      <w:r w:rsidR="009018EF">
        <w:rPr>
          <w:rFonts w:ascii="Arial" w:hAnsi="Arial" w:cs="Arial"/>
          <w:sz w:val="22"/>
          <w:szCs w:val="22"/>
        </w:rPr>
        <w:t xml:space="preserve">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46C8B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8037E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A8E58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803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80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2020-08-25T07:46:00Z</cp:lastPrinted>
  <dcterms:created xsi:type="dcterms:W3CDTF">2020-08-25T07:43:00Z</dcterms:created>
  <dcterms:modified xsi:type="dcterms:W3CDTF">2020-08-25T07:48:00Z</dcterms:modified>
</cp:coreProperties>
</file>