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69" w:rsidRDefault="00C51B69">
      <w:pPr>
        <w:pStyle w:val="Nadpis4"/>
      </w:pPr>
    </w:p>
    <w:p w:rsidR="00C51B69" w:rsidRDefault="00A92F49" w:rsidP="001F1FA1">
      <w:pPr>
        <w:pStyle w:val="Nadpis4"/>
      </w:pPr>
      <w:r>
        <w:t>Návrh kandidáta na voľbu predsedu Úradu pre reguláciu elektronických komunikácií a poštových služieb</w:t>
      </w:r>
    </w:p>
    <w:p w:rsidR="00C51B69" w:rsidRDefault="00C51B69" w:rsidP="00F83057">
      <w:pPr>
        <w:jc w:val="both"/>
      </w:pPr>
    </w:p>
    <w:p w:rsidR="00277E26" w:rsidRPr="003D73D2" w:rsidRDefault="00277E26" w:rsidP="00277E26">
      <w:pPr>
        <w:pStyle w:val="Zarkazkladnhotextu2"/>
      </w:pPr>
      <w:r>
        <w:t xml:space="preserve">Podľa § 3 zákona č. 402/2013 Z. z. o Úrade pre reguláciu elektronických komunikácií a poštových služieb a Dopravnom úrade a o zmene a doplnení niektorých zákonov (ďalej len „zákon č. 402/2013 Z. z.“) volí predsedu Úradu pre reguláciu elektronických komunikácií a poštových služieb </w:t>
      </w:r>
      <w:r w:rsidR="006743EC">
        <w:t>N</w:t>
      </w:r>
      <w:r>
        <w:t>árodná rada Slovenskej republiky na n</w:t>
      </w:r>
      <w:r w:rsidR="006743EC">
        <w:t>ávrh vlády Slovenskej republiky</w:t>
      </w:r>
      <w:r>
        <w:t xml:space="preserve">. </w:t>
      </w:r>
    </w:p>
    <w:p w:rsidR="007C0F32" w:rsidRDefault="007C0F32" w:rsidP="00F83057">
      <w:pPr>
        <w:pStyle w:val="Zarkazkladnhotextu2"/>
      </w:pPr>
    </w:p>
    <w:p w:rsidR="00A92F49" w:rsidRDefault="00A92F49" w:rsidP="00F83057">
      <w:pPr>
        <w:pStyle w:val="Zarkazkladnhotextu2"/>
      </w:pPr>
      <w:r>
        <w:t xml:space="preserve">Ministerstvo dopravy a výstavby Slovenskej republiky vyhlásilo 6. </w:t>
      </w:r>
      <w:r w:rsidR="007C0F32">
        <w:t>mája</w:t>
      </w:r>
      <w:r>
        <w:t xml:space="preserve"> 20</w:t>
      </w:r>
      <w:r w:rsidR="007C0F32">
        <w:t>20</w:t>
      </w:r>
      <w:r>
        <w:t xml:space="preserve"> výber kandidáta na predsedu Úradu pre reguláciu elektronických komunikácií a poštových služieb so sídlom v Bratislave v Hospodárskych novinách a na webovom sídle Ministerstva dopravy a výstavby Slovenskej republiky. </w:t>
      </w:r>
    </w:p>
    <w:p w:rsidR="00A92F49" w:rsidRDefault="00A92F49" w:rsidP="00F83057">
      <w:pPr>
        <w:pStyle w:val="Zarkazkladnhotextu2"/>
      </w:pPr>
    </w:p>
    <w:p w:rsidR="007C0F32" w:rsidRDefault="00A92F49" w:rsidP="00492B9D">
      <w:pPr>
        <w:pStyle w:val="Zarkazkladnhotextu2"/>
        <w:spacing w:after="120"/>
        <w:ind w:firstLine="709"/>
      </w:pPr>
      <w:r>
        <w:t xml:space="preserve">Do výberu kandidáta na predsedu Úradu pre reguláciu elektronických komunikácií a poštových služieb sa prihlásili </w:t>
      </w:r>
      <w:r w:rsidR="00492B9D">
        <w:t xml:space="preserve">štyria </w:t>
      </w:r>
      <w:r>
        <w:t>uchádzači</w:t>
      </w:r>
      <w:r w:rsidR="00492B9D">
        <w:t xml:space="preserve">. </w:t>
      </w:r>
      <w:r w:rsidR="007C0F32">
        <w:t xml:space="preserve">Z prihlásených uchádzačov sa </w:t>
      </w:r>
      <w:r w:rsidR="002A75AF">
        <w:t xml:space="preserve">na </w:t>
      </w:r>
      <w:r w:rsidR="007C0F32">
        <w:t>výber</w:t>
      </w:r>
      <w:r w:rsidR="002A75AF">
        <w:t>e</w:t>
      </w:r>
      <w:r w:rsidR="007C0F32">
        <w:t xml:space="preserve"> nezúčastnil</w:t>
      </w:r>
      <w:r w:rsidR="006743EC">
        <w:t xml:space="preserve"> jeden uchádzač a jeden uchádzač bol neúspešný v </w:t>
      </w:r>
      <w:r w:rsidR="007C0F32">
        <w:t xml:space="preserve">písomnom teste. </w:t>
      </w:r>
    </w:p>
    <w:p w:rsidR="007C0F32" w:rsidRDefault="00104865" w:rsidP="00104865">
      <w:pPr>
        <w:pStyle w:val="Zarkazkladnhotextu2"/>
        <w:spacing w:after="120"/>
        <w:ind w:firstLine="709"/>
      </w:pPr>
      <w:r>
        <w:t>Výber pozostával z písomnej časti a ústnej časti. Písomným testom sa preverili znalosti uchádzačov v oblasti elektronických komunikácií a poštových služieb, všeobecne záväzných právnych predpisov vrátane európskej legislatívy a aktívna znalosť anglického jazyka. Na ústnej časti uchádzači prezentovali Koncepciu rozvoja a udržateľnosti Úradu pre reguláciu elektronických komunikácií a poštových služieb a výberová komisia preverila ich schopnosti a osobnostné vlastnosti.  Na ústnej časti boli prítomní aj zástupcovia Denníka N, internetového denníka Živé.sk a televízie Markíza.</w:t>
      </w:r>
    </w:p>
    <w:p w:rsidR="00A92F49" w:rsidRDefault="007C0F32" w:rsidP="00A92F49">
      <w:pPr>
        <w:pStyle w:val="Zarkazkladnhotextu2"/>
        <w:spacing w:after="120"/>
        <w:ind w:firstLine="709"/>
      </w:pPr>
      <w:r>
        <w:t>P</w:t>
      </w:r>
      <w:r w:rsidR="00A92F49">
        <w:t>odmienky výkonu funkcie predsedu Úradu pre reguláciu elektronických komunikácií a poštových služieb podľa § 4 ods</w:t>
      </w:r>
      <w:r w:rsidR="00BC16C9">
        <w:t>.</w:t>
      </w:r>
      <w:r w:rsidR="00A92F49">
        <w:t xml:space="preserve"> 1 zákona č. 402/2013 Z. z. </w:t>
      </w:r>
      <w:r w:rsidR="002A75AF">
        <w:t>sú:</w:t>
      </w:r>
    </w:p>
    <w:p w:rsidR="00A92F49" w:rsidRDefault="00A92F49" w:rsidP="00A92F49">
      <w:pPr>
        <w:pStyle w:val="Zarkazkladnhotextu2"/>
        <w:numPr>
          <w:ilvl w:val="0"/>
          <w:numId w:val="5"/>
        </w:numPr>
      </w:pPr>
      <w:r>
        <w:t xml:space="preserve">spôsobilosť na právne úkony v plnom rozsahu, </w:t>
      </w:r>
    </w:p>
    <w:p w:rsidR="00A92F49" w:rsidRDefault="00A92F49" w:rsidP="00A92F49">
      <w:pPr>
        <w:pStyle w:val="Zarkazkladnhotextu2"/>
        <w:numPr>
          <w:ilvl w:val="0"/>
          <w:numId w:val="5"/>
        </w:numPr>
      </w:pPr>
      <w:r>
        <w:t>bezúhonnosť,</w:t>
      </w:r>
    </w:p>
    <w:p w:rsidR="00A92F49" w:rsidRDefault="00A92F49" w:rsidP="00A92F49">
      <w:pPr>
        <w:pStyle w:val="Zarkazkladnhotextu2"/>
        <w:numPr>
          <w:ilvl w:val="0"/>
          <w:numId w:val="5"/>
        </w:numPr>
      </w:pPr>
      <w:r>
        <w:t xml:space="preserve">vysokoškolské vzdelanie druhého stupňa, </w:t>
      </w:r>
    </w:p>
    <w:p w:rsidR="00A92F49" w:rsidRDefault="00A92F49" w:rsidP="00A92F49">
      <w:pPr>
        <w:pStyle w:val="Zarkazkladnhotextu2"/>
        <w:numPr>
          <w:ilvl w:val="0"/>
          <w:numId w:val="5"/>
        </w:numPr>
      </w:pPr>
      <w:r>
        <w:t>najmenej päťročn</w:t>
      </w:r>
      <w:r w:rsidR="0099020B">
        <w:t>á</w:t>
      </w:r>
      <w:r>
        <w:t xml:space="preserve"> odborn</w:t>
      </w:r>
      <w:r w:rsidR="0099020B">
        <w:t>á</w:t>
      </w:r>
      <w:r>
        <w:t xml:space="preserve"> prax v riadiacej funkcii v oblasti poštových služieb alebo elektronických komunikácií.</w:t>
      </w:r>
    </w:p>
    <w:p w:rsidR="005D339C" w:rsidRDefault="005D339C" w:rsidP="005D339C">
      <w:pPr>
        <w:pStyle w:val="Zarkazkladnhotextu2"/>
      </w:pPr>
    </w:p>
    <w:p w:rsidR="005D339C" w:rsidRDefault="005D339C" w:rsidP="005D339C">
      <w:pPr>
        <w:pStyle w:val="Zarkazkladnhotextu2"/>
      </w:pPr>
      <w:r>
        <w:t xml:space="preserve">Vláda </w:t>
      </w:r>
      <w:r w:rsidR="00871DAC">
        <w:t xml:space="preserve">Slovenskej republiky </w:t>
      </w:r>
      <w:r>
        <w:t xml:space="preserve">15. júla 2020 schválila návrh kandidáta Ing. Ivana </w:t>
      </w:r>
      <w:proofErr w:type="spellStart"/>
      <w:r>
        <w:t>Martáka</w:t>
      </w:r>
      <w:proofErr w:type="spellEnd"/>
      <w:r>
        <w:t xml:space="preserve"> na voľbu do funkcie predsedu Úradu pre reguláciu elektronických komunikácií a poštových služieb.</w:t>
      </w:r>
    </w:p>
    <w:p w:rsidR="001F1FA1" w:rsidRDefault="001F1FA1" w:rsidP="001F1FA1">
      <w:pPr>
        <w:pStyle w:val="Zarkazkladnhotextu2"/>
      </w:pPr>
    </w:p>
    <w:p w:rsidR="005D339C" w:rsidRDefault="005D339C" w:rsidP="0004394D">
      <w:pPr>
        <w:pStyle w:val="Zarkazkladnhotextu2"/>
      </w:pPr>
      <w:r>
        <w:t xml:space="preserve">V súlade s § 3 ods. 1 zákona č. 402/2013 Z. z. vláda </w:t>
      </w:r>
      <w:r w:rsidR="0004394D">
        <w:t xml:space="preserve">Slovenskej republiky </w:t>
      </w:r>
      <w:r>
        <w:t xml:space="preserve">predkladá návrh kandidáta Ing. Ivana </w:t>
      </w:r>
      <w:proofErr w:type="spellStart"/>
      <w:r>
        <w:t>Martáka</w:t>
      </w:r>
      <w:proofErr w:type="spellEnd"/>
      <w:r>
        <w:t xml:space="preserve"> na voľbu do funkcie predsedu Úradu pre reguláciu elektronických komunikácií a poštových služieb. Ing. Ivan </w:t>
      </w:r>
      <w:proofErr w:type="spellStart"/>
      <w:r>
        <w:t>Marták</w:t>
      </w:r>
      <w:proofErr w:type="spellEnd"/>
      <w:r>
        <w:t xml:space="preserve"> spĺňa podmienky výkonu funkcie predsedu Úradu pre reguláciu elektronických komunikácií a poštových služieb podľa §</w:t>
      </w:r>
      <w:r w:rsidR="00871DAC">
        <w:t> </w:t>
      </w:r>
      <w:bookmarkStart w:id="0" w:name="_GoBack"/>
      <w:bookmarkEnd w:id="0"/>
      <w:r>
        <w:t xml:space="preserve">4 ods. 1 zákona č. 402/2013 Z. z. </w:t>
      </w:r>
    </w:p>
    <w:p w:rsidR="007C0F32" w:rsidRDefault="007C0F32" w:rsidP="001F1FA1">
      <w:pPr>
        <w:pStyle w:val="Zarkazkladnhotextu2"/>
      </w:pPr>
    </w:p>
    <w:p w:rsidR="007C0F32" w:rsidRDefault="007C0F32" w:rsidP="001F1FA1">
      <w:pPr>
        <w:pStyle w:val="Zarkazkladnhotextu2"/>
      </w:pPr>
    </w:p>
    <w:sectPr w:rsidR="007C0F32" w:rsidSect="001F1FA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8A"/>
    <w:multiLevelType w:val="multilevel"/>
    <w:tmpl w:val="CD2CB04C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%1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suff w:val="space"/>
      <w:lvlText w:val="%2.%3.%4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14F07F4D"/>
    <w:multiLevelType w:val="hybridMultilevel"/>
    <w:tmpl w:val="41025BC2"/>
    <w:lvl w:ilvl="0" w:tplc="E8326D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CD509F"/>
    <w:multiLevelType w:val="hybridMultilevel"/>
    <w:tmpl w:val="45E6EA38"/>
    <w:lvl w:ilvl="0" w:tplc="EF1E00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A050CB"/>
    <w:multiLevelType w:val="hybridMultilevel"/>
    <w:tmpl w:val="74DEC8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B5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16"/>
    <w:rsid w:val="000047BB"/>
    <w:rsid w:val="00010134"/>
    <w:rsid w:val="0004394D"/>
    <w:rsid w:val="000608A3"/>
    <w:rsid w:val="0009769D"/>
    <w:rsid w:val="00104865"/>
    <w:rsid w:val="001E2C46"/>
    <w:rsid w:val="001F1FA1"/>
    <w:rsid w:val="001F37FB"/>
    <w:rsid w:val="001F3A2C"/>
    <w:rsid w:val="002455D7"/>
    <w:rsid w:val="00251D6F"/>
    <w:rsid w:val="00263A3D"/>
    <w:rsid w:val="00275D96"/>
    <w:rsid w:val="00277E26"/>
    <w:rsid w:val="00294A0B"/>
    <w:rsid w:val="002A75AF"/>
    <w:rsid w:val="002D0666"/>
    <w:rsid w:val="00302B70"/>
    <w:rsid w:val="00337B7C"/>
    <w:rsid w:val="003736BA"/>
    <w:rsid w:val="003C1A2A"/>
    <w:rsid w:val="003D314C"/>
    <w:rsid w:val="003D73D2"/>
    <w:rsid w:val="00492B9D"/>
    <w:rsid w:val="004D7076"/>
    <w:rsid w:val="005D339C"/>
    <w:rsid w:val="00647FB2"/>
    <w:rsid w:val="006743EC"/>
    <w:rsid w:val="00694D58"/>
    <w:rsid w:val="00724C08"/>
    <w:rsid w:val="007C0F32"/>
    <w:rsid w:val="007D0BE4"/>
    <w:rsid w:val="00804C2A"/>
    <w:rsid w:val="00871DAC"/>
    <w:rsid w:val="00886C07"/>
    <w:rsid w:val="008A3A3E"/>
    <w:rsid w:val="008A45CD"/>
    <w:rsid w:val="008E781F"/>
    <w:rsid w:val="00914C28"/>
    <w:rsid w:val="0093512C"/>
    <w:rsid w:val="00955FA8"/>
    <w:rsid w:val="00967F8D"/>
    <w:rsid w:val="00982DC4"/>
    <w:rsid w:val="009836F8"/>
    <w:rsid w:val="0099020B"/>
    <w:rsid w:val="009A3109"/>
    <w:rsid w:val="009D3B1D"/>
    <w:rsid w:val="009E70A1"/>
    <w:rsid w:val="00A10C16"/>
    <w:rsid w:val="00A92F49"/>
    <w:rsid w:val="00A93008"/>
    <w:rsid w:val="00BC16C9"/>
    <w:rsid w:val="00C42A15"/>
    <w:rsid w:val="00C51B69"/>
    <w:rsid w:val="00CD78E5"/>
    <w:rsid w:val="00D85B45"/>
    <w:rsid w:val="00E20F21"/>
    <w:rsid w:val="00F05336"/>
    <w:rsid w:val="00F83057"/>
    <w:rsid w:val="00FC6F4D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DA568"/>
  <w15:chartTrackingRefBased/>
  <w15:docId w15:val="{09E00603-F1B8-4B4C-A39A-C0F717C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eastAsia="Arial Unicode MS"/>
      <w:b/>
      <w:i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i w:val="0"/>
    </w:rPr>
  </w:style>
  <w:style w:type="paragraph" w:styleId="Zarkazkladnhotextu2">
    <w:name w:val="Body Text Indent 2"/>
    <w:basedOn w:val="Normlny"/>
    <w:pPr>
      <w:ind w:firstLine="708"/>
      <w:jc w:val="both"/>
    </w:pPr>
    <w:rPr>
      <w:i w:val="0"/>
    </w:rPr>
  </w:style>
  <w:style w:type="paragraph" w:customStyle="1" w:styleId="Zakladnystyl">
    <w:name w:val="Zakladny styl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A45CD"/>
    <w:rPr>
      <w:rFonts w:ascii="Segoe UI" w:hAnsi="Segoe UI" w:cs="Segoe UI"/>
      <w:i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7C0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„MOŽNO SPRÍSTUPNIŤ“</vt:lpstr>
    </vt:vector>
  </TitlesOfParts>
  <Company>MDPT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„MOŽNO SPRÍSTUPNIŤ“</dc:title>
  <dc:subject/>
  <dc:creator>svitelova</dc:creator>
  <cp:keywords/>
  <dc:description/>
  <cp:lastModifiedBy>Bieliková, Renata</cp:lastModifiedBy>
  <cp:revision>3</cp:revision>
  <cp:lastPrinted>2020-07-15T11:34:00Z</cp:lastPrinted>
  <dcterms:created xsi:type="dcterms:W3CDTF">2020-07-15T06:03:00Z</dcterms:created>
  <dcterms:modified xsi:type="dcterms:W3CDTF">2020-07-15T11:40:00Z</dcterms:modified>
</cp:coreProperties>
</file>