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12" w:rsidRPr="00B70F12" w:rsidRDefault="00B70F12" w:rsidP="00B70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70F12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sk-SK"/>
        </w:rPr>
        <w:t>DÔVODOVÁ SPRÁVA</w:t>
      </w:r>
    </w:p>
    <w:p w:rsidR="00B70F12" w:rsidRDefault="00B70F12" w:rsidP="00B70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70F12" w:rsidRDefault="00B70F12" w:rsidP="00D17E6B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D17E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Všeobecná časť</w:t>
      </w:r>
    </w:p>
    <w:p w:rsidR="00994D53" w:rsidRPr="00D17E6B" w:rsidRDefault="00994D53" w:rsidP="00994D53">
      <w:pPr>
        <w:pStyle w:val="Odsekzoznamu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B70F12" w:rsidRPr="00B70F12" w:rsidRDefault="00B70F12" w:rsidP="00B70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0F12" w:rsidRDefault="00750B3A" w:rsidP="00D17E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</w:t>
      </w:r>
      <w:r w:rsidR="00B70F12"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B70F12" w:rsidRPr="00B70F1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sk-SK"/>
        </w:rPr>
        <w:t xml:space="preserve"> </w:t>
      </w:r>
      <w:r w:rsidR="00B70F12"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rokovanie</w:t>
      </w:r>
      <w:r w:rsidR="00B70F12" w:rsidRPr="00B70F1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 rady</w:t>
      </w:r>
      <w:r w:rsidR="00B70F12" w:rsidRPr="00B70F1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sk-SK"/>
        </w:rPr>
        <w:t xml:space="preserve"> </w:t>
      </w:r>
      <w:r w:rsidR="00B70F12"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 republiky</w:t>
      </w:r>
      <w:r w:rsidR="00B70F12" w:rsidRPr="00B70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sa predkladá vládny </w:t>
      </w:r>
      <w:r w:rsidR="00B70F12"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="00B70F12" w:rsidRPr="00B70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="00B70F12"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="003434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 </w:t>
      </w:r>
      <w:r w:rsidR="003434C6" w:rsidRPr="003434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niektorých opatreniach v pôsobnosti Ministerstva životného prostredia Slovenskej republiky v súvislosti s ochorením COVID-19</w:t>
      </w:r>
      <w:r w:rsidR="00D57CA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D57CA2"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(ďalej len „návrh zákona“)</w:t>
      </w:r>
      <w:r w:rsidR="00D57CA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Ide o novelizáci</w:t>
      </w:r>
      <w:r w:rsidR="003A65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</w:t>
      </w:r>
      <w:r w:rsidR="00D57CA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A44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dvoch</w:t>
      </w:r>
      <w:r w:rsidR="00D57CA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zákonov v oblasti starostlivosti o životné prostredie </w:t>
      </w:r>
      <w:r w:rsidR="00CA44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nadväznosti na</w:t>
      </w:r>
      <w:r w:rsidR="00D57CA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mimoriadne opatrenia </w:t>
      </w:r>
      <w:r w:rsidR="00B70F12"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="00B70F12" w:rsidRPr="00B70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="00B70F12"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súvislosti</w:t>
      </w:r>
      <w:r w:rsidR="00B70F12" w:rsidRPr="00B70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="00B70F12"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</w:t>
      </w:r>
      <w:r w:rsidR="00B70F12" w:rsidRPr="00B70F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="00B70F12"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šírením nebezpečnej</w:t>
      </w:r>
      <w:r w:rsidR="00B70F12" w:rsidRPr="00B70F1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="00B70F12"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nákazlivej</w:t>
      </w:r>
      <w:r w:rsidR="00B70F12" w:rsidRPr="00B70F1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="00525C7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sk-SK"/>
        </w:rPr>
        <w:t xml:space="preserve">ľudskej </w:t>
      </w:r>
      <w:r w:rsidR="00B70F12"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choroby</w:t>
      </w:r>
      <w:r w:rsidR="00B70F12" w:rsidRPr="00B70F1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="00B70F12"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Covid-19</w:t>
      </w:r>
      <w:r w:rsidR="00CA44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ktoré boli ustanovené zákonom č. 74/2020 Z. z., </w:t>
      </w:r>
      <w:r w:rsidR="00CA4473" w:rsidRPr="00CA44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 sa menia a dopĺňajú niektoré zákony v pôsobnosti Ministerstva životného prostredia Slovenskej republiky v súvislosti s ochorením COVID-19</w:t>
      </w:r>
      <w:r w:rsidR="00B70F12"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</w:p>
    <w:p w:rsidR="003434C6" w:rsidRPr="00B70F12" w:rsidRDefault="003434C6" w:rsidP="00750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A4473" w:rsidRDefault="00B70F12" w:rsidP="00D17E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Cieľom</w:t>
      </w:r>
      <w:r w:rsidRPr="00B70F1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návrhu</w:t>
      </w:r>
      <w:r w:rsidRPr="00B70F1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70F1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Pr="00B70F1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prijatie</w:t>
      </w:r>
      <w:r w:rsidRPr="00B70F1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="0088724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mimoriadnych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opatrení</w:t>
      </w:r>
      <w:r w:rsidR="00CA44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ktoré umožnia pokračovať v konaniach, v ktorých bolo pozastavené plynutie lehôt z dôvodu mimoriadnych opatrení súvisiacich s ochorením COVID-19. </w:t>
      </w:r>
    </w:p>
    <w:p w:rsidR="00994D53" w:rsidRPr="00644FCB" w:rsidRDefault="00D57CA2" w:rsidP="00644F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</w:t>
      </w:r>
      <w:r w:rsidR="00B70F12"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rávna úprava </w:t>
      </w:r>
      <w:r w:rsidR="00644FC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vo vzťahu k</w:t>
      </w:r>
      <w:r w:rsidR="00CA44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</w:t>
      </w:r>
      <w:r w:rsidR="00644FC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</w:t>
      </w:r>
      <w:r w:rsidR="00CA44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39/2013 Z. z. </w:t>
      </w:r>
      <w:r w:rsidR="00994D53" w:rsidRPr="00994D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 integrovanej prevencii a kontrole znečisťovania životného prostredia a o zmene a doplnení niektorých zákonov v znení</w:t>
      </w:r>
      <w:r w:rsidRPr="00994D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644FC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neskorších predpisov a </w:t>
      </w:r>
      <w:r w:rsidR="00994D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zákon</w:t>
      </w:r>
      <w:r w:rsidR="00644FC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</w:t>
      </w:r>
      <w:r w:rsidR="00994D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79/2015 Z. z. </w:t>
      </w:r>
      <w:r w:rsidR="00994D53" w:rsidRPr="00D429CE">
        <w:rPr>
          <w:rFonts w:ascii="Times New Roman" w:hAnsi="Times New Roman" w:cs="Times New Roman"/>
          <w:sz w:val="24"/>
          <w:szCs w:val="24"/>
        </w:rPr>
        <w:t>o odpadoch a o zmene a doplnení niektorých zákonov v</w:t>
      </w:r>
      <w:r w:rsidR="00994D53">
        <w:rPr>
          <w:rFonts w:ascii="Times New Roman" w:hAnsi="Times New Roman" w:cs="Times New Roman"/>
          <w:sz w:val="24"/>
          <w:szCs w:val="24"/>
        </w:rPr>
        <w:t> </w:t>
      </w:r>
      <w:r w:rsidR="00994D53" w:rsidRPr="00D429CE">
        <w:rPr>
          <w:rFonts w:ascii="Times New Roman" w:hAnsi="Times New Roman" w:cs="Times New Roman"/>
          <w:sz w:val="24"/>
          <w:szCs w:val="24"/>
        </w:rPr>
        <w:t>znení</w:t>
      </w:r>
      <w:r w:rsidR="00994D53">
        <w:rPr>
          <w:rFonts w:ascii="Times New Roman" w:hAnsi="Times New Roman" w:cs="Times New Roman"/>
          <w:sz w:val="24"/>
          <w:szCs w:val="24"/>
        </w:rPr>
        <w:t xml:space="preserve"> neskorších predpisov</w:t>
      </w:r>
      <w:r w:rsidR="00644FCB">
        <w:rPr>
          <w:rFonts w:ascii="Times New Roman" w:hAnsi="Times New Roman" w:cs="Times New Roman"/>
          <w:sz w:val="24"/>
          <w:szCs w:val="24"/>
        </w:rPr>
        <w:t xml:space="preserve"> sa týka</w:t>
      </w:r>
      <w:r w:rsidR="00644FCB" w:rsidRPr="00644FCB">
        <w:rPr>
          <w:rFonts w:ascii="Times New Roman" w:hAnsi="Times New Roman" w:cs="Times New Roman"/>
          <w:sz w:val="24"/>
          <w:szCs w:val="24"/>
        </w:rPr>
        <w:t xml:space="preserve"> spriechodneni</w:t>
      </w:r>
      <w:r w:rsidR="00644FCB">
        <w:rPr>
          <w:rFonts w:ascii="Times New Roman" w:hAnsi="Times New Roman" w:cs="Times New Roman"/>
          <w:sz w:val="24"/>
          <w:szCs w:val="24"/>
        </w:rPr>
        <w:t>a</w:t>
      </w:r>
      <w:r w:rsidR="00644FCB" w:rsidRPr="00644FCB">
        <w:rPr>
          <w:rFonts w:ascii="Times New Roman" w:hAnsi="Times New Roman" w:cs="Times New Roman"/>
          <w:sz w:val="24"/>
          <w:szCs w:val="24"/>
        </w:rPr>
        <w:t xml:space="preserve"> konaní, v ktorých nebolo možné pokračovať, nakoľko nemohli byť vykonané ústne pojednávania, miestne ohliadky a nazerania do spisov z dôvodu vyhlásených opatrení Úradu verejného zdravotníctva.</w:t>
      </w:r>
      <w:r w:rsidR="00644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4C6" w:rsidRPr="00525C74" w:rsidRDefault="003434C6" w:rsidP="00994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70F12" w:rsidRDefault="00B70F12" w:rsidP="00D17E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Dátum</w:t>
      </w:r>
      <w:r w:rsidRPr="00B70F1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účinnosti</w:t>
      </w:r>
      <w:r w:rsidRPr="00B70F1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návrhu</w:t>
      </w:r>
      <w:r w:rsidRPr="00B70F1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70F1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B70F1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dôvod</w:t>
      </w:r>
      <w:r w:rsidR="003A65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</w:t>
      </w:r>
      <w:r w:rsidRPr="00B70F1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potreby</w:t>
      </w:r>
      <w:r w:rsidRPr="00B70F1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jeho</w:t>
      </w:r>
      <w:r w:rsidRPr="00B70F1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čo</w:t>
      </w:r>
      <w:r w:rsidRPr="00B70F1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najskoršej</w:t>
      </w:r>
      <w:r w:rsidRPr="00B70F1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účinnosti navrhuje dňom jeho vyhlásenia v Zbierke zákonov Slovenskej republiky. </w:t>
      </w:r>
    </w:p>
    <w:p w:rsidR="003434C6" w:rsidRPr="00B70F12" w:rsidRDefault="003434C6" w:rsidP="00D17E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0F12" w:rsidRDefault="00B70F12" w:rsidP="00D17E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B70F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70F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Pr="00B70F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B70F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súlade</w:t>
      </w:r>
      <w:r w:rsidRPr="00B70F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Pr="00B70F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Ústavou</w:t>
      </w:r>
      <w:r w:rsidRPr="00B70F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B70F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republiky,</w:t>
      </w:r>
      <w:r w:rsidRPr="00B70F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ústavnými</w:t>
      </w:r>
      <w:r w:rsidRPr="00B70F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zákonmi,</w:t>
      </w:r>
      <w:r w:rsidRPr="00B70F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nálezmi Ústavného</w:t>
      </w:r>
      <w:r w:rsidRPr="00B70F1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súdu</w:t>
      </w:r>
      <w:r w:rsidRPr="00B70F1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B70F1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republiky,</w:t>
      </w:r>
      <w:r w:rsidRPr="00B70F1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medzinárodnými</w:t>
      </w:r>
      <w:r w:rsidRPr="00B70F1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zmluvami,</w:t>
      </w:r>
      <w:r w:rsidRPr="00B70F1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ktorými</w:t>
      </w:r>
      <w:r w:rsidRPr="00B70F1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Pr="00B70F1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Slovenská republika viazaná a zákonmi a súčasne je v súlade s právom Európskej únie.</w:t>
      </w:r>
    </w:p>
    <w:p w:rsidR="003434C6" w:rsidRDefault="003434C6" w:rsidP="00D17E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94D53" w:rsidRDefault="00B70F12" w:rsidP="00D17E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B70F1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70F1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nemá</w:t>
      </w:r>
      <w:r w:rsidRPr="00B70F1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</w:t>
      </w:r>
      <w:r w:rsidRPr="00B70F1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sk-SK"/>
        </w:rPr>
        <w:t xml:space="preserve"> </w:t>
      </w:r>
      <w:r w:rsidRPr="005160E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5160E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sk-SK"/>
        </w:rPr>
        <w:t xml:space="preserve"> </w:t>
      </w:r>
      <w:r w:rsidRPr="005160E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rozpočet</w:t>
      </w:r>
      <w:r w:rsidRPr="005160E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sk-SK"/>
        </w:rPr>
        <w:t xml:space="preserve"> </w:t>
      </w:r>
      <w:r w:rsidRPr="005160E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verejnej</w:t>
      </w:r>
      <w:r w:rsidRPr="005160E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sk-SK"/>
        </w:rPr>
        <w:t xml:space="preserve"> </w:t>
      </w:r>
      <w:r w:rsidRPr="005160E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správy,</w:t>
      </w:r>
      <w:r w:rsidRPr="005160E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sk-SK"/>
        </w:rPr>
        <w:t xml:space="preserve"> </w:t>
      </w:r>
      <w:r w:rsidR="005160E0" w:rsidRPr="005160E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sk-SK"/>
        </w:rPr>
        <w:t xml:space="preserve">vplyv na podnikateľské prostredie, </w:t>
      </w:r>
      <w:r w:rsidRPr="005160E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5160E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sk-SK"/>
        </w:rPr>
        <w:t xml:space="preserve"> </w:t>
      </w:r>
      <w:r w:rsidRPr="005160E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manželstvo,</w:t>
      </w:r>
      <w:r w:rsidRPr="005160E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sk-SK"/>
        </w:rPr>
        <w:t xml:space="preserve"> </w:t>
      </w:r>
      <w:r w:rsidRPr="005160E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rodičovstvo</w:t>
      </w:r>
      <w:r w:rsidRPr="005160E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sk-SK"/>
        </w:rPr>
        <w:t xml:space="preserve"> </w:t>
      </w:r>
      <w:r w:rsidRPr="005160E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rodinu,</w:t>
      </w:r>
      <w:r w:rsidRPr="005160E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5160E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vplyvy</w:t>
      </w:r>
      <w:r w:rsidRPr="005160E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5160E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5160E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5160E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životné</w:t>
      </w:r>
      <w:r w:rsidRPr="005160E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5160E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prostredie,</w:t>
      </w:r>
      <w:r w:rsidRPr="005160E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5160E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vplyvy</w:t>
      </w:r>
      <w:r w:rsidRPr="005160E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5160E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5160E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5160E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informatizáciu</w:t>
      </w:r>
      <w:r w:rsidRPr="005160E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5160E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spoločnosti</w:t>
      </w:r>
      <w:r w:rsidR="005160E0" w:rsidRPr="005160E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sociálne vplyvy</w:t>
      </w:r>
      <w:r w:rsidRPr="005160E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5160E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ani</w:t>
      </w:r>
      <w:r w:rsidRPr="005160E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5160E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vplyvy</w:t>
      </w:r>
      <w:r w:rsidRPr="005160E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5160E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služby</w:t>
      </w:r>
      <w:r w:rsidRPr="005160E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5160E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</w:t>
      </w:r>
      <w:r w:rsidRPr="00B70F1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občana.</w:t>
      </w:r>
    </w:p>
    <w:p w:rsidR="00B70F12" w:rsidRDefault="00B70F12" w:rsidP="00D17E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</w:p>
    <w:p w:rsidR="00B70F12" w:rsidRDefault="00B70F12" w:rsidP="00D17E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B70F1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70F1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nebol</w:t>
      </w:r>
      <w:r w:rsidRPr="00B70F1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predmetom</w:t>
      </w:r>
      <w:r w:rsidRPr="00B70F1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pripomienkového</w:t>
      </w:r>
      <w:r w:rsidRPr="00B70F1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konania,</w:t>
      </w:r>
      <w:r w:rsidRPr="00B70F1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to</w:t>
      </w:r>
      <w:r w:rsidRPr="00B70F1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podľa</w:t>
      </w:r>
      <w:r w:rsidRPr="00B70F1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§</w:t>
      </w:r>
      <w:r w:rsidRPr="00B70F1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27</w:t>
      </w:r>
      <w:r w:rsidRPr="00B70F1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ods.</w:t>
      </w:r>
      <w:r w:rsidRPr="00B70F1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 zákona</w:t>
      </w:r>
      <w:r w:rsidRPr="00B70F1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70F1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400/2015</w:t>
      </w:r>
      <w:r w:rsidRPr="00B70F1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70F1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70F1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B70F1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tvorbe</w:t>
      </w:r>
      <w:r w:rsidRPr="00B70F1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právnych</w:t>
      </w:r>
      <w:r w:rsidRPr="00B70F1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predpisov</w:t>
      </w:r>
      <w:r w:rsidRPr="00B70F1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B70F1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B70F1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Zbierke</w:t>
      </w:r>
      <w:r w:rsidRPr="00B70F1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zákonov</w:t>
      </w:r>
      <w:r w:rsidRPr="00B70F1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 republiky</w:t>
      </w:r>
      <w:r w:rsidRPr="00B70F1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B70F1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B70F1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zmene</w:t>
      </w:r>
      <w:r w:rsidRPr="00B70F1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B70F1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doplnení</w:t>
      </w:r>
      <w:r w:rsidRPr="00B70F1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niektorých</w:t>
      </w:r>
      <w:r w:rsidRPr="00B70F1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zákonov,</w:t>
      </w:r>
      <w:r w:rsidRPr="00B70F1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pretože</w:t>
      </w:r>
      <w:r w:rsidRPr="00B70F1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Pr="00B70F1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pripravovaný</w:t>
      </w:r>
      <w:r w:rsidRPr="00B70F1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 cieľom</w:t>
      </w:r>
      <w:r w:rsidRPr="00B70F1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reagovať na</w:t>
      </w:r>
      <w:r w:rsidRPr="00B70F1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mimoriadnu</w:t>
      </w:r>
      <w:r w:rsidRPr="00B70F1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situáciu,</w:t>
      </w:r>
      <w:r w:rsidRPr="00B70F1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resp.</w:t>
      </w:r>
      <w:r w:rsidRPr="00B70F1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B70F1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vyhlásený</w:t>
      </w:r>
      <w:r w:rsidRPr="00B70F1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núdzový</w:t>
      </w:r>
      <w:r w:rsidRPr="00B70F1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stavy</w:t>
      </w:r>
      <w:r w:rsidRPr="00B70F1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súvislosti</w:t>
      </w:r>
      <w:r w:rsidRPr="00B70F1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</w:t>
      </w:r>
      <w:r w:rsidRPr="00B70F1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šírením</w:t>
      </w:r>
      <w:r w:rsidRPr="00B70F1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ochorenia Covid-19. </w:t>
      </w:r>
    </w:p>
    <w:p w:rsidR="003434C6" w:rsidRPr="00B70F12" w:rsidRDefault="003434C6" w:rsidP="00D17E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0F12" w:rsidRPr="00B70F12" w:rsidRDefault="00B70F12" w:rsidP="00D17E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Návrh zákona nie je predmetom </w:t>
      </w:r>
      <w:proofErr w:type="spellStart"/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vnútrokomunitárneho</w:t>
      </w:r>
      <w:proofErr w:type="spellEnd"/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pripomienkového konania.</w:t>
      </w:r>
    </w:p>
    <w:p w:rsidR="00B70F12" w:rsidRDefault="00B70F12" w:rsidP="00B70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A6520" w:rsidRDefault="003A6520" w:rsidP="00B70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A6520" w:rsidRDefault="003A6520" w:rsidP="00B70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A6520" w:rsidRDefault="003A6520" w:rsidP="00B70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50B3A" w:rsidRDefault="00750B3A" w:rsidP="00B70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50B3A" w:rsidRDefault="00750B3A" w:rsidP="00B70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50B3A" w:rsidRDefault="00750B3A" w:rsidP="00B70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50B3A" w:rsidRDefault="00750B3A" w:rsidP="00B70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A6520" w:rsidRDefault="003A6520" w:rsidP="00B70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70F12" w:rsidRPr="00D17E6B" w:rsidRDefault="00B70F12" w:rsidP="00D17E6B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17E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lastRenderedPageBreak/>
        <w:t>Osobitná časť</w:t>
      </w:r>
    </w:p>
    <w:p w:rsidR="00FA3B4B" w:rsidRDefault="00FA3B4B" w:rsidP="00B70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434C6" w:rsidRDefault="003434C6" w:rsidP="003434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čl. I</w:t>
      </w:r>
      <w:r w:rsidR="00FA11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FA1125" w:rsidRDefault="00FA1125" w:rsidP="00FA1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A1125" w:rsidRDefault="00FA1125" w:rsidP="00FA112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1125">
        <w:rPr>
          <w:rFonts w:ascii="Times New Roman" w:eastAsia="Times New Roman" w:hAnsi="Times New Roman" w:cs="Times New Roman"/>
          <w:sz w:val="24"/>
          <w:szCs w:val="24"/>
          <w:lang w:eastAsia="sk-SK"/>
        </w:rPr>
        <w:t>Úpravou prechodného ustanovenia sa zabezpečí, aby sa miestna ohliadka a ústne pojednávanie  mohli uskutočniť v takom režime, aby bolo zabezpečené vykonanie opatrení nariadených Úradom verejného zdravotníctva. Umožnením uskutočnenia miestnych ohliadok a ústnych pojednávaní sa bude môcť pokračovať v konaniach o integrovanom povolení. Tým sa zároveň posilnení podnikateľské prostredie, nakoľko navrhovatel</w:t>
      </w:r>
      <w:r w:rsidR="005B7480">
        <w:rPr>
          <w:rFonts w:ascii="Times New Roman" w:eastAsia="Times New Roman" w:hAnsi="Times New Roman" w:cs="Times New Roman"/>
          <w:sz w:val="24"/>
          <w:szCs w:val="24"/>
          <w:lang w:eastAsia="sk-SK"/>
        </w:rPr>
        <w:t>ia budú môcť pokračovať v konaniach</w:t>
      </w:r>
      <w:r w:rsidRPr="00FA11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</w:t>
      </w:r>
      <w:r w:rsidR="005B7480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FA11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predpokladom pre získanie integrovan</w:t>
      </w:r>
      <w:r w:rsidR="005B7480"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Pr="00FA11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povolen</w:t>
      </w:r>
      <w:r w:rsidR="005B7480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Pr="00FA112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A1125" w:rsidRDefault="00FA1125" w:rsidP="003434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A1125" w:rsidRDefault="00FA1125" w:rsidP="003434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 čl. II </w:t>
      </w:r>
    </w:p>
    <w:p w:rsidR="00FA1125" w:rsidRDefault="00FA1125" w:rsidP="003434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A1125" w:rsidRPr="00D429CE" w:rsidRDefault="00FA1125" w:rsidP="00FA1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9CE">
        <w:rPr>
          <w:rFonts w:ascii="Times New Roman" w:hAnsi="Times New Roman" w:cs="Times New Roman"/>
          <w:sz w:val="24"/>
          <w:szCs w:val="24"/>
        </w:rPr>
        <w:t>Úpravou prechodn</w:t>
      </w:r>
      <w:r w:rsidR="003A6520">
        <w:rPr>
          <w:rFonts w:ascii="Times New Roman" w:hAnsi="Times New Roman" w:cs="Times New Roman"/>
          <w:sz w:val="24"/>
          <w:szCs w:val="24"/>
        </w:rPr>
        <w:t>ých</w:t>
      </w:r>
      <w:r w:rsidRPr="00D429CE">
        <w:rPr>
          <w:rFonts w:ascii="Times New Roman" w:hAnsi="Times New Roman" w:cs="Times New Roman"/>
          <w:sz w:val="24"/>
          <w:szCs w:val="24"/>
        </w:rPr>
        <w:t xml:space="preserve"> ustanoven</w:t>
      </w:r>
      <w:r w:rsidR="003A6520">
        <w:rPr>
          <w:rFonts w:ascii="Times New Roman" w:hAnsi="Times New Roman" w:cs="Times New Roman"/>
          <w:sz w:val="24"/>
          <w:szCs w:val="24"/>
        </w:rPr>
        <w:t>í</w:t>
      </w:r>
      <w:r w:rsidRPr="00D429CE">
        <w:rPr>
          <w:rFonts w:ascii="Times New Roman" w:hAnsi="Times New Roman" w:cs="Times New Roman"/>
          <w:sz w:val="24"/>
          <w:szCs w:val="24"/>
        </w:rPr>
        <w:t xml:space="preserve"> v odsekoch 1 a 3 sa zabezpečí, aby miestna ohliadka zástupcu okresného úradu a zástupcu obce, ktorou sa overí, či rozsah nezákonne umiestneného odpadu nasvedčuje tomu, že bol alebo nebol spáchaný trestný čin, prípadne akákoľvek iná miestna ohliadka a ústne pojednávanie vyplývajúce zo zákona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29CE">
        <w:rPr>
          <w:rFonts w:ascii="Times New Roman" w:hAnsi="Times New Roman" w:cs="Times New Roman"/>
          <w:sz w:val="24"/>
          <w:szCs w:val="24"/>
        </w:rPr>
        <w:t>odpadoch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29CE">
        <w:rPr>
          <w:rFonts w:ascii="Times New Roman" w:hAnsi="Times New Roman" w:cs="Times New Roman"/>
          <w:sz w:val="24"/>
          <w:szCs w:val="24"/>
        </w:rPr>
        <w:t xml:space="preserve"> mohli byť uskutočnené v takom režime, aby bolo zabezpečené vykonanie opatrení nariadených Úradom verejného zdravotníctva. Umožnením uskutočnenia miestnych ohliadok a ústnych pojednávaní sa bude môcť pokračovať napríklad v zisťovacích konaniach o určenie osoby zodpovednej za umiestnenie nezákonne umiestneného odpadu,  konaniach o udelenie súhlasov a pod. Tým sa zároveň pos</w:t>
      </w:r>
      <w:r w:rsidR="003A6520">
        <w:rPr>
          <w:rFonts w:ascii="Times New Roman" w:hAnsi="Times New Roman" w:cs="Times New Roman"/>
          <w:sz w:val="24"/>
          <w:szCs w:val="24"/>
        </w:rPr>
        <w:t xml:space="preserve">ilnení podnikateľské prostredie, nakoľko </w:t>
      </w:r>
      <w:r w:rsidRPr="00D429CE">
        <w:rPr>
          <w:rFonts w:ascii="Times New Roman" w:hAnsi="Times New Roman" w:cs="Times New Roman"/>
          <w:sz w:val="24"/>
          <w:szCs w:val="24"/>
        </w:rPr>
        <w:t>navrhovatelia budú môcť pokračovať v konaniach, ktoré sú predpokladom pre získanie rozhodnutí o udelení súhlasov. Pri zvažovaní nevyhnutného rozsahu je potrebné prihliadať aj na ohrozenie života alebo zdravia ľudí alebo  poškodenie životného prostredia.</w:t>
      </w:r>
    </w:p>
    <w:p w:rsidR="00644FCB" w:rsidRPr="00982413" w:rsidRDefault="00FA1125" w:rsidP="00343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E">
        <w:rPr>
          <w:rFonts w:ascii="Times New Roman" w:hAnsi="Times New Roman" w:cs="Times New Roman"/>
          <w:sz w:val="24"/>
          <w:szCs w:val="24"/>
        </w:rPr>
        <w:t xml:space="preserve">Úprava odseku 2 </w:t>
      </w:r>
      <w:r>
        <w:rPr>
          <w:rFonts w:ascii="Times New Roman" w:hAnsi="Times New Roman" w:cs="Times New Roman"/>
          <w:sz w:val="24"/>
          <w:szCs w:val="24"/>
        </w:rPr>
        <w:t xml:space="preserve">mení </w:t>
      </w:r>
      <w:r w:rsidRPr="00D429CE">
        <w:rPr>
          <w:rFonts w:ascii="Times New Roman" w:hAnsi="Times New Roman" w:cs="Times New Roman"/>
          <w:sz w:val="24"/>
          <w:szCs w:val="24"/>
        </w:rPr>
        <w:t>doposiaľ striktne zastavené plynutie lehoty na povinné odstránenie nezákonne umiestneného odpadu</w:t>
      </w:r>
      <w:r>
        <w:rPr>
          <w:rFonts w:ascii="Times New Roman" w:hAnsi="Times New Roman" w:cs="Times New Roman"/>
          <w:sz w:val="24"/>
          <w:szCs w:val="24"/>
        </w:rPr>
        <w:t xml:space="preserve"> na možnosť okresného úradu predĺžiť lehotu na zabezpečenie  </w:t>
      </w:r>
      <w:r w:rsidRPr="00D429CE">
        <w:rPr>
          <w:rFonts w:ascii="Times New Roman" w:hAnsi="Times New Roman" w:cs="Times New Roman"/>
          <w:sz w:val="24"/>
          <w:szCs w:val="24"/>
        </w:rPr>
        <w:t>zhodnotenia alebo zneškodnenie nezákonne umiestneného odpadu</w:t>
      </w:r>
      <w:r>
        <w:rPr>
          <w:rFonts w:ascii="Times New Roman" w:hAnsi="Times New Roman" w:cs="Times New Roman"/>
          <w:sz w:val="24"/>
          <w:szCs w:val="24"/>
        </w:rPr>
        <w:t>. Pri predĺžení tejto lehoty je potrebné vziať do úvahy predovšetkým opatrenia Úradu verejného zdravotníctva</w:t>
      </w:r>
      <w:r w:rsidR="005B7480">
        <w:rPr>
          <w:rFonts w:ascii="Times New Roman" w:hAnsi="Times New Roman" w:cs="Times New Roman"/>
          <w:sz w:val="24"/>
          <w:szCs w:val="24"/>
        </w:rPr>
        <w:t xml:space="preserve"> v súvislosti s ochorením COVID-19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4FCB" w:rsidRDefault="00644FCB" w:rsidP="003434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</w:p>
    <w:p w:rsidR="00994D53" w:rsidRDefault="00644FCB" w:rsidP="003434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 čl.</w:t>
      </w:r>
      <w:r w:rsidR="00A20BC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3A65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III</w:t>
      </w:r>
    </w:p>
    <w:p w:rsidR="003A6520" w:rsidRDefault="003A6520" w:rsidP="003434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434C6" w:rsidRPr="00B70F12" w:rsidRDefault="003434C6" w:rsidP="00FA11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Účinnosť</w:t>
      </w:r>
      <w:r w:rsidRPr="00B70F1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70F1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B70F1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navrhuje</w:t>
      </w:r>
      <w:r w:rsidRPr="00B70F1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dňom</w:t>
      </w:r>
      <w:r w:rsidRPr="00B70F1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vyhlásenia,</w:t>
      </w:r>
      <w:r w:rsidRPr="00B70F1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čo</w:t>
      </w:r>
      <w:r w:rsidRPr="00B70F1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Pr="00B70F1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odôvodnené</w:t>
      </w:r>
      <w:r w:rsidRPr="00B70F1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všeobecným</w:t>
      </w:r>
      <w:r w:rsidRPr="00B70F1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B70F1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záujmom</w:t>
      </w:r>
      <w:r w:rsidRPr="00B70F1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="00FA11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umožniť pokračovať v konaniach, v ktorých z dôvodu nemožnosti vykonať </w:t>
      </w:r>
      <w:r w:rsidR="00CA44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ústne pojednávanie, miestnu ohliadku alebo nazeranie do spisov bolo pozastavené plynutie lehôt. </w:t>
      </w:r>
    </w:p>
    <w:p w:rsidR="0011164E" w:rsidRDefault="0011164E"/>
    <w:p w:rsidR="004D10FF" w:rsidRPr="00982413" w:rsidRDefault="00982413">
      <w:pPr>
        <w:rPr>
          <w:rFonts w:ascii="Times New Roman" w:hAnsi="Times New Roman" w:cs="Times New Roman"/>
          <w:sz w:val="24"/>
          <w:szCs w:val="24"/>
        </w:rPr>
      </w:pPr>
      <w:r w:rsidRPr="0098241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82413">
        <w:rPr>
          <w:rFonts w:ascii="Times New Roman" w:hAnsi="Times New Roman" w:cs="Times New Roman"/>
          <w:sz w:val="24"/>
          <w:szCs w:val="24"/>
        </w:rPr>
        <w:t>Bratislave</w:t>
      </w:r>
      <w:r>
        <w:rPr>
          <w:rFonts w:ascii="Times New Roman" w:hAnsi="Times New Roman" w:cs="Times New Roman"/>
          <w:sz w:val="24"/>
          <w:szCs w:val="24"/>
        </w:rPr>
        <w:t>, 13. júla 2020</w:t>
      </w:r>
    </w:p>
    <w:p w:rsidR="00982413" w:rsidRDefault="00982413"/>
    <w:p w:rsidR="004D10FF" w:rsidRPr="006D75BD" w:rsidRDefault="00982413" w:rsidP="004D10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Igor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Matovič</w:t>
      </w:r>
      <w:proofErr w:type="spellEnd"/>
      <w:r w:rsidR="00105549">
        <w:rPr>
          <w:rFonts w:ascii="Times New Roman" w:hAnsi="Times New Roman" w:cs="Times New Roman"/>
          <w:color w:val="000000"/>
          <w:sz w:val="24"/>
          <w:szCs w:val="24"/>
          <w:lang w:val="en-US"/>
        </w:rPr>
        <w:t>, v. r.</w:t>
      </w:r>
      <w:r w:rsidR="004D10FF" w:rsidRPr="006D75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4D10FF" w:rsidRPr="006D75BD" w:rsidRDefault="004D10FF" w:rsidP="004D10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D75BD">
        <w:rPr>
          <w:rFonts w:ascii="Times New Roman" w:hAnsi="Times New Roman" w:cs="Times New Roman"/>
          <w:color w:val="000000"/>
          <w:sz w:val="24"/>
          <w:szCs w:val="24"/>
          <w:lang w:val="en-US"/>
        </w:rPr>
        <w:t>predseda</w:t>
      </w:r>
      <w:proofErr w:type="spellEnd"/>
      <w:r w:rsidRPr="006D75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D75BD">
        <w:rPr>
          <w:rFonts w:ascii="Times New Roman" w:hAnsi="Times New Roman" w:cs="Times New Roman"/>
          <w:color w:val="000000"/>
          <w:sz w:val="24"/>
          <w:szCs w:val="24"/>
          <w:lang w:val="en-US"/>
        </w:rPr>
        <w:t>vlády</w:t>
      </w:r>
      <w:proofErr w:type="spellEnd"/>
    </w:p>
    <w:p w:rsidR="004D10FF" w:rsidRPr="006D75BD" w:rsidRDefault="004D10FF" w:rsidP="004D10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D75BD">
        <w:rPr>
          <w:rFonts w:ascii="Times New Roman" w:hAnsi="Times New Roman" w:cs="Times New Roman"/>
          <w:color w:val="000000"/>
          <w:sz w:val="24"/>
          <w:szCs w:val="24"/>
          <w:lang w:val="en-US"/>
        </w:rPr>
        <w:t>Slovenskej</w:t>
      </w:r>
      <w:proofErr w:type="spellEnd"/>
      <w:r w:rsidRPr="006D75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D75BD">
        <w:rPr>
          <w:rFonts w:ascii="Times New Roman" w:hAnsi="Times New Roman" w:cs="Times New Roman"/>
          <w:color w:val="000000"/>
          <w:sz w:val="24"/>
          <w:szCs w:val="24"/>
          <w:lang w:val="en-US"/>
        </w:rPr>
        <w:t>republiky</w:t>
      </w:r>
      <w:proofErr w:type="spellEnd"/>
    </w:p>
    <w:p w:rsidR="004D10FF" w:rsidRPr="006D75BD" w:rsidRDefault="004D10FF" w:rsidP="004D10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D10FF" w:rsidRPr="006D75BD" w:rsidRDefault="004D10FF" w:rsidP="009824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D10FF" w:rsidRPr="006D75BD" w:rsidRDefault="004D10FF" w:rsidP="004D10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D10FF" w:rsidRPr="006D75BD" w:rsidRDefault="00982413" w:rsidP="004D10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Ján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Budaj</w:t>
      </w:r>
      <w:proofErr w:type="spellEnd"/>
      <w:r w:rsidR="00105549">
        <w:rPr>
          <w:rFonts w:ascii="Times New Roman" w:hAnsi="Times New Roman" w:cs="Times New Roman"/>
          <w:color w:val="000000"/>
          <w:sz w:val="24"/>
          <w:szCs w:val="24"/>
          <w:lang w:val="en-US"/>
        </w:rPr>
        <w:t>, v. r.</w:t>
      </w:r>
      <w:bookmarkStart w:id="0" w:name="_GoBack"/>
      <w:bookmarkEnd w:id="0"/>
      <w:r w:rsidR="00263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4D10FF" w:rsidRPr="006D75BD" w:rsidRDefault="004D10FF" w:rsidP="004D10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D75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minister </w:t>
      </w:r>
      <w:proofErr w:type="spellStart"/>
      <w:r w:rsidRPr="006D75BD">
        <w:rPr>
          <w:rFonts w:ascii="Times New Roman" w:hAnsi="Times New Roman" w:cs="Times New Roman"/>
          <w:color w:val="000000"/>
          <w:sz w:val="24"/>
          <w:szCs w:val="24"/>
          <w:lang w:val="en-US"/>
        </w:rPr>
        <w:t>životného</w:t>
      </w:r>
      <w:proofErr w:type="spellEnd"/>
      <w:r w:rsidRPr="006D75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D75BD">
        <w:rPr>
          <w:rFonts w:ascii="Times New Roman" w:hAnsi="Times New Roman" w:cs="Times New Roman"/>
          <w:color w:val="000000"/>
          <w:sz w:val="24"/>
          <w:szCs w:val="24"/>
          <w:lang w:val="en-US"/>
        </w:rPr>
        <w:t>prostredia</w:t>
      </w:r>
      <w:proofErr w:type="spellEnd"/>
    </w:p>
    <w:p w:rsidR="004D10FF" w:rsidRPr="00982413" w:rsidRDefault="004D10FF" w:rsidP="00982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5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</w:t>
      </w:r>
      <w:proofErr w:type="spellStart"/>
      <w:r w:rsidRPr="006D75BD">
        <w:rPr>
          <w:rFonts w:ascii="Times New Roman" w:hAnsi="Times New Roman" w:cs="Times New Roman"/>
          <w:color w:val="000000"/>
          <w:sz w:val="24"/>
          <w:szCs w:val="24"/>
          <w:lang w:val="en-US"/>
        </w:rPr>
        <w:t>Slovenskej</w:t>
      </w:r>
      <w:proofErr w:type="spellEnd"/>
      <w:r w:rsidRPr="006D75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D75BD">
        <w:rPr>
          <w:rFonts w:ascii="Times New Roman" w:hAnsi="Times New Roman" w:cs="Times New Roman"/>
          <w:color w:val="000000"/>
          <w:sz w:val="24"/>
          <w:szCs w:val="24"/>
          <w:lang w:val="en-US"/>
        </w:rPr>
        <w:t>republiky</w:t>
      </w:r>
      <w:proofErr w:type="spellEnd"/>
    </w:p>
    <w:sectPr w:rsidR="004D10FF" w:rsidRPr="00982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E2AAC"/>
    <w:multiLevelType w:val="hybridMultilevel"/>
    <w:tmpl w:val="73ECC4EA"/>
    <w:lvl w:ilvl="0" w:tplc="67EC2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1A019F"/>
    <w:multiLevelType w:val="hybridMultilevel"/>
    <w:tmpl w:val="98B8485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A6"/>
    <w:rsid w:val="00105549"/>
    <w:rsid w:val="0011164E"/>
    <w:rsid w:val="001556AA"/>
    <w:rsid w:val="00180DB0"/>
    <w:rsid w:val="00263A9C"/>
    <w:rsid w:val="002A4A18"/>
    <w:rsid w:val="003434C6"/>
    <w:rsid w:val="003A6520"/>
    <w:rsid w:val="004D10FF"/>
    <w:rsid w:val="004D7DBF"/>
    <w:rsid w:val="00511017"/>
    <w:rsid w:val="005160E0"/>
    <w:rsid w:val="00525C74"/>
    <w:rsid w:val="005533E7"/>
    <w:rsid w:val="00583B16"/>
    <w:rsid w:val="005B3092"/>
    <w:rsid w:val="005B7480"/>
    <w:rsid w:val="00644FCB"/>
    <w:rsid w:val="00750B3A"/>
    <w:rsid w:val="007B1D1E"/>
    <w:rsid w:val="00854CF2"/>
    <w:rsid w:val="00887246"/>
    <w:rsid w:val="008908A6"/>
    <w:rsid w:val="008F59A2"/>
    <w:rsid w:val="00982413"/>
    <w:rsid w:val="00994D53"/>
    <w:rsid w:val="00A20BC3"/>
    <w:rsid w:val="00B70F12"/>
    <w:rsid w:val="00C152A0"/>
    <w:rsid w:val="00C62C9E"/>
    <w:rsid w:val="00CA4473"/>
    <w:rsid w:val="00CB3F34"/>
    <w:rsid w:val="00D17E6B"/>
    <w:rsid w:val="00D57CA2"/>
    <w:rsid w:val="00D643A3"/>
    <w:rsid w:val="00D81620"/>
    <w:rsid w:val="00D91422"/>
    <w:rsid w:val="00FA1125"/>
    <w:rsid w:val="00FA3B4B"/>
    <w:rsid w:val="00FD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BFC7"/>
  <w15:chartTrackingRefBased/>
  <w15:docId w15:val="{79C83EF9-A15D-4140-B0F5-F7B833CD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uiPriority w:val="99"/>
    <w:semiHidden/>
    <w:unhideWhenUsed/>
    <w:rsid w:val="00B70F12"/>
  </w:style>
  <w:style w:type="paragraph" w:customStyle="1" w:styleId="msonormal0">
    <w:name w:val="msonormal"/>
    <w:basedOn w:val="Normlny"/>
    <w:rsid w:val="00B7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wspan">
    <w:name w:val="awspan"/>
    <w:basedOn w:val="Normlny"/>
    <w:rsid w:val="00B7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awpage">
    <w:name w:val="awpage"/>
    <w:basedOn w:val="Normlny"/>
    <w:rsid w:val="00B70F1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wtext1">
    <w:name w:val="awtext1"/>
    <w:basedOn w:val="Normlny"/>
    <w:rsid w:val="00B7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awtext2">
    <w:name w:val="awtext2"/>
    <w:basedOn w:val="Normlny"/>
    <w:rsid w:val="00B7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wtext3">
    <w:name w:val="awtext3"/>
    <w:basedOn w:val="Normlny"/>
    <w:rsid w:val="00B7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B70F12"/>
    <w:rPr>
      <w:color w:val="000000"/>
      <w:sz w:val="24"/>
      <w:szCs w:val="24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D17E6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F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9A2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644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7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0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6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2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Smažáková Janette</dc:creator>
  <cp:keywords/>
  <dc:description/>
  <cp:lastModifiedBy>Smažáková Janette</cp:lastModifiedBy>
  <cp:revision>22</cp:revision>
  <cp:lastPrinted>2020-07-13T13:19:00Z</cp:lastPrinted>
  <dcterms:created xsi:type="dcterms:W3CDTF">2020-03-30T09:48:00Z</dcterms:created>
  <dcterms:modified xsi:type="dcterms:W3CDTF">2020-07-13T13:19:00Z</dcterms:modified>
</cp:coreProperties>
</file>